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A9792" w14:textId="327BAE3A" w:rsidR="00437719" w:rsidRPr="0076533F" w:rsidRDefault="00437719" w:rsidP="00437719">
      <w:pPr>
        <w:spacing w:after="160" w:line="360" w:lineRule="auto"/>
        <w:rPr>
          <w:rFonts w:ascii="Sylfaen" w:hAnsi="Sylfaen"/>
          <w:sz w:val="24"/>
          <w:szCs w:val="24"/>
        </w:rPr>
      </w:pPr>
    </w:p>
    <w:tbl>
      <w:tblPr>
        <w:tblW w:w="0" w:type="auto"/>
        <w:tblInd w:w="108" w:type="dxa"/>
        <w:tblLook w:val="04A0" w:firstRow="1" w:lastRow="0" w:firstColumn="1" w:lastColumn="0" w:noHBand="0" w:noVBand="1"/>
      </w:tblPr>
      <w:tblGrid>
        <w:gridCol w:w="3821"/>
        <w:gridCol w:w="5357"/>
      </w:tblGrid>
      <w:tr w:rsidR="00E72E13" w:rsidRPr="0076533F" w14:paraId="7575D6A8" w14:textId="77777777" w:rsidTr="00437719">
        <w:trPr>
          <w:trHeight w:val="284"/>
        </w:trPr>
        <w:tc>
          <w:tcPr>
            <w:tcW w:w="3821" w:type="dxa"/>
          </w:tcPr>
          <w:p w14:paraId="5F656759" w14:textId="77777777" w:rsidR="00E72E13" w:rsidRPr="0076533F" w:rsidRDefault="00E72E13" w:rsidP="002236E4">
            <w:pPr>
              <w:pStyle w:val="a"/>
              <w:spacing w:after="160" w:line="360" w:lineRule="auto"/>
              <w:rPr>
                <w:rFonts w:ascii="Sylfaen" w:hAnsi="Sylfaen" w:cs="GHEA Grapalat"/>
                <w:sz w:val="24"/>
                <w:szCs w:val="24"/>
              </w:rPr>
            </w:pPr>
          </w:p>
        </w:tc>
        <w:tc>
          <w:tcPr>
            <w:tcW w:w="5357" w:type="dxa"/>
          </w:tcPr>
          <w:p w14:paraId="503AA918" w14:textId="77777777" w:rsidR="00E72E13" w:rsidRPr="0076533F" w:rsidRDefault="00AA2AB5" w:rsidP="00A40408">
            <w:pPr>
              <w:pStyle w:val="a"/>
              <w:spacing w:after="160" w:line="360" w:lineRule="auto"/>
              <w:rPr>
                <w:rFonts w:ascii="Sylfaen" w:hAnsi="Sylfaen" w:cs="GHEA Grapalat"/>
                <w:sz w:val="24"/>
                <w:szCs w:val="24"/>
              </w:rPr>
            </w:pPr>
            <w:r w:rsidRPr="0076533F">
              <w:rPr>
                <w:rFonts w:ascii="Sylfaen" w:hAnsi="Sylfaen"/>
                <w:sz w:val="24"/>
                <w:szCs w:val="24"/>
              </w:rPr>
              <w:t>ՀԱՍՏԱՏՎԱԾ Է</w:t>
            </w:r>
          </w:p>
        </w:tc>
      </w:tr>
      <w:tr w:rsidR="00E72E13" w:rsidRPr="0076533F" w14:paraId="693126B3" w14:textId="77777777" w:rsidTr="00437719">
        <w:tc>
          <w:tcPr>
            <w:tcW w:w="3821" w:type="dxa"/>
          </w:tcPr>
          <w:p w14:paraId="44B8DC2C" w14:textId="77777777" w:rsidR="00E72E13" w:rsidRPr="0076533F" w:rsidRDefault="00E72E13" w:rsidP="002236E4">
            <w:pPr>
              <w:pStyle w:val="a"/>
              <w:spacing w:after="160" w:line="360" w:lineRule="auto"/>
              <w:rPr>
                <w:rFonts w:ascii="Sylfaen" w:hAnsi="Sylfaen" w:cs="GHEA Grapalat"/>
                <w:sz w:val="24"/>
                <w:szCs w:val="24"/>
              </w:rPr>
            </w:pPr>
          </w:p>
        </w:tc>
        <w:tc>
          <w:tcPr>
            <w:tcW w:w="5357" w:type="dxa"/>
          </w:tcPr>
          <w:p w14:paraId="02E3689E" w14:textId="77777777" w:rsidR="00E72E13" w:rsidRPr="0076533F" w:rsidRDefault="00AA2AB5" w:rsidP="00FE76AA">
            <w:pPr>
              <w:pStyle w:val="a"/>
              <w:spacing w:after="160" w:line="360" w:lineRule="auto"/>
              <w:rPr>
                <w:rFonts w:ascii="Sylfaen" w:hAnsi="Sylfaen" w:cs="GHEA Grapalat"/>
                <w:sz w:val="24"/>
                <w:szCs w:val="24"/>
              </w:rPr>
            </w:pPr>
            <w:r w:rsidRPr="0076533F">
              <w:rPr>
                <w:rFonts w:ascii="Sylfaen" w:hAnsi="Sylfaen"/>
                <w:sz w:val="24"/>
                <w:szCs w:val="24"/>
              </w:rPr>
              <w:t>Եվրասիական տնտեսական հանձնաժողովի կոլեգիայի 2015 թվականի սեպտեմբերի 28-ի թիվ 123 որոշմամբ</w:t>
            </w:r>
          </w:p>
        </w:tc>
      </w:tr>
    </w:tbl>
    <w:p w14:paraId="1DA68ECD" w14:textId="77777777" w:rsidR="00E72E13" w:rsidRPr="0076533F" w:rsidRDefault="00E72E13" w:rsidP="002236E4">
      <w:pPr>
        <w:spacing w:after="160" w:line="360" w:lineRule="auto"/>
        <w:rPr>
          <w:rFonts w:ascii="Sylfaen" w:hAnsi="Sylfaen" w:cs="GHEA Grapalat"/>
          <w:sz w:val="24"/>
          <w:szCs w:val="24"/>
        </w:rPr>
      </w:pPr>
    </w:p>
    <w:p w14:paraId="19C11CED" w14:textId="77777777" w:rsidR="00B66B3E" w:rsidRPr="0076533F" w:rsidRDefault="00AA2AB5" w:rsidP="00FE76AA">
      <w:pPr>
        <w:pStyle w:val="Heading1"/>
        <w:spacing w:before="0" w:after="160" w:line="360" w:lineRule="auto"/>
        <w:ind w:left="1701" w:right="1699"/>
        <w:rPr>
          <w:rFonts w:ascii="Sylfaen" w:hAnsi="Sylfaen" w:cs="GHEA Grapalat"/>
          <w:sz w:val="24"/>
          <w:szCs w:val="24"/>
        </w:rPr>
      </w:pPr>
      <w:r w:rsidRPr="0076533F">
        <w:rPr>
          <w:rFonts w:ascii="Sylfaen" w:hAnsi="Sylfaen"/>
          <w:sz w:val="24"/>
          <w:szCs w:val="24"/>
        </w:rPr>
        <w:t>ՄԵԹՈԴԻԿԱ</w:t>
      </w:r>
    </w:p>
    <w:p w14:paraId="207F6A65" w14:textId="77777777" w:rsidR="00E72E13" w:rsidRPr="0076533F" w:rsidRDefault="00AA2AB5" w:rsidP="00FE76AA">
      <w:pPr>
        <w:pStyle w:val="Heading1"/>
        <w:spacing w:before="0" w:after="160" w:line="360" w:lineRule="auto"/>
        <w:ind w:left="1701" w:right="1699"/>
        <w:rPr>
          <w:rFonts w:ascii="Sylfaen" w:hAnsi="Sylfaen" w:cs="GHEA Grapalat"/>
          <w:sz w:val="24"/>
          <w:szCs w:val="24"/>
        </w:rPr>
      </w:pPr>
      <w:r w:rsidRPr="0076533F">
        <w:rPr>
          <w:rFonts w:ascii="Sylfaen" w:hAnsi="Sylfaen"/>
          <w:sz w:val="24"/>
          <w:szCs w:val="24"/>
        </w:rPr>
        <w:t xml:space="preserve">«Մեկ պատուհան» ազգային մեխանիզմների զարգացման վիճակի գնահատման </w:t>
      </w:r>
    </w:p>
    <w:p w14:paraId="5321644E" w14:textId="77777777" w:rsidR="00E72E13" w:rsidRPr="0076533F" w:rsidRDefault="00E72E13" w:rsidP="002236E4">
      <w:pPr>
        <w:spacing w:after="160" w:line="360" w:lineRule="auto"/>
        <w:jc w:val="both"/>
        <w:rPr>
          <w:rFonts w:ascii="Sylfaen" w:hAnsi="Sylfaen" w:cs="GHEA Grapalat"/>
          <w:sz w:val="24"/>
          <w:szCs w:val="24"/>
        </w:rPr>
      </w:pPr>
    </w:p>
    <w:p w14:paraId="4311E658" w14:textId="77777777" w:rsidR="00E72E13" w:rsidRPr="0076533F" w:rsidRDefault="00AA2AB5" w:rsidP="002236E4">
      <w:pPr>
        <w:spacing w:after="160" w:line="360" w:lineRule="auto"/>
        <w:jc w:val="center"/>
        <w:rPr>
          <w:rFonts w:ascii="Sylfaen" w:hAnsi="Sylfaen" w:cs="Sylfaen"/>
          <w:b/>
          <w:sz w:val="24"/>
          <w:szCs w:val="24"/>
        </w:rPr>
      </w:pPr>
      <w:r w:rsidRPr="0076533F">
        <w:rPr>
          <w:rFonts w:ascii="Sylfaen" w:hAnsi="Sylfaen"/>
          <w:b/>
          <w:sz w:val="24"/>
          <w:szCs w:val="24"/>
        </w:rPr>
        <w:t xml:space="preserve">I. </w:t>
      </w:r>
      <w:r w:rsidRPr="0076533F">
        <w:rPr>
          <w:rFonts w:ascii="Sylfaen" w:hAnsi="Sylfaen" w:cs="Sylfaen"/>
          <w:b/>
          <w:sz w:val="24"/>
          <w:szCs w:val="24"/>
        </w:rPr>
        <w:t>Ընդհանուր</w:t>
      </w:r>
      <w:r w:rsidRPr="0076533F">
        <w:rPr>
          <w:rFonts w:ascii="Sylfaen" w:hAnsi="Sylfaen" w:cs="Calibri"/>
          <w:b/>
          <w:sz w:val="24"/>
          <w:szCs w:val="24"/>
        </w:rPr>
        <w:t xml:space="preserve"> </w:t>
      </w:r>
      <w:r w:rsidRPr="0076533F">
        <w:rPr>
          <w:rFonts w:ascii="Sylfaen" w:hAnsi="Sylfaen" w:cs="Sylfaen"/>
          <w:b/>
          <w:sz w:val="24"/>
          <w:szCs w:val="24"/>
        </w:rPr>
        <w:t>դրույթներ</w:t>
      </w:r>
    </w:p>
    <w:p w14:paraId="20BE87ED" w14:textId="033C33D7" w:rsidR="00E72E13" w:rsidRPr="0076533F" w:rsidRDefault="00991993"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w:t>
      </w:r>
      <w:r w:rsidRPr="0076533F">
        <w:rPr>
          <w:rFonts w:ascii="Sylfaen" w:hAnsi="Sylfaen"/>
          <w:sz w:val="24"/>
          <w:szCs w:val="24"/>
        </w:rPr>
        <w:tab/>
      </w:r>
      <w:r w:rsidR="00AA2AB5" w:rsidRPr="0076533F">
        <w:rPr>
          <w:rFonts w:ascii="Sylfaen" w:hAnsi="Sylfaen" w:cs="Sylfaen"/>
          <w:sz w:val="24"/>
          <w:szCs w:val="24"/>
        </w:rPr>
        <w:t>Սույն</w:t>
      </w:r>
      <w:r w:rsidR="00AA2AB5" w:rsidRPr="0076533F">
        <w:rPr>
          <w:rFonts w:ascii="Sylfaen" w:hAnsi="Sylfaen"/>
          <w:sz w:val="24"/>
          <w:szCs w:val="24"/>
        </w:rPr>
        <w:t xml:space="preserve"> </w:t>
      </w:r>
      <w:r w:rsidR="00AA2AB5" w:rsidRPr="0076533F">
        <w:rPr>
          <w:rFonts w:ascii="Sylfaen" w:hAnsi="Sylfaen" w:cs="Sylfaen"/>
          <w:sz w:val="24"/>
          <w:szCs w:val="24"/>
        </w:rPr>
        <w:t>Մեթոդիկան</w:t>
      </w:r>
      <w:r w:rsidR="00AA2AB5" w:rsidRPr="0076533F">
        <w:rPr>
          <w:rFonts w:ascii="Sylfaen" w:hAnsi="Sylfaen"/>
          <w:sz w:val="24"/>
          <w:szCs w:val="24"/>
        </w:rPr>
        <w:t xml:space="preserve"> </w:t>
      </w:r>
      <w:r w:rsidR="00AA2AB5" w:rsidRPr="0076533F">
        <w:rPr>
          <w:rFonts w:ascii="Sylfaen" w:hAnsi="Sylfaen" w:cs="Sylfaen"/>
          <w:sz w:val="24"/>
          <w:szCs w:val="24"/>
        </w:rPr>
        <w:t>մշակված</w:t>
      </w:r>
      <w:r w:rsidR="00AA2AB5" w:rsidRPr="0076533F">
        <w:rPr>
          <w:rFonts w:ascii="Sylfaen" w:hAnsi="Sylfaen"/>
          <w:sz w:val="24"/>
          <w:szCs w:val="24"/>
        </w:rPr>
        <w:t xml:space="preserve"> </w:t>
      </w:r>
      <w:r w:rsidR="00AA2AB5" w:rsidRPr="0076533F">
        <w:rPr>
          <w:rFonts w:ascii="Sylfaen" w:hAnsi="Sylfaen" w:cs="Sylfaen"/>
          <w:sz w:val="24"/>
          <w:szCs w:val="24"/>
        </w:rPr>
        <w:t>է՝</w:t>
      </w:r>
      <w:r w:rsidR="00AA2AB5" w:rsidRPr="0076533F">
        <w:rPr>
          <w:rFonts w:ascii="Sylfaen" w:hAnsi="Sylfaen"/>
          <w:sz w:val="24"/>
          <w:szCs w:val="24"/>
        </w:rPr>
        <w:t xml:space="preserve"> </w:t>
      </w:r>
      <w:r w:rsidR="00AA2AB5" w:rsidRPr="0076533F">
        <w:rPr>
          <w:rFonts w:ascii="Sylfaen" w:hAnsi="Sylfaen" w:cs="Sylfaen"/>
          <w:sz w:val="24"/>
          <w:szCs w:val="24"/>
        </w:rPr>
        <w:t>Եվրասիական</w:t>
      </w:r>
      <w:r w:rsidR="00AA2AB5" w:rsidRPr="0076533F">
        <w:rPr>
          <w:rFonts w:ascii="Sylfaen" w:hAnsi="Sylfaen"/>
          <w:sz w:val="24"/>
          <w:szCs w:val="24"/>
        </w:rPr>
        <w:t xml:space="preserve"> </w:t>
      </w:r>
      <w:r w:rsidR="00AA2AB5" w:rsidRPr="0076533F">
        <w:rPr>
          <w:rFonts w:ascii="Sylfaen" w:hAnsi="Sylfaen" w:cs="Sylfaen"/>
          <w:sz w:val="24"/>
          <w:szCs w:val="24"/>
        </w:rPr>
        <w:t>տնտեսական</w:t>
      </w:r>
      <w:r w:rsidR="00AA2AB5" w:rsidRPr="0076533F">
        <w:rPr>
          <w:rFonts w:ascii="Sylfaen" w:hAnsi="Sylfaen"/>
          <w:sz w:val="24"/>
          <w:szCs w:val="24"/>
        </w:rPr>
        <w:t xml:space="preserve"> </w:t>
      </w:r>
      <w:r w:rsidR="00AA2AB5" w:rsidRPr="0076533F">
        <w:rPr>
          <w:rFonts w:ascii="Sylfaen" w:hAnsi="Sylfaen" w:cs="Sylfaen"/>
          <w:sz w:val="24"/>
          <w:szCs w:val="24"/>
        </w:rPr>
        <w:t>բարձրագույն</w:t>
      </w:r>
      <w:r w:rsidR="00AA2AB5" w:rsidRPr="0076533F">
        <w:rPr>
          <w:rFonts w:ascii="Sylfaen" w:hAnsi="Sylfaen"/>
          <w:sz w:val="24"/>
          <w:szCs w:val="24"/>
        </w:rPr>
        <w:t xml:space="preserve"> </w:t>
      </w:r>
      <w:r w:rsidR="00AA2AB5" w:rsidRPr="0076533F">
        <w:rPr>
          <w:rFonts w:ascii="Sylfaen" w:hAnsi="Sylfaen" w:cs="Sylfaen"/>
          <w:sz w:val="24"/>
          <w:szCs w:val="24"/>
        </w:rPr>
        <w:t>խորհրդի</w:t>
      </w:r>
      <w:r w:rsidR="00AA2AB5" w:rsidRPr="0076533F">
        <w:rPr>
          <w:rFonts w:ascii="Sylfaen" w:hAnsi="Sylfaen"/>
          <w:sz w:val="24"/>
          <w:szCs w:val="24"/>
        </w:rPr>
        <w:t xml:space="preserve"> 2015 </w:t>
      </w:r>
      <w:r w:rsidR="00AA2AB5" w:rsidRPr="0076533F">
        <w:rPr>
          <w:rFonts w:ascii="Sylfaen" w:hAnsi="Sylfaen" w:cs="Sylfaen"/>
          <w:sz w:val="24"/>
          <w:szCs w:val="24"/>
        </w:rPr>
        <w:t>թվականի</w:t>
      </w:r>
      <w:r w:rsidR="00AA2AB5" w:rsidRPr="0076533F">
        <w:rPr>
          <w:rFonts w:ascii="Sylfaen" w:hAnsi="Sylfaen"/>
          <w:sz w:val="24"/>
          <w:szCs w:val="24"/>
        </w:rPr>
        <w:t xml:space="preserve"> </w:t>
      </w:r>
      <w:r w:rsidR="00AA2AB5" w:rsidRPr="0076533F">
        <w:rPr>
          <w:rFonts w:ascii="Sylfaen" w:hAnsi="Sylfaen" w:cs="Sylfaen"/>
          <w:sz w:val="24"/>
          <w:szCs w:val="24"/>
        </w:rPr>
        <w:t>մայիսի</w:t>
      </w:r>
      <w:r w:rsidR="00AA2AB5" w:rsidRPr="0076533F">
        <w:rPr>
          <w:rFonts w:ascii="Sylfaen" w:hAnsi="Sylfaen"/>
          <w:sz w:val="24"/>
          <w:szCs w:val="24"/>
        </w:rPr>
        <w:t xml:space="preserve"> 8-</w:t>
      </w:r>
      <w:r w:rsidR="00AA2AB5" w:rsidRPr="0076533F">
        <w:rPr>
          <w:rFonts w:ascii="Sylfaen" w:hAnsi="Sylfaen" w:cs="Sylfaen"/>
          <w:sz w:val="24"/>
          <w:szCs w:val="24"/>
        </w:rPr>
        <w:t>ի</w:t>
      </w:r>
      <w:r w:rsidR="00AA2AB5" w:rsidRPr="0076533F">
        <w:rPr>
          <w:rFonts w:ascii="Sylfaen" w:hAnsi="Sylfaen"/>
          <w:sz w:val="24"/>
          <w:szCs w:val="24"/>
        </w:rPr>
        <w:t xml:space="preserve"> </w:t>
      </w:r>
      <w:r w:rsidR="00AA2AB5" w:rsidRPr="0076533F">
        <w:rPr>
          <w:rFonts w:ascii="Sylfaen" w:hAnsi="Sylfaen" w:cs="Sylfaen"/>
          <w:sz w:val="24"/>
          <w:szCs w:val="24"/>
        </w:rPr>
        <w:t>թիվ</w:t>
      </w:r>
      <w:r w:rsidR="00AA2AB5" w:rsidRPr="0076533F">
        <w:rPr>
          <w:rFonts w:ascii="Sylfaen" w:hAnsi="Sylfaen"/>
          <w:sz w:val="24"/>
          <w:szCs w:val="24"/>
        </w:rPr>
        <w:t xml:space="preserve"> 19 </w:t>
      </w:r>
      <w:r w:rsidR="00AA2AB5" w:rsidRPr="0076533F">
        <w:rPr>
          <w:rFonts w:ascii="Sylfaen" w:hAnsi="Sylfaen" w:cs="Sylfaen"/>
          <w:sz w:val="24"/>
          <w:szCs w:val="24"/>
        </w:rPr>
        <w:t>որոշմամբ</w:t>
      </w:r>
      <w:r w:rsidR="00AA2AB5" w:rsidRPr="0076533F">
        <w:rPr>
          <w:rFonts w:ascii="Sylfaen" w:hAnsi="Sylfaen"/>
          <w:sz w:val="24"/>
          <w:szCs w:val="24"/>
        </w:rPr>
        <w:t xml:space="preserve"> </w:t>
      </w:r>
      <w:r w:rsidR="00AA2AB5" w:rsidRPr="0076533F">
        <w:rPr>
          <w:rFonts w:ascii="Sylfaen" w:hAnsi="Sylfaen" w:cs="Sylfaen"/>
          <w:sz w:val="24"/>
          <w:szCs w:val="24"/>
        </w:rPr>
        <w:t>հաստատված՝</w:t>
      </w:r>
      <w:r w:rsidR="00AA2AB5" w:rsidRPr="0076533F">
        <w:rPr>
          <w:rFonts w:ascii="Sylfaen" w:hAnsi="Sylfaen"/>
          <w:sz w:val="24"/>
          <w:szCs w:val="24"/>
        </w:rPr>
        <w:t xml:space="preserve"> </w:t>
      </w:r>
      <w:r w:rsidR="00AA2AB5" w:rsidRPr="0076533F">
        <w:rPr>
          <w:rFonts w:ascii="Sylfaen" w:hAnsi="Sylfaen" w:cs="Sylfaen"/>
          <w:sz w:val="24"/>
          <w:szCs w:val="24"/>
        </w:rPr>
        <w:t>Արտաքին</w:t>
      </w:r>
      <w:r w:rsidR="00AA2AB5" w:rsidRPr="0076533F">
        <w:rPr>
          <w:rFonts w:ascii="Sylfaen" w:hAnsi="Sylfaen"/>
          <w:sz w:val="24"/>
          <w:szCs w:val="24"/>
        </w:rPr>
        <w:t xml:space="preserve"> </w:t>
      </w:r>
      <w:r w:rsidR="00AA2AB5" w:rsidRPr="0076533F">
        <w:rPr>
          <w:rFonts w:ascii="Sylfaen" w:hAnsi="Sylfaen" w:cs="Sylfaen"/>
          <w:sz w:val="24"/>
          <w:szCs w:val="24"/>
        </w:rPr>
        <w:t>տնտեսական</w:t>
      </w:r>
      <w:r w:rsidR="00AA2AB5" w:rsidRPr="0076533F">
        <w:rPr>
          <w:rFonts w:ascii="Sylfaen" w:hAnsi="Sylfaen"/>
          <w:sz w:val="24"/>
          <w:szCs w:val="24"/>
        </w:rPr>
        <w:t xml:space="preserve"> </w:t>
      </w:r>
      <w:r w:rsidR="00AA2AB5" w:rsidRPr="0076533F">
        <w:rPr>
          <w:rFonts w:ascii="Sylfaen" w:hAnsi="Sylfaen" w:cs="Sylfaen"/>
          <w:sz w:val="24"/>
          <w:szCs w:val="24"/>
        </w:rPr>
        <w:t>գործունեության</w:t>
      </w:r>
      <w:r w:rsidR="00AA2AB5" w:rsidRPr="0076533F">
        <w:rPr>
          <w:rFonts w:ascii="Sylfaen" w:hAnsi="Sylfaen"/>
          <w:sz w:val="24"/>
          <w:szCs w:val="24"/>
        </w:rPr>
        <w:t xml:space="preserve"> </w:t>
      </w:r>
      <w:r w:rsidR="00AA2AB5" w:rsidRPr="0076533F">
        <w:rPr>
          <w:rFonts w:ascii="Sylfaen" w:hAnsi="Sylfaen" w:cs="Sylfaen"/>
          <w:sz w:val="24"/>
          <w:szCs w:val="24"/>
        </w:rPr>
        <w:t>կարգավորման</w:t>
      </w:r>
      <w:r w:rsidR="00AA2AB5" w:rsidRPr="0076533F">
        <w:rPr>
          <w:rFonts w:ascii="Sylfaen" w:hAnsi="Sylfaen"/>
          <w:sz w:val="24"/>
          <w:szCs w:val="24"/>
        </w:rPr>
        <w:t xml:space="preserve"> </w:t>
      </w:r>
      <w:r w:rsidR="00AA2AB5" w:rsidRPr="0076533F">
        <w:rPr>
          <w:rFonts w:ascii="Sylfaen" w:hAnsi="Sylfaen" w:cs="Sylfaen"/>
          <w:sz w:val="24"/>
          <w:szCs w:val="24"/>
        </w:rPr>
        <w:t>համակարգում</w:t>
      </w:r>
      <w:r w:rsidR="00AA2AB5" w:rsidRPr="0076533F">
        <w:rPr>
          <w:rFonts w:ascii="Sylfaen" w:hAnsi="Sylfaen"/>
          <w:sz w:val="24"/>
          <w:szCs w:val="24"/>
        </w:rPr>
        <w:t xml:space="preserve"> </w:t>
      </w:r>
      <w:r w:rsidR="00AA2AB5" w:rsidRPr="0076533F">
        <w:rPr>
          <w:rFonts w:ascii="Sylfaen" w:hAnsi="Sylfaen" w:cs="Arial"/>
          <w:sz w:val="24"/>
          <w:szCs w:val="24"/>
        </w:rPr>
        <w:t>«</w:t>
      </w:r>
      <w:r w:rsidR="00AA2AB5" w:rsidRPr="0076533F">
        <w:rPr>
          <w:rFonts w:ascii="Sylfaen" w:hAnsi="Sylfaen" w:cs="Sylfaen"/>
          <w:sz w:val="24"/>
          <w:szCs w:val="24"/>
        </w:rPr>
        <w:t>Մեկ</w:t>
      </w:r>
      <w:r w:rsidR="00AA2AB5" w:rsidRPr="0076533F">
        <w:rPr>
          <w:rFonts w:ascii="Sylfaen" w:hAnsi="Sylfaen"/>
          <w:sz w:val="24"/>
          <w:szCs w:val="24"/>
        </w:rPr>
        <w:t xml:space="preserve"> </w:t>
      </w:r>
      <w:r w:rsidR="00AA2AB5" w:rsidRPr="0076533F">
        <w:rPr>
          <w:rFonts w:ascii="Sylfaen" w:hAnsi="Sylfaen" w:cs="Sylfaen"/>
          <w:sz w:val="24"/>
          <w:szCs w:val="24"/>
        </w:rPr>
        <w:t>պատուհան</w:t>
      </w:r>
      <w:r w:rsidR="00AA2AB5" w:rsidRPr="0076533F">
        <w:rPr>
          <w:rFonts w:ascii="Sylfaen" w:hAnsi="Sylfaen" w:cs="Arial"/>
          <w:sz w:val="24"/>
          <w:szCs w:val="24"/>
        </w:rPr>
        <w:t>»</w:t>
      </w:r>
      <w:r w:rsidR="00AA2AB5" w:rsidRPr="0076533F">
        <w:rPr>
          <w:rFonts w:ascii="Sylfaen" w:hAnsi="Sylfaen"/>
          <w:sz w:val="24"/>
          <w:szCs w:val="24"/>
        </w:rPr>
        <w:t xml:space="preserve"> </w:t>
      </w:r>
      <w:r w:rsidR="00AA2AB5" w:rsidRPr="0076533F">
        <w:rPr>
          <w:rFonts w:ascii="Sylfaen" w:hAnsi="Sylfaen" w:cs="Sylfaen"/>
          <w:sz w:val="24"/>
          <w:szCs w:val="24"/>
        </w:rPr>
        <w:t>մեխանիզմի</w:t>
      </w:r>
      <w:r w:rsidR="00AA2AB5" w:rsidRPr="0076533F">
        <w:rPr>
          <w:rFonts w:ascii="Sylfaen" w:hAnsi="Sylfaen"/>
          <w:sz w:val="24"/>
          <w:szCs w:val="24"/>
        </w:rPr>
        <w:t xml:space="preserve"> </w:t>
      </w:r>
      <w:r w:rsidR="00AA2AB5" w:rsidRPr="0076533F">
        <w:rPr>
          <w:rFonts w:ascii="Sylfaen" w:hAnsi="Sylfaen" w:cs="Sylfaen"/>
          <w:sz w:val="24"/>
          <w:szCs w:val="24"/>
        </w:rPr>
        <w:t>զարգացման</w:t>
      </w:r>
      <w:r w:rsidR="00AA2AB5" w:rsidRPr="0076533F">
        <w:rPr>
          <w:rFonts w:ascii="Sylfaen" w:hAnsi="Sylfaen"/>
          <w:sz w:val="24"/>
          <w:szCs w:val="24"/>
        </w:rPr>
        <w:t xml:space="preserve"> </w:t>
      </w:r>
      <w:r w:rsidR="00AA2AB5" w:rsidRPr="0076533F">
        <w:rPr>
          <w:rFonts w:ascii="Sylfaen" w:hAnsi="Sylfaen" w:cs="Sylfaen"/>
          <w:sz w:val="24"/>
          <w:szCs w:val="24"/>
        </w:rPr>
        <w:t>հիմնական</w:t>
      </w:r>
      <w:r w:rsidR="00AA2AB5" w:rsidRPr="0076533F">
        <w:rPr>
          <w:rFonts w:ascii="Sylfaen" w:hAnsi="Sylfaen"/>
          <w:sz w:val="24"/>
          <w:szCs w:val="24"/>
        </w:rPr>
        <w:t xml:space="preserve"> </w:t>
      </w:r>
      <w:r w:rsidR="00AA2AB5" w:rsidRPr="0076533F">
        <w:rPr>
          <w:rFonts w:ascii="Sylfaen" w:hAnsi="Sylfaen" w:cs="Sylfaen"/>
          <w:sz w:val="24"/>
          <w:szCs w:val="24"/>
        </w:rPr>
        <w:t>ուղղությունների</w:t>
      </w:r>
      <w:r w:rsidR="00AA2AB5" w:rsidRPr="0076533F">
        <w:rPr>
          <w:rFonts w:ascii="Sylfaen" w:hAnsi="Sylfaen"/>
          <w:sz w:val="24"/>
          <w:szCs w:val="24"/>
        </w:rPr>
        <w:t xml:space="preserve"> </w:t>
      </w:r>
      <w:r w:rsidR="00AA2AB5" w:rsidRPr="0076533F">
        <w:rPr>
          <w:rFonts w:ascii="Sylfaen" w:hAnsi="Sylfaen" w:cs="Sylfaen"/>
          <w:sz w:val="24"/>
          <w:szCs w:val="24"/>
        </w:rPr>
        <w:t>իրագործման</w:t>
      </w:r>
      <w:r w:rsidR="00AA2AB5" w:rsidRPr="0076533F">
        <w:rPr>
          <w:rFonts w:ascii="Sylfaen" w:hAnsi="Sylfaen"/>
          <w:sz w:val="24"/>
          <w:szCs w:val="24"/>
        </w:rPr>
        <w:t xml:space="preserve"> </w:t>
      </w:r>
      <w:r w:rsidR="00AA2AB5" w:rsidRPr="0076533F">
        <w:rPr>
          <w:rFonts w:ascii="Sylfaen" w:hAnsi="Sylfaen" w:cs="Sylfaen"/>
          <w:sz w:val="24"/>
          <w:szCs w:val="24"/>
        </w:rPr>
        <w:t>միջոցառումների</w:t>
      </w:r>
      <w:r w:rsidR="00AA2AB5" w:rsidRPr="0076533F">
        <w:rPr>
          <w:rFonts w:ascii="Sylfaen" w:hAnsi="Sylfaen"/>
          <w:sz w:val="24"/>
          <w:szCs w:val="24"/>
        </w:rPr>
        <w:t xml:space="preserve"> </w:t>
      </w:r>
      <w:r w:rsidR="00AA2AB5" w:rsidRPr="0076533F">
        <w:rPr>
          <w:rFonts w:ascii="Sylfaen" w:hAnsi="Sylfaen" w:cs="Sylfaen"/>
          <w:sz w:val="24"/>
          <w:szCs w:val="24"/>
        </w:rPr>
        <w:t>պլանի</w:t>
      </w:r>
      <w:r w:rsidR="00AA2AB5" w:rsidRPr="0076533F">
        <w:rPr>
          <w:rFonts w:ascii="Sylfaen" w:hAnsi="Sylfaen"/>
          <w:sz w:val="24"/>
          <w:szCs w:val="24"/>
        </w:rPr>
        <w:t xml:space="preserve"> (</w:t>
      </w:r>
      <w:r w:rsidR="00AA2AB5" w:rsidRPr="0076533F">
        <w:rPr>
          <w:rFonts w:ascii="Sylfaen" w:hAnsi="Sylfaen" w:cs="Sylfaen"/>
          <w:sz w:val="24"/>
          <w:szCs w:val="24"/>
        </w:rPr>
        <w:t>այսուհետ՝</w:t>
      </w:r>
      <w:r w:rsidR="00AA2AB5" w:rsidRPr="0076533F">
        <w:rPr>
          <w:rFonts w:ascii="Sylfaen" w:hAnsi="Sylfaen"/>
          <w:sz w:val="24"/>
          <w:szCs w:val="24"/>
        </w:rPr>
        <w:t xml:space="preserve"> </w:t>
      </w:r>
      <w:r w:rsidR="00AA2AB5" w:rsidRPr="0076533F">
        <w:rPr>
          <w:rFonts w:ascii="Sylfaen" w:hAnsi="Sylfaen" w:cs="Sylfaen"/>
          <w:sz w:val="24"/>
          <w:szCs w:val="24"/>
        </w:rPr>
        <w:t>միջոցառումների</w:t>
      </w:r>
      <w:r w:rsidR="00AA2AB5" w:rsidRPr="0076533F">
        <w:rPr>
          <w:rFonts w:ascii="Sylfaen" w:hAnsi="Sylfaen"/>
          <w:sz w:val="24"/>
          <w:szCs w:val="24"/>
        </w:rPr>
        <w:t xml:space="preserve"> </w:t>
      </w:r>
      <w:r w:rsidR="00AA2AB5" w:rsidRPr="0076533F">
        <w:rPr>
          <w:rFonts w:ascii="Sylfaen" w:hAnsi="Sylfaen" w:cs="Sylfaen"/>
          <w:sz w:val="24"/>
          <w:szCs w:val="24"/>
        </w:rPr>
        <w:t>պլան</w:t>
      </w:r>
      <w:r w:rsidR="00AA2AB5" w:rsidRPr="0076533F">
        <w:rPr>
          <w:rFonts w:ascii="Sylfaen" w:hAnsi="Sylfaen"/>
          <w:sz w:val="24"/>
          <w:szCs w:val="24"/>
        </w:rPr>
        <w:t xml:space="preserve">) XII </w:t>
      </w:r>
      <w:r w:rsidR="00AA2AB5" w:rsidRPr="0076533F">
        <w:rPr>
          <w:rFonts w:ascii="Sylfaen" w:hAnsi="Sylfaen" w:cs="Sylfaen"/>
          <w:sz w:val="24"/>
          <w:szCs w:val="24"/>
        </w:rPr>
        <w:t>բաժնի</w:t>
      </w:r>
      <w:r w:rsidR="00AA2AB5" w:rsidRPr="0076533F">
        <w:rPr>
          <w:rFonts w:ascii="Sylfaen" w:hAnsi="Sylfaen"/>
          <w:sz w:val="24"/>
          <w:szCs w:val="24"/>
        </w:rPr>
        <w:t xml:space="preserve"> 1.3 </w:t>
      </w:r>
      <w:r w:rsidR="00AA2AB5" w:rsidRPr="0076533F">
        <w:rPr>
          <w:rFonts w:ascii="Sylfaen" w:hAnsi="Sylfaen" w:cs="Sylfaen"/>
          <w:sz w:val="24"/>
          <w:szCs w:val="24"/>
        </w:rPr>
        <w:t>կետին</w:t>
      </w:r>
      <w:r w:rsidR="00AA2AB5" w:rsidRPr="0076533F">
        <w:rPr>
          <w:rFonts w:ascii="Sylfaen" w:hAnsi="Sylfaen"/>
          <w:sz w:val="24"/>
          <w:szCs w:val="24"/>
        </w:rPr>
        <w:t xml:space="preserve">, </w:t>
      </w:r>
      <w:r w:rsidR="00AA2AB5" w:rsidRPr="0076533F">
        <w:rPr>
          <w:rFonts w:ascii="Sylfaen" w:hAnsi="Sylfaen" w:cs="Sylfaen"/>
          <w:sz w:val="24"/>
          <w:szCs w:val="24"/>
        </w:rPr>
        <w:t>Արտաքին</w:t>
      </w:r>
      <w:r w:rsidR="00AA2AB5" w:rsidRPr="0076533F">
        <w:rPr>
          <w:rFonts w:ascii="Sylfaen" w:hAnsi="Sylfaen"/>
          <w:sz w:val="24"/>
          <w:szCs w:val="24"/>
        </w:rPr>
        <w:t xml:space="preserve"> </w:t>
      </w:r>
      <w:r w:rsidR="00AA2AB5" w:rsidRPr="0076533F">
        <w:rPr>
          <w:rFonts w:ascii="Sylfaen" w:hAnsi="Sylfaen" w:cs="Sylfaen"/>
          <w:sz w:val="24"/>
          <w:szCs w:val="24"/>
        </w:rPr>
        <w:t>տնտեսական</w:t>
      </w:r>
      <w:r w:rsidR="00AA2AB5" w:rsidRPr="0076533F">
        <w:rPr>
          <w:rFonts w:ascii="Sylfaen" w:hAnsi="Sylfaen"/>
          <w:sz w:val="24"/>
          <w:szCs w:val="24"/>
        </w:rPr>
        <w:t xml:space="preserve"> </w:t>
      </w:r>
      <w:r w:rsidR="00AA2AB5" w:rsidRPr="0076533F">
        <w:rPr>
          <w:rFonts w:ascii="Sylfaen" w:hAnsi="Sylfaen" w:cs="Sylfaen"/>
          <w:sz w:val="24"/>
          <w:szCs w:val="24"/>
        </w:rPr>
        <w:t>գործունեության</w:t>
      </w:r>
      <w:r w:rsidR="00AA2AB5" w:rsidRPr="0076533F">
        <w:rPr>
          <w:rFonts w:ascii="Sylfaen" w:hAnsi="Sylfaen"/>
          <w:sz w:val="24"/>
          <w:szCs w:val="24"/>
        </w:rPr>
        <w:t xml:space="preserve"> </w:t>
      </w:r>
      <w:r w:rsidR="00AA2AB5" w:rsidRPr="0076533F">
        <w:rPr>
          <w:rFonts w:ascii="Sylfaen" w:hAnsi="Sylfaen" w:cs="Sylfaen"/>
          <w:sz w:val="24"/>
          <w:szCs w:val="24"/>
        </w:rPr>
        <w:t>կարգավորման</w:t>
      </w:r>
      <w:r w:rsidR="00AA2AB5" w:rsidRPr="0076533F">
        <w:rPr>
          <w:rFonts w:ascii="Sylfaen" w:hAnsi="Sylfaen"/>
          <w:sz w:val="24"/>
          <w:szCs w:val="24"/>
        </w:rPr>
        <w:t xml:space="preserve"> </w:t>
      </w:r>
      <w:r w:rsidR="00AA2AB5" w:rsidRPr="0076533F">
        <w:rPr>
          <w:rFonts w:ascii="Sylfaen" w:hAnsi="Sylfaen" w:cs="Sylfaen"/>
          <w:sz w:val="24"/>
          <w:szCs w:val="24"/>
        </w:rPr>
        <w:t>համակարգում</w:t>
      </w:r>
      <w:r w:rsidR="00AA2AB5" w:rsidRPr="0076533F">
        <w:rPr>
          <w:rFonts w:ascii="Sylfaen" w:hAnsi="Sylfaen"/>
          <w:sz w:val="24"/>
          <w:szCs w:val="24"/>
        </w:rPr>
        <w:t xml:space="preserve"> </w:t>
      </w:r>
      <w:r w:rsidR="00AA2AB5" w:rsidRPr="0076533F">
        <w:rPr>
          <w:rFonts w:ascii="Sylfaen" w:hAnsi="Sylfaen" w:cs="Arial"/>
          <w:sz w:val="24"/>
          <w:szCs w:val="24"/>
        </w:rPr>
        <w:t>«</w:t>
      </w:r>
      <w:r w:rsidR="00AA2AB5" w:rsidRPr="0076533F">
        <w:rPr>
          <w:rFonts w:ascii="Sylfaen" w:hAnsi="Sylfaen" w:cs="Sylfaen"/>
          <w:sz w:val="24"/>
          <w:szCs w:val="24"/>
        </w:rPr>
        <w:t>Մեկ</w:t>
      </w:r>
      <w:r w:rsidR="00AA2AB5" w:rsidRPr="0076533F">
        <w:rPr>
          <w:rFonts w:ascii="Sylfaen" w:hAnsi="Sylfaen"/>
          <w:sz w:val="24"/>
          <w:szCs w:val="24"/>
        </w:rPr>
        <w:t xml:space="preserve"> </w:t>
      </w:r>
      <w:r w:rsidR="00AA2AB5" w:rsidRPr="0076533F">
        <w:rPr>
          <w:rFonts w:ascii="Sylfaen" w:hAnsi="Sylfaen" w:cs="Sylfaen"/>
          <w:sz w:val="24"/>
          <w:szCs w:val="24"/>
        </w:rPr>
        <w:t>պատուհան</w:t>
      </w:r>
      <w:r w:rsidR="00AA2AB5" w:rsidRPr="0076533F">
        <w:rPr>
          <w:rFonts w:ascii="Sylfaen" w:hAnsi="Sylfaen" w:cs="Arial"/>
          <w:sz w:val="24"/>
          <w:szCs w:val="24"/>
        </w:rPr>
        <w:t>»</w:t>
      </w:r>
      <w:r w:rsidR="00AA2AB5" w:rsidRPr="0076533F">
        <w:rPr>
          <w:rFonts w:ascii="Sylfaen" w:hAnsi="Sylfaen"/>
          <w:sz w:val="24"/>
          <w:szCs w:val="24"/>
        </w:rPr>
        <w:t xml:space="preserve"> </w:t>
      </w:r>
      <w:r w:rsidR="00AA2AB5" w:rsidRPr="0076533F">
        <w:rPr>
          <w:rFonts w:ascii="Sylfaen" w:hAnsi="Sylfaen" w:cs="Sylfaen"/>
          <w:sz w:val="24"/>
          <w:szCs w:val="24"/>
        </w:rPr>
        <w:t>մեխանիզմի</w:t>
      </w:r>
      <w:r w:rsidR="00AA2AB5" w:rsidRPr="0076533F">
        <w:rPr>
          <w:rFonts w:ascii="Sylfaen" w:hAnsi="Sylfaen"/>
          <w:sz w:val="24"/>
          <w:szCs w:val="24"/>
        </w:rPr>
        <w:t xml:space="preserve"> </w:t>
      </w:r>
      <w:r w:rsidR="00AA2AB5" w:rsidRPr="0076533F">
        <w:rPr>
          <w:rFonts w:ascii="Sylfaen" w:hAnsi="Sylfaen" w:cs="Sylfaen"/>
          <w:sz w:val="24"/>
          <w:szCs w:val="24"/>
        </w:rPr>
        <w:t>զարգացման</w:t>
      </w:r>
      <w:r w:rsidR="00AA2AB5" w:rsidRPr="0076533F">
        <w:rPr>
          <w:rFonts w:ascii="Sylfaen" w:hAnsi="Sylfaen"/>
          <w:sz w:val="24"/>
          <w:szCs w:val="24"/>
        </w:rPr>
        <w:t xml:space="preserve"> </w:t>
      </w:r>
      <w:r w:rsidR="00AA2AB5" w:rsidRPr="0076533F">
        <w:rPr>
          <w:rFonts w:ascii="Sylfaen" w:hAnsi="Sylfaen" w:cs="Sylfaen"/>
          <w:sz w:val="24"/>
          <w:szCs w:val="24"/>
        </w:rPr>
        <w:t>հիմնական</w:t>
      </w:r>
      <w:r w:rsidR="00AA2AB5" w:rsidRPr="0076533F">
        <w:rPr>
          <w:rFonts w:ascii="Sylfaen" w:hAnsi="Sylfaen"/>
          <w:sz w:val="24"/>
          <w:szCs w:val="24"/>
        </w:rPr>
        <w:t xml:space="preserve"> </w:t>
      </w:r>
      <w:r w:rsidR="00AA2AB5" w:rsidRPr="0076533F">
        <w:rPr>
          <w:rFonts w:ascii="Sylfaen" w:hAnsi="Sylfaen" w:cs="Sylfaen"/>
          <w:sz w:val="24"/>
          <w:szCs w:val="24"/>
        </w:rPr>
        <w:t>ուղղությունների</w:t>
      </w:r>
      <w:r w:rsidR="00AA2AB5" w:rsidRPr="0076533F">
        <w:rPr>
          <w:rFonts w:ascii="Sylfaen" w:hAnsi="Sylfaen"/>
          <w:sz w:val="24"/>
          <w:szCs w:val="24"/>
        </w:rPr>
        <w:t xml:space="preserve"> </w:t>
      </w:r>
      <w:r w:rsidR="00AA2AB5" w:rsidRPr="0076533F">
        <w:rPr>
          <w:rFonts w:ascii="Sylfaen" w:hAnsi="Sylfaen" w:cs="Sylfaen"/>
          <w:sz w:val="24"/>
          <w:szCs w:val="24"/>
        </w:rPr>
        <w:t>իրագործման</w:t>
      </w:r>
      <w:r w:rsidR="00AA2AB5" w:rsidRPr="0076533F">
        <w:rPr>
          <w:rFonts w:ascii="Sylfaen" w:hAnsi="Sylfaen"/>
          <w:sz w:val="24"/>
          <w:szCs w:val="24"/>
        </w:rPr>
        <w:t xml:space="preserve"> </w:t>
      </w:r>
      <w:r w:rsidR="00AA2AB5" w:rsidRPr="0076533F">
        <w:rPr>
          <w:rFonts w:ascii="Sylfaen" w:hAnsi="Sylfaen" w:cs="Sylfaen"/>
          <w:sz w:val="24"/>
          <w:szCs w:val="24"/>
        </w:rPr>
        <w:t>վերաբերյալ</w:t>
      </w:r>
      <w:r w:rsidR="00AA2AB5" w:rsidRPr="0076533F">
        <w:rPr>
          <w:rFonts w:ascii="Sylfaen" w:hAnsi="Sylfaen"/>
          <w:sz w:val="24"/>
          <w:szCs w:val="24"/>
        </w:rPr>
        <w:t xml:space="preserve"> </w:t>
      </w:r>
      <w:r w:rsidR="00AA2AB5" w:rsidRPr="0076533F">
        <w:rPr>
          <w:rFonts w:ascii="Sylfaen" w:hAnsi="Sylfaen" w:cs="Sylfaen"/>
          <w:sz w:val="24"/>
          <w:szCs w:val="24"/>
        </w:rPr>
        <w:t>միջոցառումների</w:t>
      </w:r>
      <w:r w:rsidR="00AA2AB5" w:rsidRPr="0076533F">
        <w:rPr>
          <w:rFonts w:ascii="Sylfaen" w:hAnsi="Sylfaen"/>
          <w:sz w:val="24"/>
          <w:szCs w:val="24"/>
        </w:rPr>
        <w:t xml:space="preserve"> </w:t>
      </w:r>
      <w:r w:rsidR="00AA2AB5" w:rsidRPr="0076533F">
        <w:rPr>
          <w:rFonts w:ascii="Sylfaen" w:hAnsi="Sylfaen" w:cs="Sylfaen"/>
          <w:sz w:val="24"/>
          <w:szCs w:val="24"/>
        </w:rPr>
        <w:t>պլանի</w:t>
      </w:r>
      <w:r w:rsidR="00AA2AB5" w:rsidRPr="0076533F">
        <w:rPr>
          <w:rFonts w:ascii="Sylfaen" w:hAnsi="Sylfaen"/>
          <w:sz w:val="24"/>
          <w:szCs w:val="24"/>
        </w:rPr>
        <w:t xml:space="preserve"> </w:t>
      </w:r>
      <w:r w:rsidR="00AA2AB5" w:rsidRPr="0076533F">
        <w:rPr>
          <w:rFonts w:ascii="Sylfaen" w:hAnsi="Sylfaen" w:cs="Sylfaen"/>
          <w:sz w:val="24"/>
          <w:szCs w:val="24"/>
        </w:rPr>
        <w:t>կատարման</w:t>
      </w:r>
      <w:r w:rsidR="00AA2AB5" w:rsidRPr="0076533F">
        <w:rPr>
          <w:rFonts w:ascii="Sylfaen" w:hAnsi="Sylfaen"/>
          <w:sz w:val="24"/>
          <w:szCs w:val="24"/>
        </w:rPr>
        <w:t xml:space="preserve"> </w:t>
      </w:r>
      <w:r w:rsidR="00AA2AB5" w:rsidRPr="0076533F">
        <w:rPr>
          <w:rFonts w:ascii="Sylfaen" w:hAnsi="Sylfaen" w:cs="Sylfaen"/>
          <w:sz w:val="24"/>
          <w:szCs w:val="24"/>
        </w:rPr>
        <w:t>մասով՝</w:t>
      </w:r>
      <w:r w:rsidR="00AA2AB5" w:rsidRPr="0076533F">
        <w:rPr>
          <w:rFonts w:ascii="Sylfaen" w:hAnsi="Sylfaen"/>
          <w:sz w:val="24"/>
          <w:szCs w:val="24"/>
        </w:rPr>
        <w:t xml:space="preserve"> </w:t>
      </w:r>
      <w:r w:rsidR="00AA2AB5" w:rsidRPr="0076533F">
        <w:rPr>
          <w:rFonts w:ascii="Sylfaen" w:hAnsi="Sylfaen" w:cs="Sylfaen"/>
          <w:sz w:val="24"/>
          <w:szCs w:val="24"/>
        </w:rPr>
        <w:t>Եվրասիական</w:t>
      </w:r>
      <w:r w:rsidR="00AA2AB5" w:rsidRPr="0076533F">
        <w:rPr>
          <w:rFonts w:ascii="Sylfaen" w:hAnsi="Sylfaen"/>
          <w:sz w:val="24"/>
          <w:szCs w:val="24"/>
        </w:rPr>
        <w:t xml:space="preserve"> </w:t>
      </w:r>
      <w:r w:rsidR="00AA2AB5" w:rsidRPr="0076533F">
        <w:rPr>
          <w:rFonts w:ascii="Sylfaen" w:hAnsi="Sylfaen" w:cs="Sylfaen"/>
          <w:sz w:val="24"/>
          <w:szCs w:val="24"/>
        </w:rPr>
        <w:t>տնտեսական</w:t>
      </w:r>
      <w:r w:rsidR="00AA2AB5" w:rsidRPr="0076533F">
        <w:rPr>
          <w:rFonts w:ascii="Sylfaen" w:hAnsi="Sylfaen"/>
          <w:sz w:val="24"/>
          <w:szCs w:val="24"/>
        </w:rPr>
        <w:t xml:space="preserve"> </w:t>
      </w:r>
      <w:r w:rsidR="00AA2AB5" w:rsidRPr="0076533F">
        <w:rPr>
          <w:rFonts w:ascii="Sylfaen" w:hAnsi="Sylfaen" w:cs="Sylfaen"/>
          <w:sz w:val="24"/>
          <w:szCs w:val="24"/>
        </w:rPr>
        <w:t>հանձնաժողովի</w:t>
      </w:r>
      <w:r w:rsidR="00AA2AB5" w:rsidRPr="0076533F">
        <w:rPr>
          <w:rFonts w:ascii="Sylfaen" w:hAnsi="Sylfaen"/>
          <w:sz w:val="24"/>
          <w:szCs w:val="24"/>
        </w:rPr>
        <w:t xml:space="preserve"> </w:t>
      </w:r>
      <w:r w:rsidR="00AA2AB5" w:rsidRPr="0076533F">
        <w:rPr>
          <w:rFonts w:ascii="Sylfaen" w:hAnsi="Sylfaen" w:cs="Sylfaen"/>
          <w:sz w:val="24"/>
          <w:szCs w:val="24"/>
        </w:rPr>
        <w:t>խորհրդի</w:t>
      </w:r>
      <w:r w:rsidR="00AA2AB5" w:rsidRPr="0076533F">
        <w:rPr>
          <w:rFonts w:ascii="Sylfaen" w:hAnsi="Sylfaen"/>
          <w:sz w:val="24"/>
          <w:szCs w:val="24"/>
        </w:rPr>
        <w:t xml:space="preserve"> 2015 </w:t>
      </w:r>
      <w:r w:rsidR="00AA2AB5" w:rsidRPr="0076533F">
        <w:rPr>
          <w:rFonts w:ascii="Sylfaen" w:hAnsi="Sylfaen" w:cs="Sylfaen"/>
          <w:sz w:val="24"/>
          <w:szCs w:val="24"/>
        </w:rPr>
        <w:t>թվականի</w:t>
      </w:r>
      <w:r w:rsidR="00AA2AB5" w:rsidRPr="0076533F">
        <w:rPr>
          <w:rFonts w:ascii="Sylfaen" w:hAnsi="Sylfaen"/>
          <w:sz w:val="24"/>
          <w:szCs w:val="24"/>
        </w:rPr>
        <w:t xml:space="preserve"> </w:t>
      </w:r>
      <w:r w:rsidR="00AA2AB5" w:rsidRPr="0076533F">
        <w:rPr>
          <w:rFonts w:ascii="Sylfaen" w:hAnsi="Sylfaen" w:cs="Sylfaen"/>
          <w:sz w:val="24"/>
          <w:szCs w:val="24"/>
        </w:rPr>
        <w:t>փետրվարի</w:t>
      </w:r>
      <w:r w:rsidR="00AA2AB5" w:rsidRPr="0076533F">
        <w:rPr>
          <w:rFonts w:ascii="Sylfaen" w:hAnsi="Sylfaen"/>
          <w:sz w:val="24"/>
          <w:szCs w:val="24"/>
        </w:rPr>
        <w:t xml:space="preserve"> 4-</w:t>
      </w:r>
      <w:r w:rsidR="00AA2AB5" w:rsidRPr="0076533F">
        <w:rPr>
          <w:rFonts w:ascii="Sylfaen" w:hAnsi="Sylfaen" w:cs="Sylfaen"/>
          <w:sz w:val="24"/>
          <w:szCs w:val="24"/>
        </w:rPr>
        <w:t>ի</w:t>
      </w:r>
      <w:r w:rsidR="00AA2AB5" w:rsidRPr="0076533F">
        <w:rPr>
          <w:rFonts w:ascii="Sylfaen" w:hAnsi="Sylfaen"/>
          <w:sz w:val="24"/>
          <w:szCs w:val="24"/>
        </w:rPr>
        <w:t xml:space="preserve"> </w:t>
      </w:r>
      <w:r w:rsidR="00AA2AB5" w:rsidRPr="0076533F">
        <w:rPr>
          <w:rFonts w:ascii="Sylfaen" w:hAnsi="Sylfaen" w:cs="Sylfaen"/>
          <w:sz w:val="24"/>
          <w:szCs w:val="24"/>
        </w:rPr>
        <w:t>թիվ</w:t>
      </w:r>
      <w:r w:rsidR="00AA2AB5" w:rsidRPr="0076533F">
        <w:rPr>
          <w:rFonts w:ascii="Sylfaen" w:hAnsi="Sylfaen"/>
          <w:sz w:val="24"/>
          <w:szCs w:val="24"/>
        </w:rPr>
        <w:t xml:space="preserve"> 4 </w:t>
      </w:r>
      <w:r w:rsidR="00AA2AB5" w:rsidRPr="0076533F">
        <w:rPr>
          <w:rFonts w:ascii="Sylfaen" w:hAnsi="Sylfaen" w:cs="Sylfaen"/>
          <w:sz w:val="24"/>
          <w:szCs w:val="24"/>
        </w:rPr>
        <w:t>որոշմամբ</w:t>
      </w:r>
      <w:r w:rsidR="00AA2AB5" w:rsidRPr="0076533F">
        <w:rPr>
          <w:rFonts w:ascii="Sylfaen" w:hAnsi="Sylfaen"/>
          <w:sz w:val="24"/>
          <w:szCs w:val="24"/>
        </w:rPr>
        <w:t xml:space="preserve"> </w:t>
      </w:r>
      <w:r w:rsidR="00AA2AB5" w:rsidRPr="0076533F">
        <w:rPr>
          <w:rFonts w:ascii="Sylfaen" w:hAnsi="Sylfaen" w:cs="Sylfaen"/>
          <w:sz w:val="24"/>
          <w:szCs w:val="24"/>
        </w:rPr>
        <w:t>հաստատված՝</w:t>
      </w:r>
      <w:r w:rsidR="00AA2AB5" w:rsidRPr="0076533F">
        <w:rPr>
          <w:rFonts w:ascii="Sylfaen" w:hAnsi="Sylfaen"/>
          <w:sz w:val="24"/>
          <w:szCs w:val="24"/>
        </w:rPr>
        <w:t xml:space="preserve"> 2015 </w:t>
      </w:r>
      <w:r w:rsidR="00AA2AB5" w:rsidRPr="0076533F">
        <w:rPr>
          <w:rFonts w:ascii="Sylfaen" w:hAnsi="Sylfaen" w:cs="Sylfaen"/>
          <w:sz w:val="24"/>
          <w:szCs w:val="24"/>
        </w:rPr>
        <w:t>թվականի</w:t>
      </w:r>
      <w:r w:rsidR="00AA2AB5" w:rsidRPr="0076533F">
        <w:rPr>
          <w:rFonts w:ascii="Sylfaen" w:hAnsi="Sylfaen"/>
          <w:sz w:val="24"/>
          <w:szCs w:val="24"/>
        </w:rPr>
        <w:t xml:space="preserve"> </w:t>
      </w:r>
      <w:r w:rsidR="00AA2AB5" w:rsidRPr="0076533F">
        <w:rPr>
          <w:rFonts w:ascii="Sylfaen" w:hAnsi="Sylfaen" w:cs="Sylfaen"/>
          <w:sz w:val="24"/>
          <w:szCs w:val="24"/>
        </w:rPr>
        <w:t>համար</w:t>
      </w:r>
      <w:r w:rsidR="00AA2AB5" w:rsidRPr="0076533F">
        <w:rPr>
          <w:rFonts w:ascii="Sylfaen" w:hAnsi="Sylfaen"/>
          <w:sz w:val="24"/>
          <w:szCs w:val="24"/>
        </w:rPr>
        <w:t xml:space="preserve"> </w:t>
      </w:r>
      <w:r w:rsidR="00AA2AB5" w:rsidRPr="0076533F">
        <w:rPr>
          <w:rFonts w:ascii="Sylfaen" w:hAnsi="Sylfaen" w:cs="Sylfaen"/>
          <w:sz w:val="24"/>
          <w:szCs w:val="24"/>
        </w:rPr>
        <w:t>մանրամասնեցված</w:t>
      </w:r>
      <w:r w:rsidR="00AA2AB5" w:rsidRPr="0076533F">
        <w:rPr>
          <w:rFonts w:ascii="Sylfaen" w:hAnsi="Sylfaen"/>
          <w:sz w:val="24"/>
          <w:szCs w:val="24"/>
        </w:rPr>
        <w:t xml:space="preserve"> </w:t>
      </w:r>
      <w:r w:rsidR="00AA2AB5" w:rsidRPr="0076533F">
        <w:rPr>
          <w:rFonts w:ascii="Sylfaen" w:hAnsi="Sylfaen" w:cs="Sylfaen"/>
          <w:sz w:val="24"/>
          <w:szCs w:val="24"/>
        </w:rPr>
        <w:t>պլանի</w:t>
      </w:r>
      <w:r w:rsidR="00AA2AB5" w:rsidRPr="0076533F">
        <w:rPr>
          <w:rFonts w:ascii="Sylfaen" w:hAnsi="Sylfaen"/>
          <w:sz w:val="24"/>
          <w:szCs w:val="24"/>
        </w:rPr>
        <w:t xml:space="preserve"> (</w:t>
      </w:r>
      <w:r w:rsidR="00AA2AB5" w:rsidRPr="0076533F">
        <w:rPr>
          <w:rFonts w:ascii="Sylfaen" w:hAnsi="Sylfaen" w:cs="Sylfaen"/>
          <w:sz w:val="24"/>
          <w:szCs w:val="24"/>
        </w:rPr>
        <w:t>այսուհետ՝</w:t>
      </w:r>
      <w:r w:rsidR="00AA2AB5" w:rsidRPr="0076533F">
        <w:rPr>
          <w:rFonts w:ascii="Sylfaen" w:hAnsi="Sylfaen"/>
          <w:sz w:val="24"/>
          <w:szCs w:val="24"/>
        </w:rPr>
        <w:t xml:space="preserve"> </w:t>
      </w:r>
      <w:r w:rsidR="00AA2AB5" w:rsidRPr="0076533F">
        <w:rPr>
          <w:rFonts w:ascii="Sylfaen" w:hAnsi="Sylfaen" w:cs="Sylfaen"/>
          <w:sz w:val="24"/>
          <w:szCs w:val="24"/>
        </w:rPr>
        <w:t>մանրամասնեցված</w:t>
      </w:r>
      <w:r w:rsidR="00AA2AB5" w:rsidRPr="0076533F">
        <w:rPr>
          <w:rFonts w:ascii="Sylfaen" w:hAnsi="Sylfaen"/>
          <w:sz w:val="24"/>
          <w:szCs w:val="24"/>
        </w:rPr>
        <w:t xml:space="preserve"> </w:t>
      </w:r>
      <w:r w:rsidR="00AA2AB5" w:rsidRPr="0076533F">
        <w:rPr>
          <w:rFonts w:ascii="Sylfaen" w:hAnsi="Sylfaen" w:cs="Sylfaen"/>
          <w:sz w:val="24"/>
          <w:szCs w:val="24"/>
        </w:rPr>
        <w:t>պլան</w:t>
      </w:r>
      <w:r w:rsidR="00AA2AB5" w:rsidRPr="0076533F">
        <w:rPr>
          <w:rFonts w:ascii="Sylfaen" w:hAnsi="Sylfaen"/>
          <w:sz w:val="24"/>
          <w:szCs w:val="24"/>
        </w:rPr>
        <w:t xml:space="preserve">) 1.3.4 </w:t>
      </w:r>
      <w:r w:rsidR="00AA2AB5" w:rsidRPr="0076533F">
        <w:rPr>
          <w:rFonts w:ascii="Sylfaen" w:hAnsi="Sylfaen" w:cs="Sylfaen"/>
          <w:sz w:val="24"/>
          <w:szCs w:val="24"/>
        </w:rPr>
        <w:t>ենթակետին</w:t>
      </w:r>
      <w:r w:rsidR="00AA2AB5" w:rsidRPr="0076533F">
        <w:rPr>
          <w:rFonts w:ascii="Sylfaen" w:hAnsi="Sylfaen"/>
          <w:sz w:val="24"/>
          <w:szCs w:val="24"/>
        </w:rPr>
        <w:t xml:space="preserve"> </w:t>
      </w:r>
      <w:r w:rsidR="00AA2AB5" w:rsidRPr="0076533F">
        <w:rPr>
          <w:rFonts w:ascii="Sylfaen" w:hAnsi="Sylfaen" w:cs="Sylfaen"/>
          <w:sz w:val="24"/>
          <w:szCs w:val="24"/>
        </w:rPr>
        <w:t>համապատասխան՝</w:t>
      </w:r>
      <w:r w:rsidR="00AA2AB5" w:rsidRPr="0076533F">
        <w:rPr>
          <w:rFonts w:ascii="Sylfaen" w:hAnsi="Sylfaen"/>
          <w:sz w:val="24"/>
          <w:szCs w:val="24"/>
        </w:rPr>
        <w:t xml:space="preserve"> </w:t>
      </w:r>
      <w:r w:rsidR="00AA2AB5" w:rsidRPr="0076533F">
        <w:rPr>
          <w:rFonts w:ascii="Sylfaen" w:hAnsi="Sylfaen" w:cs="Arial"/>
          <w:sz w:val="24"/>
          <w:szCs w:val="24"/>
        </w:rPr>
        <w:t>«</w:t>
      </w:r>
      <w:r w:rsidR="00AA2AB5" w:rsidRPr="0076533F">
        <w:rPr>
          <w:rFonts w:ascii="Sylfaen" w:hAnsi="Sylfaen" w:cs="Sylfaen"/>
          <w:sz w:val="24"/>
          <w:szCs w:val="24"/>
        </w:rPr>
        <w:t>Մեկ</w:t>
      </w:r>
      <w:r w:rsidR="00AA2AB5" w:rsidRPr="0076533F">
        <w:rPr>
          <w:rFonts w:ascii="Sylfaen" w:hAnsi="Sylfaen"/>
          <w:sz w:val="24"/>
          <w:szCs w:val="24"/>
        </w:rPr>
        <w:t xml:space="preserve"> </w:t>
      </w:r>
      <w:r w:rsidR="00AA2AB5" w:rsidRPr="0076533F">
        <w:rPr>
          <w:rFonts w:ascii="Sylfaen" w:hAnsi="Sylfaen" w:cs="Sylfaen"/>
          <w:sz w:val="24"/>
          <w:szCs w:val="24"/>
        </w:rPr>
        <w:t>պատուհան</w:t>
      </w:r>
      <w:r w:rsidR="00AA2AB5" w:rsidRPr="0076533F">
        <w:rPr>
          <w:rFonts w:ascii="Sylfaen" w:hAnsi="Sylfaen" w:cs="Arial"/>
          <w:sz w:val="24"/>
          <w:szCs w:val="24"/>
        </w:rPr>
        <w:t>»</w:t>
      </w:r>
      <w:r w:rsidR="00AA2AB5" w:rsidRPr="0076533F">
        <w:rPr>
          <w:rFonts w:ascii="Sylfaen" w:hAnsi="Sylfaen"/>
          <w:sz w:val="24"/>
          <w:szCs w:val="24"/>
        </w:rPr>
        <w:t xml:space="preserve"> </w:t>
      </w:r>
      <w:r w:rsidR="00AA2AB5" w:rsidRPr="0076533F">
        <w:rPr>
          <w:rFonts w:ascii="Sylfaen" w:hAnsi="Sylfaen" w:cs="Sylfaen"/>
          <w:sz w:val="24"/>
          <w:szCs w:val="24"/>
        </w:rPr>
        <w:t>ազգային</w:t>
      </w:r>
      <w:r w:rsidR="00AA2AB5" w:rsidRPr="0076533F">
        <w:rPr>
          <w:rFonts w:ascii="Sylfaen" w:hAnsi="Sylfaen"/>
          <w:sz w:val="24"/>
          <w:szCs w:val="24"/>
        </w:rPr>
        <w:t xml:space="preserve"> </w:t>
      </w:r>
      <w:r w:rsidR="00AA2AB5" w:rsidRPr="0076533F">
        <w:rPr>
          <w:rFonts w:ascii="Sylfaen" w:hAnsi="Sylfaen" w:cs="Sylfaen"/>
          <w:sz w:val="24"/>
          <w:szCs w:val="24"/>
        </w:rPr>
        <w:t>մեխանիզմների</w:t>
      </w:r>
      <w:r w:rsidR="00AA2AB5" w:rsidRPr="0076533F">
        <w:rPr>
          <w:rFonts w:ascii="Sylfaen" w:hAnsi="Sylfaen"/>
          <w:sz w:val="24"/>
          <w:szCs w:val="24"/>
        </w:rPr>
        <w:t xml:space="preserve"> </w:t>
      </w:r>
      <w:r w:rsidR="00AA2AB5" w:rsidRPr="0076533F">
        <w:rPr>
          <w:rFonts w:ascii="Sylfaen" w:hAnsi="Sylfaen" w:cs="Sylfaen"/>
          <w:sz w:val="24"/>
          <w:szCs w:val="24"/>
        </w:rPr>
        <w:t>զարգացման</w:t>
      </w:r>
      <w:r w:rsidR="00AA2AB5" w:rsidRPr="0076533F">
        <w:rPr>
          <w:rFonts w:ascii="Sylfaen" w:hAnsi="Sylfaen"/>
          <w:sz w:val="24"/>
          <w:szCs w:val="24"/>
        </w:rPr>
        <w:t xml:space="preserve"> </w:t>
      </w:r>
      <w:r w:rsidR="00AA2AB5" w:rsidRPr="0076533F">
        <w:rPr>
          <w:rFonts w:ascii="Sylfaen" w:hAnsi="Sylfaen" w:cs="Sylfaen"/>
          <w:sz w:val="24"/>
          <w:szCs w:val="24"/>
        </w:rPr>
        <w:t>վիճակի</w:t>
      </w:r>
      <w:r w:rsidR="00AA2AB5" w:rsidRPr="0076533F">
        <w:rPr>
          <w:rFonts w:ascii="Sylfaen" w:hAnsi="Sylfaen"/>
          <w:sz w:val="24"/>
          <w:szCs w:val="24"/>
        </w:rPr>
        <w:t xml:space="preserve"> </w:t>
      </w:r>
      <w:r w:rsidR="00AA2AB5" w:rsidRPr="0076533F">
        <w:rPr>
          <w:rFonts w:ascii="Sylfaen" w:hAnsi="Sylfaen" w:cs="Sylfaen"/>
          <w:sz w:val="24"/>
          <w:szCs w:val="24"/>
        </w:rPr>
        <w:t>գնահատման</w:t>
      </w:r>
      <w:r w:rsidR="00AA2AB5" w:rsidRPr="0076533F">
        <w:rPr>
          <w:rFonts w:ascii="Sylfaen" w:hAnsi="Sylfaen"/>
          <w:sz w:val="24"/>
          <w:szCs w:val="24"/>
        </w:rPr>
        <w:t xml:space="preserve"> </w:t>
      </w:r>
      <w:r w:rsidR="00AA2AB5" w:rsidRPr="0076533F">
        <w:rPr>
          <w:rFonts w:ascii="Sylfaen" w:hAnsi="Sylfaen" w:cs="Sylfaen"/>
          <w:sz w:val="24"/>
          <w:szCs w:val="24"/>
        </w:rPr>
        <w:t>նպատակով</w:t>
      </w:r>
      <w:r w:rsidR="00AA2AB5" w:rsidRPr="0076533F">
        <w:rPr>
          <w:rFonts w:ascii="Sylfaen" w:hAnsi="Sylfaen"/>
          <w:sz w:val="24"/>
          <w:szCs w:val="24"/>
        </w:rPr>
        <w:t xml:space="preserve">, </w:t>
      </w:r>
      <w:r w:rsidR="00A40408">
        <w:rPr>
          <w:rFonts w:ascii="Sylfaen" w:hAnsi="Sylfaen" w:cs="Sylfaen"/>
          <w:sz w:val="24"/>
          <w:szCs w:val="24"/>
        </w:rPr>
        <w:t>և</w:t>
      </w:r>
      <w:r w:rsidR="00AA2AB5" w:rsidRPr="0076533F">
        <w:rPr>
          <w:rFonts w:ascii="Sylfaen" w:hAnsi="Sylfaen"/>
          <w:sz w:val="24"/>
          <w:szCs w:val="24"/>
        </w:rPr>
        <w:t xml:space="preserve"> </w:t>
      </w:r>
      <w:r w:rsidR="00F40713" w:rsidRPr="0076533F">
        <w:rPr>
          <w:rFonts w:ascii="Sylfaen" w:hAnsi="Sylfaen" w:cs="Sylfaen"/>
          <w:sz w:val="24"/>
          <w:szCs w:val="24"/>
        </w:rPr>
        <w:t>այն</w:t>
      </w:r>
      <w:r w:rsidR="00F40713" w:rsidRPr="0076533F">
        <w:rPr>
          <w:rFonts w:ascii="Sylfaen" w:hAnsi="Sylfaen"/>
          <w:sz w:val="24"/>
          <w:szCs w:val="24"/>
        </w:rPr>
        <w:t xml:space="preserve"> </w:t>
      </w:r>
      <w:r w:rsidR="00AA2AB5" w:rsidRPr="0076533F">
        <w:rPr>
          <w:rFonts w:ascii="Sylfaen" w:hAnsi="Sylfaen" w:cs="Sylfaen"/>
          <w:sz w:val="24"/>
          <w:szCs w:val="24"/>
        </w:rPr>
        <w:t>սահմանում</w:t>
      </w:r>
      <w:r w:rsidR="00AA2AB5" w:rsidRPr="0076533F">
        <w:rPr>
          <w:rFonts w:ascii="Sylfaen" w:hAnsi="Sylfaen"/>
          <w:sz w:val="24"/>
          <w:szCs w:val="24"/>
        </w:rPr>
        <w:t xml:space="preserve"> </w:t>
      </w:r>
      <w:r w:rsidR="00AA2AB5" w:rsidRPr="0076533F">
        <w:rPr>
          <w:rFonts w:ascii="Sylfaen" w:hAnsi="Sylfaen" w:cs="Sylfaen"/>
          <w:sz w:val="24"/>
          <w:szCs w:val="24"/>
        </w:rPr>
        <w:t>է</w:t>
      </w:r>
      <w:r w:rsidR="00AA2AB5" w:rsidRPr="0076533F">
        <w:rPr>
          <w:rFonts w:ascii="Sylfaen" w:hAnsi="Sylfaen"/>
          <w:sz w:val="24"/>
          <w:szCs w:val="24"/>
        </w:rPr>
        <w:t xml:space="preserve"> </w:t>
      </w:r>
      <w:r w:rsidR="00AA2AB5" w:rsidRPr="0076533F">
        <w:rPr>
          <w:rFonts w:ascii="Sylfaen" w:hAnsi="Sylfaen" w:cs="Arial"/>
          <w:sz w:val="24"/>
          <w:szCs w:val="24"/>
        </w:rPr>
        <w:t>«</w:t>
      </w:r>
      <w:r w:rsidR="00AA2AB5" w:rsidRPr="0076533F">
        <w:rPr>
          <w:rFonts w:ascii="Sylfaen" w:hAnsi="Sylfaen" w:cs="Sylfaen"/>
          <w:sz w:val="24"/>
          <w:szCs w:val="24"/>
        </w:rPr>
        <w:t>Մեկ</w:t>
      </w:r>
      <w:r w:rsidR="00AA2AB5" w:rsidRPr="0076533F">
        <w:rPr>
          <w:rFonts w:ascii="Sylfaen" w:hAnsi="Sylfaen"/>
          <w:sz w:val="24"/>
          <w:szCs w:val="24"/>
        </w:rPr>
        <w:t xml:space="preserve"> </w:t>
      </w:r>
      <w:r w:rsidR="00AA2AB5" w:rsidRPr="0076533F">
        <w:rPr>
          <w:rFonts w:ascii="Sylfaen" w:hAnsi="Sylfaen" w:cs="Sylfaen"/>
          <w:sz w:val="24"/>
          <w:szCs w:val="24"/>
        </w:rPr>
        <w:t>պատուհան</w:t>
      </w:r>
      <w:r w:rsidR="00AA2AB5" w:rsidRPr="0076533F">
        <w:rPr>
          <w:rFonts w:ascii="Sylfaen" w:hAnsi="Sylfaen" w:cs="Arial"/>
          <w:sz w:val="24"/>
          <w:szCs w:val="24"/>
        </w:rPr>
        <w:t>»</w:t>
      </w:r>
      <w:r w:rsidR="00AA2AB5" w:rsidRPr="0076533F">
        <w:rPr>
          <w:rFonts w:ascii="Sylfaen" w:hAnsi="Sylfaen"/>
          <w:sz w:val="24"/>
          <w:szCs w:val="24"/>
        </w:rPr>
        <w:t xml:space="preserve"> </w:t>
      </w:r>
      <w:r w:rsidR="00AA2AB5" w:rsidRPr="0076533F">
        <w:rPr>
          <w:rFonts w:ascii="Sylfaen" w:hAnsi="Sylfaen" w:cs="Sylfaen"/>
          <w:sz w:val="24"/>
          <w:szCs w:val="24"/>
        </w:rPr>
        <w:t>ազգային</w:t>
      </w:r>
      <w:r w:rsidR="00AA2AB5" w:rsidRPr="0076533F">
        <w:rPr>
          <w:rFonts w:ascii="Sylfaen" w:hAnsi="Sylfaen"/>
          <w:sz w:val="24"/>
          <w:szCs w:val="24"/>
        </w:rPr>
        <w:t xml:space="preserve"> </w:t>
      </w:r>
      <w:r w:rsidR="00AA2AB5" w:rsidRPr="0076533F">
        <w:rPr>
          <w:rFonts w:ascii="Sylfaen" w:hAnsi="Sylfaen" w:cs="Sylfaen"/>
          <w:sz w:val="24"/>
          <w:szCs w:val="24"/>
        </w:rPr>
        <w:t>մեխանիզմների</w:t>
      </w:r>
      <w:r w:rsidR="00AA2AB5" w:rsidRPr="0076533F">
        <w:rPr>
          <w:rFonts w:ascii="Sylfaen" w:hAnsi="Sylfaen"/>
          <w:sz w:val="24"/>
          <w:szCs w:val="24"/>
        </w:rPr>
        <w:t xml:space="preserve"> </w:t>
      </w:r>
      <w:r w:rsidR="00AA2AB5" w:rsidRPr="0076533F">
        <w:rPr>
          <w:rFonts w:ascii="Sylfaen" w:hAnsi="Sylfaen" w:cs="Sylfaen"/>
          <w:sz w:val="24"/>
          <w:szCs w:val="24"/>
        </w:rPr>
        <w:t>զարգացման</w:t>
      </w:r>
      <w:r w:rsidR="00AA2AB5" w:rsidRPr="0076533F">
        <w:rPr>
          <w:rFonts w:ascii="Sylfaen" w:hAnsi="Sylfaen"/>
          <w:sz w:val="24"/>
          <w:szCs w:val="24"/>
        </w:rPr>
        <w:t xml:space="preserve"> </w:t>
      </w:r>
      <w:r w:rsidR="00AA2AB5" w:rsidRPr="0076533F">
        <w:rPr>
          <w:rFonts w:ascii="Sylfaen" w:hAnsi="Sylfaen" w:cs="Sylfaen"/>
          <w:sz w:val="24"/>
          <w:szCs w:val="24"/>
        </w:rPr>
        <w:t>վիճակի</w:t>
      </w:r>
      <w:r w:rsidR="00AA2AB5" w:rsidRPr="0076533F">
        <w:rPr>
          <w:rFonts w:ascii="Sylfaen" w:hAnsi="Sylfaen"/>
          <w:sz w:val="24"/>
          <w:szCs w:val="24"/>
        </w:rPr>
        <w:t xml:space="preserve"> </w:t>
      </w:r>
      <w:r w:rsidR="00AA2AB5" w:rsidRPr="0076533F">
        <w:rPr>
          <w:rFonts w:ascii="Sylfaen" w:hAnsi="Sylfaen" w:cs="Sylfaen"/>
          <w:sz w:val="24"/>
          <w:szCs w:val="24"/>
        </w:rPr>
        <w:t>վերլուծություն</w:t>
      </w:r>
      <w:r w:rsidR="00AA2AB5" w:rsidRPr="0076533F">
        <w:rPr>
          <w:rFonts w:ascii="Sylfaen" w:hAnsi="Sylfaen"/>
          <w:sz w:val="24"/>
          <w:szCs w:val="24"/>
        </w:rPr>
        <w:t xml:space="preserve"> </w:t>
      </w:r>
      <w:r w:rsidR="00AA2AB5" w:rsidRPr="0076533F">
        <w:rPr>
          <w:rFonts w:ascii="Sylfaen" w:hAnsi="Sylfaen" w:cs="Sylfaen"/>
          <w:sz w:val="24"/>
          <w:szCs w:val="24"/>
        </w:rPr>
        <w:t>անցկացնելու</w:t>
      </w:r>
      <w:r w:rsidR="00AA2AB5" w:rsidRPr="0076533F">
        <w:rPr>
          <w:rFonts w:ascii="Sylfaen" w:hAnsi="Sylfaen"/>
          <w:sz w:val="24"/>
          <w:szCs w:val="24"/>
        </w:rPr>
        <w:t xml:space="preserve"> </w:t>
      </w:r>
      <w:r w:rsidR="00AA2AB5" w:rsidRPr="0076533F">
        <w:rPr>
          <w:rFonts w:ascii="Sylfaen" w:hAnsi="Sylfaen" w:cs="Sylfaen"/>
          <w:sz w:val="24"/>
          <w:szCs w:val="24"/>
        </w:rPr>
        <w:t>կարգը</w:t>
      </w:r>
      <w:r w:rsidR="00AA2AB5" w:rsidRPr="0076533F">
        <w:rPr>
          <w:rFonts w:ascii="Sylfaen" w:hAnsi="Sylfaen"/>
          <w:sz w:val="24"/>
          <w:szCs w:val="24"/>
        </w:rPr>
        <w:t xml:space="preserve">, </w:t>
      </w:r>
      <w:r w:rsidR="00AA2AB5" w:rsidRPr="0076533F">
        <w:rPr>
          <w:rFonts w:ascii="Sylfaen" w:hAnsi="Sylfaen" w:cs="Sylfaen"/>
          <w:sz w:val="24"/>
          <w:szCs w:val="24"/>
        </w:rPr>
        <w:t>որը</w:t>
      </w:r>
      <w:r w:rsidR="00AA2AB5" w:rsidRPr="0076533F">
        <w:rPr>
          <w:rFonts w:ascii="Sylfaen" w:hAnsi="Sylfaen"/>
          <w:sz w:val="24"/>
          <w:szCs w:val="24"/>
        </w:rPr>
        <w:t xml:space="preserve"> </w:t>
      </w:r>
      <w:r w:rsidR="00AA2AB5" w:rsidRPr="0076533F">
        <w:rPr>
          <w:rFonts w:ascii="Sylfaen" w:hAnsi="Sylfaen" w:cs="Sylfaen"/>
          <w:sz w:val="24"/>
          <w:szCs w:val="24"/>
        </w:rPr>
        <w:t>նախատեսված</w:t>
      </w:r>
      <w:r w:rsidR="00AA2AB5" w:rsidRPr="0076533F">
        <w:rPr>
          <w:rFonts w:ascii="Sylfaen" w:hAnsi="Sylfaen"/>
          <w:sz w:val="24"/>
          <w:szCs w:val="24"/>
        </w:rPr>
        <w:t xml:space="preserve"> </w:t>
      </w:r>
      <w:r w:rsidR="00AA2AB5" w:rsidRPr="0076533F">
        <w:rPr>
          <w:rFonts w:ascii="Sylfaen" w:hAnsi="Sylfaen" w:cs="Sylfaen"/>
          <w:sz w:val="24"/>
          <w:szCs w:val="24"/>
        </w:rPr>
        <w:t>է</w:t>
      </w:r>
      <w:r w:rsidR="00AA2AB5" w:rsidRPr="0076533F">
        <w:rPr>
          <w:rFonts w:ascii="Sylfaen" w:hAnsi="Sylfaen"/>
          <w:sz w:val="24"/>
          <w:szCs w:val="24"/>
        </w:rPr>
        <w:t xml:space="preserve"> </w:t>
      </w:r>
      <w:r w:rsidR="00AA2AB5" w:rsidRPr="0076533F">
        <w:rPr>
          <w:rFonts w:ascii="Sylfaen" w:hAnsi="Sylfaen" w:cs="Sylfaen"/>
          <w:sz w:val="24"/>
          <w:szCs w:val="24"/>
        </w:rPr>
        <w:t>միջոցառումների</w:t>
      </w:r>
      <w:r w:rsidR="00AA2AB5" w:rsidRPr="0076533F">
        <w:rPr>
          <w:rFonts w:ascii="Sylfaen" w:hAnsi="Sylfaen"/>
          <w:sz w:val="24"/>
          <w:szCs w:val="24"/>
        </w:rPr>
        <w:t xml:space="preserve"> </w:t>
      </w:r>
      <w:r w:rsidR="00AA2AB5" w:rsidRPr="0076533F">
        <w:rPr>
          <w:rFonts w:ascii="Sylfaen" w:hAnsi="Sylfaen" w:cs="Sylfaen"/>
          <w:sz w:val="24"/>
          <w:szCs w:val="24"/>
        </w:rPr>
        <w:t>պլանի</w:t>
      </w:r>
      <w:r w:rsidR="00AA2AB5" w:rsidRPr="0076533F">
        <w:rPr>
          <w:rFonts w:ascii="Sylfaen" w:hAnsi="Sylfaen"/>
          <w:sz w:val="24"/>
          <w:szCs w:val="24"/>
        </w:rPr>
        <w:t xml:space="preserve"> XII </w:t>
      </w:r>
      <w:r w:rsidR="00AA2AB5" w:rsidRPr="0076533F">
        <w:rPr>
          <w:rFonts w:ascii="Sylfaen" w:hAnsi="Sylfaen" w:cs="Sylfaen"/>
          <w:sz w:val="24"/>
          <w:szCs w:val="24"/>
        </w:rPr>
        <w:t>բաժնի</w:t>
      </w:r>
      <w:r w:rsidR="00AA2AB5" w:rsidRPr="0076533F">
        <w:rPr>
          <w:rFonts w:ascii="Sylfaen" w:hAnsi="Sylfaen"/>
          <w:sz w:val="24"/>
          <w:szCs w:val="24"/>
        </w:rPr>
        <w:t xml:space="preserve"> 1.4 </w:t>
      </w:r>
      <w:r w:rsidR="00AA2AB5" w:rsidRPr="0076533F">
        <w:rPr>
          <w:rFonts w:ascii="Sylfaen" w:hAnsi="Sylfaen" w:cs="Sylfaen"/>
          <w:sz w:val="24"/>
          <w:szCs w:val="24"/>
        </w:rPr>
        <w:t>կետով</w:t>
      </w:r>
      <w:r w:rsidR="00AA2AB5" w:rsidRPr="0076533F">
        <w:rPr>
          <w:rFonts w:ascii="Sylfaen" w:hAnsi="Sylfaen"/>
          <w:sz w:val="24"/>
          <w:szCs w:val="24"/>
        </w:rPr>
        <w:t xml:space="preserve"> </w:t>
      </w:r>
      <w:r w:rsidR="00A40408">
        <w:rPr>
          <w:rFonts w:ascii="Sylfaen" w:hAnsi="Sylfaen" w:cs="Sylfaen"/>
          <w:sz w:val="24"/>
          <w:szCs w:val="24"/>
        </w:rPr>
        <w:t>և</w:t>
      </w:r>
      <w:r w:rsidR="00AA2AB5" w:rsidRPr="0076533F">
        <w:rPr>
          <w:rFonts w:ascii="Sylfaen" w:hAnsi="Sylfaen"/>
          <w:sz w:val="24"/>
          <w:szCs w:val="24"/>
        </w:rPr>
        <w:t xml:space="preserve"> </w:t>
      </w:r>
      <w:r w:rsidR="00AA2AB5" w:rsidRPr="0076533F">
        <w:rPr>
          <w:rFonts w:ascii="Sylfaen" w:hAnsi="Sylfaen" w:cs="Sylfaen"/>
          <w:sz w:val="24"/>
          <w:szCs w:val="24"/>
        </w:rPr>
        <w:t>մանրամասնեցված</w:t>
      </w:r>
      <w:r w:rsidR="00AA2AB5" w:rsidRPr="0076533F">
        <w:rPr>
          <w:rFonts w:ascii="Sylfaen" w:hAnsi="Sylfaen"/>
          <w:sz w:val="24"/>
          <w:szCs w:val="24"/>
        </w:rPr>
        <w:t xml:space="preserve">` </w:t>
      </w:r>
      <w:r w:rsidR="00AA2AB5" w:rsidRPr="0076533F">
        <w:rPr>
          <w:rFonts w:ascii="Sylfaen" w:hAnsi="Sylfaen" w:cs="Sylfaen"/>
          <w:sz w:val="24"/>
          <w:szCs w:val="24"/>
        </w:rPr>
        <w:t>պլանի</w:t>
      </w:r>
      <w:r w:rsidR="00AA2AB5" w:rsidRPr="0076533F">
        <w:rPr>
          <w:rFonts w:ascii="Sylfaen" w:hAnsi="Sylfaen"/>
          <w:sz w:val="24"/>
          <w:szCs w:val="24"/>
        </w:rPr>
        <w:t xml:space="preserve"> 1.4 </w:t>
      </w:r>
      <w:r w:rsidR="00AA2AB5" w:rsidRPr="0076533F">
        <w:rPr>
          <w:rFonts w:ascii="Sylfaen" w:hAnsi="Sylfaen" w:cs="Sylfaen"/>
          <w:sz w:val="24"/>
          <w:szCs w:val="24"/>
        </w:rPr>
        <w:t>կետով։</w:t>
      </w:r>
    </w:p>
    <w:p w14:paraId="48714D4A" w14:textId="30133ADB" w:rsidR="00E72E13" w:rsidRPr="0076533F" w:rsidRDefault="00AA2AB5" w:rsidP="00991993">
      <w:pPr>
        <w:tabs>
          <w:tab w:val="left" w:pos="993"/>
        </w:tabs>
        <w:spacing w:after="160" w:line="360" w:lineRule="auto"/>
        <w:ind w:firstLine="567"/>
        <w:jc w:val="both"/>
        <w:rPr>
          <w:rFonts w:ascii="Sylfaen" w:hAnsi="Sylfaen" w:cs="GHEA Grapalat"/>
          <w:b/>
          <w:i/>
          <w:sz w:val="24"/>
          <w:szCs w:val="24"/>
        </w:rPr>
      </w:pPr>
      <w:r w:rsidRPr="0076533F">
        <w:rPr>
          <w:rFonts w:ascii="Sylfaen" w:hAnsi="Sylfaen" w:cs="Sylfaen"/>
          <w:sz w:val="24"/>
          <w:szCs w:val="24"/>
        </w:rPr>
        <w:lastRenderedPageBreak/>
        <w:t>Ս</w:t>
      </w:r>
      <w:r w:rsidRPr="0076533F">
        <w:rPr>
          <w:rFonts w:ascii="Sylfaen" w:hAnsi="Sylfaen"/>
          <w:sz w:val="24"/>
          <w:szCs w:val="24"/>
        </w:rPr>
        <w:t xml:space="preserve">ույն Մեթոդիկան նախատեսված է Եվրասիական տնտեսական հանձնաժողովի (այսուհետ՝ Հանձնաժողով) </w:t>
      </w:r>
      <w:r w:rsidR="00A40408">
        <w:rPr>
          <w:rFonts w:ascii="Sylfaen" w:hAnsi="Sylfaen"/>
          <w:sz w:val="24"/>
          <w:szCs w:val="24"/>
        </w:rPr>
        <w:t>և</w:t>
      </w:r>
      <w:r w:rsidRPr="0076533F">
        <w:rPr>
          <w:rFonts w:ascii="Sylfaen" w:hAnsi="Sylfaen"/>
          <w:sz w:val="24"/>
          <w:szCs w:val="24"/>
        </w:rPr>
        <w:t xml:space="preserve"> Եվրասիական տնտեսական միության անդամ պետությունների (այսուհետ համապատասխանաբար՝ անդամ պետություններ, Միություն) կողմից կիրառման համար՝ որպես մեթոդական առաջարկություններ` այդպիսի վերլուծություն անցկացնելու վերաբերյալ։</w:t>
      </w:r>
    </w:p>
    <w:p w14:paraId="3DAEE095" w14:textId="745119A7" w:rsidR="00E72E13" w:rsidRPr="0076533F" w:rsidRDefault="00AA2AB5" w:rsidP="00991993">
      <w:pPr>
        <w:tabs>
          <w:tab w:val="left" w:pos="993"/>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2.</w:t>
      </w:r>
      <w:r w:rsidR="00991993" w:rsidRPr="0076533F">
        <w:rPr>
          <w:rFonts w:ascii="Sylfaen" w:hAnsi="Sylfaen"/>
          <w:sz w:val="24"/>
          <w:szCs w:val="24"/>
        </w:rPr>
        <w:tab/>
      </w:r>
      <w:r w:rsidRPr="0076533F">
        <w:rPr>
          <w:rFonts w:ascii="Sylfaen" w:hAnsi="Sylfaen"/>
          <w:sz w:val="24"/>
          <w:szCs w:val="24"/>
        </w:rPr>
        <w:t xml:space="preserve">Սույն Մեթոդիկան հիմնվում է «Մեկ պատուհան» սկզբունքի ստեղծման գծով կազմակերպությունների </w:t>
      </w:r>
      <w:r w:rsidR="00A40408">
        <w:rPr>
          <w:rFonts w:ascii="Sylfaen" w:hAnsi="Sylfaen"/>
          <w:sz w:val="24"/>
          <w:szCs w:val="24"/>
        </w:rPr>
        <w:t>և</w:t>
      </w:r>
      <w:r w:rsidRPr="0076533F">
        <w:rPr>
          <w:rFonts w:ascii="Sylfaen" w:hAnsi="Sylfaen"/>
          <w:sz w:val="24"/>
          <w:szCs w:val="24"/>
        </w:rPr>
        <w:t xml:space="preserve"> Միավորված ազգերի կազմակերպության մասնագիտացված հաստատությունների,</w:t>
      </w:r>
      <w:r w:rsidR="00353E56" w:rsidRPr="0076533F">
        <w:rPr>
          <w:rFonts w:ascii="Sylfaen" w:hAnsi="Sylfaen"/>
          <w:sz w:val="24"/>
          <w:szCs w:val="24"/>
        </w:rPr>
        <w:t xml:space="preserve"> </w:t>
      </w:r>
      <w:r w:rsidRPr="0076533F">
        <w:rPr>
          <w:rFonts w:ascii="Sylfaen" w:hAnsi="Sylfaen"/>
          <w:sz w:val="24"/>
          <w:szCs w:val="24"/>
        </w:rPr>
        <w:t>առաջարկությունների ու ուղեցույցների, Թողարկման ժամանակի ուսումնասիրության գծով համաշխարհային մաքսային կազմակերպության ուղեցույցի, Համաշխարհային մաքսային կազմակերպության «Ինչպես ստեղծել «Մեկ պատուհան» միջավայրը» կոմպենդիումի, Անկախ պետությունների համագործակցության մասնակից պետությունների օրենսդրության համեմատական վերլուծության վերաբերյալ մեթոդական առաջարկությունների,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կամ նկարագրման մեթոդիկայի (այսուհետ՝ Ընդհանուր գործընթացների վերաբերյալ մեթոդիկա) դրույթների վրա։</w:t>
      </w:r>
    </w:p>
    <w:p w14:paraId="78EA7FA7"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Սույն Մեթոդիկայի մեջ հաշվի են առնված՝</w:t>
      </w:r>
    </w:p>
    <w:p w14:paraId="57302D77"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Հանձնաժողովի կողմից անցկացված «Արտաքին տնտեսական գործունեության կարգավորման համակարգում «մեկ պատուհան» մեխանիզմի իրագործման վերաբերյալ» թեմատիկ ուսումնասիրության արդյունքները</w:t>
      </w:r>
      <w:r w:rsidR="003733CD" w:rsidRPr="0076533F">
        <w:rPr>
          <w:rFonts w:ascii="Sylfaen" w:hAnsi="Sylfaen"/>
          <w:sz w:val="24"/>
          <w:szCs w:val="24"/>
        </w:rPr>
        <w:t>,</w:t>
      </w:r>
    </w:p>
    <w:p w14:paraId="6E4D1B8C" w14:textId="75C7D9FB"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Արտաքին տնտեսական գործունեության հետ կապված` պետական ընթացակարգերի </w:t>
      </w:r>
      <w:r w:rsidR="00A40408">
        <w:rPr>
          <w:rFonts w:ascii="Sylfaen" w:hAnsi="Sylfaen"/>
          <w:sz w:val="24"/>
          <w:szCs w:val="24"/>
        </w:rPr>
        <w:t>և</w:t>
      </w:r>
      <w:r w:rsidRPr="0076533F">
        <w:rPr>
          <w:rFonts w:ascii="Sylfaen" w:hAnsi="Sylfaen"/>
          <w:sz w:val="24"/>
          <w:szCs w:val="24"/>
        </w:rPr>
        <w:t xml:space="preserve"> </w:t>
      </w:r>
      <w:r w:rsidR="00F40713" w:rsidRPr="0076533F">
        <w:rPr>
          <w:rFonts w:ascii="Sylfaen" w:hAnsi="Sylfaen"/>
          <w:sz w:val="24"/>
          <w:szCs w:val="24"/>
        </w:rPr>
        <w:t>բիզնես գործընթաց</w:t>
      </w:r>
      <w:r w:rsidRPr="0076533F">
        <w:rPr>
          <w:rFonts w:ascii="Sylfaen" w:hAnsi="Sylfaen"/>
          <w:sz w:val="24"/>
          <w:szCs w:val="24"/>
        </w:rPr>
        <w:t xml:space="preserve">ների (այսուհետ՝ </w:t>
      </w:r>
      <w:r w:rsidR="00F40713" w:rsidRPr="0076533F">
        <w:rPr>
          <w:rFonts w:ascii="Sylfaen" w:hAnsi="Sylfaen"/>
          <w:sz w:val="24"/>
          <w:szCs w:val="24"/>
        </w:rPr>
        <w:t>բիզնես գործընթաց</w:t>
      </w:r>
      <w:r w:rsidRPr="0076533F">
        <w:rPr>
          <w:rFonts w:ascii="Sylfaen" w:hAnsi="Sylfaen"/>
          <w:sz w:val="24"/>
          <w:szCs w:val="24"/>
        </w:rPr>
        <w:t>ներ) մոդելավորման ու վերլուծության վերաբերյալ անդամ պետությունների մոտեցումների մասին հաշվետվությունը, որը կազմվել է մանրամասնեցված պլանի 1.2 կետին համապատասխան.</w:t>
      </w:r>
    </w:p>
    <w:p w14:paraId="1F26CA97" w14:textId="6BD6F28A"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 xml:space="preserve">միջազգային սեմինարների, համաժողովների </w:t>
      </w:r>
      <w:r w:rsidR="00A40408">
        <w:rPr>
          <w:rFonts w:ascii="Sylfaen" w:hAnsi="Sylfaen"/>
          <w:sz w:val="24"/>
          <w:szCs w:val="24"/>
        </w:rPr>
        <w:t>և</w:t>
      </w:r>
      <w:r w:rsidRPr="0076533F">
        <w:rPr>
          <w:rFonts w:ascii="Sylfaen" w:hAnsi="Sylfaen"/>
          <w:sz w:val="24"/>
          <w:szCs w:val="24"/>
        </w:rPr>
        <w:t xml:space="preserve"> միջազգային փորձագետների հետ խորհրդակցությունների ընթացքում ստացված փորձն ու գիտելիքները։</w:t>
      </w:r>
    </w:p>
    <w:p w14:paraId="2E36B8BB" w14:textId="77777777" w:rsidR="00E72E13" w:rsidRPr="0076533F" w:rsidRDefault="00AA2AB5" w:rsidP="00991993">
      <w:pPr>
        <w:tabs>
          <w:tab w:val="left" w:pos="993"/>
        </w:tabs>
        <w:spacing w:after="160" w:line="360" w:lineRule="auto"/>
        <w:ind w:firstLine="567"/>
        <w:jc w:val="both"/>
        <w:rPr>
          <w:rFonts w:ascii="Sylfaen" w:hAnsi="Sylfaen" w:cs="GHEA Grapalat"/>
          <w:b/>
          <w:i/>
          <w:sz w:val="24"/>
          <w:szCs w:val="24"/>
        </w:rPr>
      </w:pPr>
      <w:r w:rsidRPr="0076533F">
        <w:rPr>
          <w:rFonts w:ascii="Sylfaen" w:hAnsi="Sylfaen"/>
          <w:sz w:val="24"/>
          <w:szCs w:val="24"/>
        </w:rPr>
        <w:t>Մանրամասնեցված պլանի 1.4.4 ենթակետով նախատեսված` Արտաքին տնտեսական գործունեության իրականացման համար անհրաժեշտ փաստաթղթերում պարունակվող տեղեկությունները ներդաշնակեցնելու ու նվազագույնի հասցնելու հնարավորությունների վերլուծությունն անցկացվում է մանրամասնեցված պլանի 3-րդ բաժնին համապատասխան մշակվող մեթոդիկայի հիման վրա։</w:t>
      </w:r>
    </w:p>
    <w:p w14:paraId="0459A86B" w14:textId="77777777" w:rsidR="00E72E13" w:rsidRPr="0076533F" w:rsidRDefault="00E72E13" w:rsidP="002236E4">
      <w:pPr>
        <w:spacing w:after="160" w:line="360" w:lineRule="auto"/>
        <w:ind w:firstLine="709"/>
        <w:jc w:val="both"/>
        <w:rPr>
          <w:rFonts w:ascii="Sylfaen" w:hAnsi="Sylfaen" w:cs="GHEA Grapalat"/>
          <w:sz w:val="24"/>
          <w:szCs w:val="24"/>
        </w:rPr>
      </w:pPr>
    </w:p>
    <w:p w14:paraId="7E9EB31C" w14:textId="77777777" w:rsidR="00E72E13" w:rsidRPr="0076533F" w:rsidRDefault="00AA2AB5" w:rsidP="002236E4">
      <w:pPr>
        <w:spacing w:after="160" w:line="360" w:lineRule="auto"/>
        <w:jc w:val="center"/>
        <w:rPr>
          <w:rFonts w:ascii="Sylfaen" w:hAnsi="Sylfaen"/>
          <w:b/>
          <w:sz w:val="24"/>
          <w:szCs w:val="24"/>
        </w:rPr>
      </w:pPr>
      <w:r w:rsidRPr="0076533F">
        <w:rPr>
          <w:rFonts w:ascii="Sylfaen" w:hAnsi="Sylfaen"/>
          <w:b/>
          <w:sz w:val="24"/>
          <w:szCs w:val="24"/>
        </w:rPr>
        <w:t>II. Սահմանումները</w:t>
      </w:r>
    </w:p>
    <w:p w14:paraId="294A39C0" w14:textId="52AB8E18"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3.</w:t>
      </w:r>
      <w:r w:rsidR="00991993" w:rsidRPr="0076533F">
        <w:rPr>
          <w:rFonts w:ascii="Sylfaen" w:hAnsi="Sylfaen"/>
          <w:sz w:val="24"/>
          <w:szCs w:val="24"/>
        </w:rPr>
        <w:tab/>
      </w:r>
      <w:r w:rsidRPr="0076533F">
        <w:rPr>
          <w:rFonts w:ascii="Sylfaen" w:hAnsi="Sylfaen"/>
          <w:sz w:val="24"/>
          <w:szCs w:val="24"/>
        </w:rPr>
        <w:t>Սույն Մեթոդիկայի նպատակներով օգտագործվում են հետ</w:t>
      </w:r>
      <w:r w:rsidR="00A40408">
        <w:rPr>
          <w:rFonts w:ascii="Sylfaen" w:hAnsi="Sylfaen"/>
          <w:sz w:val="24"/>
          <w:szCs w:val="24"/>
        </w:rPr>
        <w:t>և</w:t>
      </w:r>
      <w:r w:rsidRPr="0076533F">
        <w:rPr>
          <w:rFonts w:ascii="Sylfaen" w:hAnsi="Sylfaen"/>
          <w:sz w:val="24"/>
          <w:szCs w:val="24"/>
        </w:rPr>
        <w:t>յալ հասկացությունները, որոնք ունեն հետ</w:t>
      </w:r>
      <w:r w:rsidR="00A40408">
        <w:rPr>
          <w:rFonts w:ascii="Sylfaen" w:hAnsi="Sylfaen"/>
          <w:sz w:val="24"/>
          <w:szCs w:val="24"/>
        </w:rPr>
        <w:t>և</w:t>
      </w:r>
      <w:r w:rsidRPr="0076533F">
        <w:rPr>
          <w:rFonts w:ascii="Sylfaen" w:hAnsi="Sylfaen"/>
          <w:sz w:val="24"/>
          <w:szCs w:val="24"/>
        </w:rPr>
        <w:t>յալ իմաստը՝</w:t>
      </w:r>
    </w:p>
    <w:p w14:paraId="1F9648E7" w14:textId="62C6F0AC"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«ակտեր»՝ Միության իրավունքը կազմող միջազգային պայմանագրեր ու ակտեր </w:t>
      </w:r>
      <w:r w:rsidR="00A40408">
        <w:rPr>
          <w:rFonts w:ascii="Sylfaen" w:hAnsi="Sylfaen"/>
          <w:sz w:val="24"/>
          <w:szCs w:val="24"/>
        </w:rPr>
        <w:t>և</w:t>
      </w:r>
      <w:r w:rsidRPr="0076533F">
        <w:rPr>
          <w:rFonts w:ascii="Sylfaen" w:hAnsi="Sylfaen"/>
          <w:sz w:val="24"/>
          <w:szCs w:val="24"/>
        </w:rPr>
        <w:t xml:space="preserve"> անդամ պետությունների նորմատիվ իրավական ակտեր Արտաքին տնտեսական գործունեության ոլորտում.</w:t>
      </w:r>
    </w:p>
    <w:p w14:paraId="63778AB3" w14:textId="1C1399F1"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w:t>
      </w:r>
      <w:r w:rsidR="00F40713" w:rsidRPr="0076533F">
        <w:rPr>
          <w:rFonts w:ascii="Sylfaen" w:hAnsi="Sylfaen"/>
          <w:sz w:val="24"/>
          <w:szCs w:val="24"/>
        </w:rPr>
        <w:t>բիզնես գործընթաց</w:t>
      </w:r>
      <w:r w:rsidRPr="0076533F">
        <w:rPr>
          <w:rFonts w:ascii="Sylfaen" w:hAnsi="Sylfaen"/>
          <w:sz w:val="24"/>
          <w:szCs w:val="24"/>
        </w:rPr>
        <w:t xml:space="preserve">ների վերլուծություն»՝ շահագրգիռ անձանց, անդամ պետությունների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կողմից կատարվող գործընթացների վերաբերյալ տվյալների համակարգված հավաքագրում՝ դրանց նույնականացման, գնահատման </w:t>
      </w:r>
      <w:r w:rsidR="00A40408">
        <w:rPr>
          <w:rFonts w:ascii="Sylfaen" w:hAnsi="Sylfaen"/>
          <w:sz w:val="24"/>
          <w:szCs w:val="24"/>
        </w:rPr>
        <w:t>և</w:t>
      </w:r>
      <w:r w:rsidRPr="0076533F">
        <w:rPr>
          <w:rFonts w:ascii="Sylfaen" w:hAnsi="Sylfaen"/>
          <w:sz w:val="24"/>
          <w:szCs w:val="24"/>
        </w:rPr>
        <w:t xml:space="preserve"> հետագա օպտիմալացման նպատակով.</w:t>
      </w:r>
    </w:p>
    <w:p w14:paraId="7C10EB7C" w14:textId="698EB984"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«ժամանակավոր ու ֆինանսական ծախսումների գրաֆիկները»՝ գրաֆիկներ, որոնցում ներկայացված են </w:t>
      </w:r>
      <w:r w:rsidR="00F40713" w:rsidRPr="0076533F">
        <w:rPr>
          <w:rFonts w:ascii="Sylfaen" w:hAnsi="Sylfaen"/>
          <w:sz w:val="24"/>
          <w:szCs w:val="24"/>
        </w:rPr>
        <w:t>բիզնես գործընթաց</w:t>
      </w:r>
      <w:r w:rsidRPr="0076533F">
        <w:rPr>
          <w:rFonts w:ascii="Sylfaen" w:hAnsi="Sylfaen"/>
          <w:sz w:val="24"/>
          <w:szCs w:val="24"/>
        </w:rPr>
        <w:t xml:space="preserve">ների </w:t>
      </w:r>
      <w:r w:rsidR="00A40408">
        <w:rPr>
          <w:rFonts w:ascii="Sylfaen" w:hAnsi="Sylfaen"/>
          <w:sz w:val="24"/>
          <w:szCs w:val="24"/>
        </w:rPr>
        <w:t>և</w:t>
      </w:r>
      <w:r w:rsidRPr="0076533F">
        <w:rPr>
          <w:rFonts w:ascii="Sylfaen" w:hAnsi="Sylfaen"/>
          <w:sz w:val="24"/>
          <w:szCs w:val="24"/>
        </w:rPr>
        <w:t xml:space="preserve"> դրանց կատարման համար անհրաժեշտ ժամանակավոր ու ֆինանսական ծախսումների փոխկապակցվածությունը.</w:t>
      </w:r>
    </w:p>
    <w:p w14:paraId="3026FAEB" w14:textId="199D8139"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«նախադեպերի դիագրամը»՝ հիմնական </w:t>
      </w:r>
      <w:r w:rsidR="00F40713" w:rsidRPr="0076533F">
        <w:rPr>
          <w:rFonts w:ascii="Sylfaen" w:hAnsi="Sylfaen"/>
          <w:sz w:val="24"/>
          <w:szCs w:val="24"/>
        </w:rPr>
        <w:t>բիզնես գործընթաց</w:t>
      </w:r>
      <w:r w:rsidRPr="0076533F">
        <w:rPr>
          <w:rFonts w:ascii="Sylfaen" w:hAnsi="Sylfaen"/>
          <w:sz w:val="24"/>
          <w:szCs w:val="24"/>
        </w:rPr>
        <w:t xml:space="preserve">ները </w:t>
      </w:r>
      <w:r w:rsidR="00A40408">
        <w:rPr>
          <w:rFonts w:ascii="Sylfaen" w:hAnsi="Sylfaen"/>
          <w:sz w:val="24"/>
          <w:szCs w:val="24"/>
        </w:rPr>
        <w:t>և</w:t>
      </w:r>
      <w:r w:rsidRPr="0076533F">
        <w:rPr>
          <w:rFonts w:ascii="Sylfaen" w:hAnsi="Sylfaen"/>
          <w:sz w:val="24"/>
          <w:szCs w:val="24"/>
        </w:rPr>
        <w:t xml:space="preserve"> դրանց մասնակցող սուբյեկտներն արտացոլող դիագրամ.</w:t>
      </w:r>
    </w:p>
    <w:p w14:paraId="6274E169" w14:textId="40A100CF"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«շահագրգիռ անձինք»՝ անդամ պետության օրենսդրությանը համապատասխան իրավաբանական անձ, իրավաբանական անձ չհանդիսացող կազմակերպություն, ինչպես նա</w:t>
      </w:r>
      <w:r w:rsidR="00A40408">
        <w:rPr>
          <w:rFonts w:ascii="Sylfaen" w:hAnsi="Sylfaen"/>
          <w:sz w:val="24"/>
          <w:szCs w:val="24"/>
        </w:rPr>
        <w:t>և</w:t>
      </w:r>
      <w:r w:rsidRPr="0076533F">
        <w:rPr>
          <w:rFonts w:ascii="Sylfaen" w:hAnsi="Sylfaen"/>
          <w:sz w:val="24"/>
          <w:szCs w:val="24"/>
        </w:rPr>
        <w:t xml:space="preserve"> անդամ պետությանը համապատասխան որպես անհատ ձեռնարկատեր գրանցված ֆիզիկական անձ.</w:t>
      </w:r>
    </w:p>
    <w:p w14:paraId="38F86365"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w:t>
      </w:r>
      <w:r w:rsidR="00F40713" w:rsidRPr="0076533F">
        <w:rPr>
          <w:rFonts w:ascii="Sylfaen" w:hAnsi="Sylfaen"/>
          <w:sz w:val="24"/>
          <w:szCs w:val="24"/>
        </w:rPr>
        <w:t>բիզնես գործընթաց</w:t>
      </w:r>
      <w:r w:rsidRPr="0076533F">
        <w:rPr>
          <w:rFonts w:ascii="Sylfaen" w:hAnsi="Sylfaen"/>
          <w:sz w:val="24"/>
          <w:szCs w:val="24"/>
        </w:rPr>
        <w:t xml:space="preserve">ի քարտ»՝ գործողությունների սխեմայում նշված </w:t>
      </w:r>
      <w:r w:rsidR="00F40713" w:rsidRPr="0076533F">
        <w:rPr>
          <w:rFonts w:ascii="Sylfaen" w:hAnsi="Sylfaen"/>
          <w:sz w:val="24"/>
          <w:szCs w:val="24"/>
        </w:rPr>
        <w:t>բիզնես գործընթաց</w:t>
      </w:r>
      <w:r w:rsidRPr="0076533F">
        <w:rPr>
          <w:rFonts w:ascii="Sylfaen" w:hAnsi="Sylfaen"/>
          <w:sz w:val="24"/>
          <w:szCs w:val="24"/>
        </w:rPr>
        <w:t>ի մանրամասն տեքստային նկարագրություն.</w:t>
      </w:r>
    </w:p>
    <w:p w14:paraId="2C09E2E6" w14:textId="1A5E7ED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«ապրանքների տեղափոխման ուղղությունները»՝ Միության մաքսային տարածք ապրանքների ներմուծում, այդպիսի տարածքից ապրանքների արտահանում </w:t>
      </w:r>
      <w:r w:rsidR="00A40408">
        <w:rPr>
          <w:rFonts w:ascii="Sylfaen" w:hAnsi="Sylfaen"/>
          <w:sz w:val="24"/>
          <w:szCs w:val="24"/>
        </w:rPr>
        <w:t>և</w:t>
      </w:r>
      <w:r w:rsidRPr="0076533F">
        <w:rPr>
          <w:rFonts w:ascii="Sylfaen" w:hAnsi="Sylfaen"/>
          <w:sz w:val="24"/>
          <w:szCs w:val="24"/>
        </w:rPr>
        <w:t xml:space="preserve"> Միության մաքսային տարածքով ապրանքների տարանցում.</w:t>
      </w:r>
    </w:p>
    <w:p w14:paraId="125256CB" w14:textId="1F736875" w:rsidR="00E72E13" w:rsidRPr="0076533F" w:rsidRDefault="00AA2AB5" w:rsidP="00991993">
      <w:pPr>
        <w:tabs>
          <w:tab w:val="left" w:pos="993"/>
        </w:tabs>
        <w:spacing w:after="160" w:line="360" w:lineRule="auto"/>
        <w:ind w:firstLine="567"/>
        <w:jc w:val="both"/>
        <w:rPr>
          <w:rFonts w:ascii="Sylfaen" w:hAnsi="Sylfaen" w:cs="GHEA Grapalat"/>
          <w:b/>
          <w:i/>
          <w:sz w:val="24"/>
          <w:szCs w:val="24"/>
        </w:rPr>
      </w:pPr>
      <w:r w:rsidRPr="0076533F">
        <w:rPr>
          <w:rFonts w:ascii="Sylfaen" w:hAnsi="Sylfaen"/>
          <w:sz w:val="24"/>
          <w:szCs w:val="24"/>
        </w:rPr>
        <w:t xml:space="preserve">«գործողությունների սխեմա»՝ անդամ պետությունների շահագրգիռ անձանց,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կողմից </w:t>
      </w:r>
      <w:r w:rsidR="00F40713" w:rsidRPr="0076533F">
        <w:rPr>
          <w:rFonts w:ascii="Sylfaen" w:hAnsi="Sylfaen"/>
          <w:sz w:val="24"/>
          <w:szCs w:val="24"/>
        </w:rPr>
        <w:t>բիզնես գործընթաց</w:t>
      </w:r>
      <w:r w:rsidRPr="0076533F">
        <w:rPr>
          <w:rFonts w:ascii="Sylfaen" w:hAnsi="Sylfaen"/>
          <w:sz w:val="24"/>
          <w:szCs w:val="24"/>
        </w:rPr>
        <w:t xml:space="preserve">ում կատարվող գործողությունների գրաֆիկական նկարագրություն, որը ներկայացված է նախադեպերի դիագրամում. </w:t>
      </w:r>
    </w:p>
    <w:p w14:paraId="7BD856ED" w14:textId="66C8B089"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««Մեկ պատուհան» ազգային մեխանիզմի տարրերը»՝ անդամ պետությունների պետական մարմինների, լիազորված կազմակերպությունների </w:t>
      </w:r>
      <w:r w:rsidR="00A40408">
        <w:rPr>
          <w:rFonts w:ascii="Sylfaen" w:hAnsi="Sylfaen"/>
          <w:sz w:val="24"/>
          <w:szCs w:val="24"/>
        </w:rPr>
        <w:t>և</w:t>
      </w:r>
      <w:r w:rsidRPr="0076533F">
        <w:rPr>
          <w:rFonts w:ascii="Sylfaen" w:hAnsi="Sylfaen"/>
          <w:sz w:val="24"/>
          <w:szCs w:val="24"/>
        </w:rPr>
        <w:t xml:space="preserve"> Արտաքին տնտեսական գործունեության մասնակիցների միջ</w:t>
      </w:r>
      <w:r w:rsidR="00A40408">
        <w:rPr>
          <w:rFonts w:ascii="Sylfaen" w:hAnsi="Sylfaen"/>
          <w:sz w:val="24"/>
          <w:szCs w:val="24"/>
        </w:rPr>
        <w:t>և</w:t>
      </w:r>
      <w:r w:rsidRPr="0076533F">
        <w:rPr>
          <w:rFonts w:ascii="Sylfaen" w:hAnsi="Sylfaen"/>
          <w:sz w:val="24"/>
          <w:szCs w:val="24"/>
        </w:rPr>
        <w:t xml:space="preserve"> փոխգործակցության մեխանիզմի բաղկացուցիչ մասերը, որոնք հավաքականորեն կազմում են «Մեկ պատուհան» ազգային մեխանիզմը։</w:t>
      </w:r>
    </w:p>
    <w:p w14:paraId="358BB03E"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Սույն Մեթոդիկայում օգտագործվող մյուս հասկացությունները հասկացվում են միջոցառումների պլանով սահմանված իմաստներով:</w:t>
      </w:r>
    </w:p>
    <w:p w14:paraId="4AF514F6" w14:textId="77777777" w:rsidR="00E72E13" w:rsidRPr="0076533F" w:rsidRDefault="00E72E13" w:rsidP="002236E4">
      <w:pPr>
        <w:spacing w:after="160" w:line="360" w:lineRule="auto"/>
        <w:ind w:firstLine="709"/>
        <w:jc w:val="both"/>
        <w:rPr>
          <w:rFonts w:ascii="Sylfaen" w:hAnsi="Sylfaen" w:cs="GHEA Grapalat"/>
          <w:sz w:val="24"/>
          <w:szCs w:val="24"/>
        </w:rPr>
      </w:pPr>
    </w:p>
    <w:p w14:paraId="3732046C" w14:textId="77777777" w:rsidR="00D13549" w:rsidRPr="0076533F" w:rsidRDefault="00D13549" w:rsidP="00991993">
      <w:pPr>
        <w:spacing w:after="160" w:line="360" w:lineRule="auto"/>
        <w:ind w:left="1134" w:right="1132"/>
        <w:jc w:val="center"/>
        <w:rPr>
          <w:rFonts w:ascii="Sylfaen" w:hAnsi="Sylfaen"/>
          <w:b/>
          <w:sz w:val="24"/>
          <w:szCs w:val="24"/>
        </w:rPr>
      </w:pPr>
    </w:p>
    <w:p w14:paraId="14E08206" w14:textId="77777777" w:rsidR="00E72E13" w:rsidRPr="0076533F" w:rsidRDefault="00AA2AB5" w:rsidP="00991993">
      <w:pPr>
        <w:spacing w:after="160" w:line="360" w:lineRule="auto"/>
        <w:ind w:left="1134" w:right="1132"/>
        <w:jc w:val="center"/>
        <w:rPr>
          <w:rFonts w:ascii="Sylfaen" w:hAnsi="Sylfaen"/>
          <w:b/>
          <w:sz w:val="24"/>
          <w:szCs w:val="24"/>
        </w:rPr>
      </w:pPr>
      <w:r w:rsidRPr="0076533F">
        <w:rPr>
          <w:rFonts w:ascii="Sylfaen" w:hAnsi="Sylfaen"/>
          <w:b/>
          <w:sz w:val="24"/>
          <w:szCs w:val="24"/>
        </w:rPr>
        <w:t>III. «Մեկ պատուհան» ազգային մեխանիզմների զարգացման վիճակի վերլուծության նպատակներն ու խնդիրները։</w:t>
      </w:r>
    </w:p>
    <w:p w14:paraId="03E8CB0B" w14:textId="28C13FD5"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4.</w:t>
      </w:r>
      <w:r w:rsidR="00991993" w:rsidRPr="0076533F">
        <w:rPr>
          <w:rFonts w:ascii="Sylfaen" w:hAnsi="Sylfaen"/>
          <w:sz w:val="24"/>
          <w:szCs w:val="24"/>
        </w:rPr>
        <w:tab/>
      </w:r>
      <w:r w:rsidRPr="0076533F">
        <w:rPr>
          <w:rFonts w:ascii="Sylfaen" w:hAnsi="Sylfaen"/>
          <w:sz w:val="24"/>
          <w:szCs w:val="24"/>
        </w:rPr>
        <w:t xml:space="preserve">«Մեկ պատուհան» ազգային մեխանիզմների զարգացման վիճակի վերլուծություն անցկացնելու նպատակն անդամ պետություններում «Մեկ </w:t>
      </w:r>
      <w:r w:rsidRPr="0076533F">
        <w:rPr>
          <w:rFonts w:ascii="Sylfaen" w:hAnsi="Sylfaen"/>
          <w:sz w:val="24"/>
          <w:szCs w:val="24"/>
        </w:rPr>
        <w:lastRenderedPageBreak/>
        <w:t xml:space="preserve">պատուհան» ազգային մեխանիզմի զարգացման վիճակի գնահատումն է </w:t>
      </w:r>
      <w:r w:rsidR="00A40408">
        <w:rPr>
          <w:rFonts w:ascii="Sylfaen" w:hAnsi="Sylfaen"/>
          <w:sz w:val="24"/>
          <w:szCs w:val="24"/>
        </w:rPr>
        <w:t>և</w:t>
      </w:r>
      <w:r w:rsidRPr="0076533F">
        <w:rPr>
          <w:rFonts w:ascii="Sylfaen" w:hAnsi="Sylfaen"/>
          <w:sz w:val="24"/>
          <w:szCs w:val="24"/>
        </w:rPr>
        <w:t xml:space="preserve"> յուրաքանչյուր անդամ պետության մասով այնպիսի եզրակացության կազմումը, որը կպարունակի առաջարկություններ Արտաքին տնտեսական գործունեության կարգավորման համակարգում «Մեկ պատուհան» ազգային մեխանիզմի հետագա զարգացման, </w:t>
      </w:r>
      <w:r w:rsidR="00F40713" w:rsidRPr="0076533F">
        <w:rPr>
          <w:rFonts w:ascii="Sylfaen" w:hAnsi="Sylfaen"/>
          <w:sz w:val="24"/>
          <w:szCs w:val="24"/>
        </w:rPr>
        <w:t>բիզնես գործընթաց</w:t>
      </w:r>
      <w:r w:rsidRPr="0076533F">
        <w:rPr>
          <w:rFonts w:ascii="Sylfaen" w:hAnsi="Sylfaen"/>
          <w:sz w:val="24"/>
          <w:szCs w:val="24"/>
        </w:rPr>
        <w:t>ների օպտիմալացման վերաբերյալ, ինչպես նա</w:t>
      </w:r>
      <w:r w:rsidR="00A40408">
        <w:rPr>
          <w:rFonts w:ascii="Sylfaen" w:hAnsi="Sylfaen"/>
          <w:sz w:val="24"/>
          <w:szCs w:val="24"/>
        </w:rPr>
        <w:t>և</w:t>
      </w:r>
      <w:r w:rsidRPr="0076533F">
        <w:rPr>
          <w:rFonts w:ascii="Sylfaen" w:hAnsi="Sylfaen"/>
          <w:sz w:val="24"/>
          <w:szCs w:val="24"/>
        </w:rPr>
        <w:t xml:space="preserve"> «Մեկ պատուհան» ազգային մեխանիզմների մոտարկման գերակա ուղղությունների սահմանումը։</w:t>
      </w:r>
    </w:p>
    <w:p w14:paraId="14C21494" w14:textId="4B19666C" w:rsidR="00E72E13" w:rsidRPr="0076533F" w:rsidRDefault="00991993"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5.</w:t>
      </w:r>
      <w:r w:rsidRPr="0076533F">
        <w:rPr>
          <w:rFonts w:ascii="Sylfaen" w:hAnsi="Sylfaen"/>
          <w:sz w:val="24"/>
          <w:szCs w:val="24"/>
        </w:rPr>
        <w:tab/>
      </w:r>
      <w:r w:rsidR="00AA2AB5" w:rsidRPr="0076533F">
        <w:rPr>
          <w:rFonts w:ascii="Sylfaen" w:hAnsi="Sylfaen"/>
          <w:sz w:val="24"/>
          <w:szCs w:val="24"/>
        </w:rPr>
        <w:t>Անցկացվող վերլուծության շրջանակներում կարգավորվում են հետ</w:t>
      </w:r>
      <w:r w:rsidR="00A40408">
        <w:rPr>
          <w:rFonts w:ascii="Sylfaen" w:hAnsi="Sylfaen"/>
          <w:sz w:val="24"/>
          <w:szCs w:val="24"/>
        </w:rPr>
        <w:t>և</w:t>
      </w:r>
      <w:r w:rsidR="00AA2AB5" w:rsidRPr="0076533F">
        <w:rPr>
          <w:rFonts w:ascii="Sylfaen" w:hAnsi="Sylfaen"/>
          <w:sz w:val="24"/>
          <w:szCs w:val="24"/>
        </w:rPr>
        <w:t>յալ խնդիրները՝</w:t>
      </w:r>
    </w:p>
    <w:p w14:paraId="749C325A"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00991993" w:rsidRPr="0076533F">
        <w:rPr>
          <w:rFonts w:ascii="Sylfaen" w:hAnsi="Sylfaen"/>
          <w:sz w:val="24"/>
          <w:szCs w:val="24"/>
        </w:rPr>
        <w:tab/>
      </w:r>
      <w:r w:rsidRPr="0076533F">
        <w:rPr>
          <w:rFonts w:ascii="Sylfaen" w:hAnsi="Sylfaen"/>
          <w:sz w:val="24"/>
          <w:szCs w:val="24"/>
        </w:rPr>
        <w:t>անդամ պետություններում «Մեկ պատուհան» ազգային մեխանիզմի զարգացման կազմակերպաիրավական հիմքի վերլուծություն (այսուհետ՝ կազմակերպաիրավական հիմքի վերլուծություն), որը ներառում է՝</w:t>
      </w:r>
    </w:p>
    <w:p w14:paraId="27449691" w14:textId="1505E784"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ստեղծված ինստիտուցիոնալ հիմքի վերլուծություն, որով ապահովվում է Արտաքին տնտեսական գործունեության կարգավորման համակարգում «Մեկ պատուհան» ազգային մեխանիզմի՝ Եվրասիական տնտեսական բարձրագույն խորհրդի 2014 թվականի մայիսի 29-ի թիվ 68 որոշմամբ հաստատված հիմնական ուղղությունների (այսուհետ՝ հիմնական ուղղություններ) </w:t>
      </w:r>
      <w:r w:rsidR="00A40408">
        <w:rPr>
          <w:rFonts w:ascii="Sylfaen" w:hAnsi="Sylfaen"/>
          <w:sz w:val="24"/>
          <w:szCs w:val="24"/>
        </w:rPr>
        <w:t>և</w:t>
      </w:r>
      <w:r w:rsidRPr="0076533F">
        <w:rPr>
          <w:rFonts w:ascii="Sylfaen" w:hAnsi="Sylfaen"/>
          <w:sz w:val="24"/>
          <w:szCs w:val="24"/>
        </w:rPr>
        <w:t xml:space="preserve"> միջոցառումների պլանի իրագործումը</w:t>
      </w:r>
      <w:r w:rsidR="003733CD" w:rsidRPr="0076533F">
        <w:rPr>
          <w:rFonts w:ascii="Sylfaen" w:hAnsi="Sylfaen"/>
          <w:sz w:val="24"/>
          <w:szCs w:val="24"/>
        </w:rPr>
        <w:t>,</w:t>
      </w:r>
      <w:r w:rsidRPr="0076533F">
        <w:rPr>
          <w:rFonts w:ascii="Sylfaen" w:hAnsi="Sylfaen"/>
          <w:sz w:val="24"/>
          <w:szCs w:val="24"/>
        </w:rPr>
        <w:t xml:space="preserve"> </w:t>
      </w:r>
    </w:p>
    <w:p w14:paraId="0D50F37F"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մեխանիզմի ներդրման ու զարգացման հետ կապված հարցերը կարգավորող ակտերի վերլուծություն</w:t>
      </w:r>
      <w:r w:rsidR="003733CD" w:rsidRPr="0076533F">
        <w:rPr>
          <w:rFonts w:ascii="Sylfaen" w:hAnsi="Sylfaen"/>
          <w:sz w:val="24"/>
          <w:szCs w:val="24"/>
        </w:rPr>
        <w:t>,</w:t>
      </w:r>
    </w:p>
    <w:p w14:paraId="759A192A"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անդամ պետություններում «Մեկ պատուհան» ազգային մեխանիզմների ընդգրկման ոլորտի վերլուծություն</w:t>
      </w:r>
      <w:r w:rsidR="003733CD" w:rsidRPr="0076533F">
        <w:rPr>
          <w:rFonts w:ascii="Sylfaen" w:hAnsi="Sylfaen"/>
          <w:sz w:val="24"/>
          <w:szCs w:val="24"/>
        </w:rPr>
        <w:t>,</w:t>
      </w:r>
    </w:p>
    <w:p w14:paraId="33C44BC8" w14:textId="01CBD3EF"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Արտաքին տնտեսական գործունեության բնագավառում պետական կարգավորման ոլորտներին առնչվող ակտերի վերլուծություն՝ «Մեկ պատուհան» ազգային մեխանիզմի զարգացումը խոչընդոտող արգելքների </w:t>
      </w:r>
      <w:r w:rsidR="00A40408">
        <w:rPr>
          <w:rFonts w:ascii="Sylfaen" w:hAnsi="Sylfaen"/>
          <w:sz w:val="24"/>
          <w:szCs w:val="24"/>
        </w:rPr>
        <w:t>և</w:t>
      </w:r>
      <w:r w:rsidRPr="0076533F">
        <w:rPr>
          <w:rFonts w:ascii="Sylfaen" w:hAnsi="Sylfaen"/>
          <w:sz w:val="24"/>
          <w:szCs w:val="24"/>
        </w:rPr>
        <w:t xml:space="preserve"> իրավական բացերի հայտնաբերման առարկայի մասով</w:t>
      </w:r>
      <w:r w:rsidR="003733CD" w:rsidRPr="0076533F">
        <w:rPr>
          <w:rFonts w:ascii="Sylfaen" w:hAnsi="Sylfaen"/>
          <w:sz w:val="24"/>
          <w:szCs w:val="24"/>
        </w:rPr>
        <w:t>,</w:t>
      </w:r>
      <w:r w:rsidRPr="0076533F">
        <w:rPr>
          <w:rFonts w:ascii="Sylfaen" w:hAnsi="Sylfaen"/>
          <w:sz w:val="24"/>
          <w:szCs w:val="24"/>
        </w:rPr>
        <w:t xml:space="preserve"> </w:t>
      </w:r>
    </w:p>
    <w:p w14:paraId="0C9C0450"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անդամ պետություններում «Մեկ պատուհան» մեխանիզմի իրագործման իրավակիրառ պրակտիկայի ուսումնասիրություն</w:t>
      </w:r>
      <w:r w:rsidR="003733CD" w:rsidRPr="0076533F">
        <w:rPr>
          <w:rFonts w:ascii="Sylfaen" w:hAnsi="Sylfaen"/>
          <w:sz w:val="24"/>
          <w:szCs w:val="24"/>
        </w:rPr>
        <w:t>,</w:t>
      </w:r>
    </w:p>
    <w:p w14:paraId="585E1D92"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մեխանիզմների ստեղծմանն ուղղված ազգային նախագծերի նպատակային ցուցանիշների սահմանում.</w:t>
      </w:r>
    </w:p>
    <w:p w14:paraId="2DA13FD5" w14:textId="77777777" w:rsidR="00E72E13" w:rsidRPr="0076533F" w:rsidRDefault="00991993"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անդամ պետություններում «Մեկ պատուհան» ազգային մեխանիզմի զարգացման տեխնոլոգիական հիմքի վերլուծություն (այսուհետ՝ տեխնոլոգիական հիմքի վերլուծություն), որը ներառում է՝</w:t>
      </w:r>
    </w:p>
    <w:p w14:paraId="1E1AA765" w14:textId="002E5A01"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արտահանման, ներմուծման </w:t>
      </w:r>
      <w:r w:rsidR="00A40408">
        <w:rPr>
          <w:rFonts w:ascii="Sylfaen" w:hAnsi="Sylfaen"/>
          <w:sz w:val="24"/>
          <w:szCs w:val="24"/>
        </w:rPr>
        <w:t>և</w:t>
      </w:r>
      <w:r w:rsidRPr="0076533F">
        <w:rPr>
          <w:rFonts w:ascii="Sylfaen" w:hAnsi="Sylfaen"/>
          <w:sz w:val="24"/>
          <w:szCs w:val="24"/>
        </w:rPr>
        <w:t xml:space="preserve"> տարանցման գերակա գործառնությունների ցանկի սահմանում (այսուհետ՝ գերակա գործառնություններ)</w:t>
      </w:r>
      <w:r w:rsidR="003733CD" w:rsidRPr="0076533F">
        <w:rPr>
          <w:rFonts w:ascii="Sylfaen" w:hAnsi="Sylfaen"/>
          <w:sz w:val="24"/>
          <w:szCs w:val="24"/>
        </w:rPr>
        <w:t>,</w:t>
      </w:r>
    </w:p>
    <w:p w14:paraId="7F949F6F"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առկա </w:t>
      </w:r>
      <w:r w:rsidR="00F40713" w:rsidRPr="0076533F">
        <w:rPr>
          <w:rFonts w:ascii="Sylfaen" w:hAnsi="Sylfaen"/>
          <w:sz w:val="24"/>
          <w:szCs w:val="24"/>
        </w:rPr>
        <w:t>բիզնես գործընթաց</w:t>
      </w:r>
      <w:r w:rsidRPr="0076533F">
        <w:rPr>
          <w:rFonts w:ascii="Sylfaen" w:hAnsi="Sylfaen"/>
          <w:sz w:val="24"/>
          <w:szCs w:val="24"/>
        </w:rPr>
        <w:t>ների վերլուծություն՝ գերակա գործառնությունների ցանկին համապատասխան, դրանց ավտոմատացման աստիճանի ու մակարդակի սահմանում</w:t>
      </w:r>
      <w:r w:rsidR="003733CD" w:rsidRPr="0076533F">
        <w:rPr>
          <w:rFonts w:ascii="Sylfaen" w:hAnsi="Sylfaen"/>
          <w:sz w:val="24"/>
          <w:szCs w:val="24"/>
        </w:rPr>
        <w:t>,</w:t>
      </w:r>
      <w:r w:rsidRPr="0076533F">
        <w:rPr>
          <w:rFonts w:ascii="Sylfaen" w:hAnsi="Sylfaen"/>
          <w:sz w:val="24"/>
          <w:szCs w:val="24"/>
        </w:rPr>
        <w:t xml:space="preserve"> </w:t>
      </w:r>
    </w:p>
    <w:p w14:paraId="03B56C0D"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թղթային կրիչների վրա փաստաթղթերից էլեկտրոնային փաստաթղթերի անցնելիս «նեղ հատվածների» սահմանում.</w:t>
      </w:r>
    </w:p>
    <w:p w14:paraId="61FED29D" w14:textId="5A2EE96E"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գ)</w:t>
      </w:r>
      <w:r w:rsidR="00991993" w:rsidRPr="0076533F">
        <w:rPr>
          <w:rFonts w:ascii="Sylfaen" w:hAnsi="Sylfaen"/>
          <w:sz w:val="24"/>
          <w:szCs w:val="24"/>
        </w:rPr>
        <w:tab/>
      </w:r>
      <w:r w:rsidRPr="0076533F">
        <w:rPr>
          <w:rFonts w:ascii="Sylfaen" w:hAnsi="Sylfaen"/>
          <w:sz w:val="24"/>
          <w:szCs w:val="24"/>
        </w:rPr>
        <w:t xml:space="preserve">անդամ պետություններում «Մեկ պատուհան» ազգային մեխանիզմի զարգացման </w:t>
      </w:r>
      <w:r w:rsidR="00A40408">
        <w:rPr>
          <w:rFonts w:ascii="Sylfaen" w:hAnsi="Sylfaen"/>
          <w:sz w:val="24"/>
          <w:szCs w:val="24"/>
        </w:rPr>
        <w:t>և</w:t>
      </w:r>
      <w:r w:rsidRPr="0076533F">
        <w:rPr>
          <w:rFonts w:ascii="Sylfaen" w:hAnsi="Sylfaen"/>
          <w:sz w:val="24"/>
          <w:szCs w:val="24"/>
        </w:rPr>
        <w:t xml:space="preserve"> ներդրման տեղեկատվական–տեխնիկական հիմքի վերլուծություն (այսուհետ՝ տեղեկատվական–տեխնիկական հիմքի վերլուծություն), որը ներառում է՝</w:t>
      </w:r>
    </w:p>
    <w:p w14:paraId="07E2AB1A"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առանձին տարրերի զարգացման վիճակի վերլուծություն (էքսպրես-վերլուծություն)</w:t>
      </w:r>
      <w:r w:rsidR="003733CD" w:rsidRPr="0076533F">
        <w:rPr>
          <w:rFonts w:ascii="Sylfaen" w:hAnsi="Sylfaen"/>
          <w:sz w:val="24"/>
          <w:szCs w:val="24"/>
        </w:rPr>
        <w:t>,</w:t>
      </w:r>
    </w:p>
    <w:p w14:paraId="1DCAC4A9"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անդամ պետությունների՝ «Մեկ պատուհան» տեղական մեխանիզմների զարգացմանն առնչվող ազգային ծրագրերի ուսումնասիրություն</w:t>
      </w:r>
      <w:r w:rsidR="003733CD" w:rsidRPr="0076533F">
        <w:rPr>
          <w:rFonts w:ascii="Sylfaen" w:hAnsi="Sylfaen"/>
          <w:sz w:val="24"/>
          <w:szCs w:val="24"/>
        </w:rPr>
        <w:t>,</w:t>
      </w:r>
    </w:p>
    <w:p w14:paraId="06E7546D" w14:textId="1B5E1541"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անդամ պետություններում «Մեկ պատուհան» ազգային մեխանիզմի պորտալի ստեղծման տեխնիկական հնարավորությունների </w:t>
      </w:r>
      <w:r w:rsidR="00A40408">
        <w:rPr>
          <w:rFonts w:ascii="Sylfaen" w:hAnsi="Sylfaen"/>
          <w:sz w:val="24"/>
          <w:szCs w:val="24"/>
        </w:rPr>
        <w:t>և</w:t>
      </w:r>
      <w:r w:rsidRPr="0076533F">
        <w:rPr>
          <w:rFonts w:ascii="Sylfaen" w:hAnsi="Sylfaen"/>
          <w:sz w:val="24"/>
          <w:szCs w:val="24"/>
        </w:rPr>
        <w:t xml:space="preserve"> իրավական հիմքերի սահմանում</w:t>
      </w:r>
      <w:r w:rsidR="003733CD" w:rsidRPr="0076533F">
        <w:rPr>
          <w:rFonts w:ascii="Sylfaen" w:hAnsi="Sylfaen"/>
          <w:sz w:val="24"/>
          <w:szCs w:val="24"/>
        </w:rPr>
        <w:t>,</w:t>
      </w:r>
    </w:p>
    <w:p w14:paraId="739E8295" w14:textId="64BE89A1"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 xml:space="preserve">պարտադիր վճարների էլեկտրոնային եղանակով վճարման պրակտիկայի </w:t>
      </w:r>
      <w:r w:rsidR="00A40408">
        <w:rPr>
          <w:rFonts w:ascii="Sylfaen" w:hAnsi="Sylfaen"/>
          <w:sz w:val="24"/>
          <w:szCs w:val="24"/>
        </w:rPr>
        <w:t>և</w:t>
      </w:r>
      <w:r w:rsidRPr="0076533F">
        <w:rPr>
          <w:rFonts w:ascii="Sylfaen" w:hAnsi="Sylfaen"/>
          <w:sz w:val="24"/>
          <w:szCs w:val="24"/>
        </w:rPr>
        <w:t xml:space="preserve"> «Մեկ պատուհան» ազգային մեխանիզմի շրջանակներում այդպիսի ծառայության տրամադրման հնարավորության վերլուծություն</w:t>
      </w:r>
      <w:r w:rsidR="003733CD" w:rsidRPr="0076533F">
        <w:rPr>
          <w:rFonts w:ascii="Sylfaen" w:hAnsi="Sylfaen"/>
          <w:sz w:val="24"/>
          <w:szCs w:val="24"/>
        </w:rPr>
        <w:t>,</w:t>
      </w:r>
    </w:p>
    <w:p w14:paraId="230475AF" w14:textId="44AC3AEF"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շահագրգիռ անձանց ու անդամ պետությունների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միջ</w:t>
      </w:r>
      <w:r w:rsidR="00A40408">
        <w:rPr>
          <w:rFonts w:ascii="Sylfaen" w:hAnsi="Sylfaen"/>
          <w:sz w:val="24"/>
          <w:szCs w:val="24"/>
        </w:rPr>
        <w:t>և</w:t>
      </w:r>
      <w:r w:rsidRPr="0076533F">
        <w:rPr>
          <w:rFonts w:ascii="Sylfaen" w:hAnsi="Sylfaen"/>
          <w:sz w:val="24"/>
          <w:szCs w:val="24"/>
        </w:rPr>
        <w:t xml:space="preserve"> փոխգործակցության ընթացքում էլեկտրոնային կառավարության, միջգերատեսչական տեղեկատվական փոխգործակցության, էլեկտրոնային փաստաթղթաշրջանառության համակարգերի զարգացման վիճակի վերլուծություն.</w:t>
      </w:r>
    </w:p>
    <w:p w14:paraId="7D236F3F" w14:textId="0C04C3FA"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դ)</w:t>
      </w:r>
      <w:r w:rsidR="00991993" w:rsidRPr="0076533F">
        <w:rPr>
          <w:rFonts w:ascii="Sylfaen" w:hAnsi="Sylfaen"/>
          <w:sz w:val="24"/>
          <w:szCs w:val="24"/>
        </w:rPr>
        <w:tab/>
      </w:r>
      <w:r w:rsidRPr="0076533F">
        <w:rPr>
          <w:rFonts w:ascii="Sylfaen" w:hAnsi="Sylfaen"/>
          <w:sz w:val="24"/>
          <w:szCs w:val="24"/>
        </w:rPr>
        <w:t xml:space="preserve">անդամ պետություններում «Մեկ պատուհան» ազգային մեխանիզմների ուժեղ </w:t>
      </w:r>
      <w:r w:rsidR="00A40408">
        <w:rPr>
          <w:rFonts w:ascii="Sylfaen" w:hAnsi="Sylfaen"/>
          <w:sz w:val="24"/>
          <w:szCs w:val="24"/>
        </w:rPr>
        <w:t>և</w:t>
      </w:r>
      <w:r w:rsidRPr="0076533F">
        <w:rPr>
          <w:rFonts w:ascii="Sylfaen" w:hAnsi="Sylfaen"/>
          <w:sz w:val="24"/>
          <w:szCs w:val="24"/>
        </w:rPr>
        <w:t xml:space="preserve"> թույլ կողմերի, այդ մեխանիզմների զարգացման հեռանկարների վերլուծություն, որը ներառում է՝</w:t>
      </w:r>
    </w:p>
    <w:p w14:paraId="536FB853" w14:textId="77777777"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այնպիսի հարցերի հայտնաբերում, որոնք անհրաժեշտ է կարգավորել անդամ պետություններում Հիմնական ուղղությունների իրագործման ժամանակ</w:t>
      </w:r>
      <w:r w:rsidR="003733CD" w:rsidRPr="0076533F">
        <w:rPr>
          <w:rFonts w:ascii="Sylfaen" w:hAnsi="Sylfaen"/>
          <w:sz w:val="24"/>
          <w:szCs w:val="24"/>
        </w:rPr>
        <w:t>,</w:t>
      </w:r>
    </w:p>
    <w:p w14:paraId="7FFF2C7A" w14:textId="619A5740"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այնպիսի գերակա ոլորտների սահմանում, որոնք պահանջում են ներուժի ուժեղացում </w:t>
      </w:r>
      <w:r w:rsidR="00A40408">
        <w:rPr>
          <w:rFonts w:ascii="Sylfaen" w:hAnsi="Sylfaen"/>
          <w:sz w:val="24"/>
          <w:szCs w:val="24"/>
        </w:rPr>
        <w:t>և</w:t>
      </w:r>
      <w:r w:rsidRPr="0076533F">
        <w:rPr>
          <w:rFonts w:ascii="Sylfaen" w:hAnsi="Sylfaen"/>
          <w:sz w:val="24"/>
          <w:szCs w:val="24"/>
        </w:rPr>
        <w:t xml:space="preserve"> կազմակերպաիրավական, տեխնոլոգիական ու տեղեկատվական-տեխնիկական օգնության տրամադրում՝ «Մեկ պատուհան» ազգային մեխանիզմներ</w:t>
      </w:r>
      <w:r w:rsidR="007F3E1D" w:rsidRPr="0076533F">
        <w:rPr>
          <w:rFonts w:ascii="Sylfaen" w:hAnsi="Sylfaen"/>
          <w:sz w:val="24"/>
          <w:szCs w:val="24"/>
        </w:rPr>
        <w:t>ը</w:t>
      </w:r>
      <w:r w:rsidRPr="0076533F">
        <w:rPr>
          <w:rFonts w:ascii="Sylfaen" w:hAnsi="Sylfaen"/>
          <w:sz w:val="24"/>
          <w:szCs w:val="24"/>
        </w:rPr>
        <w:t xml:space="preserve"> զարգաց</w:t>
      </w:r>
      <w:r w:rsidR="007F3E1D" w:rsidRPr="0076533F">
        <w:rPr>
          <w:rFonts w:ascii="Sylfaen" w:hAnsi="Sylfaen"/>
          <w:sz w:val="24"/>
          <w:szCs w:val="24"/>
        </w:rPr>
        <w:t>նելու</w:t>
      </w:r>
      <w:r w:rsidRPr="0076533F">
        <w:rPr>
          <w:rFonts w:ascii="Sylfaen" w:hAnsi="Sylfaen"/>
          <w:sz w:val="24"/>
          <w:szCs w:val="24"/>
        </w:rPr>
        <w:t xml:space="preserve"> նպատակով.</w:t>
      </w:r>
    </w:p>
    <w:p w14:paraId="7B5A4CD6" w14:textId="477D1C76"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ե)</w:t>
      </w:r>
      <w:r w:rsidR="00991993" w:rsidRPr="0076533F">
        <w:rPr>
          <w:rFonts w:ascii="Sylfaen" w:hAnsi="Sylfaen"/>
          <w:sz w:val="24"/>
          <w:szCs w:val="24"/>
        </w:rPr>
        <w:tab/>
      </w:r>
      <w:r w:rsidRPr="0076533F">
        <w:rPr>
          <w:rFonts w:ascii="Sylfaen" w:hAnsi="Sylfaen"/>
          <w:sz w:val="24"/>
          <w:szCs w:val="24"/>
        </w:rPr>
        <w:t xml:space="preserve">«Մեկ պատուհան» ազգային մեխանիզմների հետագա զարգացմանը, </w:t>
      </w:r>
      <w:r w:rsidR="00F40713" w:rsidRPr="0076533F">
        <w:rPr>
          <w:rFonts w:ascii="Sylfaen" w:hAnsi="Sylfaen"/>
          <w:sz w:val="24"/>
          <w:szCs w:val="24"/>
        </w:rPr>
        <w:t>բիզնես գործընթաց</w:t>
      </w:r>
      <w:r w:rsidRPr="0076533F">
        <w:rPr>
          <w:rFonts w:ascii="Sylfaen" w:hAnsi="Sylfaen"/>
          <w:sz w:val="24"/>
          <w:szCs w:val="24"/>
        </w:rPr>
        <w:t>ների օպտիմալացմանն ուղղված առաջարկների ու առաջարկությունների պատրաստում, ինչպես նա</w:t>
      </w:r>
      <w:r w:rsidR="00A40408">
        <w:rPr>
          <w:rFonts w:ascii="Sylfaen" w:hAnsi="Sylfaen"/>
          <w:sz w:val="24"/>
          <w:szCs w:val="24"/>
        </w:rPr>
        <w:t>և</w:t>
      </w:r>
      <w:r w:rsidRPr="0076533F">
        <w:rPr>
          <w:rFonts w:ascii="Sylfaen" w:hAnsi="Sylfaen"/>
          <w:sz w:val="24"/>
          <w:szCs w:val="24"/>
        </w:rPr>
        <w:t xml:space="preserve"> «Մեկ պատուհան» ազգային մեխանիզմների մոտարկման գերակա ուղղությունների սահմանում։</w:t>
      </w:r>
    </w:p>
    <w:p w14:paraId="5242AC25" w14:textId="77777777" w:rsidR="00E72E13" w:rsidRPr="0076533F" w:rsidRDefault="00E72E13" w:rsidP="002236E4">
      <w:pPr>
        <w:spacing w:after="160" w:line="360" w:lineRule="auto"/>
        <w:ind w:firstLine="709"/>
        <w:jc w:val="both"/>
        <w:rPr>
          <w:rFonts w:ascii="Sylfaen" w:hAnsi="Sylfaen" w:cs="GHEA Grapalat"/>
          <w:sz w:val="24"/>
          <w:szCs w:val="24"/>
        </w:rPr>
      </w:pPr>
    </w:p>
    <w:p w14:paraId="62D2F1C3" w14:textId="77777777" w:rsidR="00E72E13" w:rsidRPr="0076533F" w:rsidRDefault="00AA2AB5" w:rsidP="00991993">
      <w:pPr>
        <w:spacing w:after="160" w:line="360" w:lineRule="auto"/>
        <w:ind w:left="1134" w:right="565"/>
        <w:jc w:val="center"/>
        <w:rPr>
          <w:rFonts w:ascii="Sylfaen" w:hAnsi="Sylfaen" w:cs="GHEA Grapalat"/>
          <w:b/>
          <w:sz w:val="24"/>
          <w:szCs w:val="24"/>
        </w:rPr>
      </w:pPr>
      <w:r w:rsidRPr="0076533F">
        <w:rPr>
          <w:rFonts w:ascii="Sylfaen" w:hAnsi="Sylfaen"/>
          <w:b/>
          <w:sz w:val="24"/>
          <w:szCs w:val="24"/>
        </w:rPr>
        <w:t>IV. «Մեկ պատուհան» ազգային մեխանիզմների զարգացման վիճակի վերլուծության օբյեկտները</w:t>
      </w:r>
    </w:p>
    <w:p w14:paraId="5191BC60" w14:textId="62EB77AE" w:rsidR="00E72E13" w:rsidRPr="0076533F" w:rsidRDefault="00AA2AB5" w:rsidP="00991993">
      <w:pPr>
        <w:tabs>
          <w:tab w:val="left" w:pos="993"/>
        </w:tabs>
        <w:spacing w:after="160" w:line="360" w:lineRule="auto"/>
        <w:ind w:firstLine="567"/>
        <w:jc w:val="both"/>
        <w:rPr>
          <w:rFonts w:ascii="Sylfaen" w:hAnsi="Sylfaen" w:cs="GHEA Grapalat"/>
          <w:b/>
          <w:i/>
          <w:sz w:val="24"/>
          <w:szCs w:val="24"/>
        </w:rPr>
      </w:pPr>
      <w:r w:rsidRPr="0076533F">
        <w:rPr>
          <w:rFonts w:ascii="Sylfaen" w:hAnsi="Sylfaen"/>
          <w:sz w:val="24"/>
          <w:szCs w:val="24"/>
        </w:rPr>
        <w:t>6.</w:t>
      </w:r>
      <w:r w:rsidR="00991993" w:rsidRPr="0076533F">
        <w:rPr>
          <w:rFonts w:ascii="Sylfaen" w:hAnsi="Sylfaen"/>
          <w:sz w:val="24"/>
          <w:szCs w:val="24"/>
        </w:rPr>
        <w:tab/>
      </w:r>
      <w:r w:rsidRPr="0076533F">
        <w:rPr>
          <w:rFonts w:ascii="Sylfaen" w:hAnsi="Sylfaen"/>
          <w:sz w:val="24"/>
          <w:szCs w:val="24"/>
        </w:rPr>
        <w:t>«Մեկ պատուհան» ազգային մեխանիզմների զարգացման վիճակի վերլուծություն անցկացնելիս ուսումնասիրվում են հետ</w:t>
      </w:r>
      <w:r w:rsidR="00A40408">
        <w:rPr>
          <w:rFonts w:ascii="Sylfaen" w:hAnsi="Sylfaen"/>
          <w:sz w:val="24"/>
          <w:szCs w:val="24"/>
        </w:rPr>
        <w:t>և</w:t>
      </w:r>
      <w:r w:rsidRPr="0076533F">
        <w:rPr>
          <w:rFonts w:ascii="Sylfaen" w:hAnsi="Sylfaen"/>
          <w:sz w:val="24"/>
          <w:szCs w:val="24"/>
        </w:rPr>
        <w:t>յալ օբյեկտները՝</w:t>
      </w:r>
    </w:p>
    <w:p w14:paraId="5EF49659" w14:textId="0BBA39C6" w:rsidR="00E72E13" w:rsidRPr="0076533F" w:rsidRDefault="00991993"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ա)</w:t>
      </w:r>
      <w:r w:rsidRPr="0076533F">
        <w:rPr>
          <w:rFonts w:ascii="Sylfaen" w:hAnsi="Sylfaen"/>
          <w:sz w:val="24"/>
          <w:szCs w:val="24"/>
        </w:rPr>
        <w:tab/>
      </w:r>
      <w:r w:rsidR="00AA2AB5" w:rsidRPr="0076533F">
        <w:rPr>
          <w:rFonts w:ascii="Sylfaen" w:hAnsi="Sylfaen" w:cs="Sylfaen"/>
          <w:sz w:val="24"/>
          <w:szCs w:val="24"/>
        </w:rPr>
        <w:t>ինստիտուցիոնալ</w:t>
      </w:r>
      <w:r w:rsidR="00AA2AB5" w:rsidRPr="0076533F">
        <w:rPr>
          <w:rFonts w:ascii="Sylfaen" w:hAnsi="Sylfaen" w:cs="Calibri"/>
          <w:sz w:val="24"/>
          <w:szCs w:val="24"/>
        </w:rPr>
        <w:t xml:space="preserve"> </w:t>
      </w:r>
      <w:r w:rsidR="00AA2AB5" w:rsidRPr="0076533F">
        <w:rPr>
          <w:rFonts w:ascii="Sylfaen" w:hAnsi="Sylfaen" w:cs="Sylfaen"/>
          <w:sz w:val="24"/>
          <w:szCs w:val="24"/>
        </w:rPr>
        <w:t>հիմքը</w:t>
      </w:r>
      <w:r w:rsidR="00AA2AB5" w:rsidRPr="0076533F">
        <w:rPr>
          <w:rFonts w:ascii="Sylfaen" w:hAnsi="Sylfaen" w:cs="Calibri"/>
          <w:sz w:val="24"/>
          <w:szCs w:val="24"/>
        </w:rPr>
        <w:t xml:space="preserve">, </w:t>
      </w:r>
      <w:r w:rsidR="00AA2AB5" w:rsidRPr="0076533F">
        <w:rPr>
          <w:rFonts w:ascii="Sylfaen" w:hAnsi="Sylfaen" w:cs="Sylfaen"/>
          <w:sz w:val="24"/>
          <w:szCs w:val="24"/>
        </w:rPr>
        <w:t>որով</w:t>
      </w:r>
      <w:r w:rsidR="00AA2AB5" w:rsidRPr="0076533F">
        <w:rPr>
          <w:rFonts w:ascii="Sylfaen" w:hAnsi="Sylfaen" w:cs="Calibri"/>
          <w:sz w:val="24"/>
          <w:szCs w:val="24"/>
        </w:rPr>
        <w:t xml:space="preserve"> </w:t>
      </w:r>
      <w:r w:rsidR="00AA2AB5" w:rsidRPr="0076533F">
        <w:rPr>
          <w:rFonts w:ascii="Sylfaen" w:hAnsi="Sylfaen" w:cs="Sylfaen"/>
          <w:sz w:val="24"/>
          <w:szCs w:val="24"/>
        </w:rPr>
        <w:t>ապահովվում</w:t>
      </w:r>
      <w:r w:rsidR="00AA2AB5" w:rsidRPr="0076533F">
        <w:rPr>
          <w:rFonts w:ascii="Sylfaen" w:hAnsi="Sylfaen" w:cs="Calibri"/>
          <w:sz w:val="24"/>
          <w:szCs w:val="24"/>
        </w:rPr>
        <w:t xml:space="preserve"> </w:t>
      </w:r>
      <w:r w:rsidR="00AA2AB5" w:rsidRPr="0076533F">
        <w:rPr>
          <w:rFonts w:ascii="Sylfaen" w:hAnsi="Sylfaen" w:cs="Sylfaen"/>
          <w:sz w:val="24"/>
          <w:szCs w:val="24"/>
        </w:rPr>
        <w:t>է</w:t>
      </w:r>
      <w:r w:rsidR="00AA2AB5" w:rsidRPr="0076533F">
        <w:rPr>
          <w:rFonts w:ascii="Sylfaen" w:hAnsi="Sylfaen" w:cs="Calibri"/>
          <w:sz w:val="24"/>
          <w:szCs w:val="24"/>
        </w:rPr>
        <w:t xml:space="preserve"> «</w:t>
      </w:r>
      <w:r w:rsidR="00AA2AB5" w:rsidRPr="0076533F">
        <w:rPr>
          <w:rFonts w:ascii="Sylfaen" w:hAnsi="Sylfaen" w:cs="Sylfaen"/>
          <w:sz w:val="24"/>
          <w:szCs w:val="24"/>
        </w:rPr>
        <w:t>Մեկ</w:t>
      </w:r>
      <w:r w:rsidR="00AA2AB5" w:rsidRPr="0076533F">
        <w:rPr>
          <w:rFonts w:ascii="Sylfaen" w:hAnsi="Sylfaen" w:cs="Calibri"/>
          <w:sz w:val="24"/>
          <w:szCs w:val="24"/>
        </w:rPr>
        <w:t xml:space="preserve"> </w:t>
      </w:r>
      <w:r w:rsidR="00AA2AB5" w:rsidRPr="0076533F">
        <w:rPr>
          <w:rFonts w:ascii="Sylfaen" w:hAnsi="Sylfaen" w:cs="Sylfaen"/>
          <w:sz w:val="24"/>
          <w:szCs w:val="24"/>
        </w:rPr>
        <w:t>պատուհան</w:t>
      </w:r>
      <w:r w:rsidR="00AA2AB5" w:rsidRPr="0076533F">
        <w:rPr>
          <w:rFonts w:ascii="Sylfaen" w:hAnsi="Sylfaen" w:cs="Calibri"/>
          <w:sz w:val="24"/>
          <w:szCs w:val="24"/>
        </w:rPr>
        <w:t xml:space="preserve">» </w:t>
      </w:r>
      <w:r w:rsidR="00AA2AB5" w:rsidRPr="0076533F">
        <w:rPr>
          <w:rFonts w:ascii="Sylfaen" w:hAnsi="Sylfaen" w:cs="Sylfaen"/>
          <w:sz w:val="24"/>
          <w:szCs w:val="24"/>
        </w:rPr>
        <w:t>մեխանիզմի</w:t>
      </w:r>
      <w:r w:rsidR="00AA2AB5" w:rsidRPr="0076533F">
        <w:rPr>
          <w:rFonts w:ascii="Sylfaen" w:hAnsi="Sylfaen" w:cs="Calibri"/>
          <w:sz w:val="24"/>
          <w:szCs w:val="24"/>
        </w:rPr>
        <w:t xml:space="preserve"> </w:t>
      </w:r>
      <w:r w:rsidR="00AA2AB5" w:rsidRPr="0076533F">
        <w:rPr>
          <w:rFonts w:ascii="Sylfaen" w:hAnsi="Sylfaen" w:cs="Sylfaen"/>
          <w:sz w:val="24"/>
          <w:szCs w:val="24"/>
        </w:rPr>
        <w:t>ներդրումն</w:t>
      </w:r>
      <w:r w:rsidR="00AA2AB5" w:rsidRPr="0076533F">
        <w:rPr>
          <w:rFonts w:ascii="Sylfaen" w:hAnsi="Sylfaen" w:cs="Calibri"/>
          <w:sz w:val="24"/>
          <w:szCs w:val="24"/>
        </w:rPr>
        <w:t xml:space="preserve"> </w:t>
      </w:r>
      <w:r w:rsidR="00AA2AB5" w:rsidRPr="0076533F">
        <w:rPr>
          <w:rFonts w:ascii="Sylfaen" w:hAnsi="Sylfaen" w:cs="Sylfaen"/>
          <w:sz w:val="24"/>
          <w:szCs w:val="24"/>
        </w:rPr>
        <w:t>ու</w:t>
      </w:r>
      <w:r w:rsidR="00AA2AB5" w:rsidRPr="0076533F">
        <w:rPr>
          <w:rFonts w:ascii="Sylfaen" w:hAnsi="Sylfaen" w:cs="Calibri"/>
          <w:sz w:val="24"/>
          <w:szCs w:val="24"/>
        </w:rPr>
        <w:t xml:space="preserve"> </w:t>
      </w:r>
      <w:r w:rsidR="00AA2AB5" w:rsidRPr="0076533F">
        <w:rPr>
          <w:rFonts w:ascii="Sylfaen" w:hAnsi="Sylfaen" w:cs="Sylfaen"/>
          <w:sz w:val="24"/>
          <w:szCs w:val="24"/>
        </w:rPr>
        <w:t>զարգացումը</w:t>
      </w:r>
      <w:r w:rsidR="00AA2AB5" w:rsidRPr="0076533F">
        <w:rPr>
          <w:rFonts w:ascii="Sylfaen" w:hAnsi="Sylfaen" w:cs="Calibri"/>
          <w:sz w:val="24"/>
          <w:szCs w:val="24"/>
        </w:rPr>
        <w:t xml:space="preserve">, </w:t>
      </w:r>
      <w:r w:rsidR="00AA2AB5" w:rsidRPr="0076533F">
        <w:rPr>
          <w:rFonts w:ascii="Sylfaen" w:hAnsi="Sylfaen" w:cs="Sylfaen"/>
          <w:sz w:val="24"/>
          <w:szCs w:val="24"/>
        </w:rPr>
        <w:t>այդ</w:t>
      </w:r>
      <w:r w:rsidR="00AA2AB5" w:rsidRPr="0076533F">
        <w:rPr>
          <w:rFonts w:ascii="Sylfaen" w:hAnsi="Sylfaen" w:cs="Calibri"/>
          <w:sz w:val="24"/>
          <w:szCs w:val="24"/>
        </w:rPr>
        <w:t xml:space="preserve"> </w:t>
      </w:r>
      <w:r w:rsidR="00AA2AB5" w:rsidRPr="0076533F">
        <w:rPr>
          <w:rFonts w:ascii="Sylfaen" w:hAnsi="Sylfaen" w:cs="Sylfaen"/>
          <w:sz w:val="24"/>
          <w:szCs w:val="24"/>
        </w:rPr>
        <w:t>թվում՝</w:t>
      </w:r>
      <w:r w:rsidR="00AA2AB5" w:rsidRPr="0076533F">
        <w:rPr>
          <w:rFonts w:ascii="Sylfaen" w:hAnsi="Sylfaen" w:cs="Calibri"/>
          <w:sz w:val="24"/>
          <w:szCs w:val="24"/>
        </w:rPr>
        <w:t xml:space="preserve"> </w:t>
      </w:r>
      <w:r w:rsidR="00AA2AB5" w:rsidRPr="0076533F">
        <w:rPr>
          <w:rFonts w:ascii="Sylfaen" w:hAnsi="Sylfaen" w:cs="Sylfaen"/>
          <w:sz w:val="24"/>
          <w:szCs w:val="24"/>
        </w:rPr>
        <w:t>Հիմնական</w:t>
      </w:r>
      <w:r w:rsidR="00AA2AB5" w:rsidRPr="0076533F">
        <w:rPr>
          <w:rFonts w:ascii="Sylfaen" w:hAnsi="Sylfaen" w:cs="Calibri"/>
          <w:sz w:val="24"/>
          <w:szCs w:val="24"/>
        </w:rPr>
        <w:t xml:space="preserve"> </w:t>
      </w:r>
      <w:r w:rsidR="00AA2AB5" w:rsidRPr="0076533F">
        <w:rPr>
          <w:rFonts w:ascii="Sylfaen" w:hAnsi="Sylfaen" w:cs="Sylfaen"/>
          <w:sz w:val="24"/>
          <w:szCs w:val="24"/>
        </w:rPr>
        <w:t>ուղղությունների</w:t>
      </w:r>
      <w:r w:rsidR="00AA2AB5" w:rsidRPr="0076533F">
        <w:rPr>
          <w:rFonts w:ascii="Sylfaen" w:hAnsi="Sylfaen" w:cs="Calibri"/>
          <w:sz w:val="24"/>
          <w:szCs w:val="24"/>
        </w:rPr>
        <w:t xml:space="preserve"> </w:t>
      </w:r>
      <w:r w:rsidR="00A40408">
        <w:rPr>
          <w:rFonts w:ascii="Sylfaen" w:hAnsi="Sylfaen" w:cs="Sylfaen"/>
          <w:sz w:val="24"/>
          <w:szCs w:val="24"/>
        </w:rPr>
        <w:t>և</w:t>
      </w:r>
      <w:r w:rsidR="00AA2AB5" w:rsidRPr="0076533F">
        <w:rPr>
          <w:rFonts w:ascii="Sylfaen" w:hAnsi="Sylfaen" w:cs="Calibri"/>
          <w:sz w:val="24"/>
          <w:szCs w:val="24"/>
        </w:rPr>
        <w:t xml:space="preserve"> </w:t>
      </w:r>
      <w:r w:rsidR="00AA2AB5" w:rsidRPr="0076533F">
        <w:rPr>
          <w:rFonts w:ascii="Sylfaen" w:hAnsi="Sylfaen" w:cs="Sylfaen"/>
          <w:sz w:val="24"/>
          <w:szCs w:val="24"/>
        </w:rPr>
        <w:t>միջոցառումների</w:t>
      </w:r>
      <w:r w:rsidR="00AA2AB5" w:rsidRPr="0076533F">
        <w:rPr>
          <w:rFonts w:ascii="Sylfaen" w:hAnsi="Sylfaen" w:cs="Calibri"/>
          <w:sz w:val="24"/>
          <w:szCs w:val="24"/>
        </w:rPr>
        <w:t xml:space="preserve"> </w:t>
      </w:r>
      <w:r w:rsidR="00AA2AB5" w:rsidRPr="0076533F">
        <w:rPr>
          <w:rFonts w:ascii="Sylfaen" w:hAnsi="Sylfaen" w:cs="Sylfaen"/>
          <w:sz w:val="24"/>
          <w:szCs w:val="24"/>
        </w:rPr>
        <w:t>պլանի</w:t>
      </w:r>
      <w:r w:rsidR="00AA2AB5" w:rsidRPr="0076533F">
        <w:rPr>
          <w:rFonts w:ascii="Sylfaen" w:hAnsi="Sylfaen" w:cs="Calibri"/>
          <w:sz w:val="24"/>
          <w:szCs w:val="24"/>
        </w:rPr>
        <w:t xml:space="preserve"> </w:t>
      </w:r>
      <w:r w:rsidR="00AA2AB5" w:rsidRPr="0076533F">
        <w:rPr>
          <w:rFonts w:ascii="Sylfaen" w:hAnsi="Sylfaen" w:cs="Sylfaen"/>
          <w:sz w:val="24"/>
          <w:szCs w:val="24"/>
        </w:rPr>
        <w:t>իրագործումը</w:t>
      </w:r>
      <w:r w:rsidR="00AA2AB5" w:rsidRPr="0076533F">
        <w:rPr>
          <w:rFonts w:ascii="Sylfaen" w:hAnsi="Sylfaen" w:cs="Calibri"/>
          <w:sz w:val="24"/>
          <w:szCs w:val="24"/>
        </w:rPr>
        <w:t>.</w:t>
      </w:r>
    </w:p>
    <w:p w14:paraId="6838CE9D"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00991993" w:rsidRPr="0076533F">
        <w:rPr>
          <w:rFonts w:ascii="Sylfaen" w:hAnsi="Sylfaen"/>
          <w:sz w:val="24"/>
          <w:szCs w:val="24"/>
        </w:rPr>
        <w:tab/>
      </w:r>
      <w:r w:rsidRPr="0076533F">
        <w:rPr>
          <w:rFonts w:ascii="Sylfaen" w:hAnsi="Sylfaen" w:cs="Sylfaen"/>
          <w:sz w:val="24"/>
          <w:szCs w:val="24"/>
        </w:rPr>
        <w:t>ակտերը</w:t>
      </w:r>
      <w:r w:rsidRPr="0076533F">
        <w:rPr>
          <w:rFonts w:ascii="Sylfaen" w:hAnsi="Sylfaen" w:cs="Calibri"/>
          <w:sz w:val="24"/>
          <w:szCs w:val="24"/>
        </w:rPr>
        <w:t xml:space="preserve">, </w:t>
      </w:r>
      <w:r w:rsidRPr="0076533F">
        <w:rPr>
          <w:rFonts w:ascii="Sylfaen" w:hAnsi="Sylfaen" w:cs="Sylfaen"/>
          <w:sz w:val="24"/>
          <w:szCs w:val="24"/>
        </w:rPr>
        <w:t>որոնցով</w:t>
      </w:r>
      <w:r w:rsidRPr="0076533F">
        <w:rPr>
          <w:rFonts w:ascii="Sylfaen" w:hAnsi="Sylfaen" w:cs="Calibri"/>
          <w:sz w:val="24"/>
          <w:szCs w:val="24"/>
        </w:rPr>
        <w:t xml:space="preserve"> </w:t>
      </w:r>
      <w:r w:rsidRPr="0076533F">
        <w:rPr>
          <w:rFonts w:ascii="Sylfaen" w:hAnsi="Sylfaen" w:cs="Sylfaen"/>
          <w:sz w:val="24"/>
          <w:szCs w:val="24"/>
        </w:rPr>
        <w:t>կարգավորվում</w:t>
      </w:r>
      <w:r w:rsidRPr="0076533F">
        <w:rPr>
          <w:rFonts w:ascii="Sylfaen" w:hAnsi="Sylfaen" w:cs="Calibri"/>
          <w:sz w:val="24"/>
          <w:szCs w:val="24"/>
        </w:rPr>
        <w:t xml:space="preserve"> </w:t>
      </w:r>
      <w:r w:rsidRPr="0076533F">
        <w:rPr>
          <w:rFonts w:ascii="Sylfaen" w:hAnsi="Sylfaen" w:cs="Sylfaen"/>
          <w:sz w:val="24"/>
          <w:szCs w:val="24"/>
        </w:rPr>
        <w:t>են</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մեխանիզմի</w:t>
      </w:r>
      <w:r w:rsidRPr="0076533F">
        <w:rPr>
          <w:rFonts w:ascii="Sylfaen" w:hAnsi="Sylfaen" w:cs="Calibri"/>
          <w:sz w:val="24"/>
          <w:szCs w:val="24"/>
        </w:rPr>
        <w:t xml:space="preserve"> </w:t>
      </w:r>
      <w:r w:rsidRPr="0076533F">
        <w:rPr>
          <w:rFonts w:ascii="Sylfaen" w:hAnsi="Sylfaen" w:cs="Sylfaen"/>
          <w:sz w:val="24"/>
          <w:szCs w:val="24"/>
        </w:rPr>
        <w:t>ներդրման</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զարգացման</w:t>
      </w:r>
      <w:r w:rsidRPr="0076533F">
        <w:rPr>
          <w:rFonts w:ascii="Sylfaen" w:hAnsi="Sylfaen" w:cs="Calibri"/>
          <w:sz w:val="24"/>
          <w:szCs w:val="24"/>
        </w:rPr>
        <w:t xml:space="preserve"> </w:t>
      </w:r>
      <w:r w:rsidRPr="0076533F">
        <w:rPr>
          <w:rFonts w:ascii="Sylfaen" w:hAnsi="Sylfaen" w:cs="Sylfaen"/>
          <w:sz w:val="24"/>
          <w:szCs w:val="24"/>
        </w:rPr>
        <w:t>հետ</w:t>
      </w:r>
      <w:r w:rsidRPr="0076533F">
        <w:rPr>
          <w:rFonts w:ascii="Sylfaen" w:hAnsi="Sylfaen" w:cs="Calibri"/>
          <w:sz w:val="24"/>
          <w:szCs w:val="24"/>
        </w:rPr>
        <w:t xml:space="preserve"> </w:t>
      </w:r>
      <w:r w:rsidRPr="0076533F">
        <w:rPr>
          <w:rFonts w:ascii="Sylfaen" w:hAnsi="Sylfaen" w:cs="Sylfaen"/>
          <w:sz w:val="24"/>
          <w:szCs w:val="24"/>
        </w:rPr>
        <w:t>կապված</w:t>
      </w:r>
      <w:r w:rsidRPr="0076533F">
        <w:rPr>
          <w:rFonts w:ascii="Sylfaen" w:hAnsi="Sylfaen" w:cs="Calibri"/>
          <w:sz w:val="24"/>
          <w:szCs w:val="24"/>
        </w:rPr>
        <w:t xml:space="preserve"> </w:t>
      </w:r>
      <w:r w:rsidRPr="0076533F">
        <w:rPr>
          <w:rFonts w:ascii="Sylfaen" w:hAnsi="Sylfaen" w:cs="Sylfaen"/>
          <w:sz w:val="24"/>
          <w:szCs w:val="24"/>
        </w:rPr>
        <w:t>հարցերը</w:t>
      </w:r>
      <w:r w:rsidRPr="0076533F">
        <w:rPr>
          <w:rFonts w:ascii="Sylfaen" w:hAnsi="Sylfaen" w:cs="Calibri"/>
          <w:sz w:val="24"/>
          <w:szCs w:val="24"/>
        </w:rPr>
        <w:t>.</w:t>
      </w:r>
    </w:p>
    <w:p w14:paraId="665B47A8"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գ)</w:t>
      </w:r>
      <w:r w:rsidR="00991993" w:rsidRPr="0076533F">
        <w:rPr>
          <w:rFonts w:ascii="Sylfaen" w:hAnsi="Sylfaen"/>
          <w:sz w:val="24"/>
          <w:szCs w:val="24"/>
        </w:rPr>
        <w:tab/>
      </w:r>
      <w:r w:rsidRPr="0076533F">
        <w:rPr>
          <w:rFonts w:ascii="Sylfaen" w:hAnsi="Sylfaen"/>
          <w:sz w:val="24"/>
          <w:szCs w:val="24"/>
        </w:rPr>
        <w:t>դատական ու վարչական որոշումները.</w:t>
      </w:r>
    </w:p>
    <w:p w14:paraId="56D8E414"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դ)</w:t>
      </w:r>
      <w:r w:rsidR="00991993" w:rsidRPr="0076533F">
        <w:rPr>
          <w:rFonts w:ascii="Sylfaen" w:hAnsi="Sylfaen"/>
          <w:sz w:val="24"/>
          <w:szCs w:val="24"/>
        </w:rPr>
        <w:tab/>
      </w:r>
      <w:r w:rsidRPr="0076533F">
        <w:rPr>
          <w:rFonts w:ascii="Sylfaen" w:hAnsi="Sylfaen" w:cs="Sylfaen"/>
          <w:sz w:val="24"/>
          <w:szCs w:val="24"/>
        </w:rPr>
        <w:t>անդամ</w:t>
      </w:r>
      <w:r w:rsidRPr="0076533F">
        <w:rPr>
          <w:rFonts w:ascii="Sylfaen" w:hAnsi="Sylfaen" w:cs="Calibri"/>
          <w:sz w:val="24"/>
          <w:szCs w:val="24"/>
        </w:rPr>
        <w:t xml:space="preserve"> </w:t>
      </w:r>
      <w:r w:rsidRPr="0076533F">
        <w:rPr>
          <w:rFonts w:ascii="Sylfaen" w:hAnsi="Sylfaen" w:cs="Sylfaen"/>
          <w:sz w:val="24"/>
          <w:szCs w:val="24"/>
        </w:rPr>
        <w:t>պետություններում</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մեխանիզմների</w:t>
      </w:r>
      <w:r w:rsidRPr="0076533F">
        <w:rPr>
          <w:rFonts w:ascii="Sylfaen" w:hAnsi="Sylfaen" w:cs="Calibri"/>
          <w:sz w:val="24"/>
          <w:szCs w:val="24"/>
        </w:rPr>
        <w:t xml:space="preserve"> </w:t>
      </w:r>
      <w:r w:rsidRPr="0076533F">
        <w:rPr>
          <w:rFonts w:ascii="Sylfaen" w:hAnsi="Sylfaen" w:cs="Sylfaen"/>
          <w:sz w:val="24"/>
          <w:szCs w:val="24"/>
        </w:rPr>
        <w:t>ընդգրկման</w:t>
      </w:r>
      <w:r w:rsidRPr="0076533F">
        <w:rPr>
          <w:rFonts w:ascii="Sylfaen" w:hAnsi="Sylfaen" w:cs="Calibri"/>
          <w:sz w:val="24"/>
          <w:szCs w:val="24"/>
        </w:rPr>
        <w:t xml:space="preserve"> </w:t>
      </w:r>
      <w:r w:rsidRPr="0076533F">
        <w:rPr>
          <w:rFonts w:ascii="Sylfaen" w:hAnsi="Sylfaen" w:cs="Sylfaen"/>
          <w:sz w:val="24"/>
          <w:szCs w:val="24"/>
        </w:rPr>
        <w:t>ոլորտը</w:t>
      </w:r>
      <w:r w:rsidRPr="0076533F">
        <w:rPr>
          <w:rFonts w:ascii="Sylfaen" w:hAnsi="Sylfaen" w:cs="Calibri"/>
          <w:sz w:val="24"/>
          <w:szCs w:val="24"/>
        </w:rPr>
        <w:t>.</w:t>
      </w:r>
    </w:p>
    <w:p w14:paraId="59B2AA42" w14:textId="7EE908CA"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ե)</w:t>
      </w:r>
      <w:r w:rsidR="00991993" w:rsidRPr="0076533F">
        <w:rPr>
          <w:rFonts w:ascii="Sylfaen" w:hAnsi="Sylfaen"/>
          <w:sz w:val="24"/>
          <w:szCs w:val="24"/>
        </w:rPr>
        <w:tab/>
      </w:r>
      <w:r w:rsidRPr="0076533F">
        <w:rPr>
          <w:rFonts w:ascii="Sylfaen" w:hAnsi="Sylfaen"/>
          <w:sz w:val="24"/>
          <w:szCs w:val="24"/>
        </w:rPr>
        <w:t xml:space="preserve">Արտաքին տնտեսական գործունեության բնագավառում պետական կարգավորման ոլորտներին առնչվող ակտերը՝ «Մեկ պատուհան» ազգային մեխանիզմի զարգացումը խոչընդոտող արգելքների </w:t>
      </w:r>
      <w:r w:rsidR="00A40408">
        <w:rPr>
          <w:rFonts w:ascii="Sylfaen" w:hAnsi="Sylfaen"/>
          <w:sz w:val="24"/>
          <w:szCs w:val="24"/>
        </w:rPr>
        <w:t>և</w:t>
      </w:r>
      <w:r w:rsidRPr="0076533F">
        <w:rPr>
          <w:rFonts w:ascii="Sylfaen" w:hAnsi="Sylfaen"/>
          <w:sz w:val="24"/>
          <w:szCs w:val="24"/>
        </w:rPr>
        <w:t xml:space="preserve"> իրավական բացերի հայտնաբերման առարկայի վերաբերյալ.</w:t>
      </w:r>
    </w:p>
    <w:p w14:paraId="363A7B65" w14:textId="77777777" w:rsidR="00E72E13" w:rsidRPr="0076533F" w:rsidRDefault="00AA2AB5" w:rsidP="00991993">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զ)</w:t>
      </w:r>
      <w:r w:rsidR="00991993" w:rsidRPr="0076533F">
        <w:rPr>
          <w:rFonts w:ascii="Sylfaen" w:hAnsi="Sylfaen"/>
          <w:sz w:val="24"/>
          <w:szCs w:val="24"/>
        </w:rPr>
        <w:tab/>
      </w:r>
      <w:r w:rsidRPr="0076533F">
        <w:rPr>
          <w:rFonts w:ascii="Sylfaen" w:hAnsi="Sylfaen" w:cs="Sylfaen"/>
          <w:sz w:val="24"/>
          <w:szCs w:val="24"/>
        </w:rPr>
        <w:t>անդամ</w:t>
      </w:r>
      <w:r w:rsidRPr="0076533F">
        <w:rPr>
          <w:rFonts w:ascii="Sylfaen" w:hAnsi="Sylfaen" w:cs="Calibri"/>
          <w:sz w:val="24"/>
          <w:szCs w:val="24"/>
        </w:rPr>
        <w:t xml:space="preserve"> </w:t>
      </w:r>
      <w:r w:rsidRPr="0076533F">
        <w:rPr>
          <w:rFonts w:ascii="Sylfaen" w:hAnsi="Sylfaen" w:cs="Sylfaen"/>
          <w:sz w:val="24"/>
          <w:szCs w:val="24"/>
        </w:rPr>
        <w:t>պետություններում</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մեխանիզմի</w:t>
      </w:r>
      <w:r w:rsidRPr="0076533F">
        <w:rPr>
          <w:rFonts w:ascii="Sylfaen" w:hAnsi="Sylfaen" w:cs="Calibri"/>
          <w:sz w:val="24"/>
          <w:szCs w:val="24"/>
        </w:rPr>
        <w:t xml:space="preserve"> </w:t>
      </w:r>
      <w:r w:rsidRPr="0076533F">
        <w:rPr>
          <w:rFonts w:ascii="Sylfaen" w:hAnsi="Sylfaen" w:cs="Sylfaen"/>
          <w:sz w:val="24"/>
          <w:szCs w:val="24"/>
        </w:rPr>
        <w:t>իրագործման</w:t>
      </w:r>
      <w:r w:rsidRPr="0076533F">
        <w:rPr>
          <w:rFonts w:ascii="Sylfaen" w:hAnsi="Sylfaen" w:cs="Calibri"/>
          <w:sz w:val="24"/>
          <w:szCs w:val="24"/>
        </w:rPr>
        <w:t xml:space="preserve"> </w:t>
      </w:r>
      <w:r w:rsidRPr="0076533F">
        <w:rPr>
          <w:rFonts w:ascii="Sylfaen" w:hAnsi="Sylfaen" w:cs="Sylfaen"/>
          <w:sz w:val="24"/>
          <w:szCs w:val="24"/>
        </w:rPr>
        <w:t>իրավակիրառ</w:t>
      </w:r>
      <w:r w:rsidRPr="0076533F">
        <w:rPr>
          <w:rFonts w:ascii="Sylfaen" w:hAnsi="Sylfaen" w:cs="Calibri"/>
          <w:sz w:val="24"/>
          <w:szCs w:val="24"/>
        </w:rPr>
        <w:t xml:space="preserve"> </w:t>
      </w:r>
      <w:r w:rsidRPr="0076533F">
        <w:rPr>
          <w:rFonts w:ascii="Sylfaen" w:hAnsi="Sylfaen" w:cs="Sylfaen"/>
          <w:sz w:val="24"/>
          <w:szCs w:val="24"/>
        </w:rPr>
        <w:t>պրակտիկան</w:t>
      </w:r>
      <w:r w:rsidRPr="0076533F">
        <w:rPr>
          <w:rFonts w:ascii="Sylfaen" w:hAnsi="Sylfaen" w:cs="Calibri"/>
          <w:sz w:val="24"/>
          <w:szCs w:val="24"/>
        </w:rPr>
        <w:t>.</w:t>
      </w:r>
    </w:p>
    <w:p w14:paraId="7C9CAE39" w14:textId="77777777" w:rsidR="00E72E13" w:rsidRPr="0076533F" w:rsidRDefault="00AA2AB5" w:rsidP="00991993">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է)</w:t>
      </w:r>
      <w:r w:rsidR="00991993" w:rsidRPr="0076533F">
        <w:rPr>
          <w:rFonts w:ascii="Sylfaen" w:hAnsi="Sylfaen"/>
          <w:sz w:val="24"/>
          <w:szCs w:val="24"/>
        </w:rPr>
        <w:tab/>
      </w:r>
      <w:r w:rsidRPr="0076533F">
        <w:rPr>
          <w:rFonts w:ascii="Sylfaen" w:hAnsi="Sylfaen"/>
          <w:sz w:val="24"/>
          <w:szCs w:val="24"/>
        </w:rPr>
        <w:t>«</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մեխանիզմների</w:t>
      </w:r>
      <w:r w:rsidRPr="0076533F">
        <w:rPr>
          <w:rFonts w:ascii="Sylfaen" w:hAnsi="Sylfaen" w:cs="Calibri"/>
          <w:sz w:val="24"/>
          <w:szCs w:val="24"/>
        </w:rPr>
        <w:t xml:space="preserve"> </w:t>
      </w:r>
      <w:r w:rsidRPr="0076533F">
        <w:rPr>
          <w:rFonts w:ascii="Sylfaen" w:hAnsi="Sylfaen" w:cs="Sylfaen"/>
          <w:sz w:val="24"/>
          <w:szCs w:val="24"/>
        </w:rPr>
        <w:t>ստեղծմանն</w:t>
      </w:r>
      <w:r w:rsidRPr="0076533F">
        <w:rPr>
          <w:rFonts w:ascii="Sylfaen" w:hAnsi="Sylfaen" w:cs="Calibri"/>
          <w:sz w:val="24"/>
          <w:szCs w:val="24"/>
        </w:rPr>
        <w:t xml:space="preserve"> </w:t>
      </w:r>
      <w:r w:rsidRPr="0076533F">
        <w:rPr>
          <w:rFonts w:ascii="Sylfaen" w:hAnsi="Sylfaen" w:cs="Sylfaen"/>
          <w:sz w:val="24"/>
          <w:szCs w:val="24"/>
        </w:rPr>
        <w:t>ուղղված</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նախագծերի</w:t>
      </w:r>
      <w:r w:rsidRPr="0076533F">
        <w:rPr>
          <w:rFonts w:ascii="Sylfaen" w:hAnsi="Sylfaen" w:cs="Calibri"/>
          <w:sz w:val="24"/>
          <w:szCs w:val="24"/>
        </w:rPr>
        <w:t xml:space="preserve"> </w:t>
      </w:r>
      <w:r w:rsidRPr="0076533F">
        <w:rPr>
          <w:rFonts w:ascii="Sylfaen" w:hAnsi="Sylfaen" w:cs="Sylfaen"/>
          <w:sz w:val="24"/>
          <w:szCs w:val="24"/>
        </w:rPr>
        <w:t>նպատակային</w:t>
      </w:r>
      <w:r w:rsidRPr="0076533F">
        <w:rPr>
          <w:rFonts w:ascii="Sylfaen" w:hAnsi="Sylfaen" w:cs="Calibri"/>
          <w:sz w:val="24"/>
          <w:szCs w:val="24"/>
        </w:rPr>
        <w:t xml:space="preserve"> </w:t>
      </w:r>
      <w:r w:rsidRPr="0076533F">
        <w:rPr>
          <w:rFonts w:ascii="Sylfaen" w:hAnsi="Sylfaen" w:cs="Sylfaen"/>
          <w:sz w:val="24"/>
          <w:szCs w:val="24"/>
        </w:rPr>
        <w:t>ցուցանիշները</w:t>
      </w:r>
      <w:r w:rsidRPr="0076533F">
        <w:rPr>
          <w:rFonts w:ascii="Sylfaen" w:hAnsi="Sylfaen" w:cs="Calibri"/>
          <w:sz w:val="24"/>
          <w:szCs w:val="24"/>
        </w:rPr>
        <w:t>.</w:t>
      </w:r>
    </w:p>
    <w:p w14:paraId="21D4CD6D" w14:textId="0F1DEEFB" w:rsidR="00E72E13" w:rsidRPr="0076533F" w:rsidRDefault="00AA2AB5" w:rsidP="00991993">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ը)</w:t>
      </w:r>
      <w:r w:rsidR="00991993" w:rsidRPr="0076533F">
        <w:rPr>
          <w:rFonts w:ascii="Sylfaen" w:hAnsi="Sylfaen"/>
          <w:sz w:val="24"/>
          <w:szCs w:val="24"/>
        </w:rPr>
        <w:tab/>
      </w:r>
      <w:r w:rsidRPr="0076533F">
        <w:rPr>
          <w:rFonts w:ascii="Sylfaen" w:hAnsi="Sylfaen"/>
          <w:sz w:val="24"/>
          <w:szCs w:val="24"/>
        </w:rPr>
        <w:t xml:space="preserve">գերակա գործառնությունների շրջանակներում </w:t>
      </w:r>
      <w:r w:rsidR="00F40713" w:rsidRPr="0076533F">
        <w:rPr>
          <w:rFonts w:ascii="Sylfaen" w:hAnsi="Sylfaen"/>
          <w:sz w:val="24"/>
          <w:szCs w:val="24"/>
        </w:rPr>
        <w:t>բիզնես գործընթաց</w:t>
      </w:r>
      <w:r w:rsidRPr="0076533F">
        <w:rPr>
          <w:rFonts w:ascii="Sylfaen" w:hAnsi="Sylfaen"/>
          <w:sz w:val="24"/>
          <w:szCs w:val="24"/>
        </w:rPr>
        <w:t xml:space="preserve">ները </w:t>
      </w:r>
      <w:r w:rsidR="00A40408">
        <w:rPr>
          <w:rFonts w:ascii="Sylfaen" w:hAnsi="Sylfaen"/>
          <w:sz w:val="24"/>
          <w:szCs w:val="24"/>
        </w:rPr>
        <w:t>և</w:t>
      </w:r>
      <w:r w:rsidRPr="0076533F">
        <w:rPr>
          <w:rFonts w:ascii="Sylfaen" w:hAnsi="Sylfaen"/>
          <w:sz w:val="24"/>
          <w:szCs w:val="24"/>
        </w:rPr>
        <w:t xml:space="preserve"> դրանք սահմանող ակտերը.</w:t>
      </w:r>
    </w:p>
    <w:p w14:paraId="7BD986DE" w14:textId="77777777" w:rsidR="00E72E13" w:rsidRPr="0076533F" w:rsidRDefault="00AA2AB5" w:rsidP="00991993">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թ)</w:t>
      </w:r>
      <w:r w:rsidR="00991993" w:rsidRPr="0076533F">
        <w:rPr>
          <w:rFonts w:ascii="Sylfaen" w:hAnsi="Sylfaen"/>
          <w:sz w:val="24"/>
          <w:szCs w:val="24"/>
        </w:rPr>
        <w:tab/>
      </w:r>
      <w:r w:rsidRPr="0076533F">
        <w:rPr>
          <w:rFonts w:ascii="Sylfaen" w:hAnsi="Sylfaen" w:cs="Sylfaen"/>
          <w:sz w:val="24"/>
          <w:szCs w:val="24"/>
        </w:rPr>
        <w:t>անդամ</w:t>
      </w:r>
      <w:r w:rsidRPr="0076533F">
        <w:rPr>
          <w:rFonts w:ascii="Sylfaen" w:hAnsi="Sylfaen" w:cs="Calibri"/>
          <w:sz w:val="24"/>
          <w:szCs w:val="24"/>
        </w:rPr>
        <w:t xml:space="preserve"> </w:t>
      </w:r>
      <w:r w:rsidRPr="0076533F">
        <w:rPr>
          <w:rFonts w:ascii="Sylfaen" w:hAnsi="Sylfaen" w:cs="Sylfaen"/>
          <w:sz w:val="24"/>
          <w:szCs w:val="24"/>
        </w:rPr>
        <w:t>պետությունների՝</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տեղական</w:t>
      </w:r>
      <w:r w:rsidRPr="0076533F">
        <w:rPr>
          <w:rFonts w:ascii="Sylfaen" w:hAnsi="Sylfaen" w:cs="Calibri"/>
          <w:sz w:val="24"/>
          <w:szCs w:val="24"/>
        </w:rPr>
        <w:t xml:space="preserve"> </w:t>
      </w:r>
      <w:r w:rsidRPr="0076533F">
        <w:rPr>
          <w:rFonts w:ascii="Sylfaen" w:hAnsi="Sylfaen" w:cs="Sylfaen"/>
          <w:sz w:val="24"/>
          <w:szCs w:val="24"/>
        </w:rPr>
        <w:t>մեխանիզմների</w:t>
      </w:r>
      <w:r w:rsidRPr="0076533F">
        <w:rPr>
          <w:rFonts w:ascii="Sylfaen" w:hAnsi="Sylfaen" w:cs="Calibri"/>
          <w:sz w:val="24"/>
          <w:szCs w:val="24"/>
        </w:rPr>
        <w:t xml:space="preserve"> </w:t>
      </w:r>
      <w:r w:rsidRPr="0076533F">
        <w:rPr>
          <w:rFonts w:ascii="Sylfaen" w:hAnsi="Sylfaen" w:cs="Sylfaen"/>
          <w:sz w:val="24"/>
          <w:szCs w:val="24"/>
        </w:rPr>
        <w:t>զարգացմանն</w:t>
      </w:r>
      <w:r w:rsidRPr="0076533F">
        <w:rPr>
          <w:rFonts w:ascii="Sylfaen" w:hAnsi="Sylfaen" w:cs="Calibri"/>
          <w:sz w:val="24"/>
          <w:szCs w:val="24"/>
        </w:rPr>
        <w:t xml:space="preserve"> </w:t>
      </w:r>
      <w:r w:rsidRPr="0076533F">
        <w:rPr>
          <w:rFonts w:ascii="Sylfaen" w:hAnsi="Sylfaen" w:cs="Sylfaen"/>
          <w:sz w:val="24"/>
          <w:szCs w:val="24"/>
        </w:rPr>
        <w:t>առնչվող</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ծրագրերը</w:t>
      </w:r>
      <w:r w:rsidRPr="0076533F">
        <w:rPr>
          <w:rFonts w:ascii="Sylfaen" w:hAnsi="Sylfaen" w:cs="Calibri"/>
          <w:sz w:val="24"/>
          <w:szCs w:val="24"/>
        </w:rPr>
        <w:t>.</w:t>
      </w:r>
    </w:p>
    <w:p w14:paraId="6317DC4C" w14:textId="7C5540A4" w:rsidR="00E72E13" w:rsidRPr="0076533F" w:rsidRDefault="00AA2AB5" w:rsidP="00991993">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ժ)</w:t>
      </w:r>
      <w:r w:rsidR="00991993" w:rsidRPr="0076533F">
        <w:rPr>
          <w:rFonts w:ascii="Sylfaen" w:hAnsi="Sylfaen"/>
          <w:sz w:val="24"/>
          <w:szCs w:val="24"/>
        </w:rPr>
        <w:tab/>
      </w:r>
      <w:r w:rsidRPr="0076533F">
        <w:rPr>
          <w:rFonts w:ascii="Sylfaen" w:hAnsi="Sylfaen"/>
          <w:sz w:val="24"/>
          <w:szCs w:val="24"/>
        </w:rPr>
        <w:t xml:space="preserve">«Մեկ պատուհան» ազգային մեխանիզմի պորտալը՝ անդամ պետություններում դրա ստեղծման տեխնիկական հնարավորությունների </w:t>
      </w:r>
      <w:r w:rsidR="00A40408">
        <w:rPr>
          <w:rFonts w:ascii="Sylfaen" w:hAnsi="Sylfaen"/>
          <w:sz w:val="24"/>
          <w:szCs w:val="24"/>
        </w:rPr>
        <w:t>և</w:t>
      </w:r>
      <w:r w:rsidRPr="0076533F">
        <w:rPr>
          <w:rFonts w:ascii="Sylfaen" w:hAnsi="Sylfaen"/>
          <w:sz w:val="24"/>
          <w:szCs w:val="24"/>
        </w:rPr>
        <w:t xml:space="preserve"> իրավական հիմքերի մասով.</w:t>
      </w:r>
    </w:p>
    <w:p w14:paraId="256B2DF2" w14:textId="5C5C3F9C" w:rsidR="00E72E13" w:rsidRPr="0076533F" w:rsidRDefault="00AA2AB5" w:rsidP="00991993">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ժա)</w:t>
      </w:r>
      <w:r w:rsidR="00991993" w:rsidRPr="0076533F">
        <w:rPr>
          <w:rFonts w:ascii="Sylfaen" w:hAnsi="Sylfaen"/>
          <w:sz w:val="24"/>
          <w:szCs w:val="24"/>
        </w:rPr>
        <w:tab/>
      </w:r>
      <w:r w:rsidRPr="0076533F">
        <w:rPr>
          <w:rFonts w:ascii="Sylfaen" w:hAnsi="Sylfaen" w:cs="Sylfaen"/>
          <w:sz w:val="24"/>
          <w:szCs w:val="24"/>
        </w:rPr>
        <w:t>պարտադիր</w:t>
      </w:r>
      <w:r w:rsidRPr="0076533F">
        <w:rPr>
          <w:rFonts w:ascii="Sylfaen" w:hAnsi="Sylfaen" w:cs="Calibri"/>
          <w:sz w:val="24"/>
          <w:szCs w:val="24"/>
        </w:rPr>
        <w:t xml:space="preserve"> </w:t>
      </w:r>
      <w:r w:rsidRPr="0076533F">
        <w:rPr>
          <w:rFonts w:ascii="Sylfaen" w:hAnsi="Sylfaen" w:cs="Sylfaen"/>
          <w:sz w:val="24"/>
          <w:szCs w:val="24"/>
        </w:rPr>
        <w:t>վճարների</w:t>
      </w:r>
      <w:r w:rsidRPr="0076533F">
        <w:rPr>
          <w:rFonts w:ascii="Sylfaen" w:hAnsi="Sylfaen" w:cs="Calibri"/>
          <w:sz w:val="24"/>
          <w:szCs w:val="24"/>
        </w:rPr>
        <w:t xml:space="preserve"> </w:t>
      </w:r>
      <w:r w:rsidRPr="0076533F">
        <w:rPr>
          <w:rFonts w:ascii="Sylfaen" w:hAnsi="Sylfaen" w:cs="Sylfaen"/>
          <w:sz w:val="24"/>
          <w:szCs w:val="24"/>
        </w:rPr>
        <w:t>էլեկտրոնային</w:t>
      </w:r>
      <w:r w:rsidRPr="0076533F">
        <w:rPr>
          <w:rFonts w:ascii="Sylfaen" w:hAnsi="Sylfaen" w:cs="Calibri"/>
          <w:sz w:val="24"/>
          <w:szCs w:val="24"/>
        </w:rPr>
        <w:t xml:space="preserve"> </w:t>
      </w:r>
      <w:r w:rsidRPr="0076533F">
        <w:rPr>
          <w:rFonts w:ascii="Sylfaen" w:hAnsi="Sylfaen" w:cs="Sylfaen"/>
          <w:sz w:val="24"/>
          <w:szCs w:val="24"/>
        </w:rPr>
        <w:t>եղանակով</w:t>
      </w:r>
      <w:r w:rsidRPr="0076533F">
        <w:rPr>
          <w:rFonts w:ascii="Sylfaen" w:hAnsi="Sylfaen" w:cs="Calibri"/>
          <w:sz w:val="24"/>
          <w:szCs w:val="24"/>
        </w:rPr>
        <w:t xml:space="preserve"> </w:t>
      </w:r>
      <w:r w:rsidRPr="0076533F">
        <w:rPr>
          <w:rFonts w:ascii="Sylfaen" w:hAnsi="Sylfaen" w:cs="Sylfaen"/>
          <w:sz w:val="24"/>
          <w:szCs w:val="24"/>
        </w:rPr>
        <w:t>վճարման</w:t>
      </w:r>
      <w:r w:rsidRPr="0076533F">
        <w:rPr>
          <w:rFonts w:ascii="Sylfaen" w:hAnsi="Sylfaen" w:cs="Calibri"/>
          <w:sz w:val="24"/>
          <w:szCs w:val="24"/>
        </w:rPr>
        <w:t xml:space="preserve"> </w:t>
      </w:r>
      <w:r w:rsidRPr="0076533F">
        <w:rPr>
          <w:rFonts w:ascii="Sylfaen" w:hAnsi="Sylfaen" w:cs="Sylfaen"/>
          <w:sz w:val="24"/>
          <w:szCs w:val="24"/>
        </w:rPr>
        <w:t>պրակտիկան</w:t>
      </w:r>
      <w:r w:rsidRPr="0076533F">
        <w:rPr>
          <w:rFonts w:ascii="Sylfaen" w:hAnsi="Sylfaen" w:cs="Calibri"/>
          <w:sz w:val="24"/>
          <w:szCs w:val="24"/>
        </w:rPr>
        <w:t xml:space="preserve"> </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մեխանիզմի</w:t>
      </w:r>
      <w:r w:rsidRPr="0076533F">
        <w:rPr>
          <w:rFonts w:ascii="Sylfaen" w:hAnsi="Sylfaen" w:cs="Calibri"/>
          <w:sz w:val="24"/>
          <w:szCs w:val="24"/>
        </w:rPr>
        <w:t xml:space="preserve"> </w:t>
      </w:r>
      <w:r w:rsidRPr="0076533F">
        <w:rPr>
          <w:rFonts w:ascii="Sylfaen" w:hAnsi="Sylfaen" w:cs="Sylfaen"/>
          <w:sz w:val="24"/>
          <w:szCs w:val="24"/>
        </w:rPr>
        <w:t>շրջանակներում</w:t>
      </w:r>
      <w:r w:rsidRPr="0076533F">
        <w:rPr>
          <w:rFonts w:ascii="Sylfaen" w:hAnsi="Sylfaen" w:cs="Calibri"/>
          <w:sz w:val="24"/>
          <w:szCs w:val="24"/>
        </w:rPr>
        <w:t xml:space="preserve"> </w:t>
      </w:r>
      <w:r w:rsidRPr="0076533F">
        <w:rPr>
          <w:rFonts w:ascii="Sylfaen" w:hAnsi="Sylfaen" w:cs="Sylfaen"/>
          <w:sz w:val="24"/>
          <w:szCs w:val="24"/>
        </w:rPr>
        <w:t>այդպիսի</w:t>
      </w:r>
      <w:r w:rsidRPr="0076533F">
        <w:rPr>
          <w:rFonts w:ascii="Sylfaen" w:hAnsi="Sylfaen" w:cs="Calibri"/>
          <w:sz w:val="24"/>
          <w:szCs w:val="24"/>
        </w:rPr>
        <w:t xml:space="preserve"> </w:t>
      </w:r>
      <w:r w:rsidRPr="0076533F">
        <w:rPr>
          <w:rFonts w:ascii="Sylfaen" w:hAnsi="Sylfaen" w:cs="Sylfaen"/>
          <w:sz w:val="24"/>
          <w:szCs w:val="24"/>
        </w:rPr>
        <w:t>ծառայության</w:t>
      </w:r>
      <w:r w:rsidRPr="0076533F">
        <w:rPr>
          <w:rFonts w:ascii="Sylfaen" w:hAnsi="Sylfaen" w:cs="Calibri"/>
          <w:sz w:val="24"/>
          <w:szCs w:val="24"/>
        </w:rPr>
        <w:t xml:space="preserve"> </w:t>
      </w:r>
      <w:r w:rsidRPr="0076533F">
        <w:rPr>
          <w:rFonts w:ascii="Sylfaen" w:hAnsi="Sylfaen" w:cs="Sylfaen"/>
          <w:sz w:val="24"/>
          <w:szCs w:val="24"/>
        </w:rPr>
        <w:t>տրամադրման</w:t>
      </w:r>
      <w:r w:rsidRPr="0076533F">
        <w:rPr>
          <w:rFonts w:ascii="Sylfaen" w:hAnsi="Sylfaen" w:cs="Calibri"/>
          <w:sz w:val="24"/>
          <w:szCs w:val="24"/>
        </w:rPr>
        <w:t xml:space="preserve"> </w:t>
      </w:r>
      <w:r w:rsidRPr="0076533F">
        <w:rPr>
          <w:rFonts w:ascii="Sylfaen" w:hAnsi="Sylfaen" w:cs="Sylfaen"/>
          <w:sz w:val="24"/>
          <w:szCs w:val="24"/>
        </w:rPr>
        <w:t>հնարավորությունը</w:t>
      </w:r>
      <w:r w:rsidRPr="0076533F">
        <w:rPr>
          <w:rFonts w:ascii="Sylfaen" w:hAnsi="Sylfaen" w:cs="Calibri"/>
          <w:sz w:val="24"/>
          <w:szCs w:val="24"/>
        </w:rPr>
        <w:t>.</w:t>
      </w:r>
    </w:p>
    <w:p w14:paraId="1BCE6AB1" w14:textId="3BF6039F" w:rsidR="00E72E13" w:rsidRPr="0076533F" w:rsidRDefault="00AA2AB5" w:rsidP="00991993">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ժբ)</w:t>
      </w:r>
      <w:r w:rsidR="00991993" w:rsidRPr="0076533F">
        <w:rPr>
          <w:rFonts w:ascii="Sylfaen" w:hAnsi="Sylfaen"/>
          <w:sz w:val="24"/>
          <w:szCs w:val="24"/>
        </w:rPr>
        <w:tab/>
      </w:r>
      <w:r w:rsidRPr="0076533F">
        <w:rPr>
          <w:rFonts w:ascii="Sylfaen" w:hAnsi="Sylfaen" w:cs="Sylfaen"/>
          <w:sz w:val="24"/>
          <w:szCs w:val="24"/>
        </w:rPr>
        <w:t>շահագրգիռ</w:t>
      </w:r>
      <w:r w:rsidRPr="0076533F">
        <w:rPr>
          <w:rFonts w:ascii="Sylfaen" w:hAnsi="Sylfaen" w:cs="Calibri"/>
          <w:sz w:val="24"/>
          <w:szCs w:val="24"/>
        </w:rPr>
        <w:t xml:space="preserve"> </w:t>
      </w:r>
      <w:r w:rsidRPr="0076533F">
        <w:rPr>
          <w:rFonts w:ascii="Sylfaen" w:hAnsi="Sylfaen" w:cs="Sylfaen"/>
          <w:sz w:val="24"/>
          <w:szCs w:val="24"/>
        </w:rPr>
        <w:t>անձանց</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անդամ</w:t>
      </w:r>
      <w:r w:rsidRPr="0076533F">
        <w:rPr>
          <w:rFonts w:ascii="Sylfaen" w:hAnsi="Sylfaen" w:cs="Calibri"/>
          <w:sz w:val="24"/>
          <w:szCs w:val="24"/>
        </w:rPr>
        <w:t xml:space="preserve"> </w:t>
      </w:r>
      <w:r w:rsidRPr="0076533F">
        <w:rPr>
          <w:rFonts w:ascii="Sylfaen" w:hAnsi="Sylfaen" w:cs="Sylfaen"/>
          <w:sz w:val="24"/>
          <w:szCs w:val="24"/>
        </w:rPr>
        <w:t>պետությունների</w:t>
      </w:r>
      <w:r w:rsidR="00353E56" w:rsidRPr="0076533F">
        <w:rPr>
          <w:rFonts w:ascii="Sylfaen" w:hAnsi="Sylfaen" w:cs="Calibri"/>
          <w:sz w:val="24"/>
          <w:szCs w:val="24"/>
        </w:rPr>
        <w:t xml:space="preserve"> </w:t>
      </w:r>
      <w:r w:rsidRPr="0076533F">
        <w:rPr>
          <w:rFonts w:ascii="Sylfaen" w:hAnsi="Sylfaen" w:cs="Sylfaen"/>
          <w:sz w:val="24"/>
          <w:szCs w:val="24"/>
        </w:rPr>
        <w:t>պետական</w:t>
      </w:r>
      <w:r w:rsidRPr="0076533F">
        <w:rPr>
          <w:rFonts w:ascii="Sylfaen" w:hAnsi="Sylfaen" w:cs="Calibri"/>
          <w:sz w:val="24"/>
          <w:szCs w:val="24"/>
        </w:rPr>
        <w:t xml:space="preserve"> </w:t>
      </w:r>
      <w:r w:rsidRPr="0076533F">
        <w:rPr>
          <w:rFonts w:ascii="Sylfaen" w:hAnsi="Sylfaen" w:cs="Sylfaen"/>
          <w:sz w:val="24"/>
          <w:szCs w:val="24"/>
        </w:rPr>
        <w:t>մարմինների</w:t>
      </w:r>
      <w:r w:rsidRPr="0076533F">
        <w:rPr>
          <w:rFonts w:ascii="Sylfaen" w:hAnsi="Sylfaen" w:cs="Calibri"/>
          <w:sz w:val="24"/>
          <w:szCs w:val="24"/>
        </w:rPr>
        <w:t xml:space="preserve"> </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կամ</w:t>
      </w:r>
      <w:r w:rsidRPr="0076533F">
        <w:rPr>
          <w:rFonts w:ascii="Sylfaen" w:hAnsi="Sylfaen" w:cs="Calibri"/>
          <w:sz w:val="24"/>
          <w:szCs w:val="24"/>
        </w:rPr>
        <w:t xml:space="preserve">) </w:t>
      </w:r>
      <w:r w:rsidRPr="0076533F">
        <w:rPr>
          <w:rFonts w:ascii="Sylfaen" w:hAnsi="Sylfaen" w:cs="Sylfaen"/>
          <w:sz w:val="24"/>
          <w:szCs w:val="24"/>
        </w:rPr>
        <w:t>լիազորված</w:t>
      </w:r>
      <w:r w:rsidRPr="0076533F">
        <w:rPr>
          <w:rFonts w:ascii="Sylfaen" w:hAnsi="Sylfaen" w:cs="Calibri"/>
          <w:sz w:val="24"/>
          <w:szCs w:val="24"/>
        </w:rPr>
        <w:t xml:space="preserve"> </w:t>
      </w:r>
      <w:r w:rsidRPr="0076533F">
        <w:rPr>
          <w:rFonts w:ascii="Sylfaen" w:hAnsi="Sylfaen" w:cs="Sylfaen"/>
          <w:sz w:val="24"/>
          <w:szCs w:val="24"/>
        </w:rPr>
        <w:t>կազմակերպությունների</w:t>
      </w:r>
      <w:r w:rsidRPr="0076533F">
        <w:rPr>
          <w:rFonts w:ascii="Sylfaen" w:hAnsi="Sylfaen" w:cs="Calibri"/>
          <w:sz w:val="24"/>
          <w:szCs w:val="24"/>
        </w:rPr>
        <w:t xml:space="preserve"> </w:t>
      </w:r>
      <w:r w:rsidRPr="0076533F">
        <w:rPr>
          <w:rFonts w:ascii="Sylfaen" w:hAnsi="Sylfaen" w:cs="Sylfaen"/>
          <w:sz w:val="24"/>
          <w:szCs w:val="24"/>
        </w:rPr>
        <w:t>միջ</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փոխգործակցության</w:t>
      </w:r>
      <w:r w:rsidRPr="0076533F">
        <w:rPr>
          <w:rFonts w:ascii="Sylfaen" w:hAnsi="Sylfaen" w:cs="Calibri"/>
          <w:sz w:val="24"/>
          <w:szCs w:val="24"/>
        </w:rPr>
        <w:t xml:space="preserve"> </w:t>
      </w:r>
      <w:r w:rsidRPr="0076533F">
        <w:rPr>
          <w:rFonts w:ascii="Sylfaen" w:hAnsi="Sylfaen" w:cs="Sylfaen"/>
          <w:sz w:val="24"/>
          <w:szCs w:val="24"/>
        </w:rPr>
        <w:t>ընթացքում</w:t>
      </w:r>
      <w:r w:rsidRPr="0076533F">
        <w:rPr>
          <w:rFonts w:ascii="Sylfaen" w:hAnsi="Sylfaen" w:cs="Calibri"/>
          <w:sz w:val="24"/>
          <w:szCs w:val="24"/>
        </w:rPr>
        <w:t xml:space="preserve"> </w:t>
      </w:r>
      <w:r w:rsidRPr="0076533F">
        <w:rPr>
          <w:rFonts w:ascii="Sylfaen" w:hAnsi="Sylfaen" w:cs="Sylfaen"/>
          <w:sz w:val="24"/>
          <w:szCs w:val="24"/>
        </w:rPr>
        <w:t>էլեկտրոնային</w:t>
      </w:r>
      <w:r w:rsidRPr="0076533F">
        <w:rPr>
          <w:rFonts w:ascii="Sylfaen" w:hAnsi="Sylfaen" w:cs="Calibri"/>
          <w:sz w:val="24"/>
          <w:szCs w:val="24"/>
        </w:rPr>
        <w:t xml:space="preserve"> </w:t>
      </w:r>
      <w:r w:rsidRPr="0076533F">
        <w:rPr>
          <w:rFonts w:ascii="Sylfaen" w:hAnsi="Sylfaen" w:cs="Sylfaen"/>
          <w:sz w:val="24"/>
          <w:szCs w:val="24"/>
        </w:rPr>
        <w:t>կառավարության</w:t>
      </w:r>
      <w:r w:rsidRPr="0076533F">
        <w:rPr>
          <w:rFonts w:ascii="Sylfaen" w:hAnsi="Sylfaen" w:cs="Calibri"/>
          <w:sz w:val="24"/>
          <w:szCs w:val="24"/>
        </w:rPr>
        <w:t xml:space="preserve">, </w:t>
      </w:r>
      <w:r w:rsidRPr="0076533F">
        <w:rPr>
          <w:rFonts w:ascii="Sylfaen" w:hAnsi="Sylfaen" w:cs="Sylfaen"/>
          <w:sz w:val="24"/>
          <w:szCs w:val="24"/>
        </w:rPr>
        <w:t>միջգերատեսչական</w:t>
      </w:r>
      <w:r w:rsidRPr="0076533F">
        <w:rPr>
          <w:rFonts w:ascii="Sylfaen" w:hAnsi="Sylfaen" w:cs="Calibri"/>
          <w:sz w:val="24"/>
          <w:szCs w:val="24"/>
        </w:rPr>
        <w:t xml:space="preserve"> </w:t>
      </w:r>
      <w:r w:rsidRPr="0076533F">
        <w:rPr>
          <w:rFonts w:ascii="Sylfaen" w:hAnsi="Sylfaen" w:cs="Sylfaen"/>
          <w:sz w:val="24"/>
          <w:szCs w:val="24"/>
        </w:rPr>
        <w:t>տեղեկատվական</w:t>
      </w:r>
      <w:r w:rsidRPr="0076533F">
        <w:rPr>
          <w:rFonts w:ascii="Sylfaen" w:hAnsi="Sylfaen" w:cs="Calibri"/>
          <w:sz w:val="24"/>
          <w:szCs w:val="24"/>
        </w:rPr>
        <w:t xml:space="preserve"> </w:t>
      </w:r>
      <w:r w:rsidRPr="0076533F">
        <w:rPr>
          <w:rFonts w:ascii="Sylfaen" w:hAnsi="Sylfaen" w:cs="Sylfaen"/>
          <w:sz w:val="24"/>
          <w:szCs w:val="24"/>
        </w:rPr>
        <w:t>փոխգործակցության</w:t>
      </w:r>
      <w:r w:rsidRPr="0076533F">
        <w:rPr>
          <w:rFonts w:ascii="Sylfaen" w:hAnsi="Sylfaen" w:cs="Calibri"/>
          <w:sz w:val="24"/>
          <w:szCs w:val="24"/>
        </w:rPr>
        <w:t xml:space="preserve">, </w:t>
      </w:r>
      <w:r w:rsidRPr="0076533F">
        <w:rPr>
          <w:rFonts w:ascii="Sylfaen" w:hAnsi="Sylfaen" w:cs="Sylfaen"/>
          <w:sz w:val="24"/>
          <w:szCs w:val="24"/>
        </w:rPr>
        <w:t>էլեկտրոնային</w:t>
      </w:r>
      <w:r w:rsidRPr="0076533F">
        <w:rPr>
          <w:rFonts w:ascii="Sylfaen" w:hAnsi="Sylfaen" w:cs="Calibri"/>
          <w:sz w:val="24"/>
          <w:szCs w:val="24"/>
        </w:rPr>
        <w:t xml:space="preserve"> </w:t>
      </w:r>
      <w:r w:rsidRPr="0076533F">
        <w:rPr>
          <w:rFonts w:ascii="Sylfaen" w:hAnsi="Sylfaen" w:cs="Sylfaen"/>
          <w:sz w:val="24"/>
          <w:szCs w:val="24"/>
        </w:rPr>
        <w:t>փաստաթղթաշրջանառության</w:t>
      </w:r>
      <w:r w:rsidRPr="0076533F">
        <w:rPr>
          <w:rFonts w:ascii="Sylfaen" w:hAnsi="Sylfaen" w:cs="Calibri"/>
          <w:sz w:val="24"/>
          <w:szCs w:val="24"/>
        </w:rPr>
        <w:t xml:space="preserve"> </w:t>
      </w:r>
      <w:r w:rsidRPr="0076533F">
        <w:rPr>
          <w:rFonts w:ascii="Sylfaen" w:hAnsi="Sylfaen" w:cs="Sylfaen"/>
          <w:sz w:val="24"/>
          <w:szCs w:val="24"/>
        </w:rPr>
        <w:t>համակարգերը</w:t>
      </w:r>
      <w:r w:rsidRPr="0076533F">
        <w:rPr>
          <w:rFonts w:ascii="Sylfaen" w:hAnsi="Sylfaen" w:cs="Calibri"/>
          <w:sz w:val="24"/>
          <w:szCs w:val="24"/>
        </w:rPr>
        <w:t xml:space="preserve">. </w:t>
      </w:r>
    </w:p>
    <w:p w14:paraId="58DFD09B" w14:textId="5A4D7C13"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7.</w:t>
      </w:r>
      <w:r w:rsidR="00991993" w:rsidRPr="0076533F">
        <w:rPr>
          <w:rFonts w:ascii="Sylfaen" w:hAnsi="Sylfaen"/>
          <w:sz w:val="24"/>
          <w:szCs w:val="24"/>
        </w:rPr>
        <w:tab/>
      </w:r>
      <w:r w:rsidRPr="0076533F">
        <w:rPr>
          <w:rFonts w:ascii="Sylfaen" w:hAnsi="Sylfaen"/>
          <w:sz w:val="24"/>
          <w:szCs w:val="24"/>
        </w:rPr>
        <w:t>«Մեկ պատուհան» ազգային մեխանիզմների զարգացման վերլուծությունն անցկացվում է հետ</w:t>
      </w:r>
      <w:r w:rsidR="00A40408">
        <w:rPr>
          <w:rFonts w:ascii="Sylfaen" w:hAnsi="Sylfaen"/>
          <w:sz w:val="24"/>
          <w:szCs w:val="24"/>
        </w:rPr>
        <w:t>և</w:t>
      </w:r>
      <w:r w:rsidRPr="0076533F">
        <w:rPr>
          <w:rFonts w:ascii="Sylfaen" w:hAnsi="Sylfaen"/>
          <w:sz w:val="24"/>
          <w:szCs w:val="24"/>
        </w:rPr>
        <w:t>յալ ուղղություններով՝</w:t>
      </w:r>
    </w:p>
    <w:p w14:paraId="1D52AF04" w14:textId="77777777" w:rsidR="00E72E13" w:rsidRPr="0076533F" w:rsidRDefault="00991993"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cs="Sylfaen"/>
          <w:sz w:val="24"/>
          <w:szCs w:val="24"/>
        </w:rPr>
        <w:t>կազմակերպաիրավական</w:t>
      </w:r>
      <w:r w:rsidR="00AA2AB5" w:rsidRPr="0076533F">
        <w:rPr>
          <w:rFonts w:ascii="Sylfaen" w:hAnsi="Sylfaen" w:cs="Calibri"/>
          <w:sz w:val="24"/>
          <w:szCs w:val="24"/>
        </w:rPr>
        <w:t xml:space="preserve"> </w:t>
      </w:r>
      <w:r w:rsidR="00AA2AB5" w:rsidRPr="0076533F">
        <w:rPr>
          <w:rFonts w:ascii="Sylfaen" w:hAnsi="Sylfaen" w:cs="Sylfaen"/>
          <w:sz w:val="24"/>
          <w:szCs w:val="24"/>
        </w:rPr>
        <w:t>հիմքի</w:t>
      </w:r>
      <w:r w:rsidR="00AA2AB5" w:rsidRPr="0076533F">
        <w:rPr>
          <w:rFonts w:ascii="Sylfaen" w:hAnsi="Sylfaen" w:cs="Calibri"/>
          <w:sz w:val="24"/>
          <w:szCs w:val="24"/>
        </w:rPr>
        <w:t xml:space="preserve"> </w:t>
      </w:r>
      <w:r w:rsidR="00AA2AB5" w:rsidRPr="0076533F">
        <w:rPr>
          <w:rFonts w:ascii="Sylfaen" w:hAnsi="Sylfaen" w:cs="Sylfaen"/>
          <w:sz w:val="24"/>
          <w:szCs w:val="24"/>
        </w:rPr>
        <w:t>վերլուծություն</w:t>
      </w:r>
      <w:r w:rsidR="00AA2AB5" w:rsidRPr="0076533F">
        <w:rPr>
          <w:rFonts w:ascii="Sylfaen" w:hAnsi="Sylfaen" w:cs="Calibri"/>
          <w:sz w:val="24"/>
          <w:szCs w:val="24"/>
        </w:rPr>
        <w:t>.</w:t>
      </w:r>
    </w:p>
    <w:p w14:paraId="0810E4BA" w14:textId="77777777" w:rsidR="00E72E13" w:rsidRPr="0076533F" w:rsidRDefault="00991993"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cs="Sylfaen"/>
          <w:sz w:val="24"/>
          <w:szCs w:val="24"/>
        </w:rPr>
        <w:t>տեխնոլոգիական</w:t>
      </w:r>
      <w:r w:rsidR="00AA2AB5" w:rsidRPr="0076533F">
        <w:rPr>
          <w:rFonts w:ascii="Sylfaen" w:hAnsi="Sylfaen" w:cs="Calibri"/>
          <w:sz w:val="24"/>
          <w:szCs w:val="24"/>
        </w:rPr>
        <w:t xml:space="preserve"> </w:t>
      </w:r>
      <w:r w:rsidR="00AA2AB5" w:rsidRPr="0076533F">
        <w:rPr>
          <w:rFonts w:ascii="Sylfaen" w:hAnsi="Sylfaen" w:cs="Sylfaen"/>
          <w:sz w:val="24"/>
          <w:szCs w:val="24"/>
        </w:rPr>
        <w:t>հիմքի</w:t>
      </w:r>
      <w:r w:rsidR="00AA2AB5" w:rsidRPr="0076533F">
        <w:rPr>
          <w:rFonts w:ascii="Sylfaen" w:hAnsi="Sylfaen" w:cs="Calibri"/>
          <w:sz w:val="24"/>
          <w:szCs w:val="24"/>
        </w:rPr>
        <w:t xml:space="preserve"> </w:t>
      </w:r>
      <w:r w:rsidR="00AA2AB5" w:rsidRPr="0076533F">
        <w:rPr>
          <w:rFonts w:ascii="Sylfaen" w:hAnsi="Sylfaen" w:cs="Sylfaen"/>
          <w:sz w:val="24"/>
          <w:szCs w:val="24"/>
        </w:rPr>
        <w:t>վերլուծություն</w:t>
      </w:r>
      <w:r w:rsidR="00AA2AB5" w:rsidRPr="0076533F">
        <w:rPr>
          <w:rFonts w:ascii="Sylfaen" w:hAnsi="Sylfaen" w:cs="Calibri"/>
          <w:sz w:val="24"/>
          <w:szCs w:val="24"/>
        </w:rPr>
        <w:t>.</w:t>
      </w:r>
    </w:p>
    <w:p w14:paraId="0B2376DC" w14:textId="77777777" w:rsidR="00E72E13" w:rsidRPr="0076533F" w:rsidRDefault="00AA2AB5" w:rsidP="00991993">
      <w:pPr>
        <w:tabs>
          <w:tab w:val="left" w:pos="993"/>
        </w:tabs>
        <w:spacing w:after="160" w:line="360" w:lineRule="auto"/>
        <w:ind w:firstLine="567"/>
        <w:jc w:val="both"/>
        <w:rPr>
          <w:rFonts w:ascii="Sylfaen" w:hAnsi="Sylfaen" w:cs="GHEA Grapalat"/>
          <w:sz w:val="24"/>
          <w:szCs w:val="24"/>
        </w:rPr>
      </w:pPr>
      <w:r w:rsidRPr="0076533F">
        <w:rPr>
          <w:rFonts w:ascii="Sylfaen" w:hAnsi="Sylfaen" w:cs="Sylfaen"/>
          <w:sz w:val="24"/>
          <w:szCs w:val="24"/>
        </w:rPr>
        <w:t>գ</w:t>
      </w:r>
      <w:r w:rsidR="00991993" w:rsidRPr="0076533F">
        <w:rPr>
          <w:rFonts w:ascii="Sylfaen" w:hAnsi="Sylfaen" w:cs="Calibri"/>
          <w:sz w:val="24"/>
          <w:szCs w:val="24"/>
        </w:rPr>
        <w:t>)</w:t>
      </w:r>
      <w:r w:rsidR="00991993" w:rsidRPr="0076533F">
        <w:rPr>
          <w:rFonts w:ascii="Sylfaen" w:hAnsi="Sylfaen" w:cs="Calibri"/>
          <w:sz w:val="24"/>
          <w:szCs w:val="24"/>
        </w:rPr>
        <w:tab/>
      </w:r>
      <w:r w:rsidRPr="0076533F">
        <w:rPr>
          <w:rFonts w:ascii="Sylfaen" w:hAnsi="Sylfaen" w:cs="Sylfaen"/>
          <w:sz w:val="24"/>
          <w:szCs w:val="24"/>
        </w:rPr>
        <w:t>տեղեկատվական</w:t>
      </w:r>
      <w:r w:rsidRPr="0076533F">
        <w:rPr>
          <w:rFonts w:ascii="Sylfaen" w:hAnsi="Sylfaen" w:cs="Calibri"/>
          <w:sz w:val="24"/>
          <w:szCs w:val="24"/>
        </w:rPr>
        <w:t>-</w:t>
      </w:r>
      <w:r w:rsidRPr="0076533F">
        <w:rPr>
          <w:rFonts w:ascii="Sylfaen" w:hAnsi="Sylfaen" w:cs="Sylfaen"/>
          <w:sz w:val="24"/>
          <w:szCs w:val="24"/>
        </w:rPr>
        <w:t>տեխնիկական</w:t>
      </w:r>
      <w:r w:rsidRPr="0076533F">
        <w:rPr>
          <w:rFonts w:ascii="Sylfaen" w:hAnsi="Sylfaen" w:cs="Calibri"/>
          <w:sz w:val="24"/>
          <w:szCs w:val="24"/>
        </w:rPr>
        <w:t xml:space="preserve"> </w:t>
      </w:r>
      <w:r w:rsidRPr="0076533F">
        <w:rPr>
          <w:rFonts w:ascii="Sylfaen" w:hAnsi="Sylfaen" w:cs="Sylfaen"/>
          <w:sz w:val="24"/>
          <w:szCs w:val="24"/>
        </w:rPr>
        <w:t>հիմքի</w:t>
      </w:r>
      <w:r w:rsidRPr="0076533F">
        <w:rPr>
          <w:rFonts w:ascii="Sylfaen" w:hAnsi="Sylfaen" w:cs="Calibri"/>
          <w:sz w:val="24"/>
          <w:szCs w:val="24"/>
        </w:rPr>
        <w:t xml:space="preserve"> </w:t>
      </w:r>
      <w:r w:rsidRPr="0076533F">
        <w:rPr>
          <w:rFonts w:ascii="Sylfaen" w:hAnsi="Sylfaen" w:cs="Sylfaen"/>
          <w:sz w:val="24"/>
          <w:szCs w:val="24"/>
        </w:rPr>
        <w:t>վերլուծություն։</w:t>
      </w:r>
    </w:p>
    <w:p w14:paraId="6A938DBE" w14:textId="63D66EC1" w:rsidR="00E72E13" w:rsidRPr="0076533F" w:rsidRDefault="00991993" w:rsidP="00991993">
      <w:pPr>
        <w:tabs>
          <w:tab w:val="left" w:pos="993"/>
        </w:tabs>
        <w:spacing w:after="160" w:line="360" w:lineRule="auto"/>
        <w:ind w:firstLine="567"/>
        <w:jc w:val="both"/>
        <w:rPr>
          <w:rFonts w:ascii="Sylfaen" w:hAnsi="Sylfaen"/>
          <w:sz w:val="24"/>
          <w:szCs w:val="24"/>
        </w:rPr>
      </w:pPr>
      <w:r w:rsidRPr="0076533F">
        <w:rPr>
          <w:rFonts w:ascii="Sylfaen" w:hAnsi="Sylfaen"/>
          <w:sz w:val="24"/>
          <w:szCs w:val="24"/>
        </w:rPr>
        <w:t>8.</w:t>
      </w:r>
      <w:r w:rsidRPr="0076533F">
        <w:rPr>
          <w:rFonts w:ascii="Sylfaen" w:hAnsi="Sylfaen"/>
          <w:sz w:val="24"/>
          <w:szCs w:val="24"/>
        </w:rPr>
        <w:tab/>
      </w:r>
      <w:r w:rsidR="00AA2AB5" w:rsidRPr="0076533F">
        <w:rPr>
          <w:rFonts w:ascii="Sylfaen" w:hAnsi="Sylfaen"/>
          <w:sz w:val="24"/>
          <w:szCs w:val="24"/>
        </w:rPr>
        <w:t xml:space="preserve">«Մեկ պատուհան» ազգային մեխանիզմների զարգացման վիճակի գնահատումն իրականացվում է սույն Մեթոդիկայի 2-րդ կետում նշված Միավորված ազգերի կազմակերպության առաջարկությունների ու ուղեցույցների </w:t>
      </w:r>
      <w:r w:rsidR="00A40408">
        <w:rPr>
          <w:rFonts w:ascii="Sylfaen" w:hAnsi="Sylfaen"/>
          <w:sz w:val="24"/>
          <w:szCs w:val="24"/>
        </w:rPr>
        <w:t>և</w:t>
      </w:r>
      <w:r w:rsidR="00AA2AB5" w:rsidRPr="0076533F">
        <w:rPr>
          <w:rFonts w:ascii="Sylfaen" w:hAnsi="Sylfaen"/>
          <w:sz w:val="24"/>
          <w:szCs w:val="24"/>
        </w:rPr>
        <w:t xml:space="preserve"> Համաշխարհային մաքսային կազմակերպության ու ուղեցույցին համապատասխան՝ անդամ պետություններից ստացված ամփոփիչ հաշվետվությունների հիման վրա։</w:t>
      </w:r>
    </w:p>
    <w:p w14:paraId="39B1983A" w14:textId="77777777" w:rsidR="00FE76AA" w:rsidRPr="0076533F" w:rsidRDefault="00FE76AA">
      <w:pPr>
        <w:spacing w:after="0" w:line="240" w:lineRule="auto"/>
        <w:rPr>
          <w:rFonts w:ascii="Sylfaen" w:hAnsi="Sylfaen" w:cs="GHEA Grapalat"/>
          <w:sz w:val="24"/>
          <w:szCs w:val="24"/>
        </w:rPr>
      </w:pPr>
    </w:p>
    <w:p w14:paraId="6D29B99E" w14:textId="77777777" w:rsidR="00D13549" w:rsidRPr="0076533F" w:rsidRDefault="00D13549" w:rsidP="00FE76AA">
      <w:pPr>
        <w:spacing w:after="160" w:line="360" w:lineRule="auto"/>
        <w:ind w:left="1134" w:right="1132"/>
        <w:jc w:val="center"/>
        <w:rPr>
          <w:rFonts w:ascii="Sylfaen" w:hAnsi="Sylfaen"/>
          <w:b/>
          <w:sz w:val="24"/>
          <w:szCs w:val="24"/>
        </w:rPr>
      </w:pPr>
    </w:p>
    <w:p w14:paraId="74C2C65A" w14:textId="77777777" w:rsidR="00D13549" w:rsidRPr="0076533F" w:rsidRDefault="00D13549" w:rsidP="00FE76AA">
      <w:pPr>
        <w:spacing w:after="160" w:line="360" w:lineRule="auto"/>
        <w:ind w:left="1134" w:right="1132"/>
        <w:jc w:val="center"/>
        <w:rPr>
          <w:rFonts w:ascii="Sylfaen" w:hAnsi="Sylfaen"/>
          <w:b/>
          <w:sz w:val="24"/>
          <w:szCs w:val="24"/>
        </w:rPr>
      </w:pPr>
    </w:p>
    <w:p w14:paraId="6F405085" w14:textId="77777777" w:rsidR="00E72E13" w:rsidRPr="0076533F" w:rsidRDefault="00AA2AB5" w:rsidP="00FE76AA">
      <w:pPr>
        <w:spacing w:after="160" w:line="360" w:lineRule="auto"/>
        <w:ind w:left="1134" w:right="1132"/>
        <w:jc w:val="center"/>
        <w:rPr>
          <w:rFonts w:ascii="Sylfaen" w:hAnsi="Sylfaen"/>
          <w:b/>
          <w:sz w:val="24"/>
          <w:szCs w:val="24"/>
        </w:rPr>
      </w:pPr>
      <w:r w:rsidRPr="0076533F">
        <w:rPr>
          <w:rFonts w:ascii="Sylfaen" w:hAnsi="Sylfaen"/>
          <w:b/>
          <w:sz w:val="24"/>
          <w:szCs w:val="24"/>
        </w:rPr>
        <w:t>V. Ուսումնասիրվող գործունեության կարգավորման ոլորտներն ու տեսակները</w:t>
      </w:r>
    </w:p>
    <w:p w14:paraId="115DF8D4" w14:textId="77777777" w:rsidR="00E72E13" w:rsidRPr="0076533F" w:rsidRDefault="002C685A" w:rsidP="009626FE">
      <w:pPr>
        <w:tabs>
          <w:tab w:val="left" w:pos="993"/>
        </w:tabs>
        <w:spacing w:after="160" w:line="360" w:lineRule="auto"/>
        <w:ind w:firstLine="567"/>
        <w:jc w:val="both"/>
        <w:rPr>
          <w:rFonts w:ascii="Sylfaen" w:hAnsi="Sylfaen" w:cs="GHEA Grapalat"/>
          <w:b/>
          <w:i/>
          <w:sz w:val="24"/>
          <w:szCs w:val="24"/>
        </w:rPr>
      </w:pPr>
      <w:r w:rsidRPr="0076533F">
        <w:rPr>
          <w:rFonts w:ascii="Sylfaen" w:hAnsi="Sylfaen"/>
          <w:sz w:val="24"/>
          <w:szCs w:val="24"/>
        </w:rPr>
        <w:t>9.</w:t>
      </w:r>
      <w:r w:rsidR="009626FE" w:rsidRPr="0076533F">
        <w:rPr>
          <w:rFonts w:ascii="Sylfaen" w:hAnsi="Sylfaen"/>
          <w:sz w:val="24"/>
          <w:szCs w:val="24"/>
        </w:rPr>
        <w:tab/>
      </w:r>
      <w:r w:rsidR="00AA2AB5" w:rsidRPr="0076533F">
        <w:rPr>
          <w:rFonts w:ascii="Sylfaen" w:hAnsi="Sylfaen"/>
          <w:sz w:val="24"/>
          <w:szCs w:val="24"/>
        </w:rPr>
        <w:t>«Մեկ պատուհան» ազգային մեխանիզմների զարգացման վիճակի վերլուծությունն ընդգրկում է՝</w:t>
      </w:r>
    </w:p>
    <w:p w14:paraId="5D1F8FE4" w14:textId="1D9AFEA7" w:rsidR="00E72E13" w:rsidRPr="0076533F" w:rsidRDefault="00AA2AB5" w:rsidP="009626FE">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009626FE" w:rsidRPr="0076533F">
        <w:rPr>
          <w:rFonts w:ascii="Sylfaen" w:hAnsi="Sylfaen"/>
          <w:sz w:val="24"/>
          <w:szCs w:val="24"/>
        </w:rPr>
        <w:tab/>
      </w:r>
      <w:r w:rsidRPr="0076533F">
        <w:rPr>
          <w:rFonts w:ascii="Sylfaen" w:hAnsi="Sylfaen"/>
          <w:sz w:val="24"/>
          <w:szCs w:val="24"/>
        </w:rPr>
        <w:t xml:space="preserve">Արտաքին տնտեսական գործունեությանն առնչվող՝ պետական կարգավորման ոլորտները՝ մաքսային, արժութային, հարկային, մաքսասակագնային, ոչ սակագնային, տեխնիկական կարգավորման, </w:t>
      </w:r>
      <w:r w:rsidRPr="0076533F">
        <w:rPr>
          <w:rFonts w:ascii="Sylfaen" w:hAnsi="Sylfaen"/>
          <w:sz w:val="24"/>
          <w:szCs w:val="24"/>
        </w:rPr>
        <w:lastRenderedPageBreak/>
        <w:t xml:space="preserve">սանիտարական, անասնաբուժասանիտարական, կարանտինային բուսասանիտարական միջոցառումների կիրառում, ֆինանսական ծառայությունների (բանկային, ապահովագրական) կարգավորում, տրանսպորտ </w:t>
      </w:r>
      <w:r w:rsidR="00A40408">
        <w:rPr>
          <w:rFonts w:ascii="Sylfaen" w:hAnsi="Sylfaen"/>
          <w:sz w:val="24"/>
          <w:szCs w:val="24"/>
        </w:rPr>
        <w:t>և</w:t>
      </w:r>
      <w:r w:rsidRPr="0076533F">
        <w:rPr>
          <w:rFonts w:ascii="Sylfaen" w:hAnsi="Sylfaen"/>
          <w:sz w:val="24"/>
          <w:szCs w:val="24"/>
        </w:rPr>
        <w:t xml:space="preserve"> փոխադրումներ, մտավոր սեփականություն </w:t>
      </w:r>
      <w:r w:rsidR="00A40408">
        <w:rPr>
          <w:rFonts w:ascii="Sylfaen" w:hAnsi="Sylfaen"/>
          <w:sz w:val="24"/>
          <w:szCs w:val="24"/>
        </w:rPr>
        <w:t>և</w:t>
      </w:r>
      <w:r w:rsidRPr="0076533F">
        <w:rPr>
          <w:rFonts w:ascii="Sylfaen" w:hAnsi="Sylfaen"/>
          <w:sz w:val="24"/>
          <w:szCs w:val="24"/>
        </w:rPr>
        <w:t xml:space="preserve"> այլն.</w:t>
      </w:r>
    </w:p>
    <w:p w14:paraId="1EE0047B" w14:textId="77777777" w:rsidR="00E72E13" w:rsidRPr="0076533F" w:rsidRDefault="00AA2AB5" w:rsidP="009626FE">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009626FE" w:rsidRPr="0076533F">
        <w:rPr>
          <w:rFonts w:ascii="Sylfaen" w:hAnsi="Sylfaen"/>
          <w:sz w:val="24"/>
          <w:szCs w:val="24"/>
        </w:rPr>
        <w:tab/>
      </w:r>
      <w:r w:rsidRPr="0076533F">
        <w:rPr>
          <w:rFonts w:ascii="Sylfaen" w:hAnsi="Sylfaen" w:cs="Sylfaen"/>
          <w:sz w:val="24"/>
          <w:szCs w:val="24"/>
        </w:rPr>
        <w:t>գործունեության</w:t>
      </w:r>
      <w:r w:rsidRPr="0076533F">
        <w:rPr>
          <w:rFonts w:ascii="Sylfaen" w:hAnsi="Sylfaen"/>
          <w:sz w:val="24"/>
          <w:szCs w:val="24"/>
        </w:rPr>
        <w:t xml:space="preserve"> </w:t>
      </w:r>
      <w:r w:rsidRPr="0076533F">
        <w:rPr>
          <w:rFonts w:ascii="Sylfaen" w:hAnsi="Sylfaen" w:cs="Sylfaen"/>
          <w:sz w:val="24"/>
          <w:szCs w:val="24"/>
        </w:rPr>
        <w:t>տեսակները՝</w:t>
      </w:r>
      <w:r w:rsidRPr="0076533F">
        <w:rPr>
          <w:rFonts w:ascii="Sylfaen" w:hAnsi="Sylfaen"/>
          <w:sz w:val="24"/>
          <w:szCs w:val="24"/>
        </w:rPr>
        <w:t xml:space="preserve"> արտաքին տնտեսական, տրանսպորտային ու լոգիստիկ ֆինանսական ծառայությունների (բանկային, ապահովագրական) կարգավորում, մաքսային գործ։</w:t>
      </w:r>
    </w:p>
    <w:p w14:paraId="1318B6AE" w14:textId="77777777" w:rsidR="00E72E13" w:rsidRPr="0076533F" w:rsidRDefault="00E72E13" w:rsidP="002236E4">
      <w:pPr>
        <w:spacing w:after="160" w:line="360" w:lineRule="auto"/>
        <w:ind w:firstLine="709"/>
        <w:jc w:val="both"/>
        <w:rPr>
          <w:rFonts w:ascii="Sylfaen" w:hAnsi="Sylfaen" w:cs="GHEA Grapalat"/>
          <w:sz w:val="24"/>
          <w:szCs w:val="24"/>
        </w:rPr>
      </w:pPr>
    </w:p>
    <w:p w14:paraId="3624FC71" w14:textId="77777777" w:rsidR="00E72E13" w:rsidRPr="0076533F" w:rsidRDefault="00AA2AB5" w:rsidP="002236E4">
      <w:pPr>
        <w:spacing w:after="160" w:line="360" w:lineRule="auto"/>
        <w:jc w:val="center"/>
        <w:rPr>
          <w:rFonts w:ascii="Sylfaen" w:hAnsi="Sylfaen" w:cs="GHEA Grapalat"/>
          <w:b/>
          <w:sz w:val="24"/>
          <w:szCs w:val="24"/>
        </w:rPr>
      </w:pPr>
      <w:r w:rsidRPr="0076533F">
        <w:rPr>
          <w:rFonts w:ascii="Sylfaen" w:hAnsi="Sylfaen"/>
          <w:b/>
          <w:sz w:val="24"/>
          <w:szCs w:val="24"/>
        </w:rPr>
        <w:t>VI. Տեղեկատվության աղբյուրը</w:t>
      </w:r>
    </w:p>
    <w:p w14:paraId="43F53C9D" w14:textId="41356A9F"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10.</w:t>
      </w:r>
      <w:r w:rsidR="009626FE" w:rsidRPr="0076533F">
        <w:rPr>
          <w:rFonts w:ascii="Sylfaen" w:hAnsi="Sylfaen"/>
          <w:sz w:val="24"/>
          <w:szCs w:val="24"/>
        </w:rPr>
        <w:tab/>
      </w:r>
      <w:r w:rsidRPr="0076533F">
        <w:rPr>
          <w:rFonts w:ascii="Sylfaen" w:hAnsi="Sylfaen"/>
          <w:sz w:val="24"/>
          <w:szCs w:val="24"/>
        </w:rPr>
        <w:t>«Մեկ պատուհան» ազգային մեխանիզմների զարգացման վիճակի վերլուծություն անցկացնելիս օգտագործվում են տեղեկատվության հետ</w:t>
      </w:r>
      <w:r w:rsidR="00A40408">
        <w:rPr>
          <w:rFonts w:ascii="Sylfaen" w:hAnsi="Sylfaen"/>
          <w:sz w:val="24"/>
          <w:szCs w:val="24"/>
        </w:rPr>
        <w:t>և</w:t>
      </w:r>
      <w:r w:rsidRPr="0076533F">
        <w:rPr>
          <w:rFonts w:ascii="Sylfaen" w:hAnsi="Sylfaen"/>
          <w:sz w:val="24"/>
          <w:szCs w:val="24"/>
        </w:rPr>
        <w:t>յալ աղբյուրները՝</w:t>
      </w:r>
    </w:p>
    <w:p w14:paraId="32232A67" w14:textId="1F31F152"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009626FE" w:rsidRPr="0076533F">
        <w:rPr>
          <w:rFonts w:ascii="Sylfaen" w:hAnsi="Sylfaen"/>
          <w:sz w:val="24"/>
          <w:szCs w:val="24"/>
        </w:rPr>
        <w:tab/>
      </w:r>
      <w:r w:rsidRPr="0076533F">
        <w:rPr>
          <w:rFonts w:ascii="Sylfaen" w:hAnsi="Sylfaen" w:cs="Sylfaen"/>
          <w:sz w:val="24"/>
          <w:szCs w:val="24"/>
        </w:rPr>
        <w:t>առաջնային՝</w:t>
      </w:r>
      <w:r w:rsidRPr="0076533F">
        <w:rPr>
          <w:rFonts w:ascii="Sylfaen" w:hAnsi="Sylfaen"/>
          <w:sz w:val="24"/>
          <w:szCs w:val="24"/>
        </w:rPr>
        <w:t xml:space="preserve"> ակտեր, այդ թվում՝ հրամանագրեր, ազգային (պետական) ծրագրեր, որոշումներ, միջոցառումների պլաններ («ճանապարհային քարտեզներ») </w:t>
      </w:r>
      <w:r w:rsidR="00A40408">
        <w:rPr>
          <w:rFonts w:ascii="Sylfaen" w:hAnsi="Sylfaen"/>
          <w:sz w:val="24"/>
          <w:szCs w:val="24"/>
        </w:rPr>
        <w:t>և</w:t>
      </w:r>
      <w:r w:rsidRPr="0076533F">
        <w:rPr>
          <w:rFonts w:ascii="Sylfaen" w:hAnsi="Sylfaen"/>
          <w:sz w:val="24"/>
          <w:szCs w:val="24"/>
        </w:rPr>
        <w:t xml:space="preserve"> այլն.</w:t>
      </w:r>
    </w:p>
    <w:p w14:paraId="0A1E8351" w14:textId="5E2CC9C3"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009626FE" w:rsidRPr="0076533F">
        <w:rPr>
          <w:rFonts w:ascii="Sylfaen" w:hAnsi="Sylfaen"/>
          <w:sz w:val="24"/>
          <w:szCs w:val="24"/>
        </w:rPr>
        <w:tab/>
      </w:r>
      <w:r w:rsidRPr="0076533F">
        <w:rPr>
          <w:rFonts w:ascii="Sylfaen" w:hAnsi="Sylfaen"/>
          <w:sz w:val="24"/>
          <w:szCs w:val="24"/>
        </w:rPr>
        <w:t xml:space="preserve">երկրորդական՝ մեկնաբանություններ անդամ պետությունների օրենսդրության վերաբերյալ, կանոնակարգեր, գրություններ, հրահանգներ, կարգադրություններ, գերատեսչական հրամաններ, անդամ պետությունների պետական մարմինների </w:t>
      </w:r>
      <w:r w:rsidR="00A40408">
        <w:rPr>
          <w:rFonts w:ascii="Sylfaen" w:hAnsi="Sylfaen"/>
          <w:sz w:val="24"/>
          <w:szCs w:val="24"/>
        </w:rPr>
        <w:t>և</w:t>
      </w:r>
      <w:r w:rsidRPr="0076533F">
        <w:rPr>
          <w:rFonts w:ascii="Sylfaen" w:hAnsi="Sylfaen"/>
          <w:sz w:val="24"/>
          <w:szCs w:val="24"/>
        </w:rPr>
        <w:t xml:space="preserve"> (կամ) Արտաքին տնտեսական գործունեության բնագավառում լիազորված կազմակերպությունների հաշվետվություններ, անդամ պետությունների պետական մարմինների պատվերով անկախ փորձագետների կողմից կազմված հաշվետվություններ (օրինակ՝ «Կանոնակարգող </w:t>
      </w:r>
      <w:r w:rsidR="00A40408">
        <w:rPr>
          <w:rFonts w:ascii="Sylfaen" w:hAnsi="Sylfaen"/>
          <w:sz w:val="24"/>
          <w:szCs w:val="24"/>
        </w:rPr>
        <w:t>և</w:t>
      </w:r>
      <w:r w:rsidRPr="0076533F">
        <w:rPr>
          <w:rFonts w:ascii="Sylfaen" w:hAnsi="Sylfaen"/>
          <w:sz w:val="24"/>
          <w:szCs w:val="24"/>
        </w:rPr>
        <w:t xml:space="preserve"> ընթացակարգային արգելքներ առ</w:t>
      </w:r>
      <w:r w:rsidR="00A40408">
        <w:rPr>
          <w:rFonts w:ascii="Sylfaen" w:hAnsi="Sylfaen"/>
          <w:sz w:val="24"/>
          <w:szCs w:val="24"/>
        </w:rPr>
        <w:t>և</w:t>
      </w:r>
      <w:r w:rsidRPr="0076533F">
        <w:rPr>
          <w:rFonts w:ascii="Sylfaen" w:hAnsi="Sylfaen"/>
          <w:sz w:val="24"/>
          <w:szCs w:val="24"/>
        </w:rPr>
        <w:t xml:space="preserve">տրի մեջ Բելառուսում», «Կանոնակարգող </w:t>
      </w:r>
      <w:r w:rsidR="00A40408">
        <w:rPr>
          <w:rFonts w:ascii="Sylfaen" w:hAnsi="Sylfaen"/>
          <w:sz w:val="24"/>
          <w:szCs w:val="24"/>
        </w:rPr>
        <w:t>և</w:t>
      </w:r>
      <w:r w:rsidRPr="0076533F">
        <w:rPr>
          <w:rFonts w:ascii="Sylfaen" w:hAnsi="Sylfaen"/>
          <w:sz w:val="24"/>
          <w:szCs w:val="24"/>
        </w:rPr>
        <w:t xml:space="preserve"> ընթացակարգային արգելքներ առ</w:t>
      </w:r>
      <w:r w:rsidR="00A40408">
        <w:rPr>
          <w:rFonts w:ascii="Sylfaen" w:hAnsi="Sylfaen"/>
          <w:sz w:val="24"/>
          <w:szCs w:val="24"/>
        </w:rPr>
        <w:t>և</w:t>
      </w:r>
      <w:r w:rsidRPr="0076533F">
        <w:rPr>
          <w:rFonts w:ascii="Sylfaen" w:hAnsi="Sylfaen"/>
          <w:sz w:val="24"/>
          <w:szCs w:val="24"/>
        </w:rPr>
        <w:t>տրի մեջ Ղազախստանում», «Արտաքին առ</w:t>
      </w:r>
      <w:r w:rsidR="00A40408">
        <w:rPr>
          <w:rFonts w:ascii="Sylfaen" w:hAnsi="Sylfaen"/>
          <w:sz w:val="24"/>
          <w:szCs w:val="24"/>
        </w:rPr>
        <w:t>և</w:t>
      </w:r>
      <w:r w:rsidRPr="0076533F">
        <w:rPr>
          <w:rFonts w:ascii="Sylfaen" w:hAnsi="Sylfaen"/>
          <w:sz w:val="24"/>
          <w:szCs w:val="24"/>
        </w:rPr>
        <w:t xml:space="preserve">տրի համար «Մեկ պատուհան» սկզբունքի ներդրման համար Ռուսաստանի Դաշնության օրենսդրական համակարգի պատրաստվածության մակարդակի </w:t>
      </w:r>
      <w:r w:rsidRPr="0076533F">
        <w:rPr>
          <w:rFonts w:ascii="Sylfaen" w:hAnsi="Sylfaen"/>
          <w:sz w:val="24"/>
          <w:szCs w:val="24"/>
        </w:rPr>
        <w:lastRenderedPageBreak/>
        <w:t xml:space="preserve">հետազոտություն»), դատական </w:t>
      </w:r>
      <w:r w:rsidR="00A40408">
        <w:rPr>
          <w:rFonts w:ascii="Sylfaen" w:hAnsi="Sylfaen"/>
          <w:sz w:val="24"/>
          <w:szCs w:val="24"/>
        </w:rPr>
        <w:t>և</w:t>
      </w:r>
      <w:r w:rsidRPr="0076533F">
        <w:rPr>
          <w:rFonts w:ascii="Sylfaen" w:hAnsi="Sylfaen"/>
          <w:sz w:val="24"/>
          <w:szCs w:val="24"/>
        </w:rPr>
        <w:t xml:space="preserve"> վարչական որոշումներ, վերլուծական նյութեր </w:t>
      </w:r>
      <w:r w:rsidR="00A40408">
        <w:rPr>
          <w:rFonts w:ascii="Sylfaen" w:hAnsi="Sylfaen"/>
          <w:sz w:val="24"/>
          <w:szCs w:val="24"/>
        </w:rPr>
        <w:t>և</w:t>
      </w:r>
      <w:r w:rsidRPr="0076533F">
        <w:rPr>
          <w:rFonts w:ascii="Sylfaen" w:hAnsi="Sylfaen"/>
          <w:sz w:val="24"/>
          <w:szCs w:val="24"/>
        </w:rPr>
        <w:t xml:space="preserve"> այլն։</w:t>
      </w:r>
    </w:p>
    <w:p w14:paraId="4FA0825B" w14:textId="2BC06729" w:rsidR="00E72E13" w:rsidRPr="0076533F" w:rsidRDefault="00AA2AB5" w:rsidP="009626FE">
      <w:pPr>
        <w:tabs>
          <w:tab w:val="left" w:pos="1134"/>
        </w:tabs>
        <w:spacing w:after="160" w:line="360" w:lineRule="auto"/>
        <w:ind w:firstLine="567"/>
        <w:jc w:val="both"/>
        <w:rPr>
          <w:rFonts w:ascii="Sylfaen" w:hAnsi="Sylfaen"/>
          <w:sz w:val="24"/>
          <w:szCs w:val="24"/>
        </w:rPr>
      </w:pPr>
      <w:r w:rsidRPr="0076533F">
        <w:rPr>
          <w:rFonts w:ascii="Sylfaen" w:hAnsi="Sylfaen"/>
          <w:sz w:val="24"/>
          <w:szCs w:val="24"/>
        </w:rPr>
        <w:t>11.</w:t>
      </w:r>
      <w:r w:rsidR="009626FE" w:rsidRPr="0076533F">
        <w:rPr>
          <w:rFonts w:ascii="Sylfaen" w:hAnsi="Sylfaen"/>
          <w:sz w:val="24"/>
          <w:szCs w:val="24"/>
        </w:rPr>
        <w:tab/>
      </w:r>
      <w:r w:rsidRPr="0076533F">
        <w:rPr>
          <w:rFonts w:ascii="Sylfaen" w:hAnsi="Sylfaen"/>
          <w:sz w:val="24"/>
          <w:szCs w:val="24"/>
        </w:rPr>
        <w:t>«Մեկ պատուհան» ազգային մեխանիզմների զարգացման վիճակի վերլուծություն անցկացնելիս</w:t>
      </w:r>
      <w:r w:rsidR="003A1BF5" w:rsidRPr="0076533F">
        <w:rPr>
          <w:rFonts w:ascii="Sylfaen" w:hAnsi="Sylfaen"/>
          <w:sz w:val="24"/>
          <w:szCs w:val="24"/>
        </w:rPr>
        <w:t>՝</w:t>
      </w:r>
      <w:r w:rsidRPr="0076533F">
        <w:rPr>
          <w:rFonts w:ascii="Sylfaen" w:hAnsi="Sylfaen"/>
          <w:sz w:val="24"/>
          <w:szCs w:val="24"/>
        </w:rPr>
        <w:t xml:space="preserve"> որպես տեղեկատվության լրացուցիչ աղբյուրներ</w:t>
      </w:r>
      <w:r w:rsidR="003A1BF5" w:rsidRPr="0076533F">
        <w:rPr>
          <w:rFonts w:ascii="Sylfaen" w:hAnsi="Sylfaen"/>
          <w:sz w:val="24"/>
          <w:szCs w:val="24"/>
        </w:rPr>
        <w:t>,</w:t>
      </w:r>
      <w:r w:rsidRPr="0076533F">
        <w:rPr>
          <w:rFonts w:ascii="Sylfaen" w:hAnsi="Sylfaen"/>
          <w:sz w:val="24"/>
          <w:szCs w:val="24"/>
        </w:rPr>
        <w:t xml:space="preserve"> օգտագործվում են նա</w:t>
      </w:r>
      <w:r w:rsidR="00A40408">
        <w:rPr>
          <w:rFonts w:ascii="Sylfaen" w:hAnsi="Sylfaen"/>
          <w:sz w:val="24"/>
          <w:szCs w:val="24"/>
        </w:rPr>
        <w:t>և</w:t>
      </w:r>
      <w:r w:rsidRPr="0076533F">
        <w:rPr>
          <w:rFonts w:ascii="Sylfaen" w:hAnsi="Sylfaen"/>
          <w:sz w:val="24"/>
          <w:szCs w:val="24"/>
        </w:rPr>
        <w:t xml:space="preserve"> անդամ պետությունների օրենսդրության ակնարկին առնչվող հոդվածներ, տարբեր համաժողովների ու սեմինարների հաշվետ</w:t>
      </w:r>
      <w:r w:rsidR="003A1BF5" w:rsidRPr="0076533F">
        <w:rPr>
          <w:rFonts w:ascii="Sylfaen" w:hAnsi="Sylfaen"/>
          <w:sz w:val="24"/>
          <w:szCs w:val="24"/>
        </w:rPr>
        <w:t>վ</w:t>
      </w:r>
      <w:r w:rsidRPr="0076533F">
        <w:rPr>
          <w:rFonts w:ascii="Sylfaen" w:hAnsi="Sylfaen"/>
          <w:sz w:val="24"/>
          <w:szCs w:val="24"/>
        </w:rPr>
        <w:t xml:space="preserve">ություններ </w:t>
      </w:r>
      <w:r w:rsidR="00A40408">
        <w:rPr>
          <w:rFonts w:ascii="Sylfaen" w:hAnsi="Sylfaen"/>
          <w:sz w:val="24"/>
          <w:szCs w:val="24"/>
        </w:rPr>
        <w:t>և</w:t>
      </w:r>
      <w:r w:rsidRPr="0076533F">
        <w:rPr>
          <w:rFonts w:ascii="Sylfaen" w:hAnsi="Sylfaen"/>
          <w:sz w:val="24"/>
          <w:szCs w:val="24"/>
        </w:rPr>
        <w:t xml:space="preserve"> առաջարկություններ, միջազգային մեկնաբանություններ ու տեղեկատվության այլ բաց աղբյուրներ։</w:t>
      </w:r>
    </w:p>
    <w:p w14:paraId="5BB5C548" w14:textId="77777777" w:rsidR="009626FE" w:rsidRPr="0076533F" w:rsidRDefault="009626FE">
      <w:pPr>
        <w:spacing w:after="0" w:line="240" w:lineRule="auto"/>
        <w:rPr>
          <w:rFonts w:ascii="Sylfaen" w:hAnsi="Sylfaen" w:cs="GHEA Grapalat"/>
          <w:sz w:val="24"/>
          <w:szCs w:val="24"/>
        </w:rPr>
      </w:pPr>
    </w:p>
    <w:p w14:paraId="675E4E65" w14:textId="77777777" w:rsidR="00E72E13" w:rsidRPr="0076533F" w:rsidRDefault="00AA2AB5" w:rsidP="00FE76AA">
      <w:pPr>
        <w:spacing w:after="160" w:line="360" w:lineRule="auto"/>
        <w:ind w:left="1134" w:right="1132"/>
        <w:jc w:val="center"/>
        <w:rPr>
          <w:rFonts w:ascii="Sylfaen" w:hAnsi="Sylfaen" w:cs="GHEA Grapalat"/>
          <w:b/>
          <w:sz w:val="24"/>
          <w:szCs w:val="24"/>
        </w:rPr>
      </w:pPr>
      <w:r w:rsidRPr="0076533F">
        <w:rPr>
          <w:rFonts w:ascii="Sylfaen" w:hAnsi="Sylfaen"/>
          <w:b/>
          <w:sz w:val="24"/>
          <w:szCs w:val="24"/>
        </w:rPr>
        <w:t>VII. Առաջարկություններ «Մեկ պատուհան» ազգային մեխանիզմների զարգացման վիճակի վերլուծության անցկացում կազմակերպելու վերաբերյալ</w:t>
      </w:r>
    </w:p>
    <w:p w14:paraId="27F26078" w14:textId="01386A79"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12.</w:t>
      </w:r>
      <w:r w:rsidR="009626FE" w:rsidRPr="0076533F">
        <w:rPr>
          <w:rFonts w:ascii="Sylfaen" w:hAnsi="Sylfaen"/>
          <w:sz w:val="24"/>
          <w:szCs w:val="24"/>
        </w:rPr>
        <w:tab/>
      </w:r>
      <w:r w:rsidRPr="0076533F">
        <w:rPr>
          <w:rFonts w:ascii="Sylfaen" w:hAnsi="Sylfaen"/>
          <w:sz w:val="24"/>
          <w:szCs w:val="24"/>
        </w:rPr>
        <w:t xml:space="preserve">«Մեկ պատուհան» ազգային մեխանիզմների զարգացման վիճակի վերլուծությունն անցկացվում է անդամ պետությունների </w:t>
      </w:r>
      <w:r w:rsidR="00A40408">
        <w:rPr>
          <w:rFonts w:ascii="Sylfaen" w:hAnsi="Sylfaen"/>
          <w:sz w:val="24"/>
          <w:szCs w:val="24"/>
        </w:rPr>
        <w:t>և</w:t>
      </w:r>
      <w:r w:rsidRPr="0076533F">
        <w:rPr>
          <w:rFonts w:ascii="Sylfaen" w:hAnsi="Sylfaen"/>
          <w:sz w:val="24"/>
          <w:szCs w:val="24"/>
        </w:rPr>
        <w:t xml:space="preserve"> Հանձնաժողովի կողմից՝ սույն Մեթոդիկային համապատասխան ու միջոցառումների պլանի XII բաժնի 1.4 կետով սահմանված ժամկետներում։</w:t>
      </w:r>
    </w:p>
    <w:p w14:paraId="186BA507" w14:textId="3BBE0083"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Ռեսուրսների օպտիմալ բաշխման ու սահմանված ժամկետների պահպանման նպատակով՝ կազմակերպաիրավական հիմքի վերլուծությունը, տեխնոլոգիական հիմքի վերլուծությունը </w:t>
      </w:r>
      <w:r w:rsidR="00A40408">
        <w:rPr>
          <w:rFonts w:ascii="Sylfaen" w:hAnsi="Sylfaen"/>
          <w:sz w:val="24"/>
          <w:szCs w:val="24"/>
        </w:rPr>
        <w:t>և</w:t>
      </w:r>
      <w:r w:rsidRPr="0076533F">
        <w:rPr>
          <w:rFonts w:ascii="Sylfaen" w:hAnsi="Sylfaen"/>
          <w:sz w:val="24"/>
          <w:szCs w:val="24"/>
        </w:rPr>
        <w:t xml:space="preserve"> տեղեկատվական-տեխնիկական հիմքի վերլուծությունը կարող են անցկացվել զուգահեռաբար։</w:t>
      </w:r>
    </w:p>
    <w:p w14:paraId="74A6B151"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13.</w:t>
      </w:r>
      <w:r w:rsidR="009626FE" w:rsidRPr="0076533F">
        <w:rPr>
          <w:rFonts w:ascii="Sylfaen" w:hAnsi="Sylfaen"/>
          <w:sz w:val="24"/>
          <w:szCs w:val="24"/>
        </w:rPr>
        <w:tab/>
      </w:r>
      <w:r w:rsidRPr="0076533F">
        <w:rPr>
          <w:rFonts w:ascii="Sylfaen" w:hAnsi="Sylfaen"/>
          <w:sz w:val="24"/>
          <w:szCs w:val="24"/>
        </w:rPr>
        <w:t>Անդամ պետություններ</w:t>
      </w:r>
      <w:r w:rsidR="003733CD" w:rsidRPr="0076533F">
        <w:rPr>
          <w:rFonts w:ascii="Sylfaen" w:hAnsi="Sylfaen"/>
          <w:sz w:val="24"/>
          <w:szCs w:val="24"/>
        </w:rPr>
        <w:t>ը</w:t>
      </w:r>
      <w:r w:rsidRPr="0076533F">
        <w:rPr>
          <w:rFonts w:ascii="Sylfaen" w:hAnsi="Sylfaen"/>
          <w:sz w:val="24"/>
          <w:szCs w:val="24"/>
        </w:rPr>
        <w:t xml:space="preserve"> որոշում են «Մեկ պատուհան» ազգային մեխանիզմների զարգացման վիճակի վերլուծության անցկացում կազմակերպելու համար պատասխանատու պետական մարմնին (ստեղծում են աշխատանքային խումբ) (այսուհետ՝ անդամ պետության պատասխանատու մարմին)։</w:t>
      </w:r>
    </w:p>
    <w:p w14:paraId="39ED5DF9" w14:textId="77D56B8F"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14.</w:t>
      </w:r>
      <w:r w:rsidR="009626FE" w:rsidRPr="0076533F">
        <w:rPr>
          <w:rFonts w:ascii="Sylfaen" w:hAnsi="Sylfaen"/>
          <w:sz w:val="24"/>
          <w:szCs w:val="24"/>
        </w:rPr>
        <w:tab/>
      </w:r>
      <w:r w:rsidRPr="0076533F">
        <w:rPr>
          <w:rFonts w:ascii="Sylfaen" w:hAnsi="Sylfaen"/>
          <w:sz w:val="24"/>
          <w:szCs w:val="24"/>
        </w:rPr>
        <w:t>Անդամ պետության պատասխանատու մարմին</w:t>
      </w:r>
      <w:r w:rsidR="003733CD" w:rsidRPr="0076533F">
        <w:rPr>
          <w:rFonts w:ascii="Sylfaen" w:hAnsi="Sylfaen"/>
          <w:sz w:val="24"/>
          <w:szCs w:val="24"/>
        </w:rPr>
        <w:t>ը</w:t>
      </w:r>
      <w:r w:rsidRPr="0076533F">
        <w:rPr>
          <w:rFonts w:ascii="Sylfaen" w:hAnsi="Sylfaen"/>
          <w:sz w:val="24"/>
          <w:szCs w:val="24"/>
        </w:rPr>
        <w:t xml:space="preserve"> որոշում է «Մեկ պատուհան» ազգային մեխանիզմների զարգացման վիճակի վերլուծության անցկացմանը մասնակցող՝ անդամ պետության պետական մարմիններին, </w:t>
      </w:r>
      <w:r w:rsidRPr="0076533F">
        <w:rPr>
          <w:rFonts w:ascii="Sylfaen" w:hAnsi="Sylfaen"/>
          <w:sz w:val="24"/>
          <w:szCs w:val="24"/>
        </w:rPr>
        <w:lastRenderedPageBreak/>
        <w:t xml:space="preserve">լիազորված կազմակերպությունների </w:t>
      </w:r>
      <w:r w:rsidR="00A40408">
        <w:rPr>
          <w:rFonts w:ascii="Sylfaen" w:hAnsi="Sylfaen"/>
          <w:sz w:val="24"/>
          <w:szCs w:val="24"/>
        </w:rPr>
        <w:t>և</w:t>
      </w:r>
      <w:r w:rsidRPr="0076533F">
        <w:rPr>
          <w:rFonts w:ascii="Sylfaen" w:hAnsi="Sylfaen"/>
          <w:sz w:val="24"/>
          <w:szCs w:val="24"/>
        </w:rPr>
        <w:t xml:space="preserve"> բիզնես-համայնքի ներկայացուցիչներին (այսուհետ՝ վերլուծության մասնակիցներ)։</w:t>
      </w:r>
    </w:p>
    <w:p w14:paraId="623AE283" w14:textId="0D5F0685"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Ընդ որում, ավելի նպատակահարմար է վերլուծության մասնակիցներին խմբավորել ըստ թեմատիկ բլոկ</w:t>
      </w:r>
      <w:r w:rsidR="00D3623B" w:rsidRPr="0076533F">
        <w:rPr>
          <w:rFonts w:ascii="Sylfaen" w:hAnsi="Sylfaen"/>
          <w:sz w:val="24"/>
          <w:szCs w:val="24"/>
        </w:rPr>
        <w:t>ն</w:t>
      </w:r>
      <w:r w:rsidRPr="0076533F">
        <w:rPr>
          <w:rFonts w:ascii="Sylfaen" w:hAnsi="Sylfaen"/>
          <w:sz w:val="24"/>
          <w:szCs w:val="24"/>
        </w:rPr>
        <w:t xml:space="preserve">երի («էլեկտրոնային մաքսատուն», «վճարում, վճարներ, էլեկտրոնային կոմերցիա», «թույլատրագրեր», «տրանսպորտ </w:t>
      </w:r>
      <w:r w:rsidR="00A40408">
        <w:rPr>
          <w:rFonts w:ascii="Sylfaen" w:hAnsi="Sylfaen"/>
          <w:sz w:val="24"/>
          <w:szCs w:val="24"/>
        </w:rPr>
        <w:t>և</w:t>
      </w:r>
      <w:r w:rsidRPr="0076533F">
        <w:rPr>
          <w:rFonts w:ascii="Sylfaen" w:hAnsi="Sylfaen"/>
          <w:sz w:val="24"/>
          <w:szCs w:val="24"/>
        </w:rPr>
        <w:t xml:space="preserve"> լոգիստիկա», «տեղեկատվական տեխնոլոգիաներ»)՝ ելնելով միջոցառումների պլանի XII բաժնի 6.1 կետով նախատեսված՝ միջոցառումների պլանի իրագործումն ապահովող մեխանիզմի կազմակերպչական կառուցվածքից (այսուհետ՝ թեմատիկ բլոկ</w:t>
      </w:r>
      <w:r w:rsidR="00D3623B" w:rsidRPr="0076533F">
        <w:rPr>
          <w:rFonts w:ascii="Sylfaen" w:hAnsi="Sylfaen"/>
          <w:sz w:val="24"/>
          <w:szCs w:val="24"/>
        </w:rPr>
        <w:t>ն</w:t>
      </w:r>
      <w:r w:rsidRPr="0076533F">
        <w:rPr>
          <w:rFonts w:ascii="Sylfaen" w:hAnsi="Sylfaen"/>
          <w:sz w:val="24"/>
          <w:szCs w:val="24"/>
        </w:rPr>
        <w:t>եր):</w:t>
      </w:r>
    </w:p>
    <w:p w14:paraId="08109941" w14:textId="7826AF8F"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15.</w:t>
      </w:r>
      <w:r w:rsidR="009626FE" w:rsidRPr="0076533F">
        <w:rPr>
          <w:rFonts w:ascii="Sylfaen" w:hAnsi="Sylfaen"/>
          <w:sz w:val="24"/>
          <w:szCs w:val="24"/>
        </w:rPr>
        <w:tab/>
      </w:r>
      <w:r w:rsidRPr="0076533F">
        <w:rPr>
          <w:rFonts w:ascii="Sylfaen" w:hAnsi="Sylfaen"/>
          <w:sz w:val="24"/>
          <w:szCs w:val="24"/>
        </w:rPr>
        <w:t>Անդամ պետության պատասխանատու մարմինը կամ վերլուծության մասնակիցներն իրավունք ունեն «Մեկ պատուհան» ազգային մեխանիզմների զարգացման վիճակի վերլուծության անցկացման գործընթացում ներգրավել</w:t>
      </w:r>
      <w:r w:rsidR="003733CD" w:rsidRPr="0076533F">
        <w:rPr>
          <w:rFonts w:ascii="Sylfaen" w:hAnsi="Sylfaen"/>
          <w:sz w:val="24"/>
          <w:szCs w:val="24"/>
        </w:rPr>
        <w:t>ու</w:t>
      </w:r>
      <w:r w:rsidRPr="0076533F">
        <w:rPr>
          <w:rFonts w:ascii="Sylfaen" w:hAnsi="Sylfaen"/>
          <w:sz w:val="24"/>
          <w:szCs w:val="24"/>
        </w:rPr>
        <w:t xml:space="preserve"> գիտահետազոտական </w:t>
      </w:r>
      <w:r w:rsidR="00A40408">
        <w:rPr>
          <w:rFonts w:ascii="Sylfaen" w:hAnsi="Sylfaen"/>
          <w:sz w:val="24"/>
          <w:szCs w:val="24"/>
        </w:rPr>
        <w:t>և</w:t>
      </w:r>
      <w:r w:rsidRPr="0076533F">
        <w:rPr>
          <w:rFonts w:ascii="Sylfaen" w:hAnsi="Sylfaen"/>
          <w:sz w:val="24"/>
          <w:szCs w:val="24"/>
        </w:rPr>
        <w:t xml:space="preserve"> կրթական հաստատություններ, անկախ փորձագետների, այդ թվում՝ բիզնես-վերլուծաբանների, քոնսալթինգային ընկերությունների ներկայացուցիչների </w:t>
      </w:r>
      <w:r w:rsidR="00A40408">
        <w:rPr>
          <w:rFonts w:ascii="Sylfaen" w:hAnsi="Sylfaen"/>
          <w:sz w:val="24"/>
          <w:szCs w:val="24"/>
        </w:rPr>
        <w:t>և</w:t>
      </w:r>
      <w:r w:rsidRPr="0076533F">
        <w:rPr>
          <w:rFonts w:ascii="Sylfaen" w:hAnsi="Sylfaen"/>
          <w:sz w:val="24"/>
          <w:szCs w:val="24"/>
        </w:rPr>
        <w:t xml:space="preserve"> այլ փորձագետների։</w:t>
      </w:r>
    </w:p>
    <w:p w14:paraId="7FD40809"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16.</w:t>
      </w:r>
      <w:r w:rsidR="009626FE" w:rsidRPr="0076533F">
        <w:rPr>
          <w:rFonts w:ascii="Sylfaen" w:hAnsi="Sylfaen"/>
          <w:sz w:val="24"/>
          <w:szCs w:val="24"/>
        </w:rPr>
        <w:tab/>
      </w:r>
      <w:r w:rsidRPr="0076533F">
        <w:rPr>
          <w:rFonts w:ascii="Sylfaen" w:hAnsi="Sylfaen"/>
          <w:sz w:val="24"/>
          <w:szCs w:val="24"/>
        </w:rPr>
        <w:t>Անդամ պետության պատասխանատու մարմինը սույն Մեթոդիկան ուղարկում է վերլուծության մասնակիցներին</w:t>
      </w:r>
      <w:r w:rsidR="00D3623B" w:rsidRPr="0076533F">
        <w:rPr>
          <w:rFonts w:ascii="Sylfaen" w:hAnsi="Sylfaen"/>
          <w:sz w:val="24"/>
          <w:szCs w:val="24"/>
        </w:rPr>
        <w:t>՝</w:t>
      </w:r>
      <w:r w:rsidRPr="0076533F">
        <w:rPr>
          <w:rFonts w:ascii="Sylfaen" w:hAnsi="Sylfaen"/>
          <w:sz w:val="24"/>
          <w:szCs w:val="24"/>
        </w:rPr>
        <w:t xml:space="preserve"> «Մեկ պատուհան» ազգային մեխանիզմների զարգացման վիճակի վերլուծության ուղղությամբ իրենց իրավասության շրջանակներում աշխատանքներ տանելու համար՝ </w:t>
      </w:r>
      <w:r w:rsidR="00D3623B" w:rsidRPr="0076533F">
        <w:rPr>
          <w:rFonts w:ascii="Sylfaen" w:hAnsi="Sylfaen"/>
          <w:sz w:val="24"/>
          <w:szCs w:val="24"/>
        </w:rPr>
        <w:t>ելնելով</w:t>
      </w:r>
      <w:r w:rsidRPr="0076533F">
        <w:rPr>
          <w:rFonts w:ascii="Sylfaen" w:hAnsi="Sylfaen"/>
          <w:sz w:val="24"/>
          <w:szCs w:val="24"/>
        </w:rPr>
        <w:t xml:space="preserve"> թեմատիկ բլոկ</w:t>
      </w:r>
      <w:r w:rsidR="00D3623B" w:rsidRPr="0076533F">
        <w:rPr>
          <w:rFonts w:ascii="Sylfaen" w:hAnsi="Sylfaen"/>
          <w:sz w:val="24"/>
          <w:szCs w:val="24"/>
        </w:rPr>
        <w:t>ն</w:t>
      </w:r>
      <w:r w:rsidRPr="0076533F">
        <w:rPr>
          <w:rFonts w:ascii="Sylfaen" w:hAnsi="Sylfaen"/>
          <w:sz w:val="24"/>
          <w:szCs w:val="24"/>
        </w:rPr>
        <w:t>երի բաշխումից։</w:t>
      </w:r>
    </w:p>
    <w:p w14:paraId="04452EAB" w14:textId="19351007" w:rsidR="00E72E13" w:rsidRPr="0076533F" w:rsidRDefault="009626FE"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17.</w:t>
      </w:r>
      <w:r w:rsidRPr="0076533F">
        <w:rPr>
          <w:rFonts w:ascii="Sylfaen" w:hAnsi="Sylfaen"/>
          <w:sz w:val="24"/>
          <w:szCs w:val="24"/>
        </w:rPr>
        <w:tab/>
      </w:r>
      <w:r w:rsidR="00AA2AB5" w:rsidRPr="0076533F">
        <w:rPr>
          <w:rFonts w:ascii="Sylfaen" w:hAnsi="Sylfaen"/>
          <w:sz w:val="24"/>
          <w:szCs w:val="24"/>
        </w:rPr>
        <w:t>Վերլուծության մասնակիցներն իրենց իրավասության շրջանակներում անցկացնում են «Մեկ պատուհան» ազգային մեխանիզմների զարգացման վիճակի վերլուծություն</w:t>
      </w:r>
      <w:r w:rsidR="00D3623B" w:rsidRPr="0076533F">
        <w:rPr>
          <w:rFonts w:ascii="Sylfaen" w:hAnsi="Sylfaen"/>
          <w:sz w:val="24"/>
          <w:szCs w:val="24"/>
        </w:rPr>
        <w:t>՝</w:t>
      </w:r>
      <w:r w:rsidR="00AA2AB5" w:rsidRPr="0076533F">
        <w:rPr>
          <w:rFonts w:ascii="Sylfaen" w:hAnsi="Sylfaen"/>
          <w:sz w:val="24"/>
          <w:szCs w:val="24"/>
        </w:rPr>
        <w:t xml:space="preserve"> սույն Մեթոդիկայի 5-րդ կետի «ա» ենթակետի հինգերորդ ու վեցերորդ պարբերություններով, «բ» ենթակետով </w:t>
      </w:r>
      <w:r w:rsidR="00A40408">
        <w:rPr>
          <w:rFonts w:ascii="Sylfaen" w:hAnsi="Sylfaen"/>
          <w:sz w:val="24"/>
          <w:szCs w:val="24"/>
        </w:rPr>
        <w:t>և</w:t>
      </w:r>
      <w:r w:rsidR="00AA2AB5" w:rsidRPr="0076533F">
        <w:rPr>
          <w:rFonts w:ascii="Sylfaen" w:hAnsi="Sylfaen"/>
          <w:sz w:val="24"/>
          <w:szCs w:val="24"/>
        </w:rPr>
        <w:t xml:space="preserve"> «գ» ենթակետի չորրորդ ու հինգերորդ պարբերություններով նախատեսված խնդիրների կարգավորման մասով</w:t>
      </w:r>
      <w:r w:rsidR="00D3623B" w:rsidRPr="0076533F">
        <w:rPr>
          <w:rFonts w:ascii="Sylfaen" w:hAnsi="Sylfaen"/>
          <w:sz w:val="24"/>
          <w:szCs w:val="24"/>
        </w:rPr>
        <w:t>,</w:t>
      </w:r>
      <w:r w:rsidR="00AA2AB5" w:rsidRPr="0076533F">
        <w:rPr>
          <w:rFonts w:ascii="Sylfaen" w:hAnsi="Sylfaen"/>
          <w:sz w:val="24"/>
          <w:szCs w:val="24"/>
        </w:rPr>
        <w:t xml:space="preserve"> </w:t>
      </w:r>
      <w:r w:rsidR="00A40408">
        <w:rPr>
          <w:rFonts w:ascii="Sylfaen" w:hAnsi="Sylfaen"/>
          <w:sz w:val="24"/>
          <w:szCs w:val="24"/>
        </w:rPr>
        <w:t>և</w:t>
      </w:r>
      <w:r w:rsidR="00AA2AB5" w:rsidRPr="0076533F">
        <w:rPr>
          <w:rFonts w:ascii="Sylfaen" w:hAnsi="Sylfaen"/>
          <w:sz w:val="24"/>
          <w:szCs w:val="24"/>
        </w:rPr>
        <w:t xml:space="preserve"> արդյունքներն ուղարկում են անդամ պետության պատասխանատու մարմին։</w:t>
      </w:r>
    </w:p>
    <w:p w14:paraId="6D1C1116"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18.</w:t>
      </w:r>
      <w:r w:rsidR="009626FE" w:rsidRPr="0076533F">
        <w:rPr>
          <w:rFonts w:ascii="Sylfaen" w:hAnsi="Sylfaen"/>
          <w:sz w:val="24"/>
          <w:szCs w:val="24"/>
        </w:rPr>
        <w:tab/>
      </w:r>
      <w:r w:rsidRPr="0076533F">
        <w:rPr>
          <w:rFonts w:ascii="Sylfaen" w:hAnsi="Sylfaen"/>
          <w:sz w:val="24"/>
          <w:szCs w:val="24"/>
        </w:rPr>
        <w:t>Անդամ պետության պատասխանատու մարմինը՝</w:t>
      </w:r>
    </w:p>
    <w:p w14:paraId="68C87752"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ա)</w:t>
      </w:r>
      <w:r w:rsidR="009626FE" w:rsidRPr="0076533F">
        <w:rPr>
          <w:rFonts w:ascii="Sylfaen" w:hAnsi="Sylfaen"/>
          <w:sz w:val="24"/>
          <w:szCs w:val="24"/>
        </w:rPr>
        <w:tab/>
      </w:r>
      <w:r w:rsidRPr="0076533F">
        <w:rPr>
          <w:rFonts w:ascii="Sylfaen" w:hAnsi="Sylfaen" w:cs="Sylfaen"/>
          <w:sz w:val="24"/>
          <w:szCs w:val="24"/>
        </w:rPr>
        <w:t>անցկացնում</w:t>
      </w:r>
      <w:r w:rsidRPr="0076533F">
        <w:rPr>
          <w:rFonts w:ascii="Sylfaen" w:hAnsi="Sylfaen" w:cs="Calibri"/>
          <w:sz w:val="24"/>
          <w:szCs w:val="24"/>
        </w:rPr>
        <w:t xml:space="preserve"> </w:t>
      </w:r>
      <w:r w:rsidRPr="0076533F">
        <w:rPr>
          <w:rFonts w:ascii="Sylfaen" w:hAnsi="Sylfaen" w:cs="Sylfaen"/>
          <w:sz w:val="24"/>
          <w:szCs w:val="24"/>
        </w:rPr>
        <w:t>է</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մեխանիզմների</w:t>
      </w:r>
      <w:r w:rsidRPr="0076533F">
        <w:rPr>
          <w:rFonts w:ascii="Sylfaen" w:hAnsi="Sylfaen" w:cs="Calibri"/>
          <w:sz w:val="24"/>
          <w:szCs w:val="24"/>
        </w:rPr>
        <w:t xml:space="preserve"> </w:t>
      </w:r>
      <w:r w:rsidRPr="0076533F">
        <w:rPr>
          <w:rFonts w:ascii="Sylfaen" w:hAnsi="Sylfaen" w:cs="Sylfaen"/>
          <w:sz w:val="24"/>
          <w:szCs w:val="24"/>
        </w:rPr>
        <w:t>զարգացման</w:t>
      </w:r>
      <w:r w:rsidRPr="0076533F">
        <w:rPr>
          <w:rFonts w:ascii="Sylfaen" w:hAnsi="Sylfaen" w:cs="Calibri"/>
          <w:sz w:val="24"/>
          <w:szCs w:val="24"/>
        </w:rPr>
        <w:t xml:space="preserve"> </w:t>
      </w:r>
      <w:r w:rsidRPr="0076533F">
        <w:rPr>
          <w:rFonts w:ascii="Sylfaen" w:hAnsi="Sylfaen" w:cs="Sylfaen"/>
          <w:sz w:val="24"/>
          <w:szCs w:val="24"/>
        </w:rPr>
        <w:t>վիճակի</w:t>
      </w:r>
      <w:r w:rsidRPr="0076533F">
        <w:rPr>
          <w:rFonts w:ascii="Sylfaen" w:hAnsi="Sylfaen" w:cs="Calibri"/>
          <w:sz w:val="24"/>
          <w:szCs w:val="24"/>
        </w:rPr>
        <w:t xml:space="preserve"> </w:t>
      </w:r>
      <w:r w:rsidRPr="0076533F">
        <w:rPr>
          <w:rFonts w:ascii="Sylfaen" w:hAnsi="Sylfaen" w:cs="Sylfaen"/>
          <w:sz w:val="24"/>
          <w:szCs w:val="24"/>
        </w:rPr>
        <w:t>վերլուծություն</w:t>
      </w:r>
      <w:r w:rsidRPr="0076533F">
        <w:rPr>
          <w:rFonts w:ascii="Sylfaen" w:hAnsi="Sylfaen" w:cs="Calibri"/>
          <w:sz w:val="24"/>
          <w:szCs w:val="24"/>
        </w:rPr>
        <w:t xml:space="preserve"> </w:t>
      </w:r>
      <w:r w:rsidRPr="0076533F">
        <w:rPr>
          <w:rFonts w:ascii="Sylfaen" w:hAnsi="Sylfaen" w:cs="Sylfaen"/>
          <w:sz w:val="24"/>
          <w:szCs w:val="24"/>
        </w:rPr>
        <w:t>սույն</w:t>
      </w:r>
      <w:r w:rsidRPr="0076533F">
        <w:rPr>
          <w:rFonts w:ascii="Sylfaen" w:hAnsi="Sylfaen" w:cs="Calibri"/>
          <w:sz w:val="24"/>
          <w:szCs w:val="24"/>
        </w:rPr>
        <w:t xml:space="preserve"> </w:t>
      </w:r>
      <w:r w:rsidRPr="0076533F">
        <w:rPr>
          <w:rFonts w:ascii="Sylfaen" w:hAnsi="Sylfaen" w:cs="Sylfaen"/>
          <w:sz w:val="24"/>
          <w:szCs w:val="24"/>
        </w:rPr>
        <w:t>Մեթոդիկայի</w:t>
      </w:r>
      <w:r w:rsidRPr="0076533F">
        <w:rPr>
          <w:rFonts w:ascii="Sylfaen" w:hAnsi="Sylfaen" w:cs="Calibri"/>
          <w:sz w:val="24"/>
          <w:szCs w:val="24"/>
        </w:rPr>
        <w:t xml:space="preserve"> 5-</w:t>
      </w:r>
      <w:r w:rsidRPr="0076533F">
        <w:rPr>
          <w:rFonts w:ascii="Sylfaen" w:hAnsi="Sylfaen" w:cs="Sylfaen"/>
          <w:sz w:val="24"/>
          <w:szCs w:val="24"/>
        </w:rPr>
        <w:t>րդ</w:t>
      </w:r>
      <w:r w:rsidRPr="0076533F">
        <w:rPr>
          <w:rFonts w:ascii="Sylfaen" w:hAnsi="Sylfaen" w:cs="Calibri"/>
          <w:sz w:val="24"/>
          <w:szCs w:val="24"/>
        </w:rPr>
        <w:t xml:space="preserve"> </w:t>
      </w:r>
      <w:r w:rsidRPr="0076533F">
        <w:rPr>
          <w:rFonts w:ascii="Sylfaen" w:hAnsi="Sylfaen" w:cs="Sylfaen"/>
          <w:sz w:val="24"/>
          <w:szCs w:val="24"/>
        </w:rPr>
        <w:t>կետի</w:t>
      </w:r>
      <w:r w:rsidRPr="0076533F">
        <w:rPr>
          <w:rFonts w:ascii="Sylfaen" w:hAnsi="Sylfaen" w:cs="Calibri"/>
          <w:sz w:val="24"/>
          <w:szCs w:val="24"/>
        </w:rPr>
        <w:t xml:space="preserve"> «</w:t>
      </w:r>
      <w:r w:rsidRPr="0076533F">
        <w:rPr>
          <w:rFonts w:ascii="Sylfaen" w:hAnsi="Sylfaen" w:cs="Sylfaen"/>
          <w:sz w:val="24"/>
          <w:szCs w:val="24"/>
        </w:rPr>
        <w:t>ա</w:t>
      </w:r>
      <w:r w:rsidRPr="0076533F">
        <w:rPr>
          <w:rFonts w:ascii="Sylfaen" w:hAnsi="Sylfaen" w:cs="Calibri"/>
          <w:sz w:val="24"/>
          <w:szCs w:val="24"/>
        </w:rPr>
        <w:t xml:space="preserve">» </w:t>
      </w:r>
      <w:r w:rsidRPr="0076533F">
        <w:rPr>
          <w:rFonts w:ascii="Sylfaen" w:hAnsi="Sylfaen" w:cs="Sylfaen"/>
          <w:sz w:val="24"/>
          <w:szCs w:val="24"/>
        </w:rPr>
        <w:t>ենթակետի</w:t>
      </w:r>
      <w:r w:rsidRPr="0076533F">
        <w:rPr>
          <w:rFonts w:ascii="Sylfaen" w:hAnsi="Sylfaen" w:cs="Calibri"/>
          <w:sz w:val="24"/>
          <w:szCs w:val="24"/>
        </w:rPr>
        <w:t xml:space="preserve"> </w:t>
      </w:r>
      <w:r w:rsidRPr="0076533F">
        <w:rPr>
          <w:rFonts w:ascii="Sylfaen" w:hAnsi="Sylfaen" w:cs="Sylfaen"/>
          <w:sz w:val="24"/>
          <w:szCs w:val="24"/>
        </w:rPr>
        <w:t>երկրորդ</w:t>
      </w:r>
      <w:r w:rsidRPr="0076533F">
        <w:rPr>
          <w:rFonts w:ascii="Sylfaen" w:hAnsi="Sylfaen" w:cs="Calibri"/>
          <w:sz w:val="24"/>
          <w:szCs w:val="24"/>
        </w:rPr>
        <w:t xml:space="preserve">, </w:t>
      </w:r>
      <w:r w:rsidRPr="0076533F">
        <w:rPr>
          <w:rFonts w:ascii="Sylfaen" w:hAnsi="Sylfaen" w:cs="Sylfaen"/>
          <w:sz w:val="24"/>
          <w:szCs w:val="24"/>
        </w:rPr>
        <w:t>երրորդ</w:t>
      </w:r>
      <w:r w:rsidRPr="0076533F">
        <w:rPr>
          <w:rFonts w:ascii="Sylfaen" w:hAnsi="Sylfaen" w:cs="Calibri"/>
          <w:sz w:val="24"/>
          <w:szCs w:val="24"/>
        </w:rPr>
        <w:t xml:space="preserve">, </w:t>
      </w:r>
      <w:r w:rsidRPr="0076533F">
        <w:rPr>
          <w:rFonts w:ascii="Sylfaen" w:hAnsi="Sylfaen" w:cs="Sylfaen"/>
          <w:sz w:val="24"/>
          <w:szCs w:val="24"/>
        </w:rPr>
        <w:t>չորրորդ</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յոթերորդ</w:t>
      </w:r>
      <w:r w:rsidRPr="0076533F">
        <w:rPr>
          <w:rFonts w:ascii="Sylfaen" w:hAnsi="Sylfaen" w:cs="Calibri"/>
          <w:sz w:val="24"/>
          <w:szCs w:val="24"/>
        </w:rPr>
        <w:t xml:space="preserve"> </w:t>
      </w:r>
      <w:r w:rsidRPr="0076533F">
        <w:rPr>
          <w:rFonts w:ascii="Sylfaen" w:hAnsi="Sylfaen" w:cs="Sylfaen"/>
          <w:sz w:val="24"/>
          <w:szCs w:val="24"/>
        </w:rPr>
        <w:t>պարբերություններով</w:t>
      </w:r>
      <w:r w:rsidRPr="0076533F">
        <w:rPr>
          <w:rFonts w:ascii="Sylfaen" w:hAnsi="Sylfaen" w:cs="Calibri"/>
          <w:sz w:val="24"/>
          <w:szCs w:val="24"/>
        </w:rPr>
        <w:t>, «</w:t>
      </w:r>
      <w:r w:rsidRPr="0076533F">
        <w:rPr>
          <w:rFonts w:ascii="Sylfaen" w:hAnsi="Sylfaen" w:cs="Sylfaen"/>
          <w:sz w:val="24"/>
          <w:szCs w:val="24"/>
        </w:rPr>
        <w:t>բ</w:t>
      </w:r>
      <w:r w:rsidRPr="0076533F">
        <w:rPr>
          <w:rFonts w:ascii="Sylfaen" w:hAnsi="Sylfaen" w:cs="Calibri"/>
          <w:sz w:val="24"/>
          <w:szCs w:val="24"/>
        </w:rPr>
        <w:t xml:space="preserve">» </w:t>
      </w:r>
      <w:r w:rsidRPr="0076533F">
        <w:rPr>
          <w:rFonts w:ascii="Sylfaen" w:hAnsi="Sylfaen" w:cs="Sylfaen"/>
          <w:sz w:val="24"/>
          <w:szCs w:val="24"/>
        </w:rPr>
        <w:t>ենթակետի</w:t>
      </w:r>
      <w:r w:rsidRPr="0076533F">
        <w:rPr>
          <w:rFonts w:ascii="Sylfaen" w:hAnsi="Sylfaen" w:cs="Calibri"/>
          <w:sz w:val="24"/>
          <w:szCs w:val="24"/>
        </w:rPr>
        <w:t xml:space="preserve"> </w:t>
      </w:r>
      <w:r w:rsidRPr="0076533F">
        <w:rPr>
          <w:rFonts w:ascii="Sylfaen" w:hAnsi="Sylfaen" w:cs="Sylfaen"/>
          <w:sz w:val="24"/>
          <w:szCs w:val="24"/>
        </w:rPr>
        <w:t>երկրորդ</w:t>
      </w:r>
      <w:r w:rsidRPr="0076533F">
        <w:rPr>
          <w:rFonts w:ascii="Sylfaen" w:hAnsi="Sylfaen" w:cs="Calibri"/>
          <w:sz w:val="24"/>
          <w:szCs w:val="24"/>
        </w:rPr>
        <w:t xml:space="preserve">, </w:t>
      </w:r>
      <w:r w:rsidRPr="0076533F">
        <w:rPr>
          <w:rFonts w:ascii="Sylfaen" w:hAnsi="Sylfaen" w:cs="Sylfaen"/>
          <w:sz w:val="24"/>
          <w:szCs w:val="24"/>
        </w:rPr>
        <w:t>երրորդ</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վեցերորդ</w:t>
      </w:r>
      <w:r w:rsidRPr="0076533F">
        <w:rPr>
          <w:rFonts w:ascii="Sylfaen" w:hAnsi="Sylfaen" w:cs="Calibri"/>
          <w:sz w:val="24"/>
          <w:szCs w:val="24"/>
        </w:rPr>
        <w:t xml:space="preserve"> </w:t>
      </w:r>
      <w:r w:rsidRPr="0076533F">
        <w:rPr>
          <w:rFonts w:ascii="Sylfaen" w:hAnsi="Sylfaen" w:cs="Sylfaen"/>
          <w:sz w:val="24"/>
          <w:szCs w:val="24"/>
        </w:rPr>
        <w:t>պարբերություններով</w:t>
      </w:r>
      <w:r w:rsidRPr="0076533F">
        <w:rPr>
          <w:rFonts w:ascii="Sylfaen" w:hAnsi="Sylfaen" w:cs="Calibri"/>
          <w:sz w:val="24"/>
          <w:szCs w:val="24"/>
        </w:rPr>
        <w:t xml:space="preserve"> </w:t>
      </w:r>
      <w:r w:rsidRPr="0076533F">
        <w:rPr>
          <w:rFonts w:ascii="Sylfaen" w:hAnsi="Sylfaen" w:cs="Sylfaen"/>
          <w:sz w:val="24"/>
          <w:szCs w:val="24"/>
        </w:rPr>
        <w:t>նախատեսված</w:t>
      </w:r>
      <w:r w:rsidRPr="0076533F">
        <w:rPr>
          <w:rFonts w:ascii="Sylfaen" w:hAnsi="Sylfaen" w:cs="Calibri"/>
          <w:sz w:val="24"/>
          <w:szCs w:val="24"/>
        </w:rPr>
        <w:t xml:space="preserve"> </w:t>
      </w:r>
      <w:r w:rsidRPr="0076533F">
        <w:rPr>
          <w:rFonts w:ascii="Sylfaen" w:hAnsi="Sylfaen" w:cs="Sylfaen"/>
          <w:sz w:val="24"/>
          <w:szCs w:val="24"/>
        </w:rPr>
        <w:t>խնդիրների</w:t>
      </w:r>
      <w:r w:rsidRPr="0076533F">
        <w:rPr>
          <w:rFonts w:ascii="Sylfaen" w:hAnsi="Sylfaen" w:cs="Calibri"/>
          <w:sz w:val="24"/>
          <w:szCs w:val="24"/>
        </w:rPr>
        <w:t xml:space="preserve"> </w:t>
      </w:r>
      <w:r w:rsidRPr="0076533F">
        <w:rPr>
          <w:rFonts w:ascii="Sylfaen" w:hAnsi="Sylfaen" w:cs="Sylfaen"/>
          <w:sz w:val="24"/>
          <w:szCs w:val="24"/>
        </w:rPr>
        <w:t>կարգավորման</w:t>
      </w:r>
      <w:r w:rsidRPr="0076533F">
        <w:rPr>
          <w:rFonts w:ascii="Sylfaen" w:hAnsi="Sylfaen" w:cs="Calibri"/>
          <w:sz w:val="24"/>
          <w:szCs w:val="24"/>
        </w:rPr>
        <w:t xml:space="preserve"> </w:t>
      </w:r>
      <w:r w:rsidRPr="0076533F">
        <w:rPr>
          <w:rFonts w:ascii="Sylfaen" w:hAnsi="Sylfaen" w:cs="Sylfaen"/>
          <w:sz w:val="24"/>
          <w:szCs w:val="24"/>
        </w:rPr>
        <w:t>մասով</w:t>
      </w:r>
      <w:r w:rsidRPr="0076533F">
        <w:rPr>
          <w:rFonts w:ascii="Sylfaen" w:hAnsi="Sylfaen" w:cs="Calibri"/>
          <w:sz w:val="24"/>
          <w:szCs w:val="24"/>
        </w:rPr>
        <w:t xml:space="preserve">. </w:t>
      </w:r>
    </w:p>
    <w:p w14:paraId="6D966837" w14:textId="64DCF542"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009626FE" w:rsidRPr="0076533F">
        <w:rPr>
          <w:rFonts w:ascii="Sylfaen" w:hAnsi="Sylfaen"/>
          <w:sz w:val="24"/>
          <w:szCs w:val="24"/>
        </w:rPr>
        <w:tab/>
      </w:r>
      <w:r w:rsidRPr="0076533F">
        <w:rPr>
          <w:rFonts w:ascii="Sylfaen" w:hAnsi="Sylfaen"/>
          <w:sz w:val="24"/>
          <w:szCs w:val="24"/>
        </w:rPr>
        <w:t>իրականացնում է վերլուծության մասնակիցների կողմից ներկայացված հաշվետվությունների ստուգում</w:t>
      </w:r>
      <w:r w:rsidR="00D3623B" w:rsidRPr="0076533F">
        <w:rPr>
          <w:rFonts w:ascii="Sylfaen" w:hAnsi="Sylfaen"/>
          <w:sz w:val="24"/>
          <w:szCs w:val="24"/>
        </w:rPr>
        <w:t>՝</w:t>
      </w:r>
      <w:r w:rsidRPr="0076533F">
        <w:rPr>
          <w:rFonts w:ascii="Sylfaen" w:hAnsi="Sylfaen"/>
          <w:sz w:val="24"/>
          <w:szCs w:val="24"/>
        </w:rPr>
        <w:t xml:space="preserve"> դրանց ամբողջականության ու բավարար լինելու, տեղեկատվության կրկնումը բացառելու մասով </w:t>
      </w:r>
      <w:r w:rsidR="00A40408">
        <w:rPr>
          <w:rFonts w:ascii="Sylfaen" w:hAnsi="Sylfaen"/>
          <w:sz w:val="24"/>
          <w:szCs w:val="24"/>
        </w:rPr>
        <w:t>և</w:t>
      </w:r>
      <w:r w:rsidRPr="0076533F">
        <w:rPr>
          <w:rFonts w:ascii="Sylfaen" w:hAnsi="Sylfaen"/>
          <w:sz w:val="24"/>
          <w:szCs w:val="24"/>
        </w:rPr>
        <w:t>, անհրաժեշտության դեպքում, այդ հաշվետվությունները վերադարձնում է մասնակիցներին</w:t>
      </w:r>
      <w:r w:rsidR="00D3623B" w:rsidRPr="0076533F">
        <w:rPr>
          <w:rFonts w:ascii="Sylfaen" w:hAnsi="Sylfaen"/>
          <w:sz w:val="24"/>
          <w:szCs w:val="24"/>
        </w:rPr>
        <w:t>՝</w:t>
      </w:r>
      <w:r w:rsidRPr="0076533F">
        <w:rPr>
          <w:rFonts w:ascii="Sylfaen" w:hAnsi="Sylfaen"/>
          <w:sz w:val="24"/>
          <w:szCs w:val="24"/>
        </w:rPr>
        <w:t xml:space="preserve"> լրացուցիչ մշակման համար. </w:t>
      </w:r>
    </w:p>
    <w:p w14:paraId="3E29079B"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գ)</w:t>
      </w:r>
      <w:r w:rsidR="009626FE" w:rsidRPr="0076533F">
        <w:rPr>
          <w:rFonts w:ascii="Sylfaen" w:hAnsi="Sylfaen"/>
          <w:sz w:val="24"/>
          <w:szCs w:val="24"/>
        </w:rPr>
        <w:tab/>
      </w:r>
      <w:r w:rsidRPr="0076533F">
        <w:rPr>
          <w:rFonts w:ascii="Sylfaen" w:hAnsi="Sylfaen"/>
          <w:sz w:val="24"/>
          <w:szCs w:val="24"/>
        </w:rPr>
        <w:t>կազմում է ամփոփիչ հաշվետվություն «Մեկ պատուհան» ազգային մեխանիզմների զարգացման վիճակի վերլուծության արդյունքներով՝ սույն Մեթոդիկայի XII բաժնով նախատեսված կարգով.</w:t>
      </w:r>
    </w:p>
    <w:p w14:paraId="4715A870" w14:textId="714A190B"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դ)</w:t>
      </w:r>
      <w:r w:rsidR="009626FE" w:rsidRPr="0076533F">
        <w:rPr>
          <w:rFonts w:ascii="Sylfaen" w:hAnsi="Sylfaen"/>
          <w:sz w:val="24"/>
          <w:szCs w:val="24"/>
        </w:rPr>
        <w:tab/>
      </w:r>
      <w:r w:rsidRPr="0076533F">
        <w:rPr>
          <w:rFonts w:ascii="Sylfaen" w:hAnsi="Sylfaen"/>
          <w:sz w:val="24"/>
          <w:szCs w:val="24"/>
        </w:rPr>
        <w:t>ուղարկում է Հանձնաժողով «Մեկ պատուհան» ազգային մեխանիզմների զարգացման վիճակի վերլուծության արդյունքների վերաբերյալ ամփոփիչ հաշվետվություն՝ դրան կցելով վերլուծության մասնակիցների, այդ թվում՝ անդամ պետության բիզնես-համայնքի ներկայացուցիչների կողմից լրացված փաս</w:t>
      </w:r>
      <w:r w:rsidR="00D3623B" w:rsidRPr="0076533F">
        <w:rPr>
          <w:rFonts w:ascii="Sylfaen" w:hAnsi="Sylfaen"/>
          <w:sz w:val="24"/>
          <w:szCs w:val="24"/>
        </w:rPr>
        <w:t>տ</w:t>
      </w:r>
      <w:r w:rsidRPr="0076533F">
        <w:rPr>
          <w:rFonts w:ascii="Sylfaen" w:hAnsi="Sylfaen"/>
          <w:sz w:val="24"/>
          <w:szCs w:val="24"/>
        </w:rPr>
        <w:t xml:space="preserve">աթղթեր (հարցաթերթիկներ, աղյուսակներ </w:t>
      </w:r>
      <w:r w:rsidR="00A40408">
        <w:rPr>
          <w:rFonts w:ascii="Sylfaen" w:hAnsi="Sylfaen"/>
          <w:sz w:val="24"/>
          <w:szCs w:val="24"/>
        </w:rPr>
        <w:t>և</w:t>
      </w:r>
      <w:r w:rsidRPr="0076533F">
        <w:rPr>
          <w:rFonts w:ascii="Sylfaen" w:hAnsi="Sylfaen"/>
          <w:sz w:val="24"/>
          <w:szCs w:val="24"/>
        </w:rPr>
        <w:t xml:space="preserve"> այլն)։</w:t>
      </w:r>
    </w:p>
    <w:p w14:paraId="24EBB671"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19.</w:t>
      </w:r>
      <w:r w:rsidR="009626FE" w:rsidRPr="0076533F">
        <w:rPr>
          <w:rFonts w:ascii="Sylfaen" w:hAnsi="Sylfaen"/>
          <w:sz w:val="24"/>
          <w:szCs w:val="24"/>
        </w:rPr>
        <w:tab/>
      </w:r>
      <w:r w:rsidRPr="0076533F">
        <w:rPr>
          <w:rFonts w:ascii="Sylfaen" w:hAnsi="Sylfaen"/>
          <w:sz w:val="24"/>
          <w:szCs w:val="24"/>
        </w:rPr>
        <w:t>«Մեկ պատուհան» ազգային մեխանիզմների զարգացման վիճակի վերլուծությունն անցկացվում է Հանձնաժողովի կոլեգիայի նախագահի հրամանին համապատասխան սահմանվող՝ Հանձնաժողովի կառուցվածքային ստորաբաժանումների կողմից՝ ըստ այդ ստորաբաժանումների գործունեության ուղղությունների՝ «Մեկ պատուհան» ազգային մեխանիզմների զարգացման վիճակի վերլուծության արդյունքների վերաբերյալ անդամ պետությունների կողմից ներկայացված ամփոփիչ հաշվետվությունների հիման վրա։</w:t>
      </w:r>
    </w:p>
    <w:p w14:paraId="01C2DA28" w14:textId="77777777" w:rsidR="00E72E13" w:rsidRPr="0076533F" w:rsidRDefault="00AA2AB5" w:rsidP="009626FE">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20.</w:t>
      </w:r>
      <w:r w:rsidR="009626FE" w:rsidRPr="0076533F">
        <w:rPr>
          <w:rFonts w:ascii="Sylfaen" w:hAnsi="Sylfaen"/>
          <w:sz w:val="24"/>
          <w:szCs w:val="24"/>
        </w:rPr>
        <w:tab/>
      </w:r>
      <w:r w:rsidRPr="0076533F">
        <w:rPr>
          <w:rFonts w:ascii="Sylfaen" w:hAnsi="Sylfaen"/>
          <w:sz w:val="24"/>
          <w:szCs w:val="24"/>
        </w:rPr>
        <w:t>Հանձնաժողովի կառուցվածքային ստորաբաժանումները՝</w:t>
      </w:r>
    </w:p>
    <w:p w14:paraId="2B37E07D" w14:textId="664C57B6" w:rsidR="00E72E13" w:rsidRPr="0076533F" w:rsidRDefault="009626FE"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ա)</w:t>
      </w:r>
      <w:r w:rsidRPr="0076533F">
        <w:rPr>
          <w:rFonts w:ascii="Sylfaen" w:hAnsi="Sylfaen"/>
          <w:sz w:val="24"/>
          <w:szCs w:val="24"/>
        </w:rPr>
        <w:tab/>
      </w:r>
      <w:r w:rsidR="00AA2AB5" w:rsidRPr="0076533F">
        <w:rPr>
          <w:rFonts w:ascii="Sylfaen" w:hAnsi="Sylfaen"/>
          <w:sz w:val="24"/>
          <w:szCs w:val="24"/>
        </w:rPr>
        <w:t xml:space="preserve">իրականացնում են «Մեկ պատուհան» ազգային մեխանիզմների զարգացման վիճակի վերլուծության վերաբերյալ անդամ պետությունների կողմից ներկայացված ամփոփիչ հաշվետվությունների հավաքագրում </w:t>
      </w:r>
      <w:r w:rsidR="00A40408">
        <w:rPr>
          <w:rFonts w:ascii="Sylfaen" w:hAnsi="Sylfaen"/>
          <w:sz w:val="24"/>
          <w:szCs w:val="24"/>
        </w:rPr>
        <w:t>և</w:t>
      </w:r>
      <w:r w:rsidR="00AA2AB5" w:rsidRPr="0076533F">
        <w:rPr>
          <w:rFonts w:ascii="Sylfaen" w:hAnsi="Sylfaen"/>
          <w:sz w:val="24"/>
          <w:szCs w:val="24"/>
        </w:rPr>
        <w:t xml:space="preserve"> ընդհանրացում. </w:t>
      </w:r>
    </w:p>
    <w:p w14:paraId="19ABD87B"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009626FE" w:rsidRPr="0076533F">
        <w:rPr>
          <w:rFonts w:ascii="Sylfaen" w:hAnsi="Sylfaen"/>
          <w:sz w:val="24"/>
          <w:szCs w:val="24"/>
        </w:rPr>
        <w:tab/>
      </w:r>
      <w:r w:rsidRPr="0076533F">
        <w:rPr>
          <w:rFonts w:ascii="Sylfaen" w:hAnsi="Sylfaen"/>
          <w:sz w:val="24"/>
          <w:szCs w:val="24"/>
        </w:rPr>
        <w:t>անցկացնում են «Մեկ պատուհան» ազգային մեխանիզմների զարգացման վիճակի գնահատում սույն Մեթոդիկայի 5-րդ կետի «դ» ենթակետով նախատեսված խնդիրների կարգավորման մասով.</w:t>
      </w:r>
    </w:p>
    <w:p w14:paraId="709CB295" w14:textId="04E8F669" w:rsidR="00E72E13" w:rsidRPr="0076533F" w:rsidRDefault="00AA2AB5" w:rsidP="009626FE">
      <w:pPr>
        <w:tabs>
          <w:tab w:val="left" w:pos="1134"/>
        </w:tabs>
        <w:spacing w:after="160" w:line="360" w:lineRule="auto"/>
        <w:ind w:firstLine="567"/>
        <w:jc w:val="both"/>
        <w:rPr>
          <w:rFonts w:ascii="Sylfaen" w:hAnsi="Sylfaen"/>
          <w:sz w:val="24"/>
          <w:szCs w:val="24"/>
        </w:rPr>
      </w:pPr>
      <w:r w:rsidRPr="0076533F">
        <w:rPr>
          <w:rFonts w:ascii="Sylfaen" w:hAnsi="Sylfaen"/>
          <w:sz w:val="24"/>
          <w:szCs w:val="24"/>
        </w:rPr>
        <w:t>գ)</w:t>
      </w:r>
      <w:r w:rsidR="009626FE" w:rsidRPr="0076533F">
        <w:rPr>
          <w:rFonts w:ascii="Sylfaen" w:hAnsi="Sylfaen"/>
          <w:sz w:val="24"/>
          <w:szCs w:val="24"/>
        </w:rPr>
        <w:tab/>
      </w:r>
      <w:r w:rsidRPr="0076533F">
        <w:rPr>
          <w:rFonts w:ascii="Sylfaen" w:hAnsi="Sylfaen"/>
          <w:sz w:val="24"/>
          <w:szCs w:val="24"/>
        </w:rPr>
        <w:t xml:space="preserve">մշակում են «Մեկ պատուհան» ազգային մեխանիզմների հետագա զարգացման, </w:t>
      </w:r>
      <w:r w:rsidR="00F40713" w:rsidRPr="0076533F">
        <w:rPr>
          <w:rFonts w:ascii="Sylfaen" w:hAnsi="Sylfaen"/>
          <w:sz w:val="24"/>
          <w:szCs w:val="24"/>
        </w:rPr>
        <w:t>բիզնես գործընթաց</w:t>
      </w:r>
      <w:r w:rsidRPr="0076533F">
        <w:rPr>
          <w:rFonts w:ascii="Sylfaen" w:hAnsi="Sylfaen"/>
          <w:sz w:val="24"/>
          <w:szCs w:val="24"/>
        </w:rPr>
        <w:t>ների օպտիմալացման, ինչպես նա</w:t>
      </w:r>
      <w:r w:rsidR="00A40408">
        <w:rPr>
          <w:rFonts w:ascii="Sylfaen" w:hAnsi="Sylfaen"/>
          <w:sz w:val="24"/>
          <w:szCs w:val="24"/>
        </w:rPr>
        <w:t>և</w:t>
      </w:r>
      <w:r w:rsidRPr="0076533F">
        <w:rPr>
          <w:rFonts w:ascii="Sylfaen" w:hAnsi="Sylfaen"/>
          <w:sz w:val="24"/>
          <w:szCs w:val="24"/>
        </w:rPr>
        <w:t xml:space="preserve"> «Մեկ պատուհան» ազգային մեխանիզմների մոտարկման գերակա ուղղությունների սահմանման վերաբերյալ առաջարկություններ պարունակող եզրակացություն՝ յուրաքանչյուր անդամ պետության մասով։</w:t>
      </w:r>
    </w:p>
    <w:p w14:paraId="467BFE68" w14:textId="77777777" w:rsidR="0073410C" w:rsidRPr="0076533F" w:rsidRDefault="0073410C">
      <w:pPr>
        <w:spacing w:after="0" w:line="240" w:lineRule="auto"/>
        <w:rPr>
          <w:rFonts w:ascii="Sylfaen" w:hAnsi="Sylfaen" w:cs="GHEA Grapalat"/>
          <w:sz w:val="24"/>
          <w:szCs w:val="24"/>
        </w:rPr>
      </w:pPr>
    </w:p>
    <w:p w14:paraId="1DDBB46D" w14:textId="77777777" w:rsidR="00E72E13" w:rsidRPr="0076533F" w:rsidRDefault="00AA2AB5" w:rsidP="002236E4">
      <w:pPr>
        <w:spacing w:after="160" w:line="360" w:lineRule="auto"/>
        <w:jc w:val="center"/>
        <w:rPr>
          <w:rFonts w:ascii="Sylfaen" w:hAnsi="Sylfaen" w:cs="GHEA Grapalat"/>
          <w:b/>
          <w:sz w:val="24"/>
          <w:szCs w:val="24"/>
        </w:rPr>
      </w:pPr>
      <w:r w:rsidRPr="0076533F">
        <w:rPr>
          <w:rFonts w:ascii="Sylfaen" w:hAnsi="Sylfaen"/>
          <w:b/>
          <w:sz w:val="24"/>
          <w:szCs w:val="24"/>
        </w:rPr>
        <w:t>VIII. Ուսումնասիրության մեթոդներն ու եղանակները</w:t>
      </w:r>
    </w:p>
    <w:p w14:paraId="10A56882" w14:textId="77777777" w:rsidR="00E72E13" w:rsidRPr="0076533F" w:rsidRDefault="00AA2AB5"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21.</w:t>
      </w:r>
      <w:r w:rsidR="009626FE" w:rsidRPr="0076533F">
        <w:rPr>
          <w:rFonts w:ascii="Sylfaen" w:hAnsi="Sylfaen"/>
          <w:sz w:val="24"/>
          <w:szCs w:val="24"/>
        </w:rPr>
        <w:tab/>
      </w:r>
      <w:r w:rsidRPr="0076533F">
        <w:rPr>
          <w:rFonts w:ascii="Sylfaen" w:hAnsi="Sylfaen"/>
          <w:sz w:val="24"/>
          <w:szCs w:val="24"/>
        </w:rPr>
        <w:t>«Մեկ պատուհան» ազգային մեխանիզմների զարգացման վիճակի վերլուծություն անցկացնելիս կարող են կիրառվել՝</w:t>
      </w:r>
    </w:p>
    <w:p w14:paraId="34A6EB77" w14:textId="1206A114"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ուսումնասիրության մեթոդներ (համակարգային վերլուծություն, իրավական վերլուծություն, փորձագիտական գնահատականներ, մոդելավորում, «ուղեղի գրոհում», զուգադրություն ու համեմատություն, հարցում (հարց ու պատասխանի մեթոդ) </w:t>
      </w:r>
      <w:r w:rsidR="00A40408">
        <w:rPr>
          <w:rFonts w:ascii="Sylfaen" w:hAnsi="Sylfaen"/>
          <w:sz w:val="24"/>
          <w:szCs w:val="24"/>
        </w:rPr>
        <w:t>և</w:t>
      </w:r>
      <w:r w:rsidRPr="0076533F">
        <w:rPr>
          <w:rFonts w:ascii="Sylfaen" w:hAnsi="Sylfaen"/>
          <w:sz w:val="24"/>
          <w:szCs w:val="24"/>
        </w:rPr>
        <w:t xml:space="preserve"> այլն).</w:t>
      </w:r>
    </w:p>
    <w:p w14:paraId="02A3FC77" w14:textId="72D5759A" w:rsidR="00E72E13" w:rsidRPr="0076533F" w:rsidRDefault="00AA2AB5" w:rsidP="00FE76AA">
      <w:pPr>
        <w:spacing w:after="160" w:line="360" w:lineRule="auto"/>
        <w:ind w:firstLine="567"/>
        <w:jc w:val="both"/>
        <w:rPr>
          <w:rFonts w:ascii="Sylfaen" w:hAnsi="Sylfaen" w:cs="GHEA Grapalat"/>
          <w:sz w:val="24"/>
          <w:szCs w:val="24"/>
        </w:rPr>
      </w:pPr>
      <w:r w:rsidRPr="0076533F">
        <w:rPr>
          <w:rFonts w:ascii="Sylfaen" w:hAnsi="Sylfaen"/>
          <w:sz w:val="24"/>
          <w:szCs w:val="24"/>
        </w:rPr>
        <w:t>ուսո</w:t>
      </w:r>
      <w:r w:rsidR="00A948A7" w:rsidRPr="0076533F">
        <w:rPr>
          <w:rFonts w:ascii="Sylfaen" w:hAnsi="Sylfaen"/>
          <w:sz w:val="24"/>
          <w:szCs w:val="24"/>
        </w:rPr>
        <w:t>ւ</w:t>
      </w:r>
      <w:r w:rsidRPr="0076533F">
        <w:rPr>
          <w:rFonts w:ascii="Sylfaen" w:hAnsi="Sylfaen"/>
          <w:sz w:val="24"/>
          <w:szCs w:val="24"/>
        </w:rPr>
        <w:t>մնասիրության եղանակներ (զրույց, անկետավորում, հարցազրույց տալը, հարցաթերթիկներ, քարտեր լրացնելը, գրաֆիկներ ու դ</w:t>
      </w:r>
      <w:r w:rsidR="007A06DF" w:rsidRPr="0076533F">
        <w:rPr>
          <w:rFonts w:ascii="Sylfaen" w:hAnsi="Sylfaen"/>
          <w:sz w:val="24"/>
          <w:szCs w:val="24"/>
        </w:rPr>
        <w:t>ի</w:t>
      </w:r>
      <w:r w:rsidRPr="0076533F">
        <w:rPr>
          <w:rFonts w:ascii="Sylfaen" w:hAnsi="Sylfaen"/>
          <w:sz w:val="24"/>
          <w:szCs w:val="24"/>
        </w:rPr>
        <w:t xml:space="preserve">ագրամներ կազմելը, խորհրդատվություն անցկացնելը, զրույց անելը </w:t>
      </w:r>
      <w:r w:rsidR="00A40408">
        <w:rPr>
          <w:rFonts w:ascii="Sylfaen" w:hAnsi="Sylfaen"/>
          <w:sz w:val="24"/>
          <w:szCs w:val="24"/>
        </w:rPr>
        <w:t>և</w:t>
      </w:r>
      <w:r w:rsidRPr="0076533F">
        <w:rPr>
          <w:rFonts w:ascii="Sylfaen" w:hAnsi="Sylfaen"/>
          <w:sz w:val="24"/>
          <w:szCs w:val="24"/>
        </w:rPr>
        <w:t xml:space="preserve"> այլն)։</w:t>
      </w:r>
    </w:p>
    <w:p w14:paraId="6819189A" w14:textId="77777777" w:rsidR="00E72E13" w:rsidRPr="0076533F" w:rsidRDefault="009626FE" w:rsidP="009626FE">
      <w:pPr>
        <w:tabs>
          <w:tab w:val="left" w:pos="1134"/>
        </w:tabs>
        <w:spacing w:after="160" w:line="360" w:lineRule="auto"/>
        <w:ind w:firstLine="567"/>
        <w:jc w:val="both"/>
        <w:rPr>
          <w:rFonts w:ascii="Sylfaen" w:hAnsi="Sylfaen" w:cs="GHEA Grapalat"/>
          <w:sz w:val="24"/>
          <w:szCs w:val="24"/>
        </w:rPr>
      </w:pPr>
      <w:r w:rsidRPr="0076533F">
        <w:rPr>
          <w:rFonts w:ascii="Sylfaen" w:hAnsi="Sylfaen"/>
          <w:sz w:val="24"/>
          <w:szCs w:val="24"/>
        </w:rPr>
        <w:t>22.</w:t>
      </w:r>
      <w:r w:rsidRPr="0076533F">
        <w:rPr>
          <w:rFonts w:ascii="Sylfaen" w:hAnsi="Sylfaen"/>
          <w:sz w:val="24"/>
          <w:szCs w:val="24"/>
        </w:rPr>
        <w:tab/>
      </w:r>
      <w:r w:rsidR="00AA2AB5" w:rsidRPr="0076533F">
        <w:rPr>
          <w:rFonts w:ascii="Sylfaen" w:hAnsi="Sylfaen"/>
          <w:sz w:val="24"/>
          <w:szCs w:val="24"/>
        </w:rPr>
        <w:t>Ցուցանիշները, որոնց օգնությամբ ուսումնասիրվում են վերլուծության օբյեկտները, նախատեսված են սույն Մեթոդիկայի համապատասխան բաժիններով ու հավելվածներով։</w:t>
      </w:r>
    </w:p>
    <w:p w14:paraId="25D1AEB4" w14:textId="77777777" w:rsidR="00E72E13" w:rsidRPr="0076533F" w:rsidRDefault="00E72E13" w:rsidP="002236E4">
      <w:pPr>
        <w:spacing w:after="160" w:line="360" w:lineRule="auto"/>
        <w:ind w:firstLine="709"/>
        <w:jc w:val="both"/>
        <w:rPr>
          <w:rFonts w:ascii="Sylfaen" w:hAnsi="Sylfaen" w:cs="GHEA Grapalat"/>
          <w:sz w:val="24"/>
          <w:szCs w:val="24"/>
        </w:rPr>
      </w:pPr>
    </w:p>
    <w:p w14:paraId="7828094D" w14:textId="77777777" w:rsidR="00E72E13" w:rsidRPr="0076533F" w:rsidRDefault="00AA2AB5" w:rsidP="00FE76AA">
      <w:pPr>
        <w:spacing w:after="160" w:line="360" w:lineRule="auto"/>
        <w:ind w:left="1134" w:right="1132"/>
        <w:jc w:val="center"/>
        <w:rPr>
          <w:rFonts w:ascii="Sylfaen" w:hAnsi="Sylfaen" w:cs="GHEA Grapalat"/>
          <w:b/>
          <w:sz w:val="24"/>
          <w:szCs w:val="24"/>
        </w:rPr>
      </w:pPr>
      <w:r w:rsidRPr="0076533F">
        <w:rPr>
          <w:rFonts w:ascii="Sylfaen" w:hAnsi="Sylfaen"/>
          <w:b/>
          <w:sz w:val="24"/>
          <w:szCs w:val="24"/>
        </w:rPr>
        <w:lastRenderedPageBreak/>
        <w:t>IX. Կազմակերպաիրավական հիմքի վերլուծություն անցկացնելու կարգը</w:t>
      </w:r>
    </w:p>
    <w:p w14:paraId="32F9CDFA" w14:textId="5C53B93E"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23.</w:t>
      </w:r>
      <w:r w:rsidR="009626FE" w:rsidRPr="0076533F">
        <w:rPr>
          <w:rFonts w:ascii="Sylfaen" w:hAnsi="Sylfaen"/>
          <w:sz w:val="24"/>
          <w:szCs w:val="24"/>
        </w:rPr>
        <w:tab/>
      </w:r>
      <w:r w:rsidRPr="0076533F">
        <w:rPr>
          <w:rFonts w:ascii="Sylfaen" w:hAnsi="Sylfaen"/>
          <w:sz w:val="24"/>
          <w:szCs w:val="24"/>
        </w:rPr>
        <w:t>Կազմակերպաիրավական հիմքի վերլուծությունն անցկացվում է հետ</w:t>
      </w:r>
      <w:r w:rsidR="00A40408">
        <w:rPr>
          <w:rFonts w:ascii="Sylfaen" w:hAnsi="Sylfaen"/>
          <w:sz w:val="24"/>
          <w:szCs w:val="24"/>
        </w:rPr>
        <w:t>և</w:t>
      </w:r>
      <w:r w:rsidRPr="0076533F">
        <w:rPr>
          <w:rFonts w:ascii="Sylfaen" w:hAnsi="Sylfaen"/>
          <w:sz w:val="24"/>
          <w:szCs w:val="24"/>
        </w:rPr>
        <w:t>յալ նպատակներով՝</w:t>
      </w:r>
    </w:p>
    <w:p w14:paraId="345FC52A"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9626FE" w:rsidRPr="0076533F">
        <w:rPr>
          <w:rFonts w:ascii="Sylfaen" w:hAnsi="Sylfaen"/>
          <w:sz w:val="24"/>
          <w:szCs w:val="24"/>
        </w:rPr>
        <w:tab/>
      </w:r>
      <w:r w:rsidRPr="0076533F">
        <w:rPr>
          <w:rFonts w:ascii="Sylfaen" w:hAnsi="Sylfaen" w:cs="Sylfaen"/>
          <w:sz w:val="24"/>
          <w:szCs w:val="24"/>
        </w:rPr>
        <w:t>Հիմնական</w:t>
      </w:r>
      <w:r w:rsidRPr="0076533F">
        <w:rPr>
          <w:rFonts w:ascii="Sylfaen" w:hAnsi="Sylfaen"/>
          <w:sz w:val="24"/>
          <w:szCs w:val="24"/>
        </w:rPr>
        <w:t xml:space="preserve"> </w:t>
      </w:r>
      <w:r w:rsidRPr="0076533F">
        <w:rPr>
          <w:rFonts w:ascii="Sylfaen" w:hAnsi="Sylfaen" w:cs="Sylfaen"/>
          <w:sz w:val="24"/>
          <w:szCs w:val="24"/>
        </w:rPr>
        <w:t>ուղղությունների</w:t>
      </w:r>
      <w:r w:rsidRPr="0076533F">
        <w:rPr>
          <w:rFonts w:ascii="Sylfaen" w:hAnsi="Sylfaen"/>
          <w:sz w:val="24"/>
          <w:szCs w:val="24"/>
        </w:rPr>
        <w:t xml:space="preserve"> </w:t>
      </w:r>
      <w:r w:rsidRPr="0076533F">
        <w:rPr>
          <w:rFonts w:ascii="Sylfaen" w:hAnsi="Sylfaen" w:cs="Sylfaen"/>
          <w:sz w:val="24"/>
          <w:szCs w:val="24"/>
        </w:rPr>
        <w:t>իրագործումն</w:t>
      </w:r>
      <w:r w:rsidRPr="0076533F">
        <w:rPr>
          <w:rFonts w:ascii="Sylfaen" w:hAnsi="Sylfaen"/>
          <w:sz w:val="24"/>
          <w:szCs w:val="24"/>
        </w:rPr>
        <w:t xml:space="preserve"> </w:t>
      </w:r>
      <w:r w:rsidRPr="0076533F">
        <w:rPr>
          <w:rFonts w:ascii="Sylfaen" w:hAnsi="Sylfaen" w:cs="Sylfaen"/>
          <w:sz w:val="24"/>
          <w:szCs w:val="24"/>
        </w:rPr>
        <w:t>ապահովող</w:t>
      </w:r>
      <w:r w:rsidRPr="0076533F">
        <w:rPr>
          <w:rFonts w:ascii="Sylfaen" w:hAnsi="Sylfaen"/>
          <w:sz w:val="24"/>
          <w:szCs w:val="24"/>
        </w:rPr>
        <w:t xml:space="preserve"> </w:t>
      </w:r>
      <w:r w:rsidRPr="0076533F">
        <w:rPr>
          <w:rFonts w:ascii="Sylfaen" w:hAnsi="Sylfaen" w:cs="Sylfaen"/>
          <w:sz w:val="24"/>
          <w:szCs w:val="24"/>
        </w:rPr>
        <w:t>ինստիտուցիոնալ</w:t>
      </w:r>
      <w:r w:rsidRPr="0076533F">
        <w:rPr>
          <w:rFonts w:ascii="Sylfaen" w:hAnsi="Sylfaen"/>
          <w:sz w:val="24"/>
          <w:szCs w:val="24"/>
        </w:rPr>
        <w:t xml:space="preserve"> </w:t>
      </w:r>
      <w:r w:rsidRPr="0076533F">
        <w:rPr>
          <w:rFonts w:ascii="Sylfaen" w:hAnsi="Sylfaen" w:cs="Sylfaen"/>
          <w:sz w:val="24"/>
          <w:szCs w:val="24"/>
        </w:rPr>
        <w:t>հիմքի</w:t>
      </w:r>
      <w:r w:rsidRPr="0076533F">
        <w:rPr>
          <w:rFonts w:ascii="Sylfaen" w:hAnsi="Sylfaen"/>
          <w:sz w:val="24"/>
          <w:szCs w:val="24"/>
        </w:rPr>
        <w:t xml:space="preserve"> </w:t>
      </w:r>
      <w:r w:rsidRPr="0076533F">
        <w:rPr>
          <w:rFonts w:ascii="Sylfaen" w:hAnsi="Sylfaen" w:cs="Sylfaen"/>
          <w:sz w:val="24"/>
          <w:szCs w:val="24"/>
        </w:rPr>
        <w:t>սահմանում</w:t>
      </w:r>
      <w:r w:rsidRPr="0076533F">
        <w:rPr>
          <w:rFonts w:ascii="Sylfaen" w:hAnsi="Sylfaen"/>
          <w:sz w:val="24"/>
          <w:szCs w:val="24"/>
        </w:rPr>
        <w:t>.</w:t>
      </w:r>
    </w:p>
    <w:p w14:paraId="591BB1D3"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009626FE" w:rsidRPr="0076533F">
        <w:rPr>
          <w:rFonts w:ascii="Sylfaen" w:hAnsi="Sylfaen"/>
          <w:sz w:val="24"/>
          <w:szCs w:val="24"/>
        </w:rPr>
        <w:tab/>
      </w:r>
      <w:r w:rsidRPr="0076533F">
        <w:rPr>
          <w:rFonts w:ascii="Sylfaen" w:hAnsi="Sylfaen"/>
          <w:sz w:val="24"/>
          <w:szCs w:val="24"/>
        </w:rPr>
        <w:t xml:space="preserve">իրավական բազայի՝ անդամ պետություններում «Մեկ պատուհան» ազգային մեխանիզմների ներդրման ու զարգացման համար պատրաստվածության մակարդակի գնահատում. </w:t>
      </w:r>
    </w:p>
    <w:p w14:paraId="1681D621"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009626FE" w:rsidRPr="0076533F">
        <w:rPr>
          <w:rFonts w:ascii="Sylfaen" w:hAnsi="Sylfaen"/>
          <w:sz w:val="24"/>
          <w:szCs w:val="24"/>
        </w:rPr>
        <w:tab/>
      </w:r>
      <w:r w:rsidRPr="0076533F">
        <w:rPr>
          <w:rFonts w:ascii="Sylfaen" w:hAnsi="Sylfaen"/>
          <w:sz w:val="24"/>
          <w:szCs w:val="24"/>
        </w:rPr>
        <w:t>անդամ պետություններում «Մեկ պատուհան» ազգային մեխանիզմի պորտալի ստեղծման իրավական հիմքերի սահմանում.</w:t>
      </w:r>
    </w:p>
    <w:p w14:paraId="0E0067BD"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cs="Sylfaen"/>
          <w:sz w:val="24"/>
          <w:szCs w:val="24"/>
        </w:rPr>
        <w:t>դ</w:t>
      </w:r>
      <w:r w:rsidRPr="0076533F">
        <w:rPr>
          <w:rFonts w:ascii="Sylfaen" w:hAnsi="Sylfaen" w:cs="Calibri"/>
          <w:sz w:val="24"/>
          <w:szCs w:val="24"/>
        </w:rPr>
        <w:t>)</w:t>
      </w:r>
      <w:r w:rsidR="009626FE" w:rsidRPr="0076533F">
        <w:rPr>
          <w:rFonts w:ascii="Sylfaen" w:hAnsi="Sylfaen" w:cs="Calibri"/>
          <w:sz w:val="24"/>
          <w:szCs w:val="24"/>
        </w:rPr>
        <w:tab/>
      </w:r>
      <w:r w:rsidRPr="0076533F">
        <w:rPr>
          <w:rFonts w:ascii="Sylfaen" w:hAnsi="Sylfaen" w:cs="Sylfaen"/>
          <w:sz w:val="24"/>
          <w:szCs w:val="24"/>
        </w:rPr>
        <w:t>անդամ</w:t>
      </w:r>
      <w:r w:rsidRPr="0076533F">
        <w:rPr>
          <w:rFonts w:ascii="Sylfaen" w:hAnsi="Sylfaen" w:cs="Calibri"/>
          <w:sz w:val="24"/>
          <w:szCs w:val="24"/>
        </w:rPr>
        <w:t xml:space="preserve"> </w:t>
      </w:r>
      <w:r w:rsidRPr="0076533F">
        <w:rPr>
          <w:rFonts w:ascii="Sylfaen" w:hAnsi="Sylfaen" w:cs="Sylfaen"/>
          <w:sz w:val="24"/>
          <w:szCs w:val="24"/>
        </w:rPr>
        <w:t>պետություններում</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մեխանիզմների</w:t>
      </w:r>
      <w:r w:rsidRPr="0076533F">
        <w:rPr>
          <w:rFonts w:ascii="Sylfaen" w:hAnsi="Sylfaen" w:cs="Calibri"/>
          <w:sz w:val="24"/>
          <w:szCs w:val="24"/>
        </w:rPr>
        <w:t xml:space="preserve"> </w:t>
      </w:r>
      <w:r w:rsidRPr="0076533F">
        <w:rPr>
          <w:rFonts w:ascii="Sylfaen" w:hAnsi="Sylfaen" w:cs="Sylfaen"/>
          <w:sz w:val="24"/>
          <w:szCs w:val="24"/>
        </w:rPr>
        <w:t>ներդրման</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զարգացման</w:t>
      </w:r>
      <w:r w:rsidRPr="0076533F">
        <w:rPr>
          <w:rFonts w:ascii="Sylfaen" w:hAnsi="Sylfaen" w:cs="Calibri"/>
          <w:sz w:val="24"/>
          <w:szCs w:val="24"/>
        </w:rPr>
        <w:t xml:space="preserve"> </w:t>
      </w:r>
      <w:r w:rsidRPr="0076533F">
        <w:rPr>
          <w:rFonts w:ascii="Sylfaen" w:hAnsi="Sylfaen" w:cs="Sylfaen"/>
          <w:sz w:val="24"/>
          <w:szCs w:val="24"/>
        </w:rPr>
        <w:t>գործընթացները</w:t>
      </w:r>
      <w:r w:rsidRPr="0076533F">
        <w:rPr>
          <w:rFonts w:ascii="Sylfaen" w:hAnsi="Sylfaen" w:cs="Calibri"/>
          <w:sz w:val="24"/>
          <w:szCs w:val="24"/>
        </w:rPr>
        <w:t xml:space="preserve"> </w:t>
      </w:r>
      <w:r w:rsidRPr="0076533F">
        <w:rPr>
          <w:rFonts w:ascii="Sylfaen" w:hAnsi="Sylfaen" w:cs="Sylfaen"/>
          <w:sz w:val="24"/>
          <w:szCs w:val="24"/>
        </w:rPr>
        <w:t>դժվարացնող</w:t>
      </w:r>
      <w:r w:rsidRPr="0076533F">
        <w:rPr>
          <w:rFonts w:ascii="Sylfaen" w:hAnsi="Sylfaen" w:cs="Calibri"/>
          <w:sz w:val="24"/>
          <w:szCs w:val="24"/>
        </w:rPr>
        <w:t xml:space="preserve"> </w:t>
      </w:r>
      <w:r w:rsidRPr="0076533F">
        <w:rPr>
          <w:rFonts w:ascii="Sylfaen" w:hAnsi="Sylfaen" w:cs="Sylfaen"/>
          <w:sz w:val="24"/>
          <w:szCs w:val="24"/>
        </w:rPr>
        <w:t>իրավական</w:t>
      </w:r>
      <w:r w:rsidRPr="0076533F">
        <w:rPr>
          <w:rFonts w:ascii="Sylfaen" w:hAnsi="Sylfaen" w:cs="Calibri"/>
          <w:sz w:val="24"/>
          <w:szCs w:val="24"/>
        </w:rPr>
        <w:t xml:space="preserve"> </w:t>
      </w:r>
      <w:r w:rsidRPr="0076533F">
        <w:rPr>
          <w:rFonts w:ascii="Sylfaen" w:hAnsi="Sylfaen" w:cs="Sylfaen"/>
          <w:sz w:val="24"/>
          <w:szCs w:val="24"/>
        </w:rPr>
        <w:t>բացերի</w:t>
      </w:r>
      <w:r w:rsidRPr="0076533F">
        <w:rPr>
          <w:rFonts w:ascii="Sylfaen" w:hAnsi="Sylfaen" w:cs="Calibri"/>
          <w:sz w:val="24"/>
          <w:szCs w:val="24"/>
        </w:rPr>
        <w:t xml:space="preserve"> </w:t>
      </w:r>
      <w:r w:rsidRPr="0076533F">
        <w:rPr>
          <w:rFonts w:ascii="Sylfaen" w:hAnsi="Sylfaen" w:cs="Sylfaen"/>
          <w:sz w:val="24"/>
          <w:szCs w:val="24"/>
        </w:rPr>
        <w:t>բացահայտում</w:t>
      </w:r>
      <w:r w:rsidRPr="0076533F">
        <w:rPr>
          <w:rFonts w:ascii="Sylfaen" w:hAnsi="Sylfaen" w:cs="Calibri"/>
          <w:sz w:val="24"/>
          <w:szCs w:val="24"/>
        </w:rPr>
        <w:t xml:space="preserve">. </w:t>
      </w:r>
    </w:p>
    <w:p w14:paraId="40987688" w14:textId="49EEA18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cs="Sylfaen"/>
          <w:sz w:val="24"/>
          <w:szCs w:val="24"/>
        </w:rPr>
        <w:t>ե</w:t>
      </w:r>
      <w:r w:rsidRPr="0076533F">
        <w:rPr>
          <w:rFonts w:ascii="Sylfaen" w:hAnsi="Sylfaen" w:cs="Calibri"/>
          <w:sz w:val="24"/>
          <w:szCs w:val="24"/>
        </w:rPr>
        <w:t>)</w:t>
      </w:r>
      <w:r w:rsidR="009626FE" w:rsidRPr="0076533F">
        <w:rPr>
          <w:rFonts w:ascii="Sylfaen" w:hAnsi="Sylfaen" w:cs="Calibri"/>
          <w:sz w:val="24"/>
          <w:szCs w:val="24"/>
        </w:rPr>
        <w:tab/>
      </w:r>
      <w:r w:rsidRPr="0076533F">
        <w:rPr>
          <w:rFonts w:ascii="Sylfaen" w:hAnsi="Sylfaen" w:cs="Sylfaen"/>
          <w:sz w:val="24"/>
          <w:szCs w:val="24"/>
        </w:rPr>
        <w:t>արտահանման</w:t>
      </w:r>
      <w:r w:rsidRPr="0076533F">
        <w:rPr>
          <w:rFonts w:ascii="Sylfaen" w:hAnsi="Sylfaen" w:cs="Calibri"/>
          <w:sz w:val="24"/>
          <w:szCs w:val="24"/>
        </w:rPr>
        <w:t xml:space="preserve">, </w:t>
      </w:r>
      <w:r w:rsidRPr="0076533F">
        <w:rPr>
          <w:rFonts w:ascii="Sylfaen" w:hAnsi="Sylfaen" w:cs="Sylfaen"/>
          <w:sz w:val="24"/>
          <w:szCs w:val="24"/>
        </w:rPr>
        <w:t>ներմուծման</w:t>
      </w:r>
      <w:r w:rsidRPr="0076533F">
        <w:rPr>
          <w:rFonts w:ascii="Sylfaen" w:hAnsi="Sylfaen" w:cs="Calibri"/>
          <w:sz w:val="24"/>
          <w:szCs w:val="24"/>
        </w:rPr>
        <w:t xml:space="preserve"> </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տարանցման</w:t>
      </w:r>
      <w:r w:rsidRPr="0076533F">
        <w:rPr>
          <w:rFonts w:ascii="Sylfaen" w:hAnsi="Sylfaen" w:cs="Calibri"/>
          <w:sz w:val="24"/>
          <w:szCs w:val="24"/>
        </w:rPr>
        <w:t xml:space="preserve"> </w:t>
      </w:r>
      <w:r w:rsidRPr="0076533F">
        <w:rPr>
          <w:rFonts w:ascii="Sylfaen" w:hAnsi="Sylfaen" w:cs="Sylfaen"/>
          <w:sz w:val="24"/>
          <w:szCs w:val="24"/>
        </w:rPr>
        <w:t>գործառնություններ</w:t>
      </w:r>
      <w:r w:rsidRPr="0076533F">
        <w:rPr>
          <w:rFonts w:ascii="Sylfaen" w:hAnsi="Sylfaen" w:cs="Calibri"/>
          <w:sz w:val="24"/>
          <w:szCs w:val="24"/>
        </w:rPr>
        <w:t xml:space="preserve"> </w:t>
      </w:r>
      <w:r w:rsidRPr="0076533F">
        <w:rPr>
          <w:rFonts w:ascii="Sylfaen" w:hAnsi="Sylfaen" w:cs="Sylfaen"/>
          <w:sz w:val="24"/>
          <w:szCs w:val="24"/>
        </w:rPr>
        <w:t>կատարելիս</w:t>
      </w:r>
      <w:r w:rsidRPr="0076533F">
        <w:rPr>
          <w:rFonts w:ascii="Sylfaen" w:hAnsi="Sylfaen" w:cs="Calibri"/>
          <w:sz w:val="24"/>
          <w:szCs w:val="24"/>
        </w:rPr>
        <w:t xml:space="preserve"> </w:t>
      </w:r>
      <w:r w:rsidRPr="0076533F">
        <w:rPr>
          <w:rFonts w:ascii="Sylfaen" w:hAnsi="Sylfaen" w:cs="Sylfaen"/>
          <w:sz w:val="24"/>
          <w:szCs w:val="24"/>
        </w:rPr>
        <w:t>շահագրգիռ</w:t>
      </w:r>
      <w:r w:rsidRPr="0076533F">
        <w:rPr>
          <w:rFonts w:ascii="Sylfaen" w:hAnsi="Sylfaen" w:cs="Calibri"/>
          <w:sz w:val="24"/>
          <w:szCs w:val="24"/>
        </w:rPr>
        <w:t xml:space="preserve"> </w:t>
      </w:r>
      <w:r w:rsidRPr="0076533F">
        <w:rPr>
          <w:rFonts w:ascii="Sylfaen" w:hAnsi="Sylfaen" w:cs="Sylfaen"/>
          <w:sz w:val="24"/>
          <w:szCs w:val="24"/>
        </w:rPr>
        <w:t>անձանց</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անդամ</w:t>
      </w:r>
      <w:r w:rsidRPr="0076533F">
        <w:rPr>
          <w:rFonts w:ascii="Sylfaen" w:hAnsi="Sylfaen" w:cs="Calibri"/>
          <w:sz w:val="24"/>
          <w:szCs w:val="24"/>
        </w:rPr>
        <w:t xml:space="preserve"> </w:t>
      </w:r>
      <w:r w:rsidRPr="0076533F">
        <w:rPr>
          <w:rFonts w:ascii="Sylfaen" w:hAnsi="Sylfaen" w:cs="Sylfaen"/>
          <w:sz w:val="24"/>
          <w:szCs w:val="24"/>
        </w:rPr>
        <w:t>պետությունների</w:t>
      </w:r>
      <w:r w:rsidRPr="0076533F">
        <w:rPr>
          <w:rFonts w:ascii="Sylfaen" w:hAnsi="Sylfaen" w:cs="Calibri"/>
          <w:sz w:val="24"/>
          <w:szCs w:val="24"/>
        </w:rPr>
        <w:t xml:space="preserve"> </w:t>
      </w:r>
      <w:r w:rsidRPr="0076533F">
        <w:rPr>
          <w:rFonts w:ascii="Sylfaen" w:hAnsi="Sylfaen" w:cs="Sylfaen"/>
          <w:sz w:val="24"/>
          <w:szCs w:val="24"/>
        </w:rPr>
        <w:t>պետական</w:t>
      </w:r>
      <w:r w:rsidRPr="0076533F">
        <w:rPr>
          <w:rFonts w:ascii="Sylfaen" w:hAnsi="Sylfaen" w:cs="Calibri"/>
          <w:sz w:val="24"/>
          <w:szCs w:val="24"/>
        </w:rPr>
        <w:t xml:space="preserve"> </w:t>
      </w:r>
      <w:r w:rsidRPr="0076533F">
        <w:rPr>
          <w:rFonts w:ascii="Sylfaen" w:hAnsi="Sylfaen" w:cs="Sylfaen"/>
          <w:sz w:val="24"/>
          <w:szCs w:val="24"/>
        </w:rPr>
        <w:t>մարմինների</w:t>
      </w:r>
      <w:r w:rsidRPr="0076533F">
        <w:rPr>
          <w:rFonts w:ascii="Sylfaen" w:hAnsi="Sylfaen" w:cs="Calibri"/>
          <w:sz w:val="24"/>
          <w:szCs w:val="24"/>
        </w:rPr>
        <w:t xml:space="preserve"> </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կամ</w:t>
      </w:r>
      <w:r w:rsidRPr="0076533F">
        <w:rPr>
          <w:rFonts w:ascii="Sylfaen" w:hAnsi="Sylfaen" w:cs="Calibri"/>
          <w:sz w:val="24"/>
          <w:szCs w:val="24"/>
        </w:rPr>
        <w:t xml:space="preserve">) </w:t>
      </w:r>
      <w:r w:rsidRPr="0076533F">
        <w:rPr>
          <w:rFonts w:ascii="Sylfaen" w:hAnsi="Sylfaen" w:cs="Sylfaen"/>
          <w:sz w:val="24"/>
          <w:szCs w:val="24"/>
        </w:rPr>
        <w:t>լիազորված</w:t>
      </w:r>
      <w:r w:rsidRPr="0076533F">
        <w:rPr>
          <w:rFonts w:ascii="Sylfaen" w:hAnsi="Sylfaen" w:cs="Calibri"/>
          <w:sz w:val="24"/>
          <w:szCs w:val="24"/>
        </w:rPr>
        <w:t xml:space="preserve"> </w:t>
      </w:r>
      <w:r w:rsidRPr="0076533F">
        <w:rPr>
          <w:rFonts w:ascii="Sylfaen" w:hAnsi="Sylfaen" w:cs="Sylfaen"/>
          <w:sz w:val="24"/>
          <w:szCs w:val="24"/>
        </w:rPr>
        <w:t>կազմակերպությունների</w:t>
      </w:r>
      <w:r w:rsidRPr="0076533F">
        <w:rPr>
          <w:rFonts w:ascii="Sylfaen" w:hAnsi="Sylfaen" w:cs="Calibri"/>
          <w:sz w:val="24"/>
          <w:szCs w:val="24"/>
        </w:rPr>
        <w:t xml:space="preserve"> </w:t>
      </w:r>
      <w:r w:rsidRPr="0076533F">
        <w:rPr>
          <w:rFonts w:ascii="Sylfaen" w:hAnsi="Sylfaen" w:cs="Sylfaen"/>
          <w:sz w:val="24"/>
          <w:szCs w:val="24"/>
        </w:rPr>
        <w:t>միջ</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փոխգործակցության</w:t>
      </w:r>
      <w:r w:rsidRPr="0076533F">
        <w:rPr>
          <w:rFonts w:ascii="Sylfaen" w:hAnsi="Sylfaen" w:cs="Calibri"/>
          <w:sz w:val="24"/>
          <w:szCs w:val="24"/>
        </w:rPr>
        <w:t xml:space="preserve">, </w:t>
      </w:r>
      <w:r w:rsidRPr="0076533F">
        <w:rPr>
          <w:rFonts w:ascii="Sylfaen" w:hAnsi="Sylfaen" w:cs="Sylfaen"/>
          <w:sz w:val="24"/>
          <w:szCs w:val="24"/>
        </w:rPr>
        <w:t>միջգերատեսչական</w:t>
      </w:r>
      <w:r w:rsidRPr="0076533F">
        <w:rPr>
          <w:rFonts w:ascii="Sylfaen" w:hAnsi="Sylfaen" w:cs="Calibri"/>
          <w:sz w:val="24"/>
          <w:szCs w:val="24"/>
        </w:rPr>
        <w:t xml:space="preserve"> </w:t>
      </w:r>
      <w:r w:rsidRPr="0076533F">
        <w:rPr>
          <w:rFonts w:ascii="Sylfaen" w:hAnsi="Sylfaen" w:cs="Sylfaen"/>
          <w:sz w:val="24"/>
          <w:szCs w:val="24"/>
        </w:rPr>
        <w:t>տեղեկատվական</w:t>
      </w:r>
      <w:r w:rsidRPr="0076533F">
        <w:rPr>
          <w:rFonts w:ascii="Sylfaen" w:hAnsi="Sylfaen" w:cs="Calibri"/>
          <w:sz w:val="24"/>
          <w:szCs w:val="24"/>
        </w:rPr>
        <w:t xml:space="preserve"> </w:t>
      </w:r>
      <w:r w:rsidRPr="0076533F">
        <w:rPr>
          <w:rFonts w:ascii="Sylfaen" w:hAnsi="Sylfaen" w:cs="Sylfaen"/>
          <w:sz w:val="24"/>
          <w:szCs w:val="24"/>
        </w:rPr>
        <w:t>փոխգործակցության</w:t>
      </w:r>
      <w:r w:rsidRPr="0076533F">
        <w:rPr>
          <w:rFonts w:ascii="Sylfaen" w:hAnsi="Sylfaen" w:cs="Calibri"/>
          <w:sz w:val="24"/>
          <w:szCs w:val="24"/>
        </w:rPr>
        <w:t xml:space="preserve"> </w:t>
      </w:r>
      <w:r w:rsidRPr="0076533F">
        <w:rPr>
          <w:rFonts w:ascii="Sylfaen" w:hAnsi="Sylfaen" w:cs="Sylfaen"/>
          <w:sz w:val="24"/>
          <w:szCs w:val="24"/>
        </w:rPr>
        <w:t>ընթացքում</w:t>
      </w:r>
      <w:r w:rsidRPr="0076533F">
        <w:rPr>
          <w:rFonts w:ascii="Sylfaen" w:hAnsi="Sylfaen" w:cs="Calibri"/>
          <w:sz w:val="24"/>
          <w:szCs w:val="24"/>
        </w:rPr>
        <w:t xml:space="preserve"> </w:t>
      </w:r>
      <w:r w:rsidRPr="0076533F">
        <w:rPr>
          <w:rFonts w:ascii="Sylfaen" w:hAnsi="Sylfaen" w:cs="Sylfaen"/>
          <w:sz w:val="24"/>
          <w:szCs w:val="24"/>
        </w:rPr>
        <w:t>առաջացող</w:t>
      </w:r>
      <w:r w:rsidRPr="0076533F">
        <w:rPr>
          <w:rFonts w:ascii="Sylfaen" w:hAnsi="Sylfaen" w:cs="Calibri"/>
          <w:sz w:val="24"/>
          <w:szCs w:val="24"/>
        </w:rPr>
        <w:t xml:space="preserve">, </w:t>
      </w:r>
      <w:r w:rsidRPr="0076533F">
        <w:rPr>
          <w:rFonts w:ascii="Sylfaen" w:hAnsi="Sylfaen" w:cs="Sylfaen"/>
          <w:sz w:val="24"/>
          <w:szCs w:val="24"/>
        </w:rPr>
        <w:t>ինչպես</w:t>
      </w:r>
      <w:r w:rsidRPr="0076533F">
        <w:rPr>
          <w:rFonts w:ascii="Sylfaen" w:hAnsi="Sylfaen" w:cs="Calibri"/>
          <w:sz w:val="24"/>
          <w:szCs w:val="24"/>
        </w:rPr>
        <w:t xml:space="preserve"> </w:t>
      </w:r>
      <w:r w:rsidRPr="0076533F">
        <w:rPr>
          <w:rFonts w:ascii="Sylfaen" w:hAnsi="Sylfaen" w:cs="Sylfaen"/>
          <w:sz w:val="24"/>
          <w:szCs w:val="24"/>
        </w:rPr>
        <w:t>նա</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էլեկտրոնային</w:t>
      </w:r>
      <w:r w:rsidRPr="0076533F">
        <w:rPr>
          <w:rFonts w:ascii="Sylfaen" w:hAnsi="Sylfaen" w:cs="Calibri"/>
          <w:sz w:val="24"/>
          <w:szCs w:val="24"/>
        </w:rPr>
        <w:t xml:space="preserve"> </w:t>
      </w:r>
      <w:r w:rsidRPr="0076533F">
        <w:rPr>
          <w:rFonts w:ascii="Sylfaen" w:hAnsi="Sylfaen" w:cs="Sylfaen"/>
          <w:sz w:val="24"/>
          <w:szCs w:val="24"/>
        </w:rPr>
        <w:t>կոմերցիայի</w:t>
      </w:r>
      <w:r w:rsidRPr="0076533F">
        <w:rPr>
          <w:rFonts w:ascii="Sylfaen" w:hAnsi="Sylfaen" w:cs="Calibri"/>
          <w:sz w:val="24"/>
          <w:szCs w:val="24"/>
        </w:rPr>
        <w:t xml:space="preserve"> </w:t>
      </w:r>
      <w:r w:rsidRPr="0076533F">
        <w:rPr>
          <w:rFonts w:ascii="Sylfaen" w:hAnsi="Sylfaen" w:cs="Sylfaen"/>
          <w:sz w:val="24"/>
          <w:szCs w:val="24"/>
        </w:rPr>
        <w:t>զարգացումը</w:t>
      </w:r>
      <w:r w:rsidRPr="0076533F">
        <w:rPr>
          <w:rFonts w:ascii="Sylfaen" w:hAnsi="Sylfaen" w:cs="Calibri"/>
          <w:sz w:val="24"/>
          <w:szCs w:val="24"/>
        </w:rPr>
        <w:t xml:space="preserve"> </w:t>
      </w:r>
      <w:r w:rsidRPr="0076533F">
        <w:rPr>
          <w:rFonts w:ascii="Sylfaen" w:hAnsi="Sylfaen" w:cs="Sylfaen"/>
          <w:sz w:val="24"/>
          <w:szCs w:val="24"/>
        </w:rPr>
        <w:t>խոչընդոտող</w:t>
      </w:r>
      <w:r w:rsidRPr="0076533F">
        <w:rPr>
          <w:rFonts w:ascii="Sylfaen" w:hAnsi="Sylfaen" w:cs="Calibri"/>
          <w:sz w:val="24"/>
          <w:szCs w:val="24"/>
        </w:rPr>
        <w:t xml:space="preserve"> </w:t>
      </w:r>
      <w:r w:rsidRPr="0076533F">
        <w:rPr>
          <w:rFonts w:ascii="Sylfaen" w:hAnsi="Sylfaen" w:cs="Sylfaen"/>
          <w:sz w:val="24"/>
          <w:szCs w:val="24"/>
        </w:rPr>
        <w:t>արգելքների</w:t>
      </w:r>
      <w:r w:rsidRPr="0076533F">
        <w:rPr>
          <w:rFonts w:ascii="Sylfaen" w:hAnsi="Sylfaen" w:cs="Calibri"/>
          <w:sz w:val="24"/>
          <w:szCs w:val="24"/>
        </w:rPr>
        <w:t xml:space="preserve"> </w:t>
      </w:r>
      <w:r w:rsidRPr="0076533F">
        <w:rPr>
          <w:rFonts w:ascii="Sylfaen" w:hAnsi="Sylfaen" w:cs="Sylfaen"/>
          <w:sz w:val="24"/>
          <w:szCs w:val="24"/>
        </w:rPr>
        <w:t>հայտնաբերում</w:t>
      </w:r>
      <w:r w:rsidRPr="0076533F">
        <w:rPr>
          <w:rFonts w:ascii="Sylfaen" w:hAnsi="Sylfaen" w:cs="Calibri"/>
          <w:sz w:val="24"/>
          <w:szCs w:val="24"/>
        </w:rPr>
        <w:t>.</w:t>
      </w:r>
    </w:p>
    <w:p w14:paraId="34081414"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cs="Sylfaen"/>
          <w:sz w:val="24"/>
          <w:szCs w:val="24"/>
        </w:rPr>
        <w:t>զ</w:t>
      </w:r>
      <w:r w:rsidRPr="0076533F">
        <w:rPr>
          <w:rFonts w:ascii="Sylfaen" w:hAnsi="Sylfaen" w:cs="Calibri"/>
          <w:sz w:val="24"/>
          <w:szCs w:val="24"/>
        </w:rPr>
        <w:t>)</w:t>
      </w:r>
      <w:r w:rsidR="009626FE" w:rsidRPr="0076533F">
        <w:rPr>
          <w:rFonts w:ascii="Sylfaen" w:hAnsi="Sylfaen" w:cs="Calibri"/>
          <w:sz w:val="24"/>
          <w:szCs w:val="24"/>
        </w:rPr>
        <w:tab/>
      </w:r>
      <w:r w:rsidRPr="0076533F">
        <w:rPr>
          <w:rFonts w:ascii="Sylfaen" w:hAnsi="Sylfaen" w:cs="Sylfaen"/>
          <w:sz w:val="24"/>
          <w:szCs w:val="24"/>
        </w:rPr>
        <w:t>հայտնաբերված</w:t>
      </w:r>
      <w:r w:rsidRPr="0076533F">
        <w:rPr>
          <w:rFonts w:ascii="Sylfaen" w:hAnsi="Sylfaen" w:cs="Calibri"/>
          <w:sz w:val="24"/>
          <w:szCs w:val="24"/>
        </w:rPr>
        <w:t xml:space="preserve"> </w:t>
      </w:r>
      <w:r w:rsidRPr="0076533F">
        <w:rPr>
          <w:rFonts w:ascii="Sylfaen" w:hAnsi="Sylfaen" w:cs="Sylfaen"/>
          <w:sz w:val="24"/>
          <w:szCs w:val="24"/>
        </w:rPr>
        <w:t>իրավական</w:t>
      </w:r>
      <w:r w:rsidRPr="0076533F">
        <w:rPr>
          <w:rFonts w:ascii="Sylfaen" w:hAnsi="Sylfaen" w:cs="Calibri"/>
          <w:sz w:val="24"/>
          <w:szCs w:val="24"/>
        </w:rPr>
        <w:t xml:space="preserve"> </w:t>
      </w:r>
      <w:r w:rsidRPr="0076533F">
        <w:rPr>
          <w:rFonts w:ascii="Sylfaen" w:hAnsi="Sylfaen" w:cs="Sylfaen"/>
          <w:sz w:val="24"/>
          <w:szCs w:val="24"/>
        </w:rPr>
        <w:t>բացերի</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արգելքների</w:t>
      </w:r>
      <w:r w:rsidRPr="0076533F">
        <w:rPr>
          <w:rFonts w:ascii="Sylfaen" w:hAnsi="Sylfaen" w:cs="Calibri"/>
          <w:sz w:val="24"/>
          <w:szCs w:val="24"/>
        </w:rPr>
        <w:t xml:space="preserve"> </w:t>
      </w:r>
      <w:r w:rsidRPr="0076533F">
        <w:rPr>
          <w:rFonts w:ascii="Sylfaen" w:hAnsi="Sylfaen" w:cs="Sylfaen"/>
          <w:sz w:val="24"/>
          <w:szCs w:val="24"/>
        </w:rPr>
        <w:t>վերացման</w:t>
      </w:r>
      <w:r w:rsidRPr="0076533F">
        <w:rPr>
          <w:rFonts w:ascii="Sylfaen" w:hAnsi="Sylfaen"/>
          <w:sz w:val="24"/>
          <w:szCs w:val="24"/>
        </w:rPr>
        <w:t xml:space="preserve"> </w:t>
      </w:r>
      <w:r w:rsidRPr="0076533F">
        <w:rPr>
          <w:rFonts w:ascii="Sylfaen" w:hAnsi="Sylfaen" w:cs="Sylfaen"/>
          <w:sz w:val="24"/>
          <w:szCs w:val="24"/>
        </w:rPr>
        <w:t>վերաբերյալ</w:t>
      </w:r>
      <w:r w:rsidRPr="0076533F">
        <w:rPr>
          <w:rFonts w:ascii="Sylfaen" w:hAnsi="Sylfaen" w:cs="Calibri"/>
          <w:sz w:val="24"/>
          <w:szCs w:val="24"/>
        </w:rPr>
        <w:t xml:space="preserve"> </w:t>
      </w:r>
      <w:r w:rsidRPr="0076533F">
        <w:rPr>
          <w:rFonts w:ascii="Sylfaen" w:hAnsi="Sylfaen" w:cs="Sylfaen"/>
          <w:sz w:val="24"/>
          <w:szCs w:val="24"/>
        </w:rPr>
        <w:t>առաջարկների</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առաջարկությունների</w:t>
      </w:r>
      <w:r w:rsidRPr="0076533F">
        <w:rPr>
          <w:rFonts w:ascii="Sylfaen" w:hAnsi="Sylfaen" w:cs="Calibri"/>
          <w:sz w:val="24"/>
          <w:szCs w:val="24"/>
        </w:rPr>
        <w:t xml:space="preserve"> </w:t>
      </w:r>
      <w:r w:rsidRPr="0076533F">
        <w:rPr>
          <w:rFonts w:ascii="Sylfaen" w:hAnsi="Sylfaen" w:cs="Sylfaen"/>
          <w:sz w:val="24"/>
          <w:szCs w:val="24"/>
        </w:rPr>
        <w:t>մշակում։</w:t>
      </w:r>
    </w:p>
    <w:p w14:paraId="34F7007C" w14:textId="5CAE5265"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24.</w:t>
      </w:r>
      <w:r w:rsidR="009626FE" w:rsidRPr="0076533F">
        <w:rPr>
          <w:rFonts w:ascii="Sylfaen" w:hAnsi="Sylfaen"/>
          <w:sz w:val="24"/>
          <w:szCs w:val="24"/>
        </w:rPr>
        <w:tab/>
      </w:r>
      <w:r w:rsidRPr="0076533F">
        <w:rPr>
          <w:rFonts w:ascii="Sylfaen" w:hAnsi="Sylfaen"/>
          <w:sz w:val="24"/>
          <w:szCs w:val="24"/>
        </w:rPr>
        <w:t>Անցկացվող ուսումնասիրության շրջանակներում վերլուծվում են այն ակտերը, որոնցով կարգավորվում են նա</w:t>
      </w:r>
      <w:r w:rsidR="00A40408">
        <w:rPr>
          <w:rFonts w:ascii="Sylfaen" w:hAnsi="Sylfaen"/>
          <w:sz w:val="24"/>
          <w:szCs w:val="24"/>
        </w:rPr>
        <w:t>և</w:t>
      </w:r>
      <w:r w:rsidRPr="0076533F">
        <w:rPr>
          <w:rFonts w:ascii="Sylfaen" w:hAnsi="Sylfaen"/>
          <w:sz w:val="24"/>
          <w:szCs w:val="24"/>
        </w:rPr>
        <w:t xml:space="preserve"> հետ</w:t>
      </w:r>
      <w:r w:rsidR="00A40408">
        <w:rPr>
          <w:rFonts w:ascii="Sylfaen" w:hAnsi="Sylfaen"/>
          <w:sz w:val="24"/>
          <w:szCs w:val="24"/>
        </w:rPr>
        <w:t>և</w:t>
      </w:r>
      <w:r w:rsidRPr="0076533F">
        <w:rPr>
          <w:rFonts w:ascii="Sylfaen" w:hAnsi="Sylfaen"/>
          <w:sz w:val="24"/>
          <w:szCs w:val="24"/>
        </w:rPr>
        <w:t>յալ հարցերը՝</w:t>
      </w:r>
    </w:p>
    <w:p w14:paraId="02DA57E3" w14:textId="44693B0E"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9626FE" w:rsidRPr="0076533F">
        <w:rPr>
          <w:rFonts w:ascii="Sylfaen" w:hAnsi="Sylfaen"/>
          <w:sz w:val="24"/>
          <w:szCs w:val="24"/>
        </w:rPr>
        <w:tab/>
      </w:r>
      <w:r w:rsidRPr="0076533F">
        <w:rPr>
          <w:rFonts w:ascii="Sylfaen" w:hAnsi="Sylfaen"/>
          <w:sz w:val="24"/>
          <w:szCs w:val="24"/>
        </w:rPr>
        <w:t>«</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մեխանիզմների</w:t>
      </w:r>
      <w:r w:rsidRPr="0076533F">
        <w:rPr>
          <w:rFonts w:ascii="Sylfaen" w:hAnsi="Sylfaen" w:cs="Calibri"/>
          <w:sz w:val="24"/>
          <w:szCs w:val="24"/>
        </w:rPr>
        <w:t xml:space="preserve"> </w:t>
      </w:r>
      <w:r w:rsidRPr="0076533F">
        <w:rPr>
          <w:rFonts w:ascii="Sylfaen" w:hAnsi="Sylfaen" w:cs="Sylfaen"/>
          <w:sz w:val="24"/>
          <w:szCs w:val="24"/>
        </w:rPr>
        <w:t>ներդրում</w:t>
      </w:r>
      <w:r w:rsidRPr="0076533F">
        <w:rPr>
          <w:rFonts w:ascii="Sylfaen" w:hAnsi="Sylfaen" w:cs="Calibri"/>
          <w:sz w:val="24"/>
          <w:szCs w:val="24"/>
        </w:rPr>
        <w:t xml:space="preserve"> </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զարգացում</w:t>
      </w:r>
      <w:r w:rsidRPr="0076533F">
        <w:rPr>
          <w:rFonts w:ascii="Sylfaen" w:hAnsi="Sylfaen" w:cs="Calibri"/>
          <w:sz w:val="24"/>
          <w:szCs w:val="24"/>
        </w:rPr>
        <w:t>.</w:t>
      </w:r>
    </w:p>
    <w:p w14:paraId="0D6A53D8"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009626FE" w:rsidRPr="0076533F">
        <w:rPr>
          <w:rFonts w:ascii="Sylfaen" w:hAnsi="Sylfaen"/>
          <w:sz w:val="24"/>
          <w:szCs w:val="24"/>
        </w:rPr>
        <w:tab/>
      </w:r>
      <w:r w:rsidRPr="0076533F">
        <w:rPr>
          <w:rFonts w:ascii="Sylfaen" w:hAnsi="Sylfaen"/>
          <w:sz w:val="24"/>
          <w:szCs w:val="24"/>
        </w:rPr>
        <w:t>«</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մեխանիզմի</w:t>
      </w:r>
      <w:r w:rsidRPr="0076533F">
        <w:rPr>
          <w:rFonts w:ascii="Sylfaen" w:hAnsi="Sylfaen" w:cs="Calibri"/>
          <w:sz w:val="24"/>
          <w:szCs w:val="24"/>
        </w:rPr>
        <w:t xml:space="preserve"> </w:t>
      </w:r>
      <w:r w:rsidRPr="0076533F">
        <w:rPr>
          <w:rFonts w:ascii="Sylfaen" w:hAnsi="Sylfaen" w:cs="Sylfaen"/>
          <w:sz w:val="24"/>
          <w:szCs w:val="24"/>
        </w:rPr>
        <w:t>պորտալի</w:t>
      </w:r>
      <w:r w:rsidRPr="0076533F">
        <w:rPr>
          <w:rFonts w:ascii="Sylfaen" w:hAnsi="Sylfaen" w:cs="Calibri"/>
          <w:sz w:val="24"/>
          <w:szCs w:val="24"/>
        </w:rPr>
        <w:t xml:space="preserve"> </w:t>
      </w:r>
      <w:r w:rsidRPr="0076533F">
        <w:rPr>
          <w:rFonts w:ascii="Sylfaen" w:hAnsi="Sylfaen" w:cs="Sylfaen"/>
          <w:sz w:val="24"/>
          <w:szCs w:val="24"/>
        </w:rPr>
        <w:t>ստեղծում</w:t>
      </w:r>
      <w:r w:rsidRPr="0076533F">
        <w:rPr>
          <w:rFonts w:ascii="Sylfaen" w:hAnsi="Sylfaen" w:cs="Calibri"/>
          <w:sz w:val="24"/>
          <w:szCs w:val="24"/>
        </w:rPr>
        <w:t>.</w:t>
      </w:r>
    </w:p>
    <w:p w14:paraId="431F37AC" w14:textId="160E77DF"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գ)</w:t>
      </w:r>
      <w:r w:rsidR="009626FE" w:rsidRPr="0076533F">
        <w:rPr>
          <w:rFonts w:ascii="Sylfaen" w:hAnsi="Sylfaen"/>
          <w:sz w:val="24"/>
          <w:szCs w:val="24"/>
        </w:rPr>
        <w:tab/>
      </w:r>
      <w:r w:rsidRPr="0076533F">
        <w:rPr>
          <w:rFonts w:ascii="Sylfaen" w:hAnsi="Sylfaen"/>
          <w:sz w:val="24"/>
          <w:szCs w:val="24"/>
        </w:rPr>
        <w:t xml:space="preserve">արտահանման, ներմուծման </w:t>
      </w:r>
      <w:r w:rsidR="00A40408">
        <w:rPr>
          <w:rFonts w:ascii="Sylfaen" w:hAnsi="Sylfaen"/>
          <w:sz w:val="24"/>
          <w:szCs w:val="24"/>
        </w:rPr>
        <w:t>և</w:t>
      </w:r>
      <w:r w:rsidRPr="0076533F">
        <w:rPr>
          <w:rFonts w:ascii="Sylfaen" w:hAnsi="Sylfaen"/>
          <w:sz w:val="24"/>
          <w:szCs w:val="24"/>
        </w:rPr>
        <w:t xml:space="preserve"> տարանցման գործառնություններ կատարելու կարգը.</w:t>
      </w:r>
    </w:p>
    <w:p w14:paraId="1FA7A6CA" w14:textId="6A53D8DA"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դ)</w:t>
      </w:r>
      <w:r w:rsidR="009626FE" w:rsidRPr="0076533F">
        <w:rPr>
          <w:rFonts w:ascii="Sylfaen" w:hAnsi="Sylfaen"/>
          <w:sz w:val="24"/>
          <w:szCs w:val="24"/>
        </w:rPr>
        <w:tab/>
      </w:r>
      <w:r w:rsidRPr="0076533F">
        <w:rPr>
          <w:rFonts w:ascii="Sylfaen" w:hAnsi="Sylfaen"/>
          <w:sz w:val="24"/>
          <w:szCs w:val="24"/>
        </w:rPr>
        <w:t>էլեկտրոնային փաստաթղթաշրջանառություն</w:t>
      </w:r>
      <w:r w:rsidR="007A06DF" w:rsidRPr="0076533F">
        <w:rPr>
          <w:rFonts w:ascii="Sylfaen" w:hAnsi="Sylfaen"/>
          <w:sz w:val="24"/>
          <w:szCs w:val="24"/>
        </w:rPr>
        <w:t>՝</w:t>
      </w:r>
      <w:r w:rsidRPr="0076533F">
        <w:rPr>
          <w:rFonts w:ascii="Sylfaen" w:hAnsi="Sylfaen"/>
          <w:sz w:val="24"/>
          <w:szCs w:val="24"/>
        </w:rPr>
        <w:t xml:space="preserve"> շահագրգիռ անձանց ու անդամ պետությունների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միջ</w:t>
      </w:r>
      <w:r w:rsidR="00A40408">
        <w:rPr>
          <w:rFonts w:ascii="Sylfaen" w:hAnsi="Sylfaen"/>
          <w:sz w:val="24"/>
          <w:szCs w:val="24"/>
        </w:rPr>
        <w:t>և</w:t>
      </w:r>
      <w:r w:rsidRPr="0076533F">
        <w:rPr>
          <w:rFonts w:ascii="Sylfaen" w:hAnsi="Sylfaen"/>
          <w:sz w:val="24"/>
          <w:szCs w:val="24"/>
        </w:rPr>
        <w:t xml:space="preserve"> փոխգործակցության ընթացքում</w:t>
      </w:r>
      <w:r w:rsidR="00353E56" w:rsidRPr="0076533F">
        <w:rPr>
          <w:rFonts w:ascii="Sylfaen" w:hAnsi="Sylfaen"/>
          <w:sz w:val="24"/>
          <w:szCs w:val="24"/>
        </w:rPr>
        <w:t xml:space="preserve"> </w:t>
      </w:r>
      <w:r w:rsidRPr="0076533F">
        <w:rPr>
          <w:rFonts w:ascii="Sylfaen" w:hAnsi="Sylfaen"/>
          <w:sz w:val="24"/>
          <w:szCs w:val="24"/>
        </w:rPr>
        <w:t xml:space="preserve">(էլեկտրոնային փաստաթղթերի տրամադրում, օգտագործում, էլեկտրոնային թվային ստորագրության (էլեկտրոնային ստորագրության) կիրառում, փոխգործակցության մասնակիցների նույնականացում </w:t>
      </w:r>
      <w:r w:rsidR="00A40408">
        <w:rPr>
          <w:rFonts w:ascii="Sylfaen" w:hAnsi="Sylfaen"/>
          <w:sz w:val="24"/>
          <w:szCs w:val="24"/>
        </w:rPr>
        <w:t>և</w:t>
      </w:r>
      <w:r w:rsidRPr="0076533F">
        <w:rPr>
          <w:rFonts w:ascii="Sylfaen" w:hAnsi="Sylfaen"/>
          <w:sz w:val="24"/>
          <w:szCs w:val="24"/>
        </w:rPr>
        <w:t xml:space="preserve"> աուտենտիֆիկացում). </w:t>
      </w:r>
    </w:p>
    <w:p w14:paraId="7DB65D09" w14:textId="77777777" w:rsidR="00E72E13" w:rsidRPr="0076533F" w:rsidRDefault="009626FE"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ե)</w:t>
      </w:r>
      <w:r w:rsidRPr="0076533F">
        <w:rPr>
          <w:rFonts w:ascii="Sylfaen" w:hAnsi="Sylfaen"/>
          <w:sz w:val="24"/>
          <w:szCs w:val="24"/>
        </w:rPr>
        <w:tab/>
      </w:r>
      <w:r w:rsidR="00AA2AB5" w:rsidRPr="0076533F">
        <w:rPr>
          <w:rFonts w:ascii="Sylfaen" w:hAnsi="Sylfaen" w:cs="Sylfaen"/>
          <w:sz w:val="24"/>
          <w:szCs w:val="24"/>
        </w:rPr>
        <w:t>միջգերատեսչական</w:t>
      </w:r>
      <w:r w:rsidR="00AA2AB5" w:rsidRPr="0076533F">
        <w:rPr>
          <w:rFonts w:ascii="Sylfaen" w:hAnsi="Sylfaen" w:cs="Calibri"/>
          <w:sz w:val="24"/>
          <w:szCs w:val="24"/>
        </w:rPr>
        <w:t xml:space="preserve"> </w:t>
      </w:r>
      <w:r w:rsidR="00AA2AB5" w:rsidRPr="0076533F">
        <w:rPr>
          <w:rFonts w:ascii="Sylfaen" w:hAnsi="Sylfaen" w:cs="Sylfaen"/>
          <w:sz w:val="24"/>
          <w:szCs w:val="24"/>
        </w:rPr>
        <w:t>տեղեկատվական</w:t>
      </w:r>
      <w:r w:rsidR="00AA2AB5" w:rsidRPr="0076533F">
        <w:rPr>
          <w:rFonts w:ascii="Sylfaen" w:hAnsi="Sylfaen" w:cs="Calibri"/>
          <w:sz w:val="24"/>
          <w:szCs w:val="24"/>
        </w:rPr>
        <w:t xml:space="preserve"> </w:t>
      </w:r>
      <w:r w:rsidR="00AA2AB5" w:rsidRPr="0076533F">
        <w:rPr>
          <w:rFonts w:ascii="Sylfaen" w:hAnsi="Sylfaen" w:cs="Sylfaen"/>
          <w:sz w:val="24"/>
          <w:szCs w:val="24"/>
        </w:rPr>
        <w:t>փոխգործակցություն</w:t>
      </w:r>
      <w:r w:rsidR="00AA2AB5" w:rsidRPr="0076533F">
        <w:rPr>
          <w:rFonts w:ascii="Sylfaen" w:hAnsi="Sylfaen" w:cs="Calibri"/>
          <w:sz w:val="24"/>
          <w:szCs w:val="24"/>
        </w:rPr>
        <w:t>.</w:t>
      </w:r>
    </w:p>
    <w:p w14:paraId="581C1150" w14:textId="0015D39A" w:rsidR="00E72E13" w:rsidRPr="0076533F" w:rsidRDefault="009626FE"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զ)</w:t>
      </w:r>
      <w:r w:rsidRPr="0076533F">
        <w:rPr>
          <w:rFonts w:ascii="Sylfaen" w:hAnsi="Sylfaen"/>
          <w:sz w:val="24"/>
          <w:szCs w:val="24"/>
        </w:rPr>
        <w:tab/>
      </w:r>
      <w:r w:rsidR="00AA2AB5" w:rsidRPr="0076533F">
        <w:rPr>
          <w:rFonts w:ascii="Sylfaen" w:hAnsi="Sylfaen"/>
          <w:sz w:val="24"/>
          <w:szCs w:val="24"/>
        </w:rPr>
        <w:t xml:space="preserve">էլեկտրոնային կոմերցիայի զարգացում </w:t>
      </w:r>
      <w:r w:rsidR="00A40408">
        <w:rPr>
          <w:rFonts w:ascii="Sylfaen" w:hAnsi="Sylfaen"/>
          <w:sz w:val="24"/>
          <w:szCs w:val="24"/>
        </w:rPr>
        <w:t>և</w:t>
      </w:r>
      <w:r w:rsidR="00AA2AB5" w:rsidRPr="0076533F">
        <w:rPr>
          <w:rFonts w:ascii="Sylfaen" w:hAnsi="Sylfaen"/>
          <w:sz w:val="24"/>
          <w:szCs w:val="24"/>
        </w:rPr>
        <w:t xml:space="preserve"> կիրառում, էլեկտրոնային հաշիվ-ապրանքագրերի (ինվոյսների), պայմանագրերի ու այլ էլեկտրոնային փաստաթղթերի օգտագործում, պատասխանատվություն (էլեկտրոնային գործարք կնքած կողմերի պարտավորություններն ու պատասխանատվությունը), դատարանում էլեկտրոնային փաստաթղթերը որպես ապացույց ճանաչելը (արբիտրաժ ու վեճերի կարգավորում) ռիսկերի ապահովագրման </w:t>
      </w:r>
      <w:r w:rsidR="00A40408">
        <w:rPr>
          <w:rFonts w:ascii="Sylfaen" w:hAnsi="Sylfaen"/>
          <w:sz w:val="24"/>
          <w:szCs w:val="24"/>
        </w:rPr>
        <w:t>և</w:t>
      </w:r>
      <w:r w:rsidR="00AA2AB5" w:rsidRPr="0076533F">
        <w:rPr>
          <w:rFonts w:ascii="Sylfaen" w:hAnsi="Sylfaen"/>
          <w:sz w:val="24"/>
          <w:szCs w:val="24"/>
        </w:rPr>
        <w:t xml:space="preserve"> նոտարական գործունեություն իրականացնելու դեպքում. </w:t>
      </w:r>
    </w:p>
    <w:p w14:paraId="47D10B65" w14:textId="5FB88C1E" w:rsidR="00E72E13" w:rsidRPr="0076533F" w:rsidRDefault="009626FE"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է)</w:t>
      </w:r>
      <w:r w:rsidRPr="0076533F">
        <w:rPr>
          <w:rFonts w:ascii="Sylfaen" w:hAnsi="Sylfaen"/>
          <w:sz w:val="24"/>
          <w:szCs w:val="24"/>
        </w:rPr>
        <w:tab/>
      </w:r>
      <w:r w:rsidR="00AA2AB5" w:rsidRPr="0076533F">
        <w:rPr>
          <w:rFonts w:ascii="Sylfaen" w:hAnsi="Sylfaen"/>
          <w:sz w:val="24"/>
          <w:szCs w:val="24"/>
        </w:rPr>
        <w:t xml:space="preserve">մտավոր սեփականություն (մտավոր սեփականության </w:t>
      </w:r>
      <w:r w:rsidR="00A40408">
        <w:rPr>
          <w:rFonts w:ascii="Sylfaen" w:hAnsi="Sylfaen"/>
          <w:sz w:val="24"/>
          <w:szCs w:val="24"/>
        </w:rPr>
        <w:t>և</w:t>
      </w:r>
      <w:r w:rsidR="00AA2AB5" w:rsidRPr="0076533F">
        <w:rPr>
          <w:rFonts w:ascii="Sylfaen" w:hAnsi="Sylfaen"/>
          <w:sz w:val="24"/>
          <w:szCs w:val="24"/>
        </w:rPr>
        <w:t xml:space="preserve"> տվյալների բազա).</w:t>
      </w:r>
    </w:p>
    <w:p w14:paraId="39AEF9A8" w14:textId="77777777" w:rsidR="00E72E13" w:rsidRPr="0076533F" w:rsidRDefault="009626FE"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ը)</w:t>
      </w:r>
      <w:r w:rsidRPr="0076533F">
        <w:rPr>
          <w:rFonts w:ascii="Sylfaen" w:hAnsi="Sylfaen"/>
          <w:sz w:val="24"/>
          <w:szCs w:val="24"/>
        </w:rPr>
        <w:tab/>
      </w:r>
      <w:r w:rsidR="00AA2AB5" w:rsidRPr="0076533F">
        <w:rPr>
          <w:rFonts w:ascii="Sylfaen" w:hAnsi="Sylfaen"/>
          <w:sz w:val="24"/>
          <w:szCs w:val="24"/>
        </w:rPr>
        <w:t>«Մեկ պատուհան» ազգային մեխանիզմի կիրառման շրջանակներում էլեկտրոնային փաստաթղթերի վստահված պահում, օգտագործում, առաքում, արխիվացում՝ տեղեկատվական անվտանգության վերաբերյալ պահանջների պահպանմամբ՝ ներառյալ էլեկտրոնային փաստաթղթերի սահմանափակ հասանելիության կազմակերպումը.</w:t>
      </w:r>
    </w:p>
    <w:p w14:paraId="08AC8551"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թ)</w:t>
      </w:r>
      <w:r w:rsidR="009626FE" w:rsidRPr="0076533F">
        <w:rPr>
          <w:rFonts w:ascii="Sylfaen" w:hAnsi="Sylfaen"/>
          <w:sz w:val="24"/>
          <w:szCs w:val="24"/>
        </w:rPr>
        <w:tab/>
      </w:r>
      <w:r w:rsidRPr="0076533F">
        <w:rPr>
          <w:rFonts w:ascii="Sylfaen" w:hAnsi="Sylfaen" w:cs="Sylfaen"/>
          <w:sz w:val="24"/>
          <w:szCs w:val="24"/>
        </w:rPr>
        <w:t>մրցակցություն։</w:t>
      </w:r>
    </w:p>
    <w:p w14:paraId="5D831B63" w14:textId="5E8E8AEB"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25.</w:t>
      </w:r>
      <w:r w:rsidR="009626FE" w:rsidRPr="0076533F">
        <w:rPr>
          <w:rFonts w:ascii="Sylfaen" w:hAnsi="Sylfaen"/>
          <w:sz w:val="24"/>
          <w:szCs w:val="24"/>
        </w:rPr>
        <w:tab/>
      </w:r>
      <w:r w:rsidRPr="0076533F">
        <w:rPr>
          <w:rFonts w:ascii="Sylfaen" w:hAnsi="Sylfaen"/>
          <w:sz w:val="24"/>
          <w:szCs w:val="24"/>
        </w:rPr>
        <w:t xml:space="preserve">«Մեկ պատուհան» ազգային մեխանիզմների զարգացման կազմակերպաիրավական հիմքի վերլուծություն անցկացնելիս վերլուծության </w:t>
      </w:r>
      <w:r w:rsidRPr="0076533F">
        <w:rPr>
          <w:rFonts w:ascii="Sylfaen" w:hAnsi="Sylfaen"/>
          <w:sz w:val="24"/>
          <w:szCs w:val="24"/>
        </w:rPr>
        <w:lastRenderedPageBreak/>
        <w:t>մասնակիցներն օգտագործում են հարցաթերթիկների ձ</w:t>
      </w:r>
      <w:r w:rsidR="00A40408">
        <w:rPr>
          <w:rFonts w:ascii="Sylfaen" w:hAnsi="Sylfaen"/>
          <w:sz w:val="24"/>
          <w:szCs w:val="24"/>
        </w:rPr>
        <w:t>և</w:t>
      </w:r>
      <w:r w:rsidRPr="0076533F">
        <w:rPr>
          <w:rFonts w:ascii="Sylfaen" w:hAnsi="Sylfaen"/>
          <w:sz w:val="24"/>
          <w:szCs w:val="24"/>
        </w:rPr>
        <w:t>երը՝ 1-ին հավելվածի համաձայն (այսուհետ սույն բաժնում՝ հարցաթերթիկներ)։</w:t>
      </w:r>
    </w:p>
    <w:p w14:paraId="09BE9031" w14:textId="0EA6A73D"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26.</w:t>
      </w:r>
      <w:r w:rsidR="009626FE" w:rsidRPr="0076533F">
        <w:rPr>
          <w:rFonts w:ascii="Sylfaen" w:hAnsi="Sylfaen"/>
          <w:sz w:val="24"/>
          <w:szCs w:val="24"/>
        </w:rPr>
        <w:tab/>
      </w:r>
      <w:r w:rsidRPr="0076533F">
        <w:rPr>
          <w:rFonts w:ascii="Sylfaen" w:hAnsi="Sylfaen"/>
          <w:sz w:val="24"/>
          <w:szCs w:val="24"/>
        </w:rPr>
        <w:t>Կազմակերպաիրավական հիմքի վերլուծությունը ներառում է հետ</w:t>
      </w:r>
      <w:r w:rsidR="00A40408">
        <w:rPr>
          <w:rFonts w:ascii="Sylfaen" w:hAnsi="Sylfaen"/>
          <w:sz w:val="24"/>
          <w:szCs w:val="24"/>
        </w:rPr>
        <w:t>և</w:t>
      </w:r>
      <w:r w:rsidRPr="0076533F">
        <w:rPr>
          <w:rFonts w:ascii="Sylfaen" w:hAnsi="Sylfaen"/>
          <w:sz w:val="24"/>
          <w:szCs w:val="24"/>
        </w:rPr>
        <w:t>յալ փուլերը՝</w:t>
      </w:r>
    </w:p>
    <w:p w14:paraId="6EAE5880"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9626FE" w:rsidRPr="0076533F">
        <w:rPr>
          <w:rFonts w:ascii="Sylfaen" w:hAnsi="Sylfaen"/>
          <w:sz w:val="24"/>
          <w:szCs w:val="24"/>
        </w:rPr>
        <w:tab/>
      </w:r>
      <w:r w:rsidRPr="0076533F">
        <w:rPr>
          <w:rFonts w:ascii="Sylfaen" w:hAnsi="Sylfaen"/>
          <w:sz w:val="24"/>
          <w:szCs w:val="24"/>
        </w:rPr>
        <w:t>հարցաթերթիկների լրացման համար անհրաժեշտ ակտերի ցանկը կազմելը.</w:t>
      </w:r>
    </w:p>
    <w:p w14:paraId="31862940" w14:textId="48355173"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009626FE" w:rsidRPr="0076533F">
        <w:rPr>
          <w:rFonts w:ascii="Sylfaen" w:hAnsi="Sylfaen"/>
          <w:sz w:val="24"/>
          <w:szCs w:val="24"/>
        </w:rPr>
        <w:tab/>
      </w:r>
      <w:r w:rsidRPr="0076533F">
        <w:rPr>
          <w:rFonts w:ascii="Sylfaen" w:hAnsi="Sylfaen"/>
          <w:sz w:val="24"/>
          <w:szCs w:val="24"/>
        </w:rPr>
        <w:t xml:space="preserve">ընտրված ակտերի արդիականությունն ստուգելը։ Հստակ </w:t>
      </w:r>
      <w:r w:rsidR="00A40408">
        <w:rPr>
          <w:rFonts w:ascii="Sylfaen" w:hAnsi="Sylfaen"/>
          <w:sz w:val="24"/>
          <w:szCs w:val="24"/>
        </w:rPr>
        <w:t>և</w:t>
      </w:r>
      <w:r w:rsidRPr="0076533F">
        <w:rPr>
          <w:rFonts w:ascii="Sylfaen" w:hAnsi="Sylfaen"/>
          <w:sz w:val="24"/>
          <w:szCs w:val="24"/>
        </w:rPr>
        <w:t xml:space="preserve"> ավելի ամբողջական տեղեկատվություն ստանալու համար վերլուծության մասնակիցները պետք է ստուգեն տվյալ ակտերում կատարված փոփոխությունների վերաբերյալ նշումները </w:t>
      </w:r>
      <w:r w:rsidR="00A40408">
        <w:rPr>
          <w:rFonts w:ascii="Sylfaen" w:hAnsi="Sylfaen"/>
          <w:sz w:val="24"/>
          <w:szCs w:val="24"/>
        </w:rPr>
        <w:t>և</w:t>
      </w:r>
      <w:r w:rsidRPr="0076533F">
        <w:rPr>
          <w:rFonts w:ascii="Sylfaen" w:hAnsi="Sylfaen"/>
          <w:sz w:val="24"/>
          <w:szCs w:val="24"/>
        </w:rPr>
        <w:t xml:space="preserve"> ուսումնասիրեն այն ակտերը, որոնց հղումներ են կատարվում տեքստում.</w:t>
      </w:r>
    </w:p>
    <w:p w14:paraId="02E954BF" w14:textId="77777777"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009626FE" w:rsidRPr="0076533F">
        <w:rPr>
          <w:rFonts w:ascii="Sylfaen" w:hAnsi="Sylfaen"/>
          <w:sz w:val="24"/>
          <w:szCs w:val="24"/>
        </w:rPr>
        <w:tab/>
      </w:r>
      <w:r w:rsidRPr="0076533F">
        <w:rPr>
          <w:rFonts w:ascii="Sylfaen" w:hAnsi="Sylfaen"/>
          <w:sz w:val="24"/>
          <w:szCs w:val="24"/>
        </w:rPr>
        <w:t>հավաքված նյութերը բաշխելը՝ ըստ հարցաթերթիկներում ներառված հարցերի.</w:t>
      </w:r>
    </w:p>
    <w:p w14:paraId="4C64C45B" w14:textId="77777777" w:rsidR="00E72E13" w:rsidRPr="0076533F" w:rsidRDefault="009626FE"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դ)</w:t>
      </w:r>
      <w:r w:rsidRPr="0076533F">
        <w:rPr>
          <w:rFonts w:ascii="Sylfaen" w:hAnsi="Sylfaen"/>
          <w:sz w:val="24"/>
          <w:szCs w:val="24"/>
        </w:rPr>
        <w:tab/>
      </w:r>
      <w:r w:rsidR="00AA2AB5" w:rsidRPr="0076533F">
        <w:rPr>
          <w:rFonts w:ascii="Sylfaen" w:hAnsi="Sylfaen"/>
          <w:sz w:val="24"/>
          <w:szCs w:val="24"/>
        </w:rPr>
        <w:t>հարցաթերթիկները լրացնելը (նշելով ակտերին հղումները).</w:t>
      </w:r>
    </w:p>
    <w:p w14:paraId="50CDADE7" w14:textId="678F5373"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ե)</w:t>
      </w:r>
      <w:r w:rsidR="009626FE" w:rsidRPr="0076533F">
        <w:rPr>
          <w:rFonts w:ascii="Sylfaen" w:hAnsi="Sylfaen"/>
          <w:sz w:val="24"/>
          <w:szCs w:val="24"/>
        </w:rPr>
        <w:tab/>
      </w:r>
      <w:r w:rsidRPr="0076533F">
        <w:rPr>
          <w:rFonts w:ascii="Sylfaen" w:hAnsi="Sylfaen"/>
          <w:sz w:val="24"/>
          <w:szCs w:val="24"/>
        </w:rPr>
        <w:t xml:space="preserve">կազմակերպաիրավական հիմքի վերլուծության վերաբերյալ հաշվետվություն նախապատրաստելը </w:t>
      </w:r>
      <w:r w:rsidR="00A40408">
        <w:rPr>
          <w:rFonts w:ascii="Sylfaen" w:hAnsi="Sylfaen"/>
          <w:sz w:val="24"/>
          <w:szCs w:val="24"/>
        </w:rPr>
        <w:t>և</w:t>
      </w:r>
      <w:r w:rsidRPr="0076533F">
        <w:rPr>
          <w:rFonts w:ascii="Sylfaen" w:hAnsi="Sylfaen"/>
          <w:sz w:val="24"/>
          <w:szCs w:val="24"/>
        </w:rPr>
        <w:t xml:space="preserve"> այն անդամ պետության պատասխանատու մարմին ուղարկելը։</w:t>
      </w:r>
    </w:p>
    <w:p w14:paraId="7D955566" w14:textId="7E2F4F51"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27.</w:t>
      </w:r>
      <w:r w:rsidR="009626FE" w:rsidRPr="0076533F">
        <w:rPr>
          <w:rFonts w:ascii="Sylfaen" w:hAnsi="Sylfaen"/>
          <w:sz w:val="24"/>
          <w:szCs w:val="24"/>
        </w:rPr>
        <w:tab/>
      </w:r>
      <w:r w:rsidRPr="0076533F">
        <w:rPr>
          <w:rFonts w:ascii="Sylfaen" w:hAnsi="Sylfaen"/>
          <w:sz w:val="24"/>
          <w:szCs w:val="24"/>
        </w:rPr>
        <w:t>Հարցաթերթիկները լրացվում են մասնակիցների կողմից ազատ ձ</w:t>
      </w:r>
      <w:r w:rsidR="00A40408">
        <w:rPr>
          <w:rFonts w:ascii="Sylfaen" w:hAnsi="Sylfaen"/>
          <w:sz w:val="24"/>
          <w:szCs w:val="24"/>
        </w:rPr>
        <w:t>և</w:t>
      </w:r>
      <w:r w:rsidRPr="0076533F">
        <w:rPr>
          <w:rFonts w:ascii="Sylfaen" w:hAnsi="Sylfaen"/>
          <w:sz w:val="24"/>
          <w:szCs w:val="24"/>
        </w:rPr>
        <w:t>ով (հարցաթերթիկները լրացնելու օրինակները ներկայացված են սույն Մեթոդիկայի 1-ին հավելվածում)։</w:t>
      </w:r>
    </w:p>
    <w:p w14:paraId="64FA2C21" w14:textId="2201A3FB"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Այն դեպքում, </w:t>
      </w:r>
      <w:r w:rsidR="00E14A7E" w:rsidRPr="0076533F">
        <w:rPr>
          <w:rFonts w:ascii="Sylfaen" w:hAnsi="Sylfaen"/>
          <w:sz w:val="24"/>
          <w:szCs w:val="24"/>
        </w:rPr>
        <w:t>երբ</w:t>
      </w:r>
      <w:r w:rsidRPr="0076533F">
        <w:rPr>
          <w:rFonts w:ascii="Sylfaen" w:hAnsi="Sylfaen"/>
          <w:sz w:val="24"/>
          <w:szCs w:val="24"/>
        </w:rPr>
        <w:t xml:space="preserve"> կազմակերպաիրավական հիմքի վերլուծություն անցկացնելիս հայտնաբերվել են իրավական բացեր </w:t>
      </w:r>
      <w:r w:rsidR="00A40408">
        <w:rPr>
          <w:rFonts w:ascii="Sylfaen" w:hAnsi="Sylfaen"/>
          <w:sz w:val="24"/>
          <w:szCs w:val="24"/>
        </w:rPr>
        <w:t>և</w:t>
      </w:r>
      <w:r w:rsidRPr="0076533F">
        <w:rPr>
          <w:rFonts w:ascii="Sylfaen" w:hAnsi="Sylfaen"/>
          <w:sz w:val="24"/>
          <w:szCs w:val="24"/>
        </w:rPr>
        <w:t xml:space="preserve"> (կամ) արգելքներ, ապա այդպիսի տեղեկատվությունը նշվում է հարցաթերթիկի համապատասխան դաշտում։</w:t>
      </w:r>
    </w:p>
    <w:p w14:paraId="6C7BD46A" w14:textId="7C1AD6F9"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 xml:space="preserve">Հայտնաբերված իրավական բացերի </w:t>
      </w:r>
      <w:r w:rsidR="00A40408">
        <w:rPr>
          <w:rFonts w:ascii="Sylfaen" w:hAnsi="Sylfaen"/>
          <w:sz w:val="24"/>
          <w:szCs w:val="24"/>
        </w:rPr>
        <w:t>և</w:t>
      </w:r>
      <w:r w:rsidRPr="0076533F">
        <w:rPr>
          <w:rFonts w:ascii="Sylfaen" w:hAnsi="Sylfaen"/>
          <w:sz w:val="24"/>
          <w:szCs w:val="24"/>
        </w:rPr>
        <w:t xml:space="preserve"> (կամ) արգելքների վերացմանն առնչվող ակտերի կատարելագործման վերաբերյալ առաջարկները ներկայացվում են հարցաթերթիկի վերջում (համապատասխան դաշտում)։</w:t>
      </w:r>
    </w:p>
    <w:p w14:paraId="6590CBF5" w14:textId="6037B150" w:rsidR="00E72E13" w:rsidRPr="0076533F" w:rsidRDefault="00AA2AB5" w:rsidP="009626FE">
      <w:pPr>
        <w:tabs>
          <w:tab w:val="left" w:pos="1134"/>
        </w:tabs>
        <w:autoSpaceDE w:val="0"/>
        <w:autoSpaceDN w:val="0"/>
        <w:adjustRightInd w:val="0"/>
        <w:spacing w:after="160" w:line="360" w:lineRule="auto"/>
        <w:ind w:firstLine="567"/>
        <w:jc w:val="both"/>
        <w:rPr>
          <w:rFonts w:ascii="Sylfaen" w:hAnsi="Sylfaen"/>
          <w:sz w:val="24"/>
          <w:szCs w:val="24"/>
        </w:rPr>
      </w:pPr>
      <w:r w:rsidRPr="0076533F">
        <w:rPr>
          <w:rFonts w:ascii="Sylfaen" w:hAnsi="Sylfaen"/>
          <w:sz w:val="24"/>
          <w:szCs w:val="24"/>
        </w:rPr>
        <w:t>28.</w:t>
      </w:r>
      <w:r w:rsidR="009626FE" w:rsidRPr="0076533F">
        <w:rPr>
          <w:rFonts w:ascii="Sylfaen" w:hAnsi="Sylfaen"/>
          <w:sz w:val="24"/>
          <w:szCs w:val="24"/>
        </w:rPr>
        <w:tab/>
      </w:r>
      <w:r w:rsidRPr="0076533F">
        <w:rPr>
          <w:rFonts w:ascii="Sylfaen" w:hAnsi="Sylfaen"/>
          <w:sz w:val="24"/>
          <w:szCs w:val="24"/>
        </w:rPr>
        <w:t xml:space="preserve">Կազմակերպաիրավական հիմքի վերլուծության վերաբերյալ հաշվետվությունը կազմվում է՝ սույն Մեթոդիկայի 2-րդ հավելվածի </w:t>
      </w:r>
      <w:r w:rsidR="00A40408">
        <w:rPr>
          <w:rFonts w:ascii="Sylfaen" w:hAnsi="Sylfaen"/>
          <w:sz w:val="24"/>
          <w:szCs w:val="24"/>
        </w:rPr>
        <w:t>և</w:t>
      </w:r>
      <w:r w:rsidRPr="0076533F">
        <w:rPr>
          <w:rFonts w:ascii="Sylfaen" w:hAnsi="Sylfaen"/>
          <w:sz w:val="24"/>
          <w:szCs w:val="24"/>
        </w:rPr>
        <w:t xml:space="preserve"> XII բաժնում նշված առաջարկությունների համաձայն։ </w:t>
      </w:r>
    </w:p>
    <w:p w14:paraId="7EED741B" w14:textId="77777777" w:rsidR="0073410C" w:rsidRPr="0076533F" w:rsidRDefault="0073410C" w:rsidP="009626FE">
      <w:pPr>
        <w:tabs>
          <w:tab w:val="left" w:pos="1134"/>
        </w:tabs>
        <w:autoSpaceDE w:val="0"/>
        <w:autoSpaceDN w:val="0"/>
        <w:adjustRightInd w:val="0"/>
        <w:spacing w:after="160" w:line="360" w:lineRule="auto"/>
        <w:ind w:firstLine="567"/>
        <w:jc w:val="both"/>
        <w:rPr>
          <w:rFonts w:ascii="Sylfaen" w:hAnsi="Sylfaen"/>
          <w:sz w:val="24"/>
          <w:szCs w:val="24"/>
        </w:rPr>
      </w:pPr>
    </w:p>
    <w:p w14:paraId="768C248B" w14:textId="77777777" w:rsidR="00E72E13" w:rsidRPr="0076533F" w:rsidRDefault="00AA2AB5" w:rsidP="00D13549">
      <w:pPr>
        <w:spacing w:after="160" w:line="360" w:lineRule="auto"/>
        <w:ind w:left="1134" w:right="1699"/>
        <w:jc w:val="center"/>
        <w:rPr>
          <w:rFonts w:ascii="Sylfaen" w:hAnsi="Sylfaen" w:cs="GHEA Grapalat"/>
          <w:b/>
          <w:sz w:val="24"/>
          <w:szCs w:val="24"/>
        </w:rPr>
      </w:pPr>
      <w:r w:rsidRPr="0076533F">
        <w:rPr>
          <w:rFonts w:ascii="Sylfaen" w:hAnsi="Sylfaen"/>
          <w:b/>
          <w:sz w:val="24"/>
          <w:szCs w:val="24"/>
        </w:rPr>
        <w:t xml:space="preserve">X. </w:t>
      </w:r>
      <w:r w:rsidRPr="0076533F">
        <w:rPr>
          <w:rFonts w:ascii="Sylfaen" w:hAnsi="Sylfaen" w:cs="Sylfaen"/>
          <w:b/>
          <w:sz w:val="24"/>
          <w:szCs w:val="24"/>
        </w:rPr>
        <w:t>Տեխնոլոգիական</w:t>
      </w:r>
      <w:r w:rsidRPr="0076533F">
        <w:rPr>
          <w:rFonts w:ascii="Sylfaen" w:hAnsi="Sylfaen" w:cs="Calibri"/>
          <w:b/>
          <w:sz w:val="24"/>
          <w:szCs w:val="24"/>
        </w:rPr>
        <w:t xml:space="preserve"> </w:t>
      </w:r>
      <w:r w:rsidRPr="0076533F">
        <w:rPr>
          <w:rFonts w:ascii="Sylfaen" w:hAnsi="Sylfaen" w:cs="Sylfaen"/>
          <w:b/>
          <w:sz w:val="24"/>
          <w:szCs w:val="24"/>
        </w:rPr>
        <w:t>հիմքի</w:t>
      </w:r>
      <w:r w:rsidRPr="0076533F">
        <w:rPr>
          <w:rFonts w:ascii="Sylfaen" w:hAnsi="Sylfaen" w:cs="Calibri"/>
          <w:b/>
          <w:sz w:val="24"/>
          <w:szCs w:val="24"/>
        </w:rPr>
        <w:t xml:space="preserve"> </w:t>
      </w:r>
      <w:r w:rsidRPr="0076533F">
        <w:rPr>
          <w:rFonts w:ascii="Sylfaen" w:hAnsi="Sylfaen" w:cs="Sylfaen"/>
          <w:b/>
          <w:sz w:val="24"/>
          <w:szCs w:val="24"/>
        </w:rPr>
        <w:t>վերլուծություն</w:t>
      </w:r>
      <w:r w:rsidRPr="0076533F">
        <w:rPr>
          <w:rFonts w:ascii="Sylfaen" w:hAnsi="Sylfaen" w:cs="Calibri"/>
          <w:b/>
          <w:sz w:val="24"/>
          <w:szCs w:val="24"/>
        </w:rPr>
        <w:t xml:space="preserve"> </w:t>
      </w:r>
      <w:r w:rsidRPr="0076533F">
        <w:rPr>
          <w:rFonts w:ascii="Sylfaen" w:hAnsi="Sylfaen" w:cs="Sylfaen"/>
          <w:b/>
          <w:sz w:val="24"/>
          <w:szCs w:val="24"/>
        </w:rPr>
        <w:t>անցկացնելու</w:t>
      </w:r>
      <w:r w:rsidRPr="0076533F">
        <w:rPr>
          <w:rFonts w:ascii="Sylfaen" w:hAnsi="Sylfaen" w:cs="Calibri"/>
          <w:b/>
          <w:sz w:val="24"/>
          <w:szCs w:val="24"/>
        </w:rPr>
        <w:t xml:space="preserve"> </w:t>
      </w:r>
      <w:r w:rsidRPr="0076533F">
        <w:rPr>
          <w:rFonts w:ascii="Sylfaen" w:hAnsi="Sylfaen" w:cs="Sylfaen"/>
          <w:b/>
          <w:sz w:val="24"/>
          <w:szCs w:val="24"/>
        </w:rPr>
        <w:t>կարգը</w:t>
      </w:r>
    </w:p>
    <w:p w14:paraId="7962E8B2" w14:textId="5B68C633" w:rsidR="00E72E13" w:rsidRPr="0076533F" w:rsidRDefault="00FB7737"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29.</w:t>
      </w:r>
      <w:r w:rsidRPr="0076533F">
        <w:rPr>
          <w:rFonts w:ascii="Sylfaen" w:hAnsi="Sylfaen"/>
          <w:sz w:val="24"/>
          <w:szCs w:val="24"/>
        </w:rPr>
        <w:tab/>
      </w:r>
      <w:r w:rsidR="00AA2AB5" w:rsidRPr="0076533F">
        <w:rPr>
          <w:rFonts w:ascii="Sylfaen" w:hAnsi="Sylfaen"/>
          <w:sz w:val="24"/>
          <w:szCs w:val="24"/>
        </w:rPr>
        <w:t>Տեխնոլոգիական հիմքի վերլուծությունն անցկացվում է հետ</w:t>
      </w:r>
      <w:r w:rsidR="00A40408">
        <w:rPr>
          <w:rFonts w:ascii="Sylfaen" w:hAnsi="Sylfaen"/>
          <w:sz w:val="24"/>
          <w:szCs w:val="24"/>
        </w:rPr>
        <w:t>և</w:t>
      </w:r>
      <w:r w:rsidR="00AA2AB5" w:rsidRPr="0076533F">
        <w:rPr>
          <w:rFonts w:ascii="Sylfaen" w:hAnsi="Sylfaen"/>
          <w:sz w:val="24"/>
          <w:szCs w:val="24"/>
        </w:rPr>
        <w:t>յալ նպատակներով՝</w:t>
      </w:r>
    </w:p>
    <w:p w14:paraId="6285ECC6" w14:textId="77777777"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FB7737" w:rsidRPr="0076533F">
        <w:rPr>
          <w:rFonts w:ascii="Sylfaen" w:hAnsi="Sylfaen"/>
          <w:sz w:val="24"/>
          <w:szCs w:val="24"/>
        </w:rPr>
        <w:tab/>
      </w:r>
      <w:r w:rsidRPr="0076533F">
        <w:rPr>
          <w:rFonts w:ascii="Sylfaen" w:hAnsi="Sylfaen"/>
          <w:sz w:val="24"/>
          <w:szCs w:val="24"/>
        </w:rPr>
        <w:t xml:space="preserve">առկա </w:t>
      </w:r>
      <w:r w:rsidR="00F40713" w:rsidRPr="0076533F">
        <w:rPr>
          <w:rFonts w:ascii="Sylfaen" w:hAnsi="Sylfaen"/>
          <w:sz w:val="24"/>
          <w:szCs w:val="24"/>
        </w:rPr>
        <w:t>բիզնես գործընթաց</w:t>
      </w:r>
      <w:r w:rsidRPr="0076533F">
        <w:rPr>
          <w:rFonts w:ascii="Sylfaen" w:hAnsi="Sylfaen"/>
          <w:sz w:val="24"/>
          <w:szCs w:val="24"/>
        </w:rPr>
        <w:t>ների նկարագրություն.</w:t>
      </w:r>
    </w:p>
    <w:p w14:paraId="46D9485D" w14:textId="77777777"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00FB7737" w:rsidRPr="0076533F">
        <w:rPr>
          <w:rFonts w:ascii="Sylfaen" w:hAnsi="Sylfaen"/>
          <w:sz w:val="24"/>
          <w:szCs w:val="24"/>
        </w:rPr>
        <w:tab/>
      </w:r>
      <w:r w:rsidR="00F40713" w:rsidRPr="0076533F">
        <w:rPr>
          <w:rFonts w:ascii="Sylfaen" w:hAnsi="Sylfaen"/>
          <w:sz w:val="24"/>
          <w:szCs w:val="24"/>
        </w:rPr>
        <w:t>բիզնես գործընթաց</w:t>
      </w:r>
      <w:r w:rsidRPr="0076533F">
        <w:rPr>
          <w:rFonts w:ascii="Sylfaen" w:hAnsi="Sylfaen"/>
          <w:sz w:val="24"/>
          <w:szCs w:val="24"/>
        </w:rPr>
        <w:t>ների ավտոմատացման աստիճանի ու մակարդակի սահմանում.</w:t>
      </w:r>
    </w:p>
    <w:p w14:paraId="18B9E8DC" w14:textId="598657B8"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00FB7737" w:rsidRPr="0076533F">
        <w:rPr>
          <w:rFonts w:ascii="Sylfaen" w:hAnsi="Sylfaen"/>
          <w:sz w:val="24"/>
          <w:szCs w:val="24"/>
        </w:rPr>
        <w:tab/>
      </w:r>
      <w:r w:rsidRPr="0076533F">
        <w:rPr>
          <w:rFonts w:ascii="Sylfaen" w:hAnsi="Sylfaen" w:cs="Sylfaen"/>
          <w:sz w:val="24"/>
          <w:szCs w:val="24"/>
        </w:rPr>
        <w:t>թղթային</w:t>
      </w:r>
      <w:r w:rsidRPr="0076533F">
        <w:rPr>
          <w:rFonts w:ascii="Sylfaen" w:hAnsi="Sylfaen"/>
          <w:sz w:val="24"/>
          <w:szCs w:val="24"/>
        </w:rPr>
        <w:t xml:space="preserve"> </w:t>
      </w:r>
      <w:r w:rsidRPr="0076533F">
        <w:rPr>
          <w:rFonts w:ascii="Sylfaen" w:hAnsi="Sylfaen" w:cs="Sylfaen"/>
          <w:sz w:val="24"/>
          <w:szCs w:val="24"/>
        </w:rPr>
        <w:t>կրիչների</w:t>
      </w:r>
      <w:r w:rsidRPr="0076533F">
        <w:rPr>
          <w:rFonts w:ascii="Sylfaen" w:hAnsi="Sylfaen"/>
          <w:sz w:val="24"/>
          <w:szCs w:val="24"/>
        </w:rPr>
        <w:t xml:space="preserve"> </w:t>
      </w:r>
      <w:r w:rsidRPr="0076533F">
        <w:rPr>
          <w:rFonts w:ascii="Sylfaen" w:hAnsi="Sylfaen" w:cs="Sylfaen"/>
          <w:sz w:val="24"/>
          <w:szCs w:val="24"/>
        </w:rPr>
        <w:t>վրա</w:t>
      </w:r>
      <w:r w:rsidRPr="0076533F">
        <w:rPr>
          <w:rFonts w:ascii="Sylfaen" w:hAnsi="Sylfaen"/>
          <w:sz w:val="24"/>
          <w:szCs w:val="24"/>
        </w:rPr>
        <w:t xml:space="preserve"> </w:t>
      </w:r>
      <w:r w:rsidRPr="0076533F">
        <w:rPr>
          <w:rFonts w:ascii="Sylfaen" w:hAnsi="Sylfaen" w:cs="Sylfaen"/>
          <w:sz w:val="24"/>
          <w:szCs w:val="24"/>
        </w:rPr>
        <w:t>փաստաթղթերից</w:t>
      </w:r>
      <w:r w:rsidRPr="0076533F">
        <w:rPr>
          <w:rFonts w:ascii="Sylfaen" w:hAnsi="Sylfaen"/>
          <w:sz w:val="24"/>
          <w:szCs w:val="24"/>
        </w:rPr>
        <w:t xml:space="preserve"> </w:t>
      </w:r>
      <w:r w:rsidRPr="0076533F">
        <w:rPr>
          <w:rFonts w:ascii="Sylfaen" w:hAnsi="Sylfaen" w:cs="Sylfaen"/>
          <w:sz w:val="24"/>
          <w:szCs w:val="24"/>
        </w:rPr>
        <w:t>էլեկտրոնային</w:t>
      </w:r>
      <w:r w:rsidRPr="0076533F">
        <w:rPr>
          <w:rFonts w:ascii="Sylfaen" w:hAnsi="Sylfaen"/>
          <w:sz w:val="24"/>
          <w:szCs w:val="24"/>
        </w:rPr>
        <w:t xml:space="preserve"> </w:t>
      </w:r>
      <w:r w:rsidRPr="0076533F">
        <w:rPr>
          <w:rFonts w:ascii="Sylfaen" w:hAnsi="Sylfaen" w:cs="Sylfaen"/>
          <w:sz w:val="24"/>
          <w:szCs w:val="24"/>
        </w:rPr>
        <w:t>փաստաթղթերի</w:t>
      </w:r>
      <w:r w:rsidRPr="0076533F">
        <w:rPr>
          <w:rFonts w:ascii="Sylfaen" w:hAnsi="Sylfaen"/>
          <w:sz w:val="24"/>
          <w:szCs w:val="24"/>
        </w:rPr>
        <w:t xml:space="preserve"> </w:t>
      </w:r>
      <w:r w:rsidRPr="0076533F">
        <w:rPr>
          <w:rFonts w:ascii="Sylfaen" w:hAnsi="Sylfaen" w:cs="Sylfaen"/>
          <w:sz w:val="24"/>
          <w:szCs w:val="24"/>
        </w:rPr>
        <w:t>անցնելիս</w:t>
      </w:r>
      <w:r w:rsidRPr="0076533F">
        <w:rPr>
          <w:rFonts w:ascii="Sylfaen" w:hAnsi="Sylfaen"/>
          <w:sz w:val="24"/>
          <w:szCs w:val="24"/>
        </w:rPr>
        <w:t xml:space="preserve"> </w:t>
      </w:r>
      <w:r w:rsidRPr="0076533F">
        <w:rPr>
          <w:rFonts w:ascii="Sylfaen" w:hAnsi="Sylfaen" w:cs="Sylfaen"/>
          <w:sz w:val="24"/>
          <w:szCs w:val="24"/>
        </w:rPr>
        <w:t>վարչական</w:t>
      </w:r>
      <w:r w:rsidRPr="0076533F">
        <w:rPr>
          <w:rFonts w:ascii="Sylfaen" w:hAnsi="Sylfaen"/>
          <w:sz w:val="24"/>
          <w:szCs w:val="24"/>
        </w:rPr>
        <w:t xml:space="preserve"> </w:t>
      </w:r>
      <w:r w:rsidRPr="0076533F">
        <w:rPr>
          <w:rFonts w:ascii="Sylfaen" w:hAnsi="Sylfaen" w:cs="Sylfaen"/>
          <w:sz w:val="24"/>
          <w:szCs w:val="24"/>
        </w:rPr>
        <w:t>արգելքների</w:t>
      </w:r>
      <w:r w:rsidRPr="0076533F">
        <w:rPr>
          <w:rFonts w:ascii="Sylfaen" w:hAnsi="Sylfaen"/>
          <w:sz w:val="24"/>
          <w:szCs w:val="24"/>
        </w:rPr>
        <w:t xml:space="preserve"> </w:t>
      </w:r>
      <w:r w:rsidRPr="0076533F">
        <w:rPr>
          <w:rFonts w:ascii="Sylfaen" w:hAnsi="Sylfaen" w:cs="Sylfaen"/>
          <w:sz w:val="24"/>
          <w:szCs w:val="24"/>
        </w:rPr>
        <w:t>հայտնաբերում</w:t>
      </w:r>
      <w:r w:rsidRPr="0076533F">
        <w:rPr>
          <w:rFonts w:ascii="Sylfaen" w:hAnsi="Sylfaen"/>
          <w:sz w:val="24"/>
          <w:szCs w:val="24"/>
        </w:rPr>
        <w:t xml:space="preserve"> </w:t>
      </w:r>
      <w:r w:rsidR="00A40408">
        <w:rPr>
          <w:rFonts w:ascii="Sylfaen" w:hAnsi="Sylfaen" w:cs="Sylfaen"/>
          <w:sz w:val="24"/>
          <w:szCs w:val="24"/>
        </w:rPr>
        <w:t>և</w:t>
      </w:r>
      <w:r w:rsidRPr="0076533F">
        <w:rPr>
          <w:rFonts w:ascii="Sylfaen" w:hAnsi="Sylfaen"/>
          <w:sz w:val="24"/>
          <w:szCs w:val="24"/>
        </w:rPr>
        <w:t xml:space="preserve"> «</w:t>
      </w:r>
      <w:r w:rsidRPr="0076533F">
        <w:rPr>
          <w:rFonts w:ascii="Sylfaen" w:hAnsi="Sylfaen" w:cs="Sylfaen"/>
          <w:sz w:val="24"/>
          <w:szCs w:val="24"/>
        </w:rPr>
        <w:t>նեղ</w:t>
      </w:r>
      <w:r w:rsidRPr="0076533F">
        <w:rPr>
          <w:rFonts w:ascii="Sylfaen" w:hAnsi="Sylfaen"/>
          <w:sz w:val="24"/>
          <w:szCs w:val="24"/>
        </w:rPr>
        <w:t xml:space="preserve"> </w:t>
      </w:r>
      <w:r w:rsidRPr="0076533F">
        <w:rPr>
          <w:rFonts w:ascii="Sylfaen" w:hAnsi="Sylfaen" w:cs="Sylfaen"/>
          <w:sz w:val="24"/>
          <w:szCs w:val="24"/>
        </w:rPr>
        <w:t>հատվածների</w:t>
      </w:r>
      <w:r w:rsidRPr="0076533F">
        <w:rPr>
          <w:rFonts w:ascii="Sylfaen" w:hAnsi="Sylfaen"/>
          <w:sz w:val="24"/>
          <w:szCs w:val="24"/>
        </w:rPr>
        <w:t xml:space="preserve">» </w:t>
      </w:r>
      <w:r w:rsidRPr="0076533F">
        <w:rPr>
          <w:rFonts w:ascii="Sylfaen" w:hAnsi="Sylfaen" w:cs="Sylfaen"/>
          <w:sz w:val="24"/>
          <w:szCs w:val="24"/>
        </w:rPr>
        <w:t>սահմանում</w:t>
      </w:r>
      <w:r w:rsidRPr="0076533F">
        <w:rPr>
          <w:rFonts w:ascii="Sylfaen" w:hAnsi="Sylfaen"/>
          <w:sz w:val="24"/>
          <w:szCs w:val="24"/>
        </w:rPr>
        <w:t>.</w:t>
      </w:r>
    </w:p>
    <w:p w14:paraId="2F2707EE" w14:textId="5CA19E94"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դ)</w:t>
      </w:r>
      <w:r w:rsidR="00FB7737" w:rsidRPr="0076533F">
        <w:rPr>
          <w:rFonts w:ascii="Sylfaen" w:hAnsi="Sylfaen"/>
          <w:sz w:val="24"/>
          <w:szCs w:val="24"/>
        </w:rPr>
        <w:tab/>
      </w:r>
      <w:r w:rsidR="00F40713" w:rsidRPr="0076533F">
        <w:rPr>
          <w:rFonts w:ascii="Sylfaen" w:hAnsi="Sylfaen"/>
          <w:sz w:val="24"/>
          <w:szCs w:val="24"/>
        </w:rPr>
        <w:t>բիզնես գործընթաց</w:t>
      </w:r>
      <w:r w:rsidRPr="0076533F">
        <w:rPr>
          <w:rFonts w:ascii="Sylfaen" w:hAnsi="Sylfaen"/>
          <w:sz w:val="24"/>
          <w:szCs w:val="24"/>
        </w:rPr>
        <w:t xml:space="preserve">ների օպտիմալացման </w:t>
      </w:r>
      <w:r w:rsidR="00A40408">
        <w:rPr>
          <w:rFonts w:ascii="Sylfaen" w:hAnsi="Sylfaen"/>
          <w:sz w:val="24"/>
          <w:szCs w:val="24"/>
        </w:rPr>
        <w:t>և</w:t>
      </w:r>
      <w:r w:rsidRPr="0076533F">
        <w:rPr>
          <w:rFonts w:ascii="Sylfaen" w:hAnsi="Sylfaen"/>
          <w:sz w:val="24"/>
          <w:szCs w:val="24"/>
        </w:rPr>
        <w:t xml:space="preserve"> ավտոմատացման վերաբերյալ առաջարկների նախապատրաստում՝ ժամանակավոր ու ֆինանսական ծախսումների կրճատման լավագույն փորձի հաշվառմամբ։</w:t>
      </w:r>
    </w:p>
    <w:p w14:paraId="0767FE4C" w14:textId="1A586F21"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30.</w:t>
      </w:r>
      <w:r w:rsidR="00FB7737" w:rsidRPr="0076533F">
        <w:rPr>
          <w:rFonts w:ascii="Sylfaen" w:hAnsi="Sylfaen"/>
          <w:sz w:val="24"/>
          <w:szCs w:val="24"/>
        </w:rPr>
        <w:tab/>
      </w:r>
      <w:r w:rsidRPr="0076533F">
        <w:rPr>
          <w:rFonts w:ascii="Sylfaen" w:hAnsi="Sylfaen"/>
          <w:sz w:val="24"/>
          <w:szCs w:val="24"/>
        </w:rPr>
        <w:t xml:space="preserve">Տեխնոլոգիական հիմքի վերլուծություն անցկացնելու համար ապրանքների տեղափոխման յուրաքանչյուր ուղղության համար կազմվել է </w:t>
      </w:r>
      <w:r w:rsidR="00F40713" w:rsidRPr="0076533F">
        <w:rPr>
          <w:rFonts w:ascii="Sylfaen" w:hAnsi="Sylfaen"/>
          <w:sz w:val="24"/>
          <w:szCs w:val="24"/>
        </w:rPr>
        <w:t>բիզնես գործընթաց</w:t>
      </w:r>
      <w:r w:rsidRPr="0076533F">
        <w:rPr>
          <w:rFonts w:ascii="Sylfaen" w:hAnsi="Sylfaen"/>
          <w:sz w:val="24"/>
          <w:szCs w:val="24"/>
        </w:rPr>
        <w:t xml:space="preserve">ների օրինակելի ցանկ՝ 3-րդ հավելվածի համաձայն։ </w:t>
      </w:r>
      <w:r w:rsidR="00F40713" w:rsidRPr="0076533F">
        <w:rPr>
          <w:rFonts w:ascii="Sylfaen" w:hAnsi="Sylfaen"/>
          <w:sz w:val="24"/>
          <w:szCs w:val="24"/>
        </w:rPr>
        <w:t>Բիզնես գործընթաց</w:t>
      </w:r>
      <w:r w:rsidRPr="0076533F">
        <w:rPr>
          <w:rFonts w:ascii="Sylfaen" w:hAnsi="Sylfaen"/>
          <w:sz w:val="24"/>
          <w:szCs w:val="24"/>
        </w:rPr>
        <w:t>ների օրինակելի ցանկում կատարվող բոլոր գործառնությունները բաշխված են ըստ թեմատիկ բլոկ</w:t>
      </w:r>
      <w:r w:rsidR="007A06DF" w:rsidRPr="0076533F">
        <w:rPr>
          <w:rFonts w:ascii="Sylfaen" w:hAnsi="Sylfaen"/>
          <w:sz w:val="24"/>
          <w:szCs w:val="24"/>
        </w:rPr>
        <w:t>ն</w:t>
      </w:r>
      <w:r w:rsidRPr="0076533F">
        <w:rPr>
          <w:rFonts w:ascii="Sylfaen" w:hAnsi="Sylfaen"/>
          <w:sz w:val="24"/>
          <w:szCs w:val="24"/>
        </w:rPr>
        <w:t xml:space="preserve">երի՝ «էլեկտրոնային մաքսատուն», «վճարում, </w:t>
      </w:r>
      <w:r w:rsidRPr="0076533F">
        <w:rPr>
          <w:rFonts w:ascii="Sylfaen" w:hAnsi="Sylfaen"/>
          <w:sz w:val="24"/>
          <w:szCs w:val="24"/>
        </w:rPr>
        <w:lastRenderedPageBreak/>
        <w:t xml:space="preserve">վճարներ, էլեկտրոնային կոմերցիա», «թույլատրագրեր», «տրանսպորտ </w:t>
      </w:r>
      <w:r w:rsidR="00A40408">
        <w:rPr>
          <w:rFonts w:ascii="Sylfaen" w:hAnsi="Sylfaen"/>
          <w:sz w:val="24"/>
          <w:szCs w:val="24"/>
        </w:rPr>
        <w:t>և</w:t>
      </w:r>
      <w:r w:rsidRPr="0076533F">
        <w:rPr>
          <w:rFonts w:ascii="Sylfaen" w:hAnsi="Sylfaen"/>
          <w:sz w:val="24"/>
          <w:szCs w:val="24"/>
        </w:rPr>
        <w:t xml:space="preserve"> լոգիստիկա»։</w:t>
      </w:r>
    </w:p>
    <w:p w14:paraId="3B934C01" w14:textId="587369E5"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31.</w:t>
      </w:r>
      <w:r w:rsidR="00FB7737" w:rsidRPr="0076533F">
        <w:rPr>
          <w:rFonts w:ascii="Sylfaen" w:hAnsi="Sylfaen"/>
          <w:sz w:val="24"/>
          <w:szCs w:val="24"/>
        </w:rPr>
        <w:tab/>
      </w:r>
      <w:r w:rsidRPr="0076533F">
        <w:rPr>
          <w:rFonts w:ascii="Sylfaen" w:hAnsi="Sylfaen"/>
          <w:sz w:val="24"/>
          <w:szCs w:val="24"/>
        </w:rPr>
        <w:t xml:space="preserve">Այն գերակա գործառնությունների ցանկերը, որոնց նկատմամբ անցկացվում է տեխնոլոգիական հիմքի վերլուծություն, կազմվում են վերլուծության անդամների կողմից </w:t>
      </w:r>
      <w:r w:rsidR="00F40713" w:rsidRPr="0076533F">
        <w:rPr>
          <w:rFonts w:ascii="Sylfaen" w:hAnsi="Sylfaen"/>
          <w:sz w:val="24"/>
          <w:szCs w:val="24"/>
        </w:rPr>
        <w:t>բիզնես գործընթաց</w:t>
      </w:r>
      <w:r w:rsidRPr="0076533F">
        <w:rPr>
          <w:rFonts w:ascii="Sylfaen" w:hAnsi="Sylfaen"/>
          <w:sz w:val="24"/>
          <w:szCs w:val="24"/>
        </w:rPr>
        <w:t>ների նշված օրինակելի ցանկի հիման վրա՝ հետ</w:t>
      </w:r>
      <w:r w:rsidR="00A40408">
        <w:rPr>
          <w:rFonts w:ascii="Sylfaen" w:hAnsi="Sylfaen"/>
          <w:sz w:val="24"/>
          <w:szCs w:val="24"/>
        </w:rPr>
        <w:t>և</w:t>
      </w:r>
      <w:r w:rsidRPr="0076533F">
        <w:rPr>
          <w:rFonts w:ascii="Sylfaen" w:hAnsi="Sylfaen"/>
          <w:sz w:val="24"/>
          <w:szCs w:val="24"/>
        </w:rPr>
        <w:t>յալ պայմանների պահպանմամբ՝</w:t>
      </w:r>
    </w:p>
    <w:p w14:paraId="1CD78427" w14:textId="77777777"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FB7737" w:rsidRPr="0076533F">
        <w:rPr>
          <w:rFonts w:ascii="Sylfaen" w:hAnsi="Sylfaen"/>
          <w:sz w:val="24"/>
          <w:szCs w:val="24"/>
        </w:rPr>
        <w:tab/>
      </w:r>
      <w:r w:rsidRPr="0076533F">
        <w:rPr>
          <w:rFonts w:ascii="Sylfaen" w:hAnsi="Sylfaen"/>
          <w:sz w:val="24"/>
          <w:szCs w:val="24"/>
        </w:rPr>
        <w:t>գերակա գործառնությունների ցանկեր</w:t>
      </w:r>
      <w:r w:rsidR="007A06DF" w:rsidRPr="0076533F">
        <w:rPr>
          <w:rFonts w:ascii="Sylfaen" w:hAnsi="Sylfaen"/>
          <w:sz w:val="24"/>
          <w:szCs w:val="24"/>
        </w:rPr>
        <w:t>ն</w:t>
      </w:r>
      <w:r w:rsidRPr="0076533F">
        <w:rPr>
          <w:rFonts w:ascii="Sylfaen" w:hAnsi="Sylfaen"/>
          <w:sz w:val="24"/>
          <w:szCs w:val="24"/>
        </w:rPr>
        <w:t xml:space="preserve"> ապրանքների տեղափոխման յուրաքանչյուր ուղղության համար կազմվում են առանձին.</w:t>
      </w:r>
    </w:p>
    <w:p w14:paraId="12F59214" w14:textId="77777777"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00FB7737" w:rsidRPr="0076533F">
        <w:rPr>
          <w:rFonts w:ascii="Sylfaen" w:hAnsi="Sylfaen"/>
          <w:sz w:val="24"/>
          <w:szCs w:val="24"/>
        </w:rPr>
        <w:tab/>
      </w:r>
      <w:r w:rsidRPr="0076533F">
        <w:rPr>
          <w:rFonts w:ascii="Sylfaen" w:hAnsi="Sylfaen"/>
          <w:sz w:val="24"/>
          <w:szCs w:val="24"/>
        </w:rPr>
        <w:t xml:space="preserve">գերակա գործառնությունների յուրաքանչյուր ցանկում ներառվում են </w:t>
      </w:r>
      <w:r w:rsidR="00F40713" w:rsidRPr="0076533F">
        <w:rPr>
          <w:rFonts w:ascii="Sylfaen" w:hAnsi="Sylfaen"/>
          <w:sz w:val="24"/>
          <w:szCs w:val="24"/>
        </w:rPr>
        <w:t>բիզնես գործընթաց</w:t>
      </w:r>
      <w:r w:rsidRPr="0076533F">
        <w:rPr>
          <w:rFonts w:ascii="Sylfaen" w:hAnsi="Sylfaen"/>
          <w:sz w:val="24"/>
          <w:szCs w:val="24"/>
        </w:rPr>
        <w:t>ների օրինակելի ցանկից առնվազն երկու փոխկապակցված գործառնություն.</w:t>
      </w:r>
    </w:p>
    <w:p w14:paraId="71F1CECC" w14:textId="77777777"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00FB7737" w:rsidRPr="0076533F">
        <w:rPr>
          <w:rFonts w:ascii="Sylfaen" w:hAnsi="Sylfaen"/>
          <w:sz w:val="24"/>
          <w:szCs w:val="24"/>
        </w:rPr>
        <w:tab/>
      </w:r>
      <w:r w:rsidRPr="0076533F">
        <w:rPr>
          <w:rFonts w:ascii="Sylfaen" w:hAnsi="Sylfaen" w:cs="Sylfaen"/>
          <w:sz w:val="24"/>
          <w:szCs w:val="24"/>
        </w:rPr>
        <w:t>գերակա</w:t>
      </w:r>
      <w:r w:rsidRPr="0076533F">
        <w:rPr>
          <w:rFonts w:ascii="Sylfaen" w:hAnsi="Sylfaen" w:cs="Calibri"/>
          <w:sz w:val="24"/>
          <w:szCs w:val="24"/>
        </w:rPr>
        <w:t xml:space="preserve"> </w:t>
      </w:r>
      <w:r w:rsidRPr="0076533F">
        <w:rPr>
          <w:rFonts w:ascii="Sylfaen" w:hAnsi="Sylfaen" w:cs="Sylfaen"/>
          <w:sz w:val="24"/>
          <w:szCs w:val="24"/>
        </w:rPr>
        <w:t>գործառնությունների</w:t>
      </w:r>
      <w:r w:rsidRPr="0076533F">
        <w:rPr>
          <w:rFonts w:ascii="Sylfaen" w:hAnsi="Sylfaen" w:cs="Calibri"/>
          <w:sz w:val="24"/>
          <w:szCs w:val="24"/>
        </w:rPr>
        <w:t xml:space="preserve"> </w:t>
      </w:r>
      <w:r w:rsidRPr="0076533F">
        <w:rPr>
          <w:rFonts w:ascii="Sylfaen" w:hAnsi="Sylfaen" w:cs="Sylfaen"/>
          <w:sz w:val="24"/>
          <w:szCs w:val="24"/>
        </w:rPr>
        <w:t>ընտրությունն</w:t>
      </w:r>
      <w:r w:rsidRPr="0076533F">
        <w:rPr>
          <w:rFonts w:ascii="Sylfaen" w:hAnsi="Sylfaen" w:cs="Calibri"/>
          <w:sz w:val="24"/>
          <w:szCs w:val="24"/>
        </w:rPr>
        <w:t xml:space="preserve"> </w:t>
      </w:r>
      <w:r w:rsidRPr="0076533F">
        <w:rPr>
          <w:rFonts w:ascii="Sylfaen" w:hAnsi="Sylfaen" w:cs="Sylfaen"/>
          <w:sz w:val="24"/>
          <w:szCs w:val="24"/>
        </w:rPr>
        <w:t>իրականացվում</w:t>
      </w:r>
      <w:r w:rsidRPr="0076533F">
        <w:rPr>
          <w:rFonts w:ascii="Sylfaen" w:hAnsi="Sylfaen" w:cs="Calibri"/>
          <w:sz w:val="24"/>
          <w:szCs w:val="24"/>
        </w:rPr>
        <w:t xml:space="preserve"> </w:t>
      </w:r>
      <w:r w:rsidRPr="0076533F">
        <w:rPr>
          <w:rFonts w:ascii="Sylfaen" w:hAnsi="Sylfaen" w:cs="Sylfaen"/>
          <w:sz w:val="24"/>
          <w:szCs w:val="24"/>
        </w:rPr>
        <w:t>է՝</w:t>
      </w:r>
      <w:r w:rsidRPr="0076533F">
        <w:rPr>
          <w:rFonts w:ascii="Sylfaen" w:hAnsi="Sylfaen" w:cs="Calibri"/>
          <w:sz w:val="24"/>
          <w:szCs w:val="24"/>
        </w:rPr>
        <w:t xml:space="preserve"> </w:t>
      </w:r>
      <w:r w:rsidRPr="0076533F">
        <w:rPr>
          <w:rFonts w:ascii="Sylfaen" w:hAnsi="Sylfaen" w:cs="Sylfaen"/>
          <w:sz w:val="24"/>
          <w:szCs w:val="24"/>
        </w:rPr>
        <w:t>ելնելով՝</w:t>
      </w:r>
    </w:p>
    <w:p w14:paraId="64975787"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անդամ պետության տնտեսության համար ռազմական նշանակությունից.</w:t>
      </w:r>
    </w:p>
    <w:p w14:paraId="1D05B3C8" w14:textId="7A646CB0"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Արտաքին տնտեսական գործունեության իրականացման ժամանակ գործառնությունների կիրառման հաճախականությունից (օրինակ՝ արտաքին տնտեսական գործունեության պայմանագրի գրանցում, ապրանքների ներմուծման կամ արտահանման համար լիցենզիայի ստացում, սերտիֆիկացում, ապահովագրում, բեռների տրանսպորտային փոխադրում, ապրանքների առաքում, ժամանակավոր պահպանություն, մաքսային հայտարարագրում </w:t>
      </w:r>
      <w:r w:rsidR="00A40408">
        <w:rPr>
          <w:rFonts w:ascii="Sylfaen" w:hAnsi="Sylfaen"/>
          <w:sz w:val="24"/>
          <w:szCs w:val="24"/>
        </w:rPr>
        <w:t>և</w:t>
      </w:r>
      <w:r w:rsidRPr="0076533F">
        <w:rPr>
          <w:rFonts w:ascii="Sylfaen" w:hAnsi="Sylfaen"/>
          <w:sz w:val="24"/>
          <w:szCs w:val="24"/>
        </w:rPr>
        <w:t xml:space="preserve"> այլն).</w:t>
      </w:r>
    </w:p>
    <w:p w14:paraId="7ECEBC0C" w14:textId="1DF6284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թղթային կրիչների վրա փաստաթղթերից էլեկտրոնային փաստաթղթերի անցնելիս վարչական արգելքների հայտնաբերման </w:t>
      </w:r>
      <w:r w:rsidR="00A40408">
        <w:rPr>
          <w:rFonts w:ascii="Sylfaen" w:hAnsi="Sylfaen"/>
          <w:sz w:val="24"/>
          <w:szCs w:val="24"/>
        </w:rPr>
        <w:t>և</w:t>
      </w:r>
      <w:r w:rsidRPr="0076533F">
        <w:rPr>
          <w:rFonts w:ascii="Sylfaen" w:hAnsi="Sylfaen"/>
          <w:sz w:val="24"/>
          <w:szCs w:val="24"/>
        </w:rPr>
        <w:t xml:space="preserve"> «նեղ հատվածների» սահմանման անհրաժեշտությունից.</w:t>
      </w:r>
    </w:p>
    <w:p w14:paraId="5C1101A2"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Ապրանքների տեղափոխման յուրաքանչյուր ուղղության համար տեխնոլոգիական հիմքի վերլուծությունն անցկացվում է առանձին՝ գերակա գործառնությունների ցանկին համապատասխան։</w:t>
      </w:r>
    </w:p>
    <w:p w14:paraId="137885A3" w14:textId="0593915C" w:rsidR="00E72E13" w:rsidRPr="0076533F" w:rsidRDefault="00FB7737"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32.</w:t>
      </w:r>
      <w:r w:rsidRPr="0076533F">
        <w:rPr>
          <w:rFonts w:ascii="Sylfaen" w:hAnsi="Sylfaen"/>
          <w:sz w:val="24"/>
          <w:szCs w:val="24"/>
        </w:rPr>
        <w:tab/>
      </w:r>
      <w:r w:rsidR="00AA2AB5" w:rsidRPr="0076533F">
        <w:rPr>
          <w:rFonts w:ascii="Sylfaen" w:hAnsi="Sylfaen"/>
          <w:sz w:val="24"/>
          <w:szCs w:val="24"/>
        </w:rPr>
        <w:t xml:space="preserve">«Մեկ պատուհան» ազգային մեխանիզմների զարգացման վիճակի վերլուծության </w:t>
      </w:r>
      <w:r w:rsidR="00A40408">
        <w:rPr>
          <w:rFonts w:ascii="Sylfaen" w:hAnsi="Sylfaen"/>
          <w:sz w:val="24"/>
          <w:szCs w:val="24"/>
        </w:rPr>
        <w:t>և</w:t>
      </w:r>
      <w:r w:rsidR="00AA2AB5" w:rsidRPr="0076533F">
        <w:rPr>
          <w:rFonts w:ascii="Sylfaen" w:hAnsi="Sylfaen"/>
          <w:sz w:val="24"/>
          <w:szCs w:val="24"/>
        </w:rPr>
        <w:t xml:space="preserve"> համադրելի տվյալների ստացման համար օգտագործվում են միայն տեխնոլոգիական հիմքի՝ ըստ գերակա գործառնությունների վերլուծության արդյունքները։ </w:t>
      </w:r>
    </w:p>
    <w:p w14:paraId="11AB7344"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Գերակա գործառնությունների ցանկում չներառված գործառնությունները, սույն Մեթոդիկային համապատասխան, կարող են ուսումնասիրվել վերլուծության մասնակիցների կողմից ինքնուրույն՝ Արտաքին տնտեսական գործունեության կարգավորման համակարգի կատարելագործման ուղղությամբ անդամ պետություններում անցկացվող միջոցառումների շրջանակներում։</w:t>
      </w:r>
    </w:p>
    <w:p w14:paraId="7971C241" w14:textId="648D694F" w:rsidR="00E72E13" w:rsidRPr="0076533F" w:rsidRDefault="00FB7737"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33.</w:t>
      </w:r>
      <w:r w:rsidRPr="0076533F">
        <w:rPr>
          <w:rFonts w:ascii="Sylfaen" w:hAnsi="Sylfaen"/>
          <w:sz w:val="24"/>
          <w:szCs w:val="24"/>
        </w:rPr>
        <w:tab/>
      </w:r>
      <w:r w:rsidR="00AA2AB5" w:rsidRPr="0076533F">
        <w:rPr>
          <w:rFonts w:ascii="Sylfaen" w:hAnsi="Sylfaen"/>
          <w:sz w:val="24"/>
          <w:szCs w:val="24"/>
        </w:rPr>
        <w:t xml:space="preserve">Տեխնոլոգիական հիմքի վերլուծություն անցկացնելիս վերլուծության մասնակիցները, սույն բաժնով նախատեսված կարգով, նկարագրում են </w:t>
      </w:r>
      <w:r w:rsidR="00F40713" w:rsidRPr="0076533F">
        <w:rPr>
          <w:rFonts w:ascii="Sylfaen" w:hAnsi="Sylfaen"/>
          <w:sz w:val="24"/>
          <w:szCs w:val="24"/>
        </w:rPr>
        <w:t>բիզնես գործընթաց</w:t>
      </w:r>
      <w:r w:rsidR="00AA2AB5" w:rsidRPr="0076533F">
        <w:rPr>
          <w:rFonts w:ascii="Sylfaen" w:hAnsi="Sylfaen"/>
          <w:sz w:val="24"/>
          <w:szCs w:val="24"/>
        </w:rPr>
        <w:t xml:space="preserve">ները (թե ինչպես </w:t>
      </w:r>
      <w:r w:rsidR="007A06DF" w:rsidRPr="0076533F">
        <w:rPr>
          <w:rFonts w:ascii="Sylfaen" w:hAnsi="Sylfaen"/>
          <w:sz w:val="24"/>
          <w:szCs w:val="24"/>
        </w:rPr>
        <w:t xml:space="preserve">են </w:t>
      </w:r>
      <w:r w:rsidR="00AA2AB5" w:rsidRPr="0076533F">
        <w:rPr>
          <w:rFonts w:ascii="Sylfaen" w:hAnsi="Sylfaen"/>
          <w:sz w:val="24"/>
          <w:szCs w:val="24"/>
        </w:rPr>
        <w:t xml:space="preserve">դրանք ներկայումս իրագործվում) </w:t>
      </w:r>
      <w:r w:rsidR="00A40408">
        <w:rPr>
          <w:rFonts w:ascii="Sylfaen" w:hAnsi="Sylfaen"/>
          <w:sz w:val="24"/>
          <w:szCs w:val="24"/>
        </w:rPr>
        <w:t>և</w:t>
      </w:r>
      <w:r w:rsidR="00AA2AB5" w:rsidRPr="0076533F">
        <w:rPr>
          <w:rFonts w:ascii="Sylfaen" w:hAnsi="Sylfaen"/>
          <w:sz w:val="24"/>
          <w:szCs w:val="24"/>
        </w:rPr>
        <w:t xml:space="preserve"> կազմում են վերլուծության արդյունքների վերաբերյալ հաշվետվություն։ </w:t>
      </w:r>
    </w:p>
    <w:p w14:paraId="1C362D8E" w14:textId="187A25A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Առկա </w:t>
      </w:r>
      <w:r w:rsidR="00F40713" w:rsidRPr="0076533F">
        <w:rPr>
          <w:rFonts w:ascii="Sylfaen" w:hAnsi="Sylfaen"/>
          <w:sz w:val="24"/>
          <w:szCs w:val="24"/>
        </w:rPr>
        <w:t>բիզնես գործընթաց</w:t>
      </w:r>
      <w:r w:rsidRPr="0076533F">
        <w:rPr>
          <w:rFonts w:ascii="Sylfaen" w:hAnsi="Sylfaen"/>
          <w:sz w:val="24"/>
          <w:szCs w:val="24"/>
        </w:rPr>
        <w:t xml:space="preserve">ի նկարագրությունը պետք է լինի հստակ, պարզ, լակոնիկ, թույլ տա պատկերավոր ու հասանելի տեքստային, գրաֆիկական </w:t>
      </w:r>
      <w:r w:rsidR="00A40408">
        <w:rPr>
          <w:rFonts w:ascii="Sylfaen" w:hAnsi="Sylfaen"/>
          <w:sz w:val="24"/>
          <w:szCs w:val="24"/>
        </w:rPr>
        <w:t>և</w:t>
      </w:r>
      <w:r w:rsidRPr="0076533F">
        <w:rPr>
          <w:rFonts w:ascii="Sylfaen" w:hAnsi="Sylfaen"/>
          <w:sz w:val="24"/>
          <w:szCs w:val="24"/>
        </w:rPr>
        <w:t xml:space="preserve"> աղյուսակի տեսքով ներկայացնել նկարագրվող </w:t>
      </w:r>
      <w:r w:rsidR="00F40713" w:rsidRPr="0076533F">
        <w:rPr>
          <w:rFonts w:ascii="Sylfaen" w:hAnsi="Sylfaen"/>
          <w:sz w:val="24"/>
          <w:szCs w:val="24"/>
        </w:rPr>
        <w:t>բիզնես գործընթաց</w:t>
      </w:r>
      <w:r w:rsidRPr="0076533F">
        <w:rPr>
          <w:rFonts w:ascii="Sylfaen" w:hAnsi="Sylfaen"/>
          <w:sz w:val="24"/>
          <w:szCs w:val="24"/>
        </w:rPr>
        <w:t>ի շրջանակներում կատարվող բոլոր գործողությունները, դրանց հաջորդականությունն ու փոխադարձ կապը, ինչպես նա</w:t>
      </w:r>
      <w:r w:rsidR="00A40408">
        <w:rPr>
          <w:rFonts w:ascii="Sylfaen" w:hAnsi="Sylfaen"/>
          <w:sz w:val="24"/>
          <w:szCs w:val="24"/>
        </w:rPr>
        <w:t>և</w:t>
      </w:r>
      <w:r w:rsidRPr="0076533F">
        <w:rPr>
          <w:rFonts w:ascii="Sylfaen" w:hAnsi="Sylfaen"/>
          <w:sz w:val="24"/>
          <w:szCs w:val="24"/>
        </w:rPr>
        <w:t xml:space="preserve"> ներառի տեղեկատվություն տվյալ </w:t>
      </w:r>
      <w:r w:rsidR="00F40713" w:rsidRPr="0076533F">
        <w:rPr>
          <w:rFonts w:ascii="Sylfaen" w:hAnsi="Sylfaen"/>
          <w:sz w:val="24"/>
          <w:szCs w:val="24"/>
        </w:rPr>
        <w:t>բիզնես գործընթաց</w:t>
      </w:r>
      <w:r w:rsidRPr="0076533F">
        <w:rPr>
          <w:rFonts w:ascii="Sylfaen" w:hAnsi="Sylfaen"/>
          <w:sz w:val="24"/>
          <w:szCs w:val="24"/>
        </w:rPr>
        <w:t xml:space="preserve">ի միջավայրի </w:t>
      </w:r>
      <w:r w:rsidR="00A40408">
        <w:rPr>
          <w:rFonts w:ascii="Sylfaen" w:hAnsi="Sylfaen"/>
          <w:sz w:val="24"/>
          <w:szCs w:val="24"/>
        </w:rPr>
        <w:t>և</w:t>
      </w:r>
      <w:r w:rsidRPr="0076533F">
        <w:rPr>
          <w:rFonts w:ascii="Sylfaen" w:hAnsi="Sylfaen"/>
          <w:sz w:val="24"/>
          <w:szCs w:val="24"/>
        </w:rPr>
        <w:t xml:space="preserve"> իրագործման պայմանների վերաբերյալ, այդ թվում՝ տեղեկատվություն յուրաքանչյուր գործողության սուբյեկտների, սկզբնական ռեսուրսների ու արդյունքների, </w:t>
      </w:r>
      <w:r w:rsidR="00F40713" w:rsidRPr="0076533F">
        <w:rPr>
          <w:rFonts w:ascii="Sylfaen" w:hAnsi="Sylfaen"/>
          <w:sz w:val="24"/>
          <w:szCs w:val="24"/>
        </w:rPr>
        <w:t>բիզնես գործընթաց</w:t>
      </w:r>
      <w:r w:rsidRPr="0076533F">
        <w:rPr>
          <w:rFonts w:ascii="Sylfaen" w:hAnsi="Sylfaen"/>
          <w:sz w:val="24"/>
          <w:szCs w:val="24"/>
        </w:rPr>
        <w:t xml:space="preserve">ի մեկնարկման </w:t>
      </w:r>
      <w:r w:rsidR="00A40408">
        <w:rPr>
          <w:rFonts w:ascii="Sylfaen" w:hAnsi="Sylfaen"/>
          <w:sz w:val="24"/>
          <w:szCs w:val="24"/>
        </w:rPr>
        <w:t>և</w:t>
      </w:r>
      <w:r w:rsidRPr="0076533F">
        <w:rPr>
          <w:rFonts w:ascii="Sylfaen" w:hAnsi="Sylfaen"/>
          <w:sz w:val="24"/>
          <w:szCs w:val="24"/>
        </w:rPr>
        <w:t xml:space="preserve"> եզրափակման չափորոշիչների, դրա ավտոմատացման աստիճանի ու մակարդակի վերաբերյալ, քանակական </w:t>
      </w:r>
      <w:r w:rsidR="00A40408">
        <w:rPr>
          <w:rFonts w:ascii="Sylfaen" w:hAnsi="Sylfaen"/>
          <w:sz w:val="24"/>
          <w:szCs w:val="24"/>
        </w:rPr>
        <w:t>և</w:t>
      </w:r>
      <w:r w:rsidRPr="0076533F">
        <w:rPr>
          <w:rFonts w:ascii="Sylfaen" w:hAnsi="Sylfaen"/>
          <w:sz w:val="24"/>
          <w:szCs w:val="24"/>
        </w:rPr>
        <w:t xml:space="preserve"> այլ ցուցանիշներ։ </w:t>
      </w:r>
    </w:p>
    <w:p w14:paraId="657E5077" w14:textId="1286B183"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Ի հավելումն նշված նկարագրության՝ կցվում են հայտնաբերված վարչական արգելքների ու «նեղ հատվածների» ցուցակները, ինչպես նա</w:t>
      </w:r>
      <w:r w:rsidR="00A40408">
        <w:rPr>
          <w:rFonts w:ascii="Sylfaen" w:hAnsi="Sylfaen"/>
          <w:sz w:val="24"/>
          <w:szCs w:val="24"/>
        </w:rPr>
        <w:t>և</w:t>
      </w:r>
      <w:r w:rsidRPr="0076533F">
        <w:rPr>
          <w:rFonts w:ascii="Sylfaen" w:hAnsi="Sylfaen"/>
          <w:sz w:val="24"/>
          <w:szCs w:val="24"/>
        </w:rPr>
        <w:t xml:space="preserve"> </w:t>
      </w:r>
      <w:r w:rsidR="00F40713" w:rsidRPr="0076533F">
        <w:rPr>
          <w:rFonts w:ascii="Sylfaen" w:hAnsi="Sylfaen"/>
          <w:sz w:val="24"/>
          <w:szCs w:val="24"/>
        </w:rPr>
        <w:t>բիզնես գործընթաց</w:t>
      </w:r>
      <w:r w:rsidRPr="0076533F">
        <w:rPr>
          <w:rFonts w:ascii="Sylfaen" w:hAnsi="Sylfaen"/>
          <w:sz w:val="24"/>
          <w:szCs w:val="24"/>
        </w:rPr>
        <w:t xml:space="preserve">ների օպտիմալացման ու ավտոմատացման վերաբերյալ առաջարկներ։ </w:t>
      </w:r>
    </w:p>
    <w:p w14:paraId="39E1C1B1" w14:textId="77777777" w:rsidR="00E72E13" w:rsidRPr="0076533F" w:rsidRDefault="00FB7737"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34.</w:t>
      </w:r>
      <w:r w:rsidRPr="0076533F">
        <w:rPr>
          <w:rFonts w:ascii="Sylfaen" w:hAnsi="Sylfaen"/>
          <w:sz w:val="24"/>
          <w:szCs w:val="24"/>
        </w:rPr>
        <w:tab/>
      </w:r>
      <w:r w:rsidR="00AA2AB5" w:rsidRPr="0076533F">
        <w:rPr>
          <w:rFonts w:ascii="Sylfaen" w:hAnsi="Sylfaen"/>
          <w:sz w:val="24"/>
          <w:szCs w:val="24"/>
        </w:rPr>
        <w:t xml:space="preserve">Առկա </w:t>
      </w:r>
      <w:r w:rsidR="00F40713" w:rsidRPr="0076533F">
        <w:rPr>
          <w:rFonts w:ascii="Sylfaen" w:hAnsi="Sylfaen"/>
          <w:sz w:val="24"/>
          <w:szCs w:val="24"/>
        </w:rPr>
        <w:t>բիզնես գործընթաց</w:t>
      </w:r>
      <w:r w:rsidR="00AA2AB5" w:rsidRPr="0076533F">
        <w:rPr>
          <w:rFonts w:ascii="Sylfaen" w:hAnsi="Sylfaen"/>
          <w:sz w:val="24"/>
          <w:szCs w:val="24"/>
        </w:rPr>
        <w:t>ների նկարագրությունն իրականացվում է ըստ փուլերի՝</w:t>
      </w:r>
    </w:p>
    <w:p w14:paraId="24D082B0" w14:textId="77777777"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FB7737" w:rsidRPr="0076533F">
        <w:rPr>
          <w:rFonts w:ascii="Sylfaen" w:hAnsi="Sylfaen"/>
          <w:sz w:val="24"/>
          <w:szCs w:val="24"/>
        </w:rPr>
        <w:tab/>
      </w:r>
      <w:r w:rsidRPr="0076533F">
        <w:rPr>
          <w:rFonts w:ascii="Sylfaen" w:hAnsi="Sylfaen"/>
          <w:sz w:val="24"/>
          <w:szCs w:val="24"/>
        </w:rPr>
        <w:t>անցկացվող վերլուծության չափորոշիչներ ու շրջանակներ սահմանելը.</w:t>
      </w:r>
    </w:p>
    <w:p w14:paraId="6E32562D" w14:textId="77777777" w:rsidR="00E72E13" w:rsidRPr="0076533F" w:rsidRDefault="00AA2AB5" w:rsidP="00FB7737">
      <w:pPr>
        <w:tabs>
          <w:tab w:val="left" w:pos="-2268"/>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00FB7737" w:rsidRPr="0076533F">
        <w:rPr>
          <w:rFonts w:ascii="Sylfaen" w:hAnsi="Sylfaen"/>
          <w:sz w:val="24"/>
          <w:szCs w:val="24"/>
        </w:rPr>
        <w:tab/>
      </w:r>
      <w:r w:rsidR="00F40713" w:rsidRPr="0076533F">
        <w:rPr>
          <w:rFonts w:ascii="Sylfaen" w:hAnsi="Sylfaen"/>
          <w:sz w:val="24"/>
          <w:szCs w:val="24"/>
        </w:rPr>
        <w:t>բիզնես գործընթաց</w:t>
      </w:r>
      <w:r w:rsidRPr="0076533F">
        <w:rPr>
          <w:rFonts w:ascii="Sylfaen" w:hAnsi="Sylfaen"/>
          <w:sz w:val="24"/>
          <w:szCs w:val="24"/>
        </w:rPr>
        <w:t>ների վերաբերյալ տեղեկատու տեղեկատվություն հավաքելը.</w:t>
      </w:r>
    </w:p>
    <w:p w14:paraId="1C20FE0D" w14:textId="4EE2ABF3" w:rsidR="00E72E13" w:rsidRPr="0076533F" w:rsidRDefault="00FB7737" w:rsidP="00FB7737">
      <w:pPr>
        <w:tabs>
          <w:tab w:val="left" w:pos="-2268"/>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Pr="0076533F">
        <w:rPr>
          <w:rFonts w:ascii="Sylfaen" w:hAnsi="Sylfaen"/>
          <w:sz w:val="24"/>
          <w:szCs w:val="24"/>
        </w:rPr>
        <w:tab/>
      </w:r>
      <w:r w:rsidR="00AA2AB5" w:rsidRPr="0076533F">
        <w:rPr>
          <w:rFonts w:ascii="Sylfaen" w:hAnsi="Sylfaen"/>
          <w:sz w:val="24"/>
          <w:szCs w:val="24"/>
        </w:rPr>
        <w:t xml:space="preserve">քարտեր լրացնելը </w:t>
      </w:r>
      <w:r w:rsidR="00A40408">
        <w:rPr>
          <w:rFonts w:ascii="Sylfaen" w:hAnsi="Sylfaen"/>
          <w:sz w:val="24"/>
          <w:szCs w:val="24"/>
        </w:rPr>
        <w:t>և</w:t>
      </w:r>
      <w:r w:rsidR="00AA2AB5" w:rsidRPr="0076533F">
        <w:rPr>
          <w:rFonts w:ascii="Sylfaen" w:hAnsi="Sylfaen"/>
          <w:sz w:val="24"/>
          <w:szCs w:val="24"/>
        </w:rPr>
        <w:t xml:space="preserve"> </w:t>
      </w:r>
      <w:r w:rsidR="00F40713" w:rsidRPr="0076533F">
        <w:rPr>
          <w:rFonts w:ascii="Sylfaen" w:hAnsi="Sylfaen"/>
          <w:sz w:val="24"/>
          <w:szCs w:val="24"/>
        </w:rPr>
        <w:t>բիզնես գործընթաց</w:t>
      </w:r>
      <w:r w:rsidR="00AA2AB5" w:rsidRPr="0076533F">
        <w:rPr>
          <w:rFonts w:ascii="Sylfaen" w:hAnsi="Sylfaen"/>
          <w:sz w:val="24"/>
          <w:szCs w:val="24"/>
        </w:rPr>
        <w:t>ների գրաֆիկական մոդելավորումը.</w:t>
      </w:r>
    </w:p>
    <w:p w14:paraId="38BEFC62" w14:textId="29E18097" w:rsidR="00E72E13" w:rsidRPr="0076533F" w:rsidRDefault="00AA2AB5" w:rsidP="00FB7737">
      <w:pPr>
        <w:tabs>
          <w:tab w:val="left" w:pos="-2268"/>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դ)</w:t>
      </w:r>
      <w:r w:rsidR="00FB7737" w:rsidRPr="0076533F">
        <w:rPr>
          <w:rFonts w:ascii="Sylfaen" w:hAnsi="Sylfaen"/>
          <w:sz w:val="24"/>
          <w:szCs w:val="24"/>
        </w:rPr>
        <w:tab/>
      </w:r>
      <w:r w:rsidRPr="0076533F">
        <w:rPr>
          <w:rFonts w:ascii="Sylfaen" w:hAnsi="Sylfaen" w:cs="Sylfaen"/>
          <w:sz w:val="24"/>
          <w:szCs w:val="24"/>
        </w:rPr>
        <w:t>առկա</w:t>
      </w:r>
      <w:r w:rsidRPr="0076533F">
        <w:rPr>
          <w:rFonts w:ascii="Sylfaen" w:hAnsi="Sylfaen" w:cs="Calibri"/>
          <w:sz w:val="24"/>
          <w:szCs w:val="24"/>
        </w:rPr>
        <w:t xml:space="preserve"> </w:t>
      </w:r>
      <w:r w:rsidR="00F40713" w:rsidRPr="0076533F">
        <w:rPr>
          <w:rFonts w:ascii="Sylfaen" w:hAnsi="Sylfaen" w:cs="Sylfaen"/>
          <w:sz w:val="24"/>
          <w:szCs w:val="24"/>
        </w:rPr>
        <w:t>բիզնես գործընթաց</w:t>
      </w:r>
      <w:r w:rsidRPr="0076533F">
        <w:rPr>
          <w:rFonts w:ascii="Sylfaen" w:hAnsi="Sylfaen" w:cs="Sylfaen"/>
          <w:sz w:val="24"/>
          <w:szCs w:val="24"/>
        </w:rPr>
        <w:t>ները</w:t>
      </w:r>
      <w:r w:rsidRPr="0076533F">
        <w:rPr>
          <w:rFonts w:ascii="Sylfaen" w:hAnsi="Sylfaen" w:cs="Calibri"/>
          <w:sz w:val="24"/>
          <w:szCs w:val="24"/>
        </w:rPr>
        <w:t xml:space="preserve"> </w:t>
      </w:r>
      <w:r w:rsidRPr="0076533F">
        <w:rPr>
          <w:rFonts w:ascii="Sylfaen" w:hAnsi="Sylfaen" w:cs="Sylfaen"/>
          <w:sz w:val="24"/>
          <w:szCs w:val="24"/>
        </w:rPr>
        <w:t>գնահատելը</w:t>
      </w:r>
      <w:r w:rsidRPr="0076533F">
        <w:rPr>
          <w:rFonts w:ascii="Sylfaen" w:hAnsi="Sylfaen" w:cs="Calibri"/>
          <w:sz w:val="24"/>
          <w:szCs w:val="24"/>
        </w:rPr>
        <w:t xml:space="preserve">, </w:t>
      </w:r>
      <w:r w:rsidRPr="0076533F">
        <w:rPr>
          <w:rFonts w:ascii="Sylfaen" w:hAnsi="Sylfaen" w:cs="Sylfaen"/>
          <w:sz w:val="24"/>
          <w:szCs w:val="24"/>
        </w:rPr>
        <w:t>վարչական</w:t>
      </w:r>
      <w:r w:rsidRPr="0076533F">
        <w:rPr>
          <w:rFonts w:ascii="Sylfaen" w:hAnsi="Sylfaen" w:cs="Calibri"/>
          <w:sz w:val="24"/>
          <w:szCs w:val="24"/>
        </w:rPr>
        <w:t xml:space="preserve"> </w:t>
      </w:r>
      <w:r w:rsidRPr="0076533F">
        <w:rPr>
          <w:rFonts w:ascii="Sylfaen" w:hAnsi="Sylfaen" w:cs="Sylfaen"/>
          <w:sz w:val="24"/>
          <w:szCs w:val="24"/>
        </w:rPr>
        <w:t>արգելքներ</w:t>
      </w:r>
      <w:r w:rsidRPr="0076533F">
        <w:rPr>
          <w:rFonts w:ascii="Sylfaen" w:hAnsi="Sylfaen" w:cs="Calibri"/>
          <w:sz w:val="24"/>
          <w:szCs w:val="24"/>
        </w:rPr>
        <w:t xml:space="preserve"> </w:t>
      </w:r>
      <w:r w:rsidRPr="0076533F">
        <w:rPr>
          <w:rFonts w:ascii="Sylfaen" w:hAnsi="Sylfaen" w:cs="Sylfaen"/>
          <w:sz w:val="24"/>
          <w:szCs w:val="24"/>
        </w:rPr>
        <w:t>հայտնաբերելը</w:t>
      </w:r>
      <w:r w:rsidRPr="0076533F">
        <w:rPr>
          <w:rFonts w:ascii="Sylfaen" w:hAnsi="Sylfaen" w:cs="Calibri"/>
          <w:sz w:val="24"/>
          <w:szCs w:val="24"/>
        </w:rPr>
        <w:t>, «</w:t>
      </w:r>
      <w:r w:rsidRPr="0076533F">
        <w:rPr>
          <w:rFonts w:ascii="Sylfaen" w:hAnsi="Sylfaen" w:cs="Sylfaen"/>
          <w:sz w:val="24"/>
          <w:szCs w:val="24"/>
        </w:rPr>
        <w:t>նեղ</w:t>
      </w:r>
      <w:r w:rsidRPr="0076533F">
        <w:rPr>
          <w:rFonts w:ascii="Sylfaen" w:hAnsi="Sylfaen" w:cs="Calibri"/>
          <w:sz w:val="24"/>
          <w:szCs w:val="24"/>
        </w:rPr>
        <w:t xml:space="preserve"> </w:t>
      </w:r>
      <w:r w:rsidRPr="0076533F">
        <w:rPr>
          <w:rFonts w:ascii="Sylfaen" w:hAnsi="Sylfaen" w:cs="Sylfaen"/>
          <w:sz w:val="24"/>
          <w:szCs w:val="24"/>
        </w:rPr>
        <w:t>հատվածներ</w:t>
      </w:r>
      <w:r w:rsidRPr="0076533F">
        <w:rPr>
          <w:rFonts w:ascii="Sylfaen" w:hAnsi="Sylfaen" w:cs="Calibri"/>
          <w:sz w:val="24"/>
          <w:szCs w:val="24"/>
        </w:rPr>
        <w:t xml:space="preserve">» </w:t>
      </w:r>
      <w:r w:rsidRPr="0076533F">
        <w:rPr>
          <w:rFonts w:ascii="Sylfaen" w:hAnsi="Sylfaen" w:cs="Sylfaen"/>
          <w:sz w:val="24"/>
          <w:szCs w:val="24"/>
        </w:rPr>
        <w:t>սահմանելը</w:t>
      </w:r>
      <w:r w:rsidRPr="0076533F">
        <w:rPr>
          <w:rFonts w:ascii="Sylfaen" w:hAnsi="Sylfaen" w:cs="Calibri"/>
          <w:sz w:val="24"/>
          <w:szCs w:val="24"/>
        </w:rPr>
        <w:t xml:space="preserve"> </w:t>
      </w:r>
      <w:r w:rsidR="00A40408">
        <w:rPr>
          <w:rFonts w:ascii="Sylfaen" w:hAnsi="Sylfaen" w:cs="Sylfaen"/>
          <w:sz w:val="24"/>
          <w:szCs w:val="24"/>
        </w:rPr>
        <w:t>և</w:t>
      </w:r>
      <w:r w:rsidRPr="0076533F">
        <w:rPr>
          <w:rFonts w:ascii="Sylfaen" w:hAnsi="Sylfaen" w:cs="Calibri"/>
          <w:sz w:val="24"/>
          <w:szCs w:val="24"/>
        </w:rPr>
        <w:t xml:space="preserve"> </w:t>
      </w:r>
      <w:r w:rsidR="00F40713" w:rsidRPr="0076533F">
        <w:rPr>
          <w:rFonts w:ascii="Sylfaen" w:hAnsi="Sylfaen" w:cs="Sylfaen"/>
          <w:sz w:val="24"/>
          <w:szCs w:val="24"/>
        </w:rPr>
        <w:t>բիզնես գործընթաց</w:t>
      </w:r>
      <w:r w:rsidRPr="0076533F">
        <w:rPr>
          <w:rFonts w:ascii="Sylfaen" w:hAnsi="Sylfaen" w:cs="Sylfaen"/>
          <w:sz w:val="24"/>
          <w:szCs w:val="24"/>
        </w:rPr>
        <w:t>ների</w:t>
      </w:r>
      <w:r w:rsidRPr="0076533F">
        <w:rPr>
          <w:rFonts w:ascii="Sylfaen" w:hAnsi="Sylfaen" w:cs="Calibri"/>
          <w:sz w:val="24"/>
          <w:szCs w:val="24"/>
        </w:rPr>
        <w:t xml:space="preserve"> </w:t>
      </w:r>
      <w:r w:rsidRPr="0076533F">
        <w:rPr>
          <w:rFonts w:ascii="Sylfaen" w:hAnsi="Sylfaen" w:cs="Sylfaen"/>
          <w:sz w:val="24"/>
          <w:szCs w:val="24"/>
        </w:rPr>
        <w:t>օպտիմալացման</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ավտոմատացման</w:t>
      </w:r>
      <w:r w:rsidRPr="0076533F">
        <w:rPr>
          <w:rFonts w:ascii="Sylfaen" w:hAnsi="Sylfaen" w:cs="Calibri"/>
          <w:sz w:val="24"/>
          <w:szCs w:val="24"/>
        </w:rPr>
        <w:t xml:space="preserve"> </w:t>
      </w:r>
      <w:r w:rsidRPr="0076533F">
        <w:rPr>
          <w:rFonts w:ascii="Sylfaen" w:hAnsi="Sylfaen" w:cs="Sylfaen"/>
          <w:sz w:val="24"/>
          <w:szCs w:val="24"/>
        </w:rPr>
        <w:t>վերաբերյալ</w:t>
      </w:r>
      <w:r w:rsidRPr="0076533F">
        <w:rPr>
          <w:rFonts w:ascii="Sylfaen" w:hAnsi="Sylfaen" w:cs="Calibri"/>
          <w:sz w:val="24"/>
          <w:szCs w:val="24"/>
        </w:rPr>
        <w:t xml:space="preserve"> </w:t>
      </w:r>
      <w:r w:rsidRPr="0076533F">
        <w:rPr>
          <w:rFonts w:ascii="Sylfaen" w:hAnsi="Sylfaen" w:cs="Sylfaen"/>
          <w:sz w:val="24"/>
          <w:szCs w:val="24"/>
        </w:rPr>
        <w:t>առաջարկություններ</w:t>
      </w:r>
      <w:r w:rsidRPr="0076533F">
        <w:rPr>
          <w:rFonts w:ascii="Sylfaen" w:hAnsi="Sylfaen" w:cs="Calibri"/>
          <w:sz w:val="24"/>
          <w:szCs w:val="24"/>
        </w:rPr>
        <w:t xml:space="preserve"> </w:t>
      </w:r>
      <w:r w:rsidRPr="0076533F">
        <w:rPr>
          <w:rFonts w:ascii="Sylfaen" w:hAnsi="Sylfaen" w:cs="Sylfaen"/>
          <w:sz w:val="24"/>
          <w:szCs w:val="24"/>
        </w:rPr>
        <w:t>նախապատրաստելը։</w:t>
      </w:r>
    </w:p>
    <w:p w14:paraId="11E51645" w14:textId="77777777" w:rsidR="00E72E13" w:rsidRPr="0076533F" w:rsidRDefault="00AA2AB5" w:rsidP="00FB7737">
      <w:pPr>
        <w:tabs>
          <w:tab w:val="left" w:pos="-2268"/>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35.</w:t>
      </w:r>
      <w:r w:rsidR="00FB7737" w:rsidRPr="0076533F">
        <w:rPr>
          <w:rFonts w:ascii="Sylfaen" w:hAnsi="Sylfaen"/>
          <w:sz w:val="24"/>
          <w:szCs w:val="24"/>
        </w:rPr>
        <w:tab/>
      </w:r>
      <w:r w:rsidRPr="0076533F">
        <w:rPr>
          <w:rFonts w:ascii="Sylfaen" w:hAnsi="Sylfaen"/>
          <w:sz w:val="24"/>
          <w:szCs w:val="24"/>
        </w:rPr>
        <w:t>Տեխնոլոգիական հիմքի վերլուծություն անցկացնելու հիմնական չափանիշներն են՝</w:t>
      </w:r>
    </w:p>
    <w:p w14:paraId="1C94004D" w14:textId="77777777" w:rsidR="00E72E13" w:rsidRPr="0076533F" w:rsidRDefault="00FB7737" w:rsidP="00FB7737">
      <w:pPr>
        <w:tabs>
          <w:tab w:val="left" w:pos="-2268"/>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sz w:val="24"/>
          <w:szCs w:val="24"/>
        </w:rPr>
        <w:t>ապրանքի ընտրություն (ապրանքների տեղափոխման յուրաքանչյուր ուղղության համար</w:t>
      </w:r>
      <w:r w:rsidR="00946096" w:rsidRPr="0076533F">
        <w:rPr>
          <w:rFonts w:ascii="Sylfaen" w:hAnsi="Sylfaen"/>
          <w:sz w:val="24"/>
          <w:szCs w:val="24"/>
        </w:rPr>
        <w:t>՝</w:t>
      </w:r>
      <w:r w:rsidR="00AA2AB5" w:rsidRPr="0076533F">
        <w:rPr>
          <w:rFonts w:ascii="Sylfaen" w:hAnsi="Sylfaen"/>
          <w:sz w:val="24"/>
          <w:szCs w:val="24"/>
        </w:rPr>
        <w:t xml:space="preserve"> առանձին մեկական ապրանք).</w:t>
      </w:r>
    </w:p>
    <w:p w14:paraId="74DC5C64" w14:textId="77777777" w:rsidR="00E72E13" w:rsidRPr="0076533F" w:rsidRDefault="00FB7737" w:rsidP="00FB7737">
      <w:pPr>
        <w:tabs>
          <w:tab w:val="left" w:pos="-4253"/>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նշանակման երկրի սահմանումը (Միության մաքսային տարածքից ապրանքի արտահանման դեպքում).</w:t>
      </w:r>
    </w:p>
    <w:p w14:paraId="44D1610A" w14:textId="77777777" w:rsidR="00E72E13" w:rsidRPr="0076533F" w:rsidRDefault="00AA2AB5" w:rsidP="00FB7737">
      <w:pPr>
        <w:tabs>
          <w:tab w:val="left" w:pos="-4253"/>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00FB7737" w:rsidRPr="0076533F">
        <w:rPr>
          <w:rFonts w:ascii="Sylfaen" w:hAnsi="Sylfaen"/>
          <w:sz w:val="24"/>
          <w:szCs w:val="24"/>
        </w:rPr>
        <w:tab/>
      </w:r>
      <w:r w:rsidRPr="0076533F">
        <w:rPr>
          <w:rFonts w:ascii="Sylfaen" w:hAnsi="Sylfaen"/>
          <w:sz w:val="24"/>
          <w:szCs w:val="24"/>
        </w:rPr>
        <w:t>ուղարկող երկրի սահմանումը (Միության մաքսային տարածք ապրանքի ներմուծման դեպքում).</w:t>
      </w:r>
    </w:p>
    <w:p w14:paraId="2F848816" w14:textId="14088623" w:rsidR="00E72E13" w:rsidRPr="0076533F" w:rsidRDefault="00AA2AB5" w:rsidP="00FB7737">
      <w:pPr>
        <w:tabs>
          <w:tab w:val="left" w:pos="-4253"/>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cs="Sylfaen"/>
          <w:sz w:val="24"/>
          <w:szCs w:val="24"/>
        </w:rPr>
        <w:t>դ</w:t>
      </w:r>
      <w:r w:rsidRPr="0076533F">
        <w:rPr>
          <w:rFonts w:ascii="Sylfaen" w:hAnsi="Sylfaen" w:cs="Calibri"/>
          <w:sz w:val="24"/>
          <w:szCs w:val="24"/>
        </w:rPr>
        <w:t>)</w:t>
      </w:r>
      <w:r w:rsidR="00FB7737" w:rsidRPr="0076533F">
        <w:rPr>
          <w:rFonts w:ascii="Sylfaen" w:hAnsi="Sylfaen" w:cs="Calibri"/>
          <w:sz w:val="24"/>
          <w:szCs w:val="24"/>
        </w:rPr>
        <w:tab/>
      </w:r>
      <w:r w:rsidRPr="0076533F">
        <w:rPr>
          <w:rFonts w:ascii="Sylfaen" w:hAnsi="Sylfaen" w:cs="Sylfaen"/>
          <w:sz w:val="24"/>
          <w:szCs w:val="24"/>
        </w:rPr>
        <w:t>ուղարկող</w:t>
      </w:r>
      <w:r w:rsidRPr="0076533F">
        <w:rPr>
          <w:rFonts w:ascii="Sylfaen" w:hAnsi="Sylfaen" w:cs="Calibri"/>
          <w:sz w:val="24"/>
          <w:szCs w:val="24"/>
        </w:rPr>
        <w:t xml:space="preserve"> </w:t>
      </w:r>
      <w:r w:rsidRPr="0076533F">
        <w:rPr>
          <w:rFonts w:ascii="Sylfaen" w:hAnsi="Sylfaen" w:cs="Sylfaen"/>
          <w:sz w:val="24"/>
          <w:szCs w:val="24"/>
        </w:rPr>
        <w:t>երկրի</w:t>
      </w:r>
      <w:r w:rsidRPr="0076533F">
        <w:rPr>
          <w:rFonts w:ascii="Sylfaen" w:hAnsi="Sylfaen" w:cs="Calibri"/>
          <w:sz w:val="24"/>
          <w:szCs w:val="24"/>
        </w:rPr>
        <w:t xml:space="preserve"> </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նշանակման</w:t>
      </w:r>
      <w:r w:rsidRPr="0076533F">
        <w:rPr>
          <w:rFonts w:ascii="Sylfaen" w:hAnsi="Sylfaen" w:cs="Calibri"/>
          <w:sz w:val="24"/>
          <w:szCs w:val="24"/>
        </w:rPr>
        <w:t xml:space="preserve"> </w:t>
      </w:r>
      <w:r w:rsidRPr="0076533F">
        <w:rPr>
          <w:rFonts w:ascii="Sylfaen" w:hAnsi="Sylfaen" w:cs="Sylfaen"/>
          <w:sz w:val="24"/>
          <w:szCs w:val="24"/>
        </w:rPr>
        <w:t>երկրի</w:t>
      </w:r>
      <w:r w:rsidRPr="0076533F">
        <w:rPr>
          <w:rFonts w:ascii="Sylfaen" w:hAnsi="Sylfaen" w:cs="Calibri"/>
          <w:sz w:val="24"/>
          <w:szCs w:val="24"/>
        </w:rPr>
        <w:t xml:space="preserve"> </w:t>
      </w:r>
      <w:r w:rsidRPr="0076533F">
        <w:rPr>
          <w:rFonts w:ascii="Sylfaen" w:hAnsi="Sylfaen" w:cs="Sylfaen"/>
          <w:sz w:val="24"/>
          <w:szCs w:val="24"/>
        </w:rPr>
        <w:t>սահմանումը</w:t>
      </w:r>
      <w:r w:rsidRPr="0076533F">
        <w:rPr>
          <w:rFonts w:ascii="Sylfaen" w:hAnsi="Sylfaen" w:cs="Calibri"/>
          <w:sz w:val="24"/>
          <w:szCs w:val="24"/>
        </w:rPr>
        <w:t xml:space="preserve"> (</w:t>
      </w:r>
      <w:r w:rsidRPr="0076533F">
        <w:rPr>
          <w:rFonts w:ascii="Sylfaen" w:hAnsi="Sylfaen" w:cs="Sylfaen"/>
          <w:sz w:val="24"/>
          <w:szCs w:val="24"/>
        </w:rPr>
        <w:t>Միության</w:t>
      </w:r>
      <w:r w:rsidRPr="0076533F">
        <w:rPr>
          <w:rFonts w:ascii="Sylfaen" w:hAnsi="Sylfaen" w:cs="Calibri"/>
          <w:sz w:val="24"/>
          <w:szCs w:val="24"/>
        </w:rPr>
        <w:t xml:space="preserve"> </w:t>
      </w:r>
      <w:r w:rsidRPr="0076533F">
        <w:rPr>
          <w:rFonts w:ascii="Sylfaen" w:hAnsi="Sylfaen" w:cs="Sylfaen"/>
          <w:sz w:val="24"/>
          <w:szCs w:val="24"/>
        </w:rPr>
        <w:t>մաքսային</w:t>
      </w:r>
      <w:r w:rsidRPr="0076533F">
        <w:rPr>
          <w:rFonts w:ascii="Sylfaen" w:hAnsi="Sylfaen" w:cs="Calibri"/>
          <w:sz w:val="24"/>
          <w:szCs w:val="24"/>
        </w:rPr>
        <w:t xml:space="preserve"> </w:t>
      </w:r>
      <w:r w:rsidRPr="0076533F">
        <w:rPr>
          <w:rFonts w:ascii="Sylfaen" w:hAnsi="Sylfaen" w:cs="Sylfaen"/>
          <w:sz w:val="24"/>
          <w:szCs w:val="24"/>
        </w:rPr>
        <w:t>տարածքից</w:t>
      </w:r>
      <w:r w:rsidRPr="0076533F">
        <w:rPr>
          <w:rFonts w:ascii="Sylfaen" w:hAnsi="Sylfaen" w:cs="Calibri"/>
          <w:sz w:val="24"/>
          <w:szCs w:val="24"/>
        </w:rPr>
        <w:t xml:space="preserve"> </w:t>
      </w:r>
      <w:r w:rsidRPr="0076533F">
        <w:rPr>
          <w:rFonts w:ascii="Sylfaen" w:hAnsi="Sylfaen" w:cs="Sylfaen"/>
          <w:sz w:val="24"/>
          <w:szCs w:val="24"/>
        </w:rPr>
        <w:t>ապրանքի</w:t>
      </w:r>
      <w:r w:rsidRPr="0076533F">
        <w:rPr>
          <w:rFonts w:ascii="Sylfaen" w:hAnsi="Sylfaen" w:cs="Calibri"/>
          <w:sz w:val="24"/>
          <w:szCs w:val="24"/>
        </w:rPr>
        <w:t xml:space="preserve"> </w:t>
      </w:r>
      <w:r w:rsidRPr="0076533F">
        <w:rPr>
          <w:rFonts w:ascii="Sylfaen" w:hAnsi="Sylfaen" w:cs="Sylfaen"/>
          <w:sz w:val="24"/>
          <w:szCs w:val="24"/>
        </w:rPr>
        <w:t>տարանցման</w:t>
      </w:r>
      <w:r w:rsidRPr="0076533F">
        <w:rPr>
          <w:rFonts w:ascii="Sylfaen" w:hAnsi="Sylfaen" w:cs="Calibri"/>
          <w:sz w:val="24"/>
          <w:szCs w:val="24"/>
        </w:rPr>
        <w:t xml:space="preserve"> </w:t>
      </w:r>
      <w:r w:rsidRPr="0076533F">
        <w:rPr>
          <w:rFonts w:ascii="Sylfaen" w:hAnsi="Sylfaen" w:cs="Sylfaen"/>
          <w:sz w:val="24"/>
          <w:szCs w:val="24"/>
        </w:rPr>
        <w:t>դեպքում</w:t>
      </w:r>
      <w:r w:rsidRPr="0076533F">
        <w:rPr>
          <w:rFonts w:ascii="Sylfaen" w:hAnsi="Sylfaen" w:cs="Calibri"/>
          <w:sz w:val="24"/>
          <w:szCs w:val="24"/>
        </w:rPr>
        <w:t>).</w:t>
      </w:r>
    </w:p>
    <w:p w14:paraId="0A658A77" w14:textId="77777777" w:rsidR="00E72E13" w:rsidRPr="0076533F" w:rsidRDefault="00AA2AB5"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cs="Sylfaen"/>
          <w:sz w:val="24"/>
          <w:szCs w:val="24"/>
        </w:rPr>
        <w:t>ե</w:t>
      </w:r>
      <w:r w:rsidRPr="0076533F">
        <w:rPr>
          <w:rFonts w:ascii="Sylfaen" w:hAnsi="Sylfaen" w:cs="Calibri"/>
          <w:sz w:val="24"/>
          <w:szCs w:val="24"/>
        </w:rPr>
        <w:t>)</w:t>
      </w:r>
      <w:r w:rsidR="00FB7737" w:rsidRPr="0076533F">
        <w:rPr>
          <w:rFonts w:ascii="Sylfaen" w:hAnsi="Sylfaen" w:cs="Calibri"/>
          <w:sz w:val="24"/>
          <w:szCs w:val="24"/>
        </w:rPr>
        <w:tab/>
      </w:r>
      <w:r w:rsidRPr="0076533F">
        <w:rPr>
          <w:rFonts w:ascii="Sylfaen" w:hAnsi="Sylfaen" w:cs="Sylfaen"/>
          <w:sz w:val="24"/>
          <w:szCs w:val="24"/>
        </w:rPr>
        <w:t>այն</w:t>
      </w:r>
      <w:r w:rsidRPr="0076533F">
        <w:rPr>
          <w:rFonts w:ascii="Sylfaen" w:hAnsi="Sylfaen" w:cs="Calibri"/>
          <w:sz w:val="24"/>
          <w:szCs w:val="24"/>
        </w:rPr>
        <w:t xml:space="preserve"> </w:t>
      </w:r>
      <w:r w:rsidRPr="0076533F">
        <w:rPr>
          <w:rFonts w:ascii="Sylfaen" w:hAnsi="Sylfaen" w:cs="Sylfaen"/>
          <w:sz w:val="24"/>
          <w:szCs w:val="24"/>
        </w:rPr>
        <w:t>տրանսպորտի</w:t>
      </w:r>
      <w:r w:rsidRPr="0076533F">
        <w:rPr>
          <w:rFonts w:ascii="Sylfaen" w:hAnsi="Sylfaen" w:cs="Calibri"/>
          <w:sz w:val="24"/>
          <w:szCs w:val="24"/>
        </w:rPr>
        <w:t xml:space="preserve"> </w:t>
      </w:r>
      <w:r w:rsidRPr="0076533F">
        <w:rPr>
          <w:rFonts w:ascii="Sylfaen" w:hAnsi="Sylfaen" w:cs="Sylfaen"/>
          <w:sz w:val="24"/>
          <w:szCs w:val="24"/>
        </w:rPr>
        <w:t>տեսակի</w:t>
      </w:r>
      <w:r w:rsidRPr="0076533F">
        <w:rPr>
          <w:rFonts w:ascii="Sylfaen" w:hAnsi="Sylfaen" w:cs="Calibri"/>
          <w:sz w:val="24"/>
          <w:szCs w:val="24"/>
        </w:rPr>
        <w:t xml:space="preserve"> </w:t>
      </w:r>
      <w:r w:rsidRPr="0076533F">
        <w:rPr>
          <w:rFonts w:ascii="Sylfaen" w:hAnsi="Sylfaen" w:cs="Sylfaen"/>
          <w:sz w:val="24"/>
          <w:szCs w:val="24"/>
        </w:rPr>
        <w:t>ընտրությունը</w:t>
      </w:r>
      <w:r w:rsidRPr="0076533F">
        <w:rPr>
          <w:rFonts w:ascii="Sylfaen" w:hAnsi="Sylfaen" w:cs="Calibri"/>
          <w:sz w:val="24"/>
          <w:szCs w:val="24"/>
        </w:rPr>
        <w:t xml:space="preserve">, </w:t>
      </w:r>
      <w:r w:rsidRPr="0076533F">
        <w:rPr>
          <w:rFonts w:ascii="Sylfaen" w:hAnsi="Sylfaen" w:cs="Sylfaen"/>
          <w:sz w:val="24"/>
          <w:szCs w:val="24"/>
        </w:rPr>
        <w:t>որով</w:t>
      </w:r>
      <w:r w:rsidRPr="0076533F">
        <w:rPr>
          <w:rFonts w:ascii="Sylfaen" w:hAnsi="Sylfaen" w:cs="Calibri"/>
          <w:sz w:val="24"/>
          <w:szCs w:val="24"/>
        </w:rPr>
        <w:t xml:space="preserve"> </w:t>
      </w:r>
      <w:r w:rsidRPr="0076533F">
        <w:rPr>
          <w:rFonts w:ascii="Sylfaen" w:hAnsi="Sylfaen" w:cs="Sylfaen"/>
          <w:sz w:val="24"/>
          <w:szCs w:val="24"/>
        </w:rPr>
        <w:t>իրականացվում</w:t>
      </w:r>
      <w:r w:rsidRPr="0076533F">
        <w:rPr>
          <w:rFonts w:ascii="Sylfaen" w:hAnsi="Sylfaen" w:cs="Calibri"/>
          <w:sz w:val="24"/>
          <w:szCs w:val="24"/>
        </w:rPr>
        <w:t xml:space="preserve"> </w:t>
      </w:r>
      <w:r w:rsidRPr="0076533F">
        <w:rPr>
          <w:rFonts w:ascii="Sylfaen" w:hAnsi="Sylfaen" w:cs="Sylfaen"/>
          <w:sz w:val="24"/>
          <w:szCs w:val="24"/>
        </w:rPr>
        <w:t>է</w:t>
      </w:r>
      <w:r w:rsidRPr="0076533F">
        <w:rPr>
          <w:rFonts w:ascii="Sylfaen" w:hAnsi="Sylfaen" w:cs="Calibri"/>
          <w:sz w:val="24"/>
          <w:szCs w:val="24"/>
        </w:rPr>
        <w:t xml:space="preserve"> </w:t>
      </w:r>
      <w:r w:rsidRPr="0076533F">
        <w:rPr>
          <w:rFonts w:ascii="Sylfaen" w:hAnsi="Sylfaen" w:cs="Sylfaen"/>
          <w:sz w:val="24"/>
          <w:szCs w:val="24"/>
        </w:rPr>
        <w:t>ապրանքի</w:t>
      </w:r>
      <w:r w:rsidRPr="0076533F">
        <w:rPr>
          <w:rFonts w:ascii="Sylfaen" w:hAnsi="Sylfaen" w:cs="Calibri"/>
          <w:sz w:val="24"/>
          <w:szCs w:val="24"/>
        </w:rPr>
        <w:t xml:space="preserve"> </w:t>
      </w:r>
      <w:r w:rsidRPr="0076533F">
        <w:rPr>
          <w:rFonts w:ascii="Sylfaen" w:hAnsi="Sylfaen" w:cs="Sylfaen"/>
          <w:sz w:val="24"/>
          <w:szCs w:val="24"/>
        </w:rPr>
        <w:t>տեղափոխումը</w:t>
      </w:r>
      <w:r w:rsidRPr="0076533F">
        <w:rPr>
          <w:rFonts w:ascii="Sylfaen" w:hAnsi="Sylfaen" w:cs="Calibri"/>
          <w:sz w:val="24"/>
          <w:szCs w:val="24"/>
        </w:rPr>
        <w:t>.</w:t>
      </w:r>
    </w:p>
    <w:p w14:paraId="747D9BDE" w14:textId="77777777" w:rsidR="00E72E13" w:rsidRPr="0076533F" w:rsidRDefault="00AA2AB5"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cs="Sylfaen"/>
          <w:sz w:val="24"/>
          <w:szCs w:val="24"/>
        </w:rPr>
        <w:t>զ</w:t>
      </w:r>
      <w:r w:rsidRPr="0076533F">
        <w:rPr>
          <w:rFonts w:ascii="Sylfaen" w:hAnsi="Sylfaen" w:cs="Calibri"/>
          <w:sz w:val="24"/>
          <w:szCs w:val="24"/>
        </w:rPr>
        <w:t>)</w:t>
      </w:r>
      <w:r w:rsidR="00FB7737" w:rsidRPr="0076533F">
        <w:rPr>
          <w:rFonts w:ascii="Sylfaen" w:hAnsi="Sylfaen" w:cs="Calibri"/>
          <w:sz w:val="24"/>
          <w:szCs w:val="24"/>
        </w:rPr>
        <w:tab/>
      </w:r>
      <w:r w:rsidRPr="0076533F">
        <w:rPr>
          <w:rFonts w:ascii="Sylfaen" w:hAnsi="Sylfaen" w:cs="Sylfaen"/>
          <w:sz w:val="24"/>
          <w:szCs w:val="24"/>
        </w:rPr>
        <w:t>ապրանքի</w:t>
      </w:r>
      <w:r w:rsidRPr="0076533F">
        <w:rPr>
          <w:rFonts w:ascii="Sylfaen" w:hAnsi="Sylfaen" w:cs="Calibri"/>
          <w:sz w:val="24"/>
          <w:szCs w:val="24"/>
        </w:rPr>
        <w:t xml:space="preserve"> </w:t>
      </w:r>
      <w:r w:rsidRPr="0076533F">
        <w:rPr>
          <w:rFonts w:ascii="Sylfaen" w:hAnsi="Sylfaen" w:cs="Sylfaen"/>
          <w:sz w:val="24"/>
          <w:szCs w:val="24"/>
        </w:rPr>
        <w:t>մատակարարման</w:t>
      </w:r>
      <w:r w:rsidRPr="0076533F">
        <w:rPr>
          <w:rFonts w:ascii="Sylfaen" w:hAnsi="Sylfaen" w:cs="Calibri"/>
          <w:sz w:val="24"/>
          <w:szCs w:val="24"/>
        </w:rPr>
        <w:t xml:space="preserve"> </w:t>
      </w:r>
      <w:r w:rsidRPr="0076533F">
        <w:rPr>
          <w:rFonts w:ascii="Sylfaen" w:hAnsi="Sylfaen" w:cs="Sylfaen"/>
          <w:sz w:val="24"/>
          <w:szCs w:val="24"/>
        </w:rPr>
        <w:t>պայմանների</w:t>
      </w:r>
      <w:r w:rsidRPr="0076533F">
        <w:rPr>
          <w:rFonts w:ascii="Sylfaen" w:hAnsi="Sylfaen" w:cs="Calibri"/>
          <w:sz w:val="24"/>
          <w:szCs w:val="24"/>
        </w:rPr>
        <w:t xml:space="preserve"> </w:t>
      </w:r>
      <w:r w:rsidRPr="0076533F">
        <w:rPr>
          <w:rFonts w:ascii="Sylfaen" w:hAnsi="Sylfaen" w:cs="Sylfaen"/>
          <w:sz w:val="24"/>
          <w:szCs w:val="24"/>
        </w:rPr>
        <w:t>սահմանումը</w:t>
      </w:r>
      <w:r w:rsidRPr="0076533F">
        <w:rPr>
          <w:rFonts w:ascii="Sylfaen" w:hAnsi="Sylfaen" w:cs="Calibri"/>
          <w:sz w:val="24"/>
          <w:szCs w:val="24"/>
        </w:rPr>
        <w:t>.</w:t>
      </w:r>
    </w:p>
    <w:p w14:paraId="11D18D09" w14:textId="77777777" w:rsidR="00E72E13" w:rsidRPr="0076533F" w:rsidRDefault="00AA2AB5"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cs="Sylfaen"/>
          <w:sz w:val="24"/>
          <w:szCs w:val="24"/>
        </w:rPr>
        <w:t>է</w:t>
      </w:r>
      <w:r w:rsidRPr="0076533F">
        <w:rPr>
          <w:rFonts w:ascii="Sylfaen" w:hAnsi="Sylfaen" w:cs="Calibri"/>
          <w:sz w:val="24"/>
          <w:szCs w:val="24"/>
        </w:rPr>
        <w:t>)</w:t>
      </w:r>
      <w:r w:rsidR="00FB7737" w:rsidRPr="0076533F">
        <w:rPr>
          <w:rFonts w:ascii="Sylfaen" w:hAnsi="Sylfaen" w:cs="Calibri"/>
          <w:sz w:val="24"/>
          <w:szCs w:val="24"/>
        </w:rPr>
        <w:tab/>
      </w:r>
      <w:r w:rsidRPr="0076533F">
        <w:rPr>
          <w:rFonts w:ascii="Sylfaen" w:hAnsi="Sylfaen" w:cs="Sylfaen"/>
          <w:sz w:val="24"/>
          <w:szCs w:val="24"/>
        </w:rPr>
        <w:t>ապրանքի</w:t>
      </w:r>
      <w:r w:rsidRPr="0076533F">
        <w:rPr>
          <w:rFonts w:ascii="Sylfaen" w:hAnsi="Sylfaen" w:cs="Calibri"/>
          <w:sz w:val="24"/>
          <w:szCs w:val="24"/>
        </w:rPr>
        <w:t xml:space="preserve"> </w:t>
      </w:r>
      <w:r w:rsidRPr="0076533F">
        <w:rPr>
          <w:rFonts w:ascii="Sylfaen" w:hAnsi="Sylfaen" w:cs="Sylfaen"/>
          <w:sz w:val="24"/>
          <w:szCs w:val="24"/>
        </w:rPr>
        <w:t>համար</w:t>
      </w:r>
      <w:r w:rsidRPr="0076533F">
        <w:rPr>
          <w:rFonts w:ascii="Sylfaen" w:hAnsi="Sylfaen" w:cs="Calibri"/>
          <w:sz w:val="24"/>
          <w:szCs w:val="24"/>
        </w:rPr>
        <w:t xml:space="preserve"> </w:t>
      </w:r>
      <w:r w:rsidRPr="0076533F">
        <w:rPr>
          <w:rFonts w:ascii="Sylfaen" w:hAnsi="Sylfaen" w:cs="Sylfaen"/>
          <w:sz w:val="24"/>
          <w:szCs w:val="24"/>
        </w:rPr>
        <w:t>վճարման</w:t>
      </w:r>
      <w:r w:rsidRPr="0076533F">
        <w:rPr>
          <w:rFonts w:ascii="Sylfaen" w:hAnsi="Sylfaen" w:cs="Calibri"/>
          <w:sz w:val="24"/>
          <w:szCs w:val="24"/>
        </w:rPr>
        <w:t xml:space="preserve"> </w:t>
      </w:r>
      <w:r w:rsidRPr="0076533F">
        <w:rPr>
          <w:rFonts w:ascii="Sylfaen" w:hAnsi="Sylfaen" w:cs="Sylfaen"/>
          <w:sz w:val="24"/>
          <w:szCs w:val="24"/>
        </w:rPr>
        <w:t>պայմանների</w:t>
      </w:r>
      <w:r w:rsidRPr="0076533F">
        <w:rPr>
          <w:rFonts w:ascii="Sylfaen" w:hAnsi="Sylfaen" w:cs="Calibri"/>
          <w:sz w:val="24"/>
          <w:szCs w:val="24"/>
        </w:rPr>
        <w:t xml:space="preserve"> </w:t>
      </w:r>
      <w:r w:rsidRPr="0076533F">
        <w:rPr>
          <w:rFonts w:ascii="Sylfaen" w:hAnsi="Sylfaen" w:cs="Sylfaen"/>
          <w:sz w:val="24"/>
          <w:szCs w:val="24"/>
        </w:rPr>
        <w:t>սահմանումը</w:t>
      </w:r>
      <w:r w:rsidRPr="0076533F">
        <w:rPr>
          <w:rFonts w:ascii="Sylfaen" w:hAnsi="Sylfaen" w:cs="Calibri"/>
          <w:sz w:val="24"/>
          <w:szCs w:val="24"/>
        </w:rPr>
        <w:t>.</w:t>
      </w:r>
    </w:p>
    <w:p w14:paraId="2F1C4FA3" w14:textId="77777777" w:rsidR="00E72E13" w:rsidRPr="0076533F" w:rsidRDefault="00AA2AB5"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cs="Sylfaen"/>
          <w:sz w:val="24"/>
          <w:szCs w:val="24"/>
        </w:rPr>
        <w:lastRenderedPageBreak/>
        <w:t>ը</w:t>
      </w:r>
      <w:r w:rsidRPr="0076533F">
        <w:rPr>
          <w:rFonts w:ascii="Sylfaen" w:hAnsi="Sylfaen" w:cs="Calibri"/>
          <w:sz w:val="24"/>
          <w:szCs w:val="24"/>
        </w:rPr>
        <w:t>)</w:t>
      </w:r>
      <w:r w:rsidR="00FB7737" w:rsidRPr="0076533F">
        <w:rPr>
          <w:rFonts w:ascii="Sylfaen" w:hAnsi="Sylfaen" w:cs="Calibri"/>
          <w:sz w:val="24"/>
          <w:szCs w:val="24"/>
        </w:rPr>
        <w:tab/>
      </w:r>
      <w:r w:rsidRPr="0076533F">
        <w:rPr>
          <w:rFonts w:ascii="Sylfaen" w:hAnsi="Sylfaen" w:cs="Sylfaen"/>
          <w:sz w:val="24"/>
          <w:szCs w:val="24"/>
        </w:rPr>
        <w:t>գերակա</w:t>
      </w:r>
      <w:r w:rsidRPr="0076533F">
        <w:rPr>
          <w:rFonts w:ascii="Sylfaen" w:hAnsi="Sylfaen" w:cs="Calibri"/>
          <w:sz w:val="24"/>
          <w:szCs w:val="24"/>
        </w:rPr>
        <w:t xml:space="preserve"> </w:t>
      </w:r>
      <w:r w:rsidRPr="0076533F">
        <w:rPr>
          <w:rFonts w:ascii="Sylfaen" w:hAnsi="Sylfaen" w:cs="Sylfaen"/>
          <w:sz w:val="24"/>
          <w:szCs w:val="24"/>
        </w:rPr>
        <w:t>գործառնությունների</w:t>
      </w:r>
      <w:r w:rsidRPr="0076533F">
        <w:rPr>
          <w:rFonts w:ascii="Sylfaen" w:hAnsi="Sylfaen" w:cs="Calibri"/>
          <w:sz w:val="24"/>
          <w:szCs w:val="24"/>
        </w:rPr>
        <w:t xml:space="preserve"> </w:t>
      </w:r>
      <w:r w:rsidRPr="0076533F">
        <w:rPr>
          <w:rFonts w:ascii="Sylfaen" w:hAnsi="Sylfaen" w:cs="Sylfaen"/>
          <w:sz w:val="24"/>
          <w:szCs w:val="24"/>
        </w:rPr>
        <w:t>ցանկի</w:t>
      </w:r>
      <w:r w:rsidRPr="0076533F">
        <w:rPr>
          <w:rFonts w:ascii="Sylfaen" w:hAnsi="Sylfaen" w:cs="Calibri"/>
          <w:sz w:val="24"/>
          <w:szCs w:val="24"/>
        </w:rPr>
        <w:t xml:space="preserve"> </w:t>
      </w:r>
      <w:r w:rsidRPr="0076533F">
        <w:rPr>
          <w:rFonts w:ascii="Sylfaen" w:hAnsi="Sylfaen" w:cs="Sylfaen"/>
          <w:sz w:val="24"/>
          <w:szCs w:val="24"/>
        </w:rPr>
        <w:t>սահմանումը։</w:t>
      </w:r>
    </w:p>
    <w:p w14:paraId="6C27F0FC" w14:textId="1E06DCBA" w:rsidR="00E72E13" w:rsidRPr="0076533F" w:rsidRDefault="00AA2AB5"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36.</w:t>
      </w:r>
      <w:r w:rsidR="00FB7737" w:rsidRPr="0076533F">
        <w:rPr>
          <w:rFonts w:ascii="Sylfaen" w:hAnsi="Sylfaen"/>
          <w:sz w:val="24"/>
          <w:szCs w:val="24"/>
        </w:rPr>
        <w:tab/>
      </w:r>
      <w:r w:rsidRPr="0076533F">
        <w:rPr>
          <w:rFonts w:ascii="Sylfaen" w:hAnsi="Sylfaen"/>
          <w:sz w:val="24"/>
          <w:szCs w:val="24"/>
        </w:rPr>
        <w:t>Տեխնոլոգիական հիմքի վերլուծության անցկացման համար անհրաժեշտ լրացուցիչ չափորոշիչները վերլուծության մասնակիցների կողմից ինքնուրույն</w:t>
      </w:r>
      <w:r w:rsidR="00946096" w:rsidRPr="0076533F">
        <w:rPr>
          <w:rFonts w:ascii="Sylfaen" w:hAnsi="Sylfaen"/>
          <w:sz w:val="24"/>
          <w:szCs w:val="24"/>
        </w:rPr>
        <w:t xml:space="preserve"> են սահմանվում</w:t>
      </w:r>
      <w:r w:rsidRPr="0076533F">
        <w:rPr>
          <w:rFonts w:ascii="Sylfaen" w:hAnsi="Sylfaen"/>
          <w:sz w:val="24"/>
          <w:szCs w:val="24"/>
        </w:rPr>
        <w:t>։ Տեղափոխման յուրաքանչյուր ուղղության համար ապրանքի ընտրությունն իրականացվում է վերլուծության մասնակիցների կողմից՝ հետ</w:t>
      </w:r>
      <w:r w:rsidR="00A40408">
        <w:rPr>
          <w:rFonts w:ascii="Sylfaen" w:hAnsi="Sylfaen"/>
          <w:sz w:val="24"/>
          <w:szCs w:val="24"/>
        </w:rPr>
        <w:t>և</w:t>
      </w:r>
      <w:r w:rsidRPr="0076533F">
        <w:rPr>
          <w:rFonts w:ascii="Sylfaen" w:hAnsi="Sylfaen"/>
          <w:sz w:val="24"/>
          <w:szCs w:val="24"/>
        </w:rPr>
        <w:t>յալ չափորոշիչների հիման վրա՝</w:t>
      </w:r>
    </w:p>
    <w:p w14:paraId="5354EC68" w14:textId="77777777" w:rsidR="00E72E13" w:rsidRPr="0076533F" w:rsidRDefault="00AA2AB5"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ա)</w:t>
      </w:r>
      <w:r w:rsidR="00FB7737" w:rsidRPr="0076533F">
        <w:rPr>
          <w:rFonts w:ascii="Sylfaen" w:hAnsi="Sylfaen"/>
          <w:sz w:val="24"/>
          <w:szCs w:val="24"/>
        </w:rPr>
        <w:tab/>
      </w:r>
      <w:r w:rsidRPr="0076533F">
        <w:rPr>
          <w:rFonts w:ascii="Sylfaen" w:hAnsi="Sylfaen"/>
          <w:sz w:val="24"/>
          <w:szCs w:val="24"/>
        </w:rPr>
        <w:t xml:space="preserve">ապրանքի ռազմական նշանակությունն անդամ պետության տնտեսության համար. </w:t>
      </w:r>
    </w:p>
    <w:p w14:paraId="7BFE2B2B" w14:textId="77777777" w:rsidR="00E72E13" w:rsidRPr="0076533F" w:rsidRDefault="00AA2AB5"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բ)</w:t>
      </w:r>
      <w:r w:rsidR="00FB7737" w:rsidRPr="0076533F">
        <w:rPr>
          <w:rFonts w:ascii="Sylfaen" w:hAnsi="Sylfaen"/>
          <w:sz w:val="24"/>
          <w:szCs w:val="24"/>
        </w:rPr>
        <w:tab/>
      </w:r>
      <w:r w:rsidRPr="0076533F">
        <w:rPr>
          <w:rFonts w:ascii="Sylfaen" w:hAnsi="Sylfaen"/>
          <w:sz w:val="24"/>
          <w:szCs w:val="24"/>
        </w:rPr>
        <w:t>մրցակցության ինտենսիվությունը.</w:t>
      </w:r>
    </w:p>
    <w:p w14:paraId="60CB0535" w14:textId="77777777" w:rsidR="00E72E13" w:rsidRPr="0076533F" w:rsidRDefault="00FB7737" w:rsidP="00FB7737">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գ)</w:t>
      </w:r>
      <w:r w:rsidRPr="0076533F">
        <w:rPr>
          <w:rFonts w:ascii="Sylfaen" w:hAnsi="Sylfaen"/>
          <w:sz w:val="24"/>
          <w:szCs w:val="24"/>
        </w:rPr>
        <w:tab/>
      </w:r>
      <w:r w:rsidR="00AA2AB5" w:rsidRPr="0076533F">
        <w:rPr>
          <w:rFonts w:ascii="Sylfaen" w:hAnsi="Sylfaen"/>
          <w:sz w:val="24"/>
          <w:szCs w:val="24"/>
        </w:rPr>
        <w:t xml:space="preserve">վերլուծվող </w:t>
      </w:r>
      <w:r w:rsidR="00F40713" w:rsidRPr="0076533F">
        <w:rPr>
          <w:rFonts w:ascii="Sylfaen" w:hAnsi="Sylfaen"/>
          <w:sz w:val="24"/>
          <w:szCs w:val="24"/>
        </w:rPr>
        <w:t>բիզնես գործընթաց</w:t>
      </w:r>
      <w:r w:rsidR="00AA2AB5" w:rsidRPr="0076533F">
        <w:rPr>
          <w:rFonts w:ascii="Sylfaen" w:hAnsi="Sylfaen"/>
          <w:sz w:val="24"/>
          <w:szCs w:val="24"/>
        </w:rPr>
        <w:t>ի շրջանակներում տարբեր դերեր ու գործառույթներ կատարող անձանց՝ տեղեկատու տեղեկատվություն հավաքելու գործին մասնակցելու պատրաստակամությունը։</w:t>
      </w:r>
    </w:p>
    <w:p w14:paraId="6793B45E" w14:textId="77777777" w:rsidR="00E72E13" w:rsidRPr="0076533F" w:rsidRDefault="00AA2AB5"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37.</w:t>
      </w:r>
      <w:r w:rsidR="00FB7737" w:rsidRPr="0076533F">
        <w:rPr>
          <w:rFonts w:ascii="Sylfaen" w:hAnsi="Sylfaen"/>
          <w:sz w:val="24"/>
          <w:szCs w:val="24"/>
        </w:rPr>
        <w:tab/>
      </w:r>
      <w:r w:rsidRPr="0076533F">
        <w:rPr>
          <w:rFonts w:ascii="Sylfaen" w:hAnsi="Sylfaen"/>
          <w:sz w:val="24"/>
          <w:szCs w:val="24"/>
        </w:rPr>
        <w:t xml:space="preserve">Առկա </w:t>
      </w:r>
      <w:r w:rsidR="00F40713" w:rsidRPr="0076533F">
        <w:rPr>
          <w:rFonts w:ascii="Sylfaen" w:hAnsi="Sylfaen"/>
          <w:sz w:val="24"/>
          <w:szCs w:val="24"/>
        </w:rPr>
        <w:t>բիզնես գործընթաց</w:t>
      </w:r>
      <w:r w:rsidRPr="0076533F">
        <w:rPr>
          <w:rFonts w:ascii="Sylfaen" w:hAnsi="Sylfaen"/>
          <w:sz w:val="24"/>
          <w:szCs w:val="24"/>
        </w:rPr>
        <w:t xml:space="preserve">ների նկարագրության համար տեղեկատու տեղեկատվության հավաքագրումն իրականացվում է վերլուծվող </w:t>
      </w:r>
      <w:r w:rsidR="00F40713" w:rsidRPr="0076533F">
        <w:rPr>
          <w:rFonts w:ascii="Sylfaen" w:hAnsi="Sylfaen"/>
          <w:sz w:val="24"/>
          <w:szCs w:val="24"/>
        </w:rPr>
        <w:t>բիզնես գործընթաց</w:t>
      </w:r>
      <w:r w:rsidRPr="0076533F">
        <w:rPr>
          <w:rFonts w:ascii="Sylfaen" w:hAnsi="Sylfaen"/>
          <w:sz w:val="24"/>
          <w:szCs w:val="24"/>
        </w:rPr>
        <w:t>ի շրջանակներում տարբեր դերեր ու գործառույթներ կատարող անձանց լայն շրջանակի հետ 4-րդ հավելվածում ներառված հարցերի վերաբերյալ հարցումներ անցկացնելու, հարցազրույցներ, աշխատանքային հանդիպումներ, խորհրդակցություններ, խորհրդատվություններ կազմակերպելու միջոցով։</w:t>
      </w:r>
    </w:p>
    <w:p w14:paraId="287B6C7E" w14:textId="5CBF7964"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«Անձանց լայն շրջանակ ասելով» հասկանում ենք փոքր, միջին </w:t>
      </w:r>
      <w:r w:rsidR="00A40408">
        <w:rPr>
          <w:rFonts w:ascii="Sylfaen" w:hAnsi="Sylfaen"/>
          <w:sz w:val="24"/>
          <w:szCs w:val="24"/>
        </w:rPr>
        <w:t>և</w:t>
      </w:r>
      <w:r w:rsidRPr="0076533F">
        <w:rPr>
          <w:rFonts w:ascii="Sylfaen" w:hAnsi="Sylfaen"/>
          <w:sz w:val="24"/>
          <w:szCs w:val="24"/>
        </w:rPr>
        <w:t xml:space="preserve"> խոշոր բիզնեսի ներկայացուցիչներ, այդ թվում՝ տրանսպորտային, լոգիստիկ, ֆինանսական (բանկային, ապահովագրական) ծառայություններ, մաքսային գործի ոլորտում ծառայություններ մատուցող անձինք, ինչպես նա</w:t>
      </w:r>
      <w:r w:rsidR="00A40408">
        <w:rPr>
          <w:rFonts w:ascii="Sylfaen" w:hAnsi="Sylfaen"/>
          <w:sz w:val="24"/>
          <w:szCs w:val="24"/>
        </w:rPr>
        <w:t>և</w:t>
      </w:r>
      <w:r w:rsidRPr="0076533F">
        <w:rPr>
          <w:rFonts w:ascii="Sylfaen" w:hAnsi="Sylfaen"/>
          <w:sz w:val="24"/>
          <w:szCs w:val="24"/>
        </w:rPr>
        <w:t xml:space="preserve"> անդամ պետությունների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պաշտոնատար անձինք, որոնք թույլ են տալիս մի</w:t>
      </w:r>
      <w:r w:rsidR="00A40408">
        <w:rPr>
          <w:rFonts w:ascii="Sylfaen" w:hAnsi="Sylfaen"/>
          <w:sz w:val="24"/>
          <w:szCs w:val="24"/>
        </w:rPr>
        <w:t>և</w:t>
      </w:r>
      <w:r w:rsidRPr="0076533F">
        <w:rPr>
          <w:rFonts w:ascii="Sylfaen" w:hAnsi="Sylfaen"/>
          <w:sz w:val="24"/>
          <w:szCs w:val="24"/>
        </w:rPr>
        <w:t xml:space="preserve">նույն </w:t>
      </w:r>
      <w:r w:rsidR="00F40713" w:rsidRPr="0076533F">
        <w:rPr>
          <w:rFonts w:ascii="Sylfaen" w:hAnsi="Sylfaen"/>
          <w:sz w:val="24"/>
          <w:szCs w:val="24"/>
        </w:rPr>
        <w:t>բիզնես գործընթաց</w:t>
      </w:r>
      <w:r w:rsidRPr="0076533F">
        <w:rPr>
          <w:rFonts w:ascii="Sylfaen" w:hAnsi="Sylfaen"/>
          <w:sz w:val="24"/>
          <w:szCs w:val="24"/>
        </w:rPr>
        <w:t>ը դիտել տարբեր տեսանկյուններից։</w:t>
      </w:r>
    </w:p>
    <w:p w14:paraId="21FDD84B" w14:textId="77777777" w:rsidR="00E72E13" w:rsidRPr="0076533F" w:rsidRDefault="00FB7737" w:rsidP="00FB7737">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38.</w:t>
      </w:r>
      <w:r w:rsidRPr="0076533F">
        <w:rPr>
          <w:rFonts w:ascii="Sylfaen" w:hAnsi="Sylfaen"/>
          <w:sz w:val="24"/>
          <w:szCs w:val="24"/>
        </w:rPr>
        <w:tab/>
      </w:r>
      <w:r w:rsidR="00AA2AB5" w:rsidRPr="0076533F">
        <w:rPr>
          <w:rFonts w:ascii="Sylfaen" w:hAnsi="Sylfaen"/>
          <w:sz w:val="24"/>
          <w:szCs w:val="24"/>
        </w:rPr>
        <w:t xml:space="preserve">Առկա </w:t>
      </w:r>
      <w:r w:rsidR="00F40713" w:rsidRPr="0076533F">
        <w:rPr>
          <w:rFonts w:ascii="Sylfaen" w:hAnsi="Sylfaen"/>
          <w:sz w:val="24"/>
          <w:szCs w:val="24"/>
        </w:rPr>
        <w:t>բիզնես գործընթաց</w:t>
      </w:r>
      <w:r w:rsidR="00AA2AB5" w:rsidRPr="0076533F">
        <w:rPr>
          <w:rFonts w:ascii="Sylfaen" w:hAnsi="Sylfaen"/>
          <w:sz w:val="24"/>
          <w:szCs w:val="24"/>
        </w:rPr>
        <w:t>ների նկարագրության ընթացքում վերլուծության մասնակիցները՝ օգտագործելով ստացված տեղեկատվությունը՝</w:t>
      </w:r>
    </w:p>
    <w:p w14:paraId="225F89C4"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կառուցում են նախադեպերի դիագրամը.</w:t>
      </w:r>
    </w:p>
    <w:p w14:paraId="4634F9D9" w14:textId="77777777" w:rsidR="00E72E13" w:rsidRPr="0076533F" w:rsidRDefault="00AA2AB5" w:rsidP="00FE76AA">
      <w:pPr>
        <w:pStyle w:val="ListParagraph"/>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մշակում են գործողությունների սխեմաները.</w:t>
      </w:r>
    </w:p>
    <w:p w14:paraId="7961C4E8" w14:textId="77777777" w:rsidR="00E72E13" w:rsidRPr="0076533F" w:rsidRDefault="00AA2AB5" w:rsidP="00FE76AA">
      <w:pPr>
        <w:pStyle w:val="ListParagraph"/>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լրացնում են </w:t>
      </w:r>
      <w:r w:rsidR="00F40713" w:rsidRPr="0076533F">
        <w:rPr>
          <w:rFonts w:ascii="Sylfaen" w:hAnsi="Sylfaen"/>
          <w:sz w:val="24"/>
          <w:szCs w:val="24"/>
        </w:rPr>
        <w:t>բիզնես գործընթաց</w:t>
      </w:r>
      <w:r w:rsidRPr="0076533F">
        <w:rPr>
          <w:rFonts w:ascii="Sylfaen" w:hAnsi="Sylfaen"/>
          <w:sz w:val="24"/>
          <w:szCs w:val="24"/>
        </w:rPr>
        <w:t>ների քարտերը.</w:t>
      </w:r>
    </w:p>
    <w:p w14:paraId="36CBF8A2" w14:textId="77777777" w:rsidR="00E72E13" w:rsidRPr="0076533F" w:rsidRDefault="00AA2AB5" w:rsidP="00FE76AA">
      <w:pPr>
        <w:pStyle w:val="ListParagraph"/>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կազմում են ժամանակավոր ու ֆինանսական ծախսումների գրաֆիկները։</w:t>
      </w:r>
    </w:p>
    <w:p w14:paraId="4A0E3E89" w14:textId="77777777" w:rsidR="00E72E13" w:rsidRPr="0076533F" w:rsidRDefault="00AA2AB5" w:rsidP="00FE76AA">
      <w:pPr>
        <w:pStyle w:val="ListParagraph"/>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Նշված գործողություններն իրականացվում են՝ 5-րդ հավելվածում նշված ալգորիթմին համապատասխան։</w:t>
      </w:r>
    </w:p>
    <w:p w14:paraId="1F81E5E3" w14:textId="45E38F22" w:rsidR="00E72E13" w:rsidRPr="0076533F" w:rsidRDefault="00AA2AB5" w:rsidP="00FE76AA">
      <w:pPr>
        <w:pStyle w:val="ListParagraph"/>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Նախադեպերի դիագրամ </w:t>
      </w:r>
      <w:r w:rsidR="00A40408">
        <w:rPr>
          <w:rFonts w:ascii="Sylfaen" w:hAnsi="Sylfaen"/>
          <w:sz w:val="24"/>
          <w:szCs w:val="24"/>
        </w:rPr>
        <w:t>և</w:t>
      </w:r>
      <w:r w:rsidRPr="0076533F">
        <w:rPr>
          <w:rFonts w:ascii="Sylfaen" w:hAnsi="Sylfaen"/>
          <w:sz w:val="24"/>
          <w:szCs w:val="24"/>
        </w:rPr>
        <w:t xml:space="preserve"> գործողությունների սխեմաներ կառուցելիս առկա </w:t>
      </w:r>
      <w:r w:rsidR="00F40713" w:rsidRPr="0076533F">
        <w:rPr>
          <w:rFonts w:ascii="Sylfaen" w:hAnsi="Sylfaen"/>
          <w:sz w:val="24"/>
          <w:szCs w:val="24"/>
        </w:rPr>
        <w:t>բիզնես գործընթաց</w:t>
      </w:r>
      <w:r w:rsidRPr="0076533F">
        <w:rPr>
          <w:rFonts w:ascii="Sylfaen" w:hAnsi="Sylfaen"/>
          <w:sz w:val="24"/>
          <w:szCs w:val="24"/>
        </w:rPr>
        <w:t>ների վիզուալիզացիայի համար խորհուրդ է տրվում օգտագործել մոդելավորման միասնականացված լեզուն՝ UML-ը (Unified Modeling Language), ինչպես նա</w:t>
      </w:r>
      <w:r w:rsidR="00A40408">
        <w:rPr>
          <w:rFonts w:ascii="Sylfaen" w:hAnsi="Sylfaen"/>
          <w:sz w:val="24"/>
          <w:szCs w:val="24"/>
        </w:rPr>
        <w:t>և</w:t>
      </w:r>
      <w:r w:rsidRPr="0076533F">
        <w:rPr>
          <w:rFonts w:ascii="Sylfaen" w:hAnsi="Sylfaen"/>
          <w:sz w:val="24"/>
          <w:szCs w:val="24"/>
        </w:rPr>
        <w:t xml:space="preserve"> ղեկավարվել Ընդհանուր գործընթացների վերաբերյալ մեթոդիկայի 5-րդ հավելվածում ներկայացված՝ ընդհանուր գործընթացի տեխնիկական փաստաթղթերի ձ</w:t>
      </w:r>
      <w:r w:rsidR="00A40408">
        <w:rPr>
          <w:rFonts w:ascii="Sylfaen" w:hAnsi="Sylfaen"/>
          <w:sz w:val="24"/>
          <w:szCs w:val="24"/>
        </w:rPr>
        <w:t>և</w:t>
      </w:r>
      <w:r w:rsidRPr="0076533F">
        <w:rPr>
          <w:rFonts w:ascii="Sylfaen" w:hAnsi="Sylfaen"/>
          <w:sz w:val="24"/>
          <w:szCs w:val="24"/>
        </w:rPr>
        <w:t xml:space="preserve">ակերպման համար օգտագործվող գրաֆիկական նոտացիային ներկայացվող պահանջներով </w:t>
      </w:r>
      <w:r w:rsidR="00A40408">
        <w:rPr>
          <w:rFonts w:ascii="Sylfaen" w:hAnsi="Sylfaen"/>
          <w:sz w:val="24"/>
          <w:szCs w:val="24"/>
        </w:rPr>
        <w:t>և</w:t>
      </w:r>
      <w:r w:rsidRPr="0076533F">
        <w:rPr>
          <w:rFonts w:ascii="Sylfaen" w:hAnsi="Sylfaen"/>
          <w:sz w:val="24"/>
          <w:szCs w:val="24"/>
        </w:rPr>
        <w:t xml:space="preserve"> Միավորված ազգերի կազմակերպության առ</w:t>
      </w:r>
      <w:r w:rsidR="00A40408">
        <w:rPr>
          <w:rFonts w:ascii="Sylfaen" w:hAnsi="Sylfaen"/>
          <w:sz w:val="24"/>
          <w:szCs w:val="24"/>
        </w:rPr>
        <w:t>և</w:t>
      </w:r>
      <w:r w:rsidRPr="0076533F">
        <w:rPr>
          <w:rFonts w:ascii="Sylfaen" w:hAnsi="Sylfaen"/>
          <w:sz w:val="24"/>
          <w:szCs w:val="24"/>
        </w:rPr>
        <w:t xml:space="preserve">տրային ընթացակարգերի դյուրացման համար </w:t>
      </w:r>
      <w:r w:rsidR="00F40713" w:rsidRPr="0076533F">
        <w:rPr>
          <w:rFonts w:ascii="Sylfaen" w:hAnsi="Sylfaen"/>
          <w:sz w:val="24"/>
          <w:szCs w:val="24"/>
        </w:rPr>
        <w:t>բիզնես գործընթաց</w:t>
      </w:r>
      <w:r w:rsidRPr="0076533F">
        <w:rPr>
          <w:rFonts w:ascii="Sylfaen" w:hAnsi="Sylfaen"/>
          <w:sz w:val="24"/>
          <w:szCs w:val="24"/>
        </w:rPr>
        <w:t>ների վերլուծության վերաբերյալ ուղեցույցում նշված օրինակներով։</w:t>
      </w:r>
    </w:p>
    <w:p w14:paraId="555D0051" w14:textId="0BF2425F" w:rsidR="00E72E13" w:rsidRPr="0076533F" w:rsidRDefault="00AA2AB5" w:rsidP="00923528">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39.</w:t>
      </w:r>
      <w:r w:rsidR="00FB7737" w:rsidRPr="0076533F">
        <w:rPr>
          <w:rFonts w:ascii="Sylfaen" w:hAnsi="Sylfaen"/>
          <w:sz w:val="24"/>
          <w:szCs w:val="24"/>
        </w:rPr>
        <w:tab/>
      </w:r>
      <w:r w:rsidRPr="0076533F">
        <w:rPr>
          <w:rFonts w:ascii="Sylfaen" w:hAnsi="Sylfaen"/>
          <w:sz w:val="24"/>
          <w:szCs w:val="24"/>
        </w:rPr>
        <w:t xml:space="preserve">Նախադեպերի դիագրամում ապահովվում է այն </w:t>
      </w:r>
      <w:r w:rsidR="00F40713" w:rsidRPr="0076533F">
        <w:rPr>
          <w:rFonts w:ascii="Sylfaen" w:hAnsi="Sylfaen"/>
          <w:sz w:val="24"/>
          <w:szCs w:val="24"/>
        </w:rPr>
        <w:t>բիզնես գործընթաց</w:t>
      </w:r>
      <w:r w:rsidRPr="0076533F">
        <w:rPr>
          <w:rFonts w:ascii="Sylfaen" w:hAnsi="Sylfaen"/>
          <w:sz w:val="24"/>
          <w:szCs w:val="24"/>
        </w:rPr>
        <w:t xml:space="preserve">ների գրաֆիկական ներկայացումը, որոնք ենթակա են մանրակրկիտ վերլուծության։ Այդպիսի դիագրամում նշվում են բոլոր վերլուծվող </w:t>
      </w:r>
      <w:r w:rsidR="00F40713" w:rsidRPr="0076533F">
        <w:rPr>
          <w:rFonts w:ascii="Sylfaen" w:hAnsi="Sylfaen"/>
          <w:sz w:val="24"/>
          <w:szCs w:val="24"/>
        </w:rPr>
        <w:t>բիզնես գործընթաց</w:t>
      </w:r>
      <w:r w:rsidRPr="0076533F">
        <w:rPr>
          <w:rFonts w:ascii="Sylfaen" w:hAnsi="Sylfaen"/>
          <w:sz w:val="24"/>
          <w:szCs w:val="24"/>
        </w:rPr>
        <w:t xml:space="preserve">ները, այդ </w:t>
      </w:r>
      <w:r w:rsidR="00F40713" w:rsidRPr="0076533F">
        <w:rPr>
          <w:rFonts w:ascii="Sylfaen" w:hAnsi="Sylfaen"/>
          <w:sz w:val="24"/>
          <w:szCs w:val="24"/>
        </w:rPr>
        <w:t>բիզնես գործընթաց</w:t>
      </w:r>
      <w:r w:rsidRPr="0076533F">
        <w:rPr>
          <w:rFonts w:ascii="Sylfaen" w:hAnsi="Sylfaen"/>
          <w:sz w:val="24"/>
          <w:szCs w:val="24"/>
        </w:rPr>
        <w:t xml:space="preserve">ների շրջանակներում տարբեր դերեր ու գործառույթներ կատարող անձինք </w:t>
      </w:r>
      <w:r w:rsidR="00A40408">
        <w:rPr>
          <w:rFonts w:ascii="Sylfaen" w:hAnsi="Sylfaen"/>
          <w:sz w:val="24"/>
          <w:szCs w:val="24"/>
        </w:rPr>
        <w:t>և</w:t>
      </w:r>
      <w:r w:rsidRPr="0076533F">
        <w:rPr>
          <w:rFonts w:ascii="Sylfaen" w:hAnsi="Sylfaen"/>
          <w:sz w:val="24"/>
          <w:szCs w:val="24"/>
        </w:rPr>
        <w:t xml:space="preserve"> </w:t>
      </w:r>
      <w:r w:rsidR="00F40713" w:rsidRPr="0076533F">
        <w:rPr>
          <w:rFonts w:ascii="Sylfaen" w:hAnsi="Sylfaen"/>
          <w:sz w:val="24"/>
          <w:szCs w:val="24"/>
        </w:rPr>
        <w:t>բիզնես գործընթաց</w:t>
      </w:r>
      <w:r w:rsidRPr="0076533F">
        <w:rPr>
          <w:rFonts w:ascii="Sylfaen" w:hAnsi="Sylfaen"/>
          <w:sz w:val="24"/>
          <w:szCs w:val="24"/>
        </w:rPr>
        <w:t>ների ու մասնակցող անձանց միջ</w:t>
      </w:r>
      <w:r w:rsidR="00A40408">
        <w:rPr>
          <w:rFonts w:ascii="Sylfaen" w:hAnsi="Sylfaen"/>
          <w:sz w:val="24"/>
          <w:szCs w:val="24"/>
        </w:rPr>
        <w:t>և</w:t>
      </w:r>
      <w:r w:rsidRPr="0076533F">
        <w:rPr>
          <w:rFonts w:ascii="Sylfaen" w:hAnsi="Sylfaen"/>
          <w:sz w:val="24"/>
          <w:szCs w:val="24"/>
        </w:rPr>
        <w:t xml:space="preserve"> փաստացի կապերը։</w:t>
      </w:r>
    </w:p>
    <w:p w14:paraId="6BE20EDF" w14:textId="77777777" w:rsidR="00E72E13" w:rsidRPr="0076533F" w:rsidRDefault="00AA2AB5" w:rsidP="00FE76AA">
      <w:pPr>
        <w:pStyle w:val="ListParagraph"/>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Նախադեպերի դիագրամում ներկայացվում է անցկացվող վերլուծության շրջանակը։ Այդպիսի դրագրամը կառուցվում է վերլուծության մասնակիցների կողմից միայն գերակա գործառնությունների նկատմամբ։</w:t>
      </w:r>
    </w:p>
    <w:p w14:paraId="5A616CFB" w14:textId="40BB345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40.</w:t>
      </w:r>
      <w:r w:rsidR="00923528" w:rsidRPr="0076533F">
        <w:rPr>
          <w:rFonts w:ascii="Sylfaen" w:hAnsi="Sylfaen"/>
          <w:sz w:val="24"/>
          <w:szCs w:val="24"/>
        </w:rPr>
        <w:tab/>
      </w:r>
      <w:r w:rsidRPr="0076533F">
        <w:rPr>
          <w:rFonts w:ascii="Sylfaen" w:hAnsi="Sylfaen"/>
          <w:sz w:val="24"/>
          <w:szCs w:val="24"/>
        </w:rPr>
        <w:t xml:space="preserve">Գործողությունների սխեմայում մանրամասն արտացոլվում է նախադեպերի դիագրամում նշված յուրաքանչյուր </w:t>
      </w:r>
      <w:r w:rsidR="00F40713" w:rsidRPr="0076533F">
        <w:rPr>
          <w:rFonts w:ascii="Sylfaen" w:hAnsi="Sylfaen"/>
          <w:sz w:val="24"/>
          <w:szCs w:val="24"/>
        </w:rPr>
        <w:t>բիզնես գործընթաց</w:t>
      </w:r>
      <w:r w:rsidRPr="0076533F">
        <w:rPr>
          <w:rFonts w:ascii="Sylfaen" w:hAnsi="Sylfaen"/>
          <w:sz w:val="24"/>
          <w:szCs w:val="24"/>
        </w:rPr>
        <w:t xml:space="preserve">։ Գործողությունների սխեմայում վիզուալիզացվում է կատարվող </w:t>
      </w:r>
      <w:r w:rsidRPr="0076533F">
        <w:rPr>
          <w:rFonts w:ascii="Sylfaen" w:hAnsi="Sylfaen"/>
          <w:sz w:val="24"/>
          <w:szCs w:val="24"/>
        </w:rPr>
        <w:lastRenderedPageBreak/>
        <w:t xml:space="preserve">գործառնությունների հաջորդականությունը, մանրամասն արտացոլվում են տեղեկատվության </w:t>
      </w:r>
      <w:r w:rsidR="00A40408">
        <w:rPr>
          <w:rFonts w:ascii="Sylfaen" w:hAnsi="Sylfaen"/>
          <w:sz w:val="24"/>
          <w:szCs w:val="24"/>
        </w:rPr>
        <w:t>և</w:t>
      </w:r>
      <w:r w:rsidRPr="0076533F">
        <w:rPr>
          <w:rFonts w:ascii="Sylfaen" w:hAnsi="Sylfaen"/>
          <w:sz w:val="24"/>
          <w:szCs w:val="24"/>
        </w:rPr>
        <w:t xml:space="preserve"> (կամ) փաստաթղթերի հոսքերը շահագրգիռ անձանց, անդամ պետությունների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միջ</w:t>
      </w:r>
      <w:r w:rsidR="00A40408">
        <w:rPr>
          <w:rFonts w:ascii="Sylfaen" w:hAnsi="Sylfaen"/>
          <w:sz w:val="24"/>
          <w:szCs w:val="24"/>
        </w:rPr>
        <w:t>և</w:t>
      </w:r>
      <w:r w:rsidRPr="0076533F">
        <w:rPr>
          <w:rFonts w:ascii="Sylfaen" w:hAnsi="Sylfaen"/>
          <w:sz w:val="24"/>
          <w:szCs w:val="24"/>
        </w:rPr>
        <w:t>։</w:t>
      </w:r>
    </w:p>
    <w:p w14:paraId="669ECFA5" w14:textId="64F6AE5F" w:rsidR="00E72E13" w:rsidRPr="0076533F" w:rsidRDefault="00AA2AB5" w:rsidP="00FE76AA">
      <w:pPr>
        <w:tabs>
          <w:tab w:val="left" w:pos="820"/>
          <w:tab w:val="left" w:pos="1276"/>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Վիզուալիզացիան վերլուծության մասնակիցներին օգնում է ձ</w:t>
      </w:r>
      <w:r w:rsidR="00A40408">
        <w:rPr>
          <w:rFonts w:ascii="Sylfaen" w:hAnsi="Sylfaen"/>
          <w:sz w:val="24"/>
          <w:szCs w:val="24"/>
        </w:rPr>
        <w:t>և</w:t>
      </w:r>
      <w:r w:rsidRPr="0076533F">
        <w:rPr>
          <w:rFonts w:ascii="Sylfaen" w:hAnsi="Sylfaen"/>
          <w:sz w:val="24"/>
          <w:szCs w:val="24"/>
        </w:rPr>
        <w:t>ակերպել</w:t>
      </w:r>
      <w:r w:rsidR="00D63F46" w:rsidRPr="0076533F">
        <w:rPr>
          <w:rFonts w:ascii="Sylfaen" w:hAnsi="Sylfaen"/>
          <w:sz w:val="24"/>
          <w:szCs w:val="24"/>
        </w:rPr>
        <w:t>ու</w:t>
      </w:r>
      <w:r w:rsidRPr="0076533F">
        <w:rPr>
          <w:rFonts w:ascii="Sylfaen" w:hAnsi="Sylfaen"/>
          <w:sz w:val="24"/>
          <w:szCs w:val="24"/>
        </w:rPr>
        <w:t xml:space="preserve"> գաղափարները </w:t>
      </w:r>
      <w:r w:rsidR="00A40408">
        <w:rPr>
          <w:rFonts w:ascii="Sylfaen" w:hAnsi="Sylfaen"/>
          <w:sz w:val="24"/>
          <w:szCs w:val="24"/>
        </w:rPr>
        <w:t>և</w:t>
      </w:r>
      <w:r w:rsidRPr="0076533F">
        <w:rPr>
          <w:rFonts w:ascii="Sylfaen" w:hAnsi="Sylfaen"/>
          <w:sz w:val="24"/>
          <w:szCs w:val="24"/>
        </w:rPr>
        <w:t xml:space="preserve"> գործառնությունների տրամաբանական հաջորդականությունը։</w:t>
      </w:r>
    </w:p>
    <w:p w14:paraId="7590CD72" w14:textId="3505890F" w:rsidR="00E72E13" w:rsidRPr="0076533F" w:rsidRDefault="00AA2AB5" w:rsidP="00FE76AA">
      <w:pPr>
        <w:tabs>
          <w:tab w:val="left" w:pos="820"/>
          <w:tab w:val="left" w:pos="1276"/>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Գործողությունների սխեման ստեղծվում է վերլուծության մասնակիցների կողմից՝ նախադեպերի դիագրամում ներառված յուրաքանչյուր գերակա գործառնության համար առանձին։ Գործողությունների սխեմայի կառուցման գործընթացի ժամանակ կարող են առաջանալ տարբեր հարցեր, որոնք խորհուրդ է տրվում ֆիքսել </w:t>
      </w:r>
      <w:r w:rsidR="00A40408">
        <w:rPr>
          <w:rFonts w:ascii="Sylfaen" w:hAnsi="Sylfaen"/>
          <w:sz w:val="24"/>
          <w:szCs w:val="24"/>
        </w:rPr>
        <w:t>և</w:t>
      </w:r>
      <w:r w:rsidRPr="0076533F">
        <w:rPr>
          <w:rFonts w:ascii="Sylfaen" w:hAnsi="Sylfaen"/>
          <w:sz w:val="24"/>
          <w:szCs w:val="24"/>
        </w:rPr>
        <w:t xml:space="preserve"> հետագայում օգտագործել անձանց լայն շրջանակի հետ հարցազրույցների, աշխատանքային հանդիպումների, խորհրդակցությունների, խորհրդատվությունների ժամանակ։</w:t>
      </w:r>
    </w:p>
    <w:p w14:paraId="4F268CD1" w14:textId="1A493FC2" w:rsidR="00E72E13" w:rsidRPr="0076533F" w:rsidRDefault="00AA2AB5" w:rsidP="00FE76AA">
      <w:pPr>
        <w:tabs>
          <w:tab w:val="left" w:pos="820"/>
          <w:tab w:val="left" w:pos="1276"/>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Գործողությունների սխեմայում արտացոլվում են գերակա գործառնության իրականացման մեկնարկումը, տվյալ գործառնության շրջանակներում ներկայացվող փաստաթղթերը, դրա մասնակիցների մի շարք հաջորդական գործողություններ, ինչպես նա</w:t>
      </w:r>
      <w:r w:rsidR="00A40408">
        <w:rPr>
          <w:rFonts w:ascii="Sylfaen" w:hAnsi="Sylfaen"/>
          <w:sz w:val="24"/>
          <w:szCs w:val="24"/>
        </w:rPr>
        <w:t>և</w:t>
      </w:r>
      <w:r w:rsidRPr="0076533F">
        <w:rPr>
          <w:rFonts w:ascii="Sylfaen" w:hAnsi="Sylfaen"/>
          <w:sz w:val="24"/>
          <w:szCs w:val="24"/>
        </w:rPr>
        <w:t xml:space="preserve"> գերակա գործառնության եզրափակումը։</w:t>
      </w:r>
    </w:p>
    <w:p w14:paraId="14F51841" w14:textId="6636B813"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41.</w:t>
      </w:r>
      <w:r w:rsidRPr="0076533F">
        <w:rPr>
          <w:rFonts w:ascii="Sylfaen" w:hAnsi="Sylfaen"/>
          <w:sz w:val="24"/>
          <w:szCs w:val="24"/>
        </w:rPr>
        <w:tab/>
      </w:r>
      <w:r w:rsidR="00F40713" w:rsidRPr="0076533F">
        <w:rPr>
          <w:rFonts w:ascii="Sylfaen" w:hAnsi="Sylfaen"/>
          <w:sz w:val="24"/>
          <w:szCs w:val="24"/>
        </w:rPr>
        <w:t>Բիզնես գործընթաց</w:t>
      </w:r>
      <w:r w:rsidR="00AA2AB5" w:rsidRPr="0076533F">
        <w:rPr>
          <w:rFonts w:ascii="Sylfaen" w:hAnsi="Sylfaen"/>
          <w:sz w:val="24"/>
          <w:szCs w:val="24"/>
        </w:rPr>
        <w:t xml:space="preserve">ի քարտը </w:t>
      </w:r>
      <w:r w:rsidR="00F40713" w:rsidRPr="0076533F">
        <w:rPr>
          <w:rFonts w:ascii="Sylfaen" w:hAnsi="Sylfaen"/>
          <w:sz w:val="24"/>
          <w:szCs w:val="24"/>
        </w:rPr>
        <w:t>բիզնես գործընթաց</w:t>
      </w:r>
      <w:r w:rsidR="00AA2AB5" w:rsidRPr="0076533F">
        <w:rPr>
          <w:rFonts w:ascii="Sylfaen" w:hAnsi="Sylfaen"/>
          <w:sz w:val="24"/>
          <w:szCs w:val="24"/>
        </w:rPr>
        <w:t xml:space="preserve">ը բնութագրող </w:t>
      </w:r>
      <w:r w:rsidR="00A40408">
        <w:rPr>
          <w:rFonts w:ascii="Sylfaen" w:hAnsi="Sylfaen"/>
          <w:sz w:val="24"/>
          <w:szCs w:val="24"/>
        </w:rPr>
        <w:t>և</w:t>
      </w:r>
      <w:r w:rsidR="00AA2AB5" w:rsidRPr="0076533F">
        <w:rPr>
          <w:rFonts w:ascii="Sylfaen" w:hAnsi="Sylfaen"/>
          <w:sz w:val="24"/>
          <w:szCs w:val="24"/>
        </w:rPr>
        <w:t xml:space="preserve"> </w:t>
      </w:r>
      <w:r w:rsidR="00F40713" w:rsidRPr="0076533F">
        <w:rPr>
          <w:rFonts w:ascii="Sylfaen" w:hAnsi="Sylfaen"/>
          <w:sz w:val="24"/>
          <w:szCs w:val="24"/>
        </w:rPr>
        <w:t>բիզնես գործընթաց</w:t>
      </w:r>
      <w:r w:rsidR="00AA2AB5" w:rsidRPr="0076533F">
        <w:rPr>
          <w:rFonts w:ascii="Sylfaen" w:hAnsi="Sylfaen"/>
          <w:sz w:val="24"/>
          <w:szCs w:val="24"/>
        </w:rPr>
        <w:t xml:space="preserve">ի պրակտիկ ասպեկտներն ու գործողությունների սխեմայում նշված յուրաքանչյուր գործողություն արտացոլող հիմնական փաստաթուղթն է։ </w:t>
      </w:r>
    </w:p>
    <w:p w14:paraId="19B01F6D" w14:textId="37EE54F5"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Բիզնես գործընթաց</w:t>
      </w:r>
      <w:r w:rsidR="00AA2AB5" w:rsidRPr="0076533F">
        <w:rPr>
          <w:rFonts w:ascii="Sylfaen" w:hAnsi="Sylfaen"/>
          <w:sz w:val="24"/>
          <w:szCs w:val="24"/>
        </w:rPr>
        <w:t>ի քարտը ներառում է հետ</w:t>
      </w:r>
      <w:r w:rsidR="00A40408">
        <w:rPr>
          <w:rFonts w:ascii="Sylfaen" w:hAnsi="Sylfaen"/>
          <w:sz w:val="24"/>
          <w:szCs w:val="24"/>
        </w:rPr>
        <w:t>և</w:t>
      </w:r>
      <w:r w:rsidR="00AA2AB5" w:rsidRPr="0076533F">
        <w:rPr>
          <w:rFonts w:ascii="Sylfaen" w:hAnsi="Sylfaen"/>
          <w:sz w:val="24"/>
          <w:szCs w:val="24"/>
        </w:rPr>
        <w:t>յալ կառուցվածքային տարրերը՝</w:t>
      </w:r>
    </w:p>
    <w:p w14:paraId="14B259B7"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կարգավորման ոլորտը (նշվում են թեմատիկ բլոկի ու Արտաքին տնտեսական գործունեության այն բնագավառի անվանումը, որին պատկանում է վերլուծվող գործառնությունը).</w:t>
      </w:r>
    </w:p>
    <w:p w14:paraId="19286F0A"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փոխգործակցության տեսակը (նշվում է տեղեկատվական փոխգործակցության տեսակներից մեկը (B2B, B2G/G2B կամ G2G)).</w:t>
      </w:r>
    </w:p>
    <w:p w14:paraId="3F3896E5" w14:textId="77777777"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բիզնես գործընթաց</w:t>
      </w:r>
      <w:r w:rsidR="00AA2AB5" w:rsidRPr="0076533F">
        <w:rPr>
          <w:rFonts w:ascii="Sylfaen" w:hAnsi="Sylfaen"/>
          <w:sz w:val="24"/>
          <w:szCs w:val="24"/>
        </w:rPr>
        <w:t>ի անվանումը (նշվում է վերլուծվող գործառնության անվանումը՝ ուղղական հոլովով).</w:t>
      </w:r>
    </w:p>
    <w:p w14:paraId="790194DF" w14:textId="5FE968B4"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ակտերը, այդ թվում՝ կանոններն ու հրահանգները (նշվում են այն ակտի (ակտերի) նախապայմանները՝ անվանումը, ընդունման ամսաթիվը </w:t>
      </w:r>
      <w:r w:rsidR="00A40408">
        <w:rPr>
          <w:rFonts w:ascii="Sylfaen" w:hAnsi="Sylfaen"/>
          <w:sz w:val="24"/>
          <w:szCs w:val="24"/>
        </w:rPr>
        <w:t>և</w:t>
      </w:r>
      <w:r w:rsidRPr="0076533F">
        <w:rPr>
          <w:rFonts w:ascii="Sylfaen" w:hAnsi="Sylfaen"/>
          <w:sz w:val="24"/>
          <w:szCs w:val="24"/>
        </w:rPr>
        <w:t xml:space="preserve"> գրանցման համարը, այդ թվում՝ արդարադատության մարմիններում՝ տվյալ ակտն ընդունած մարմինը, որին համապատասխան կանոնակարգվել է վերլուծվող գործառնությունը).</w:t>
      </w:r>
    </w:p>
    <w:p w14:paraId="4CB92C5E" w14:textId="1A4E9395"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մասնակիցները (նշվում են այն շահագրգիռ անձինք, անդամ պետության պետական մարմինները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կազմակերպությունները, որոնք պա</w:t>
      </w:r>
      <w:r w:rsidR="00A948A7" w:rsidRPr="0076533F">
        <w:rPr>
          <w:rFonts w:ascii="Sylfaen" w:hAnsi="Sylfaen"/>
          <w:sz w:val="24"/>
          <w:szCs w:val="24"/>
        </w:rPr>
        <w:t>տ</w:t>
      </w:r>
      <w:r w:rsidRPr="0076533F">
        <w:rPr>
          <w:rFonts w:ascii="Sylfaen" w:hAnsi="Sylfaen"/>
          <w:sz w:val="24"/>
          <w:szCs w:val="24"/>
        </w:rPr>
        <w:t>ասխանատու են վերլուծվող գործառնության շրջանակներում որոշակի գործողությունները կատար</w:t>
      </w:r>
      <w:r w:rsidR="00D63F46" w:rsidRPr="0076533F">
        <w:rPr>
          <w:rFonts w:ascii="Sylfaen" w:hAnsi="Sylfaen"/>
          <w:sz w:val="24"/>
          <w:szCs w:val="24"/>
        </w:rPr>
        <w:t>ելու</w:t>
      </w:r>
      <w:r w:rsidRPr="0076533F">
        <w:rPr>
          <w:rFonts w:ascii="Sylfaen" w:hAnsi="Sylfaen"/>
          <w:sz w:val="24"/>
          <w:szCs w:val="24"/>
        </w:rPr>
        <w:t xml:space="preserve"> համար).</w:t>
      </w:r>
    </w:p>
    <w:p w14:paraId="76E7E7A3"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սկզբնական ռեսուրսներն ու </w:t>
      </w:r>
      <w:r w:rsidR="00F40713" w:rsidRPr="0076533F">
        <w:rPr>
          <w:rFonts w:ascii="Sylfaen" w:hAnsi="Sylfaen"/>
          <w:sz w:val="24"/>
          <w:szCs w:val="24"/>
        </w:rPr>
        <w:t>բիզնես գործընթաց</w:t>
      </w:r>
      <w:r w:rsidRPr="0076533F">
        <w:rPr>
          <w:rFonts w:ascii="Sylfaen" w:hAnsi="Sylfaen"/>
          <w:sz w:val="24"/>
          <w:szCs w:val="24"/>
        </w:rPr>
        <w:t xml:space="preserve">ի մեկնարկման չափորոշիչները (նշվում է տեղեկատվություն այն գործողությունների վերաբերյալ, որոնք անմիջապես նախորդում են տվյալ </w:t>
      </w:r>
      <w:r w:rsidR="00F40713" w:rsidRPr="0076533F">
        <w:rPr>
          <w:rFonts w:ascii="Sylfaen" w:hAnsi="Sylfaen"/>
          <w:sz w:val="24"/>
          <w:szCs w:val="24"/>
        </w:rPr>
        <w:t>բիզնես գործընթաց</w:t>
      </w:r>
      <w:r w:rsidRPr="0076533F">
        <w:rPr>
          <w:rFonts w:ascii="Sylfaen" w:hAnsi="Sylfaen"/>
          <w:sz w:val="24"/>
          <w:szCs w:val="24"/>
        </w:rPr>
        <w:t>ի մեկնարկ</w:t>
      </w:r>
      <w:r w:rsidR="00825E78" w:rsidRPr="0076533F">
        <w:rPr>
          <w:rFonts w:ascii="Sylfaen" w:hAnsi="Sylfaen"/>
          <w:sz w:val="24"/>
          <w:szCs w:val="24"/>
        </w:rPr>
        <w:t>մանը</w:t>
      </w:r>
      <w:r w:rsidRPr="0076533F">
        <w:rPr>
          <w:rFonts w:ascii="Sylfaen" w:hAnsi="Sylfaen"/>
          <w:sz w:val="24"/>
          <w:szCs w:val="24"/>
        </w:rPr>
        <w:t>).</w:t>
      </w:r>
    </w:p>
    <w:p w14:paraId="39AE6215" w14:textId="027052DA"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գործողություններն ու դրանց հետ կապված փաստաթղթերը (նկարագրվում է </w:t>
      </w:r>
      <w:r w:rsidR="00F40713" w:rsidRPr="0076533F">
        <w:rPr>
          <w:rFonts w:ascii="Sylfaen" w:hAnsi="Sylfaen"/>
          <w:sz w:val="24"/>
          <w:szCs w:val="24"/>
        </w:rPr>
        <w:t>բիզնես գործընթաց</w:t>
      </w:r>
      <w:r w:rsidRPr="0076533F">
        <w:rPr>
          <w:rFonts w:ascii="Sylfaen" w:hAnsi="Sylfaen"/>
          <w:sz w:val="24"/>
          <w:szCs w:val="24"/>
        </w:rPr>
        <w:t xml:space="preserve">ի մասնակիցների կողմից կատարվող գործողությունների հաջորդականությունը, </w:t>
      </w:r>
      <w:r w:rsidR="00A40408">
        <w:rPr>
          <w:rFonts w:ascii="Sylfaen" w:hAnsi="Sylfaen"/>
          <w:sz w:val="24"/>
          <w:szCs w:val="24"/>
        </w:rPr>
        <w:t>և</w:t>
      </w:r>
      <w:r w:rsidRPr="0076533F">
        <w:rPr>
          <w:rFonts w:ascii="Sylfaen" w:hAnsi="Sylfaen"/>
          <w:sz w:val="24"/>
          <w:szCs w:val="24"/>
        </w:rPr>
        <w:t xml:space="preserve"> թվարկվում են այդ գործողությունների կատարման ընթացքում օգտագործվող փաստաթղթերն ու դրանցում պարունակվող տեղեկությունները).</w:t>
      </w:r>
    </w:p>
    <w:p w14:paraId="71F5A1DB" w14:textId="77777777"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բիզնես գործընթաց</w:t>
      </w:r>
      <w:r w:rsidR="00AA2AB5" w:rsidRPr="0076533F">
        <w:rPr>
          <w:rFonts w:ascii="Sylfaen" w:hAnsi="Sylfaen"/>
          <w:sz w:val="24"/>
          <w:szCs w:val="24"/>
        </w:rPr>
        <w:t>ի եզրափակման արդյունքն ու չափորոշիչները (նշվում է տեղեկատվություն</w:t>
      </w:r>
      <w:r w:rsidR="00825E78" w:rsidRPr="0076533F">
        <w:rPr>
          <w:rFonts w:ascii="Sylfaen" w:hAnsi="Sylfaen"/>
          <w:sz w:val="24"/>
          <w:szCs w:val="24"/>
        </w:rPr>
        <w:t>՝</w:t>
      </w:r>
      <w:r w:rsidR="00AA2AB5" w:rsidRPr="0076533F">
        <w:rPr>
          <w:rFonts w:ascii="Sylfaen" w:hAnsi="Sylfaen"/>
          <w:sz w:val="24"/>
          <w:szCs w:val="24"/>
        </w:rPr>
        <w:t xml:space="preserve"> </w:t>
      </w:r>
      <w:r w:rsidRPr="0076533F">
        <w:rPr>
          <w:rFonts w:ascii="Sylfaen" w:hAnsi="Sylfaen"/>
          <w:sz w:val="24"/>
          <w:szCs w:val="24"/>
        </w:rPr>
        <w:t>բիզնես գործընթաց</w:t>
      </w:r>
      <w:r w:rsidR="00AA2AB5" w:rsidRPr="0076533F">
        <w:rPr>
          <w:rFonts w:ascii="Sylfaen" w:hAnsi="Sylfaen"/>
          <w:sz w:val="24"/>
          <w:szCs w:val="24"/>
        </w:rPr>
        <w:t>ի եզրափակման վերաբերյալ (վերջնական արդյունքը)).</w:t>
      </w:r>
    </w:p>
    <w:p w14:paraId="774F53C7" w14:textId="3DBA245B"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բիզնես գործընթաց</w:t>
      </w:r>
      <w:r w:rsidR="00AA2AB5" w:rsidRPr="0076533F">
        <w:rPr>
          <w:rFonts w:ascii="Sylfaen" w:hAnsi="Sylfaen"/>
          <w:sz w:val="24"/>
          <w:szCs w:val="24"/>
        </w:rPr>
        <w:t xml:space="preserve">ի եզրափակումից հետո տրված փաստաթղթի անվանումը (նշվում է </w:t>
      </w:r>
      <w:r w:rsidRPr="0076533F">
        <w:rPr>
          <w:rFonts w:ascii="Sylfaen" w:hAnsi="Sylfaen"/>
          <w:sz w:val="24"/>
          <w:szCs w:val="24"/>
        </w:rPr>
        <w:t>բիզնես գործընթաց</w:t>
      </w:r>
      <w:r w:rsidR="00AA2AB5" w:rsidRPr="0076533F">
        <w:rPr>
          <w:rFonts w:ascii="Sylfaen" w:hAnsi="Sylfaen"/>
          <w:sz w:val="24"/>
          <w:szCs w:val="24"/>
        </w:rPr>
        <w:t>ի եզրափակման պահին ձ</w:t>
      </w:r>
      <w:r w:rsidR="00A40408">
        <w:rPr>
          <w:rFonts w:ascii="Sylfaen" w:hAnsi="Sylfaen"/>
          <w:sz w:val="24"/>
          <w:szCs w:val="24"/>
        </w:rPr>
        <w:t>և</w:t>
      </w:r>
      <w:r w:rsidR="00AA2AB5" w:rsidRPr="0076533F">
        <w:rPr>
          <w:rFonts w:ascii="Sylfaen" w:hAnsi="Sylfaen"/>
          <w:sz w:val="24"/>
          <w:szCs w:val="24"/>
        </w:rPr>
        <w:t>ակերպվող փաստաթղթի անվանումը).</w:t>
      </w:r>
    </w:p>
    <w:p w14:paraId="394DF7FF" w14:textId="1F053ADB"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 xml:space="preserve">տրված փաստաթղթում ներառված տեղեկությունների ամբողջությունը (ներկայացվում է </w:t>
      </w:r>
      <w:r w:rsidR="00F40713" w:rsidRPr="0076533F">
        <w:rPr>
          <w:rFonts w:ascii="Sylfaen" w:hAnsi="Sylfaen"/>
          <w:sz w:val="24"/>
          <w:szCs w:val="24"/>
        </w:rPr>
        <w:t>բիզնես գործընթաց</w:t>
      </w:r>
      <w:r w:rsidRPr="0076533F">
        <w:rPr>
          <w:rFonts w:ascii="Sylfaen" w:hAnsi="Sylfaen"/>
          <w:sz w:val="24"/>
          <w:szCs w:val="24"/>
        </w:rPr>
        <w:t>ի եզրափակման պահին ձ</w:t>
      </w:r>
      <w:r w:rsidR="00A40408">
        <w:rPr>
          <w:rFonts w:ascii="Sylfaen" w:hAnsi="Sylfaen"/>
          <w:sz w:val="24"/>
          <w:szCs w:val="24"/>
        </w:rPr>
        <w:t>և</w:t>
      </w:r>
      <w:r w:rsidRPr="0076533F">
        <w:rPr>
          <w:rFonts w:ascii="Sylfaen" w:hAnsi="Sylfaen"/>
          <w:sz w:val="24"/>
          <w:szCs w:val="24"/>
        </w:rPr>
        <w:t>ակերպված փաստաթղթում պարունակվող տեղեկությունների ցանկը).</w:t>
      </w:r>
    </w:p>
    <w:p w14:paraId="7F2FD177" w14:textId="77777777"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բիզնես գործընթաց</w:t>
      </w:r>
      <w:r w:rsidR="00AA2AB5" w:rsidRPr="0076533F">
        <w:rPr>
          <w:rFonts w:ascii="Sylfaen" w:hAnsi="Sylfaen"/>
          <w:sz w:val="24"/>
          <w:szCs w:val="24"/>
        </w:rPr>
        <w:t xml:space="preserve">ի եզրափակման համար անհրաժեշտ ժամանակը (նշվում է </w:t>
      </w:r>
      <w:r w:rsidRPr="0076533F">
        <w:rPr>
          <w:rFonts w:ascii="Sylfaen" w:hAnsi="Sylfaen"/>
          <w:sz w:val="24"/>
          <w:szCs w:val="24"/>
        </w:rPr>
        <w:t>բիզնես գործընթաց</w:t>
      </w:r>
      <w:r w:rsidR="00AA2AB5" w:rsidRPr="0076533F">
        <w:rPr>
          <w:rFonts w:ascii="Sylfaen" w:hAnsi="Sylfaen"/>
          <w:sz w:val="24"/>
          <w:szCs w:val="24"/>
        </w:rPr>
        <w:t>ի եզրափակման համար անհրաժեշտ առավելագույն ժամանակը).</w:t>
      </w:r>
    </w:p>
    <w:p w14:paraId="6883CEA5"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տեղեկությունների փոխանցման եղանակը (նշվում է տեղեկությունների փոխանցման մեկ կամ մի քանի եղանակ՝ թղթային կրիչի վրա, էլեկտրոնային տարբերակով (էլեկտրոնային փաստաթուղթ, փաստաթղթի էլեկտրոնային տարբերակ կամ տեսածրված փաստաթուղթ)).</w:t>
      </w:r>
    </w:p>
    <w:p w14:paraId="239B7911" w14:textId="77777777"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բիզնես գործընթաց</w:t>
      </w:r>
      <w:r w:rsidR="00AA2AB5" w:rsidRPr="0076533F">
        <w:rPr>
          <w:rFonts w:ascii="Sylfaen" w:hAnsi="Sylfaen"/>
          <w:sz w:val="24"/>
          <w:szCs w:val="24"/>
        </w:rPr>
        <w:t>ի ավտոմատացումը (նշվում է տեղեկատվություն</w:t>
      </w:r>
      <w:r w:rsidR="00D63F46" w:rsidRPr="0076533F">
        <w:rPr>
          <w:rFonts w:ascii="Sylfaen" w:hAnsi="Sylfaen"/>
          <w:sz w:val="24"/>
          <w:szCs w:val="24"/>
        </w:rPr>
        <w:t>՝</w:t>
      </w:r>
      <w:r w:rsidR="00AA2AB5" w:rsidRPr="0076533F">
        <w:rPr>
          <w:rFonts w:ascii="Sylfaen" w:hAnsi="Sylfaen"/>
          <w:sz w:val="24"/>
          <w:szCs w:val="24"/>
        </w:rPr>
        <w:t xml:space="preserve"> </w:t>
      </w:r>
      <w:r w:rsidRPr="0076533F">
        <w:rPr>
          <w:rFonts w:ascii="Sylfaen" w:hAnsi="Sylfaen"/>
          <w:sz w:val="24"/>
          <w:szCs w:val="24"/>
        </w:rPr>
        <w:t>բիզնես գործընթաց</w:t>
      </w:r>
      <w:r w:rsidR="00AA2AB5" w:rsidRPr="0076533F">
        <w:rPr>
          <w:rFonts w:ascii="Sylfaen" w:hAnsi="Sylfaen"/>
          <w:sz w:val="24"/>
          <w:szCs w:val="24"/>
        </w:rPr>
        <w:t>ի ավտոմատացման աստիճանի ու մակարդակի վերաբերյալ).</w:t>
      </w:r>
    </w:p>
    <w:p w14:paraId="1E8054F3"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b/>
          <w:i/>
          <w:sz w:val="24"/>
          <w:szCs w:val="24"/>
        </w:rPr>
      </w:pPr>
      <w:r w:rsidRPr="0076533F">
        <w:rPr>
          <w:rFonts w:ascii="Sylfaen" w:hAnsi="Sylfaen"/>
          <w:sz w:val="24"/>
          <w:szCs w:val="24"/>
        </w:rPr>
        <w:t>ֆինանսական ծախսումները (նշվում է տեղեկատվություն</w:t>
      </w:r>
      <w:r w:rsidR="00D63F46" w:rsidRPr="0076533F">
        <w:rPr>
          <w:rFonts w:ascii="Sylfaen" w:hAnsi="Sylfaen"/>
          <w:sz w:val="24"/>
          <w:szCs w:val="24"/>
        </w:rPr>
        <w:t>՝</w:t>
      </w:r>
      <w:r w:rsidRPr="0076533F">
        <w:rPr>
          <w:rFonts w:ascii="Sylfaen" w:hAnsi="Sylfaen"/>
          <w:sz w:val="24"/>
          <w:szCs w:val="24"/>
        </w:rPr>
        <w:t xml:space="preserve"> </w:t>
      </w:r>
      <w:r w:rsidR="00F40713" w:rsidRPr="0076533F">
        <w:rPr>
          <w:rFonts w:ascii="Sylfaen" w:hAnsi="Sylfaen"/>
          <w:sz w:val="24"/>
          <w:szCs w:val="24"/>
        </w:rPr>
        <w:t>բիզնես գործընթաց</w:t>
      </w:r>
      <w:r w:rsidRPr="0076533F">
        <w:rPr>
          <w:rFonts w:ascii="Sylfaen" w:hAnsi="Sylfaen"/>
          <w:sz w:val="24"/>
          <w:szCs w:val="24"/>
        </w:rPr>
        <w:t>ի իրականացման համար անհրաժեշտ ֆինանսական ծախսումների վերաբերյալ).</w:t>
      </w:r>
    </w:p>
    <w:p w14:paraId="3C47A49A"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ֆինանսավորման աղբյուրները (նշվում են այն միջոցները, որոնց հաշվին կատարվել են ծառայության ստացման (մատուցման) հետ կապված ծախսերը).</w:t>
      </w:r>
    </w:p>
    <w:p w14:paraId="238275DF"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օգտագործվող տեղեկատվական համակարգերն ու ծրագրային միջոցները (նշվում են տեղեկություններ</w:t>
      </w:r>
      <w:r w:rsidR="00D63F46" w:rsidRPr="0076533F">
        <w:rPr>
          <w:rFonts w:ascii="Sylfaen" w:hAnsi="Sylfaen"/>
          <w:sz w:val="24"/>
          <w:szCs w:val="24"/>
        </w:rPr>
        <w:t>՝</w:t>
      </w:r>
      <w:r w:rsidRPr="0076533F">
        <w:rPr>
          <w:rFonts w:ascii="Sylfaen" w:hAnsi="Sylfaen"/>
          <w:sz w:val="24"/>
          <w:szCs w:val="24"/>
        </w:rPr>
        <w:t xml:space="preserve"> ծառայության ստացման (մատուցման) ընթացքում օգտագործվող տեղեկատվական համակարգերի ու ծրագրային միջոցների վերաբերյալ).</w:t>
      </w:r>
    </w:p>
    <w:p w14:paraId="5EF0C241" w14:textId="77777777"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բիզնես գործընթաց</w:t>
      </w:r>
      <w:r w:rsidR="00AA2AB5" w:rsidRPr="0076533F">
        <w:rPr>
          <w:rFonts w:ascii="Sylfaen" w:hAnsi="Sylfaen"/>
          <w:sz w:val="24"/>
          <w:szCs w:val="24"/>
        </w:rPr>
        <w:t xml:space="preserve">ը բնութագրող ցուցանիշներն ու ցուցիչները (նշվում են </w:t>
      </w:r>
      <w:r w:rsidRPr="0076533F">
        <w:rPr>
          <w:rFonts w:ascii="Sylfaen" w:hAnsi="Sylfaen"/>
          <w:sz w:val="24"/>
          <w:szCs w:val="24"/>
        </w:rPr>
        <w:t>բիզնես գործընթաց</w:t>
      </w:r>
      <w:r w:rsidR="00AA2AB5" w:rsidRPr="0076533F">
        <w:rPr>
          <w:rFonts w:ascii="Sylfaen" w:hAnsi="Sylfaen"/>
          <w:sz w:val="24"/>
          <w:szCs w:val="24"/>
        </w:rPr>
        <w:t>ի նկատմամբ սահմանված ցուցանիշներն ու ցուցիչները).</w:t>
      </w:r>
    </w:p>
    <w:p w14:paraId="55591413" w14:textId="38C94B60"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այն ակտերը, որոնցով սահմանվել են </w:t>
      </w:r>
      <w:r w:rsidR="00F40713" w:rsidRPr="0076533F">
        <w:rPr>
          <w:rFonts w:ascii="Sylfaen" w:hAnsi="Sylfaen"/>
          <w:sz w:val="24"/>
          <w:szCs w:val="24"/>
        </w:rPr>
        <w:t>բիզնես գործընթաց</w:t>
      </w:r>
      <w:r w:rsidRPr="0076533F">
        <w:rPr>
          <w:rFonts w:ascii="Sylfaen" w:hAnsi="Sylfaen"/>
          <w:sz w:val="24"/>
          <w:szCs w:val="24"/>
        </w:rPr>
        <w:t xml:space="preserve">ի գնահատման ցուցանիշներն ու ցուցիչները (նշվում են այն ակտի (ակտերի) նախապայմանները՝ անվանումը, ընդունման ամսաթիվը </w:t>
      </w:r>
      <w:r w:rsidR="00A40408">
        <w:rPr>
          <w:rFonts w:ascii="Sylfaen" w:hAnsi="Sylfaen"/>
          <w:sz w:val="24"/>
          <w:szCs w:val="24"/>
        </w:rPr>
        <w:t>և</w:t>
      </w:r>
      <w:r w:rsidRPr="0076533F">
        <w:rPr>
          <w:rFonts w:ascii="Sylfaen" w:hAnsi="Sylfaen"/>
          <w:sz w:val="24"/>
          <w:szCs w:val="24"/>
        </w:rPr>
        <w:t xml:space="preserve"> գրանցման համարը, այդ թվում՝ արդարադատության մարմիններում՝ տվյալ ակտն ընդունած մարմինը, որին </w:t>
      </w:r>
      <w:r w:rsidRPr="0076533F">
        <w:rPr>
          <w:rFonts w:ascii="Sylfaen" w:hAnsi="Sylfaen"/>
          <w:sz w:val="24"/>
          <w:szCs w:val="24"/>
        </w:rPr>
        <w:lastRenderedPageBreak/>
        <w:t xml:space="preserve">համապատասխան սահմանվել են </w:t>
      </w:r>
      <w:r w:rsidR="00F40713" w:rsidRPr="0076533F">
        <w:rPr>
          <w:rFonts w:ascii="Sylfaen" w:hAnsi="Sylfaen"/>
          <w:sz w:val="24"/>
          <w:szCs w:val="24"/>
        </w:rPr>
        <w:t>բիզնես գործընթաց</w:t>
      </w:r>
      <w:r w:rsidRPr="0076533F">
        <w:rPr>
          <w:rFonts w:ascii="Sylfaen" w:hAnsi="Sylfaen"/>
          <w:sz w:val="24"/>
          <w:szCs w:val="24"/>
        </w:rPr>
        <w:t>ի գնահատման ցուցանիշներն ու ցուցիչները)։</w:t>
      </w:r>
    </w:p>
    <w:p w14:paraId="5563FC49" w14:textId="23800E43" w:rsidR="00E72E13" w:rsidRPr="0076533F" w:rsidRDefault="00F40713"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Բիզնես գործընթաց</w:t>
      </w:r>
      <w:r w:rsidR="00AA2AB5" w:rsidRPr="0076533F">
        <w:rPr>
          <w:rFonts w:ascii="Sylfaen" w:hAnsi="Sylfaen"/>
          <w:sz w:val="24"/>
          <w:szCs w:val="24"/>
        </w:rPr>
        <w:t>ի քարտը լրացվում է վերլուծության մասնակիցների կողմից յուրաքանչյուր գերակա գործառնության համար՝ ելնելով ձ</w:t>
      </w:r>
      <w:r w:rsidR="00A40408">
        <w:rPr>
          <w:rFonts w:ascii="Sylfaen" w:hAnsi="Sylfaen"/>
          <w:sz w:val="24"/>
          <w:szCs w:val="24"/>
        </w:rPr>
        <w:t>և</w:t>
      </w:r>
      <w:r w:rsidR="00AA2AB5" w:rsidRPr="0076533F">
        <w:rPr>
          <w:rFonts w:ascii="Sylfaen" w:hAnsi="Sylfaen"/>
          <w:sz w:val="24"/>
          <w:szCs w:val="24"/>
        </w:rPr>
        <w:t>ակերպված գործողությունների սխեմայից։</w:t>
      </w:r>
    </w:p>
    <w:p w14:paraId="77D25F1F" w14:textId="750CDC89"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42.</w:t>
      </w:r>
      <w:r w:rsidR="00923528" w:rsidRPr="0076533F">
        <w:rPr>
          <w:rFonts w:ascii="Sylfaen" w:hAnsi="Sylfaen"/>
          <w:sz w:val="24"/>
          <w:szCs w:val="24"/>
        </w:rPr>
        <w:tab/>
      </w:r>
      <w:r w:rsidRPr="0076533F">
        <w:rPr>
          <w:rFonts w:ascii="Sylfaen" w:hAnsi="Sylfaen"/>
          <w:sz w:val="24"/>
          <w:szCs w:val="24"/>
        </w:rPr>
        <w:t xml:space="preserve">Ժամանակավոր ծախսումների գրաֆիկը Գանտի ուղղահայաց դիագրամի տեսքն ունի </w:t>
      </w:r>
      <w:r w:rsidR="00A40408">
        <w:rPr>
          <w:rFonts w:ascii="Sylfaen" w:hAnsi="Sylfaen"/>
          <w:sz w:val="24"/>
          <w:szCs w:val="24"/>
        </w:rPr>
        <w:t>և</w:t>
      </w:r>
      <w:r w:rsidRPr="0076533F">
        <w:rPr>
          <w:rFonts w:ascii="Sylfaen" w:hAnsi="Sylfaen"/>
          <w:sz w:val="24"/>
          <w:szCs w:val="24"/>
        </w:rPr>
        <w:t xml:space="preserve"> կառուցվում է նախադեպերի դիագրամում, գործողությունների սխեմայում </w:t>
      </w:r>
      <w:r w:rsidR="00A40408">
        <w:rPr>
          <w:rFonts w:ascii="Sylfaen" w:hAnsi="Sylfaen"/>
          <w:sz w:val="24"/>
          <w:szCs w:val="24"/>
        </w:rPr>
        <w:t>և</w:t>
      </w:r>
      <w:r w:rsidRPr="0076533F">
        <w:rPr>
          <w:rFonts w:ascii="Sylfaen" w:hAnsi="Sylfaen"/>
          <w:sz w:val="24"/>
          <w:szCs w:val="24"/>
        </w:rPr>
        <w:t xml:space="preserve"> </w:t>
      </w:r>
      <w:r w:rsidR="00F40713" w:rsidRPr="0076533F">
        <w:rPr>
          <w:rFonts w:ascii="Sylfaen" w:hAnsi="Sylfaen"/>
          <w:sz w:val="24"/>
          <w:szCs w:val="24"/>
        </w:rPr>
        <w:t>բիզնես գործընթաց</w:t>
      </w:r>
      <w:r w:rsidRPr="0076533F">
        <w:rPr>
          <w:rFonts w:ascii="Sylfaen" w:hAnsi="Sylfaen"/>
          <w:sz w:val="24"/>
          <w:szCs w:val="24"/>
        </w:rPr>
        <w:t>ների քարտերում պարունակվող տվյալների հիման վրա։ Նշված գրաֆիկում արտացոլվում է ժամանակավոր ծախսումների ընդհանուր քանակը</w:t>
      </w:r>
      <w:r w:rsidR="00D63F46" w:rsidRPr="0076533F">
        <w:rPr>
          <w:rFonts w:ascii="Sylfaen" w:hAnsi="Sylfaen"/>
          <w:sz w:val="24"/>
          <w:szCs w:val="24"/>
        </w:rPr>
        <w:t>՝</w:t>
      </w:r>
      <w:r w:rsidRPr="0076533F">
        <w:rPr>
          <w:rFonts w:ascii="Sylfaen" w:hAnsi="Sylfaen"/>
          <w:sz w:val="24"/>
          <w:szCs w:val="24"/>
        </w:rPr>
        <w:t xml:space="preserve"> գերակա գործառնությունների իրականացման սկզբից մինչ</w:t>
      </w:r>
      <w:r w:rsidR="00A40408">
        <w:rPr>
          <w:rFonts w:ascii="Sylfaen" w:hAnsi="Sylfaen"/>
          <w:sz w:val="24"/>
          <w:szCs w:val="24"/>
        </w:rPr>
        <w:t>և</w:t>
      </w:r>
      <w:r w:rsidRPr="0076533F">
        <w:rPr>
          <w:rFonts w:ascii="Sylfaen" w:hAnsi="Sylfaen"/>
          <w:sz w:val="24"/>
          <w:szCs w:val="24"/>
        </w:rPr>
        <w:t xml:space="preserve"> դրանց եզրափակումը։</w:t>
      </w:r>
    </w:p>
    <w:p w14:paraId="5C9829F6" w14:textId="5147E354"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43.</w:t>
      </w:r>
      <w:r w:rsidRPr="0076533F">
        <w:rPr>
          <w:rFonts w:ascii="Sylfaen" w:hAnsi="Sylfaen"/>
          <w:sz w:val="24"/>
          <w:szCs w:val="24"/>
        </w:rPr>
        <w:tab/>
      </w:r>
      <w:r w:rsidR="00AA2AB5" w:rsidRPr="0076533F">
        <w:rPr>
          <w:rFonts w:ascii="Sylfaen" w:hAnsi="Sylfaen"/>
          <w:sz w:val="24"/>
          <w:szCs w:val="24"/>
        </w:rPr>
        <w:t xml:space="preserve">Ֆինանսական ծախսումների գրաֆիկը Գանտի ուղղահայաց դիագրամի տեսքն ունի </w:t>
      </w:r>
      <w:r w:rsidR="00A40408">
        <w:rPr>
          <w:rFonts w:ascii="Sylfaen" w:hAnsi="Sylfaen"/>
          <w:sz w:val="24"/>
          <w:szCs w:val="24"/>
        </w:rPr>
        <w:t>և</w:t>
      </w:r>
      <w:r w:rsidR="00AA2AB5" w:rsidRPr="0076533F">
        <w:rPr>
          <w:rFonts w:ascii="Sylfaen" w:hAnsi="Sylfaen"/>
          <w:sz w:val="24"/>
          <w:szCs w:val="24"/>
        </w:rPr>
        <w:t xml:space="preserve"> կառուցվում է </w:t>
      </w:r>
      <w:r w:rsidR="00E14A7E" w:rsidRPr="0076533F">
        <w:rPr>
          <w:rFonts w:ascii="Sylfaen" w:hAnsi="Sylfaen"/>
          <w:sz w:val="24"/>
          <w:szCs w:val="24"/>
        </w:rPr>
        <w:t xml:space="preserve">վերլուծության </w:t>
      </w:r>
      <w:r w:rsidR="00AA2AB5" w:rsidRPr="0076533F">
        <w:rPr>
          <w:rFonts w:ascii="Sylfaen" w:hAnsi="Sylfaen"/>
          <w:sz w:val="24"/>
          <w:szCs w:val="24"/>
        </w:rPr>
        <w:t xml:space="preserve">մասնակիցների կողմից՝ նախադեպերի դիագրամում, գործողությունների սխեմայում </w:t>
      </w:r>
      <w:r w:rsidR="00A40408">
        <w:rPr>
          <w:rFonts w:ascii="Sylfaen" w:hAnsi="Sylfaen"/>
          <w:sz w:val="24"/>
          <w:szCs w:val="24"/>
        </w:rPr>
        <w:t>և</w:t>
      </w:r>
      <w:r w:rsidR="00AA2AB5" w:rsidRPr="0076533F">
        <w:rPr>
          <w:rFonts w:ascii="Sylfaen" w:hAnsi="Sylfaen"/>
          <w:sz w:val="24"/>
          <w:szCs w:val="24"/>
        </w:rPr>
        <w:t xml:space="preserve"> </w:t>
      </w:r>
      <w:r w:rsidR="00F40713" w:rsidRPr="0076533F">
        <w:rPr>
          <w:rFonts w:ascii="Sylfaen" w:hAnsi="Sylfaen"/>
          <w:sz w:val="24"/>
          <w:szCs w:val="24"/>
        </w:rPr>
        <w:t>բիզնես գործընթաց</w:t>
      </w:r>
      <w:r w:rsidR="00AA2AB5" w:rsidRPr="0076533F">
        <w:rPr>
          <w:rFonts w:ascii="Sylfaen" w:hAnsi="Sylfaen"/>
          <w:sz w:val="24"/>
          <w:szCs w:val="24"/>
        </w:rPr>
        <w:t>ների քարտերում պարունակվող տվյալների հիման վրա։ Նշված գրաֆիկում արտացոլվում է դրամային ծախսումների ընդհանուր գումարը</w:t>
      </w:r>
      <w:r w:rsidR="000B3F01" w:rsidRPr="0076533F">
        <w:rPr>
          <w:rFonts w:ascii="Sylfaen" w:hAnsi="Sylfaen"/>
          <w:sz w:val="24"/>
          <w:szCs w:val="24"/>
        </w:rPr>
        <w:t>՝</w:t>
      </w:r>
      <w:r w:rsidR="00AA2AB5" w:rsidRPr="0076533F">
        <w:rPr>
          <w:rFonts w:ascii="Sylfaen" w:hAnsi="Sylfaen"/>
          <w:sz w:val="24"/>
          <w:szCs w:val="24"/>
        </w:rPr>
        <w:t xml:space="preserve"> գերակա գործառնությունների իրականացման սկզբից մինչ</w:t>
      </w:r>
      <w:r w:rsidR="00A40408">
        <w:rPr>
          <w:rFonts w:ascii="Sylfaen" w:hAnsi="Sylfaen"/>
          <w:sz w:val="24"/>
          <w:szCs w:val="24"/>
        </w:rPr>
        <w:t>և</w:t>
      </w:r>
      <w:r w:rsidR="00AA2AB5" w:rsidRPr="0076533F">
        <w:rPr>
          <w:rFonts w:ascii="Sylfaen" w:hAnsi="Sylfaen"/>
          <w:sz w:val="24"/>
          <w:szCs w:val="24"/>
        </w:rPr>
        <w:t xml:space="preserve"> դրանց եզրափակումը։</w:t>
      </w:r>
    </w:p>
    <w:p w14:paraId="548EAC64" w14:textId="7A1D49F2" w:rsidR="00E72E13" w:rsidRPr="0076533F" w:rsidRDefault="00923528" w:rsidP="00923528">
      <w:pPr>
        <w:pStyle w:val="ListParagraph"/>
        <w:tabs>
          <w:tab w:val="left" w:pos="1134"/>
        </w:tabs>
        <w:autoSpaceDE w:val="0"/>
        <w:autoSpaceDN w:val="0"/>
        <w:adjustRightInd w:val="0"/>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44.</w:t>
      </w:r>
      <w:r w:rsidRPr="0076533F">
        <w:rPr>
          <w:rFonts w:ascii="Sylfaen" w:hAnsi="Sylfaen"/>
          <w:sz w:val="24"/>
          <w:szCs w:val="24"/>
        </w:rPr>
        <w:tab/>
      </w:r>
      <w:r w:rsidR="00AA2AB5" w:rsidRPr="0076533F">
        <w:rPr>
          <w:rFonts w:ascii="Sylfaen" w:hAnsi="Sylfaen"/>
          <w:sz w:val="24"/>
          <w:szCs w:val="24"/>
        </w:rPr>
        <w:t xml:space="preserve">Յուրաքանչյուր </w:t>
      </w:r>
      <w:r w:rsidR="00F40713" w:rsidRPr="0076533F">
        <w:rPr>
          <w:rFonts w:ascii="Sylfaen" w:hAnsi="Sylfaen"/>
          <w:sz w:val="24"/>
          <w:szCs w:val="24"/>
        </w:rPr>
        <w:t>բիզնես գործընթաց</w:t>
      </w:r>
      <w:r w:rsidR="00AA2AB5" w:rsidRPr="0076533F">
        <w:rPr>
          <w:rFonts w:ascii="Sylfaen" w:hAnsi="Sylfaen"/>
          <w:sz w:val="24"/>
          <w:szCs w:val="24"/>
        </w:rPr>
        <w:t>ի համար անցկացվում է դրա ավտոմատացման աստիճանի ու մակարդակի գնահատում, թղթային կրիչների վրա փաստաթղթերից էլեկտրոնային փաստաթղթերի անցնելիս հայտնաբերվում են վարչական արգելքներն ու «նեղ հատվածները», ինչպես նա</w:t>
      </w:r>
      <w:r w:rsidR="00A40408">
        <w:rPr>
          <w:rFonts w:ascii="Sylfaen" w:hAnsi="Sylfaen"/>
          <w:sz w:val="24"/>
          <w:szCs w:val="24"/>
        </w:rPr>
        <w:t>և</w:t>
      </w:r>
      <w:r w:rsidR="00AA2AB5" w:rsidRPr="0076533F">
        <w:rPr>
          <w:rFonts w:ascii="Sylfaen" w:hAnsi="Sylfaen"/>
          <w:sz w:val="24"/>
          <w:szCs w:val="24"/>
        </w:rPr>
        <w:t xml:space="preserve"> անցկացված վերլուծության արդյունքներով կազմվում է հաշվետվություն, որը պարունակում է գերակա </w:t>
      </w:r>
      <w:r w:rsidR="00F40713" w:rsidRPr="0076533F">
        <w:rPr>
          <w:rFonts w:ascii="Sylfaen" w:hAnsi="Sylfaen"/>
          <w:sz w:val="24"/>
          <w:szCs w:val="24"/>
        </w:rPr>
        <w:t>բիզնես գործընթաց</w:t>
      </w:r>
      <w:r w:rsidR="00AA2AB5" w:rsidRPr="0076533F">
        <w:rPr>
          <w:rFonts w:ascii="Sylfaen" w:hAnsi="Sylfaen"/>
          <w:sz w:val="24"/>
          <w:szCs w:val="24"/>
        </w:rPr>
        <w:t>ների օպտիմալացման վերաբերյալ առաջարկներ։</w:t>
      </w:r>
    </w:p>
    <w:p w14:paraId="007852FF" w14:textId="3FED1882"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45.</w:t>
      </w:r>
      <w:r w:rsidRPr="0076533F">
        <w:rPr>
          <w:rFonts w:ascii="Sylfaen" w:hAnsi="Sylfaen"/>
          <w:sz w:val="24"/>
          <w:szCs w:val="24"/>
        </w:rPr>
        <w:tab/>
      </w:r>
      <w:r w:rsidR="00AA2AB5" w:rsidRPr="0076533F">
        <w:rPr>
          <w:rFonts w:ascii="Sylfaen" w:hAnsi="Sylfaen"/>
          <w:sz w:val="24"/>
          <w:szCs w:val="24"/>
        </w:rPr>
        <w:t xml:space="preserve">Տեխնոլոգիական հիմքի վերլուծության վերաբերյալ հաշվետվությունը կազմվում է՝ սույն Մեթոդիկայի 6-րդ հավելվածի </w:t>
      </w:r>
      <w:r w:rsidR="00A40408">
        <w:rPr>
          <w:rFonts w:ascii="Sylfaen" w:hAnsi="Sylfaen"/>
          <w:sz w:val="24"/>
          <w:szCs w:val="24"/>
        </w:rPr>
        <w:t>և</w:t>
      </w:r>
      <w:r w:rsidR="00AA2AB5" w:rsidRPr="0076533F">
        <w:rPr>
          <w:rFonts w:ascii="Sylfaen" w:hAnsi="Sylfaen"/>
          <w:sz w:val="24"/>
          <w:szCs w:val="24"/>
        </w:rPr>
        <w:t xml:space="preserve"> XII բաժնում նշված առաջարկությունների համաձայն։</w:t>
      </w:r>
    </w:p>
    <w:p w14:paraId="2314ABDF" w14:textId="77777777" w:rsidR="00E72E13" w:rsidRPr="0076533F" w:rsidRDefault="00E72E13" w:rsidP="002236E4">
      <w:pPr>
        <w:spacing w:after="160" w:line="360" w:lineRule="auto"/>
        <w:ind w:firstLine="709"/>
        <w:jc w:val="both"/>
        <w:rPr>
          <w:rFonts w:ascii="Sylfaen" w:hAnsi="Sylfaen" w:cs="GHEA Grapalat"/>
          <w:sz w:val="24"/>
          <w:szCs w:val="24"/>
        </w:rPr>
      </w:pPr>
    </w:p>
    <w:p w14:paraId="6B125C6F" w14:textId="77777777" w:rsidR="00E72E13" w:rsidRPr="0076533F" w:rsidRDefault="00AA2AB5" w:rsidP="00FE76AA">
      <w:pPr>
        <w:widowControl w:val="0"/>
        <w:autoSpaceDE w:val="0"/>
        <w:autoSpaceDN w:val="0"/>
        <w:adjustRightInd w:val="0"/>
        <w:spacing w:after="160" w:line="360" w:lineRule="auto"/>
        <w:ind w:left="1134" w:right="1132"/>
        <w:jc w:val="center"/>
        <w:rPr>
          <w:rFonts w:ascii="Sylfaen" w:hAnsi="Sylfaen" w:cs="GHEA Grapalat"/>
          <w:b/>
          <w:sz w:val="24"/>
          <w:szCs w:val="24"/>
        </w:rPr>
      </w:pPr>
      <w:r w:rsidRPr="0076533F">
        <w:rPr>
          <w:rFonts w:ascii="Sylfaen" w:hAnsi="Sylfaen"/>
          <w:b/>
          <w:sz w:val="24"/>
          <w:szCs w:val="24"/>
        </w:rPr>
        <w:lastRenderedPageBreak/>
        <w:t>XI. Տեղեկատվական-տեխնիկական հիմքի վերլուծություն անցկացնելու կարգը</w:t>
      </w:r>
    </w:p>
    <w:p w14:paraId="3A70EC2C" w14:textId="67B9266C"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46.</w:t>
      </w:r>
      <w:r w:rsidR="00923528" w:rsidRPr="0076533F">
        <w:rPr>
          <w:rFonts w:ascii="Sylfaen" w:hAnsi="Sylfaen"/>
          <w:sz w:val="24"/>
          <w:szCs w:val="24"/>
        </w:rPr>
        <w:tab/>
      </w:r>
      <w:r w:rsidRPr="0076533F">
        <w:rPr>
          <w:rFonts w:ascii="Sylfaen" w:hAnsi="Sylfaen"/>
          <w:sz w:val="24"/>
          <w:szCs w:val="24"/>
        </w:rPr>
        <w:t>Տեղեկատվական-տեխնիկական հիմքի վերլուծությունն անցկացվում է հետ</w:t>
      </w:r>
      <w:r w:rsidR="00A40408">
        <w:rPr>
          <w:rFonts w:ascii="Sylfaen" w:hAnsi="Sylfaen"/>
          <w:sz w:val="24"/>
          <w:szCs w:val="24"/>
        </w:rPr>
        <w:t>և</w:t>
      </w:r>
      <w:r w:rsidRPr="0076533F">
        <w:rPr>
          <w:rFonts w:ascii="Sylfaen" w:hAnsi="Sylfaen"/>
          <w:sz w:val="24"/>
          <w:szCs w:val="24"/>
        </w:rPr>
        <w:t>յալ նպատակներով՝</w:t>
      </w:r>
    </w:p>
    <w:p w14:paraId="19212E20"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sz w:val="24"/>
          <w:szCs w:val="24"/>
        </w:rPr>
        <w:t>«</w:t>
      </w:r>
      <w:r w:rsidR="00AA2AB5" w:rsidRPr="0076533F">
        <w:rPr>
          <w:rFonts w:ascii="Sylfaen" w:hAnsi="Sylfaen" w:cs="Sylfaen"/>
          <w:sz w:val="24"/>
          <w:szCs w:val="24"/>
        </w:rPr>
        <w:t>Մեկ</w:t>
      </w:r>
      <w:r w:rsidR="00AA2AB5" w:rsidRPr="0076533F">
        <w:rPr>
          <w:rFonts w:ascii="Sylfaen" w:hAnsi="Sylfaen" w:cs="Calibri"/>
          <w:sz w:val="24"/>
          <w:szCs w:val="24"/>
        </w:rPr>
        <w:t xml:space="preserve"> </w:t>
      </w:r>
      <w:r w:rsidR="00AA2AB5" w:rsidRPr="0076533F">
        <w:rPr>
          <w:rFonts w:ascii="Sylfaen" w:hAnsi="Sylfaen" w:cs="Sylfaen"/>
          <w:sz w:val="24"/>
          <w:szCs w:val="24"/>
        </w:rPr>
        <w:t>պատուհան</w:t>
      </w:r>
      <w:r w:rsidR="00AA2AB5" w:rsidRPr="0076533F">
        <w:rPr>
          <w:rFonts w:ascii="Sylfaen" w:hAnsi="Sylfaen" w:cs="Calibri"/>
          <w:sz w:val="24"/>
          <w:szCs w:val="24"/>
        </w:rPr>
        <w:t xml:space="preserve">» </w:t>
      </w:r>
      <w:r w:rsidR="00AA2AB5" w:rsidRPr="0076533F">
        <w:rPr>
          <w:rFonts w:ascii="Sylfaen" w:hAnsi="Sylfaen" w:cs="Sylfaen"/>
          <w:sz w:val="24"/>
          <w:szCs w:val="24"/>
        </w:rPr>
        <w:t>ազգային</w:t>
      </w:r>
      <w:r w:rsidR="00AA2AB5" w:rsidRPr="0076533F">
        <w:rPr>
          <w:rFonts w:ascii="Sylfaen" w:hAnsi="Sylfaen" w:cs="Calibri"/>
          <w:sz w:val="24"/>
          <w:szCs w:val="24"/>
        </w:rPr>
        <w:t xml:space="preserve"> </w:t>
      </w:r>
      <w:r w:rsidR="00AA2AB5" w:rsidRPr="0076533F">
        <w:rPr>
          <w:rFonts w:ascii="Sylfaen" w:hAnsi="Sylfaen" w:cs="Sylfaen"/>
          <w:sz w:val="24"/>
          <w:szCs w:val="24"/>
        </w:rPr>
        <w:t>մեխանիզմի</w:t>
      </w:r>
      <w:r w:rsidR="00AA2AB5" w:rsidRPr="0076533F">
        <w:rPr>
          <w:rFonts w:ascii="Sylfaen" w:hAnsi="Sylfaen" w:cs="Calibri"/>
          <w:sz w:val="24"/>
          <w:szCs w:val="24"/>
        </w:rPr>
        <w:t xml:space="preserve"> </w:t>
      </w:r>
      <w:r w:rsidR="00AA2AB5" w:rsidRPr="0076533F">
        <w:rPr>
          <w:rFonts w:ascii="Sylfaen" w:hAnsi="Sylfaen" w:cs="Sylfaen"/>
          <w:sz w:val="24"/>
          <w:szCs w:val="24"/>
        </w:rPr>
        <w:t>առանձին</w:t>
      </w:r>
      <w:r w:rsidR="00AA2AB5" w:rsidRPr="0076533F">
        <w:rPr>
          <w:rFonts w:ascii="Sylfaen" w:hAnsi="Sylfaen" w:cs="Calibri"/>
          <w:sz w:val="24"/>
          <w:szCs w:val="24"/>
        </w:rPr>
        <w:t xml:space="preserve"> </w:t>
      </w:r>
      <w:r w:rsidR="00AA2AB5" w:rsidRPr="0076533F">
        <w:rPr>
          <w:rFonts w:ascii="Sylfaen" w:hAnsi="Sylfaen" w:cs="Sylfaen"/>
          <w:sz w:val="24"/>
          <w:szCs w:val="24"/>
        </w:rPr>
        <w:t>տարրերի</w:t>
      </w:r>
      <w:r w:rsidR="00AA2AB5" w:rsidRPr="0076533F">
        <w:rPr>
          <w:rFonts w:ascii="Sylfaen" w:hAnsi="Sylfaen" w:cs="Calibri"/>
          <w:sz w:val="24"/>
          <w:szCs w:val="24"/>
        </w:rPr>
        <w:t xml:space="preserve"> </w:t>
      </w:r>
      <w:r w:rsidR="00AA2AB5" w:rsidRPr="0076533F">
        <w:rPr>
          <w:rFonts w:ascii="Sylfaen" w:hAnsi="Sylfaen" w:cs="Sylfaen"/>
          <w:sz w:val="24"/>
          <w:szCs w:val="24"/>
        </w:rPr>
        <w:t>իրագործման</w:t>
      </w:r>
      <w:r w:rsidR="00AA2AB5" w:rsidRPr="0076533F">
        <w:rPr>
          <w:rFonts w:ascii="Sylfaen" w:hAnsi="Sylfaen" w:cs="Calibri"/>
          <w:sz w:val="24"/>
          <w:szCs w:val="24"/>
        </w:rPr>
        <w:t xml:space="preserve"> </w:t>
      </w:r>
      <w:r w:rsidR="00AA2AB5" w:rsidRPr="0076533F">
        <w:rPr>
          <w:rFonts w:ascii="Sylfaen" w:hAnsi="Sylfaen" w:cs="Sylfaen"/>
          <w:sz w:val="24"/>
          <w:szCs w:val="24"/>
        </w:rPr>
        <w:t>աստիճանի</w:t>
      </w:r>
      <w:r w:rsidR="00AA2AB5" w:rsidRPr="0076533F">
        <w:rPr>
          <w:rFonts w:ascii="Sylfaen" w:hAnsi="Sylfaen" w:cs="Calibri"/>
          <w:sz w:val="24"/>
          <w:szCs w:val="24"/>
        </w:rPr>
        <w:t xml:space="preserve"> </w:t>
      </w:r>
      <w:r w:rsidR="00AA2AB5" w:rsidRPr="0076533F">
        <w:rPr>
          <w:rFonts w:ascii="Sylfaen" w:hAnsi="Sylfaen" w:cs="Sylfaen"/>
          <w:sz w:val="24"/>
          <w:szCs w:val="24"/>
        </w:rPr>
        <w:t>սահմանում</w:t>
      </w:r>
      <w:r w:rsidR="00AA2AB5" w:rsidRPr="0076533F">
        <w:rPr>
          <w:rFonts w:ascii="Sylfaen" w:hAnsi="Sylfaen" w:cs="Calibri"/>
          <w:sz w:val="24"/>
          <w:szCs w:val="24"/>
        </w:rPr>
        <w:t xml:space="preserve"> (</w:t>
      </w:r>
      <w:r w:rsidR="00AA2AB5" w:rsidRPr="0076533F">
        <w:rPr>
          <w:rFonts w:ascii="Sylfaen" w:hAnsi="Sylfaen" w:cs="Sylfaen"/>
          <w:sz w:val="24"/>
          <w:szCs w:val="24"/>
        </w:rPr>
        <w:t>էքսպրես</w:t>
      </w:r>
      <w:r w:rsidR="00AA2AB5" w:rsidRPr="0076533F">
        <w:rPr>
          <w:rFonts w:ascii="Sylfaen" w:hAnsi="Sylfaen" w:cs="Calibri"/>
          <w:sz w:val="24"/>
          <w:szCs w:val="24"/>
        </w:rPr>
        <w:t>-</w:t>
      </w:r>
      <w:r w:rsidR="00AA2AB5" w:rsidRPr="0076533F">
        <w:rPr>
          <w:rFonts w:ascii="Sylfaen" w:hAnsi="Sylfaen" w:cs="Sylfaen"/>
          <w:sz w:val="24"/>
          <w:szCs w:val="24"/>
        </w:rPr>
        <w:t>վերլուծություն</w:t>
      </w:r>
      <w:r w:rsidR="00AA2AB5" w:rsidRPr="0076533F">
        <w:rPr>
          <w:rFonts w:ascii="Sylfaen" w:hAnsi="Sylfaen" w:cs="Calibri"/>
          <w:sz w:val="24"/>
          <w:szCs w:val="24"/>
        </w:rPr>
        <w:t>).</w:t>
      </w:r>
    </w:p>
    <w:p w14:paraId="28F348CF" w14:textId="415B8EAF"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 xml:space="preserve">անդամ պետությունների՝ «Մեկ պատուհան» տեղական մեխանիզմների զարգացմանն առնչվող ազգային ծրագրերի ուսումնասիրություն </w:t>
      </w:r>
      <w:r w:rsidR="00A40408">
        <w:rPr>
          <w:rFonts w:ascii="Sylfaen" w:hAnsi="Sylfaen"/>
          <w:sz w:val="24"/>
          <w:szCs w:val="24"/>
        </w:rPr>
        <w:t>և</w:t>
      </w:r>
      <w:r w:rsidR="00AA2AB5" w:rsidRPr="0076533F">
        <w:rPr>
          <w:rFonts w:ascii="Sylfaen" w:hAnsi="Sylfaen"/>
          <w:sz w:val="24"/>
          <w:szCs w:val="24"/>
        </w:rPr>
        <w:t xml:space="preserve"> կուտակված դրական փորձի հետագա տարածում անդամ պետություններում. </w:t>
      </w:r>
    </w:p>
    <w:p w14:paraId="183CF61B" w14:textId="77777777" w:rsidR="00E72E13" w:rsidRPr="0076533F" w:rsidRDefault="00AA2AB5" w:rsidP="00923528">
      <w:pPr>
        <w:tabs>
          <w:tab w:val="left" w:pos="1134"/>
        </w:tabs>
        <w:spacing w:after="160" w:line="360" w:lineRule="auto"/>
        <w:ind w:firstLine="567"/>
        <w:jc w:val="both"/>
        <w:rPr>
          <w:rFonts w:ascii="Sylfaen" w:hAnsi="Sylfaen" w:cs="GHEA Grapalat"/>
          <w:b/>
          <w:i/>
          <w:sz w:val="24"/>
          <w:szCs w:val="24"/>
        </w:rPr>
      </w:pPr>
      <w:r w:rsidRPr="0076533F">
        <w:rPr>
          <w:rFonts w:ascii="Sylfaen" w:hAnsi="Sylfaen" w:cs="Sylfaen"/>
          <w:sz w:val="24"/>
          <w:szCs w:val="24"/>
        </w:rPr>
        <w:t>գ</w:t>
      </w:r>
      <w:r w:rsidRPr="0076533F">
        <w:rPr>
          <w:rFonts w:ascii="Sylfaen" w:hAnsi="Sylfaen" w:cs="Calibri"/>
          <w:sz w:val="24"/>
          <w:szCs w:val="24"/>
        </w:rPr>
        <w:t>)</w:t>
      </w:r>
      <w:r w:rsidR="00923528" w:rsidRPr="0076533F">
        <w:rPr>
          <w:rFonts w:ascii="Sylfaen" w:hAnsi="Sylfaen" w:cs="Calibri"/>
          <w:sz w:val="24"/>
          <w:szCs w:val="24"/>
        </w:rPr>
        <w:tab/>
      </w:r>
      <w:r w:rsidRPr="0076533F">
        <w:rPr>
          <w:rFonts w:ascii="Sylfaen" w:hAnsi="Sylfaen" w:cs="Sylfaen"/>
          <w:sz w:val="24"/>
          <w:szCs w:val="24"/>
        </w:rPr>
        <w:t>անդամ</w:t>
      </w:r>
      <w:r w:rsidRPr="0076533F">
        <w:rPr>
          <w:rFonts w:ascii="Sylfaen" w:hAnsi="Sylfaen" w:cs="Calibri"/>
          <w:sz w:val="24"/>
          <w:szCs w:val="24"/>
        </w:rPr>
        <w:t xml:space="preserve"> </w:t>
      </w:r>
      <w:r w:rsidRPr="0076533F">
        <w:rPr>
          <w:rFonts w:ascii="Sylfaen" w:hAnsi="Sylfaen" w:cs="Sylfaen"/>
          <w:sz w:val="24"/>
          <w:szCs w:val="24"/>
        </w:rPr>
        <w:t>պետություններում</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մեխանիզմի</w:t>
      </w:r>
      <w:r w:rsidRPr="0076533F">
        <w:rPr>
          <w:rFonts w:ascii="Sylfaen" w:hAnsi="Sylfaen" w:cs="Calibri"/>
          <w:sz w:val="24"/>
          <w:szCs w:val="24"/>
        </w:rPr>
        <w:t xml:space="preserve"> </w:t>
      </w:r>
      <w:r w:rsidRPr="0076533F">
        <w:rPr>
          <w:rFonts w:ascii="Sylfaen" w:hAnsi="Sylfaen" w:cs="Sylfaen"/>
          <w:sz w:val="24"/>
          <w:szCs w:val="24"/>
        </w:rPr>
        <w:t>պորտալի</w:t>
      </w:r>
      <w:r w:rsidRPr="0076533F">
        <w:rPr>
          <w:rFonts w:ascii="Sylfaen" w:hAnsi="Sylfaen" w:cs="Calibri"/>
          <w:sz w:val="24"/>
          <w:szCs w:val="24"/>
        </w:rPr>
        <w:t xml:space="preserve"> </w:t>
      </w:r>
      <w:r w:rsidRPr="0076533F">
        <w:rPr>
          <w:rFonts w:ascii="Sylfaen" w:hAnsi="Sylfaen" w:cs="Sylfaen"/>
          <w:sz w:val="24"/>
          <w:szCs w:val="24"/>
        </w:rPr>
        <w:t>ստեղծման</w:t>
      </w:r>
      <w:r w:rsidRPr="0076533F">
        <w:rPr>
          <w:rFonts w:ascii="Sylfaen" w:hAnsi="Sylfaen" w:cs="Calibri"/>
          <w:sz w:val="24"/>
          <w:szCs w:val="24"/>
        </w:rPr>
        <w:t xml:space="preserve"> </w:t>
      </w:r>
      <w:r w:rsidRPr="0076533F">
        <w:rPr>
          <w:rFonts w:ascii="Sylfaen" w:hAnsi="Sylfaen" w:cs="Sylfaen"/>
          <w:sz w:val="24"/>
          <w:szCs w:val="24"/>
        </w:rPr>
        <w:t>տեխնիկական</w:t>
      </w:r>
      <w:r w:rsidRPr="0076533F">
        <w:rPr>
          <w:rFonts w:ascii="Sylfaen" w:hAnsi="Sylfaen" w:cs="Calibri"/>
          <w:sz w:val="24"/>
          <w:szCs w:val="24"/>
        </w:rPr>
        <w:t xml:space="preserve"> </w:t>
      </w:r>
      <w:r w:rsidRPr="0076533F">
        <w:rPr>
          <w:rFonts w:ascii="Sylfaen" w:hAnsi="Sylfaen" w:cs="Sylfaen"/>
          <w:sz w:val="24"/>
          <w:szCs w:val="24"/>
        </w:rPr>
        <w:t>հնարավորության</w:t>
      </w:r>
      <w:r w:rsidRPr="0076533F">
        <w:rPr>
          <w:rFonts w:ascii="Sylfaen" w:hAnsi="Sylfaen" w:cs="Calibri"/>
          <w:sz w:val="24"/>
          <w:szCs w:val="24"/>
        </w:rPr>
        <w:t xml:space="preserve"> </w:t>
      </w:r>
      <w:r w:rsidRPr="0076533F">
        <w:rPr>
          <w:rFonts w:ascii="Sylfaen" w:hAnsi="Sylfaen" w:cs="Sylfaen"/>
          <w:sz w:val="24"/>
          <w:szCs w:val="24"/>
        </w:rPr>
        <w:t>սահմանում</w:t>
      </w:r>
      <w:r w:rsidRPr="0076533F">
        <w:rPr>
          <w:rFonts w:ascii="Sylfaen" w:hAnsi="Sylfaen" w:cs="Calibri"/>
          <w:sz w:val="24"/>
          <w:szCs w:val="24"/>
        </w:rPr>
        <w:t>.</w:t>
      </w:r>
    </w:p>
    <w:p w14:paraId="75BA3988" w14:textId="1FB3BADD"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cs="Sylfaen"/>
          <w:sz w:val="24"/>
          <w:szCs w:val="24"/>
        </w:rPr>
        <w:t>դ</w:t>
      </w:r>
      <w:r w:rsidRPr="0076533F">
        <w:rPr>
          <w:rFonts w:ascii="Sylfaen" w:hAnsi="Sylfaen" w:cs="Calibri"/>
          <w:sz w:val="24"/>
          <w:szCs w:val="24"/>
        </w:rPr>
        <w:t>)</w:t>
      </w:r>
      <w:r w:rsidR="00923528" w:rsidRPr="0076533F">
        <w:rPr>
          <w:rFonts w:ascii="Sylfaen" w:hAnsi="Sylfaen" w:cs="Calibri"/>
          <w:sz w:val="24"/>
          <w:szCs w:val="24"/>
        </w:rPr>
        <w:tab/>
      </w:r>
      <w:r w:rsidRPr="0076533F">
        <w:rPr>
          <w:rFonts w:ascii="Sylfaen" w:hAnsi="Sylfaen" w:cs="Sylfaen"/>
          <w:sz w:val="24"/>
          <w:szCs w:val="24"/>
        </w:rPr>
        <w:t>տեղեկատվական</w:t>
      </w:r>
      <w:r w:rsidRPr="0076533F">
        <w:rPr>
          <w:rFonts w:ascii="Sylfaen" w:hAnsi="Sylfaen" w:cs="Calibri"/>
          <w:sz w:val="24"/>
          <w:szCs w:val="24"/>
        </w:rPr>
        <w:t xml:space="preserve"> </w:t>
      </w:r>
      <w:r w:rsidRPr="0076533F">
        <w:rPr>
          <w:rFonts w:ascii="Sylfaen" w:hAnsi="Sylfaen" w:cs="Sylfaen"/>
          <w:sz w:val="24"/>
          <w:szCs w:val="24"/>
        </w:rPr>
        <w:t>տեխնոլոգիաների</w:t>
      </w:r>
      <w:r w:rsidRPr="0076533F">
        <w:rPr>
          <w:rFonts w:ascii="Sylfaen" w:hAnsi="Sylfaen" w:cs="Calibri"/>
          <w:sz w:val="24"/>
          <w:szCs w:val="24"/>
        </w:rPr>
        <w:t xml:space="preserve"> </w:t>
      </w:r>
      <w:r w:rsidRPr="0076533F">
        <w:rPr>
          <w:rFonts w:ascii="Sylfaen" w:hAnsi="Sylfaen" w:cs="Sylfaen"/>
          <w:sz w:val="24"/>
          <w:szCs w:val="24"/>
        </w:rPr>
        <w:t>օգտագործմամբ</w:t>
      </w:r>
      <w:r w:rsidR="00353E56" w:rsidRPr="0076533F">
        <w:rPr>
          <w:rFonts w:ascii="Sylfaen" w:hAnsi="Sylfaen" w:cs="Calibri"/>
          <w:sz w:val="24"/>
          <w:szCs w:val="24"/>
        </w:rPr>
        <w:t xml:space="preserve"> </w:t>
      </w:r>
      <w:r w:rsidRPr="0076533F">
        <w:rPr>
          <w:rFonts w:ascii="Sylfaen" w:hAnsi="Sylfaen" w:cs="Sylfaen"/>
          <w:sz w:val="24"/>
          <w:szCs w:val="24"/>
        </w:rPr>
        <w:t>փոխգործակցության</w:t>
      </w:r>
      <w:r w:rsidRPr="0076533F">
        <w:rPr>
          <w:rFonts w:ascii="Sylfaen" w:hAnsi="Sylfaen"/>
          <w:sz w:val="24"/>
          <w:szCs w:val="24"/>
        </w:rPr>
        <w:t xml:space="preserve"> </w:t>
      </w:r>
      <w:r w:rsidRPr="0076533F">
        <w:rPr>
          <w:rFonts w:ascii="Sylfaen" w:hAnsi="Sylfaen" w:cs="Sylfaen"/>
          <w:sz w:val="24"/>
          <w:szCs w:val="24"/>
        </w:rPr>
        <w:t>ընթացակարգերի</w:t>
      </w:r>
      <w:r w:rsidRPr="0076533F">
        <w:rPr>
          <w:rFonts w:ascii="Sylfaen" w:hAnsi="Sylfaen" w:cs="Calibri"/>
          <w:sz w:val="24"/>
          <w:szCs w:val="24"/>
        </w:rPr>
        <w:t xml:space="preserve"> </w:t>
      </w:r>
      <w:r w:rsidRPr="0076533F">
        <w:rPr>
          <w:rFonts w:ascii="Sylfaen" w:hAnsi="Sylfaen" w:cs="Sylfaen"/>
          <w:sz w:val="24"/>
          <w:szCs w:val="24"/>
        </w:rPr>
        <w:t>դյուրացման</w:t>
      </w:r>
      <w:r w:rsidRPr="0076533F">
        <w:rPr>
          <w:rFonts w:ascii="Sylfaen" w:hAnsi="Sylfaen" w:cs="Calibri"/>
          <w:sz w:val="24"/>
          <w:szCs w:val="24"/>
        </w:rPr>
        <w:t xml:space="preserve"> </w:t>
      </w:r>
      <w:r w:rsidRPr="0076533F">
        <w:rPr>
          <w:rFonts w:ascii="Sylfaen" w:hAnsi="Sylfaen" w:cs="Sylfaen"/>
          <w:sz w:val="24"/>
          <w:szCs w:val="24"/>
        </w:rPr>
        <w:t>սերվիսների</w:t>
      </w:r>
      <w:r w:rsidRPr="0076533F">
        <w:rPr>
          <w:rFonts w:ascii="Sylfaen" w:hAnsi="Sylfaen" w:cs="Calibri"/>
          <w:sz w:val="24"/>
          <w:szCs w:val="24"/>
        </w:rPr>
        <w:t xml:space="preserve"> (</w:t>
      </w:r>
      <w:r w:rsidRPr="0076533F">
        <w:rPr>
          <w:rFonts w:ascii="Sylfaen" w:hAnsi="Sylfaen" w:cs="Sylfaen"/>
          <w:sz w:val="24"/>
          <w:szCs w:val="24"/>
        </w:rPr>
        <w:t>էլեկտրոնային</w:t>
      </w:r>
      <w:r w:rsidRPr="0076533F">
        <w:rPr>
          <w:rFonts w:ascii="Sylfaen" w:hAnsi="Sylfaen" w:cs="Calibri"/>
          <w:sz w:val="24"/>
          <w:szCs w:val="24"/>
        </w:rPr>
        <w:t xml:space="preserve"> </w:t>
      </w:r>
      <w:r w:rsidRPr="0076533F">
        <w:rPr>
          <w:rFonts w:ascii="Sylfaen" w:hAnsi="Sylfaen" w:cs="Sylfaen"/>
          <w:sz w:val="24"/>
          <w:szCs w:val="24"/>
        </w:rPr>
        <w:t>կառավարման</w:t>
      </w:r>
      <w:r w:rsidRPr="0076533F">
        <w:rPr>
          <w:rFonts w:ascii="Sylfaen" w:hAnsi="Sylfaen" w:cs="Calibri"/>
          <w:sz w:val="24"/>
          <w:szCs w:val="24"/>
        </w:rPr>
        <w:t xml:space="preserve"> </w:t>
      </w:r>
      <w:r w:rsidRPr="0076533F">
        <w:rPr>
          <w:rFonts w:ascii="Sylfaen" w:hAnsi="Sylfaen" w:cs="Sylfaen"/>
          <w:sz w:val="24"/>
          <w:szCs w:val="24"/>
        </w:rPr>
        <w:t>համակարգ</w:t>
      </w:r>
      <w:r w:rsidRPr="0076533F">
        <w:rPr>
          <w:rFonts w:ascii="Sylfaen" w:hAnsi="Sylfaen" w:cs="Calibri"/>
          <w:sz w:val="24"/>
          <w:szCs w:val="24"/>
        </w:rPr>
        <w:t xml:space="preserve">) </w:t>
      </w:r>
      <w:r w:rsidRPr="0076533F">
        <w:rPr>
          <w:rFonts w:ascii="Sylfaen" w:hAnsi="Sylfaen" w:cs="Sylfaen"/>
          <w:sz w:val="24"/>
          <w:szCs w:val="24"/>
        </w:rPr>
        <w:t>զարգացման</w:t>
      </w:r>
      <w:r w:rsidRPr="0076533F">
        <w:rPr>
          <w:rFonts w:ascii="Sylfaen" w:hAnsi="Sylfaen" w:cs="Calibri"/>
          <w:sz w:val="24"/>
          <w:szCs w:val="24"/>
        </w:rPr>
        <w:t xml:space="preserve"> </w:t>
      </w:r>
      <w:r w:rsidRPr="0076533F">
        <w:rPr>
          <w:rFonts w:ascii="Sylfaen" w:hAnsi="Sylfaen" w:cs="Sylfaen"/>
          <w:sz w:val="24"/>
          <w:szCs w:val="24"/>
        </w:rPr>
        <w:t>աստիճանի</w:t>
      </w:r>
      <w:r w:rsidRPr="0076533F">
        <w:rPr>
          <w:rFonts w:ascii="Sylfaen" w:hAnsi="Sylfaen" w:cs="Calibri"/>
          <w:sz w:val="24"/>
          <w:szCs w:val="24"/>
        </w:rPr>
        <w:t xml:space="preserve">, </w:t>
      </w:r>
      <w:r w:rsidRPr="0076533F">
        <w:rPr>
          <w:rFonts w:ascii="Sylfaen" w:hAnsi="Sylfaen" w:cs="Sylfaen"/>
          <w:sz w:val="24"/>
          <w:szCs w:val="24"/>
        </w:rPr>
        <w:t>ինչպես</w:t>
      </w:r>
      <w:r w:rsidRPr="0076533F">
        <w:rPr>
          <w:rFonts w:ascii="Sylfaen" w:hAnsi="Sylfaen" w:cs="Calibri"/>
          <w:sz w:val="24"/>
          <w:szCs w:val="24"/>
        </w:rPr>
        <w:t xml:space="preserve"> </w:t>
      </w:r>
      <w:r w:rsidRPr="0076533F">
        <w:rPr>
          <w:rFonts w:ascii="Sylfaen" w:hAnsi="Sylfaen" w:cs="Sylfaen"/>
          <w:sz w:val="24"/>
          <w:szCs w:val="24"/>
        </w:rPr>
        <w:t>նա</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տեղեկատվական</w:t>
      </w:r>
      <w:r w:rsidRPr="0076533F">
        <w:rPr>
          <w:rFonts w:ascii="Sylfaen" w:hAnsi="Sylfaen" w:cs="Calibri"/>
          <w:sz w:val="24"/>
          <w:szCs w:val="24"/>
        </w:rPr>
        <w:t xml:space="preserve"> </w:t>
      </w:r>
      <w:r w:rsidRPr="0076533F">
        <w:rPr>
          <w:rFonts w:ascii="Sylfaen" w:hAnsi="Sylfaen" w:cs="Sylfaen"/>
          <w:sz w:val="24"/>
          <w:szCs w:val="24"/>
        </w:rPr>
        <w:t>փոխգործակցության</w:t>
      </w:r>
      <w:r w:rsidRPr="0076533F">
        <w:rPr>
          <w:rFonts w:ascii="Sylfaen" w:hAnsi="Sylfaen" w:cs="Calibri"/>
          <w:sz w:val="24"/>
          <w:szCs w:val="24"/>
        </w:rPr>
        <w:t xml:space="preserve"> </w:t>
      </w:r>
      <w:r w:rsidRPr="0076533F">
        <w:rPr>
          <w:rFonts w:ascii="Sylfaen" w:hAnsi="Sylfaen" w:cs="Sylfaen"/>
          <w:sz w:val="24"/>
          <w:szCs w:val="24"/>
        </w:rPr>
        <w:t>միջգերատեսչական</w:t>
      </w:r>
      <w:r w:rsidRPr="0076533F">
        <w:rPr>
          <w:rFonts w:ascii="Sylfaen" w:hAnsi="Sylfaen" w:cs="Calibri"/>
          <w:sz w:val="24"/>
          <w:szCs w:val="24"/>
        </w:rPr>
        <w:t xml:space="preserve"> </w:t>
      </w:r>
      <w:r w:rsidRPr="0076533F">
        <w:rPr>
          <w:rFonts w:ascii="Sylfaen" w:hAnsi="Sylfaen" w:cs="Sylfaen"/>
          <w:sz w:val="24"/>
          <w:szCs w:val="24"/>
        </w:rPr>
        <w:t>սերվիսների</w:t>
      </w:r>
      <w:r w:rsidRPr="0076533F">
        <w:rPr>
          <w:rFonts w:ascii="Sylfaen" w:hAnsi="Sylfaen" w:cs="Calibri"/>
          <w:sz w:val="24"/>
          <w:szCs w:val="24"/>
        </w:rPr>
        <w:t xml:space="preserve"> </w:t>
      </w:r>
      <w:r w:rsidRPr="0076533F">
        <w:rPr>
          <w:rFonts w:ascii="Sylfaen" w:hAnsi="Sylfaen" w:cs="Sylfaen"/>
          <w:sz w:val="24"/>
          <w:szCs w:val="24"/>
        </w:rPr>
        <w:t>զարգացման</w:t>
      </w:r>
      <w:r w:rsidRPr="0076533F">
        <w:rPr>
          <w:rFonts w:ascii="Sylfaen" w:hAnsi="Sylfaen" w:cs="Calibri"/>
          <w:sz w:val="24"/>
          <w:szCs w:val="24"/>
        </w:rPr>
        <w:t xml:space="preserve"> </w:t>
      </w:r>
      <w:r w:rsidRPr="0076533F">
        <w:rPr>
          <w:rFonts w:ascii="Sylfaen" w:hAnsi="Sylfaen" w:cs="Sylfaen"/>
          <w:sz w:val="24"/>
          <w:szCs w:val="24"/>
        </w:rPr>
        <w:t>աստիճանի</w:t>
      </w:r>
      <w:r w:rsidRPr="0076533F">
        <w:rPr>
          <w:rFonts w:ascii="Sylfaen" w:hAnsi="Sylfaen" w:cs="Calibri"/>
          <w:sz w:val="24"/>
          <w:szCs w:val="24"/>
        </w:rPr>
        <w:t xml:space="preserve"> </w:t>
      </w:r>
      <w:r w:rsidRPr="0076533F">
        <w:rPr>
          <w:rFonts w:ascii="Sylfaen" w:hAnsi="Sylfaen" w:cs="Sylfaen"/>
          <w:sz w:val="24"/>
          <w:szCs w:val="24"/>
        </w:rPr>
        <w:t>սահմանում</w:t>
      </w:r>
      <w:r w:rsidRPr="0076533F">
        <w:rPr>
          <w:rFonts w:ascii="Sylfaen" w:hAnsi="Sylfaen" w:cs="Calibri"/>
          <w:sz w:val="24"/>
          <w:szCs w:val="24"/>
        </w:rPr>
        <w:t xml:space="preserve">. </w:t>
      </w:r>
    </w:p>
    <w:p w14:paraId="043DFA71"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cs="Sylfaen"/>
          <w:sz w:val="24"/>
          <w:szCs w:val="24"/>
        </w:rPr>
        <w:t>ե</w:t>
      </w:r>
      <w:r w:rsidR="00923528" w:rsidRPr="0076533F">
        <w:rPr>
          <w:rFonts w:ascii="Sylfaen" w:hAnsi="Sylfaen" w:cs="Calibri"/>
          <w:sz w:val="24"/>
          <w:szCs w:val="24"/>
        </w:rPr>
        <w:t>)</w:t>
      </w:r>
      <w:r w:rsidR="00923528" w:rsidRPr="0076533F">
        <w:rPr>
          <w:rFonts w:ascii="Sylfaen" w:hAnsi="Sylfaen" w:cs="Calibri"/>
          <w:sz w:val="24"/>
          <w:szCs w:val="24"/>
        </w:rPr>
        <w:tab/>
      </w:r>
      <w:r w:rsidRPr="0076533F">
        <w:rPr>
          <w:rFonts w:ascii="Sylfaen" w:hAnsi="Sylfaen" w:cs="Calibri"/>
          <w:sz w:val="24"/>
          <w:szCs w:val="24"/>
        </w:rPr>
        <w:t>«</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մեխանիզմի</w:t>
      </w:r>
      <w:r w:rsidRPr="0076533F">
        <w:rPr>
          <w:rFonts w:ascii="Sylfaen" w:hAnsi="Sylfaen" w:cs="Calibri"/>
          <w:sz w:val="24"/>
          <w:szCs w:val="24"/>
        </w:rPr>
        <w:t xml:space="preserve"> </w:t>
      </w:r>
      <w:r w:rsidRPr="0076533F">
        <w:rPr>
          <w:rFonts w:ascii="Sylfaen" w:hAnsi="Sylfaen" w:cs="Sylfaen"/>
          <w:sz w:val="24"/>
          <w:szCs w:val="24"/>
        </w:rPr>
        <w:t>տեղեկատվական</w:t>
      </w:r>
      <w:r w:rsidRPr="0076533F">
        <w:rPr>
          <w:rFonts w:ascii="Sylfaen" w:hAnsi="Sylfaen" w:cs="Calibri"/>
          <w:sz w:val="24"/>
          <w:szCs w:val="24"/>
        </w:rPr>
        <w:t>-</w:t>
      </w:r>
      <w:r w:rsidRPr="0076533F">
        <w:rPr>
          <w:rFonts w:ascii="Sylfaen" w:hAnsi="Sylfaen" w:cs="Sylfaen"/>
          <w:sz w:val="24"/>
          <w:szCs w:val="24"/>
        </w:rPr>
        <w:t>տեխնիկական</w:t>
      </w:r>
      <w:r w:rsidRPr="0076533F">
        <w:rPr>
          <w:rFonts w:ascii="Sylfaen" w:hAnsi="Sylfaen" w:cs="Calibri"/>
          <w:sz w:val="24"/>
          <w:szCs w:val="24"/>
        </w:rPr>
        <w:t xml:space="preserve"> </w:t>
      </w:r>
      <w:r w:rsidRPr="0076533F">
        <w:rPr>
          <w:rFonts w:ascii="Sylfaen" w:hAnsi="Sylfaen" w:cs="Sylfaen"/>
          <w:sz w:val="24"/>
          <w:szCs w:val="24"/>
        </w:rPr>
        <w:t>հիմքի</w:t>
      </w:r>
      <w:r w:rsidRPr="0076533F">
        <w:rPr>
          <w:rFonts w:ascii="Sylfaen" w:hAnsi="Sylfaen"/>
          <w:sz w:val="24"/>
          <w:szCs w:val="24"/>
        </w:rPr>
        <w:t xml:space="preserve"> </w:t>
      </w:r>
      <w:r w:rsidRPr="0076533F">
        <w:rPr>
          <w:rFonts w:ascii="Sylfaen" w:hAnsi="Sylfaen" w:cs="Sylfaen"/>
          <w:sz w:val="24"/>
          <w:szCs w:val="24"/>
        </w:rPr>
        <w:t>վերաբերյալ</w:t>
      </w:r>
      <w:r w:rsidRPr="0076533F">
        <w:rPr>
          <w:rFonts w:ascii="Sylfaen" w:hAnsi="Sylfaen" w:cs="Calibri"/>
          <w:sz w:val="24"/>
          <w:szCs w:val="24"/>
        </w:rPr>
        <w:t xml:space="preserve"> </w:t>
      </w:r>
      <w:r w:rsidRPr="0076533F">
        <w:rPr>
          <w:rFonts w:ascii="Sylfaen" w:hAnsi="Sylfaen" w:cs="Sylfaen"/>
          <w:sz w:val="24"/>
          <w:szCs w:val="24"/>
        </w:rPr>
        <w:t>առաջարկների</w:t>
      </w:r>
      <w:r w:rsidRPr="0076533F">
        <w:rPr>
          <w:rFonts w:ascii="Sylfaen" w:hAnsi="Sylfaen" w:cs="Calibri"/>
          <w:sz w:val="24"/>
          <w:szCs w:val="24"/>
        </w:rPr>
        <w:t xml:space="preserve"> </w:t>
      </w:r>
      <w:r w:rsidRPr="0076533F">
        <w:rPr>
          <w:rFonts w:ascii="Sylfaen" w:hAnsi="Sylfaen" w:cs="Sylfaen"/>
          <w:sz w:val="24"/>
          <w:szCs w:val="24"/>
        </w:rPr>
        <w:t>ու</w:t>
      </w:r>
      <w:r w:rsidRPr="0076533F">
        <w:rPr>
          <w:rFonts w:ascii="Sylfaen" w:hAnsi="Sylfaen" w:cs="Calibri"/>
          <w:sz w:val="24"/>
          <w:szCs w:val="24"/>
        </w:rPr>
        <w:t xml:space="preserve"> </w:t>
      </w:r>
      <w:r w:rsidRPr="0076533F">
        <w:rPr>
          <w:rFonts w:ascii="Sylfaen" w:hAnsi="Sylfaen" w:cs="Sylfaen"/>
          <w:sz w:val="24"/>
          <w:szCs w:val="24"/>
        </w:rPr>
        <w:t>առաջարկությունների</w:t>
      </w:r>
      <w:r w:rsidRPr="0076533F">
        <w:rPr>
          <w:rFonts w:ascii="Sylfaen" w:hAnsi="Sylfaen" w:cs="Calibri"/>
          <w:sz w:val="24"/>
          <w:szCs w:val="24"/>
        </w:rPr>
        <w:t xml:space="preserve"> </w:t>
      </w:r>
      <w:r w:rsidRPr="0076533F">
        <w:rPr>
          <w:rFonts w:ascii="Sylfaen" w:hAnsi="Sylfaen" w:cs="Sylfaen"/>
          <w:sz w:val="24"/>
          <w:szCs w:val="24"/>
        </w:rPr>
        <w:t>մշակում։</w:t>
      </w:r>
    </w:p>
    <w:p w14:paraId="58BD610B" w14:textId="247D27E8"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47.</w:t>
      </w:r>
      <w:r w:rsidRPr="0076533F">
        <w:rPr>
          <w:rFonts w:ascii="Sylfaen" w:hAnsi="Sylfaen"/>
          <w:sz w:val="24"/>
          <w:szCs w:val="24"/>
        </w:rPr>
        <w:tab/>
      </w:r>
      <w:r w:rsidR="00AA2AB5" w:rsidRPr="0076533F">
        <w:rPr>
          <w:rFonts w:ascii="Sylfaen" w:hAnsi="Sylfaen"/>
          <w:sz w:val="24"/>
          <w:szCs w:val="24"/>
        </w:rPr>
        <w:t>Տեղեկատվական-տեխնիկական հիմքի վերլուծություն անցկացնելիս վերլուծության մասնակիցներն օգտագործում են հարցաթերթիկների ձ</w:t>
      </w:r>
      <w:r w:rsidR="00A40408">
        <w:rPr>
          <w:rFonts w:ascii="Sylfaen" w:hAnsi="Sylfaen"/>
          <w:sz w:val="24"/>
          <w:szCs w:val="24"/>
        </w:rPr>
        <w:t>և</w:t>
      </w:r>
      <w:r w:rsidR="00AA2AB5" w:rsidRPr="0076533F">
        <w:rPr>
          <w:rFonts w:ascii="Sylfaen" w:hAnsi="Sylfaen"/>
          <w:sz w:val="24"/>
          <w:szCs w:val="24"/>
        </w:rPr>
        <w:t>երը՝ 7-րդ հավելվածի համաձայն (այսուհետ սույն բաժնում՝ հարցաթերթիկներ)։</w:t>
      </w:r>
    </w:p>
    <w:p w14:paraId="7440D256" w14:textId="30428E8F"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48.</w:t>
      </w:r>
      <w:r w:rsidR="00923528" w:rsidRPr="0076533F">
        <w:rPr>
          <w:rFonts w:ascii="Sylfaen" w:hAnsi="Sylfaen"/>
          <w:sz w:val="24"/>
          <w:szCs w:val="24"/>
        </w:rPr>
        <w:tab/>
      </w:r>
      <w:r w:rsidRPr="0076533F">
        <w:rPr>
          <w:rFonts w:ascii="Sylfaen" w:hAnsi="Sylfaen"/>
          <w:sz w:val="24"/>
          <w:szCs w:val="24"/>
        </w:rPr>
        <w:t>Տեղեկատվական-տեխնիկական հիմքի վերլուծությունը ներառում է հետ</w:t>
      </w:r>
      <w:r w:rsidR="00A40408">
        <w:rPr>
          <w:rFonts w:ascii="Sylfaen" w:hAnsi="Sylfaen"/>
          <w:sz w:val="24"/>
          <w:szCs w:val="24"/>
        </w:rPr>
        <w:t>և</w:t>
      </w:r>
      <w:r w:rsidRPr="0076533F">
        <w:rPr>
          <w:rFonts w:ascii="Sylfaen" w:hAnsi="Sylfaen"/>
          <w:sz w:val="24"/>
          <w:szCs w:val="24"/>
        </w:rPr>
        <w:t>յալ փուլերը՝</w:t>
      </w:r>
    </w:p>
    <w:p w14:paraId="75D22A4B" w14:textId="032703C1"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923528" w:rsidRPr="0076533F">
        <w:rPr>
          <w:rFonts w:ascii="Sylfaen" w:hAnsi="Sylfaen"/>
          <w:sz w:val="24"/>
          <w:szCs w:val="24"/>
        </w:rPr>
        <w:tab/>
      </w:r>
      <w:r w:rsidRPr="0076533F">
        <w:rPr>
          <w:rFonts w:ascii="Sylfaen" w:hAnsi="Sylfaen"/>
          <w:sz w:val="24"/>
          <w:szCs w:val="24"/>
        </w:rPr>
        <w:t>«</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ազգային</w:t>
      </w:r>
      <w:r w:rsidRPr="0076533F">
        <w:rPr>
          <w:rFonts w:ascii="Sylfaen" w:hAnsi="Sylfaen" w:cs="Calibri"/>
          <w:sz w:val="24"/>
          <w:szCs w:val="24"/>
        </w:rPr>
        <w:t xml:space="preserve"> </w:t>
      </w:r>
      <w:r w:rsidRPr="0076533F">
        <w:rPr>
          <w:rFonts w:ascii="Sylfaen" w:hAnsi="Sylfaen" w:cs="Sylfaen"/>
          <w:sz w:val="24"/>
          <w:szCs w:val="24"/>
        </w:rPr>
        <w:t>մեխանիզմի</w:t>
      </w:r>
      <w:r w:rsidRPr="0076533F">
        <w:rPr>
          <w:rFonts w:ascii="Sylfaen" w:hAnsi="Sylfaen" w:cs="Calibri"/>
          <w:sz w:val="24"/>
          <w:szCs w:val="24"/>
        </w:rPr>
        <w:t xml:space="preserve"> </w:t>
      </w:r>
      <w:r w:rsidRPr="0076533F">
        <w:rPr>
          <w:rFonts w:ascii="Sylfaen" w:hAnsi="Sylfaen" w:cs="Sylfaen"/>
          <w:sz w:val="24"/>
          <w:szCs w:val="24"/>
        </w:rPr>
        <w:t>առանձին</w:t>
      </w:r>
      <w:r w:rsidRPr="0076533F">
        <w:rPr>
          <w:rFonts w:ascii="Sylfaen" w:hAnsi="Sylfaen" w:cs="Calibri"/>
          <w:sz w:val="24"/>
          <w:szCs w:val="24"/>
        </w:rPr>
        <w:t xml:space="preserve"> </w:t>
      </w:r>
      <w:r w:rsidRPr="0076533F">
        <w:rPr>
          <w:rFonts w:ascii="Sylfaen" w:hAnsi="Sylfaen" w:cs="Sylfaen"/>
          <w:sz w:val="24"/>
          <w:szCs w:val="24"/>
        </w:rPr>
        <w:t>տարրերի</w:t>
      </w:r>
      <w:r w:rsidRPr="0076533F">
        <w:rPr>
          <w:rFonts w:ascii="Sylfaen" w:hAnsi="Sylfaen" w:cs="Calibri"/>
          <w:sz w:val="24"/>
          <w:szCs w:val="24"/>
        </w:rPr>
        <w:t xml:space="preserve"> </w:t>
      </w:r>
      <w:r w:rsidRPr="0076533F">
        <w:rPr>
          <w:rFonts w:ascii="Sylfaen" w:hAnsi="Sylfaen" w:cs="Sylfaen"/>
          <w:sz w:val="24"/>
          <w:szCs w:val="24"/>
        </w:rPr>
        <w:t>զարգացմանն</w:t>
      </w:r>
      <w:r w:rsidRPr="0076533F">
        <w:rPr>
          <w:rFonts w:ascii="Sylfaen" w:hAnsi="Sylfaen" w:cs="Calibri"/>
          <w:sz w:val="24"/>
          <w:szCs w:val="24"/>
        </w:rPr>
        <w:t xml:space="preserve"> </w:t>
      </w:r>
      <w:r w:rsidRPr="0076533F">
        <w:rPr>
          <w:rFonts w:ascii="Sylfaen" w:hAnsi="Sylfaen" w:cs="Sylfaen"/>
          <w:sz w:val="24"/>
          <w:szCs w:val="24"/>
        </w:rPr>
        <w:t>ուղղված՝</w:t>
      </w:r>
      <w:r w:rsidRPr="0076533F">
        <w:rPr>
          <w:rFonts w:ascii="Sylfaen" w:hAnsi="Sylfaen" w:cs="Calibri"/>
          <w:sz w:val="24"/>
          <w:szCs w:val="24"/>
        </w:rPr>
        <w:t xml:space="preserve"> </w:t>
      </w:r>
      <w:r w:rsidRPr="0076533F">
        <w:rPr>
          <w:rFonts w:ascii="Sylfaen" w:hAnsi="Sylfaen" w:cs="Sylfaen"/>
          <w:sz w:val="24"/>
          <w:szCs w:val="24"/>
        </w:rPr>
        <w:t>իրագործված</w:t>
      </w:r>
      <w:r w:rsidRPr="0076533F">
        <w:rPr>
          <w:rFonts w:ascii="Sylfaen" w:hAnsi="Sylfaen" w:cs="Calibri"/>
          <w:sz w:val="24"/>
          <w:szCs w:val="24"/>
        </w:rPr>
        <w:t xml:space="preserve">, </w:t>
      </w:r>
      <w:r w:rsidRPr="0076533F">
        <w:rPr>
          <w:rFonts w:ascii="Sylfaen" w:hAnsi="Sylfaen" w:cs="Sylfaen"/>
          <w:sz w:val="24"/>
          <w:szCs w:val="24"/>
        </w:rPr>
        <w:t>իրագործման</w:t>
      </w:r>
      <w:r w:rsidRPr="0076533F">
        <w:rPr>
          <w:rFonts w:ascii="Sylfaen" w:hAnsi="Sylfaen" w:cs="Calibri"/>
          <w:sz w:val="24"/>
          <w:szCs w:val="24"/>
        </w:rPr>
        <w:t xml:space="preserve"> </w:t>
      </w:r>
      <w:r w:rsidRPr="0076533F">
        <w:rPr>
          <w:rFonts w:ascii="Sylfaen" w:hAnsi="Sylfaen" w:cs="Sylfaen"/>
          <w:sz w:val="24"/>
          <w:szCs w:val="24"/>
        </w:rPr>
        <w:t>փուլում</w:t>
      </w:r>
      <w:r w:rsidRPr="0076533F">
        <w:rPr>
          <w:rFonts w:ascii="Sylfaen" w:hAnsi="Sylfaen" w:cs="Calibri"/>
          <w:sz w:val="24"/>
          <w:szCs w:val="24"/>
        </w:rPr>
        <w:t xml:space="preserve"> </w:t>
      </w:r>
      <w:r w:rsidRPr="0076533F">
        <w:rPr>
          <w:rFonts w:ascii="Sylfaen" w:hAnsi="Sylfaen" w:cs="Sylfaen"/>
          <w:sz w:val="24"/>
          <w:szCs w:val="24"/>
        </w:rPr>
        <w:t>գտնվող</w:t>
      </w:r>
      <w:r w:rsidR="00353E56" w:rsidRPr="0076533F">
        <w:rPr>
          <w:rFonts w:ascii="Sylfaen" w:hAnsi="Sylfaen" w:cs="Calibri"/>
          <w:sz w:val="24"/>
          <w:szCs w:val="24"/>
        </w:rPr>
        <w:t xml:space="preserve"> </w:t>
      </w:r>
      <w:r w:rsidRPr="0076533F">
        <w:rPr>
          <w:rFonts w:ascii="Sylfaen" w:hAnsi="Sylfaen" w:cs="Sylfaen"/>
          <w:sz w:val="24"/>
          <w:szCs w:val="24"/>
        </w:rPr>
        <w:t>նախագծերի</w:t>
      </w:r>
      <w:r w:rsidRPr="0076533F">
        <w:rPr>
          <w:rFonts w:ascii="Sylfaen" w:hAnsi="Sylfaen" w:cs="Calibri"/>
          <w:sz w:val="24"/>
          <w:szCs w:val="24"/>
        </w:rPr>
        <w:t xml:space="preserve"> </w:t>
      </w:r>
      <w:r w:rsidRPr="0076533F">
        <w:rPr>
          <w:rFonts w:ascii="Sylfaen" w:hAnsi="Sylfaen" w:cs="Calibri"/>
          <w:sz w:val="24"/>
          <w:szCs w:val="24"/>
        </w:rPr>
        <w:lastRenderedPageBreak/>
        <w:t>(</w:t>
      </w:r>
      <w:r w:rsidRPr="0076533F">
        <w:rPr>
          <w:rFonts w:ascii="Sylfaen" w:hAnsi="Sylfaen" w:cs="Sylfaen"/>
          <w:sz w:val="24"/>
          <w:szCs w:val="24"/>
        </w:rPr>
        <w:t>էքսպրես</w:t>
      </w:r>
      <w:r w:rsidRPr="0076533F">
        <w:rPr>
          <w:rFonts w:ascii="Sylfaen" w:hAnsi="Sylfaen" w:cs="Calibri"/>
          <w:sz w:val="24"/>
          <w:szCs w:val="24"/>
        </w:rPr>
        <w:t>-</w:t>
      </w:r>
      <w:r w:rsidRPr="0076533F">
        <w:rPr>
          <w:rFonts w:ascii="Sylfaen" w:hAnsi="Sylfaen" w:cs="Sylfaen"/>
          <w:sz w:val="24"/>
          <w:szCs w:val="24"/>
        </w:rPr>
        <w:t>վերլուծություն</w:t>
      </w:r>
      <w:r w:rsidRPr="0076533F">
        <w:rPr>
          <w:rFonts w:ascii="Sylfaen" w:hAnsi="Sylfaen" w:cs="Calibri"/>
          <w:sz w:val="24"/>
          <w:szCs w:val="24"/>
        </w:rPr>
        <w:t xml:space="preserve">), </w:t>
      </w:r>
      <w:r w:rsidRPr="0076533F">
        <w:rPr>
          <w:rFonts w:ascii="Sylfaen" w:hAnsi="Sylfaen" w:cs="Sylfaen"/>
          <w:sz w:val="24"/>
          <w:szCs w:val="24"/>
        </w:rPr>
        <w:t>ինչպես</w:t>
      </w:r>
      <w:r w:rsidRPr="0076533F">
        <w:rPr>
          <w:rFonts w:ascii="Sylfaen" w:hAnsi="Sylfaen" w:cs="Calibri"/>
          <w:sz w:val="24"/>
          <w:szCs w:val="24"/>
        </w:rPr>
        <w:t xml:space="preserve"> </w:t>
      </w:r>
      <w:r w:rsidRPr="0076533F">
        <w:rPr>
          <w:rFonts w:ascii="Sylfaen" w:hAnsi="Sylfaen" w:cs="Sylfaen"/>
          <w:sz w:val="24"/>
          <w:szCs w:val="24"/>
        </w:rPr>
        <w:t>նա</w:t>
      </w:r>
      <w:r w:rsidR="00A40408">
        <w:rPr>
          <w:rFonts w:ascii="Sylfaen" w:hAnsi="Sylfaen" w:cs="Sylfaen"/>
          <w:sz w:val="24"/>
          <w:szCs w:val="24"/>
        </w:rPr>
        <w:t>և</w:t>
      </w:r>
      <w:r w:rsidRPr="0076533F">
        <w:rPr>
          <w:rFonts w:ascii="Sylfaen" w:hAnsi="Sylfaen" w:cs="Calibri"/>
          <w:sz w:val="24"/>
          <w:szCs w:val="24"/>
        </w:rPr>
        <w:t xml:space="preserve"> «</w:t>
      </w:r>
      <w:r w:rsidRPr="0076533F">
        <w:rPr>
          <w:rFonts w:ascii="Sylfaen" w:hAnsi="Sylfaen" w:cs="Sylfaen"/>
          <w:sz w:val="24"/>
          <w:szCs w:val="24"/>
        </w:rPr>
        <w:t>Մեկ</w:t>
      </w:r>
      <w:r w:rsidRPr="0076533F">
        <w:rPr>
          <w:rFonts w:ascii="Sylfaen" w:hAnsi="Sylfaen" w:cs="Calibri"/>
          <w:sz w:val="24"/>
          <w:szCs w:val="24"/>
        </w:rPr>
        <w:t xml:space="preserve"> </w:t>
      </w:r>
      <w:r w:rsidRPr="0076533F">
        <w:rPr>
          <w:rFonts w:ascii="Sylfaen" w:hAnsi="Sylfaen" w:cs="Sylfaen"/>
          <w:sz w:val="24"/>
          <w:szCs w:val="24"/>
        </w:rPr>
        <w:t>պատուհան</w:t>
      </w:r>
      <w:r w:rsidRPr="0076533F">
        <w:rPr>
          <w:rFonts w:ascii="Sylfaen" w:hAnsi="Sylfaen" w:cs="Calibri"/>
          <w:sz w:val="24"/>
          <w:szCs w:val="24"/>
        </w:rPr>
        <w:t xml:space="preserve">» </w:t>
      </w:r>
      <w:r w:rsidRPr="0076533F">
        <w:rPr>
          <w:rFonts w:ascii="Sylfaen" w:hAnsi="Sylfaen" w:cs="Sylfaen"/>
          <w:sz w:val="24"/>
          <w:szCs w:val="24"/>
        </w:rPr>
        <w:t>տեղական</w:t>
      </w:r>
      <w:r w:rsidRPr="0076533F">
        <w:rPr>
          <w:rFonts w:ascii="Sylfaen" w:hAnsi="Sylfaen" w:cs="Calibri"/>
          <w:sz w:val="24"/>
          <w:szCs w:val="24"/>
        </w:rPr>
        <w:t xml:space="preserve"> </w:t>
      </w:r>
      <w:r w:rsidRPr="0076533F">
        <w:rPr>
          <w:rFonts w:ascii="Sylfaen" w:hAnsi="Sylfaen" w:cs="Sylfaen"/>
          <w:sz w:val="24"/>
          <w:szCs w:val="24"/>
        </w:rPr>
        <w:t>մեխանիզմների</w:t>
      </w:r>
      <w:r w:rsidRPr="0076533F">
        <w:rPr>
          <w:rFonts w:ascii="Sylfaen" w:hAnsi="Sylfaen" w:cs="Calibri"/>
          <w:sz w:val="24"/>
          <w:szCs w:val="24"/>
        </w:rPr>
        <w:t xml:space="preserve"> </w:t>
      </w:r>
      <w:r w:rsidRPr="0076533F">
        <w:rPr>
          <w:rFonts w:ascii="Sylfaen" w:hAnsi="Sylfaen" w:cs="Sylfaen"/>
          <w:sz w:val="24"/>
          <w:szCs w:val="24"/>
        </w:rPr>
        <w:t>վերաբերյալ</w:t>
      </w:r>
      <w:r w:rsidRPr="0076533F">
        <w:rPr>
          <w:rFonts w:ascii="Sylfaen" w:hAnsi="Sylfaen" w:cs="Calibri"/>
          <w:sz w:val="24"/>
          <w:szCs w:val="24"/>
        </w:rPr>
        <w:t xml:space="preserve"> </w:t>
      </w:r>
      <w:r w:rsidRPr="0076533F">
        <w:rPr>
          <w:rFonts w:ascii="Sylfaen" w:hAnsi="Sylfaen" w:cs="Sylfaen"/>
          <w:sz w:val="24"/>
          <w:szCs w:val="24"/>
        </w:rPr>
        <w:t>տեղեկատվության</w:t>
      </w:r>
      <w:r w:rsidRPr="0076533F">
        <w:rPr>
          <w:rFonts w:ascii="Sylfaen" w:hAnsi="Sylfaen" w:cs="Calibri"/>
          <w:sz w:val="24"/>
          <w:szCs w:val="24"/>
        </w:rPr>
        <w:t xml:space="preserve"> </w:t>
      </w:r>
      <w:r w:rsidRPr="0076533F">
        <w:rPr>
          <w:rFonts w:ascii="Sylfaen" w:hAnsi="Sylfaen" w:cs="Sylfaen"/>
          <w:sz w:val="24"/>
          <w:szCs w:val="24"/>
        </w:rPr>
        <w:t>հավաքագրում</w:t>
      </w:r>
      <w:r w:rsidRPr="0076533F">
        <w:rPr>
          <w:rFonts w:ascii="Sylfaen" w:hAnsi="Sylfaen" w:cs="Calibri"/>
          <w:sz w:val="24"/>
          <w:szCs w:val="24"/>
        </w:rPr>
        <w:t>.</w:t>
      </w:r>
    </w:p>
    <w:p w14:paraId="1AAD8598"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հավաքված նյութերը բաշխելը՝ ըստ հարցաթերթիկներում ներառված հարցերի.</w:t>
      </w:r>
    </w:p>
    <w:p w14:paraId="0DEAE5EC"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cs="Sylfaen"/>
          <w:sz w:val="24"/>
          <w:szCs w:val="24"/>
        </w:rPr>
        <w:t>գ</w:t>
      </w:r>
      <w:r w:rsidR="00923528" w:rsidRPr="0076533F">
        <w:rPr>
          <w:rFonts w:ascii="Sylfaen" w:hAnsi="Sylfaen" w:cs="Calibri"/>
          <w:sz w:val="24"/>
          <w:szCs w:val="24"/>
        </w:rPr>
        <w:t>)</w:t>
      </w:r>
      <w:r w:rsidR="00923528" w:rsidRPr="0076533F">
        <w:rPr>
          <w:rFonts w:ascii="Sylfaen" w:hAnsi="Sylfaen" w:cs="Calibri"/>
          <w:sz w:val="24"/>
          <w:szCs w:val="24"/>
        </w:rPr>
        <w:tab/>
      </w:r>
      <w:r w:rsidRPr="0076533F">
        <w:rPr>
          <w:rFonts w:ascii="Sylfaen" w:hAnsi="Sylfaen" w:cs="Sylfaen"/>
          <w:sz w:val="24"/>
          <w:szCs w:val="24"/>
        </w:rPr>
        <w:t>հարցաթերթիկները</w:t>
      </w:r>
      <w:r w:rsidRPr="0076533F">
        <w:rPr>
          <w:rFonts w:ascii="Sylfaen" w:hAnsi="Sylfaen" w:cs="Calibri"/>
          <w:sz w:val="24"/>
          <w:szCs w:val="24"/>
        </w:rPr>
        <w:t xml:space="preserve"> </w:t>
      </w:r>
      <w:r w:rsidRPr="0076533F">
        <w:rPr>
          <w:rFonts w:ascii="Sylfaen" w:hAnsi="Sylfaen" w:cs="Sylfaen"/>
          <w:sz w:val="24"/>
          <w:szCs w:val="24"/>
        </w:rPr>
        <w:t>լրացնելը</w:t>
      </w:r>
      <w:r w:rsidRPr="0076533F">
        <w:rPr>
          <w:rFonts w:ascii="Sylfaen" w:hAnsi="Sylfaen" w:cs="Calibri"/>
          <w:sz w:val="24"/>
          <w:szCs w:val="24"/>
        </w:rPr>
        <w:t xml:space="preserve"> (</w:t>
      </w:r>
      <w:r w:rsidRPr="0076533F">
        <w:rPr>
          <w:rFonts w:ascii="Sylfaen" w:hAnsi="Sylfaen" w:cs="Sylfaen"/>
          <w:sz w:val="24"/>
          <w:szCs w:val="24"/>
        </w:rPr>
        <w:t>նշելով</w:t>
      </w:r>
      <w:r w:rsidRPr="0076533F">
        <w:rPr>
          <w:rFonts w:ascii="Sylfaen" w:hAnsi="Sylfaen" w:cs="Calibri"/>
          <w:sz w:val="24"/>
          <w:szCs w:val="24"/>
        </w:rPr>
        <w:t xml:space="preserve"> </w:t>
      </w:r>
      <w:r w:rsidRPr="0076533F">
        <w:rPr>
          <w:rFonts w:ascii="Sylfaen" w:hAnsi="Sylfaen" w:cs="Sylfaen"/>
          <w:sz w:val="24"/>
          <w:szCs w:val="24"/>
        </w:rPr>
        <w:t>ակտերին</w:t>
      </w:r>
      <w:r w:rsidRPr="0076533F">
        <w:rPr>
          <w:rFonts w:ascii="Sylfaen" w:hAnsi="Sylfaen" w:cs="Calibri"/>
          <w:sz w:val="24"/>
          <w:szCs w:val="24"/>
        </w:rPr>
        <w:t xml:space="preserve"> </w:t>
      </w:r>
      <w:r w:rsidRPr="0076533F">
        <w:rPr>
          <w:rFonts w:ascii="Sylfaen" w:hAnsi="Sylfaen" w:cs="Sylfaen"/>
          <w:sz w:val="24"/>
          <w:szCs w:val="24"/>
        </w:rPr>
        <w:t>հղումները</w:t>
      </w:r>
      <w:r w:rsidRPr="0076533F">
        <w:rPr>
          <w:rFonts w:ascii="Sylfaen" w:hAnsi="Sylfaen" w:cs="Calibri"/>
          <w:sz w:val="24"/>
          <w:szCs w:val="24"/>
        </w:rPr>
        <w:t>).</w:t>
      </w:r>
    </w:p>
    <w:p w14:paraId="07835013" w14:textId="289DE896"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դ)</w:t>
      </w:r>
      <w:r w:rsidRPr="0076533F">
        <w:rPr>
          <w:rFonts w:ascii="Sylfaen" w:hAnsi="Sylfaen"/>
          <w:sz w:val="24"/>
          <w:szCs w:val="24"/>
        </w:rPr>
        <w:tab/>
      </w:r>
      <w:r w:rsidR="00AA2AB5" w:rsidRPr="0076533F">
        <w:rPr>
          <w:rFonts w:ascii="Sylfaen" w:hAnsi="Sylfaen"/>
          <w:sz w:val="24"/>
          <w:szCs w:val="24"/>
        </w:rPr>
        <w:t xml:space="preserve">տեղեկատվական-տեխնիկական հիմքի վերլուծության վերաբերյալ հաշվետվություն նախապատրաստելը </w:t>
      </w:r>
      <w:r w:rsidR="00A40408">
        <w:rPr>
          <w:rFonts w:ascii="Sylfaen" w:hAnsi="Sylfaen"/>
          <w:sz w:val="24"/>
          <w:szCs w:val="24"/>
        </w:rPr>
        <w:t>և</w:t>
      </w:r>
      <w:r w:rsidR="00AA2AB5" w:rsidRPr="0076533F">
        <w:rPr>
          <w:rFonts w:ascii="Sylfaen" w:hAnsi="Sylfaen"/>
          <w:sz w:val="24"/>
          <w:szCs w:val="24"/>
        </w:rPr>
        <w:t xml:space="preserve"> այն անդամ պետության պատասխանատու մարմին ուղարկելը։</w:t>
      </w:r>
    </w:p>
    <w:p w14:paraId="53A3AB5D" w14:textId="432E9B28"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49.</w:t>
      </w:r>
      <w:r w:rsidR="00923528" w:rsidRPr="0076533F">
        <w:rPr>
          <w:rFonts w:ascii="Sylfaen" w:hAnsi="Sylfaen"/>
          <w:sz w:val="24"/>
          <w:szCs w:val="24"/>
        </w:rPr>
        <w:tab/>
      </w:r>
      <w:r w:rsidRPr="0076533F">
        <w:rPr>
          <w:rFonts w:ascii="Sylfaen" w:hAnsi="Sylfaen"/>
          <w:sz w:val="24"/>
          <w:szCs w:val="24"/>
        </w:rPr>
        <w:t>Հարցաթերթիկները լրացվում են մասնակիցների կողմից ազատ ձ</w:t>
      </w:r>
      <w:r w:rsidR="00A40408">
        <w:rPr>
          <w:rFonts w:ascii="Sylfaen" w:hAnsi="Sylfaen"/>
          <w:sz w:val="24"/>
          <w:szCs w:val="24"/>
        </w:rPr>
        <w:t>և</w:t>
      </w:r>
      <w:r w:rsidRPr="0076533F">
        <w:rPr>
          <w:rFonts w:ascii="Sylfaen" w:hAnsi="Sylfaen"/>
          <w:sz w:val="24"/>
          <w:szCs w:val="24"/>
        </w:rPr>
        <w:t>ով (հարցաթերթիկները լրացնելու օրինակները ներկայացված են սույն Մեթոդիկայի 7-րդ հավելվածում)։</w:t>
      </w:r>
    </w:p>
    <w:p w14:paraId="48F1ED0B" w14:textId="0B8E47BA"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տեղեկատվական-տեխնիկական հիմքի կատարելագործման վերաբերյալ առաջարկները ներկայացվում են հարցաձ</w:t>
      </w:r>
      <w:r w:rsidR="00A40408">
        <w:rPr>
          <w:rFonts w:ascii="Sylfaen" w:hAnsi="Sylfaen"/>
          <w:sz w:val="24"/>
          <w:szCs w:val="24"/>
        </w:rPr>
        <w:t>և</w:t>
      </w:r>
      <w:r w:rsidRPr="0076533F">
        <w:rPr>
          <w:rFonts w:ascii="Sylfaen" w:hAnsi="Sylfaen"/>
          <w:sz w:val="24"/>
          <w:szCs w:val="24"/>
        </w:rPr>
        <w:t>ի վերջում (համապատասխան դաշտում)։</w:t>
      </w:r>
    </w:p>
    <w:p w14:paraId="041FAC2C" w14:textId="178D63B4" w:rsidR="00FE76AA" w:rsidRPr="0076533F" w:rsidRDefault="00AA2AB5" w:rsidP="00923528">
      <w:pPr>
        <w:tabs>
          <w:tab w:val="left" w:pos="1134"/>
        </w:tabs>
        <w:autoSpaceDE w:val="0"/>
        <w:autoSpaceDN w:val="0"/>
        <w:adjustRightInd w:val="0"/>
        <w:spacing w:after="160" w:line="360" w:lineRule="auto"/>
        <w:ind w:firstLine="567"/>
        <w:jc w:val="both"/>
        <w:rPr>
          <w:rFonts w:ascii="Sylfaen" w:hAnsi="Sylfaen"/>
          <w:sz w:val="24"/>
          <w:szCs w:val="24"/>
        </w:rPr>
      </w:pPr>
      <w:r w:rsidRPr="0076533F">
        <w:rPr>
          <w:rFonts w:ascii="Sylfaen" w:hAnsi="Sylfaen"/>
          <w:sz w:val="24"/>
          <w:szCs w:val="24"/>
        </w:rPr>
        <w:t>50.</w:t>
      </w:r>
      <w:r w:rsidR="00923528" w:rsidRPr="0076533F">
        <w:rPr>
          <w:rFonts w:ascii="Sylfaen" w:hAnsi="Sylfaen"/>
          <w:sz w:val="24"/>
          <w:szCs w:val="24"/>
        </w:rPr>
        <w:tab/>
      </w:r>
      <w:r w:rsidRPr="0076533F">
        <w:rPr>
          <w:rFonts w:ascii="Sylfaen" w:hAnsi="Sylfaen"/>
          <w:sz w:val="24"/>
          <w:szCs w:val="24"/>
        </w:rPr>
        <w:t xml:space="preserve">Տեղեկատվական-տեխնիկական հիմքի վերլուծության վերաբերյալ հաշվետվությունը կազմվում է՝ սույն Մեթոդիկայի 8-րդ հավելվածի </w:t>
      </w:r>
      <w:r w:rsidR="00A40408">
        <w:rPr>
          <w:rFonts w:ascii="Sylfaen" w:hAnsi="Sylfaen"/>
          <w:sz w:val="24"/>
          <w:szCs w:val="24"/>
        </w:rPr>
        <w:t>և</w:t>
      </w:r>
      <w:r w:rsidRPr="0076533F">
        <w:rPr>
          <w:rFonts w:ascii="Sylfaen" w:hAnsi="Sylfaen"/>
          <w:sz w:val="24"/>
          <w:szCs w:val="24"/>
        </w:rPr>
        <w:t xml:space="preserve"> XII բաժնում նշված առաջարկությունների համաձայն։</w:t>
      </w:r>
    </w:p>
    <w:p w14:paraId="4E1CBA0C" w14:textId="77777777" w:rsidR="00FE76AA" w:rsidRPr="0076533F" w:rsidRDefault="00FE76AA">
      <w:pPr>
        <w:spacing w:after="0" w:line="240" w:lineRule="auto"/>
        <w:rPr>
          <w:rFonts w:ascii="Sylfaen" w:hAnsi="Sylfaen"/>
          <w:sz w:val="24"/>
          <w:szCs w:val="24"/>
        </w:rPr>
      </w:pPr>
    </w:p>
    <w:p w14:paraId="3F1A42B0" w14:textId="19FCC487" w:rsidR="00E72E13" w:rsidRPr="0076533F" w:rsidRDefault="00AA2AB5" w:rsidP="00FE76AA">
      <w:pPr>
        <w:spacing w:after="160" w:line="360" w:lineRule="auto"/>
        <w:ind w:left="1134" w:right="1132"/>
        <w:jc w:val="center"/>
        <w:rPr>
          <w:rFonts w:ascii="Sylfaen" w:hAnsi="Sylfaen" w:cs="GHEA Grapalat"/>
          <w:b/>
          <w:sz w:val="24"/>
          <w:szCs w:val="24"/>
        </w:rPr>
      </w:pPr>
      <w:r w:rsidRPr="0076533F">
        <w:rPr>
          <w:rFonts w:ascii="Sylfaen" w:hAnsi="Sylfaen"/>
          <w:b/>
          <w:sz w:val="24"/>
          <w:szCs w:val="24"/>
        </w:rPr>
        <w:t>XII. Առաջարկություններ ամփոփիչ հաշվետվություն ձ</w:t>
      </w:r>
      <w:r w:rsidR="00A40408">
        <w:rPr>
          <w:rFonts w:ascii="Sylfaen" w:hAnsi="Sylfaen"/>
          <w:b/>
          <w:sz w:val="24"/>
          <w:szCs w:val="24"/>
        </w:rPr>
        <w:t>և</w:t>
      </w:r>
      <w:r w:rsidRPr="0076533F">
        <w:rPr>
          <w:rFonts w:ascii="Sylfaen" w:hAnsi="Sylfaen"/>
          <w:b/>
          <w:sz w:val="24"/>
          <w:szCs w:val="24"/>
        </w:rPr>
        <w:t xml:space="preserve">ակերպելու վերաբերյալ </w:t>
      </w:r>
    </w:p>
    <w:p w14:paraId="6D7D3C17"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51.</w:t>
      </w:r>
      <w:r w:rsidR="00923528" w:rsidRPr="0076533F">
        <w:rPr>
          <w:rFonts w:ascii="Sylfaen" w:hAnsi="Sylfaen"/>
          <w:sz w:val="24"/>
          <w:szCs w:val="24"/>
        </w:rPr>
        <w:tab/>
      </w:r>
      <w:r w:rsidRPr="0076533F">
        <w:rPr>
          <w:rFonts w:ascii="Sylfaen" w:hAnsi="Sylfaen"/>
          <w:sz w:val="24"/>
          <w:szCs w:val="24"/>
        </w:rPr>
        <w:t xml:space="preserve">Անդամ պետության պատասխանատու մարմինը, անցկացված վերլուծության արդյունքներով, կազմում է ամփոփիչ հաշվետվություն։ </w:t>
      </w:r>
    </w:p>
    <w:p w14:paraId="78773C9B" w14:textId="77777777" w:rsidR="00E72E13" w:rsidRPr="0076533F" w:rsidRDefault="00517C12"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52.</w:t>
      </w:r>
      <w:r w:rsidR="00923528" w:rsidRPr="0076533F">
        <w:rPr>
          <w:rFonts w:ascii="Sylfaen" w:hAnsi="Sylfaen"/>
          <w:sz w:val="24"/>
          <w:szCs w:val="24"/>
        </w:rPr>
        <w:tab/>
      </w:r>
      <w:r w:rsidR="00AA2AB5" w:rsidRPr="0076533F">
        <w:rPr>
          <w:rFonts w:ascii="Sylfaen" w:hAnsi="Sylfaen"/>
          <w:sz w:val="24"/>
          <w:szCs w:val="24"/>
        </w:rPr>
        <w:t>Ամփոփիչ հաշվետվության մեջ արտացոլվում է անդամ պետության դիրքը</w:t>
      </w:r>
      <w:r w:rsidR="00A04747" w:rsidRPr="0076533F">
        <w:rPr>
          <w:rFonts w:ascii="Sylfaen" w:hAnsi="Sylfaen"/>
          <w:sz w:val="24"/>
          <w:szCs w:val="24"/>
        </w:rPr>
        <w:t>՝</w:t>
      </w:r>
      <w:r w:rsidR="00AA2AB5" w:rsidRPr="0076533F">
        <w:rPr>
          <w:rFonts w:ascii="Sylfaen" w:hAnsi="Sylfaen"/>
          <w:sz w:val="24"/>
          <w:szCs w:val="24"/>
        </w:rPr>
        <w:t xml:space="preserve"> «Մեկ պատուհան» ազգային մեխանիզմի զարգացման ընթացիկ վիճակի նկատմամբ։</w:t>
      </w:r>
    </w:p>
    <w:p w14:paraId="115D0910" w14:textId="1D832CBA"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53.</w:t>
      </w:r>
      <w:r w:rsidR="00923528" w:rsidRPr="0076533F">
        <w:rPr>
          <w:rFonts w:ascii="Sylfaen" w:hAnsi="Sylfaen"/>
          <w:sz w:val="24"/>
          <w:szCs w:val="24"/>
        </w:rPr>
        <w:tab/>
      </w:r>
      <w:r w:rsidRPr="0076533F">
        <w:rPr>
          <w:rFonts w:ascii="Sylfaen" w:hAnsi="Sylfaen"/>
          <w:sz w:val="24"/>
          <w:szCs w:val="24"/>
        </w:rPr>
        <w:t>Ամփոփիչ հաշվետվության մեջ պարունակվող տեղեկատվությանը ներկայացվում են հետ</w:t>
      </w:r>
      <w:r w:rsidR="00A40408">
        <w:rPr>
          <w:rFonts w:ascii="Sylfaen" w:hAnsi="Sylfaen"/>
          <w:sz w:val="24"/>
          <w:szCs w:val="24"/>
        </w:rPr>
        <w:t>և</w:t>
      </w:r>
      <w:r w:rsidRPr="0076533F">
        <w:rPr>
          <w:rFonts w:ascii="Sylfaen" w:hAnsi="Sylfaen"/>
          <w:sz w:val="24"/>
          <w:szCs w:val="24"/>
        </w:rPr>
        <w:t>յալ պահանջները՝</w:t>
      </w:r>
    </w:p>
    <w:p w14:paraId="39315CF1" w14:textId="46270F63" w:rsidR="00CD2935"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923528" w:rsidRPr="0076533F">
        <w:rPr>
          <w:rFonts w:ascii="Sylfaen" w:hAnsi="Sylfaen"/>
          <w:sz w:val="24"/>
          <w:szCs w:val="24"/>
        </w:rPr>
        <w:tab/>
      </w:r>
      <w:r w:rsidRPr="0076533F">
        <w:rPr>
          <w:rFonts w:ascii="Sylfaen" w:hAnsi="Sylfaen"/>
          <w:sz w:val="24"/>
          <w:szCs w:val="24"/>
        </w:rPr>
        <w:t>տեղեկատվության շարադրման պարզությունը։ Շարադրման ձ</w:t>
      </w:r>
      <w:r w:rsidR="00A40408">
        <w:rPr>
          <w:rFonts w:ascii="Sylfaen" w:hAnsi="Sylfaen"/>
          <w:sz w:val="24"/>
          <w:szCs w:val="24"/>
        </w:rPr>
        <w:t>և</w:t>
      </w:r>
      <w:r w:rsidRPr="0076533F">
        <w:rPr>
          <w:rFonts w:ascii="Sylfaen" w:hAnsi="Sylfaen"/>
          <w:sz w:val="24"/>
          <w:szCs w:val="24"/>
        </w:rPr>
        <w:t>ը պետք է լինի պարզ, թույլ տա հասկանալ անցկացված վերլուծության նպատակներն ու խնդիրները, եզրակացություններն ու եզրահանգումները պետք է ձ</w:t>
      </w:r>
      <w:r w:rsidR="00A40408">
        <w:rPr>
          <w:rFonts w:ascii="Sylfaen" w:hAnsi="Sylfaen"/>
          <w:sz w:val="24"/>
          <w:szCs w:val="24"/>
        </w:rPr>
        <w:t>և</w:t>
      </w:r>
      <w:r w:rsidRPr="0076533F">
        <w:rPr>
          <w:rFonts w:ascii="Sylfaen" w:hAnsi="Sylfaen"/>
          <w:sz w:val="24"/>
          <w:szCs w:val="24"/>
        </w:rPr>
        <w:t>ակերպված լինեն տրամաբանական հաջորդականությամբ։ Եթե հաշվետվության տեքստում օգտագործվում են հատուկ տեխնիկական եզրույթներ, կրճատումներ, ապա դրանք պետք է բացատրվեն։</w:t>
      </w:r>
    </w:p>
    <w:p w14:paraId="35C750E2" w14:textId="100A0C9F"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Հաշվետվության մեջ պետք է առանձնացնել առավել կար</w:t>
      </w:r>
      <w:r w:rsidR="00A40408">
        <w:rPr>
          <w:rFonts w:ascii="Sylfaen" w:hAnsi="Sylfaen"/>
          <w:sz w:val="24"/>
          <w:szCs w:val="24"/>
        </w:rPr>
        <w:t>և</w:t>
      </w:r>
      <w:r w:rsidRPr="0076533F">
        <w:rPr>
          <w:rFonts w:ascii="Sylfaen" w:hAnsi="Sylfaen"/>
          <w:sz w:val="24"/>
          <w:szCs w:val="24"/>
        </w:rPr>
        <w:t xml:space="preserve">որ հարցերը </w:t>
      </w:r>
      <w:r w:rsidR="00A40408">
        <w:rPr>
          <w:rFonts w:ascii="Sylfaen" w:hAnsi="Sylfaen"/>
          <w:sz w:val="24"/>
          <w:szCs w:val="24"/>
        </w:rPr>
        <w:t>և</w:t>
      </w:r>
      <w:r w:rsidRPr="0076533F">
        <w:rPr>
          <w:rFonts w:ascii="Sylfaen" w:hAnsi="Sylfaen"/>
          <w:sz w:val="24"/>
          <w:szCs w:val="24"/>
        </w:rPr>
        <w:t xml:space="preserve"> առանցքային առաջարկները, օգտագործել հատվածավորում, վերնագրեր </w:t>
      </w:r>
      <w:r w:rsidR="00A40408">
        <w:rPr>
          <w:rFonts w:ascii="Sylfaen" w:hAnsi="Sylfaen"/>
          <w:sz w:val="24"/>
          <w:szCs w:val="24"/>
        </w:rPr>
        <w:t>և</w:t>
      </w:r>
      <w:r w:rsidRPr="0076533F">
        <w:rPr>
          <w:rFonts w:ascii="Sylfaen" w:hAnsi="Sylfaen"/>
          <w:sz w:val="24"/>
          <w:szCs w:val="24"/>
        </w:rPr>
        <w:t>, անհրաժեշտության դեպքում, պատկերավոր միջոցներ (աղյուսակներ, գրաֆիկներ, դիագրամներ).</w:t>
      </w:r>
    </w:p>
    <w:p w14:paraId="3A76C4F2" w14:textId="77777777" w:rsidR="00331CE8"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տեղեկատվության ճշգրտությունը։ Հաշվետվության մեջ պարունակվող տեղեկատվությունը պետք է լինի ճիշտ, եզրակացություններն ու եզրահանգումները պետք է հաստատվեն հավաքված փաստացի տվյալներով։ Հաշվետվության մեջ ցանկացած անճշտություն կարող է կասկածներ առաջացնել ամբողջ հաշվետվության հիմնավորվածության վերաբերյալ</w:t>
      </w:r>
      <w:r w:rsidR="00331CE8" w:rsidRPr="0076533F">
        <w:rPr>
          <w:rFonts w:ascii="Sylfaen" w:hAnsi="Sylfaen"/>
          <w:sz w:val="24"/>
          <w:szCs w:val="24"/>
        </w:rPr>
        <w:t>.</w:t>
      </w:r>
    </w:p>
    <w:p w14:paraId="796E3F64" w14:textId="5A412B8A"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Pr="0076533F">
        <w:rPr>
          <w:rFonts w:ascii="Sylfaen" w:hAnsi="Sylfaen"/>
          <w:sz w:val="24"/>
          <w:szCs w:val="24"/>
        </w:rPr>
        <w:tab/>
      </w:r>
      <w:r w:rsidR="00AA2AB5" w:rsidRPr="0076533F">
        <w:rPr>
          <w:rFonts w:ascii="Sylfaen" w:hAnsi="Sylfaen"/>
          <w:sz w:val="24"/>
          <w:szCs w:val="24"/>
        </w:rPr>
        <w:t>տեղեկատվության ամբողջականությունը։ Հաշվետվությունը պետք է պարունակի անցկացված վերլուծության արդյունքները հիմնավորելու համար անհրաժեշտ՝ բավարար չափով փաստացի տվյալներ, ինչպես նա</w:t>
      </w:r>
      <w:r w:rsidR="00A40408">
        <w:rPr>
          <w:rFonts w:ascii="Sylfaen" w:hAnsi="Sylfaen"/>
          <w:sz w:val="24"/>
          <w:szCs w:val="24"/>
        </w:rPr>
        <w:t>և</w:t>
      </w:r>
      <w:r w:rsidR="00AA2AB5" w:rsidRPr="0076533F">
        <w:rPr>
          <w:rFonts w:ascii="Sylfaen" w:hAnsi="Sylfaen"/>
          <w:sz w:val="24"/>
          <w:szCs w:val="24"/>
        </w:rPr>
        <w:t xml:space="preserve"> բավարարի հաշվետվության կառուցվածքին ներկայացվող պահանջները.</w:t>
      </w:r>
    </w:p>
    <w:p w14:paraId="1582EA79"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դ)</w:t>
      </w:r>
      <w:r w:rsidRPr="0076533F">
        <w:rPr>
          <w:rFonts w:ascii="Sylfaen" w:hAnsi="Sylfaen"/>
          <w:sz w:val="24"/>
          <w:szCs w:val="24"/>
        </w:rPr>
        <w:tab/>
      </w:r>
      <w:r w:rsidR="00AA2AB5" w:rsidRPr="0076533F">
        <w:rPr>
          <w:rFonts w:ascii="Sylfaen" w:hAnsi="Sylfaen"/>
          <w:sz w:val="24"/>
          <w:szCs w:val="24"/>
        </w:rPr>
        <w:t>տեղեկատվության օբյեկտիվությունը։ Հաշվետվությունը չպետք է պարունակի չափազանցություններ, հայտնաբերված թերություններն ու առավելությունները չպետք է ավելորդ անգամ ընդգծված լինեն, եզրահանգումները պետք է հանգեցնեն անհրաժեշտ որոշումների ու գործողությունների ընդունմանը։ Հաշվետվության մեջ ուշադրությունը պետք է կենտրոնացվի ոչ թե թերությունների քննադատման, այլ դրանց վերացման վերաբերյալ առաջարկությունների վրա.</w:t>
      </w:r>
    </w:p>
    <w:p w14:paraId="5A69E345"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ե)</w:t>
      </w:r>
      <w:r w:rsidRPr="0076533F">
        <w:rPr>
          <w:rFonts w:ascii="Sylfaen" w:hAnsi="Sylfaen"/>
          <w:sz w:val="24"/>
          <w:szCs w:val="24"/>
        </w:rPr>
        <w:tab/>
      </w:r>
      <w:r w:rsidR="00AA2AB5" w:rsidRPr="0076533F">
        <w:rPr>
          <w:rFonts w:ascii="Sylfaen" w:hAnsi="Sylfaen"/>
          <w:sz w:val="24"/>
          <w:szCs w:val="24"/>
        </w:rPr>
        <w:t>տեղեկատվության համոզիչ լինելը։ Վերլուծության արդյունքները պետք է համապատասխանեն անցկացվող վերլուծության վերջնական նպատակների</w:t>
      </w:r>
      <w:r w:rsidR="00A04747" w:rsidRPr="0076533F">
        <w:rPr>
          <w:rFonts w:ascii="Sylfaen" w:hAnsi="Sylfaen"/>
          <w:sz w:val="24"/>
          <w:szCs w:val="24"/>
        </w:rPr>
        <w:t>ն</w:t>
      </w:r>
      <w:r w:rsidR="00AA2AB5" w:rsidRPr="0076533F">
        <w:rPr>
          <w:rFonts w:ascii="Sylfaen" w:hAnsi="Sylfaen"/>
          <w:sz w:val="24"/>
          <w:szCs w:val="24"/>
        </w:rPr>
        <w:t xml:space="preserve"> ու խնդիրներին։ Եզրահանգումները պետք է լինեն հիմնավորված, իսկ եզրակացություններն ու առաջարկությունները՝ տրամաբանորեն բխեն ներկայացված փաստացի տվյալներից.</w:t>
      </w:r>
    </w:p>
    <w:p w14:paraId="2B40BA90" w14:textId="04ADBD9F"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զ)</w:t>
      </w:r>
      <w:r w:rsidRPr="0076533F">
        <w:rPr>
          <w:rFonts w:ascii="Sylfaen" w:hAnsi="Sylfaen"/>
          <w:sz w:val="24"/>
          <w:szCs w:val="24"/>
        </w:rPr>
        <w:tab/>
      </w:r>
      <w:r w:rsidR="00AA2AB5" w:rsidRPr="0076533F">
        <w:rPr>
          <w:rFonts w:ascii="Sylfaen" w:hAnsi="Sylfaen"/>
          <w:sz w:val="24"/>
          <w:szCs w:val="24"/>
        </w:rPr>
        <w:t>տեղեկատվության համառոտությունը։ Հաշվետվության մեջ պարունակվող տեղեկատվության ծավալը չպետք է գերազանցի ողջամիտ սահմանները՝ հաշվի առնելով անցկացվող վերլուծության ծավալներն ու բնույթը։ Հաշվետվության շարադրման ժամանակ պետք է խուսափել անհարկի կրկնություններից, ինչպես նա</w:t>
      </w:r>
      <w:r w:rsidR="00A40408">
        <w:rPr>
          <w:rFonts w:ascii="Sylfaen" w:hAnsi="Sylfaen"/>
          <w:sz w:val="24"/>
          <w:szCs w:val="24"/>
        </w:rPr>
        <w:t>և</w:t>
      </w:r>
      <w:r w:rsidR="00AA2AB5" w:rsidRPr="0076533F">
        <w:rPr>
          <w:rFonts w:ascii="Sylfaen" w:hAnsi="Sylfaen"/>
          <w:sz w:val="24"/>
          <w:szCs w:val="24"/>
        </w:rPr>
        <w:t xml:space="preserve"> հաշվի առնել այն փաստը, որ ավելորդ մանրամասներն ուշադրությունը շեղում են հաշվետվության ավելի կար</w:t>
      </w:r>
      <w:r w:rsidR="00A40408">
        <w:rPr>
          <w:rFonts w:ascii="Sylfaen" w:hAnsi="Sylfaen"/>
          <w:sz w:val="24"/>
          <w:szCs w:val="24"/>
        </w:rPr>
        <w:t>և</w:t>
      </w:r>
      <w:r w:rsidR="00AA2AB5" w:rsidRPr="0076533F">
        <w:rPr>
          <w:rFonts w:ascii="Sylfaen" w:hAnsi="Sylfaen"/>
          <w:sz w:val="24"/>
          <w:szCs w:val="24"/>
        </w:rPr>
        <w:t>որ դրույթներից։</w:t>
      </w:r>
    </w:p>
    <w:p w14:paraId="6D4200C0" w14:textId="567FCF88"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54.</w:t>
      </w:r>
      <w:r w:rsidRPr="0076533F">
        <w:rPr>
          <w:rFonts w:ascii="Sylfaen" w:hAnsi="Sylfaen"/>
          <w:sz w:val="24"/>
          <w:szCs w:val="24"/>
        </w:rPr>
        <w:tab/>
      </w:r>
      <w:r w:rsidR="00AA2AB5" w:rsidRPr="0076533F">
        <w:rPr>
          <w:rFonts w:ascii="Sylfaen" w:hAnsi="Sylfaen"/>
          <w:sz w:val="24"/>
          <w:szCs w:val="24"/>
        </w:rPr>
        <w:t>Հաշվետվության մեջ կարող են ներառված լինել քննադատական դիտողություններ, ինչպես նա</w:t>
      </w:r>
      <w:r w:rsidR="00A40408">
        <w:rPr>
          <w:rFonts w:ascii="Sylfaen" w:hAnsi="Sylfaen"/>
          <w:sz w:val="24"/>
          <w:szCs w:val="24"/>
        </w:rPr>
        <w:t>և</w:t>
      </w:r>
      <w:r w:rsidR="00AA2AB5" w:rsidRPr="0076533F">
        <w:rPr>
          <w:rFonts w:ascii="Sylfaen" w:hAnsi="Sylfaen"/>
          <w:sz w:val="24"/>
          <w:szCs w:val="24"/>
        </w:rPr>
        <w:t xml:space="preserve"> եզրակացություններ</w:t>
      </w:r>
      <w:r w:rsidR="00A04747" w:rsidRPr="0076533F">
        <w:rPr>
          <w:rFonts w:ascii="Sylfaen" w:hAnsi="Sylfaen"/>
          <w:sz w:val="24"/>
          <w:szCs w:val="24"/>
        </w:rPr>
        <w:t>՝</w:t>
      </w:r>
      <w:r w:rsidR="00AA2AB5" w:rsidRPr="0076533F">
        <w:rPr>
          <w:rFonts w:ascii="Sylfaen" w:hAnsi="Sylfaen"/>
          <w:sz w:val="24"/>
          <w:szCs w:val="24"/>
        </w:rPr>
        <w:t xml:space="preserve"> անցկացվող վերլուծության նպատակի իրագործված լինելու վերաբերյալ։</w:t>
      </w:r>
    </w:p>
    <w:p w14:paraId="1823A8CF" w14:textId="5385DDE1"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Ընդ որում, հաշվետվության մեջ պետք է ներառվեն ոչ միայն հայտնաբերված թերությունները, այլ</w:t>
      </w:r>
      <w:r w:rsidR="00A40408">
        <w:rPr>
          <w:rFonts w:ascii="Sylfaen" w:hAnsi="Sylfaen"/>
          <w:sz w:val="24"/>
          <w:szCs w:val="24"/>
        </w:rPr>
        <w:t>և</w:t>
      </w:r>
      <w:r w:rsidRPr="0076533F">
        <w:rPr>
          <w:rFonts w:ascii="Sylfaen" w:hAnsi="Sylfaen"/>
          <w:sz w:val="24"/>
          <w:szCs w:val="24"/>
        </w:rPr>
        <w:t xml:space="preserve"> ուշադրության արժանի նվաճումները, առավելությունները, այդ թվում՝ դրական արդյունքները, ինչպես նա</w:t>
      </w:r>
      <w:r w:rsidR="00A40408">
        <w:rPr>
          <w:rFonts w:ascii="Sylfaen" w:hAnsi="Sylfaen"/>
          <w:sz w:val="24"/>
          <w:szCs w:val="24"/>
        </w:rPr>
        <w:t>և</w:t>
      </w:r>
      <w:r w:rsidRPr="0076533F">
        <w:rPr>
          <w:rFonts w:ascii="Sylfaen" w:hAnsi="Sylfaen"/>
          <w:sz w:val="24"/>
          <w:szCs w:val="24"/>
        </w:rPr>
        <w:t xml:space="preserve"> անցկացվող վերլուծության հետ անմիջական կապ չունեցող, սակայն «Մեկ պատուհան» ազգային մեխանիզմի զարգացման շրջանակներում լրացուցիչ աշխատանք անցկացնելու անհրաժեշտություն առաջացնող՝ հայտնաբերված խնդիրները։</w:t>
      </w:r>
    </w:p>
    <w:p w14:paraId="2B0FC5C6" w14:textId="321EB72F"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55.</w:t>
      </w:r>
      <w:r w:rsidRPr="0076533F">
        <w:rPr>
          <w:rFonts w:ascii="Sylfaen" w:hAnsi="Sylfaen"/>
          <w:sz w:val="24"/>
          <w:szCs w:val="24"/>
        </w:rPr>
        <w:tab/>
      </w:r>
      <w:r w:rsidR="00AA2AB5" w:rsidRPr="0076533F">
        <w:rPr>
          <w:rFonts w:ascii="Sylfaen" w:hAnsi="Sylfaen"/>
          <w:sz w:val="24"/>
          <w:szCs w:val="24"/>
        </w:rPr>
        <w:t>Ամփոփիչ հաշվետվությունը ներառում է հետ</w:t>
      </w:r>
      <w:r w:rsidR="00A40408">
        <w:rPr>
          <w:rFonts w:ascii="Sylfaen" w:hAnsi="Sylfaen"/>
          <w:sz w:val="24"/>
          <w:szCs w:val="24"/>
        </w:rPr>
        <w:t>և</w:t>
      </w:r>
      <w:r w:rsidR="00AA2AB5" w:rsidRPr="0076533F">
        <w:rPr>
          <w:rFonts w:ascii="Sylfaen" w:hAnsi="Sylfaen"/>
          <w:sz w:val="24"/>
          <w:szCs w:val="24"/>
        </w:rPr>
        <w:t>յալ բաժինները՝</w:t>
      </w:r>
    </w:p>
    <w:p w14:paraId="1722F5BA"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00923528" w:rsidRPr="0076533F">
        <w:rPr>
          <w:rFonts w:ascii="Sylfaen" w:hAnsi="Sylfaen"/>
          <w:sz w:val="24"/>
          <w:szCs w:val="24"/>
        </w:rPr>
        <w:tab/>
      </w:r>
      <w:r w:rsidRPr="0076533F">
        <w:rPr>
          <w:rFonts w:ascii="Sylfaen" w:hAnsi="Sylfaen"/>
          <w:sz w:val="24"/>
          <w:szCs w:val="24"/>
        </w:rPr>
        <w:t>անոտացիա.</w:t>
      </w:r>
    </w:p>
    <w:p w14:paraId="3339AE46"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00923528" w:rsidRPr="0076533F">
        <w:rPr>
          <w:rFonts w:ascii="Sylfaen" w:hAnsi="Sylfaen"/>
          <w:sz w:val="24"/>
          <w:szCs w:val="24"/>
        </w:rPr>
        <w:tab/>
      </w:r>
      <w:r w:rsidRPr="0076533F">
        <w:rPr>
          <w:rFonts w:ascii="Sylfaen" w:hAnsi="Sylfaen"/>
          <w:sz w:val="24"/>
          <w:szCs w:val="24"/>
        </w:rPr>
        <w:t>ներածություն.</w:t>
      </w:r>
    </w:p>
    <w:p w14:paraId="46DF74C4"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00923528" w:rsidRPr="0076533F">
        <w:rPr>
          <w:rFonts w:ascii="Sylfaen" w:hAnsi="Sylfaen"/>
          <w:sz w:val="24"/>
          <w:szCs w:val="24"/>
        </w:rPr>
        <w:tab/>
      </w:r>
      <w:r w:rsidRPr="0076533F">
        <w:rPr>
          <w:rFonts w:ascii="Sylfaen" w:hAnsi="Sylfaen"/>
          <w:sz w:val="24"/>
          <w:szCs w:val="24"/>
        </w:rPr>
        <w:t>հաշվետվություն կազմակերպաիրավական հիմքի վերլուծության վերաբերյալ.</w:t>
      </w:r>
    </w:p>
    <w:p w14:paraId="058F6C08"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դ)</w:t>
      </w:r>
      <w:r w:rsidR="00923528" w:rsidRPr="0076533F">
        <w:rPr>
          <w:rFonts w:ascii="Sylfaen" w:hAnsi="Sylfaen"/>
          <w:sz w:val="24"/>
          <w:szCs w:val="24"/>
        </w:rPr>
        <w:tab/>
      </w:r>
      <w:r w:rsidRPr="0076533F">
        <w:rPr>
          <w:rFonts w:ascii="Sylfaen" w:hAnsi="Sylfaen"/>
          <w:sz w:val="24"/>
          <w:szCs w:val="24"/>
        </w:rPr>
        <w:t>հաշվետվություն տեխնոլոգիական հիմքի վերլուծության վերաբերյալ.</w:t>
      </w:r>
    </w:p>
    <w:p w14:paraId="6A3026CD"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ե)</w:t>
      </w:r>
      <w:r w:rsidR="00923528" w:rsidRPr="0076533F">
        <w:rPr>
          <w:rFonts w:ascii="Sylfaen" w:hAnsi="Sylfaen"/>
          <w:sz w:val="24"/>
          <w:szCs w:val="24"/>
        </w:rPr>
        <w:tab/>
      </w:r>
      <w:r w:rsidRPr="0076533F">
        <w:rPr>
          <w:rFonts w:ascii="Sylfaen" w:hAnsi="Sylfaen"/>
          <w:sz w:val="24"/>
          <w:szCs w:val="24"/>
        </w:rPr>
        <w:t>հաշվետվություն տեղեկատվական-տեխնիկական հիմքի վերլուծության վերաբերյալ.</w:t>
      </w:r>
    </w:p>
    <w:p w14:paraId="544D73A4"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զ)</w:t>
      </w:r>
      <w:r w:rsidR="00923528" w:rsidRPr="0076533F">
        <w:rPr>
          <w:rFonts w:ascii="Sylfaen" w:hAnsi="Sylfaen"/>
          <w:sz w:val="24"/>
          <w:szCs w:val="24"/>
        </w:rPr>
        <w:tab/>
      </w:r>
      <w:r w:rsidRPr="0076533F">
        <w:rPr>
          <w:rFonts w:ascii="Sylfaen" w:hAnsi="Sylfaen"/>
          <w:sz w:val="24"/>
          <w:szCs w:val="24"/>
        </w:rPr>
        <w:t>առաջարկություններ.</w:t>
      </w:r>
    </w:p>
    <w:p w14:paraId="3A5A4D5E"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է)</w:t>
      </w:r>
      <w:r w:rsidRPr="0076533F">
        <w:rPr>
          <w:rFonts w:ascii="Sylfaen" w:hAnsi="Sylfaen"/>
          <w:sz w:val="24"/>
          <w:szCs w:val="24"/>
        </w:rPr>
        <w:tab/>
      </w:r>
      <w:r w:rsidR="00AA2AB5" w:rsidRPr="0076533F">
        <w:rPr>
          <w:rFonts w:ascii="Sylfaen" w:hAnsi="Sylfaen"/>
          <w:sz w:val="24"/>
          <w:szCs w:val="24"/>
        </w:rPr>
        <w:t>եզրակացություն։</w:t>
      </w:r>
    </w:p>
    <w:p w14:paraId="3556F37A"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56.</w:t>
      </w:r>
      <w:r w:rsidRPr="0076533F">
        <w:rPr>
          <w:rFonts w:ascii="Sylfaen" w:hAnsi="Sylfaen"/>
          <w:sz w:val="24"/>
          <w:szCs w:val="24"/>
        </w:rPr>
        <w:tab/>
      </w:r>
      <w:r w:rsidR="00AA2AB5" w:rsidRPr="0076533F">
        <w:rPr>
          <w:rFonts w:ascii="Sylfaen" w:hAnsi="Sylfaen"/>
          <w:sz w:val="24"/>
          <w:szCs w:val="24"/>
        </w:rPr>
        <w:t xml:space="preserve">Անոտացիայի մեջ ներկայացվում է ամփոփիչ հաշվետվության բոլոր բաժինների կրճատ բովանդակությունը։ </w:t>
      </w:r>
    </w:p>
    <w:p w14:paraId="63C77179" w14:textId="2251D1B9"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Անոտացիան իր ձ</w:t>
      </w:r>
      <w:r w:rsidR="00A40408">
        <w:rPr>
          <w:rFonts w:ascii="Sylfaen" w:hAnsi="Sylfaen"/>
          <w:sz w:val="24"/>
          <w:szCs w:val="24"/>
        </w:rPr>
        <w:t>և</w:t>
      </w:r>
      <w:r w:rsidRPr="0076533F">
        <w:rPr>
          <w:rFonts w:ascii="Sylfaen" w:hAnsi="Sylfaen"/>
          <w:sz w:val="24"/>
          <w:szCs w:val="24"/>
        </w:rPr>
        <w:t>ով պետք է լինի զուսպ (չպարունակի ընդհանուր բառեր), բովանդակալից (արտացոլի հիմնական բովանդակությունն ու ուսումնասիրության արդյունքը), կառուցվածքավորված (հետ</w:t>
      </w:r>
      <w:r w:rsidR="00A40408">
        <w:rPr>
          <w:rFonts w:ascii="Sylfaen" w:hAnsi="Sylfaen"/>
          <w:sz w:val="24"/>
          <w:szCs w:val="24"/>
        </w:rPr>
        <w:t>և</w:t>
      </w:r>
      <w:r w:rsidRPr="0076533F">
        <w:rPr>
          <w:rFonts w:ascii="Sylfaen" w:hAnsi="Sylfaen"/>
          <w:sz w:val="24"/>
          <w:szCs w:val="24"/>
        </w:rPr>
        <w:t xml:space="preserve">ի ամփոփիչ հաշվետվության կառուցման տրամաբանությանը)։ Անոտացիան կարող է հրապարակվել հիմնական տեքստից առանձին </w:t>
      </w:r>
      <w:r w:rsidR="00A40408">
        <w:rPr>
          <w:rFonts w:ascii="Sylfaen" w:hAnsi="Sylfaen"/>
          <w:sz w:val="24"/>
          <w:szCs w:val="24"/>
        </w:rPr>
        <w:t>և</w:t>
      </w:r>
      <w:r w:rsidRPr="0076533F">
        <w:rPr>
          <w:rFonts w:ascii="Sylfaen" w:hAnsi="Sylfaen"/>
          <w:sz w:val="24"/>
          <w:szCs w:val="24"/>
        </w:rPr>
        <w:t xml:space="preserve"> առանց ամփոփիչ հաշվետվությանն անդրադառնալու</w:t>
      </w:r>
      <w:r w:rsidR="00852D74" w:rsidRPr="0076533F">
        <w:rPr>
          <w:rFonts w:ascii="Sylfaen" w:hAnsi="Sylfaen"/>
          <w:sz w:val="24"/>
          <w:szCs w:val="24"/>
        </w:rPr>
        <w:t xml:space="preserve"> պետք է հասկանալի լինի</w:t>
      </w:r>
      <w:r w:rsidRPr="0076533F">
        <w:rPr>
          <w:rFonts w:ascii="Sylfaen" w:hAnsi="Sylfaen"/>
          <w:sz w:val="24"/>
          <w:szCs w:val="24"/>
        </w:rPr>
        <w:t>։</w:t>
      </w:r>
    </w:p>
    <w:p w14:paraId="75592D35" w14:textId="248128BD"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57.</w:t>
      </w:r>
      <w:r w:rsidRPr="0076533F">
        <w:rPr>
          <w:rFonts w:ascii="Sylfaen" w:hAnsi="Sylfaen"/>
          <w:sz w:val="24"/>
          <w:szCs w:val="24"/>
        </w:rPr>
        <w:tab/>
      </w:r>
      <w:r w:rsidR="00AA2AB5" w:rsidRPr="0076533F">
        <w:rPr>
          <w:rFonts w:ascii="Sylfaen" w:hAnsi="Sylfaen"/>
          <w:sz w:val="24"/>
          <w:szCs w:val="24"/>
        </w:rPr>
        <w:t>Ներածության մեջ նշվում են իրավական հիմունքները, անցկացված վերլուծության արդիականությունը, վերլուծության նպատակները, խնդիրներն ու օբյեկտները, տեղեկատվություն ամփոփիչ անդամ պետության՝ հաշվետվությունը կազմած պատասխանատու մարմնի, այդպիսի հաշվետվությունը հաստատած լիազոր մարմնի, վերլուծության մասնակիցների, վերլուծության անցկացման ժամկետների վերաբերյալ, ինչպես նա</w:t>
      </w:r>
      <w:r w:rsidR="00A40408">
        <w:rPr>
          <w:rFonts w:ascii="Sylfaen" w:hAnsi="Sylfaen"/>
          <w:sz w:val="24"/>
          <w:szCs w:val="24"/>
        </w:rPr>
        <w:t>և</w:t>
      </w:r>
      <w:r w:rsidR="00AA2AB5" w:rsidRPr="0076533F">
        <w:rPr>
          <w:rFonts w:ascii="Sylfaen" w:hAnsi="Sylfaen"/>
          <w:sz w:val="24"/>
          <w:szCs w:val="24"/>
        </w:rPr>
        <w:t xml:space="preserve"> այլ տեղեկատվություն </w:t>
      </w:r>
      <w:r w:rsidR="00A40408">
        <w:rPr>
          <w:rFonts w:ascii="Sylfaen" w:hAnsi="Sylfaen"/>
          <w:sz w:val="24"/>
          <w:szCs w:val="24"/>
        </w:rPr>
        <w:t>և</w:t>
      </w:r>
      <w:r w:rsidR="00AA2AB5" w:rsidRPr="0076533F">
        <w:rPr>
          <w:rFonts w:ascii="Sylfaen" w:hAnsi="Sylfaen"/>
          <w:sz w:val="24"/>
          <w:szCs w:val="24"/>
        </w:rPr>
        <w:t xml:space="preserve"> պարզաբանումներ։</w:t>
      </w:r>
    </w:p>
    <w:p w14:paraId="79284CED" w14:textId="703473B0"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58.</w:t>
      </w:r>
      <w:r w:rsidR="00923528" w:rsidRPr="0076533F">
        <w:rPr>
          <w:rFonts w:ascii="Sylfaen" w:hAnsi="Sylfaen"/>
          <w:sz w:val="24"/>
          <w:szCs w:val="24"/>
        </w:rPr>
        <w:tab/>
      </w:r>
      <w:r w:rsidRPr="0076533F">
        <w:rPr>
          <w:rFonts w:ascii="Sylfaen" w:hAnsi="Sylfaen"/>
          <w:sz w:val="24"/>
          <w:szCs w:val="24"/>
        </w:rPr>
        <w:t>Ամփոփիչ հաշվետվության «Կազմակերպաիրավական հիմքի վերլուծության վերաբերյալ հաշվետվություն» բաժնում նշվում են անցկացված վերլուծության արդյունքները, որոնք ձ</w:t>
      </w:r>
      <w:r w:rsidR="00A40408">
        <w:rPr>
          <w:rFonts w:ascii="Sylfaen" w:hAnsi="Sylfaen"/>
          <w:sz w:val="24"/>
          <w:szCs w:val="24"/>
        </w:rPr>
        <w:t>և</w:t>
      </w:r>
      <w:r w:rsidRPr="0076533F">
        <w:rPr>
          <w:rFonts w:ascii="Sylfaen" w:hAnsi="Sylfaen"/>
          <w:sz w:val="24"/>
          <w:szCs w:val="24"/>
        </w:rPr>
        <w:t>ակերպվում են սույն Մեթոդիկայի 2-րդ հավելվածում ներկայացված առաջարկություններին համապատասխան։</w:t>
      </w:r>
    </w:p>
    <w:p w14:paraId="1A1C17E9" w14:textId="6F0329D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59.</w:t>
      </w:r>
      <w:r w:rsidRPr="0076533F">
        <w:rPr>
          <w:rFonts w:ascii="Sylfaen" w:hAnsi="Sylfaen"/>
          <w:sz w:val="24"/>
          <w:szCs w:val="24"/>
        </w:rPr>
        <w:tab/>
      </w:r>
      <w:r w:rsidR="00AA2AB5" w:rsidRPr="0076533F">
        <w:rPr>
          <w:rFonts w:ascii="Sylfaen" w:hAnsi="Sylfaen"/>
          <w:sz w:val="24"/>
          <w:szCs w:val="24"/>
        </w:rPr>
        <w:t>Ամփոփիչ հաշվետվության «Տեխնոլոգիական հիմքի վերլուծության վերաբերյալ հաշվետվություն» բաժնում նշվում են անցկացված վերլուծության արդյունքները, որոնք ձ</w:t>
      </w:r>
      <w:r w:rsidR="00A40408">
        <w:rPr>
          <w:rFonts w:ascii="Sylfaen" w:hAnsi="Sylfaen"/>
          <w:sz w:val="24"/>
          <w:szCs w:val="24"/>
        </w:rPr>
        <w:t>և</w:t>
      </w:r>
      <w:r w:rsidR="00AA2AB5" w:rsidRPr="0076533F">
        <w:rPr>
          <w:rFonts w:ascii="Sylfaen" w:hAnsi="Sylfaen"/>
          <w:sz w:val="24"/>
          <w:szCs w:val="24"/>
        </w:rPr>
        <w:t>ակերպվում են սույն Մեթոդիկայի 5-րդ հավելվածում ներկայացված առաջարկություններին համապատասխան։</w:t>
      </w:r>
    </w:p>
    <w:p w14:paraId="42CE0A34" w14:textId="459C1C9F"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60.</w:t>
      </w:r>
      <w:r w:rsidR="00923528" w:rsidRPr="0076533F">
        <w:rPr>
          <w:rFonts w:ascii="Sylfaen" w:hAnsi="Sylfaen"/>
          <w:sz w:val="24"/>
          <w:szCs w:val="24"/>
        </w:rPr>
        <w:tab/>
      </w:r>
      <w:r w:rsidRPr="0076533F">
        <w:rPr>
          <w:rFonts w:ascii="Sylfaen" w:hAnsi="Sylfaen"/>
          <w:sz w:val="24"/>
          <w:szCs w:val="24"/>
        </w:rPr>
        <w:t>Ամփոփիչ հաշվետվության «Տեղեկատվական-տեխնիկական հիմքի վերլուծության վերաբերյալ հաշվետվություն» բաժնում նշվում են անցկացված վերլուծության արդյունքները, որոնք ձ</w:t>
      </w:r>
      <w:r w:rsidR="00A40408">
        <w:rPr>
          <w:rFonts w:ascii="Sylfaen" w:hAnsi="Sylfaen"/>
          <w:sz w:val="24"/>
          <w:szCs w:val="24"/>
        </w:rPr>
        <w:t>և</w:t>
      </w:r>
      <w:r w:rsidRPr="0076533F">
        <w:rPr>
          <w:rFonts w:ascii="Sylfaen" w:hAnsi="Sylfaen"/>
          <w:sz w:val="24"/>
          <w:szCs w:val="24"/>
        </w:rPr>
        <w:t>ակերպվում են սույն Մեթոդիկայի 8-րդ հավելվածում ներկայացված առաջարկություններին համապատասխան։</w:t>
      </w:r>
    </w:p>
    <w:p w14:paraId="756A4E72" w14:textId="374E4481"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61.</w:t>
      </w:r>
      <w:r w:rsidR="00923528" w:rsidRPr="0076533F">
        <w:rPr>
          <w:rFonts w:ascii="Sylfaen" w:hAnsi="Sylfaen"/>
          <w:sz w:val="24"/>
          <w:szCs w:val="24"/>
        </w:rPr>
        <w:tab/>
      </w:r>
      <w:r w:rsidRPr="0076533F">
        <w:rPr>
          <w:rFonts w:ascii="Sylfaen" w:hAnsi="Sylfaen"/>
          <w:sz w:val="24"/>
          <w:szCs w:val="24"/>
        </w:rPr>
        <w:t xml:space="preserve">Ամփոփիչ հաշվետվության «Առաջարկություններ» բաժնում առանձնացվում են անդամ պետությունում «Մեկ պատուհան» ազգային մեխանիզմի զարգացումը խոչընդոտող հիմնական խնդիրները </w:t>
      </w:r>
      <w:r w:rsidR="00A40408">
        <w:rPr>
          <w:rFonts w:ascii="Sylfaen" w:hAnsi="Sylfaen"/>
          <w:sz w:val="24"/>
          <w:szCs w:val="24"/>
        </w:rPr>
        <w:t>և</w:t>
      </w:r>
      <w:r w:rsidRPr="0076533F">
        <w:rPr>
          <w:rFonts w:ascii="Sylfaen" w:hAnsi="Sylfaen"/>
          <w:sz w:val="24"/>
          <w:szCs w:val="24"/>
        </w:rPr>
        <w:t xml:space="preserve"> ներկայացվում են դրանց վերացման վերաբերյալ առաջարկություններ։</w:t>
      </w:r>
    </w:p>
    <w:p w14:paraId="0A50584A"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62.</w:t>
      </w:r>
      <w:r w:rsidRPr="0076533F">
        <w:rPr>
          <w:rFonts w:ascii="Sylfaen" w:hAnsi="Sylfaen"/>
          <w:sz w:val="24"/>
          <w:szCs w:val="24"/>
        </w:rPr>
        <w:tab/>
      </w:r>
      <w:r w:rsidR="00AA2AB5" w:rsidRPr="0076533F">
        <w:rPr>
          <w:rFonts w:ascii="Sylfaen" w:hAnsi="Sylfaen"/>
          <w:sz w:val="24"/>
          <w:szCs w:val="24"/>
        </w:rPr>
        <w:t>Եզրակացության մեջ նշվում են վերլուծության ամփոփիչ արդյունքները, ներկայացվում են եզրահանգումներ դրված նպատակների ու խնդիրների իրագործման վերաբերյալ։</w:t>
      </w:r>
    </w:p>
    <w:p w14:paraId="4757BF83"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63.</w:t>
      </w:r>
      <w:r w:rsidRPr="0076533F">
        <w:rPr>
          <w:rFonts w:ascii="Sylfaen" w:hAnsi="Sylfaen"/>
          <w:sz w:val="24"/>
          <w:szCs w:val="24"/>
        </w:rPr>
        <w:tab/>
      </w:r>
      <w:r w:rsidR="00AA2AB5" w:rsidRPr="0076533F">
        <w:rPr>
          <w:rFonts w:ascii="Sylfaen" w:hAnsi="Sylfaen"/>
          <w:sz w:val="24"/>
          <w:szCs w:val="24"/>
        </w:rPr>
        <w:t xml:space="preserve">Ամփոփիչ հաշվետվության պատշաճ որակի ապահովման նպատակով՝ անդամ պետության պատասխանատու մարմնին խորհուրդ է տրվում՝ </w:t>
      </w:r>
    </w:p>
    <w:p w14:paraId="0C5ADA03" w14:textId="3ACB0EE4"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sz w:val="24"/>
          <w:szCs w:val="24"/>
        </w:rPr>
        <w:t>ձ</w:t>
      </w:r>
      <w:r w:rsidR="00A40408">
        <w:rPr>
          <w:rFonts w:ascii="Sylfaen" w:hAnsi="Sylfaen"/>
          <w:sz w:val="24"/>
          <w:szCs w:val="24"/>
        </w:rPr>
        <w:t>և</w:t>
      </w:r>
      <w:r w:rsidR="00AA2AB5" w:rsidRPr="0076533F">
        <w:rPr>
          <w:rFonts w:ascii="Sylfaen" w:hAnsi="Sylfaen"/>
          <w:sz w:val="24"/>
          <w:szCs w:val="24"/>
        </w:rPr>
        <w:t xml:space="preserve">ակերպել նախնական եզրահանգումներ ու առաջարկություններ կազմակերպաիրավական հիմքի վերլուծության, տեխնոլոգիական հիմքի վերլուծության </w:t>
      </w:r>
      <w:r w:rsidR="00A40408">
        <w:rPr>
          <w:rFonts w:ascii="Sylfaen" w:hAnsi="Sylfaen"/>
          <w:sz w:val="24"/>
          <w:szCs w:val="24"/>
        </w:rPr>
        <w:t>և</w:t>
      </w:r>
      <w:r w:rsidR="00AA2AB5" w:rsidRPr="0076533F">
        <w:rPr>
          <w:rFonts w:ascii="Sylfaen" w:hAnsi="Sylfaen"/>
          <w:sz w:val="24"/>
          <w:szCs w:val="24"/>
        </w:rPr>
        <w:t xml:space="preserve"> տեղեկատվական-տեխնիկական հիմքի վերաբերյալ հաշվետվության հիման վրա </w:t>
      </w:r>
      <w:r w:rsidR="00A40408">
        <w:rPr>
          <w:rFonts w:ascii="Sylfaen" w:hAnsi="Sylfaen"/>
          <w:sz w:val="24"/>
          <w:szCs w:val="24"/>
        </w:rPr>
        <w:t>և</w:t>
      </w:r>
      <w:r w:rsidR="00AA2AB5" w:rsidRPr="0076533F">
        <w:rPr>
          <w:rFonts w:ascii="Sylfaen" w:hAnsi="Sylfaen"/>
          <w:sz w:val="24"/>
          <w:szCs w:val="24"/>
        </w:rPr>
        <w:t xml:space="preserve"> ապահովել դրանց համաձայնեցումը վերլուծության մասնակիցների հետ՝ ամփոփիչ հաշվետվության նախագծի նախապատրաստման նպատակով. </w:t>
      </w:r>
    </w:p>
    <w:p w14:paraId="146A5B44"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ուղարկել ամփոփիչ հաշվետվության նախագիծն անդամ պետության՝ միջոցառումների պլանի իրագործման համար լիազորված ազգային համակարգող (խորհրդատվական) մարմին՝ հավանություն ստանալու համար.</w:t>
      </w:r>
    </w:p>
    <w:p w14:paraId="4F3BFFB1"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Pr="0076533F">
        <w:rPr>
          <w:rFonts w:ascii="Sylfaen" w:hAnsi="Sylfaen"/>
          <w:sz w:val="24"/>
          <w:szCs w:val="24"/>
        </w:rPr>
        <w:tab/>
      </w:r>
      <w:r w:rsidR="00AA2AB5" w:rsidRPr="0076533F">
        <w:rPr>
          <w:rFonts w:ascii="Sylfaen" w:hAnsi="Sylfaen"/>
          <w:sz w:val="24"/>
          <w:szCs w:val="24"/>
        </w:rPr>
        <w:t>հաստատել հավանություն ստացած ամփոփիչ հաշվետվությունն անդամ պետության՝ Հիմնական ուղղությունների իրագործման համար պատասխանատու լիազոր մարմնում՝ մանրամասնեցված պլանի 6.3 կետին համապատասխան։</w:t>
      </w:r>
    </w:p>
    <w:p w14:paraId="4BCD07C9" w14:textId="77777777" w:rsidR="00E72E13" w:rsidRPr="0076533F" w:rsidRDefault="00E72E13" w:rsidP="002236E4">
      <w:pPr>
        <w:spacing w:after="160" w:line="360" w:lineRule="auto"/>
        <w:ind w:firstLine="709"/>
        <w:jc w:val="both"/>
        <w:rPr>
          <w:rFonts w:ascii="Sylfaen" w:hAnsi="Sylfaen" w:cs="GHEA Grapalat"/>
          <w:sz w:val="24"/>
          <w:szCs w:val="24"/>
        </w:rPr>
      </w:pPr>
    </w:p>
    <w:p w14:paraId="13B085BC" w14:textId="77777777" w:rsidR="002231B7" w:rsidRPr="0076533F" w:rsidRDefault="002231B7">
      <w:pPr>
        <w:spacing w:after="0" w:line="240" w:lineRule="auto"/>
        <w:rPr>
          <w:rFonts w:ascii="Sylfaen" w:hAnsi="Sylfaen"/>
          <w:b/>
          <w:sz w:val="24"/>
          <w:szCs w:val="24"/>
        </w:rPr>
      </w:pPr>
      <w:r w:rsidRPr="0076533F">
        <w:rPr>
          <w:rFonts w:ascii="Sylfaen" w:hAnsi="Sylfaen"/>
          <w:b/>
          <w:sz w:val="24"/>
          <w:szCs w:val="24"/>
        </w:rPr>
        <w:lastRenderedPageBreak/>
        <w:br w:type="page"/>
      </w:r>
    </w:p>
    <w:p w14:paraId="76073D5C" w14:textId="77777777" w:rsidR="00E72E13" w:rsidRPr="0076533F" w:rsidRDefault="00AA2AB5" w:rsidP="00923528">
      <w:pPr>
        <w:spacing w:after="160" w:line="360" w:lineRule="auto"/>
        <w:ind w:left="1134" w:right="1132"/>
        <w:jc w:val="center"/>
        <w:rPr>
          <w:rFonts w:ascii="Sylfaen" w:hAnsi="Sylfaen" w:cs="GHEA Grapalat"/>
          <w:b/>
          <w:sz w:val="24"/>
          <w:szCs w:val="24"/>
        </w:rPr>
      </w:pPr>
      <w:r w:rsidRPr="0076533F">
        <w:rPr>
          <w:rFonts w:ascii="Sylfaen" w:hAnsi="Sylfaen"/>
          <w:b/>
          <w:sz w:val="24"/>
          <w:szCs w:val="24"/>
        </w:rPr>
        <w:lastRenderedPageBreak/>
        <w:t>XIII. «Մեկ պատուհան» ազգային մեխանիզմների զարգացման վիճակի վերլուծության արդյունքների օգտագործումը</w:t>
      </w:r>
    </w:p>
    <w:p w14:paraId="0EC9D7E1"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64.</w:t>
      </w:r>
      <w:r w:rsidRPr="0076533F">
        <w:rPr>
          <w:rFonts w:ascii="Sylfaen" w:hAnsi="Sylfaen"/>
          <w:sz w:val="24"/>
          <w:szCs w:val="24"/>
        </w:rPr>
        <w:tab/>
      </w:r>
      <w:r w:rsidR="00AA2AB5" w:rsidRPr="0076533F">
        <w:rPr>
          <w:rFonts w:ascii="Sylfaen" w:hAnsi="Sylfaen"/>
          <w:sz w:val="24"/>
          <w:szCs w:val="24"/>
        </w:rPr>
        <w:t xml:space="preserve">«Մեկ պատուհան» ազգային մեխանիզմների զարգացման վիճակի </w:t>
      </w:r>
      <w:r w:rsidR="004E0635" w:rsidRPr="0076533F">
        <w:rPr>
          <w:rFonts w:ascii="Sylfaen" w:hAnsi="Sylfaen"/>
          <w:sz w:val="24"/>
          <w:szCs w:val="24"/>
        </w:rPr>
        <w:t xml:space="preserve">մասին </w:t>
      </w:r>
      <w:r w:rsidR="00AA2AB5" w:rsidRPr="0076533F">
        <w:rPr>
          <w:rFonts w:ascii="Sylfaen" w:hAnsi="Sylfaen"/>
          <w:sz w:val="24"/>
          <w:szCs w:val="24"/>
        </w:rPr>
        <w:t>անցկացված վերլուծության՝ ամփոփիչ հաշվետվության մեջ արտացոլված արդյունքները կօգտագործվեն՝</w:t>
      </w:r>
    </w:p>
    <w:p w14:paraId="706B841D" w14:textId="78A59A2A"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sz w:val="24"/>
          <w:szCs w:val="24"/>
        </w:rPr>
        <w:t>Հանձնաժողովի կողմից հետ</w:t>
      </w:r>
      <w:r w:rsidR="00A40408">
        <w:rPr>
          <w:rFonts w:ascii="Sylfaen" w:hAnsi="Sylfaen"/>
          <w:sz w:val="24"/>
          <w:szCs w:val="24"/>
        </w:rPr>
        <w:t>և</w:t>
      </w:r>
      <w:r w:rsidR="00AA2AB5" w:rsidRPr="0076533F">
        <w:rPr>
          <w:rFonts w:ascii="Sylfaen" w:hAnsi="Sylfaen"/>
          <w:sz w:val="24"/>
          <w:szCs w:val="24"/>
        </w:rPr>
        <w:t>յալի նախապատրաստման ժամանակ՝</w:t>
      </w:r>
    </w:p>
    <w:p w14:paraId="67B84145"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 xml:space="preserve">յուրաքանչյուր անդամ պետության մասով եզրակացություններ, որոնք պարունակում են առաջարկություններ «Մեկ պատուհան» ազգային մեխանիզմների հետագա զարգացման, </w:t>
      </w:r>
      <w:r w:rsidR="00F40713" w:rsidRPr="0076533F">
        <w:rPr>
          <w:rFonts w:ascii="Sylfaen" w:hAnsi="Sylfaen"/>
          <w:sz w:val="24"/>
          <w:szCs w:val="24"/>
        </w:rPr>
        <w:t>բիզնես գործընթաց</w:t>
      </w:r>
      <w:r w:rsidRPr="0076533F">
        <w:rPr>
          <w:rFonts w:ascii="Sylfaen" w:hAnsi="Sylfaen"/>
          <w:sz w:val="24"/>
          <w:szCs w:val="24"/>
        </w:rPr>
        <w:t>ների օպտիմալացման, «Մեկ պատուհան» ազգային մեխանիզմների մոտարկման գերակա ուղղությունների սահմանման վերաբերյալ՝ Եվրասիական միջկառավարական խորհրդի կողմից ուսումնասիրման համար.</w:t>
      </w:r>
    </w:p>
    <w:p w14:paraId="22ACF445"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էտալոնային մոդելի գործառույթների ու ճարտարապետության մանրամասն նկարագրություն.</w:t>
      </w:r>
    </w:p>
    <w:p w14:paraId="6023CCBD" w14:textId="77777777" w:rsidR="00E72E13" w:rsidRPr="0076533F" w:rsidRDefault="00AA2AB5" w:rsidP="00FE76AA">
      <w:pPr>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ամենամյա մանրամասնեցված պլաններ.</w:t>
      </w:r>
    </w:p>
    <w:p w14:paraId="5872480C"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 xml:space="preserve">անդամ պետությունների կողմից «Մեկ պատուհան» ազգային մեխանիզմների զարգացմանն ու Արտաքին տնտեսական գործունեության կատարելագործմանն ուղղված միջոցների սահմանման ժամանակ. </w:t>
      </w:r>
    </w:p>
    <w:p w14:paraId="3342E8F3" w14:textId="77777777"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գ)</w:t>
      </w:r>
      <w:r w:rsidR="00923528" w:rsidRPr="0076533F">
        <w:rPr>
          <w:rFonts w:ascii="Sylfaen" w:hAnsi="Sylfaen"/>
          <w:sz w:val="24"/>
          <w:szCs w:val="24"/>
        </w:rPr>
        <w:tab/>
      </w:r>
      <w:r w:rsidRPr="0076533F">
        <w:rPr>
          <w:rFonts w:ascii="Sylfaen" w:hAnsi="Sylfaen"/>
          <w:sz w:val="24"/>
          <w:szCs w:val="24"/>
        </w:rPr>
        <w:t>«Մեկ պատուհան» մեխանիզմի զարգացման հիմնական ուղղությունների իրագործմանն ուղղված միջոցառումների պլանի կատարման գծով աշխատանքային խմբի կողմից մանրամասնեցված պլանի 6.2 կետին համապատասխան ստեղծված՝ Արտաքին տնտեսական գործունեության կարգավորման համակարգում միջոցառումների պլանի՝ թեմատիկ բլոկ</w:t>
      </w:r>
      <w:r w:rsidR="004E0635" w:rsidRPr="0076533F">
        <w:rPr>
          <w:rFonts w:ascii="Sylfaen" w:hAnsi="Sylfaen"/>
          <w:sz w:val="24"/>
          <w:szCs w:val="24"/>
        </w:rPr>
        <w:t>ն</w:t>
      </w:r>
      <w:r w:rsidRPr="0076533F">
        <w:rPr>
          <w:rFonts w:ascii="Sylfaen" w:hAnsi="Sylfaen"/>
          <w:sz w:val="24"/>
          <w:szCs w:val="24"/>
        </w:rPr>
        <w:t xml:space="preserve">երին համապատասխան իրականացման ժամանակ, այդ թվում՝ </w:t>
      </w:r>
      <w:r w:rsidR="00F40713" w:rsidRPr="0076533F">
        <w:rPr>
          <w:rFonts w:ascii="Sylfaen" w:hAnsi="Sylfaen"/>
          <w:sz w:val="24"/>
          <w:szCs w:val="24"/>
        </w:rPr>
        <w:t>բիզնես գործընթաց</w:t>
      </w:r>
      <w:r w:rsidRPr="0076533F">
        <w:rPr>
          <w:rFonts w:ascii="Sylfaen" w:hAnsi="Sylfaen"/>
          <w:sz w:val="24"/>
          <w:szCs w:val="24"/>
        </w:rPr>
        <w:t>ներն օպտիմալացնելու, Արտաքին տնտեսական գործունեության կարգավորման համակարգում էլեկտրոնային փաստաթղթ</w:t>
      </w:r>
      <w:r w:rsidR="004E0635" w:rsidRPr="0076533F">
        <w:rPr>
          <w:rFonts w:ascii="Sylfaen" w:hAnsi="Sylfaen"/>
          <w:sz w:val="24"/>
          <w:szCs w:val="24"/>
        </w:rPr>
        <w:t>ա</w:t>
      </w:r>
      <w:r w:rsidRPr="0076533F">
        <w:rPr>
          <w:rFonts w:ascii="Sylfaen" w:hAnsi="Sylfaen"/>
          <w:sz w:val="24"/>
          <w:szCs w:val="24"/>
        </w:rPr>
        <w:t xml:space="preserve">շրջանառությանն անցնելու, </w:t>
      </w:r>
      <w:r w:rsidRPr="0076533F">
        <w:rPr>
          <w:rFonts w:ascii="Sylfaen" w:hAnsi="Sylfaen"/>
          <w:sz w:val="24"/>
          <w:szCs w:val="24"/>
        </w:rPr>
        <w:lastRenderedPageBreak/>
        <w:t>միջպետական տեղեկատվական փոխգործակցություն կազմակերպելու վերաբերյալ առաջարկների մշակման համար։</w:t>
      </w:r>
    </w:p>
    <w:p w14:paraId="28EF7E08" w14:textId="77777777" w:rsidR="00E72E13" w:rsidRPr="0076533F" w:rsidRDefault="00923528" w:rsidP="00923528">
      <w:pPr>
        <w:tabs>
          <w:tab w:val="left" w:pos="1134"/>
        </w:tabs>
        <w:autoSpaceDE w:val="0"/>
        <w:autoSpaceDN w:val="0"/>
        <w:adjustRightInd w:val="0"/>
        <w:spacing w:after="160" w:line="360" w:lineRule="auto"/>
        <w:ind w:firstLine="567"/>
        <w:jc w:val="both"/>
        <w:rPr>
          <w:rFonts w:ascii="Sylfaen" w:hAnsi="Sylfaen"/>
          <w:sz w:val="24"/>
          <w:szCs w:val="24"/>
        </w:rPr>
      </w:pPr>
      <w:r w:rsidRPr="0076533F">
        <w:rPr>
          <w:rFonts w:ascii="Sylfaen" w:hAnsi="Sylfaen"/>
          <w:sz w:val="24"/>
          <w:szCs w:val="24"/>
        </w:rPr>
        <w:t>65.</w:t>
      </w:r>
      <w:r w:rsidRPr="0076533F">
        <w:rPr>
          <w:rFonts w:ascii="Sylfaen" w:hAnsi="Sylfaen"/>
          <w:sz w:val="24"/>
          <w:szCs w:val="24"/>
        </w:rPr>
        <w:tab/>
      </w:r>
      <w:r w:rsidR="00AA2AB5" w:rsidRPr="0076533F">
        <w:rPr>
          <w:rFonts w:ascii="Sylfaen" w:hAnsi="Sylfaen"/>
          <w:sz w:val="24"/>
          <w:szCs w:val="24"/>
        </w:rPr>
        <w:t>Անդամ պետությունների ամփոփիչ հաշվետվությունները հրապարակվում են «Ինտերնետ» տեղեկատվական-հաղորդակցության ցանցում՝ Միության պաշտոնական կայքում՝ միջոցառումների պլանի XII բաժնի 7.2 կետին համապատասխան։</w:t>
      </w:r>
    </w:p>
    <w:p w14:paraId="06C2C4E3" w14:textId="77777777" w:rsidR="0073410C" w:rsidRPr="0076533F" w:rsidRDefault="0073410C" w:rsidP="00923528">
      <w:pPr>
        <w:tabs>
          <w:tab w:val="left" w:pos="1134"/>
        </w:tabs>
        <w:autoSpaceDE w:val="0"/>
        <w:autoSpaceDN w:val="0"/>
        <w:adjustRightInd w:val="0"/>
        <w:spacing w:after="160" w:line="360" w:lineRule="auto"/>
        <w:ind w:firstLine="567"/>
        <w:jc w:val="both"/>
        <w:rPr>
          <w:rFonts w:ascii="Sylfaen" w:hAnsi="Sylfaen"/>
          <w:sz w:val="24"/>
          <w:szCs w:val="24"/>
        </w:rPr>
      </w:pPr>
    </w:p>
    <w:p w14:paraId="7907F2FB" w14:textId="77777777" w:rsidR="00E72E13" w:rsidRPr="0076533F" w:rsidRDefault="00AA2AB5" w:rsidP="002236E4">
      <w:pPr>
        <w:spacing w:after="160" w:line="360" w:lineRule="auto"/>
        <w:jc w:val="center"/>
        <w:rPr>
          <w:rFonts w:ascii="Sylfaen" w:hAnsi="Sylfaen" w:cs="GHEA Grapalat"/>
          <w:b/>
          <w:sz w:val="24"/>
          <w:szCs w:val="24"/>
        </w:rPr>
      </w:pPr>
      <w:r w:rsidRPr="0076533F">
        <w:rPr>
          <w:rFonts w:ascii="Sylfaen" w:hAnsi="Sylfaen"/>
          <w:b/>
          <w:sz w:val="24"/>
          <w:szCs w:val="24"/>
        </w:rPr>
        <w:t>XIV. Եզրափակիչ դրույթներ</w:t>
      </w:r>
    </w:p>
    <w:p w14:paraId="41018211" w14:textId="38A40280" w:rsidR="00E72E13" w:rsidRPr="0076533F" w:rsidRDefault="00AA2AB5" w:rsidP="00923528">
      <w:pPr>
        <w:tabs>
          <w:tab w:val="left" w:pos="1134"/>
        </w:tabs>
        <w:autoSpaceDE w:val="0"/>
        <w:autoSpaceDN w:val="0"/>
        <w:adjustRightInd w:val="0"/>
        <w:spacing w:after="160" w:line="360" w:lineRule="auto"/>
        <w:ind w:firstLine="567"/>
        <w:jc w:val="both"/>
        <w:rPr>
          <w:rFonts w:ascii="Sylfaen" w:hAnsi="Sylfaen" w:cs="GHEA Grapalat"/>
          <w:sz w:val="24"/>
          <w:szCs w:val="24"/>
        </w:rPr>
      </w:pPr>
      <w:r w:rsidRPr="0076533F">
        <w:rPr>
          <w:rFonts w:ascii="Sylfaen" w:hAnsi="Sylfaen"/>
          <w:sz w:val="24"/>
          <w:szCs w:val="24"/>
        </w:rPr>
        <w:t>66.</w:t>
      </w:r>
      <w:r w:rsidR="00923528" w:rsidRPr="0076533F">
        <w:rPr>
          <w:rFonts w:ascii="Sylfaen" w:hAnsi="Sylfaen"/>
          <w:sz w:val="24"/>
          <w:szCs w:val="24"/>
        </w:rPr>
        <w:tab/>
      </w:r>
      <w:r w:rsidRPr="0076533F">
        <w:rPr>
          <w:rFonts w:ascii="Sylfaen" w:hAnsi="Sylfaen"/>
          <w:sz w:val="24"/>
          <w:szCs w:val="24"/>
        </w:rPr>
        <w:t xml:space="preserve">Սույն Մեթոդիկան կարող է օգտագործվել անդամ պետությունների </w:t>
      </w:r>
      <w:r w:rsidR="00A40408">
        <w:rPr>
          <w:rFonts w:ascii="Sylfaen" w:hAnsi="Sylfaen"/>
          <w:sz w:val="24"/>
          <w:szCs w:val="24"/>
        </w:rPr>
        <w:t>և</w:t>
      </w:r>
      <w:r w:rsidRPr="0076533F">
        <w:rPr>
          <w:rFonts w:ascii="Sylfaen" w:hAnsi="Sylfaen"/>
          <w:sz w:val="24"/>
          <w:szCs w:val="24"/>
        </w:rPr>
        <w:t xml:space="preserve"> Հանձնաժողովի կողմից որպես հիմք</w:t>
      </w:r>
      <w:r w:rsidR="00FE3E01" w:rsidRPr="0076533F">
        <w:rPr>
          <w:rFonts w:ascii="Sylfaen" w:hAnsi="Sylfaen"/>
          <w:sz w:val="24"/>
          <w:szCs w:val="24"/>
        </w:rPr>
        <w:t>՝</w:t>
      </w:r>
      <w:r w:rsidRPr="0076533F">
        <w:rPr>
          <w:rFonts w:ascii="Sylfaen" w:hAnsi="Sylfaen"/>
          <w:sz w:val="24"/>
          <w:szCs w:val="24"/>
        </w:rPr>
        <w:t xml:space="preserve"> հետագայում վերլուծություն անցկացնելու համար՝ միջոցառումների պլանի </w:t>
      </w:r>
      <w:r w:rsidR="00A40408">
        <w:rPr>
          <w:rFonts w:ascii="Sylfaen" w:hAnsi="Sylfaen"/>
          <w:sz w:val="24"/>
          <w:szCs w:val="24"/>
        </w:rPr>
        <w:t>և</w:t>
      </w:r>
      <w:r w:rsidRPr="0076533F">
        <w:rPr>
          <w:rFonts w:ascii="Sylfaen" w:hAnsi="Sylfaen"/>
          <w:sz w:val="24"/>
          <w:szCs w:val="24"/>
        </w:rPr>
        <w:t xml:space="preserve"> մանրամասնեցված պլանի իրագործման շրջանակներում։</w:t>
      </w:r>
    </w:p>
    <w:p w14:paraId="71E79BD1" w14:textId="77777777" w:rsidR="00E72E13" w:rsidRPr="0076533F" w:rsidRDefault="00E72E13" w:rsidP="002236E4">
      <w:pPr>
        <w:widowControl w:val="0"/>
        <w:autoSpaceDE w:val="0"/>
        <w:autoSpaceDN w:val="0"/>
        <w:adjustRightInd w:val="0"/>
        <w:spacing w:after="160" w:line="360" w:lineRule="auto"/>
        <w:ind w:firstLine="708"/>
        <w:jc w:val="both"/>
        <w:rPr>
          <w:rFonts w:ascii="Sylfaen" w:hAnsi="Sylfaen" w:cs="GHEA Grapalat"/>
          <w:sz w:val="24"/>
          <w:szCs w:val="24"/>
        </w:rPr>
      </w:pPr>
    </w:p>
    <w:p w14:paraId="5D51925E" w14:textId="77777777" w:rsidR="00E72E13" w:rsidRPr="0076533F" w:rsidRDefault="00AA2AB5" w:rsidP="002236E4">
      <w:pPr>
        <w:widowControl w:val="0"/>
        <w:autoSpaceDE w:val="0"/>
        <w:autoSpaceDN w:val="0"/>
        <w:adjustRightInd w:val="0"/>
        <w:spacing w:after="160" w:line="360" w:lineRule="auto"/>
        <w:jc w:val="center"/>
        <w:rPr>
          <w:rFonts w:ascii="Sylfaen" w:hAnsi="Sylfaen" w:cs="GHEA Grapalat"/>
          <w:sz w:val="24"/>
          <w:szCs w:val="24"/>
        </w:rPr>
      </w:pPr>
      <w:r w:rsidRPr="0076533F">
        <w:rPr>
          <w:rFonts w:ascii="Sylfaen" w:hAnsi="Sylfaen"/>
          <w:sz w:val="24"/>
          <w:szCs w:val="24"/>
        </w:rPr>
        <w:t>_____________</w:t>
      </w:r>
    </w:p>
    <w:p w14:paraId="1D68FA4A" w14:textId="77777777" w:rsidR="00E72E13" w:rsidRPr="0076533F" w:rsidRDefault="00E72E13" w:rsidP="002236E4">
      <w:pPr>
        <w:spacing w:after="160" w:line="360" w:lineRule="auto"/>
        <w:ind w:firstLine="851"/>
        <w:jc w:val="both"/>
        <w:rPr>
          <w:rFonts w:ascii="Sylfaen" w:hAnsi="Sylfaen" w:cs="GHEA Grapalat"/>
          <w:b/>
          <w:sz w:val="24"/>
          <w:szCs w:val="24"/>
        </w:rPr>
      </w:pPr>
    </w:p>
    <w:p w14:paraId="5F56B010" w14:textId="77777777" w:rsidR="00842809" w:rsidRPr="0076533F" w:rsidRDefault="00842809">
      <w:pPr>
        <w:spacing w:after="0" w:line="240" w:lineRule="auto"/>
        <w:rPr>
          <w:rFonts w:ascii="Sylfaen" w:hAnsi="Sylfaen" w:cs="GHEA Grapalat"/>
          <w:b/>
          <w:sz w:val="24"/>
          <w:szCs w:val="24"/>
        </w:rPr>
        <w:sectPr w:rsidR="00842809" w:rsidRPr="0076533F" w:rsidSect="002236E4">
          <w:headerReference w:type="default" r:id="rId8"/>
          <w:pgSz w:w="11906" w:h="16838" w:code="9"/>
          <w:pgMar w:top="1418" w:right="1418" w:bottom="1418" w:left="1418" w:header="709" w:footer="709" w:gutter="0"/>
          <w:pgNumType w:start="1"/>
          <w:cols w:space="708"/>
          <w:titlePg/>
          <w:docGrid w:linePitch="360"/>
        </w:sectPr>
      </w:pPr>
    </w:p>
    <w:p w14:paraId="1BAD4515" w14:textId="77777777" w:rsidR="00E72E13" w:rsidRPr="0076533F" w:rsidRDefault="00AA2AB5" w:rsidP="003B7DDE">
      <w:pPr>
        <w:tabs>
          <w:tab w:val="left" w:pos="3969"/>
        </w:tabs>
        <w:spacing w:after="160" w:line="360" w:lineRule="auto"/>
        <w:ind w:left="3969"/>
        <w:jc w:val="center"/>
        <w:rPr>
          <w:rStyle w:val="CharStyle3"/>
          <w:rFonts w:ascii="Sylfaen" w:hAnsi="Sylfaen" w:cs="GHEA Grapalat"/>
          <w:sz w:val="24"/>
          <w:szCs w:val="24"/>
        </w:rPr>
      </w:pPr>
      <w:r w:rsidRPr="0076533F">
        <w:rPr>
          <w:rStyle w:val="CharStyle3"/>
          <w:rFonts w:ascii="Sylfaen" w:hAnsi="Sylfaen"/>
          <w:sz w:val="24"/>
          <w:szCs w:val="24"/>
        </w:rPr>
        <w:lastRenderedPageBreak/>
        <w:t>ՀԱՎԵԼՎԱԾ ԹԻՎ 1</w:t>
      </w:r>
    </w:p>
    <w:p w14:paraId="6140065A" w14:textId="77777777" w:rsidR="00E72E13" w:rsidRPr="0076533F" w:rsidRDefault="00AA2AB5" w:rsidP="003B7DDE">
      <w:pPr>
        <w:tabs>
          <w:tab w:val="left" w:pos="3969"/>
        </w:tabs>
        <w:spacing w:after="160" w:line="360" w:lineRule="auto"/>
        <w:ind w:left="3969"/>
        <w:jc w:val="center"/>
        <w:rPr>
          <w:rStyle w:val="CharStyle3"/>
          <w:rFonts w:ascii="Sylfaen" w:hAnsi="Sylfaen" w:cs="GHEA Grapalat"/>
          <w:sz w:val="24"/>
          <w:szCs w:val="24"/>
        </w:rPr>
      </w:pPr>
      <w:r w:rsidRPr="0076533F">
        <w:rPr>
          <w:rStyle w:val="CharStyle3"/>
          <w:rFonts w:ascii="Sylfaen" w:hAnsi="Sylfaen"/>
          <w:sz w:val="24"/>
          <w:szCs w:val="24"/>
        </w:rPr>
        <w:t>«Մեկ պատուհան» ազգային մեխանիզմների զարգացման վիճակի գնահատման մեթոդիկայի</w:t>
      </w:r>
    </w:p>
    <w:p w14:paraId="70408EB9" w14:textId="41A846BD" w:rsidR="00E72E13" w:rsidRPr="0076533F" w:rsidRDefault="00AA2AB5" w:rsidP="002236E4">
      <w:pPr>
        <w:shd w:val="clear" w:color="auto" w:fill="FFFFFF"/>
        <w:spacing w:after="160" w:line="360" w:lineRule="auto"/>
        <w:ind w:firstLine="709"/>
        <w:jc w:val="right"/>
        <w:outlineLvl w:val="0"/>
        <w:rPr>
          <w:rFonts w:ascii="Sylfaen" w:hAnsi="Sylfaen"/>
          <w:sz w:val="24"/>
          <w:szCs w:val="24"/>
        </w:rPr>
      </w:pPr>
      <w:r w:rsidRPr="0076533F">
        <w:rPr>
          <w:rFonts w:ascii="Sylfaen" w:hAnsi="Sylfaen"/>
          <w:sz w:val="24"/>
          <w:szCs w:val="24"/>
        </w:rPr>
        <w:t>(ձ</w:t>
      </w:r>
      <w:r w:rsidR="00A40408">
        <w:rPr>
          <w:rFonts w:ascii="Sylfaen" w:hAnsi="Sylfaen"/>
          <w:sz w:val="24"/>
          <w:szCs w:val="24"/>
        </w:rPr>
        <w:t>և</w:t>
      </w:r>
      <w:r w:rsidRPr="0076533F">
        <w:rPr>
          <w:rFonts w:ascii="Sylfaen" w:hAnsi="Sylfaen"/>
          <w:sz w:val="24"/>
          <w:szCs w:val="24"/>
        </w:rPr>
        <w:t>)</w:t>
      </w:r>
    </w:p>
    <w:p w14:paraId="77B03BDA" w14:textId="77777777" w:rsidR="00E72E13" w:rsidRPr="0076533F" w:rsidRDefault="00AA2AB5" w:rsidP="005E3060">
      <w:pPr>
        <w:shd w:val="clear" w:color="auto" w:fill="FFFFFF"/>
        <w:spacing w:after="160" w:line="360" w:lineRule="auto"/>
        <w:ind w:right="-2"/>
        <w:jc w:val="center"/>
        <w:outlineLvl w:val="0"/>
        <w:rPr>
          <w:rFonts w:ascii="Sylfaen" w:hAnsi="Sylfaen" w:cs="GHEA Grapalat"/>
          <w:b/>
          <w:sz w:val="24"/>
          <w:szCs w:val="24"/>
        </w:rPr>
      </w:pPr>
      <w:r w:rsidRPr="0076533F">
        <w:rPr>
          <w:rFonts w:ascii="Sylfaen" w:hAnsi="Sylfaen"/>
          <w:b/>
          <w:sz w:val="24"/>
          <w:szCs w:val="24"/>
        </w:rPr>
        <w:t>ՀԱՐՑԱԹԵՐԹԻԿ</w:t>
      </w:r>
    </w:p>
    <w:p w14:paraId="3EF502B8" w14:textId="77777777" w:rsidR="00E72E13" w:rsidRPr="0076533F" w:rsidRDefault="00AA2AB5" w:rsidP="005E3060">
      <w:pPr>
        <w:shd w:val="clear" w:color="auto" w:fill="FFFFFF"/>
        <w:spacing w:after="160" w:line="360" w:lineRule="auto"/>
        <w:ind w:right="-2"/>
        <w:jc w:val="center"/>
        <w:outlineLvl w:val="0"/>
        <w:rPr>
          <w:rFonts w:ascii="Sylfaen" w:hAnsi="Sylfaen" w:cs="GHEA Grapalat"/>
          <w:b/>
          <w:sz w:val="24"/>
          <w:szCs w:val="24"/>
        </w:rPr>
      </w:pPr>
      <w:r w:rsidRPr="0076533F">
        <w:rPr>
          <w:rFonts w:ascii="Sylfaen" w:hAnsi="Sylfaen"/>
          <w:b/>
          <w:sz w:val="24"/>
          <w:szCs w:val="24"/>
        </w:rPr>
        <w:t>«Մեկ պատուհան» ազգային մեխանիզմի զարգացման կազմակերպաիրավական հիմքի վերլուծություն անցկացնելու համար</w:t>
      </w:r>
    </w:p>
    <w:p w14:paraId="587635AB" w14:textId="77777777" w:rsidR="00E72E13" w:rsidRPr="0076533F" w:rsidRDefault="00E72E13" w:rsidP="00F75537">
      <w:pPr>
        <w:pStyle w:val="ListParagraph"/>
        <w:spacing w:after="160" w:line="360" w:lineRule="auto"/>
        <w:ind w:left="0"/>
        <w:contextualSpacing w:val="0"/>
        <w:jc w:val="center"/>
        <w:rPr>
          <w:rFonts w:ascii="Sylfaen" w:hAnsi="Sylfaen" w:cs="GHEA Grapalat"/>
          <w:sz w:val="24"/>
          <w:szCs w:val="24"/>
        </w:rPr>
      </w:pPr>
    </w:p>
    <w:p w14:paraId="49F5BF61" w14:textId="77777777" w:rsidR="00E72E13" w:rsidRPr="0076533F" w:rsidRDefault="00AA2AB5" w:rsidP="002231B7">
      <w:pPr>
        <w:pStyle w:val="ListParagraph"/>
        <w:spacing w:after="160" w:line="360" w:lineRule="auto"/>
        <w:ind w:left="851" w:right="565"/>
        <w:contextualSpacing w:val="0"/>
        <w:jc w:val="center"/>
        <w:rPr>
          <w:rFonts w:ascii="Sylfaen" w:hAnsi="Sylfaen" w:cs="GHEA Grapalat"/>
          <w:b/>
          <w:sz w:val="24"/>
          <w:szCs w:val="24"/>
        </w:rPr>
      </w:pPr>
      <w:r w:rsidRPr="0076533F">
        <w:rPr>
          <w:rFonts w:ascii="Sylfaen" w:hAnsi="Sylfaen"/>
          <w:b/>
          <w:sz w:val="24"/>
          <w:szCs w:val="24"/>
        </w:rPr>
        <w:t>I. «Մեկ պատուհան» ազգային մեխանիզմի ներդրման ու զարգացման գործընթացը կարգավորող ակտերի վերլուծություն</w:t>
      </w:r>
    </w:p>
    <w:tbl>
      <w:tblPr>
        <w:tblW w:w="0" w:type="auto"/>
        <w:tblInd w:w="108" w:type="dxa"/>
        <w:tblLook w:val="04A0" w:firstRow="1" w:lastRow="0" w:firstColumn="1" w:lastColumn="0" w:noHBand="0" w:noVBand="1"/>
      </w:tblPr>
      <w:tblGrid>
        <w:gridCol w:w="9178"/>
      </w:tblGrid>
      <w:tr w:rsidR="00E72E13" w:rsidRPr="0076533F" w14:paraId="08905D93" w14:textId="77777777" w:rsidTr="002231B7">
        <w:tc>
          <w:tcPr>
            <w:tcW w:w="9178" w:type="dxa"/>
          </w:tcPr>
          <w:p w14:paraId="73BBD968" w14:textId="77777777" w:rsidR="00E72E13" w:rsidRPr="0076533F" w:rsidRDefault="00AA2AB5" w:rsidP="001B3081">
            <w:pPr>
              <w:pStyle w:val="ListParagraph"/>
              <w:tabs>
                <w:tab w:val="left" w:pos="176"/>
              </w:tabs>
              <w:spacing w:after="160" w:line="360" w:lineRule="auto"/>
              <w:ind w:left="0" w:firstLine="601"/>
              <w:contextualSpacing w:val="0"/>
              <w:jc w:val="both"/>
              <w:rPr>
                <w:rFonts w:ascii="Sylfaen" w:hAnsi="Sylfaen" w:cs="GHEA Grapalat"/>
                <w:sz w:val="24"/>
                <w:szCs w:val="24"/>
              </w:rPr>
            </w:pPr>
            <w:r w:rsidRPr="0076533F">
              <w:rPr>
                <w:rFonts w:ascii="Sylfaen" w:hAnsi="Sylfaen"/>
                <w:sz w:val="24"/>
                <w:szCs w:val="24"/>
              </w:rPr>
              <w:t>1. Նշե՛ք այն ակտերը, որոնցով կարգավորվում է «Մեկ պատուհան» ազգային մեխանիզմի ներդրման ու զարգացման գործընթացը։</w:t>
            </w:r>
          </w:p>
        </w:tc>
      </w:tr>
      <w:tr w:rsidR="00E72E13" w:rsidRPr="0076533F" w14:paraId="50FC8E4E" w14:textId="77777777" w:rsidTr="002231B7">
        <w:tc>
          <w:tcPr>
            <w:tcW w:w="9178" w:type="dxa"/>
            <w:tcBorders>
              <w:bottom w:val="single" w:sz="4" w:space="0" w:color="auto"/>
            </w:tcBorders>
          </w:tcPr>
          <w:p w14:paraId="25628E5F" w14:textId="77777777" w:rsidR="00E72E13" w:rsidRPr="0076533F" w:rsidRDefault="00E72E13" w:rsidP="002236E4">
            <w:pPr>
              <w:pStyle w:val="ListParagraph"/>
              <w:spacing w:after="160" w:line="360" w:lineRule="auto"/>
              <w:ind w:left="34"/>
              <w:contextualSpacing w:val="0"/>
              <w:rPr>
                <w:rFonts w:ascii="Sylfaen" w:hAnsi="Sylfaen" w:cs="GHEA Grapalat"/>
                <w:sz w:val="24"/>
                <w:szCs w:val="24"/>
              </w:rPr>
            </w:pPr>
          </w:p>
        </w:tc>
      </w:tr>
      <w:tr w:rsidR="003F32E7" w:rsidRPr="0076533F" w14:paraId="14507363" w14:textId="77777777" w:rsidTr="002231B7">
        <w:tc>
          <w:tcPr>
            <w:tcW w:w="9178" w:type="dxa"/>
            <w:tcBorders>
              <w:bottom w:val="single" w:sz="4" w:space="0" w:color="auto"/>
            </w:tcBorders>
          </w:tcPr>
          <w:p w14:paraId="03EC1E3B" w14:textId="77777777" w:rsidR="003F32E7" w:rsidRPr="0076533F" w:rsidRDefault="003F32E7" w:rsidP="002236E4">
            <w:pPr>
              <w:pStyle w:val="ListParagraph"/>
              <w:spacing w:after="160" w:line="360" w:lineRule="auto"/>
              <w:ind w:left="34"/>
              <w:contextualSpacing w:val="0"/>
              <w:rPr>
                <w:rFonts w:ascii="Sylfaen" w:hAnsi="Sylfaen" w:cs="GHEA Grapalat"/>
                <w:sz w:val="24"/>
                <w:szCs w:val="24"/>
              </w:rPr>
            </w:pPr>
          </w:p>
        </w:tc>
      </w:tr>
      <w:tr w:rsidR="00E72E13" w:rsidRPr="0076533F" w14:paraId="2E43DF35" w14:textId="77777777" w:rsidTr="002231B7">
        <w:tc>
          <w:tcPr>
            <w:tcW w:w="9178" w:type="dxa"/>
            <w:tcBorders>
              <w:top w:val="single" w:sz="4" w:space="0" w:color="auto"/>
              <w:bottom w:val="single" w:sz="4" w:space="0" w:color="auto"/>
            </w:tcBorders>
          </w:tcPr>
          <w:p w14:paraId="6D67480C" w14:textId="77777777" w:rsidR="00E72E13" w:rsidRPr="0076533F" w:rsidRDefault="00E72E13" w:rsidP="002236E4">
            <w:pPr>
              <w:pStyle w:val="ListParagraph"/>
              <w:spacing w:after="160" w:line="360" w:lineRule="auto"/>
              <w:ind w:left="34"/>
              <w:contextualSpacing w:val="0"/>
              <w:rPr>
                <w:rFonts w:ascii="Sylfaen" w:hAnsi="Sylfaen" w:cs="GHEA Grapalat"/>
                <w:sz w:val="24"/>
                <w:szCs w:val="24"/>
              </w:rPr>
            </w:pPr>
          </w:p>
        </w:tc>
      </w:tr>
      <w:tr w:rsidR="00E72E13" w:rsidRPr="0076533F" w14:paraId="57CFBED6" w14:textId="77777777" w:rsidTr="002231B7">
        <w:tc>
          <w:tcPr>
            <w:tcW w:w="9178" w:type="dxa"/>
            <w:tcBorders>
              <w:top w:val="single" w:sz="4" w:space="0" w:color="auto"/>
              <w:bottom w:val="single" w:sz="4" w:space="0" w:color="auto"/>
            </w:tcBorders>
          </w:tcPr>
          <w:p w14:paraId="7CD6CEFD" w14:textId="77777777" w:rsidR="00E72E13" w:rsidRPr="0076533F" w:rsidRDefault="00E72E13" w:rsidP="002236E4">
            <w:pPr>
              <w:pStyle w:val="ListParagraph"/>
              <w:spacing w:after="160" w:line="360" w:lineRule="auto"/>
              <w:ind w:left="34"/>
              <w:contextualSpacing w:val="0"/>
              <w:rPr>
                <w:rFonts w:ascii="Sylfaen" w:hAnsi="Sylfaen" w:cs="GHEA Grapalat"/>
                <w:sz w:val="24"/>
                <w:szCs w:val="24"/>
              </w:rPr>
            </w:pPr>
          </w:p>
        </w:tc>
      </w:tr>
      <w:tr w:rsidR="00E72E13" w:rsidRPr="0076533F" w14:paraId="47462482" w14:textId="77777777" w:rsidTr="002231B7">
        <w:tc>
          <w:tcPr>
            <w:tcW w:w="9178" w:type="dxa"/>
            <w:tcBorders>
              <w:top w:val="single" w:sz="4" w:space="0" w:color="auto"/>
            </w:tcBorders>
          </w:tcPr>
          <w:p w14:paraId="57D90C8E" w14:textId="77777777" w:rsidR="00DD20A1" w:rsidRPr="0076533F" w:rsidRDefault="00DD20A1" w:rsidP="009D7EB2">
            <w:pPr>
              <w:spacing w:after="0" w:line="240" w:lineRule="auto"/>
              <w:ind w:left="34" w:firstLine="567"/>
              <w:rPr>
                <w:rFonts w:ascii="Sylfaen" w:hAnsi="Sylfaen"/>
                <w:sz w:val="24"/>
                <w:szCs w:val="24"/>
              </w:rPr>
            </w:pPr>
          </w:p>
          <w:p w14:paraId="3CC3843E" w14:textId="77777777" w:rsidR="00E72E13" w:rsidRPr="0076533F" w:rsidRDefault="00AA2AB5" w:rsidP="009D7EB2">
            <w:pPr>
              <w:spacing w:after="0" w:line="240" w:lineRule="auto"/>
              <w:ind w:left="34" w:firstLine="567"/>
              <w:rPr>
                <w:rFonts w:ascii="Sylfaen" w:hAnsi="Sylfaen" w:cs="GHEA Grapalat"/>
                <w:sz w:val="24"/>
                <w:szCs w:val="24"/>
              </w:rPr>
            </w:pPr>
            <w:r w:rsidRPr="0076533F">
              <w:rPr>
                <w:rFonts w:ascii="Sylfaen" w:hAnsi="Sylfaen"/>
                <w:sz w:val="24"/>
                <w:szCs w:val="24"/>
              </w:rPr>
              <w:t>Օրինակ՝</w:t>
            </w:r>
          </w:p>
          <w:p w14:paraId="33B52480" w14:textId="157BB3EE" w:rsidR="00A7143C" w:rsidRPr="0076533F" w:rsidRDefault="009D7EB2"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«2011-</w:t>
            </w:r>
            <w:r w:rsidR="00AA2AB5" w:rsidRPr="0076533F">
              <w:rPr>
                <w:rFonts w:ascii="Sylfaen" w:hAnsi="Sylfaen"/>
                <w:sz w:val="24"/>
                <w:szCs w:val="24"/>
              </w:rPr>
              <w:t xml:space="preserve">2013 թվականների Ղազախստանի Հանրապետությունում «Արտահանման-ներմուծման գործառնությունների մասով մեկ պատուհան» ինտեգրված տեղեկատվական համակարգի ստեղծման կոնցեպցիայի </w:t>
            </w:r>
            <w:r w:rsidR="00A40408">
              <w:rPr>
                <w:rFonts w:ascii="Sylfaen" w:hAnsi="Sylfaen"/>
                <w:sz w:val="24"/>
                <w:szCs w:val="24"/>
              </w:rPr>
              <w:t>և</w:t>
            </w:r>
            <w:r w:rsidR="00AA2AB5" w:rsidRPr="0076533F">
              <w:rPr>
                <w:rFonts w:ascii="Sylfaen" w:hAnsi="Sylfaen"/>
                <w:sz w:val="24"/>
                <w:szCs w:val="24"/>
              </w:rPr>
              <w:t xml:space="preserve"> «Արտահանման-ներմուծման գործառնությունների մասով մեկ պատուհան» ինտեգրված տեղեկատվական համակարգի ստեղծման կոնցեպցիայի իրագործման վերաբերյալ պլանի հաստատման մասին» Ղազախստանի Հանրապետության Կառավարության 2011 թվականի հուլիսի 3-ի թիվ 771 որոշում.</w:t>
            </w:r>
          </w:p>
        </w:tc>
      </w:tr>
    </w:tbl>
    <w:p w14:paraId="68F3592E" w14:textId="77777777" w:rsidR="00E72E13" w:rsidRPr="0076533F" w:rsidRDefault="00E72E13" w:rsidP="002236E4">
      <w:pPr>
        <w:pStyle w:val="ListParagraph"/>
        <w:spacing w:after="160" w:line="360" w:lineRule="auto"/>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7E2E766" w14:textId="77777777" w:rsidTr="00972D3A">
        <w:tc>
          <w:tcPr>
            <w:tcW w:w="9356" w:type="dxa"/>
          </w:tcPr>
          <w:p w14:paraId="5AB11E43" w14:textId="665B4FE1" w:rsidR="00E72E13" w:rsidRPr="0076533F" w:rsidRDefault="00AA2AB5" w:rsidP="009D7EB2">
            <w:pPr>
              <w:pStyle w:val="ListParagraph"/>
              <w:tabs>
                <w:tab w:val="left" w:pos="176"/>
              </w:tabs>
              <w:spacing w:after="160" w:line="360" w:lineRule="auto"/>
              <w:ind w:left="0" w:firstLine="601"/>
              <w:contextualSpacing w:val="0"/>
              <w:jc w:val="both"/>
              <w:rPr>
                <w:rFonts w:ascii="Sylfaen" w:hAnsi="Sylfaen" w:cs="GHEA Grapalat"/>
                <w:sz w:val="24"/>
                <w:szCs w:val="24"/>
              </w:rPr>
            </w:pPr>
            <w:r w:rsidRPr="0076533F">
              <w:rPr>
                <w:rFonts w:ascii="Sylfaen" w:hAnsi="Sylfaen"/>
                <w:sz w:val="24"/>
                <w:szCs w:val="24"/>
              </w:rPr>
              <w:lastRenderedPageBreak/>
              <w:t>2. Նշե՛ք այն ակտերը, որոնցով Արտաքին տնտեսական գործունեության ոլորտում կարգավորվում է առ</w:t>
            </w:r>
            <w:r w:rsidR="00A40408">
              <w:rPr>
                <w:rFonts w:ascii="Sylfaen" w:hAnsi="Sylfaen"/>
                <w:sz w:val="24"/>
                <w:szCs w:val="24"/>
              </w:rPr>
              <w:t>և</w:t>
            </w:r>
            <w:r w:rsidRPr="0076533F">
              <w:rPr>
                <w:rFonts w:ascii="Sylfaen" w:hAnsi="Sylfaen"/>
                <w:sz w:val="24"/>
                <w:szCs w:val="24"/>
              </w:rPr>
              <w:t>տրի ընթացակարգերի դյուրացման, անհարկի ու կրկնօրինակող ձ</w:t>
            </w:r>
            <w:r w:rsidR="00A40408">
              <w:rPr>
                <w:rFonts w:ascii="Sylfaen" w:hAnsi="Sylfaen"/>
                <w:sz w:val="24"/>
                <w:szCs w:val="24"/>
              </w:rPr>
              <w:t>և</w:t>
            </w:r>
            <w:r w:rsidRPr="0076533F">
              <w:rPr>
                <w:rFonts w:ascii="Sylfaen" w:hAnsi="Sylfaen"/>
                <w:sz w:val="24"/>
                <w:szCs w:val="24"/>
              </w:rPr>
              <w:t xml:space="preserve">ականությունների, գործընթացների </w:t>
            </w:r>
            <w:r w:rsidR="00A40408">
              <w:rPr>
                <w:rFonts w:ascii="Sylfaen" w:hAnsi="Sylfaen"/>
                <w:sz w:val="24"/>
                <w:szCs w:val="24"/>
              </w:rPr>
              <w:t>և</w:t>
            </w:r>
            <w:r w:rsidRPr="0076533F">
              <w:rPr>
                <w:rFonts w:ascii="Sylfaen" w:hAnsi="Sylfaen"/>
                <w:sz w:val="24"/>
                <w:szCs w:val="24"/>
              </w:rPr>
              <w:t xml:space="preserve"> ընթացակարգերի կրճատման գործընթացը։</w:t>
            </w:r>
          </w:p>
        </w:tc>
      </w:tr>
      <w:tr w:rsidR="00E72E13" w:rsidRPr="0076533F" w14:paraId="03C0925B" w14:textId="77777777" w:rsidTr="00972D3A">
        <w:tc>
          <w:tcPr>
            <w:tcW w:w="9356" w:type="dxa"/>
            <w:tcBorders>
              <w:bottom w:val="single" w:sz="4" w:space="0" w:color="auto"/>
            </w:tcBorders>
          </w:tcPr>
          <w:p w14:paraId="36D425F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659BFA29" w14:textId="77777777" w:rsidTr="00972D3A">
        <w:tc>
          <w:tcPr>
            <w:tcW w:w="9356" w:type="dxa"/>
            <w:tcBorders>
              <w:bottom w:val="single" w:sz="4" w:space="0" w:color="auto"/>
            </w:tcBorders>
          </w:tcPr>
          <w:p w14:paraId="0DBB4D95"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38C0E2FA" w14:textId="77777777" w:rsidTr="00972D3A">
        <w:tc>
          <w:tcPr>
            <w:tcW w:w="9356" w:type="dxa"/>
            <w:tcBorders>
              <w:top w:val="single" w:sz="4" w:space="0" w:color="auto"/>
              <w:bottom w:val="single" w:sz="4" w:space="0" w:color="auto"/>
            </w:tcBorders>
          </w:tcPr>
          <w:p w14:paraId="2BD8D71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07C6D083" w14:textId="77777777" w:rsidTr="00972D3A">
        <w:tc>
          <w:tcPr>
            <w:tcW w:w="9356" w:type="dxa"/>
            <w:tcBorders>
              <w:top w:val="single" w:sz="4" w:space="0" w:color="auto"/>
              <w:bottom w:val="single" w:sz="4" w:space="0" w:color="auto"/>
            </w:tcBorders>
          </w:tcPr>
          <w:p w14:paraId="5AD0653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139DE8B"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225D3DB" w14:textId="77777777" w:rsidTr="00972D3A">
        <w:tc>
          <w:tcPr>
            <w:tcW w:w="9356" w:type="dxa"/>
          </w:tcPr>
          <w:p w14:paraId="541B7A19" w14:textId="77777777" w:rsidR="00E72E13" w:rsidRPr="0076533F" w:rsidRDefault="00AA2AB5" w:rsidP="009D7EB2">
            <w:pPr>
              <w:tabs>
                <w:tab w:val="left" w:pos="459"/>
              </w:tabs>
              <w:spacing w:after="0" w:line="240" w:lineRule="auto"/>
              <w:ind w:firstLine="601"/>
              <w:jc w:val="both"/>
              <w:rPr>
                <w:rFonts w:ascii="Sylfaen" w:hAnsi="Sylfaen" w:cs="GHEA Grapalat"/>
                <w:sz w:val="24"/>
                <w:szCs w:val="24"/>
              </w:rPr>
            </w:pPr>
            <w:r w:rsidRPr="0076533F">
              <w:rPr>
                <w:rFonts w:ascii="Sylfaen" w:hAnsi="Sylfaen"/>
                <w:sz w:val="24"/>
                <w:szCs w:val="24"/>
              </w:rPr>
              <w:t>Օրինակ՝</w:t>
            </w:r>
          </w:p>
          <w:p w14:paraId="3D27F7CF"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«Վարչական ընթացակարգերի հիմունքների մասին» Բելառուսի Հանրապետության 2008 թվականի հոկտեմբերի 28–ի թիվ 433-З օրենք.</w:t>
            </w:r>
          </w:p>
          <w:p w14:paraId="415A9B2A" w14:textId="2193FA05"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«Պետական անձնակազմի ապաբյուրոկրատացման </w:t>
            </w:r>
            <w:r w:rsidR="00A40408">
              <w:rPr>
                <w:rFonts w:ascii="Sylfaen" w:hAnsi="Sylfaen"/>
                <w:sz w:val="24"/>
                <w:szCs w:val="24"/>
              </w:rPr>
              <w:t>և</w:t>
            </w:r>
            <w:r w:rsidRPr="0076533F">
              <w:rPr>
                <w:rFonts w:ascii="Sylfaen" w:hAnsi="Sylfaen"/>
                <w:sz w:val="24"/>
                <w:szCs w:val="24"/>
              </w:rPr>
              <w:t xml:space="preserve"> բնակչության կենսագործունեության ապահովման որակի բարձրացման մասին» Բելառուսի Հանրապետության Նախագահի 2006 թվականի դեկտեմբերի 27-ի թիվ 2 հրահանգ.</w:t>
            </w:r>
          </w:p>
          <w:p w14:paraId="4BFF615D"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2011-2015 թվականներին Բելառուսի Հանրապետության տարանցիկ ներուժի զարգացման պետական ծրագիր՝ հաստատված Բելառուսի Հանրապետության նախարարների խորհրդի 2010 թվականի դեկտեմբերի 20-ի թիվ 1852 որոշմամբ.</w:t>
            </w:r>
          </w:p>
          <w:p w14:paraId="1F471516"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2011-2015 թվականներին տեղեկատվական-հաղորդակցական տեխնոլոգիաների ոլորտում ծառայությունների արագացված զարգացման ազգային ծրագիր՝ հաստատված Բելառուսի Հանրապետության նախարարների խորհրդի 2011 թվականի մարտի 28-ի թիվ 384 որոշմամբ.</w:t>
            </w:r>
          </w:p>
          <w:p w14:paraId="0500C0D7" w14:textId="127D4C86"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Մինչ</w:t>
            </w:r>
            <w:r w:rsidR="00A40408">
              <w:rPr>
                <w:rFonts w:ascii="Sylfaen" w:hAnsi="Sylfaen"/>
                <w:sz w:val="24"/>
                <w:szCs w:val="24"/>
              </w:rPr>
              <w:t>և</w:t>
            </w:r>
            <w:r w:rsidRPr="0076533F">
              <w:rPr>
                <w:rFonts w:ascii="Sylfaen" w:hAnsi="Sylfaen"/>
                <w:sz w:val="24"/>
                <w:szCs w:val="24"/>
              </w:rPr>
              <w:t xml:space="preserve"> 2015 թվականն ընկած ժամանակահատվածի համար Բելառուսի Հանրապետության լոգիստիկ համակարգի զարգացման ծրագիր՝ հաստատված Բելառուսի Հանրապետության նախարարների խորհրդի 2008 թվականի օգոստոսի 29-ի թիվ 1249 որոշմամբ.</w:t>
            </w:r>
          </w:p>
          <w:p w14:paraId="08F2B567"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2011-2015 թվականներին Բելառուսի Հանրապետությունում արտահանման զարգացման ազգային ծրագիր՝ հաստատված Բելառուսի Հանրապետության նախարարների խորհրդի 2011 թվականի մայիսի 23-ի թիվ 656 որոշմամբ։</w:t>
            </w:r>
          </w:p>
        </w:tc>
      </w:tr>
    </w:tbl>
    <w:p w14:paraId="603D758A" w14:textId="77777777" w:rsidR="00E72E13" w:rsidRPr="0076533F" w:rsidRDefault="00E72E13" w:rsidP="002236E4">
      <w:pPr>
        <w:pStyle w:val="ListParagraph"/>
        <w:spacing w:after="160" w:line="360" w:lineRule="auto"/>
        <w:contextualSpacing w:val="0"/>
        <w:rPr>
          <w:rFonts w:ascii="Sylfaen" w:hAnsi="Sylfaen" w:cs="GHEA Grapalat"/>
          <w:sz w:val="24"/>
          <w:szCs w:val="24"/>
        </w:rPr>
      </w:pPr>
    </w:p>
    <w:p w14:paraId="30D30813" w14:textId="77777777" w:rsidR="00DD20A1" w:rsidRPr="0076533F" w:rsidRDefault="00DD20A1" w:rsidP="002236E4">
      <w:pPr>
        <w:pStyle w:val="ListParagraph"/>
        <w:spacing w:after="160" w:line="360" w:lineRule="auto"/>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CA076B0" w14:textId="77777777" w:rsidTr="00F469BF">
        <w:tc>
          <w:tcPr>
            <w:tcW w:w="9178" w:type="dxa"/>
          </w:tcPr>
          <w:p w14:paraId="2AE98BAF" w14:textId="77777777" w:rsidR="00E72E13" w:rsidRPr="0076533F" w:rsidRDefault="00AA2AB5" w:rsidP="009D7EB2">
            <w:pPr>
              <w:pStyle w:val="ListParagraph"/>
              <w:tabs>
                <w:tab w:val="left" w:pos="176"/>
              </w:tabs>
              <w:spacing w:after="160" w:line="36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3. Նշե՛ք անդամ պետության այն մարմինը, որը սահմանվել է «Մեկ </w:t>
            </w:r>
            <w:r w:rsidRPr="0076533F">
              <w:rPr>
                <w:rFonts w:ascii="Sylfaen" w:hAnsi="Sylfaen"/>
                <w:sz w:val="24"/>
                <w:szCs w:val="24"/>
              </w:rPr>
              <w:lastRenderedPageBreak/>
              <w:t>պատուհան» ազգային մեխանիզմի զարգացման գծով՝ անդամ պետության լիազոր (առաջատար) մարմնի կողմից։</w:t>
            </w:r>
          </w:p>
        </w:tc>
      </w:tr>
      <w:tr w:rsidR="00E72E13" w:rsidRPr="0076533F" w14:paraId="0950B88F" w14:textId="77777777" w:rsidTr="00F469BF">
        <w:trPr>
          <w:trHeight w:val="371"/>
        </w:trPr>
        <w:tc>
          <w:tcPr>
            <w:tcW w:w="9178" w:type="dxa"/>
            <w:tcBorders>
              <w:bottom w:val="single" w:sz="4" w:space="0" w:color="auto"/>
            </w:tcBorders>
          </w:tcPr>
          <w:p w14:paraId="12F62E09"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3F32E7" w:rsidRPr="0076533F" w14:paraId="381D36B6" w14:textId="77777777" w:rsidTr="00F469BF">
        <w:tc>
          <w:tcPr>
            <w:tcW w:w="9178" w:type="dxa"/>
            <w:tcBorders>
              <w:bottom w:val="single" w:sz="4" w:space="0" w:color="auto"/>
            </w:tcBorders>
          </w:tcPr>
          <w:p w14:paraId="78C4FCA5"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538E9B51" w14:textId="77777777" w:rsidTr="00F469BF">
        <w:tc>
          <w:tcPr>
            <w:tcW w:w="9178" w:type="dxa"/>
            <w:tcBorders>
              <w:top w:val="single" w:sz="4" w:space="0" w:color="auto"/>
              <w:bottom w:val="single" w:sz="4" w:space="0" w:color="auto"/>
            </w:tcBorders>
          </w:tcPr>
          <w:p w14:paraId="53C8A5D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4727818" w14:textId="77777777" w:rsidTr="00F469BF">
        <w:tc>
          <w:tcPr>
            <w:tcW w:w="9178" w:type="dxa"/>
            <w:tcBorders>
              <w:top w:val="single" w:sz="4" w:space="0" w:color="auto"/>
              <w:bottom w:val="single" w:sz="4" w:space="0" w:color="auto"/>
            </w:tcBorders>
          </w:tcPr>
          <w:p w14:paraId="20E9627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79CEDC43" w14:textId="77777777" w:rsidTr="00F469BF">
        <w:tc>
          <w:tcPr>
            <w:tcW w:w="9178" w:type="dxa"/>
            <w:tcBorders>
              <w:top w:val="single" w:sz="4" w:space="0" w:color="auto"/>
            </w:tcBorders>
          </w:tcPr>
          <w:p w14:paraId="267611E7" w14:textId="77777777" w:rsidR="00DD20A1" w:rsidRPr="0076533F" w:rsidRDefault="00DD20A1" w:rsidP="009D7EB2">
            <w:pPr>
              <w:tabs>
                <w:tab w:val="left" w:pos="459"/>
              </w:tabs>
              <w:spacing w:after="0" w:line="240" w:lineRule="auto"/>
              <w:ind w:firstLine="601"/>
              <w:jc w:val="both"/>
              <w:rPr>
                <w:rFonts w:ascii="Sylfaen" w:hAnsi="Sylfaen"/>
                <w:sz w:val="24"/>
                <w:szCs w:val="24"/>
              </w:rPr>
            </w:pPr>
          </w:p>
          <w:p w14:paraId="1A9994F3" w14:textId="77777777" w:rsidR="00E72E13" w:rsidRPr="0076533F" w:rsidRDefault="00AA2AB5" w:rsidP="009D7EB2">
            <w:pPr>
              <w:tabs>
                <w:tab w:val="left" w:pos="459"/>
              </w:tabs>
              <w:spacing w:after="0" w:line="240" w:lineRule="auto"/>
              <w:ind w:firstLine="601"/>
              <w:jc w:val="both"/>
              <w:rPr>
                <w:rFonts w:ascii="Sylfaen" w:hAnsi="Sylfaen" w:cs="GHEA Grapalat"/>
                <w:sz w:val="24"/>
                <w:szCs w:val="24"/>
              </w:rPr>
            </w:pPr>
            <w:r w:rsidRPr="0076533F">
              <w:rPr>
                <w:rFonts w:ascii="Sylfaen" w:hAnsi="Sylfaen"/>
                <w:sz w:val="24"/>
                <w:szCs w:val="24"/>
              </w:rPr>
              <w:t>Օրինակ՝</w:t>
            </w:r>
          </w:p>
          <w:p w14:paraId="10F3F370" w14:textId="77777777" w:rsidR="00E72E13" w:rsidRPr="0076533F" w:rsidRDefault="00AA2AB5" w:rsidP="009D7EB2">
            <w:pPr>
              <w:pStyle w:val="ListParagraph"/>
              <w:tabs>
                <w:tab w:val="left" w:pos="459"/>
              </w:tabs>
              <w:spacing w:after="0" w:line="240" w:lineRule="auto"/>
              <w:ind w:left="-108" w:firstLine="709"/>
              <w:contextualSpacing w:val="0"/>
              <w:jc w:val="both"/>
              <w:rPr>
                <w:rFonts w:ascii="Sylfaen" w:hAnsi="Sylfaen" w:cs="GHEA Grapalat"/>
                <w:sz w:val="24"/>
                <w:szCs w:val="24"/>
              </w:rPr>
            </w:pPr>
            <w:r w:rsidRPr="0076533F">
              <w:rPr>
                <w:rFonts w:ascii="Sylfaen" w:hAnsi="Sylfaen"/>
                <w:sz w:val="24"/>
                <w:szCs w:val="24"/>
              </w:rPr>
              <w:t>Ռուսաստանի Դաշնության տնտեսական զարգացման նախարարություն։</w:t>
            </w:r>
          </w:p>
        </w:tc>
      </w:tr>
    </w:tbl>
    <w:p w14:paraId="0FE4E89C" w14:textId="77777777" w:rsidR="00E72E13" w:rsidRPr="0076533F" w:rsidRDefault="00E72E13" w:rsidP="002236E4">
      <w:pPr>
        <w:pStyle w:val="ListParagraph"/>
        <w:spacing w:after="160" w:line="360" w:lineRule="auto"/>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42DAF37" w14:textId="77777777" w:rsidTr="00972D3A">
        <w:tc>
          <w:tcPr>
            <w:tcW w:w="9356" w:type="dxa"/>
          </w:tcPr>
          <w:p w14:paraId="5BBC5C4C" w14:textId="77777777" w:rsidR="00E72E13" w:rsidRPr="0076533F" w:rsidRDefault="00AA2AB5" w:rsidP="009D7EB2">
            <w:pPr>
              <w:pStyle w:val="ListParagraph"/>
              <w:tabs>
                <w:tab w:val="left" w:pos="176"/>
              </w:tabs>
              <w:spacing w:after="160" w:line="360" w:lineRule="auto"/>
              <w:ind w:left="0" w:firstLine="601"/>
              <w:contextualSpacing w:val="0"/>
              <w:jc w:val="both"/>
              <w:rPr>
                <w:rFonts w:ascii="Sylfaen" w:hAnsi="Sylfaen" w:cs="GHEA Grapalat"/>
                <w:sz w:val="24"/>
                <w:szCs w:val="24"/>
              </w:rPr>
            </w:pPr>
            <w:r w:rsidRPr="0076533F">
              <w:rPr>
                <w:rFonts w:ascii="Sylfaen" w:hAnsi="Sylfaen"/>
                <w:sz w:val="24"/>
                <w:szCs w:val="24"/>
              </w:rPr>
              <w:t>4. Նշե՛ք Կառավարության նախագահի տեղակալի ղեկավարությամբ՝ անդամ պետության այն մարմինը, որը սահմանվել է որպես «Մեկ պատուհան» ազգային մեխանիզմի իրագործման հարցերով՝ անդամ պետության համակարգող (խորհրդատվական) մարմին։</w:t>
            </w:r>
          </w:p>
        </w:tc>
      </w:tr>
      <w:tr w:rsidR="00E72E13" w:rsidRPr="0076533F" w14:paraId="0AC358C0" w14:textId="77777777" w:rsidTr="00972D3A">
        <w:tc>
          <w:tcPr>
            <w:tcW w:w="9356" w:type="dxa"/>
            <w:tcBorders>
              <w:bottom w:val="single" w:sz="4" w:space="0" w:color="auto"/>
            </w:tcBorders>
          </w:tcPr>
          <w:p w14:paraId="47A7C87E"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3F32E7" w:rsidRPr="0076533F" w14:paraId="7709B1FF" w14:textId="77777777" w:rsidTr="00972D3A">
        <w:tc>
          <w:tcPr>
            <w:tcW w:w="9356" w:type="dxa"/>
            <w:tcBorders>
              <w:bottom w:val="single" w:sz="4" w:space="0" w:color="auto"/>
            </w:tcBorders>
          </w:tcPr>
          <w:p w14:paraId="03308277"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3FF2E75F" w14:textId="77777777" w:rsidTr="00972D3A">
        <w:tc>
          <w:tcPr>
            <w:tcW w:w="9356" w:type="dxa"/>
            <w:tcBorders>
              <w:top w:val="single" w:sz="4" w:space="0" w:color="auto"/>
              <w:bottom w:val="single" w:sz="4" w:space="0" w:color="auto"/>
            </w:tcBorders>
          </w:tcPr>
          <w:p w14:paraId="49FE684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E18789D" w14:textId="77777777" w:rsidTr="00972D3A">
        <w:tc>
          <w:tcPr>
            <w:tcW w:w="9356" w:type="dxa"/>
            <w:tcBorders>
              <w:top w:val="single" w:sz="4" w:space="0" w:color="auto"/>
              <w:bottom w:val="single" w:sz="4" w:space="0" w:color="auto"/>
            </w:tcBorders>
          </w:tcPr>
          <w:p w14:paraId="64A30C3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6BD808AF"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45D12A2" w14:textId="77777777" w:rsidTr="00972D3A">
        <w:tc>
          <w:tcPr>
            <w:tcW w:w="9356" w:type="dxa"/>
          </w:tcPr>
          <w:p w14:paraId="59D1FFC2" w14:textId="77777777" w:rsidR="00E72E13"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Օրինակ՝</w:t>
            </w:r>
          </w:p>
          <w:p w14:paraId="684D9BC0" w14:textId="77777777" w:rsidR="00A7143C"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«Արտահանման-ներմուծման գործառնությունների մասով մեկ պատուհան» ինտեգրված տեղեկատվական համակարգի ստեղծման վերաբերյալ առաջարկների մշակման գծով </w:t>
            </w:r>
            <w:r w:rsidR="00FE3E01" w:rsidRPr="0076533F">
              <w:rPr>
                <w:rFonts w:ascii="Sylfaen" w:hAnsi="Sylfaen"/>
                <w:sz w:val="24"/>
                <w:szCs w:val="24"/>
              </w:rPr>
              <w:t>հանձնաժողով</w:t>
            </w:r>
            <w:r w:rsidRPr="0076533F">
              <w:rPr>
                <w:rFonts w:ascii="Sylfaen" w:hAnsi="Sylfaen"/>
                <w:sz w:val="24"/>
                <w:szCs w:val="24"/>
              </w:rPr>
              <w:t xml:space="preserve">՝ ստեղծված </w:t>
            </w:r>
            <w:r w:rsidR="00FB58FB" w:rsidRPr="0076533F">
              <w:rPr>
                <w:rFonts w:ascii="Sylfaen" w:hAnsi="Sylfaen"/>
                <w:sz w:val="24"/>
                <w:szCs w:val="24"/>
              </w:rPr>
              <w:t>«</w:t>
            </w:r>
            <w:r w:rsidRPr="0076533F">
              <w:rPr>
                <w:rFonts w:ascii="Sylfaen" w:hAnsi="Sylfaen"/>
                <w:sz w:val="24"/>
                <w:szCs w:val="24"/>
              </w:rPr>
              <w:t xml:space="preserve">«Արտահանման-ներմուծման գործառնությունների մասով մեկ պատուհան» ինտեգրված տեղեկատվական համակարգի ստեղծման վերաբերյալ առաջարկների մշակման գծով </w:t>
            </w:r>
            <w:r w:rsidR="00FE3E01" w:rsidRPr="0076533F">
              <w:rPr>
                <w:rFonts w:ascii="Sylfaen" w:hAnsi="Sylfaen"/>
                <w:sz w:val="24"/>
                <w:szCs w:val="24"/>
              </w:rPr>
              <w:t>հանձնաժողով</w:t>
            </w:r>
            <w:r w:rsidRPr="0076533F">
              <w:rPr>
                <w:rFonts w:ascii="Sylfaen" w:hAnsi="Sylfaen"/>
                <w:sz w:val="24"/>
                <w:szCs w:val="24"/>
              </w:rPr>
              <w:t xml:space="preserve"> ստեղծելու մասին» Ղազախստանի Հանրապետության Կառավարության 2011 թվականի մարտի 30-ի թիվ 288 որոշմանը համապատասխան։</w:t>
            </w:r>
          </w:p>
        </w:tc>
      </w:tr>
    </w:tbl>
    <w:p w14:paraId="01A08A53" w14:textId="77777777" w:rsidR="00DD20A1" w:rsidRPr="0076533F" w:rsidRDefault="00DD20A1" w:rsidP="002236E4">
      <w:pPr>
        <w:spacing w:after="160" w:line="360" w:lineRule="auto"/>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733B8E14" w14:textId="77777777" w:rsidTr="00972D3A">
        <w:tc>
          <w:tcPr>
            <w:tcW w:w="9356" w:type="dxa"/>
          </w:tcPr>
          <w:p w14:paraId="06E751D8" w14:textId="77777777" w:rsidR="00E72E13" w:rsidRPr="0076533F" w:rsidRDefault="00AA2AB5" w:rsidP="009D7EB2">
            <w:pPr>
              <w:pStyle w:val="ListParagraph"/>
              <w:tabs>
                <w:tab w:val="left" w:pos="176"/>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5. Նշե՛ք Կառավարության նախագահի տեղակալին, որը համակարգում է </w:t>
            </w:r>
            <w:r w:rsidRPr="0076533F">
              <w:rPr>
                <w:rFonts w:ascii="Sylfaen" w:hAnsi="Sylfaen"/>
                <w:sz w:val="24"/>
                <w:szCs w:val="24"/>
              </w:rPr>
              <w:lastRenderedPageBreak/>
              <w:t>«Մեկ պատուհան» ազգային մեխանիզմի իրագործման հետ կապված աշխատանքը։</w:t>
            </w:r>
          </w:p>
        </w:tc>
      </w:tr>
      <w:tr w:rsidR="00E72E13" w:rsidRPr="0076533F" w14:paraId="321AACFC" w14:textId="77777777" w:rsidTr="00972D3A">
        <w:tc>
          <w:tcPr>
            <w:tcW w:w="9356" w:type="dxa"/>
            <w:tcBorders>
              <w:bottom w:val="single" w:sz="4" w:space="0" w:color="auto"/>
            </w:tcBorders>
          </w:tcPr>
          <w:p w14:paraId="4EC68CF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7898CE0" w14:textId="77777777" w:rsidTr="00972D3A">
        <w:tc>
          <w:tcPr>
            <w:tcW w:w="9356" w:type="dxa"/>
            <w:tcBorders>
              <w:bottom w:val="single" w:sz="4" w:space="0" w:color="auto"/>
            </w:tcBorders>
          </w:tcPr>
          <w:p w14:paraId="446AFD70"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A8236E8" w14:textId="77777777" w:rsidTr="00972D3A">
        <w:tc>
          <w:tcPr>
            <w:tcW w:w="9356" w:type="dxa"/>
            <w:tcBorders>
              <w:top w:val="single" w:sz="4" w:space="0" w:color="auto"/>
              <w:bottom w:val="single" w:sz="4" w:space="0" w:color="auto"/>
            </w:tcBorders>
          </w:tcPr>
          <w:p w14:paraId="52EE496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271AD8E" w14:textId="77777777" w:rsidTr="00972D3A">
        <w:tc>
          <w:tcPr>
            <w:tcW w:w="9356" w:type="dxa"/>
            <w:tcBorders>
              <w:top w:val="single" w:sz="4" w:space="0" w:color="auto"/>
              <w:bottom w:val="single" w:sz="4" w:space="0" w:color="auto"/>
            </w:tcBorders>
          </w:tcPr>
          <w:p w14:paraId="108110E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ABC94B1" w14:textId="77777777" w:rsidTr="00972D3A">
        <w:tc>
          <w:tcPr>
            <w:tcW w:w="9356" w:type="dxa"/>
            <w:tcBorders>
              <w:top w:val="single" w:sz="4" w:space="0" w:color="auto"/>
            </w:tcBorders>
          </w:tcPr>
          <w:p w14:paraId="1E1BF94E" w14:textId="77777777" w:rsidR="00DD20A1" w:rsidRPr="0076533F" w:rsidRDefault="00DD20A1" w:rsidP="009D7EB2">
            <w:pPr>
              <w:pStyle w:val="ListParagraph"/>
              <w:tabs>
                <w:tab w:val="left" w:pos="459"/>
              </w:tabs>
              <w:spacing w:after="0" w:line="240" w:lineRule="auto"/>
              <w:ind w:left="34" w:firstLine="567"/>
              <w:contextualSpacing w:val="0"/>
              <w:jc w:val="both"/>
              <w:rPr>
                <w:rFonts w:ascii="Sylfaen" w:hAnsi="Sylfaen"/>
                <w:sz w:val="24"/>
                <w:szCs w:val="24"/>
              </w:rPr>
            </w:pPr>
          </w:p>
          <w:p w14:paraId="3237DB36" w14:textId="77777777" w:rsidR="00E72E13"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Օրինակ՝</w:t>
            </w:r>
          </w:p>
          <w:p w14:paraId="23E17119" w14:textId="0C702C7C" w:rsidR="00E72E13"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Ղազախստանի Հանրապետության վարչապետի առաջին տեղակալ՝ Սագինտա</w:t>
            </w:r>
            <w:r w:rsidR="00A40408">
              <w:rPr>
                <w:rFonts w:ascii="Sylfaen" w:hAnsi="Sylfaen"/>
                <w:sz w:val="24"/>
                <w:szCs w:val="24"/>
              </w:rPr>
              <w:t>և</w:t>
            </w:r>
            <w:r w:rsidRPr="0076533F">
              <w:rPr>
                <w:rFonts w:ascii="Sylfaen" w:hAnsi="Sylfaen"/>
                <w:sz w:val="24"/>
                <w:szCs w:val="24"/>
              </w:rPr>
              <w:t xml:space="preserve"> Բակիտժան Աբդիրի, «Արտահանման-ներմուծման գործառնությունների մասով մեկ պատուհան» ինտեգրված տեղեկատվական համակարգի ստեղծման վերաբերյալ առաջարկների մշակման գծով </w:t>
            </w:r>
            <w:r w:rsidR="00FE3E01" w:rsidRPr="0076533F">
              <w:rPr>
                <w:rFonts w:ascii="Sylfaen" w:hAnsi="Sylfaen"/>
                <w:sz w:val="24"/>
                <w:szCs w:val="24"/>
              </w:rPr>
              <w:t>հանձնաժողով</w:t>
            </w:r>
            <w:r w:rsidRPr="0076533F">
              <w:rPr>
                <w:rFonts w:ascii="Sylfaen" w:hAnsi="Sylfaen"/>
                <w:sz w:val="24"/>
                <w:szCs w:val="24"/>
              </w:rPr>
              <w:t xml:space="preserve"> ստեղծելու մասին» Ղազախստանի Հանրապետության Կառավարության 2011 թվականի մարտի 30-ի թիվ 288 որոշմանը (Ղազախստանի Հանրապետության Կառավարության 2014 թվականի սեպտեմբերի 4-ի թիվ 970 որոշման խմբագրությամբ) համապատասխան ստեղծված՝ «Արտահանման-ներմուծման գործառնությունների մասով մեկ պատուհան» ինտեգրված տեղեկատվական համակարգի ստեղծման վերաբերյալ առաջարկների մշակման գծով </w:t>
            </w:r>
            <w:r w:rsidR="00FE3E01" w:rsidRPr="0076533F">
              <w:rPr>
                <w:rFonts w:ascii="Sylfaen" w:hAnsi="Sylfaen"/>
                <w:sz w:val="24"/>
                <w:szCs w:val="24"/>
              </w:rPr>
              <w:t>հանձնաժողով</w:t>
            </w:r>
            <w:r w:rsidRPr="0076533F">
              <w:rPr>
                <w:rFonts w:ascii="Sylfaen" w:hAnsi="Sylfaen"/>
                <w:sz w:val="24"/>
                <w:szCs w:val="24"/>
              </w:rPr>
              <w:t>ի նախագահ։</w:t>
            </w:r>
          </w:p>
        </w:tc>
      </w:tr>
    </w:tbl>
    <w:p w14:paraId="4FA0FE27" w14:textId="77777777" w:rsidR="00E72E13" w:rsidRPr="0076533F" w:rsidRDefault="00E72E13" w:rsidP="002236E4">
      <w:pPr>
        <w:spacing w:after="160" w:line="360" w:lineRule="auto"/>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870CA93" w14:textId="77777777" w:rsidTr="00972D3A">
        <w:tc>
          <w:tcPr>
            <w:tcW w:w="9356" w:type="dxa"/>
          </w:tcPr>
          <w:p w14:paraId="6E42EC51" w14:textId="01F92326" w:rsidR="00E72E13" w:rsidRPr="0076533F" w:rsidRDefault="00AA2AB5" w:rsidP="009D7EB2">
            <w:pPr>
              <w:pStyle w:val="ListParagraph"/>
              <w:tabs>
                <w:tab w:val="left" w:pos="176"/>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6. Եթե «Մեկ պատուհան» ազգային մեխանիզմի զարգացման գծով՝ անդամ պետության լիազոր (առաջատար) մարմնի կողմից սահմանվել է հատուկ ստեղծված մարմին (կազմակերպություն), ապա նշե՛ք համապատասխան մարմինը (կազմակերպությունը) </w:t>
            </w:r>
            <w:r w:rsidR="00A40408">
              <w:rPr>
                <w:rFonts w:ascii="Sylfaen" w:hAnsi="Sylfaen"/>
                <w:sz w:val="24"/>
                <w:szCs w:val="24"/>
              </w:rPr>
              <w:t>և</w:t>
            </w:r>
            <w:r w:rsidRPr="0076533F">
              <w:rPr>
                <w:rFonts w:ascii="Sylfaen" w:hAnsi="Sylfaen"/>
                <w:sz w:val="24"/>
                <w:szCs w:val="24"/>
              </w:rPr>
              <w:t xml:space="preserve"> այն ակտը, որով կարգավորվում են դրա լիազորությունները։</w:t>
            </w:r>
          </w:p>
        </w:tc>
      </w:tr>
      <w:tr w:rsidR="00E72E13" w:rsidRPr="0076533F" w14:paraId="4E6883C0" w14:textId="77777777" w:rsidTr="00972D3A">
        <w:tc>
          <w:tcPr>
            <w:tcW w:w="9356" w:type="dxa"/>
            <w:tcBorders>
              <w:bottom w:val="single" w:sz="4" w:space="0" w:color="auto"/>
            </w:tcBorders>
          </w:tcPr>
          <w:p w14:paraId="3A1839A7"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1B20E1DC" w14:textId="77777777" w:rsidTr="00972D3A">
        <w:tc>
          <w:tcPr>
            <w:tcW w:w="9356" w:type="dxa"/>
            <w:tcBorders>
              <w:top w:val="single" w:sz="4" w:space="0" w:color="auto"/>
              <w:bottom w:val="single" w:sz="4" w:space="0" w:color="auto"/>
            </w:tcBorders>
          </w:tcPr>
          <w:p w14:paraId="1A932C8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36364961" w14:textId="77777777" w:rsidTr="00972D3A">
        <w:tc>
          <w:tcPr>
            <w:tcW w:w="9356" w:type="dxa"/>
            <w:tcBorders>
              <w:top w:val="single" w:sz="4" w:space="0" w:color="auto"/>
              <w:bottom w:val="single" w:sz="4" w:space="0" w:color="auto"/>
            </w:tcBorders>
          </w:tcPr>
          <w:p w14:paraId="57857715"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FD75D56" w14:textId="77777777" w:rsidTr="00972D3A">
        <w:tc>
          <w:tcPr>
            <w:tcW w:w="9356" w:type="dxa"/>
            <w:tcBorders>
              <w:top w:val="single" w:sz="4" w:space="0" w:color="auto"/>
              <w:bottom w:val="single" w:sz="4" w:space="0" w:color="auto"/>
            </w:tcBorders>
          </w:tcPr>
          <w:p w14:paraId="5BA9E58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4199CB4" w14:textId="77777777" w:rsidTr="00972D3A">
        <w:tc>
          <w:tcPr>
            <w:tcW w:w="9356" w:type="dxa"/>
            <w:tcBorders>
              <w:top w:val="single" w:sz="4" w:space="0" w:color="auto"/>
            </w:tcBorders>
          </w:tcPr>
          <w:p w14:paraId="2424784C" w14:textId="77777777" w:rsidR="00DD20A1" w:rsidRPr="0076533F" w:rsidRDefault="00DD20A1" w:rsidP="00590376">
            <w:pPr>
              <w:pStyle w:val="ListParagraph"/>
              <w:tabs>
                <w:tab w:val="left" w:pos="459"/>
              </w:tabs>
              <w:spacing w:after="0" w:line="240" w:lineRule="auto"/>
              <w:ind w:left="0" w:firstLine="601"/>
              <w:contextualSpacing w:val="0"/>
              <w:jc w:val="both"/>
              <w:rPr>
                <w:rFonts w:ascii="Sylfaen" w:hAnsi="Sylfaen"/>
                <w:sz w:val="24"/>
                <w:szCs w:val="24"/>
              </w:rPr>
            </w:pPr>
          </w:p>
          <w:p w14:paraId="2627BD19" w14:textId="77777777" w:rsidR="00E72E13" w:rsidRPr="0076533F" w:rsidRDefault="00AA2AB5" w:rsidP="00590376">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Օրինակ՝</w:t>
            </w:r>
          </w:p>
          <w:p w14:paraId="5D8E387B" w14:textId="42A57FB8" w:rsidR="00E72E13" w:rsidRPr="0076533F" w:rsidRDefault="00AA2AB5" w:rsidP="00590376">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lastRenderedPageBreak/>
              <w:t>Ղրղզստանի Հանրապետության էկոնոմիկայի նախարարությանն առընթեր՝ արտաքին առ</w:t>
            </w:r>
            <w:r w:rsidR="00A40408">
              <w:rPr>
                <w:rFonts w:ascii="Sylfaen" w:hAnsi="Sylfaen"/>
                <w:sz w:val="24"/>
                <w:szCs w:val="24"/>
              </w:rPr>
              <w:t>և</w:t>
            </w:r>
            <w:r w:rsidRPr="0076533F">
              <w:rPr>
                <w:rFonts w:ascii="Sylfaen" w:hAnsi="Sylfaen"/>
                <w:sz w:val="24"/>
                <w:szCs w:val="24"/>
              </w:rPr>
              <w:t>տրի ոլորտում ««Մեկ պատուհան» կենտրոն» պետական ձեռնարկություն։ Լիազորություններն ամրագրված են «Արտաքին առ</w:t>
            </w:r>
            <w:r w:rsidR="00A40408">
              <w:rPr>
                <w:rFonts w:ascii="Sylfaen" w:hAnsi="Sylfaen"/>
                <w:sz w:val="24"/>
                <w:szCs w:val="24"/>
              </w:rPr>
              <w:t>և</w:t>
            </w:r>
            <w:r w:rsidRPr="0076533F">
              <w:rPr>
                <w:rFonts w:ascii="Sylfaen" w:hAnsi="Sylfaen"/>
                <w:sz w:val="24"/>
                <w:szCs w:val="24"/>
              </w:rPr>
              <w:t>տրի ոլորտում ««Մեկ պատուհան» կենտրոն» պետական ձեռնարկության ստեղծման մասին» Ղրղզստանի Հանրապետության Կառավարության 2009 թվականի օգոստոսի 27-ի թիվ 539 որոշման մեջ։</w:t>
            </w:r>
          </w:p>
        </w:tc>
      </w:tr>
    </w:tbl>
    <w:p w14:paraId="559D6CF2" w14:textId="77777777" w:rsidR="00E72E13" w:rsidRPr="0076533F" w:rsidRDefault="00E72E13" w:rsidP="002236E4">
      <w:pPr>
        <w:pStyle w:val="ListParagraph"/>
        <w:spacing w:after="160" w:line="360" w:lineRule="auto"/>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E5413E0" w14:textId="77777777" w:rsidTr="00972D3A">
        <w:tc>
          <w:tcPr>
            <w:tcW w:w="9356" w:type="dxa"/>
          </w:tcPr>
          <w:p w14:paraId="13696BAA" w14:textId="3BE865E0" w:rsidR="006A5B0F" w:rsidRPr="0076533F" w:rsidRDefault="00AA2AB5" w:rsidP="009D7EB2">
            <w:pPr>
              <w:pStyle w:val="ListParagraph"/>
              <w:tabs>
                <w:tab w:val="left" w:pos="176"/>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7. Նշե՛ք գործադիր իշխանության այն մարմինները, որոնք օգտագործողներ </w:t>
            </w:r>
            <w:r w:rsidR="00FB58FB" w:rsidRPr="0076533F">
              <w:rPr>
                <w:rFonts w:ascii="Sylfaen" w:hAnsi="Sylfaen"/>
                <w:sz w:val="24"/>
                <w:szCs w:val="24"/>
              </w:rPr>
              <w:t>են</w:t>
            </w:r>
            <w:r w:rsidRPr="0076533F">
              <w:rPr>
                <w:rFonts w:ascii="Sylfaen" w:hAnsi="Sylfaen"/>
                <w:sz w:val="24"/>
                <w:szCs w:val="24"/>
              </w:rPr>
              <w:t xml:space="preserve"> </w:t>
            </w:r>
            <w:r w:rsidR="00A40408">
              <w:rPr>
                <w:rFonts w:ascii="Sylfaen" w:hAnsi="Sylfaen"/>
                <w:sz w:val="24"/>
                <w:szCs w:val="24"/>
              </w:rPr>
              <w:t>և</w:t>
            </w:r>
            <w:r w:rsidRPr="0076533F">
              <w:rPr>
                <w:rFonts w:ascii="Sylfaen" w:hAnsi="Sylfaen"/>
                <w:sz w:val="24"/>
                <w:szCs w:val="24"/>
              </w:rPr>
              <w:t xml:space="preserve"> մատուցում են ծառայություններ «Մեկ պատուհան» ազգային մեխանիզմի միջոցով։ </w:t>
            </w:r>
          </w:p>
        </w:tc>
      </w:tr>
      <w:tr w:rsidR="00E72E13" w:rsidRPr="0076533F" w14:paraId="1FACA4D5" w14:textId="77777777" w:rsidTr="00972D3A">
        <w:tc>
          <w:tcPr>
            <w:tcW w:w="9356" w:type="dxa"/>
            <w:tcBorders>
              <w:bottom w:val="single" w:sz="4" w:space="0" w:color="auto"/>
            </w:tcBorders>
          </w:tcPr>
          <w:p w14:paraId="0A8B5E4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D743F52" w14:textId="77777777" w:rsidTr="00972D3A">
        <w:tc>
          <w:tcPr>
            <w:tcW w:w="9356" w:type="dxa"/>
            <w:tcBorders>
              <w:bottom w:val="single" w:sz="4" w:space="0" w:color="auto"/>
            </w:tcBorders>
          </w:tcPr>
          <w:p w14:paraId="3D3C4D74"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516989DC" w14:textId="77777777" w:rsidTr="00972D3A">
        <w:tc>
          <w:tcPr>
            <w:tcW w:w="9356" w:type="dxa"/>
            <w:tcBorders>
              <w:top w:val="single" w:sz="4" w:space="0" w:color="auto"/>
              <w:bottom w:val="single" w:sz="4" w:space="0" w:color="auto"/>
            </w:tcBorders>
          </w:tcPr>
          <w:p w14:paraId="7FAE010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51B8568" w14:textId="77777777" w:rsidTr="00972D3A">
        <w:tc>
          <w:tcPr>
            <w:tcW w:w="9356" w:type="dxa"/>
            <w:tcBorders>
              <w:top w:val="single" w:sz="4" w:space="0" w:color="auto"/>
              <w:bottom w:val="single" w:sz="4" w:space="0" w:color="auto"/>
            </w:tcBorders>
          </w:tcPr>
          <w:p w14:paraId="58DA988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6CE650CA" w14:textId="77777777" w:rsidTr="00972D3A">
        <w:tc>
          <w:tcPr>
            <w:tcW w:w="9356" w:type="dxa"/>
            <w:tcBorders>
              <w:top w:val="single" w:sz="4" w:space="0" w:color="auto"/>
            </w:tcBorders>
          </w:tcPr>
          <w:p w14:paraId="1BD9D05C" w14:textId="77777777" w:rsidR="00DD20A1" w:rsidRPr="0076533F" w:rsidRDefault="00DD20A1" w:rsidP="009D7EB2">
            <w:pPr>
              <w:pStyle w:val="ListParagraph"/>
              <w:tabs>
                <w:tab w:val="left" w:pos="459"/>
              </w:tabs>
              <w:spacing w:after="0" w:line="240" w:lineRule="auto"/>
              <w:ind w:left="0" w:firstLine="601"/>
              <w:contextualSpacing w:val="0"/>
              <w:jc w:val="both"/>
              <w:rPr>
                <w:rFonts w:ascii="Sylfaen" w:hAnsi="Sylfaen"/>
                <w:sz w:val="24"/>
                <w:szCs w:val="24"/>
              </w:rPr>
            </w:pPr>
          </w:p>
          <w:p w14:paraId="0E1B0A47"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Օրինակ՝</w:t>
            </w:r>
          </w:p>
          <w:p w14:paraId="3E6609C1"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Ղրղզստանի Հանրապետության էկոնոմիկայի նախարարություն.</w:t>
            </w:r>
          </w:p>
          <w:p w14:paraId="6B910149"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Ղրղզստանի Հանրապետության Կառավարությանն առընթեր կապի պետական գործակալություն.</w:t>
            </w:r>
          </w:p>
          <w:p w14:paraId="34EB34FF" w14:textId="57BC460E"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Ղրղզստանի Հանրապետության առողջապահության նախարարությանն առընթեր դեղորայքային ապահովման </w:t>
            </w:r>
            <w:r w:rsidR="00A40408">
              <w:rPr>
                <w:rFonts w:ascii="Sylfaen" w:hAnsi="Sylfaen"/>
                <w:sz w:val="24"/>
                <w:szCs w:val="24"/>
              </w:rPr>
              <w:t>և</w:t>
            </w:r>
            <w:r w:rsidRPr="0076533F">
              <w:rPr>
                <w:rFonts w:ascii="Sylfaen" w:hAnsi="Sylfaen"/>
                <w:sz w:val="24"/>
                <w:szCs w:val="24"/>
              </w:rPr>
              <w:t xml:space="preserve"> բժշկական տեխնիկայի դեպարտամենտ.</w:t>
            </w:r>
          </w:p>
          <w:p w14:paraId="3E5CEEA2" w14:textId="77777777"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Ղրղզստանի Հանրապետության Կառավարությանն առընթեր պետական հարկային ծառայություն.</w:t>
            </w:r>
          </w:p>
          <w:p w14:paraId="0E3B8815" w14:textId="44531289"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Ղրղզստանի Հանրապետության տրանսպորտի </w:t>
            </w:r>
            <w:r w:rsidR="00A40408">
              <w:rPr>
                <w:rFonts w:ascii="Sylfaen" w:hAnsi="Sylfaen"/>
                <w:sz w:val="24"/>
                <w:szCs w:val="24"/>
              </w:rPr>
              <w:t>և</w:t>
            </w:r>
            <w:r w:rsidRPr="0076533F">
              <w:rPr>
                <w:rFonts w:ascii="Sylfaen" w:hAnsi="Sylfaen"/>
                <w:sz w:val="24"/>
                <w:szCs w:val="24"/>
              </w:rPr>
              <w:t xml:space="preserve"> հաղորդակցության նախարարությանն առընթեր ավտոմոբիլային ու ջրային տրանսպորտի պետական գործակալություն.</w:t>
            </w:r>
          </w:p>
          <w:p w14:paraId="1CE04F32" w14:textId="53EDFD2B"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Ղրղզստանի Հանրապետության առողջապահության նախարարությանն առընթեր հիվա</w:t>
            </w:r>
            <w:r w:rsidR="001E3346" w:rsidRPr="0076533F">
              <w:rPr>
                <w:rFonts w:ascii="Sylfaen" w:hAnsi="Sylfaen"/>
                <w:sz w:val="24"/>
                <w:szCs w:val="24"/>
              </w:rPr>
              <w:t>ն</w:t>
            </w:r>
            <w:r w:rsidRPr="0076533F">
              <w:rPr>
                <w:rFonts w:ascii="Sylfaen" w:hAnsi="Sylfaen"/>
                <w:sz w:val="24"/>
                <w:szCs w:val="24"/>
              </w:rPr>
              <w:t xml:space="preserve">դությունների կանխարգելման </w:t>
            </w:r>
            <w:r w:rsidR="00A40408">
              <w:rPr>
                <w:rFonts w:ascii="Sylfaen" w:hAnsi="Sylfaen"/>
                <w:sz w:val="24"/>
                <w:szCs w:val="24"/>
              </w:rPr>
              <w:t>և</w:t>
            </w:r>
            <w:r w:rsidRPr="0076533F">
              <w:rPr>
                <w:rFonts w:ascii="Sylfaen" w:hAnsi="Sylfaen"/>
                <w:sz w:val="24"/>
                <w:szCs w:val="24"/>
              </w:rPr>
              <w:t xml:space="preserve"> պետական սանիտարահամաճարակաբանական վերահսկողության դեպարտամենտ.</w:t>
            </w:r>
          </w:p>
          <w:p w14:paraId="644AE22A" w14:textId="2C3A9548"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Ղրղզստանի Հանրապետության առ</w:t>
            </w:r>
            <w:r w:rsidR="00A40408">
              <w:rPr>
                <w:rFonts w:ascii="Sylfaen" w:hAnsi="Sylfaen"/>
                <w:sz w:val="24"/>
                <w:szCs w:val="24"/>
              </w:rPr>
              <w:t>և</w:t>
            </w:r>
            <w:r w:rsidRPr="0076533F">
              <w:rPr>
                <w:rFonts w:ascii="Sylfaen" w:hAnsi="Sylfaen"/>
                <w:sz w:val="24"/>
                <w:szCs w:val="24"/>
              </w:rPr>
              <w:t>տրաարդյունաբերական պալատ.</w:t>
            </w:r>
          </w:p>
          <w:p w14:paraId="27D35D85" w14:textId="160769D6"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Ղրղզստանի Հանրապետության Կառավարությանն առընթեր շրջակա միջավայրի </w:t>
            </w:r>
            <w:r w:rsidR="00A40408">
              <w:rPr>
                <w:rFonts w:ascii="Sylfaen" w:hAnsi="Sylfaen"/>
                <w:sz w:val="24"/>
                <w:szCs w:val="24"/>
              </w:rPr>
              <w:t>և</w:t>
            </w:r>
            <w:r w:rsidRPr="0076533F">
              <w:rPr>
                <w:rFonts w:ascii="Sylfaen" w:hAnsi="Sylfaen"/>
                <w:sz w:val="24"/>
                <w:szCs w:val="24"/>
              </w:rPr>
              <w:t xml:space="preserve"> անտառային տնտեսության պաշտպանության պետական գործակալություն.</w:t>
            </w:r>
          </w:p>
          <w:p w14:paraId="72B77F3F" w14:textId="39C80535"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Ղրղզստանի Հանրապետության էկոնոմիկայի նախարարությանն առընթեր ստանդարտացման </w:t>
            </w:r>
            <w:r w:rsidR="00A40408">
              <w:rPr>
                <w:rFonts w:ascii="Sylfaen" w:hAnsi="Sylfaen"/>
                <w:sz w:val="24"/>
                <w:szCs w:val="24"/>
              </w:rPr>
              <w:t>և</w:t>
            </w:r>
            <w:r w:rsidRPr="0076533F">
              <w:rPr>
                <w:rFonts w:ascii="Sylfaen" w:hAnsi="Sylfaen"/>
                <w:sz w:val="24"/>
                <w:szCs w:val="24"/>
              </w:rPr>
              <w:t xml:space="preserve"> չափագիտության կենտրոնի՝ փորձարկումների, սերտիֆիկացման ու չափագիտության Բիշկեկի կենտրոն.</w:t>
            </w:r>
          </w:p>
          <w:p w14:paraId="04997C1E" w14:textId="4C2C9A03"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Ղրղզստանի Հանրապետության Կառավարությանն առընթեր </w:t>
            </w:r>
            <w:r w:rsidRPr="0076533F">
              <w:rPr>
                <w:rFonts w:ascii="Sylfaen" w:hAnsi="Sylfaen"/>
                <w:sz w:val="24"/>
                <w:szCs w:val="24"/>
              </w:rPr>
              <w:lastRenderedPageBreak/>
              <w:t xml:space="preserve">անասնաբուժական </w:t>
            </w:r>
            <w:r w:rsidR="00A40408">
              <w:rPr>
                <w:rFonts w:ascii="Sylfaen" w:hAnsi="Sylfaen"/>
                <w:sz w:val="24"/>
                <w:szCs w:val="24"/>
              </w:rPr>
              <w:t>և</w:t>
            </w:r>
            <w:r w:rsidRPr="0076533F">
              <w:rPr>
                <w:rFonts w:ascii="Sylfaen" w:hAnsi="Sylfaen"/>
                <w:sz w:val="24"/>
                <w:szCs w:val="24"/>
              </w:rPr>
              <w:t xml:space="preserve"> բուսասանիտարական անվտանգության գծով պետական տեսչություն.</w:t>
            </w:r>
          </w:p>
          <w:p w14:paraId="0F3B317D" w14:textId="0AFE4265" w:rsidR="00E72E13" w:rsidRPr="0076533F" w:rsidRDefault="00AA2AB5" w:rsidP="009D7EB2">
            <w:pPr>
              <w:pStyle w:val="ListParagraph"/>
              <w:tabs>
                <w:tab w:val="left" w:pos="459"/>
              </w:tabs>
              <w:spacing w:after="0" w:line="240" w:lineRule="auto"/>
              <w:ind w:left="0" w:firstLine="601"/>
              <w:contextualSpacing w:val="0"/>
              <w:jc w:val="both"/>
              <w:rPr>
                <w:rFonts w:ascii="Sylfaen" w:hAnsi="Sylfaen" w:cs="GHEA Grapalat"/>
                <w:sz w:val="24"/>
                <w:szCs w:val="24"/>
              </w:rPr>
            </w:pPr>
            <w:r w:rsidRPr="0076533F">
              <w:rPr>
                <w:rFonts w:ascii="Sylfaen" w:hAnsi="Sylfaen"/>
                <w:sz w:val="24"/>
                <w:szCs w:val="24"/>
              </w:rPr>
              <w:t xml:space="preserve">Ղրղզստանի Հանրապետության Կառավարությանն առընթեր ճարտարապետության, շինարարության </w:t>
            </w:r>
            <w:r w:rsidR="00A40408">
              <w:rPr>
                <w:rFonts w:ascii="Sylfaen" w:hAnsi="Sylfaen"/>
                <w:sz w:val="24"/>
                <w:szCs w:val="24"/>
              </w:rPr>
              <w:t>և</w:t>
            </w:r>
            <w:r w:rsidRPr="0076533F">
              <w:rPr>
                <w:rFonts w:ascii="Sylfaen" w:hAnsi="Sylfaen"/>
                <w:sz w:val="24"/>
                <w:szCs w:val="24"/>
              </w:rPr>
              <w:t xml:space="preserve"> բնակարանային-կոմունալ տնտեսության պետական գործակալությանն առընթեր շինարարության մեջ սերտիֆիկացման հանրապետական կենտրոն։</w:t>
            </w:r>
          </w:p>
        </w:tc>
      </w:tr>
    </w:tbl>
    <w:p w14:paraId="5AB6410E" w14:textId="77777777" w:rsidR="00E72E13" w:rsidRPr="0076533F" w:rsidRDefault="00E72E13" w:rsidP="002236E4">
      <w:pPr>
        <w:pStyle w:val="ListParagraph"/>
        <w:spacing w:after="160" w:line="360" w:lineRule="auto"/>
        <w:ind w:left="1211"/>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DBD0779" w14:textId="77777777" w:rsidTr="00972D3A">
        <w:tc>
          <w:tcPr>
            <w:tcW w:w="9356" w:type="dxa"/>
          </w:tcPr>
          <w:p w14:paraId="1CEA90AD" w14:textId="039D7988" w:rsidR="00E72E13" w:rsidRPr="0076533F" w:rsidRDefault="00AA2AB5" w:rsidP="009D7EB2">
            <w:pPr>
              <w:pStyle w:val="ListParagraph"/>
              <w:keepNext/>
              <w:keepLines/>
              <w:tabs>
                <w:tab w:val="left" w:pos="176"/>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8. Արդյո՞ք ակտերով ամրագրվել է այն սկզբունքը, որ հայտատուից չի պահանջվում ներկայացնել այն էլեկտրոնային փաստաթղթերը </w:t>
            </w:r>
            <w:r w:rsidR="00A40408">
              <w:rPr>
                <w:rFonts w:ascii="Sylfaen" w:hAnsi="Sylfaen"/>
                <w:sz w:val="24"/>
                <w:szCs w:val="24"/>
              </w:rPr>
              <w:t>և</w:t>
            </w:r>
            <w:r w:rsidRPr="0076533F">
              <w:rPr>
                <w:rFonts w:ascii="Sylfaen" w:hAnsi="Sylfaen"/>
                <w:sz w:val="24"/>
                <w:szCs w:val="24"/>
              </w:rPr>
              <w:t xml:space="preserve"> (կամ) տեղեկությունները, որոնք կարող են ստացվել միջգերատեսչական փոխգործակցության շրջանակներում։</w:t>
            </w:r>
            <w:r w:rsidR="00353E56" w:rsidRPr="0076533F">
              <w:rPr>
                <w:rFonts w:ascii="Sylfaen" w:hAnsi="Sylfaen"/>
                <w:sz w:val="24"/>
                <w:szCs w:val="24"/>
              </w:rPr>
              <w:t xml:space="preserve"> </w:t>
            </w:r>
            <w:r w:rsidRPr="0076533F">
              <w:rPr>
                <w:rFonts w:ascii="Sylfaen" w:hAnsi="Sylfaen"/>
                <w:sz w:val="24"/>
                <w:szCs w:val="24"/>
              </w:rPr>
              <w:t xml:space="preserve">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04855556" w14:textId="77777777" w:rsidTr="00972D3A">
        <w:tc>
          <w:tcPr>
            <w:tcW w:w="9356" w:type="dxa"/>
            <w:tcBorders>
              <w:bottom w:val="single" w:sz="4" w:space="0" w:color="auto"/>
            </w:tcBorders>
          </w:tcPr>
          <w:p w14:paraId="07D4A9D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690465F" w14:textId="77777777" w:rsidTr="00972D3A">
        <w:tc>
          <w:tcPr>
            <w:tcW w:w="9356" w:type="dxa"/>
            <w:tcBorders>
              <w:bottom w:val="single" w:sz="4" w:space="0" w:color="auto"/>
            </w:tcBorders>
          </w:tcPr>
          <w:p w14:paraId="0A2773C0"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C55B772" w14:textId="77777777" w:rsidTr="00972D3A">
        <w:tc>
          <w:tcPr>
            <w:tcW w:w="9356" w:type="dxa"/>
            <w:tcBorders>
              <w:top w:val="single" w:sz="4" w:space="0" w:color="auto"/>
              <w:bottom w:val="single" w:sz="4" w:space="0" w:color="auto"/>
            </w:tcBorders>
          </w:tcPr>
          <w:p w14:paraId="07E8782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9B51075" w14:textId="77777777" w:rsidTr="00972D3A">
        <w:tc>
          <w:tcPr>
            <w:tcW w:w="9356" w:type="dxa"/>
            <w:tcBorders>
              <w:top w:val="single" w:sz="4" w:space="0" w:color="auto"/>
              <w:bottom w:val="single" w:sz="4" w:space="0" w:color="auto"/>
            </w:tcBorders>
          </w:tcPr>
          <w:p w14:paraId="7F6B7D5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24530D9" w14:textId="77777777" w:rsidR="00E72E13" w:rsidRPr="0076533F" w:rsidRDefault="00E72E13" w:rsidP="002236E4">
      <w:pPr>
        <w:pStyle w:val="ListParagraph"/>
        <w:spacing w:after="160" w:line="360" w:lineRule="auto"/>
        <w:ind w:left="1211"/>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E7BC627" w14:textId="77777777" w:rsidTr="00972D3A">
        <w:tc>
          <w:tcPr>
            <w:tcW w:w="9356" w:type="dxa"/>
          </w:tcPr>
          <w:p w14:paraId="036FAE3B" w14:textId="04C5C5F1" w:rsidR="00E72E13" w:rsidRPr="0076533F" w:rsidRDefault="00AA2AB5" w:rsidP="009D7EB2">
            <w:pPr>
              <w:pStyle w:val="ListParagraph"/>
              <w:tabs>
                <w:tab w:val="left" w:pos="176"/>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9. Նշե՛ք այն ակտերը, որոնցով արտաքին առ</w:t>
            </w:r>
            <w:r w:rsidR="00A40408">
              <w:rPr>
                <w:rFonts w:ascii="Sylfaen" w:hAnsi="Sylfaen"/>
                <w:sz w:val="24"/>
                <w:szCs w:val="24"/>
              </w:rPr>
              <w:t>և</w:t>
            </w:r>
            <w:r w:rsidRPr="0076533F">
              <w:rPr>
                <w:rFonts w:ascii="Sylfaen" w:hAnsi="Sylfaen"/>
                <w:sz w:val="24"/>
                <w:szCs w:val="24"/>
              </w:rPr>
              <w:t xml:space="preserve">տրային գործառնությունների իրականացման ժամանակ ապահովվում է թղթային կրիչի վրա փաստաթղթերի </w:t>
            </w:r>
            <w:r w:rsidR="00A40408">
              <w:rPr>
                <w:rFonts w:ascii="Sylfaen" w:hAnsi="Sylfaen"/>
                <w:sz w:val="24"/>
                <w:szCs w:val="24"/>
              </w:rPr>
              <w:t>և</w:t>
            </w:r>
            <w:r w:rsidRPr="0076533F">
              <w:rPr>
                <w:rFonts w:ascii="Sylfaen" w:hAnsi="Sylfaen"/>
                <w:sz w:val="24"/>
                <w:szCs w:val="24"/>
              </w:rPr>
              <w:t xml:space="preserve"> էլեկտրոնային փաստաթղթերի համարժեքությունը։</w:t>
            </w:r>
          </w:p>
        </w:tc>
      </w:tr>
      <w:tr w:rsidR="00E72E13" w:rsidRPr="0076533F" w14:paraId="1482FD2A" w14:textId="77777777" w:rsidTr="00972D3A">
        <w:tc>
          <w:tcPr>
            <w:tcW w:w="9356" w:type="dxa"/>
            <w:tcBorders>
              <w:bottom w:val="single" w:sz="4" w:space="0" w:color="auto"/>
            </w:tcBorders>
          </w:tcPr>
          <w:p w14:paraId="1D6DB34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7956FC0" w14:textId="77777777" w:rsidTr="00972D3A">
        <w:tc>
          <w:tcPr>
            <w:tcW w:w="9356" w:type="dxa"/>
            <w:tcBorders>
              <w:top w:val="single" w:sz="4" w:space="0" w:color="auto"/>
              <w:bottom w:val="single" w:sz="4" w:space="0" w:color="auto"/>
            </w:tcBorders>
          </w:tcPr>
          <w:p w14:paraId="0036F659"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F5FC833" w14:textId="77777777" w:rsidTr="00972D3A">
        <w:tc>
          <w:tcPr>
            <w:tcW w:w="9356" w:type="dxa"/>
            <w:tcBorders>
              <w:top w:val="single" w:sz="4" w:space="0" w:color="auto"/>
              <w:bottom w:val="single" w:sz="4" w:space="0" w:color="auto"/>
            </w:tcBorders>
          </w:tcPr>
          <w:p w14:paraId="1AECF42B"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ADAEFD0" w14:textId="77777777" w:rsidTr="00972D3A">
        <w:tc>
          <w:tcPr>
            <w:tcW w:w="9356" w:type="dxa"/>
            <w:tcBorders>
              <w:top w:val="single" w:sz="4" w:space="0" w:color="auto"/>
              <w:bottom w:val="single" w:sz="4" w:space="0" w:color="auto"/>
            </w:tcBorders>
          </w:tcPr>
          <w:p w14:paraId="6890174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3C2EEEA8" w14:textId="77777777" w:rsidR="00E72E13" w:rsidRPr="0076533F" w:rsidRDefault="00E72E13" w:rsidP="002236E4">
      <w:pPr>
        <w:pStyle w:val="ListParagraph"/>
        <w:spacing w:after="160" w:line="360" w:lineRule="auto"/>
        <w:ind w:left="1211"/>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3EA5A46" w14:textId="77777777" w:rsidTr="00972D3A">
        <w:tc>
          <w:tcPr>
            <w:tcW w:w="9356" w:type="dxa"/>
          </w:tcPr>
          <w:p w14:paraId="6F8672AD" w14:textId="77777777" w:rsidR="00E72E13" w:rsidRPr="0076533F" w:rsidRDefault="00AA2AB5" w:rsidP="009D7EB2">
            <w:pPr>
              <w:pStyle w:val="ListParagraph"/>
              <w:keepNext/>
              <w:keepLines/>
              <w:tabs>
                <w:tab w:val="left" w:pos="318"/>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lastRenderedPageBreak/>
              <w:t>10. Նշե՛ք այն նպատակներն ու խնդիրները, որոնք կառաջանան «Մեկ պատուհան» ազգային մեխանիզմի ներդրման արդյունքում։</w:t>
            </w:r>
          </w:p>
        </w:tc>
      </w:tr>
      <w:tr w:rsidR="00E72E13" w:rsidRPr="0076533F" w14:paraId="34A4081F" w14:textId="77777777" w:rsidTr="00972D3A">
        <w:tc>
          <w:tcPr>
            <w:tcW w:w="9356" w:type="dxa"/>
            <w:tcBorders>
              <w:bottom w:val="single" w:sz="4" w:space="0" w:color="auto"/>
            </w:tcBorders>
          </w:tcPr>
          <w:p w14:paraId="2095F9F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6F686895" w14:textId="77777777" w:rsidTr="00972D3A">
        <w:tc>
          <w:tcPr>
            <w:tcW w:w="9356" w:type="dxa"/>
            <w:tcBorders>
              <w:top w:val="single" w:sz="4" w:space="0" w:color="auto"/>
              <w:bottom w:val="single" w:sz="4" w:space="0" w:color="auto"/>
            </w:tcBorders>
          </w:tcPr>
          <w:p w14:paraId="13D8635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779E50B" w14:textId="77777777" w:rsidTr="00972D3A">
        <w:tc>
          <w:tcPr>
            <w:tcW w:w="9356" w:type="dxa"/>
            <w:tcBorders>
              <w:top w:val="single" w:sz="4" w:space="0" w:color="auto"/>
              <w:bottom w:val="single" w:sz="4" w:space="0" w:color="auto"/>
            </w:tcBorders>
          </w:tcPr>
          <w:p w14:paraId="138103C2"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063D8A5" w14:textId="77777777" w:rsidTr="00972D3A">
        <w:tc>
          <w:tcPr>
            <w:tcW w:w="9356" w:type="dxa"/>
            <w:tcBorders>
              <w:top w:val="single" w:sz="4" w:space="0" w:color="auto"/>
              <w:bottom w:val="single" w:sz="4" w:space="0" w:color="auto"/>
            </w:tcBorders>
          </w:tcPr>
          <w:p w14:paraId="7A54C05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317B0257" w14:textId="77777777" w:rsidR="00E72E13" w:rsidRPr="0076533F" w:rsidRDefault="00E72E13" w:rsidP="002236E4">
      <w:pPr>
        <w:pStyle w:val="ListParagraph"/>
        <w:spacing w:after="160" w:line="360" w:lineRule="auto"/>
        <w:ind w:left="1211"/>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72B356AE" w14:textId="77777777" w:rsidTr="00972D3A">
        <w:tc>
          <w:tcPr>
            <w:tcW w:w="9356" w:type="dxa"/>
          </w:tcPr>
          <w:p w14:paraId="5715999F" w14:textId="77777777" w:rsidR="00E72E13" w:rsidRPr="0076533F" w:rsidRDefault="00AA2AB5" w:rsidP="009D7EB2">
            <w:pPr>
              <w:pStyle w:val="ListParagraph"/>
              <w:keepNext/>
              <w:keepLines/>
              <w:tabs>
                <w:tab w:val="left" w:pos="318"/>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11. Նշե՛ք այն նպատակային ցուցանիշները, որոնք ընտրված են որպես ուղենիշ</w:t>
            </w:r>
            <w:r w:rsidR="00FB58FB" w:rsidRPr="0076533F">
              <w:rPr>
                <w:rFonts w:ascii="Sylfaen" w:hAnsi="Sylfaen"/>
                <w:sz w:val="24"/>
                <w:szCs w:val="24"/>
              </w:rPr>
              <w:t>ն</w:t>
            </w:r>
            <w:r w:rsidRPr="0076533F">
              <w:rPr>
                <w:rFonts w:ascii="Sylfaen" w:hAnsi="Sylfaen"/>
                <w:sz w:val="24"/>
                <w:szCs w:val="24"/>
              </w:rPr>
              <w:t>եր</w:t>
            </w:r>
            <w:r w:rsidR="00FB58FB" w:rsidRPr="0076533F">
              <w:rPr>
                <w:rFonts w:ascii="Sylfaen" w:hAnsi="Sylfaen"/>
                <w:sz w:val="24"/>
                <w:szCs w:val="24"/>
              </w:rPr>
              <w:t>՝</w:t>
            </w:r>
            <w:r w:rsidRPr="0076533F">
              <w:rPr>
                <w:rFonts w:ascii="Sylfaen" w:hAnsi="Sylfaen"/>
                <w:sz w:val="24"/>
                <w:szCs w:val="24"/>
              </w:rPr>
              <w:t xml:space="preserve"> «Մեկ պատուհան» ազգային մեխանիզմի զարգացման համար։</w:t>
            </w:r>
          </w:p>
        </w:tc>
      </w:tr>
      <w:tr w:rsidR="00E72E13" w:rsidRPr="0076533F" w14:paraId="615C64A2" w14:textId="77777777" w:rsidTr="00972D3A">
        <w:tc>
          <w:tcPr>
            <w:tcW w:w="9356" w:type="dxa"/>
            <w:tcBorders>
              <w:bottom w:val="single" w:sz="4" w:space="0" w:color="auto"/>
            </w:tcBorders>
          </w:tcPr>
          <w:p w14:paraId="65113CF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1A7EF19" w14:textId="77777777" w:rsidTr="00972D3A">
        <w:tc>
          <w:tcPr>
            <w:tcW w:w="9356" w:type="dxa"/>
            <w:tcBorders>
              <w:bottom w:val="single" w:sz="4" w:space="0" w:color="auto"/>
            </w:tcBorders>
          </w:tcPr>
          <w:p w14:paraId="308D8EB1"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3E6E816B" w14:textId="77777777" w:rsidTr="00972D3A">
        <w:tc>
          <w:tcPr>
            <w:tcW w:w="9356" w:type="dxa"/>
            <w:tcBorders>
              <w:top w:val="single" w:sz="4" w:space="0" w:color="auto"/>
              <w:bottom w:val="single" w:sz="4" w:space="0" w:color="auto"/>
            </w:tcBorders>
          </w:tcPr>
          <w:p w14:paraId="628C60E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5EDA968" w14:textId="77777777" w:rsidTr="00972D3A">
        <w:tc>
          <w:tcPr>
            <w:tcW w:w="9356" w:type="dxa"/>
            <w:tcBorders>
              <w:top w:val="single" w:sz="4" w:space="0" w:color="auto"/>
              <w:bottom w:val="single" w:sz="4" w:space="0" w:color="auto"/>
            </w:tcBorders>
          </w:tcPr>
          <w:p w14:paraId="3067B73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23D90F6" w14:textId="77777777" w:rsidTr="00972D3A">
        <w:tc>
          <w:tcPr>
            <w:tcW w:w="9356" w:type="dxa"/>
            <w:tcBorders>
              <w:top w:val="single" w:sz="4" w:space="0" w:color="auto"/>
            </w:tcBorders>
          </w:tcPr>
          <w:p w14:paraId="5988B320" w14:textId="77777777" w:rsidR="00DD20A1" w:rsidRPr="0076533F" w:rsidRDefault="00DD20A1" w:rsidP="009D7EB2">
            <w:pPr>
              <w:pStyle w:val="ListParagraph"/>
              <w:tabs>
                <w:tab w:val="left" w:pos="459"/>
              </w:tabs>
              <w:spacing w:after="0" w:line="240" w:lineRule="auto"/>
              <w:ind w:left="34" w:firstLine="567"/>
              <w:contextualSpacing w:val="0"/>
              <w:jc w:val="both"/>
              <w:rPr>
                <w:rFonts w:ascii="Sylfaen" w:hAnsi="Sylfaen"/>
                <w:sz w:val="24"/>
                <w:szCs w:val="24"/>
              </w:rPr>
            </w:pPr>
          </w:p>
          <w:p w14:paraId="6C4CC33D" w14:textId="77777777" w:rsidR="00E72E13"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Օրինակ՝</w:t>
            </w:r>
          </w:p>
          <w:p w14:paraId="57EAFB96" w14:textId="77777777" w:rsidR="00E72E13"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Եվրասիական տնտեսական միության մաքսային սահմանով ապրանքների տեղափոխման համար Արտաքին տնտեսական գործունեության մասնակցին անհրաժեշտ՝ թղթային կրիչի վրա փաստաթղթերի ծավալի կրճատումը.</w:t>
            </w:r>
          </w:p>
          <w:p w14:paraId="6CC29037" w14:textId="7532931D" w:rsidR="00E72E13"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Արտաքին տնտեսական գործունեության հետ կապված` պետական ընթացակարգերի անցկացման ժամանակի կրճատումը (առանձին արտահանման, ներմուծման </w:t>
            </w:r>
            <w:r w:rsidR="00A40408">
              <w:rPr>
                <w:rFonts w:ascii="Sylfaen" w:hAnsi="Sylfaen"/>
                <w:sz w:val="24"/>
                <w:szCs w:val="24"/>
              </w:rPr>
              <w:t>և</w:t>
            </w:r>
            <w:r w:rsidRPr="0076533F">
              <w:rPr>
                <w:rFonts w:ascii="Sylfaen" w:hAnsi="Sylfaen"/>
                <w:sz w:val="24"/>
                <w:szCs w:val="24"/>
              </w:rPr>
              <w:t xml:space="preserve"> տարանցման գործառնությունների մասով).</w:t>
            </w:r>
          </w:p>
          <w:p w14:paraId="7F238F4E" w14:textId="07EB73A4" w:rsidR="00E72E13" w:rsidRPr="0076533F" w:rsidRDefault="00AA2AB5" w:rsidP="009D7EB2">
            <w:pPr>
              <w:pStyle w:val="ListParagraph"/>
              <w:tabs>
                <w:tab w:val="left" w:pos="459"/>
              </w:tabs>
              <w:spacing w:after="0" w:line="24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ձեռնարկատերերի վարչական ծախքերի ծավալի նվազեցում (արտաքին տնտեսական գործունեության հետ կապված պետական ընթացակարգերի իրականացման հետ կապված աշխատանքային, ժամանակային </w:t>
            </w:r>
            <w:r w:rsidR="00A40408">
              <w:rPr>
                <w:rFonts w:ascii="Sylfaen" w:hAnsi="Sylfaen"/>
                <w:sz w:val="24"/>
                <w:szCs w:val="24"/>
              </w:rPr>
              <w:t>և</w:t>
            </w:r>
            <w:r w:rsidRPr="0076533F">
              <w:rPr>
                <w:rFonts w:ascii="Sylfaen" w:hAnsi="Sylfaen"/>
                <w:sz w:val="24"/>
                <w:szCs w:val="24"/>
              </w:rPr>
              <w:t xml:space="preserve"> ֆինանսական ծախսումների)։</w:t>
            </w:r>
          </w:p>
        </w:tc>
      </w:tr>
    </w:tbl>
    <w:p w14:paraId="5EEED6F3" w14:textId="77777777" w:rsidR="00E72E13" w:rsidRPr="0076533F" w:rsidRDefault="00E72E13" w:rsidP="002236E4">
      <w:pPr>
        <w:pStyle w:val="ListParagraph"/>
        <w:spacing w:after="160" w:line="360" w:lineRule="auto"/>
        <w:ind w:left="1211"/>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83BF4E6" w14:textId="77777777" w:rsidTr="00972D3A">
        <w:tc>
          <w:tcPr>
            <w:tcW w:w="9356" w:type="dxa"/>
          </w:tcPr>
          <w:p w14:paraId="0BB92137" w14:textId="77777777" w:rsidR="00E72E13" w:rsidRPr="0076533F" w:rsidRDefault="00AA2AB5" w:rsidP="009D7EB2">
            <w:pPr>
              <w:pStyle w:val="ListParagraph"/>
              <w:keepNext/>
              <w:keepLines/>
              <w:tabs>
                <w:tab w:val="left" w:pos="318"/>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lastRenderedPageBreak/>
              <w:t>12. Նշե՛ք «Մեկ պատուհան» ազգային մեխանիզմի զարգացումը խոչընդոտող իրավական բացերն ու արգելքները։</w:t>
            </w:r>
          </w:p>
        </w:tc>
      </w:tr>
      <w:tr w:rsidR="00E72E13" w:rsidRPr="0076533F" w14:paraId="19E1BA56" w14:textId="77777777" w:rsidTr="00972D3A">
        <w:tc>
          <w:tcPr>
            <w:tcW w:w="9356" w:type="dxa"/>
            <w:tcBorders>
              <w:bottom w:val="single" w:sz="4" w:space="0" w:color="auto"/>
            </w:tcBorders>
          </w:tcPr>
          <w:p w14:paraId="0F2F050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15B68F5" w14:textId="77777777" w:rsidTr="00972D3A">
        <w:tc>
          <w:tcPr>
            <w:tcW w:w="9356" w:type="dxa"/>
            <w:tcBorders>
              <w:bottom w:val="single" w:sz="4" w:space="0" w:color="auto"/>
            </w:tcBorders>
          </w:tcPr>
          <w:p w14:paraId="03B63D54"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32DEEF4" w14:textId="77777777" w:rsidTr="00972D3A">
        <w:tc>
          <w:tcPr>
            <w:tcW w:w="9356" w:type="dxa"/>
            <w:tcBorders>
              <w:top w:val="single" w:sz="4" w:space="0" w:color="auto"/>
              <w:bottom w:val="single" w:sz="4" w:space="0" w:color="auto"/>
            </w:tcBorders>
          </w:tcPr>
          <w:p w14:paraId="2AD61D4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F89E2CE" w14:textId="77777777" w:rsidTr="00972D3A">
        <w:tc>
          <w:tcPr>
            <w:tcW w:w="9356" w:type="dxa"/>
            <w:tcBorders>
              <w:top w:val="single" w:sz="4" w:space="0" w:color="auto"/>
              <w:bottom w:val="single" w:sz="4" w:space="0" w:color="auto"/>
            </w:tcBorders>
          </w:tcPr>
          <w:p w14:paraId="4434FAE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7CEDAD8" w14:textId="77777777" w:rsidR="00E72E13" w:rsidRPr="0076533F" w:rsidRDefault="00E72E13" w:rsidP="002236E4">
      <w:pPr>
        <w:pStyle w:val="ListParagraph"/>
        <w:spacing w:after="160" w:line="360" w:lineRule="auto"/>
        <w:ind w:left="0"/>
        <w:contextualSpacing w:val="0"/>
        <w:jc w:val="center"/>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CCFC5CA" w14:textId="77777777" w:rsidTr="002231B7">
        <w:tc>
          <w:tcPr>
            <w:tcW w:w="9178" w:type="dxa"/>
          </w:tcPr>
          <w:p w14:paraId="45AE5A6C" w14:textId="77777777" w:rsidR="00E72E13" w:rsidRPr="0076533F" w:rsidRDefault="00AA2AB5" w:rsidP="009D7EB2">
            <w:pPr>
              <w:pStyle w:val="ListParagraph"/>
              <w:keepNext/>
              <w:keepLines/>
              <w:tabs>
                <w:tab w:val="left" w:pos="318"/>
              </w:tabs>
              <w:spacing w:after="160" w:line="360" w:lineRule="auto"/>
              <w:ind w:left="0" w:firstLine="601"/>
              <w:contextualSpacing w:val="0"/>
              <w:jc w:val="both"/>
              <w:rPr>
                <w:rFonts w:ascii="Sylfaen" w:hAnsi="Sylfaen" w:cs="GHEA Grapalat"/>
                <w:sz w:val="24"/>
                <w:szCs w:val="24"/>
              </w:rPr>
            </w:pPr>
            <w:r w:rsidRPr="0076533F">
              <w:rPr>
                <w:rFonts w:ascii="Sylfaen" w:hAnsi="Sylfaen"/>
                <w:sz w:val="24"/>
                <w:szCs w:val="24"/>
              </w:rPr>
              <w:t>13. Հայտնաբերված իրավական բացերի ու արգելքների վերացման վերաբերյալ առաջարկներ ու առաջարկություններ։</w:t>
            </w:r>
          </w:p>
        </w:tc>
      </w:tr>
      <w:tr w:rsidR="00E72E13" w:rsidRPr="0076533F" w14:paraId="0D8D9C29" w14:textId="77777777" w:rsidTr="002231B7">
        <w:tc>
          <w:tcPr>
            <w:tcW w:w="9178" w:type="dxa"/>
            <w:tcBorders>
              <w:top w:val="single" w:sz="4" w:space="0" w:color="auto"/>
              <w:bottom w:val="single" w:sz="4" w:space="0" w:color="auto"/>
            </w:tcBorders>
          </w:tcPr>
          <w:p w14:paraId="59E3A71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1E8FBFA" w14:textId="77777777" w:rsidTr="002231B7">
        <w:tc>
          <w:tcPr>
            <w:tcW w:w="9178" w:type="dxa"/>
            <w:tcBorders>
              <w:top w:val="single" w:sz="4" w:space="0" w:color="auto"/>
              <w:bottom w:val="single" w:sz="4" w:space="0" w:color="auto"/>
            </w:tcBorders>
          </w:tcPr>
          <w:p w14:paraId="0CAC87F8"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9921331" w14:textId="77777777" w:rsidTr="002231B7">
        <w:tc>
          <w:tcPr>
            <w:tcW w:w="9178" w:type="dxa"/>
            <w:tcBorders>
              <w:top w:val="single" w:sz="4" w:space="0" w:color="auto"/>
              <w:bottom w:val="single" w:sz="4" w:space="0" w:color="auto"/>
            </w:tcBorders>
          </w:tcPr>
          <w:p w14:paraId="7217793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3F6FAF8" w14:textId="77777777" w:rsidR="00E72E13" w:rsidRPr="0076533F" w:rsidRDefault="00E72E13" w:rsidP="009D7EB2">
      <w:pPr>
        <w:pStyle w:val="ListParagraph"/>
        <w:spacing w:after="160" w:line="360" w:lineRule="auto"/>
        <w:ind w:left="1134" w:right="1132"/>
        <w:contextualSpacing w:val="0"/>
        <w:jc w:val="center"/>
        <w:rPr>
          <w:rFonts w:ascii="Sylfaen" w:hAnsi="Sylfaen" w:cs="GHEA Grapalat"/>
          <w:sz w:val="24"/>
          <w:szCs w:val="24"/>
        </w:rPr>
      </w:pPr>
    </w:p>
    <w:p w14:paraId="7506D076" w14:textId="77777777" w:rsidR="00E72E13" w:rsidRPr="0076533F" w:rsidRDefault="00AA2AB5" w:rsidP="009D7EB2">
      <w:pPr>
        <w:pStyle w:val="ListParagraph"/>
        <w:spacing w:after="160" w:line="360" w:lineRule="auto"/>
        <w:ind w:left="1134" w:right="1132"/>
        <w:contextualSpacing w:val="0"/>
        <w:jc w:val="center"/>
        <w:rPr>
          <w:rFonts w:ascii="Sylfaen" w:hAnsi="Sylfaen" w:cs="GHEA Grapalat"/>
          <w:b/>
          <w:sz w:val="24"/>
          <w:szCs w:val="24"/>
        </w:rPr>
      </w:pPr>
      <w:r w:rsidRPr="0076533F">
        <w:rPr>
          <w:rFonts w:ascii="Sylfaen" w:hAnsi="Sylfaen"/>
          <w:b/>
          <w:sz w:val="24"/>
          <w:szCs w:val="24"/>
        </w:rPr>
        <w:t>II. «Էլեկտրոնային մաքսատուն» թեմատիկ բլոկին առնչվող ակտերի վերլուծություն</w:t>
      </w:r>
    </w:p>
    <w:tbl>
      <w:tblPr>
        <w:tblW w:w="0" w:type="auto"/>
        <w:tblInd w:w="108" w:type="dxa"/>
        <w:tblLook w:val="04A0" w:firstRow="1" w:lastRow="0" w:firstColumn="1" w:lastColumn="0" w:noHBand="0" w:noVBand="1"/>
      </w:tblPr>
      <w:tblGrid>
        <w:gridCol w:w="9178"/>
      </w:tblGrid>
      <w:tr w:rsidR="00E72E13" w:rsidRPr="0076533F" w14:paraId="1A60C696" w14:textId="77777777" w:rsidTr="002231B7">
        <w:tc>
          <w:tcPr>
            <w:tcW w:w="9178" w:type="dxa"/>
          </w:tcPr>
          <w:p w14:paraId="21782CF0" w14:textId="5860E6D6" w:rsidR="00E72E13" w:rsidRPr="0076533F" w:rsidRDefault="00AA2AB5" w:rsidP="009D7EB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1. Արդյո՞ք ակտերով նախատեսվում է «Մեկ պատուհան» ազգային մեխանիզմի կիրառումը մաքսային կարգավորման ոլորտում։</w:t>
            </w:r>
            <w:r w:rsidR="00353E56" w:rsidRPr="0076533F">
              <w:rPr>
                <w:rFonts w:ascii="Sylfaen" w:hAnsi="Sylfaen"/>
                <w:sz w:val="24"/>
                <w:szCs w:val="24"/>
              </w:rPr>
              <w:t xml:space="preserve"> </w:t>
            </w:r>
            <w:r w:rsidRPr="0076533F">
              <w:rPr>
                <w:rFonts w:ascii="Sylfaen" w:hAnsi="Sylfaen"/>
                <w:sz w:val="24"/>
                <w:szCs w:val="24"/>
              </w:rPr>
              <w:t xml:space="preserve">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12C51FC7" w14:textId="77777777" w:rsidTr="002231B7">
        <w:tc>
          <w:tcPr>
            <w:tcW w:w="9178" w:type="dxa"/>
            <w:tcBorders>
              <w:bottom w:val="single" w:sz="4" w:space="0" w:color="auto"/>
            </w:tcBorders>
          </w:tcPr>
          <w:p w14:paraId="0DAF225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E3128AE" w14:textId="77777777" w:rsidTr="002231B7">
        <w:tc>
          <w:tcPr>
            <w:tcW w:w="9178" w:type="dxa"/>
            <w:tcBorders>
              <w:bottom w:val="single" w:sz="4" w:space="0" w:color="auto"/>
            </w:tcBorders>
          </w:tcPr>
          <w:p w14:paraId="2F60C34D"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58730A6" w14:textId="77777777" w:rsidTr="002231B7">
        <w:tc>
          <w:tcPr>
            <w:tcW w:w="9178" w:type="dxa"/>
            <w:tcBorders>
              <w:top w:val="single" w:sz="4" w:space="0" w:color="auto"/>
              <w:bottom w:val="single" w:sz="4" w:space="0" w:color="auto"/>
            </w:tcBorders>
          </w:tcPr>
          <w:p w14:paraId="2EF26E8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23236B37" w14:textId="77777777" w:rsidTr="002231B7">
        <w:tc>
          <w:tcPr>
            <w:tcW w:w="9178" w:type="dxa"/>
            <w:tcBorders>
              <w:top w:val="single" w:sz="4" w:space="0" w:color="auto"/>
              <w:bottom w:val="single" w:sz="4" w:space="0" w:color="auto"/>
            </w:tcBorders>
          </w:tcPr>
          <w:p w14:paraId="4E62109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0D4E836" w14:textId="77777777" w:rsidR="00E72E13" w:rsidRPr="0076533F" w:rsidRDefault="00E72E13" w:rsidP="002236E4">
      <w:pPr>
        <w:spacing w:after="160" w:line="360" w:lineRule="auto"/>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84EB914" w14:textId="77777777" w:rsidTr="00972D3A">
        <w:tc>
          <w:tcPr>
            <w:tcW w:w="9356" w:type="dxa"/>
          </w:tcPr>
          <w:p w14:paraId="22DD212E" w14:textId="43854791" w:rsidR="00E72E13" w:rsidRPr="0076533F" w:rsidRDefault="00AA2AB5" w:rsidP="009D7EB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lastRenderedPageBreak/>
              <w:t xml:space="preserve">2. Ո՞ր մաքսային գործառնությունների կատարման ժամանակ է կիրառվում «Մեկ պատուհան» ազգային մեխանիզմը </w:t>
            </w:r>
            <w:r w:rsidR="00A40408">
              <w:rPr>
                <w:rFonts w:ascii="Sylfaen" w:hAnsi="Sylfaen"/>
                <w:sz w:val="24"/>
                <w:szCs w:val="24"/>
              </w:rPr>
              <w:t>և</w:t>
            </w:r>
            <w:r w:rsidRPr="0076533F">
              <w:rPr>
                <w:rFonts w:ascii="Sylfaen" w:hAnsi="Sylfaen"/>
                <w:sz w:val="24"/>
                <w:szCs w:val="24"/>
              </w:rPr>
              <w:t xml:space="preserve"> որքանո՞վ է այն իրագործվում։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043C4131" w14:textId="77777777" w:rsidTr="00972D3A">
        <w:tc>
          <w:tcPr>
            <w:tcW w:w="9356" w:type="dxa"/>
            <w:tcBorders>
              <w:bottom w:val="single" w:sz="4" w:space="0" w:color="auto"/>
            </w:tcBorders>
          </w:tcPr>
          <w:p w14:paraId="1F1F062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3B7564A3" w14:textId="77777777" w:rsidTr="00972D3A">
        <w:tc>
          <w:tcPr>
            <w:tcW w:w="9356" w:type="dxa"/>
            <w:tcBorders>
              <w:bottom w:val="single" w:sz="4" w:space="0" w:color="auto"/>
            </w:tcBorders>
          </w:tcPr>
          <w:p w14:paraId="169DB6AA"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27A23EA" w14:textId="77777777" w:rsidTr="00972D3A">
        <w:tc>
          <w:tcPr>
            <w:tcW w:w="9356" w:type="dxa"/>
            <w:tcBorders>
              <w:top w:val="single" w:sz="4" w:space="0" w:color="auto"/>
              <w:bottom w:val="single" w:sz="4" w:space="0" w:color="auto"/>
            </w:tcBorders>
          </w:tcPr>
          <w:p w14:paraId="21A282A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8D910D9" w14:textId="77777777" w:rsidTr="00972D3A">
        <w:tc>
          <w:tcPr>
            <w:tcW w:w="9356" w:type="dxa"/>
            <w:tcBorders>
              <w:top w:val="single" w:sz="4" w:space="0" w:color="auto"/>
              <w:bottom w:val="single" w:sz="4" w:space="0" w:color="auto"/>
            </w:tcBorders>
          </w:tcPr>
          <w:p w14:paraId="52C0C88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A6824B5" w14:textId="77777777" w:rsidR="00E72E13" w:rsidRPr="0076533F" w:rsidRDefault="00E72E13" w:rsidP="002236E4">
      <w:pPr>
        <w:spacing w:after="160" w:line="360" w:lineRule="auto"/>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FD52A77" w14:textId="77777777" w:rsidTr="00972D3A">
        <w:tc>
          <w:tcPr>
            <w:tcW w:w="9356" w:type="dxa"/>
          </w:tcPr>
          <w:p w14:paraId="1854FF5C" w14:textId="798D2A12" w:rsidR="00E72E13" w:rsidRPr="0076533F" w:rsidRDefault="00AA2AB5" w:rsidP="009D7EB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3. Արդյո՞ք մաքսային կարգավորման ոլորտին առնչվող ակտերով ամրագրվել է տեղեկատվությունը մեկ անգամ տրամադրելու սկզբունքը։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2419B90C" w14:textId="77777777" w:rsidTr="00972D3A">
        <w:tc>
          <w:tcPr>
            <w:tcW w:w="9356" w:type="dxa"/>
            <w:tcBorders>
              <w:bottom w:val="single" w:sz="4" w:space="0" w:color="auto"/>
            </w:tcBorders>
          </w:tcPr>
          <w:p w14:paraId="7FCAD9FD"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3F32E7" w:rsidRPr="0076533F" w14:paraId="7385423D" w14:textId="77777777" w:rsidTr="00972D3A">
        <w:tc>
          <w:tcPr>
            <w:tcW w:w="9356" w:type="dxa"/>
            <w:tcBorders>
              <w:bottom w:val="single" w:sz="4" w:space="0" w:color="auto"/>
            </w:tcBorders>
          </w:tcPr>
          <w:p w14:paraId="09DCB7D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D127BF8" w14:textId="77777777" w:rsidTr="00972D3A">
        <w:tc>
          <w:tcPr>
            <w:tcW w:w="9356" w:type="dxa"/>
            <w:tcBorders>
              <w:top w:val="single" w:sz="4" w:space="0" w:color="auto"/>
              <w:bottom w:val="single" w:sz="4" w:space="0" w:color="auto"/>
            </w:tcBorders>
          </w:tcPr>
          <w:p w14:paraId="5A4B128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1316546" w14:textId="77777777" w:rsidTr="00972D3A">
        <w:tc>
          <w:tcPr>
            <w:tcW w:w="9356" w:type="dxa"/>
            <w:tcBorders>
              <w:top w:val="single" w:sz="4" w:space="0" w:color="auto"/>
              <w:bottom w:val="single" w:sz="4" w:space="0" w:color="auto"/>
            </w:tcBorders>
          </w:tcPr>
          <w:p w14:paraId="192A920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F06E787" w14:textId="77777777" w:rsidR="00E72E13" w:rsidRPr="0076533F" w:rsidRDefault="00E72E13" w:rsidP="002236E4">
      <w:pPr>
        <w:spacing w:after="160" w:line="360" w:lineRule="auto"/>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39BD39D5" w14:textId="77777777" w:rsidTr="00972D3A">
        <w:tc>
          <w:tcPr>
            <w:tcW w:w="9356" w:type="dxa"/>
          </w:tcPr>
          <w:p w14:paraId="36ECE941" w14:textId="77777777" w:rsidR="00E72E13" w:rsidRPr="0076533F" w:rsidRDefault="00AA2AB5" w:rsidP="009D7EB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4. Արդյո՞ք իրականացվում է էլեկտրոնային հայտարարագրում։ Եթե </w:t>
            </w:r>
            <w:r w:rsidR="00CE467B" w:rsidRPr="0076533F">
              <w:rPr>
                <w:rFonts w:ascii="Sylfaen" w:hAnsi="Sylfaen"/>
                <w:sz w:val="24"/>
                <w:szCs w:val="24"/>
              </w:rPr>
              <w:t>այո</w:t>
            </w:r>
            <w:r w:rsidRPr="0076533F">
              <w:rPr>
                <w:rFonts w:ascii="Sylfaen" w:hAnsi="Sylfaen"/>
                <w:sz w:val="24"/>
                <w:szCs w:val="24"/>
              </w:rPr>
              <w:t>, ապա նշե՛ք այն ակտերը, որոնցով սահմանվել է էլեկտրոնային հայտարարագրման կարգը։</w:t>
            </w:r>
          </w:p>
        </w:tc>
      </w:tr>
      <w:tr w:rsidR="00E72E13" w:rsidRPr="0076533F" w14:paraId="2BF62DC8" w14:textId="77777777" w:rsidTr="00972D3A">
        <w:tc>
          <w:tcPr>
            <w:tcW w:w="9356" w:type="dxa"/>
            <w:tcBorders>
              <w:bottom w:val="single" w:sz="4" w:space="0" w:color="auto"/>
            </w:tcBorders>
          </w:tcPr>
          <w:p w14:paraId="2B606457"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3F32E7" w:rsidRPr="0076533F" w14:paraId="27A7E37D" w14:textId="77777777" w:rsidTr="00972D3A">
        <w:tc>
          <w:tcPr>
            <w:tcW w:w="9356" w:type="dxa"/>
            <w:tcBorders>
              <w:bottom w:val="single" w:sz="4" w:space="0" w:color="auto"/>
            </w:tcBorders>
          </w:tcPr>
          <w:p w14:paraId="1E4712C5"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4D9EA2C" w14:textId="77777777" w:rsidTr="00972D3A">
        <w:tc>
          <w:tcPr>
            <w:tcW w:w="9356" w:type="dxa"/>
            <w:tcBorders>
              <w:top w:val="single" w:sz="4" w:space="0" w:color="auto"/>
              <w:bottom w:val="single" w:sz="4" w:space="0" w:color="auto"/>
            </w:tcBorders>
          </w:tcPr>
          <w:p w14:paraId="6ECEF6A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24B5FE32" w14:textId="77777777" w:rsidTr="00972D3A">
        <w:tc>
          <w:tcPr>
            <w:tcW w:w="9356" w:type="dxa"/>
            <w:tcBorders>
              <w:top w:val="single" w:sz="4" w:space="0" w:color="auto"/>
              <w:bottom w:val="single" w:sz="4" w:space="0" w:color="auto"/>
            </w:tcBorders>
          </w:tcPr>
          <w:p w14:paraId="06F94AC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4E59875" w14:textId="77777777" w:rsidR="00E72E13" w:rsidRPr="0076533F" w:rsidRDefault="00E72E13" w:rsidP="002236E4">
      <w:pPr>
        <w:spacing w:after="160" w:line="360" w:lineRule="auto"/>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2B28BCC0" w14:textId="77777777" w:rsidTr="00972D3A">
        <w:tc>
          <w:tcPr>
            <w:tcW w:w="9356" w:type="dxa"/>
          </w:tcPr>
          <w:p w14:paraId="2716A79B" w14:textId="431263E8" w:rsidR="00E72E13" w:rsidRPr="0076533F" w:rsidRDefault="00AA2AB5" w:rsidP="009D7EB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lastRenderedPageBreak/>
              <w:t xml:space="preserve">5. Արդյո՞ք էլեկտրոնային հայտարարագրման ժամանակ պահանջվում է ներկայացնել ուղեկից փաստաթղթեր։ Եթե </w:t>
            </w:r>
            <w:r w:rsidR="00CE467B" w:rsidRPr="0076533F">
              <w:rPr>
                <w:rFonts w:ascii="Sylfaen" w:hAnsi="Sylfaen"/>
                <w:sz w:val="24"/>
                <w:szCs w:val="24"/>
              </w:rPr>
              <w:t>այո</w:t>
            </w:r>
            <w:r w:rsidRPr="0076533F">
              <w:rPr>
                <w:rFonts w:ascii="Sylfaen" w:hAnsi="Sylfaen"/>
                <w:sz w:val="24"/>
                <w:szCs w:val="24"/>
              </w:rPr>
              <w:t xml:space="preserve">, ապա նշե՛ք, թե ինչ տարբերակով են ներկայացվում էլեկտրոնային փաստաթղթերը՝ թղթային կրիչի վրա կամ էլեկտրոնային տարբերակով (էլեկտրոնային փաստաթուղթ, փաստաթղթի էլեկտրոնային տարբերակ, տեսածրված փաստաթուղթ). Նշե՛ք, թե որ ակտերով են սահմանվել համապատասխան պահանջները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607E7335" w14:textId="77777777" w:rsidTr="00972D3A">
        <w:tc>
          <w:tcPr>
            <w:tcW w:w="9356" w:type="dxa"/>
            <w:tcBorders>
              <w:bottom w:val="single" w:sz="4" w:space="0" w:color="auto"/>
            </w:tcBorders>
          </w:tcPr>
          <w:p w14:paraId="54DDEA9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7525BAE9" w14:textId="77777777" w:rsidTr="00972D3A">
        <w:tc>
          <w:tcPr>
            <w:tcW w:w="9356" w:type="dxa"/>
            <w:tcBorders>
              <w:top w:val="single" w:sz="4" w:space="0" w:color="auto"/>
              <w:bottom w:val="single" w:sz="4" w:space="0" w:color="auto"/>
            </w:tcBorders>
          </w:tcPr>
          <w:p w14:paraId="6E16A0D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32456DF6" w14:textId="77777777" w:rsidTr="00972D3A">
        <w:tc>
          <w:tcPr>
            <w:tcW w:w="9356" w:type="dxa"/>
            <w:tcBorders>
              <w:top w:val="single" w:sz="4" w:space="0" w:color="auto"/>
              <w:bottom w:val="single" w:sz="4" w:space="0" w:color="auto"/>
            </w:tcBorders>
          </w:tcPr>
          <w:p w14:paraId="43807641"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681F0BE2" w14:textId="77777777" w:rsidTr="00972D3A">
        <w:tc>
          <w:tcPr>
            <w:tcW w:w="9356" w:type="dxa"/>
            <w:tcBorders>
              <w:top w:val="single" w:sz="4" w:space="0" w:color="auto"/>
              <w:bottom w:val="single" w:sz="4" w:space="0" w:color="auto"/>
            </w:tcBorders>
          </w:tcPr>
          <w:p w14:paraId="2C9841B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0A17D29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AD0BEC0" w14:textId="77777777" w:rsidTr="00972D3A">
        <w:tc>
          <w:tcPr>
            <w:tcW w:w="9356" w:type="dxa"/>
          </w:tcPr>
          <w:p w14:paraId="4EF6BD80" w14:textId="27302E3C" w:rsidR="00E72E13" w:rsidRPr="0076533F" w:rsidRDefault="00AA2AB5" w:rsidP="009D7EB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6. Եթե մաքսային գործառնությունների կատարման շրջանակներում միջգերատեսչական տեղեկատվական փոխգործակցությունն իրականացվում է էլեկտրոնային եղանակով, ապա նշե՛ք այն ակտերը, որոնց համապատասխան այն իրականացվում է, անդամ պետության այն լիազոր մարմինները, որոնք մասնակցում են այդպիսի փոխգործակցությանը, </w:t>
            </w:r>
            <w:r w:rsidR="00A40408">
              <w:rPr>
                <w:rFonts w:ascii="Sylfaen" w:hAnsi="Sylfaen"/>
                <w:sz w:val="24"/>
                <w:szCs w:val="24"/>
              </w:rPr>
              <w:t>և</w:t>
            </w:r>
            <w:r w:rsidRPr="0076533F">
              <w:rPr>
                <w:rFonts w:ascii="Sylfaen" w:hAnsi="Sylfaen"/>
                <w:sz w:val="24"/>
                <w:szCs w:val="24"/>
              </w:rPr>
              <w:t xml:space="preserve"> այն մաքսային գործառնությունները, որոնց դեպքում այն օգտագործվում է։</w:t>
            </w:r>
          </w:p>
        </w:tc>
      </w:tr>
      <w:tr w:rsidR="00E72E13" w:rsidRPr="0076533F" w14:paraId="64C20FAF" w14:textId="77777777" w:rsidTr="00972D3A">
        <w:tc>
          <w:tcPr>
            <w:tcW w:w="9356" w:type="dxa"/>
            <w:tcBorders>
              <w:bottom w:val="single" w:sz="4" w:space="0" w:color="auto"/>
            </w:tcBorders>
          </w:tcPr>
          <w:p w14:paraId="6532B12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B2C18AA" w14:textId="77777777" w:rsidTr="00972D3A">
        <w:tc>
          <w:tcPr>
            <w:tcW w:w="9356" w:type="dxa"/>
            <w:tcBorders>
              <w:top w:val="single" w:sz="4" w:space="0" w:color="auto"/>
              <w:bottom w:val="single" w:sz="4" w:space="0" w:color="auto"/>
            </w:tcBorders>
          </w:tcPr>
          <w:p w14:paraId="03E09E7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36A13CC2" w14:textId="77777777" w:rsidTr="00972D3A">
        <w:tc>
          <w:tcPr>
            <w:tcW w:w="9356" w:type="dxa"/>
            <w:tcBorders>
              <w:top w:val="single" w:sz="4" w:space="0" w:color="auto"/>
              <w:bottom w:val="single" w:sz="4" w:space="0" w:color="auto"/>
            </w:tcBorders>
          </w:tcPr>
          <w:p w14:paraId="45BB1F01"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6534221A" w14:textId="77777777" w:rsidTr="00972D3A">
        <w:tc>
          <w:tcPr>
            <w:tcW w:w="9356" w:type="dxa"/>
            <w:tcBorders>
              <w:top w:val="single" w:sz="4" w:space="0" w:color="auto"/>
              <w:bottom w:val="single" w:sz="4" w:space="0" w:color="auto"/>
            </w:tcBorders>
          </w:tcPr>
          <w:p w14:paraId="62A4BEA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C0D3A2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CFEE230" w14:textId="77777777" w:rsidTr="00972D3A">
        <w:tc>
          <w:tcPr>
            <w:tcW w:w="9356" w:type="dxa"/>
          </w:tcPr>
          <w:p w14:paraId="427DBE6B" w14:textId="6B1FF375" w:rsidR="00E72E13" w:rsidRPr="0076533F" w:rsidRDefault="00AA2AB5" w:rsidP="00517C1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7. Արդյո՞ք մաքսային կարգավորման ոլորտին առնչվող ակտերով ամրագրվել է էլեկտրոնային փաստաթղթերի տարբերակով փաստաթղթերի </w:t>
            </w:r>
            <w:r w:rsidRPr="0076533F">
              <w:rPr>
                <w:rFonts w:ascii="Sylfaen" w:hAnsi="Sylfaen"/>
                <w:sz w:val="24"/>
                <w:szCs w:val="24"/>
              </w:rPr>
              <w:lastRenderedPageBreak/>
              <w:t>ձ</w:t>
            </w:r>
            <w:r w:rsidR="00A40408">
              <w:rPr>
                <w:rFonts w:ascii="Sylfaen" w:hAnsi="Sylfaen"/>
                <w:sz w:val="24"/>
                <w:szCs w:val="24"/>
              </w:rPr>
              <w:t>և</w:t>
            </w:r>
            <w:r w:rsidRPr="0076533F">
              <w:rPr>
                <w:rFonts w:ascii="Sylfaen" w:hAnsi="Sylfaen"/>
                <w:sz w:val="24"/>
                <w:szCs w:val="24"/>
              </w:rPr>
              <w:t xml:space="preserve">ակերպման, տրման </w:t>
            </w:r>
            <w:r w:rsidR="00A40408">
              <w:rPr>
                <w:rFonts w:ascii="Sylfaen" w:hAnsi="Sylfaen"/>
                <w:sz w:val="24"/>
                <w:szCs w:val="24"/>
              </w:rPr>
              <w:t>և</w:t>
            </w:r>
            <w:r w:rsidRPr="0076533F">
              <w:rPr>
                <w:rFonts w:ascii="Sylfaen" w:hAnsi="Sylfaen"/>
                <w:sz w:val="24"/>
                <w:szCs w:val="24"/>
              </w:rPr>
              <w:t xml:space="preserve"> օգտագործման կարգը։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 </w:t>
            </w:r>
          </w:p>
        </w:tc>
      </w:tr>
      <w:tr w:rsidR="00E72E13" w:rsidRPr="0076533F" w14:paraId="4FA3A55C" w14:textId="77777777" w:rsidTr="00972D3A">
        <w:tc>
          <w:tcPr>
            <w:tcW w:w="9356" w:type="dxa"/>
            <w:tcBorders>
              <w:bottom w:val="single" w:sz="4" w:space="0" w:color="auto"/>
            </w:tcBorders>
          </w:tcPr>
          <w:p w14:paraId="09384B0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B6EBE12" w14:textId="77777777" w:rsidTr="00972D3A">
        <w:tc>
          <w:tcPr>
            <w:tcW w:w="9356" w:type="dxa"/>
            <w:tcBorders>
              <w:bottom w:val="single" w:sz="4" w:space="0" w:color="auto"/>
            </w:tcBorders>
          </w:tcPr>
          <w:p w14:paraId="540B9562"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EED2BF4" w14:textId="77777777" w:rsidTr="00972D3A">
        <w:tc>
          <w:tcPr>
            <w:tcW w:w="9356" w:type="dxa"/>
            <w:tcBorders>
              <w:top w:val="single" w:sz="4" w:space="0" w:color="auto"/>
              <w:bottom w:val="single" w:sz="4" w:space="0" w:color="auto"/>
            </w:tcBorders>
          </w:tcPr>
          <w:p w14:paraId="427EA0D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37D56A1" w14:textId="77777777" w:rsidTr="00972D3A">
        <w:tc>
          <w:tcPr>
            <w:tcW w:w="9356" w:type="dxa"/>
            <w:tcBorders>
              <w:top w:val="single" w:sz="4" w:space="0" w:color="auto"/>
              <w:bottom w:val="single" w:sz="4" w:space="0" w:color="auto"/>
            </w:tcBorders>
          </w:tcPr>
          <w:p w14:paraId="3BBBECE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6A71351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24280188" w14:textId="77777777" w:rsidTr="00972D3A">
        <w:tc>
          <w:tcPr>
            <w:tcW w:w="9356" w:type="dxa"/>
          </w:tcPr>
          <w:p w14:paraId="140F25C0" w14:textId="7A6B2143" w:rsidR="00E72E13" w:rsidRPr="0076533F" w:rsidRDefault="00AA2AB5" w:rsidP="00517C12">
            <w:pPr>
              <w:pStyle w:val="ListParagraph"/>
              <w:tabs>
                <w:tab w:val="left" w:pos="459"/>
              </w:tabs>
              <w:spacing w:after="160" w:line="360" w:lineRule="auto"/>
              <w:ind w:left="0" w:firstLine="601"/>
              <w:contextualSpacing w:val="0"/>
              <w:jc w:val="both"/>
              <w:rPr>
                <w:rFonts w:ascii="Sylfaen" w:hAnsi="Sylfaen" w:cs="GHEA Grapalat"/>
                <w:sz w:val="24"/>
                <w:szCs w:val="24"/>
              </w:rPr>
            </w:pPr>
            <w:r w:rsidRPr="0076533F">
              <w:rPr>
                <w:rFonts w:ascii="Sylfaen" w:hAnsi="Sylfaen"/>
                <w:sz w:val="24"/>
                <w:szCs w:val="24"/>
              </w:rPr>
              <w:t>8. Նշե՛ք այն ակտերը, որոնցով կարգավորվում է միջգերատեսչական տեղեկատվական փոխգործակցությունը Եվրասիական տնտեսական միության մաքսային սահմանին պետական հսկողության տարբեր ձ</w:t>
            </w:r>
            <w:r w:rsidR="00A40408">
              <w:rPr>
                <w:rFonts w:ascii="Sylfaen" w:hAnsi="Sylfaen"/>
                <w:sz w:val="24"/>
                <w:szCs w:val="24"/>
              </w:rPr>
              <w:t>և</w:t>
            </w:r>
            <w:r w:rsidRPr="0076533F">
              <w:rPr>
                <w:rFonts w:ascii="Sylfaen" w:hAnsi="Sylfaen"/>
                <w:sz w:val="24"/>
                <w:szCs w:val="24"/>
              </w:rPr>
              <w:t xml:space="preserve">եր իրականացնելիս։ </w:t>
            </w:r>
          </w:p>
        </w:tc>
      </w:tr>
      <w:tr w:rsidR="00E72E13" w:rsidRPr="0076533F" w14:paraId="0BE8EA6A" w14:textId="77777777" w:rsidTr="00972D3A">
        <w:tc>
          <w:tcPr>
            <w:tcW w:w="9356" w:type="dxa"/>
            <w:tcBorders>
              <w:bottom w:val="single" w:sz="4" w:space="0" w:color="auto"/>
            </w:tcBorders>
          </w:tcPr>
          <w:p w14:paraId="2DCF7C86"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3F32E7" w:rsidRPr="0076533F" w14:paraId="15CD81CF" w14:textId="77777777" w:rsidTr="00972D3A">
        <w:tc>
          <w:tcPr>
            <w:tcW w:w="9356" w:type="dxa"/>
            <w:tcBorders>
              <w:bottom w:val="single" w:sz="4" w:space="0" w:color="auto"/>
            </w:tcBorders>
          </w:tcPr>
          <w:p w14:paraId="01758DCC"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05F8373" w14:textId="77777777" w:rsidTr="00972D3A">
        <w:tc>
          <w:tcPr>
            <w:tcW w:w="9356" w:type="dxa"/>
            <w:tcBorders>
              <w:top w:val="single" w:sz="4" w:space="0" w:color="auto"/>
              <w:bottom w:val="single" w:sz="4" w:space="0" w:color="auto"/>
            </w:tcBorders>
          </w:tcPr>
          <w:p w14:paraId="07F9AC9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0503AC3F" w14:textId="77777777" w:rsidTr="00972D3A">
        <w:tc>
          <w:tcPr>
            <w:tcW w:w="9356" w:type="dxa"/>
            <w:tcBorders>
              <w:top w:val="single" w:sz="4" w:space="0" w:color="auto"/>
              <w:bottom w:val="single" w:sz="4" w:space="0" w:color="auto"/>
            </w:tcBorders>
          </w:tcPr>
          <w:p w14:paraId="3B42996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8F3A1EF" w14:textId="77777777" w:rsidR="00E72E13" w:rsidRPr="0076533F" w:rsidRDefault="00E72E13" w:rsidP="002236E4">
      <w:pPr>
        <w:pStyle w:val="ListParagraph"/>
        <w:spacing w:after="160" w:line="360" w:lineRule="auto"/>
        <w:ind w:left="0" w:firstLine="709"/>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2CABCEAC" w14:textId="77777777" w:rsidTr="00972D3A">
        <w:tc>
          <w:tcPr>
            <w:tcW w:w="9356" w:type="dxa"/>
          </w:tcPr>
          <w:p w14:paraId="35983EBE" w14:textId="3222D512" w:rsidR="00E72E13" w:rsidRPr="0076533F" w:rsidRDefault="00AA2AB5" w:rsidP="00517C12">
            <w:pPr>
              <w:pStyle w:val="ListParagraph"/>
              <w:tabs>
                <w:tab w:val="left" w:pos="459"/>
              </w:tabs>
              <w:spacing w:after="160" w:line="360" w:lineRule="auto"/>
              <w:ind w:left="34" w:firstLine="567"/>
              <w:contextualSpacing w:val="0"/>
              <w:jc w:val="both"/>
              <w:rPr>
                <w:rFonts w:ascii="Sylfaen" w:hAnsi="Sylfaen" w:cs="GHEA Grapalat"/>
                <w:sz w:val="24"/>
                <w:szCs w:val="24"/>
              </w:rPr>
            </w:pPr>
            <w:r w:rsidRPr="0076533F">
              <w:rPr>
                <w:rFonts w:ascii="Sylfaen" w:hAnsi="Sylfaen"/>
                <w:sz w:val="24"/>
                <w:szCs w:val="24"/>
              </w:rPr>
              <w:t xml:space="preserve">9. Արդյո՞ք գոյություն ունեն ակտեր, որոնցով սահմանվում է ռիսկերի կառավարման միջգերատեսչական համակարգը։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5057BA43" w14:textId="77777777" w:rsidTr="00972D3A">
        <w:tc>
          <w:tcPr>
            <w:tcW w:w="9356" w:type="dxa"/>
            <w:tcBorders>
              <w:bottom w:val="single" w:sz="4" w:space="0" w:color="auto"/>
            </w:tcBorders>
          </w:tcPr>
          <w:p w14:paraId="5624798B" w14:textId="77777777" w:rsidR="00E72E13" w:rsidRPr="0076533F" w:rsidRDefault="00E72E13" w:rsidP="00F469BF">
            <w:pPr>
              <w:pStyle w:val="ListParagraph"/>
              <w:spacing w:after="0" w:line="240" w:lineRule="auto"/>
              <w:ind w:left="0" w:firstLine="709"/>
              <w:contextualSpacing w:val="0"/>
              <w:rPr>
                <w:rFonts w:ascii="Sylfaen" w:hAnsi="Sylfaen" w:cs="GHEA Grapalat"/>
                <w:sz w:val="24"/>
                <w:szCs w:val="24"/>
              </w:rPr>
            </w:pPr>
          </w:p>
        </w:tc>
      </w:tr>
      <w:tr w:rsidR="003F32E7" w:rsidRPr="0076533F" w14:paraId="798EDBF0" w14:textId="77777777" w:rsidTr="00972D3A">
        <w:tc>
          <w:tcPr>
            <w:tcW w:w="9356" w:type="dxa"/>
            <w:tcBorders>
              <w:bottom w:val="single" w:sz="4" w:space="0" w:color="auto"/>
            </w:tcBorders>
          </w:tcPr>
          <w:p w14:paraId="50918457" w14:textId="77777777" w:rsidR="003F32E7" w:rsidRPr="0076533F" w:rsidRDefault="003F32E7" w:rsidP="003F32E7">
            <w:pPr>
              <w:spacing w:after="160" w:line="360" w:lineRule="auto"/>
              <w:rPr>
                <w:rFonts w:ascii="Sylfaen" w:hAnsi="Sylfaen" w:cs="GHEA Grapalat"/>
                <w:sz w:val="24"/>
                <w:szCs w:val="24"/>
              </w:rPr>
            </w:pPr>
          </w:p>
        </w:tc>
      </w:tr>
      <w:tr w:rsidR="003F32E7" w:rsidRPr="0076533F" w14:paraId="0C99B0FA" w14:textId="77777777" w:rsidTr="00972D3A">
        <w:tc>
          <w:tcPr>
            <w:tcW w:w="9356" w:type="dxa"/>
            <w:tcBorders>
              <w:bottom w:val="single" w:sz="4" w:space="0" w:color="auto"/>
            </w:tcBorders>
          </w:tcPr>
          <w:p w14:paraId="78987A53" w14:textId="77777777" w:rsidR="003F32E7" w:rsidRPr="0076533F" w:rsidRDefault="003F32E7" w:rsidP="003F32E7">
            <w:pPr>
              <w:spacing w:after="160" w:line="360" w:lineRule="auto"/>
              <w:rPr>
                <w:rFonts w:ascii="Sylfaen" w:hAnsi="Sylfaen" w:cs="GHEA Grapalat"/>
                <w:sz w:val="24"/>
                <w:szCs w:val="24"/>
              </w:rPr>
            </w:pPr>
          </w:p>
        </w:tc>
      </w:tr>
      <w:tr w:rsidR="00E72E13" w:rsidRPr="0076533F" w14:paraId="18233E90" w14:textId="77777777" w:rsidTr="00972D3A">
        <w:tc>
          <w:tcPr>
            <w:tcW w:w="9356" w:type="dxa"/>
            <w:tcBorders>
              <w:top w:val="single" w:sz="4" w:space="0" w:color="auto"/>
              <w:bottom w:val="single" w:sz="4" w:space="0" w:color="auto"/>
            </w:tcBorders>
          </w:tcPr>
          <w:p w14:paraId="7F270CCE" w14:textId="77777777" w:rsidR="00E72E13" w:rsidRPr="0076533F" w:rsidRDefault="00E72E13" w:rsidP="002236E4">
            <w:pPr>
              <w:pStyle w:val="ListParagraph"/>
              <w:spacing w:after="160" w:line="360" w:lineRule="auto"/>
              <w:ind w:left="0" w:firstLine="709"/>
              <w:contextualSpacing w:val="0"/>
              <w:rPr>
                <w:rFonts w:ascii="Sylfaen" w:hAnsi="Sylfaen" w:cs="GHEA Grapalat"/>
                <w:sz w:val="24"/>
                <w:szCs w:val="24"/>
              </w:rPr>
            </w:pPr>
          </w:p>
        </w:tc>
      </w:tr>
      <w:tr w:rsidR="00E72E13" w:rsidRPr="0076533F" w14:paraId="497D7A54" w14:textId="77777777" w:rsidTr="00972D3A">
        <w:tc>
          <w:tcPr>
            <w:tcW w:w="9356" w:type="dxa"/>
          </w:tcPr>
          <w:p w14:paraId="1B23DA61" w14:textId="3B159716" w:rsidR="00E72E13" w:rsidRPr="0076533F" w:rsidRDefault="00AA2AB5" w:rsidP="00517C12">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10. Արդյո՞ք մաքսային կարգավորման ոլորտին առնչվող ակտերով նախատեսված է բացթողումից հետո հայտարարատուի տեղեկատվական </w:t>
            </w:r>
            <w:r w:rsidRPr="0076533F">
              <w:rPr>
                <w:rFonts w:ascii="Sylfaen" w:hAnsi="Sylfaen"/>
                <w:sz w:val="24"/>
                <w:szCs w:val="24"/>
              </w:rPr>
              <w:lastRenderedPageBreak/>
              <w:t>համակարգերի աուդիտի միջոցով մաքսային հսկողություն իրականացնելու հնարավորությունը։</w:t>
            </w:r>
            <w:r w:rsidR="00353E56" w:rsidRPr="0076533F">
              <w:rPr>
                <w:rFonts w:ascii="Sylfaen" w:hAnsi="Sylfaen"/>
                <w:sz w:val="24"/>
                <w:szCs w:val="24"/>
              </w:rPr>
              <w:t xml:space="preserve"> </w:t>
            </w:r>
            <w:r w:rsidRPr="0076533F">
              <w:rPr>
                <w:rFonts w:ascii="Sylfaen" w:hAnsi="Sylfaen"/>
                <w:sz w:val="24"/>
                <w:szCs w:val="24"/>
              </w:rPr>
              <w:t xml:space="preserve">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1638B29D" w14:textId="77777777" w:rsidTr="00972D3A">
        <w:tc>
          <w:tcPr>
            <w:tcW w:w="9356" w:type="dxa"/>
            <w:tcBorders>
              <w:bottom w:val="single" w:sz="4" w:space="0" w:color="auto"/>
            </w:tcBorders>
          </w:tcPr>
          <w:p w14:paraId="6DCAC01B" w14:textId="77777777" w:rsidR="00E72E13" w:rsidRPr="0076533F" w:rsidRDefault="00E72E13" w:rsidP="002236E4">
            <w:pPr>
              <w:pStyle w:val="ListParagraph"/>
              <w:spacing w:after="160" w:line="360" w:lineRule="auto"/>
              <w:ind w:left="0" w:firstLine="709"/>
              <w:contextualSpacing w:val="0"/>
              <w:rPr>
                <w:rFonts w:ascii="Sylfaen" w:hAnsi="Sylfaen" w:cs="GHEA Grapalat"/>
                <w:sz w:val="24"/>
                <w:szCs w:val="24"/>
              </w:rPr>
            </w:pPr>
          </w:p>
        </w:tc>
      </w:tr>
      <w:tr w:rsidR="00E72E13" w:rsidRPr="0076533F" w14:paraId="7509B94B" w14:textId="77777777" w:rsidTr="00972D3A">
        <w:tc>
          <w:tcPr>
            <w:tcW w:w="9356" w:type="dxa"/>
            <w:tcBorders>
              <w:top w:val="single" w:sz="4" w:space="0" w:color="auto"/>
              <w:bottom w:val="single" w:sz="4" w:space="0" w:color="auto"/>
            </w:tcBorders>
          </w:tcPr>
          <w:p w14:paraId="1828EC9B" w14:textId="77777777" w:rsidR="00E72E13" w:rsidRPr="0076533F" w:rsidRDefault="00E72E13" w:rsidP="002236E4">
            <w:pPr>
              <w:pStyle w:val="ListParagraph"/>
              <w:spacing w:after="160" w:line="360" w:lineRule="auto"/>
              <w:ind w:left="0" w:firstLine="709"/>
              <w:contextualSpacing w:val="0"/>
              <w:rPr>
                <w:rFonts w:ascii="Sylfaen" w:hAnsi="Sylfaen" w:cs="GHEA Grapalat"/>
                <w:sz w:val="24"/>
                <w:szCs w:val="24"/>
              </w:rPr>
            </w:pPr>
          </w:p>
        </w:tc>
      </w:tr>
      <w:tr w:rsidR="003F32E7" w:rsidRPr="0076533F" w14:paraId="21AAE022" w14:textId="77777777" w:rsidTr="00972D3A">
        <w:tc>
          <w:tcPr>
            <w:tcW w:w="9356" w:type="dxa"/>
            <w:tcBorders>
              <w:top w:val="single" w:sz="4" w:space="0" w:color="auto"/>
              <w:bottom w:val="single" w:sz="4" w:space="0" w:color="auto"/>
            </w:tcBorders>
          </w:tcPr>
          <w:p w14:paraId="11165AED" w14:textId="77777777" w:rsidR="003F32E7" w:rsidRPr="0076533F" w:rsidRDefault="003F32E7" w:rsidP="002236E4">
            <w:pPr>
              <w:pStyle w:val="ListParagraph"/>
              <w:spacing w:after="160" w:line="360" w:lineRule="auto"/>
              <w:ind w:left="0" w:firstLine="709"/>
              <w:contextualSpacing w:val="0"/>
              <w:rPr>
                <w:rFonts w:ascii="Sylfaen" w:hAnsi="Sylfaen" w:cs="GHEA Grapalat"/>
                <w:sz w:val="24"/>
                <w:szCs w:val="24"/>
              </w:rPr>
            </w:pPr>
          </w:p>
        </w:tc>
      </w:tr>
      <w:tr w:rsidR="00E72E13" w:rsidRPr="0076533F" w14:paraId="507C5A11" w14:textId="77777777" w:rsidTr="00972D3A">
        <w:tc>
          <w:tcPr>
            <w:tcW w:w="9356" w:type="dxa"/>
            <w:tcBorders>
              <w:top w:val="single" w:sz="4" w:space="0" w:color="auto"/>
              <w:bottom w:val="single" w:sz="4" w:space="0" w:color="auto"/>
            </w:tcBorders>
          </w:tcPr>
          <w:p w14:paraId="33654E5F" w14:textId="77777777" w:rsidR="00E72E13" w:rsidRPr="0076533F" w:rsidRDefault="00E72E13" w:rsidP="002236E4">
            <w:pPr>
              <w:pStyle w:val="ListParagraph"/>
              <w:spacing w:after="160" w:line="360" w:lineRule="auto"/>
              <w:ind w:left="0" w:firstLine="709"/>
              <w:contextualSpacing w:val="0"/>
              <w:rPr>
                <w:rFonts w:ascii="Sylfaen" w:hAnsi="Sylfaen" w:cs="GHEA Grapalat"/>
                <w:sz w:val="24"/>
                <w:szCs w:val="24"/>
              </w:rPr>
            </w:pPr>
          </w:p>
        </w:tc>
      </w:tr>
    </w:tbl>
    <w:p w14:paraId="4D9829EC" w14:textId="77777777" w:rsidR="00E72E13" w:rsidRPr="0076533F" w:rsidRDefault="00E72E13" w:rsidP="002236E4">
      <w:pPr>
        <w:pStyle w:val="ListParagraph"/>
        <w:spacing w:after="160" w:line="360" w:lineRule="auto"/>
        <w:ind w:left="0" w:firstLine="709"/>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7EB337E1" w14:textId="77777777" w:rsidTr="00972D3A">
        <w:tc>
          <w:tcPr>
            <w:tcW w:w="9356" w:type="dxa"/>
          </w:tcPr>
          <w:p w14:paraId="618D2437" w14:textId="60CD6017" w:rsidR="00E72E13" w:rsidRPr="0076533F" w:rsidRDefault="00AA2AB5" w:rsidP="00517C12">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11. Արդյո՞ք կա որ</w:t>
            </w:r>
            <w:r w:rsidR="00A40408">
              <w:rPr>
                <w:rFonts w:ascii="Sylfaen" w:hAnsi="Sylfaen"/>
                <w:sz w:val="24"/>
                <w:szCs w:val="24"/>
              </w:rPr>
              <w:t>և</w:t>
            </w:r>
            <w:r w:rsidRPr="0076533F">
              <w:rPr>
                <w:rFonts w:ascii="Sylfaen" w:hAnsi="Sylfaen"/>
                <w:sz w:val="24"/>
                <w:szCs w:val="24"/>
              </w:rPr>
              <w:t xml:space="preserve">է իրավական սահմանափակում մաքսային գործառնությունների այն տեսակների նկատմամբ, որոնք կարող են իրականացվել էլեկտրոնային տարբերակով։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սահմանափակումները </w:t>
            </w:r>
            <w:r w:rsidR="00A40408">
              <w:rPr>
                <w:rFonts w:ascii="Sylfaen" w:hAnsi="Sylfaen"/>
                <w:sz w:val="24"/>
                <w:szCs w:val="24"/>
              </w:rPr>
              <w:t>և</w:t>
            </w:r>
            <w:r w:rsidRPr="0076533F">
              <w:rPr>
                <w:rFonts w:ascii="Sylfaen" w:hAnsi="Sylfaen"/>
                <w:sz w:val="24"/>
                <w:szCs w:val="24"/>
              </w:rPr>
              <w:t xml:space="preserve"> այն ակտերը, որոնցով դրանք կարգավորվում են,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3DD2973B" w14:textId="77777777" w:rsidTr="00972D3A">
        <w:tc>
          <w:tcPr>
            <w:tcW w:w="9356" w:type="dxa"/>
            <w:tcBorders>
              <w:bottom w:val="single" w:sz="4" w:space="0" w:color="auto"/>
            </w:tcBorders>
          </w:tcPr>
          <w:p w14:paraId="3C73B424"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r w:rsidR="00E72E13" w:rsidRPr="0076533F" w14:paraId="53EA6F71" w14:textId="77777777" w:rsidTr="00972D3A">
        <w:tc>
          <w:tcPr>
            <w:tcW w:w="9356" w:type="dxa"/>
            <w:tcBorders>
              <w:top w:val="single" w:sz="4" w:space="0" w:color="auto"/>
              <w:bottom w:val="single" w:sz="4" w:space="0" w:color="auto"/>
            </w:tcBorders>
          </w:tcPr>
          <w:p w14:paraId="53007738"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r w:rsidR="003F32E7" w:rsidRPr="0076533F" w14:paraId="29B49FFE" w14:textId="77777777" w:rsidTr="00972D3A">
        <w:tc>
          <w:tcPr>
            <w:tcW w:w="9356" w:type="dxa"/>
            <w:tcBorders>
              <w:top w:val="single" w:sz="4" w:space="0" w:color="auto"/>
              <w:bottom w:val="single" w:sz="4" w:space="0" w:color="auto"/>
            </w:tcBorders>
          </w:tcPr>
          <w:p w14:paraId="63C2228E" w14:textId="77777777" w:rsidR="003F32E7" w:rsidRPr="0076533F" w:rsidRDefault="003F32E7" w:rsidP="002236E4">
            <w:pPr>
              <w:pStyle w:val="ListParagraph"/>
              <w:spacing w:after="160" w:line="360" w:lineRule="auto"/>
              <w:ind w:left="0" w:firstLine="817"/>
              <w:contextualSpacing w:val="0"/>
              <w:rPr>
                <w:rFonts w:ascii="Sylfaen" w:hAnsi="Sylfaen" w:cs="GHEA Grapalat"/>
                <w:sz w:val="24"/>
                <w:szCs w:val="24"/>
              </w:rPr>
            </w:pPr>
          </w:p>
        </w:tc>
      </w:tr>
      <w:tr w:rsidR="00E72E13" w:rsidRPr="0076533F" w14:paraId="4135C91A" w14:textId="77777777" w:rsidTr="00972D3A">
        <w:tc>
          <w:tcPr>
            <w:tcW w:w="9356" w:type="dxa"/>
            <w:tcBorders>
              <w:top w:val="single" w:sz="4" w:space="0" w:color="auto"/>
              <w:bottom w:val="single" w:sz="4" w:space="0" w:color="auto"/>
            </w:tcBorders>
          </w:tcPr>
          <w:p w14:paraId="116A9729"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bl>
    <w:p w14:paraId="4770AFAE" w14:textId="77777777" w:rsidR="00E72E13" w:rsidRPr="0076533F" w:rsidRDefault="00E72E13" w:rsidP="002236E4">
      <w:pPr>
        <w:spacing w:after="160" w:line="360" w:lineRule="auto"/>
        <w:ind w:firstLine="817"/>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81BCF43" w14:textId="77777777" w:rsidTr="00972D3A">
        <w:tc>
          <w:tcPr>
            <w:tcW w:w="9356" w:type="dxa"/>
          </w:tcPr>
          <w:p w14:paraId="491079C1" w14:textId="6B487806" w:rsidR="00E72E13" w:rsidRPr="0076533F" w:rsidRDefault="00AA2AB5" w:rsidP="00517C12">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lastRenderedPageBreak/>
              <w:t xml:space="preserve">12. Նշե՛ք այն իրավական բացերն ու արգելքները, որոնք առաջանում են շահագրգիռ անձանց ու անդամ պետությունների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ըստ «Էլեկտրոնային մաքսատուն» թեմատիկ բլոկի փոխգործակցության ժամանակ արտահանման, ներմուծման ու տարանցման գործառնություններ կատարելիս </w:t>
            </w:r>
            <w:r w:rsidR="00A40408">
              <w:rPr>
                <w:rFonts w:ascii="Sylfaen" w:hAnsi="Sylfaen"/>
                <w:sz w:val="24"/>
                <w:szCs w:val="24"/>
              </w:rPr>
              <w:t>և</w:t>
            </w:r>
            <w:r w:rsidRPr="0076533F">
              <w:rPr>
                <w:rFonts w:ascii="Sylfaen" w:hAnsi="Sylfaen"/>
                <w:sz w:val="24"/>
                <w:szCs w:val="24"/>
              </w:rPr>
              <w:t xml:space="preserve"> խոչընդոտում են «Մեկ պատուհան» ազգային մեխանիզմի զարգացումը։</w:t>
            </w:r>
          </w:p>
        </w:tc>
      </w:tr>
      <w:tr w:rsidR="00E72E13" w:rsidRPr="0076533F" w14:paraId="393692D3" w14:textId="77777777" w:rsidTr="00972D3A">
        <w:tc>
          <w:tcPr>
            <w:tcW w:w="9356" w:type="dxa"/>
            <w:tcBorders>
              <w:bottom w:val="single" w:sz="4" w:space="0" w:color="auto"/>
            </w:tcBorders>
          </w:tcPr>
          <w:p w14:paraId="7DEAF143"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r w:rsidR="00E72E13" w:rsidRPr="0076533F" w14:paraId="33F418E6" w14:textId="77777777" w:rsidTr="00972D3A">
        <w:tc>
          <w:tcPr>
            <w:tcW w:w="9356" w:type="dxa"/>
            <w:tcBorders>
              <w:top w:val="single" w:sz="4" w:space="0" w:color="auto"/>
              <w:bottom w:val="single" w:sz="4" w:space="0" w:color="auto"/>
            </w:tcBorders>
          </w:tcPr>
          <w:p w14:paraId="7DAB6950"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r w:rsidR="003F32E7" w:rsidRPr="0076533F" w14:paraId="6A2FB3AC" w14:textId="77777777" w:rsidTr="00972D3A">
        <w:tc>
          <w:tcPr>
            <w:tcW w:w="9356" w:type="dxa"/>
            <w:tcBorders>
              <w:top w:val="single" w:sz="4" w:space="0" w:color="auto"/>
              <w:bottom w:val="single" w:sz="4" w:space="0" w:color="auto"/>
            </w:tcBorders>
          </w:tcPr>
          <w:p w14:paraId="366C0CB1" w14:textId="77777777" w:rsidR="003F32E7" w:rsidRPr="0076533F" w:rsidRDefault="003F32E7" w:rsidP="002236E4">
            <w:pPr>
              <w:pStyle w:val="ListParagraph"/>
              <w:spacing w:after="160" w:line="360" w:lineRule="auto"/>
              <w:ind w:left="0" w:firstLine="817"/>
              <w:contextualSpacing w:val="0"/>
              <w:rPr>
                <w:rFonts w:ascii="Sylfaen" w:hAnsi="Sylfaen" w:cs="GHEA Grapalat"/>
                <w:sz w:val="24"/>
                <w:szCs w:val="24"/>
              </w:rPr>
            </w:pPr>
          </w:p>
        </w:tc>
      </w:tr>
      <w:tr w:rsidR="00E72E13" w:rsidRPr="0076533F" w14:paraId="58FD1B7E" w14:textId="77777777" w:rsidTr="00972D3A">
        <w:tc>
          <w:tcPr>
            <w:tcW w:w="9356" w:type="dxa"/>
            <w:tcBorders>
              <w:top w:val="single" w:sz="4" w:space="0" w:color="auto"/>
              <w:bottom w:val="single" w:sz="4" w:space="0" w:color="auto"/>
            </w:tcBorders>
          </w:tcPr>
          <w:p w14:paraId="430CB15D"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bl>
    <w:p w14:paraId="0114A165" w14:textId="77777777" w:rsidR="00E72E13" w:rsidRPr="0076533F" w:rsidRDefault="00E72E13" w:rsidP="002236E4">
      <w:pPr>
        <w:pStyle w:val="ListParagraph"/>
        <w:spacing w:after="160" w:line="360" w:lineRule="auto"/>
        <w:ind w:firstLine="817"/>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90C09E8" w14:textId="77777777" w:rsidTr="00972D3A">
        <w:tc>
          <w:tcPr>
            <w:tcW w:w="9356" w:type="dxa"/>
          </w:tcPr>
          <w:p w14:paraId="0F805365" w14:textId="77777777" w:rsidR="00E72E13" w:rsidRPr="0076533F" w:rsidRDefault="00AA2AB5" w:rsidP="00517C12">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13. Հայտնաբերված իրավական բացերի ու արգելքների վերացման վերաբերյալ առաջարկներ ու առաջարկություններ։</w:t>
            </w:r>
          </w:p>
        </w:tc>
      </w:tr>
      <w:tr w:rsidR="00E72E13" w:rsidRPr="0076533F" w14:paraId="00B7A02A" w14:textId="77777777" w:rsidTr="00972D3A">
        <w:tc>
          <w:tcPr>
            <w:tcW w:w="9356" w:type="dxa"/>
            <w:tcBorders>
              <w:bottom w:val="single" w:sz="4" w:space="0" w:color="auto"/>
            </w:tcBorders>
          </w:tcPr>
          <w:p w14:paraId="6DE4E1CE"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r w:rsidR="003F32E7" w:rsidRPr="0076533F" w14:paraId="42CDF274" w14:textId="77777777" w:rsidTr="00972D3A">
        <w:tc>
          <w:tcPr>
            <w:tcW w:w="9356" w:type="dxa"/>
            <w:tcBorders>
              <w:bottom w:val="single" w:sz="4" w:space="0" w:color="auto"/>
            </w:tcBorders>
          </w:tcPr>
          <w:p w14:paraId="1F881658" w14:textId="77777777" w:rsidR="003F32E7" w:rsidRPr="0076533F" w:rsidRDefault="003F32E7" w:rsidP="002236E4">
            <w:pPr>
              <w:pStyle w:val="ListParagraph"/>
              <w:spacing w:after="160" w:line="360" w:lineRule="auto"/>
              <w:ind w:left="0" w:firstLine="817"/>
              <w:contextualSpacing w:val="0"/>
              <w:rPr>
                <w:rFonts w:ascii="Sylfaen" w:hAnsi="Sylfaen" w:cs="GHEA Grapalat"/>
                <w:sz w:val="24"/>
                <w:szCs w:val="24"/>
              </w:rPr>
            </w:pPr>
          </w:p>
        </w:tc>
      </w:tr>
      <w:tr w:rsidR="00E72E13" w:rsidRPr="0076533F" w14:paraId="0122DAC1" w14:textId="77777777" w:rsidTr="00972D3A">
        <w:tc>
          <w:tcPr>
            <w:tcW w:w="9356" w:type="dxa"/>
            <w:tcBorders>
              <w:top w:val="single" w:sz="4" w:space="0" w:color="auto"/>
              <w:bottom w:val="single" w:sz="4" w:space="0" w:color="auto"/>
            </w:tcBorders>
          </w:tcPr>
          <w:p w14:paraId="71DB323A"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r w:rsidR="00E72E13" w:rsidRPr="0076533F" w14:paraId="69627F99" w14:textId="77777777" w:rsidTr="00972D3A">
        <w:tc>
          <w:tcPr>
            <w:tcW w:w="9356" w:type="dxa"/>
            <w:tcBorders>
              <w:top w:val="single" w:sz="4" w:space="0" w:color="auto"/>
              <w:bottom w:val="single" w:sz="4" w:space="0" w:color="auto"/>
            </w:tcBorders>
          </w:tcPr>
          <w:p w14:paraId="312EBF02" w14:textId="77777777" w:rsidR="00E72E13" w:rsidRPr="0076533F" w:rsidRDefault="00E72E13" w:rsidP="002236E4">
            <w:pPr>
              <w:pStyle w:val="ListParagraph"/>
              <w:spacing w:after="160" w:line="360" w:lineRule="auto"/>
              <w:ind w:left="0" w:firstLine="817"/>
              <w:contextualSpacing w:val="0"/>
              <w:rPr>
                <w:rFonts w:ascii="Sylfaen" w:hAnsi="Sylfaen" w:cs="GHEA Grapalat"/>
                <w:sz w:val="24"/>
                <w:szCs w:val="24"/>
              </w:rPr>
            </w:pPr>
          </w:p>
        </w:tc>
      </w:tr>
    </w:tbl>
    <w:p w14:paraId="02C60E0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p w14:paraId="0315D574" w14:textId="77777777" w:rsidR="003F32E7" w:rsidRPr="0076533F" w:rsidRDefault="003F32E7">
      <w:pPr>
        <w:spacing w:after="0" w:line="240" w:lineRule="auto"/>
        <w:rPr>
          <w:rFonts w:ascii="Sylfaen" w:hAnsi="Sylfaen"/>
          <w:b/>
          <w:sz w:val="24"/>
          <w:szCs w:val="24"/>
        </w:rPr>
      </w:pPr>
      <w:r w:rsidRPr="0076533F">
        <w:rPr>
          <w:rFonts w:ascii="Sylfaen" w:hAnsi="Sylfaen"/>
          <w:b/>
          <w:sz w:val="24"/>
          <w:szCs w:val="24"/>
        </w:rPr>
        <w:br w:type="page"/>
      </w:r>
    </w:p>
    <w:p w14:paraId="77AA769E" w14:textId="3EEABF7A" w:rsidR="00E72E13" w:rsidRPr="0076533F" w:rsidRDefault="00AA2AB5" w:rsidP="002236E4">
      <w:pPr>
        <w:pStyle w:val="ListParagraph"/>
        <w:spacing w:after="160" w:line="360" w:lineRule="auto"/>
        <w:ind w:left="567" w:right="565"/>
        <w:contextualSpacing w:val="0"/>
        <w:jc w:val="center"/>
        <w:rPr>
          <w:rFonts w:ascii="Sylfaen" w:hAnsi="Sylfaen" w:cs="GHEA Grapalat"/>
          <w:b/>
          <w:sz w:val="24"/>
          <w:szCs w:val="24"/>
        </w:rPr>
      </w:pPr>
      <w:r w:rsidRPr="0076533F">
        <w:rPr>
          <w:rFonts w:ascii="Sylfaen" w:hAnsi="Sylfaen"/>
          <w:b/>
          <w:sz w:val="24"/>
          <w:szCs w:val="24"/>
        </w:rPr>
        <w:lastRenderedPageBreak/>
        <w:t xml:space="preserve">III. «Վճարում, վճարներ </w:t>
      </w:r>
      <w:r w:rsidR="00A40408">
        <w:rPr>
          <w:rFonts w:ascii="Sylfaen" w:hAnsi="Sylfaen"/>
          <w:b/>
          <w:sz w:val="24"/>
          <w:szCs w:val="24"/>
        </w:rPr>
        <w:t>և</w:t>
      </w:r>
      <w:r w:rsidRPr="0076533F">
        <w:rPr>
          <w:rFonts w:ascii="Sylfaen" w:hAnsi="Sylfaen"/>
          <w:b/>
          <w:sz w:val="24"/>
          <w:szCs w:val="24"/>
        </w:rPr>
        <w:t xml:space="preserve"> էլեկտրոնային կոմերցիա» թեմատիկ բլոկի գործունեության ոլորտին առնչվող ակտերի վերլուծությունը</w:t>
      </w:r>
    </w:p>
    <w:tbl>
      <w:tblPr>
        <w:tblW w:w="0" w:type="auto"/>
        <w:tblInd w:w="108" w:type="dxa"/>
        <w:tblLook w:val="04A0" w:firstRow="1" w:lastRow="0" w:firstColumn="1" w:lastColumn="0" w:noHBand="0" w:noVBand="1"/>
      </w:tblPr>
      <w:tblGrid>
        <w:gridCol w:w="9178"/>
      </w:tblGrid>
      <w:tr w:rsidR="00E72E13" w:rsidRPr="0076533F" w14:paraId="3D929F4B" w14:textId="77777777" w:rsidTr="002231B7">
        <w:tc>
          <w:tcPr>
            <w:tcW w:w="9178" w:type="dxa"/>
          </w:tcPr>
          <w:p w14:paraId="61957411" w14:textId="7EC579FE" w:rsidR="00E72E13" w:rsidRPr="0076533F" w:rsidRDefault="00AA2AB5" w:rsidP="00586ED2">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1. Արդյո՞ք անդամ պետության օրենսդրության մեջ կիրարկվել են Միավորված ազգերի կազմակերպության Միջազգային առ</w:t>
            </w:r>
            <w:r w:rsidR="00A40408">
              <w:rPr>
                <w:rFonts w:ascii="Sylfaen" w:hAnsi="Sylfaen"/>
                <w:sz w:val="24"/>
                <w:szCs w:val="24"/>
              </w:rPr>
              <w:t>և</w:t>
            </w:r>
            <w:r w:rsidRPr="0076533F">
              <w:rPr>
                <w:rFonts w:ascii="Sylfaen" w:hAnsi="Sylfaen"/>
                <w:sz w:val="24"/>
                <w:szCs w:val="24"/>
              </w:rPr>
              <w:t>տրային իրավունքի հանձնաժողովի (ՅՈՒՆՍԻՏՐԱԼ)՝ էլեկտրոնային առ</w:t>
            </w:r>
            <w:r w:rsidR="00A40408">
              <w:rPr>
                <w:rFonts w:ascii="Sylfaen" w:hAnsi="Sylfaen"/>
                <w:sz w:val="24"/>
                <w:szCs w:val="24"/>
              </w:rPr>
              <w:t>և</w:t>
            </w:r>
            <w:r w:rsidRPr="0076533F">
              <w:rPr>
                <w:rFonts w:ascii="Sylfaen" w:hAnsi="Sylfaen"/>
                <w:sz w:val="24"/>
                <w:szCs w:val="24"/>
              </w:rPr>
              <w:t>տրի մասով առաջարկությունների դրույթները («Միջազգային փաստաթղթերում էլեկտրոնային հաղորդագրությունների օգտագործման մասին» Միավորված ազգերի կազմակերպության կոնվենցիա (Նյու Յորք, 2005 թվական), «Էլեկտրոնային փաստաթղթերի մասին» ՅՈՒՆՍԻՏՐԱԼ-ի տիպային օրենքը (2001 թվական), «Էլեկտրոնային առ</w:t>
            </w:r>
            <w:r w:rsidR="00A40408">
              <w:rPr>
                <w:rFonts w:ascii="Sylfaen" w:hAnsi="Sylfaen"/>
                <w:sz w:val="24"/>
                <w:szCs w:val="24"/>
              </w:rPr>
              <w:t>և</w:t>
            </w:r>
            <w:r w:rsidRPr="0076533F">
              <w:rPr>
                <w:rFonts w:ascii="Sylfaen" w:hAnsi="Sylfaen"/>
                <w:sz w:val="24"/>
                <w:szCs w:val="24"/>
              </w:rPr>
              <w:t xml:space="preserve">տրի մասին» ՅՈՒՆՍԻՏՐԱԼ-ի տիպային օրենքը (1996 թվական) 1998 թվականին ընդունված լրացուցիչ 5 bis հոդվածով)։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40E156F7" w14:textId="77777777" w:rsidTr="002231B7">
        <w:tc>
          <w:tcPr>
            <w:tcW w:w="9178" w:type="dxa"/>
            <w:tcBorders>
              <w:bottom w:val="single" w:sz="4" w:space="0" w:color="auto"/>
            </w:tcBorders>
          </w:tcPr>
          <w:p w14:paraId="3CF5E866"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576D84C2" w14:textId="77777777" w:rsidTr="002231B7">
        <w:tc>
          <w:tcPr>
            <w:tcW w:w="9178" w:type="dxa"/>
            <w:tcBorders>
              <w:top w:val="single" w:sz="4" w:space="0" w:color="auto"/>
              <w:bottom w:val="single" w:sz="4" w:space="0" w:color="auto"/>
            </w:tcBorders>
          </w:tcPr>
          <w:p w14:paraId="1FD2074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E5EEE81" w14:textId="77777777" w:rsidTr="002231B7">
        <w:tc>
          <w:tcPr>
            <w:tcW w:w="9178" w:type="dxa"/>
            <w:tcBorders>
              <w:top w:val="single" w:sz="4" w:space="0" w:color="auto"/>
              <w:bottom w:val="single" w:sz="4" w:space="0" w:color="auto"/>
            </w:tcBorders>
          </w:tcPr>
          <w:p w14:paraId="1F8AE424"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A19DF86" w14:textId="77777777" w:rsidTr="002231B7">
        <w:tc>
          <w:tcPr>
            <w:tcW w:w="9178" w:type="dxa"/>
            <w:tcBorders>
              <w:top w:val="single" w:sz="4" w:space="0" w:color="auto"/>
              <w:bottom w:val="single" w:sz="4" w:space="0" w:color="auto"/>
            </w:tcBorders>
          </w:tcPr>
          <w:p w14:paraId="0AF091E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5DA0EFA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31DC0809" w14:textId="77777777" w:rsidTr="00972D3A">
        <w:tc>
          <w:tcPr>
            <w:tcW w:w="9356" w:type="dxa"/>
          </w:tcPr>
          <w:p w14:paraId="0216703A" w14:textId="2CD43AD4" w:rsidR="00E72E13" w:rsidRPr="0076533F" w:rsidRDefault="00AA2AB5" w:rsidP="00586ED2">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2. Արդյո՞ք անդամ պետության օրենսդրությամբ թույլատրվում է գործարքներ իրականացնել էլեկտրոնային կոմերցիայի շրջանակներում, այդ թվում՝ էլեկտրոնային փաստաթղթերի ու տեղեկությունների օգտագործմամբ։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17510E10" w14:textId="77777777" w:rsidTr="00972D3A">
        <w:tc>
          <w:tcPr>
            <w:tcW w:w="9356" w:type="dxa"/>
            <w:tcBorders>
              <w:bottom w:val="single" w:sz="4" w:space="0" w:color="auto"/>
            </w:tcBorders>
          </w:tcPr>
          <w:p w14:paraId="612D0621"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4449E6CE" w14:textId="77777777" w:rsidTr="00972D3A">
        <w:tc>
          <w:tcPr>
            <w:tcW w:w="9356" w:type="dxa"/>
            <w:tcBorders>
              <w:top w:val="single" w:sz="4" w:space="0" w:color="auto"/>
              <w:bottom w:val="single" w:sz="4" w:space="0" w:color="auto"/>
            </w:tcBorders>
          </w:tcPr>
          <w:p w14:paraId="1B9528C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017B668" w14:textId="77777777" w:rsidTr="00972D3A">
        <w:tc>
          <w:tcPr>
            <w:tcW w:w="9356" w:type="dxa"/>
            <w:tcBorders>
              <w:top w:val="single" w:sz="4" w:space="0" w:color="auto"/>
              <w:bottom w:val="single" w:sz="4" w:space="0" w:color="auto"/>
            </w:tcBorders>
          </w:tcPr>
          <w:p w14:paraId="6228537C"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8BE57A7" w14:textId="77777777" w:rsidTr="00972D3A">
        <w:tc>
          <w:tcPr>
            <w:tcW w:w="9356" w:type="dxa"/>
          </w:tcPr>
          <w:p w14:paraId="68BD7F02" w14:textId="77777777" w:rsidR="00E72E13" w:rsidRPr="0076533F" w:rsidRDefault="00AA2AB5" w:rsidP="00F469BF">
            <w:pPr>
              <w:keepNext/>
              <w:keepLines/>
              <w:tabs>
                <w:tab w:val="left" w:pos="459"/>
              </w:tabs>
              <w:spacing w:after="160" w:line="343" w:lineRule="auto"/>
              <w:ind w:left="34" w:firstLine="567"/>
              <w:jc w:val="both"/>
              <w:rPr>
                <w:rFonts w:ascii="Sylfaen" w:hAnsi="Sylfaen" w:cs="GHEA Grapalat"/>
                <w:sz w:val="24"/>
                <w:szCs w:val="24"/>
              </w:rPr>
            </w:pPr>
            <w:r w:rsidRPr="0076533F">
              <w:rPr>
                <w:rFonts w:ascii="Sylfaen" w:hAnsi="Sylfaen"/>
                <w:sz w:val="24"/>
                <w:szCs w:val="24"/>
              </w:rPr>
              <w:lastRenderedPageBreak/>
              <w:t>3. Նշե՛ք այն ակտերը, որոնցով կարգավորվում է միջազգային հաշվարկների իրականացումը՝ էլեկտրոնային հաշիվ-ապրանքագրերի (ինվոյսների), պայմանագրերի օգտագործմամբ։</w:t>
            </w:r>
          </w:p>
        </w:tc>
      </w:tr>
      <w:tr w:rsidR="00E72E13" w:rsidRPr="0076533F" w14:paraId="2371202B" w14:textId="77777777" w:rsidTr="00972D3A">
        <w:tc>
          <w:tcPr>
            <w:tcW w:w="9356" w:type="dxa"/>
            <w:tcBorders>
              <w:bottom w:val="single" w:sz="4" w:space="0" w:color="auto"/>
            </w:tcBorders>
          </w:tcPr>
          <w:p w14:paraId="49357909"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0405DE74" w14:textId="77777777" w:rsidTr="00972D3A">
        <w:tc>
          <w:tcPr>
            <w:tcW w:w="9356" w:type="dxa"/>
            <w:tcBorders>
              <w:top w:val="single" w:sz="4" w:space="0" w:color="auto"/>
              <w:bottom w:val="single" w:sz="4" w:space="0" w:color="auto"/>
            </w:tcBorders>
          </w:tcPr>
          <w:p w14:paraId="45EBD98D" w14:textId="77777777" w:rsidR="00E72E13" w:rsidRPr="0076533F" w:rsidRDefault="00E72E13" w:rsidP="00F469BF">
            <w:pPr>
              <w:pStyle w:val="ListParagraph"/>
              <w:spacing w:after="160" w:line="348" w:lineRule="auto"/>
              <w:ind w:left="0"/>
              <w:contextualSpacing w:val="0"/>
              <w:rPr>
                <w:rFonts w:ascii="Sylfaen" w:hAnsi="Sylfaen" w:cs="GHEA Grapalat"/>
                <w:sz w:val="24"/>
                <w:szCs w:val="24"/>
              </w:rPr>
            </w:pPr>
          </w:p>
        </w:tc>
      </w:tr>
      <w:tr w:rsidR="003F32E7" w:rsidRPr="0076533F" w14:paraId="09C02473" w14:textId="77777777" w:rsidTr="00972D3A">
        <w:tc>
          <w:tcPr>
            <w:tcW w:w="9356" w:type="dxa"/>
            <w:tcBorders>
              <w:top w:val="single" w:sz="4" w:space="0" w:color="auto"/>
              <w:bottom w:val="single" w:sz="4" w:space="0" w:color="auto"/>
            </w:tcBorders>
          </w:tcPr>
          <w:p w14:paraId="7033AEA7" w14:textId="77777777" w:rsidR="003F32E7" w:rsidRPr="0076533F" w:rsidRDefault="003F32E7" w:rsidP="00F469BF">
            <w:pPr>
              <w:pStyle w:val="ListParagraph"/>
              <w:spacing w:after="160" w:line="348" w:lineRule="auto"/>
              <w:ind w:left="0"/>
              <w:contextualSpacing w:val="0"/>
              <w:rPr>
                <w:rFonts w:ascii="Sylfaen" w:hAnsi="Sylfaen" w:cs="GHEA Grapalat"/>
                <w:sz w:val="24"/>
                <w:szCs w:val="24"/>
              </w:rPr>
            </w:pPr>
          </w:p>
        </w:tc>
      </w:tr>
      <w:tr w:rsidR="00E72E13" w:rsidRPr="0076533F" w14:paraId="426E027A" w14:textId="77777777" w:rsidTr="00972D3A">
        <w:tc>
          <w:tcPr>
            <w:tcW w:w="9356" w:type="dxa"/>
            <w:tcBorders>
              <w:top w:val="single" w:sz="4" w:space="0" w:color="auto"/>
              <w:bottom w:val="single" w:sz="4" w:space="0" w:color="auto"/>
            </w:tcBorders>
          </w:tcPr>
          <w:p w14:paraId="2B42F2EC" w14:textId="77777777" w:rsidR="00E72E13" w:rsidRPr="0076533F" w:rsidRDefault="00E72E13" w:rsidP="00F469BF">
            <w:pPr>
              <w:pStyle w:val="ListParagraph"/>
              <w:spacing w:after="160" w:line="348" w:lineRule="auto"/>
              <w:ind w:left="0"/>
              <w:contextualSpacing w:val="0"/>
              <w:rPr>
                <w:rFonts w:ascii="Sylfaen" w:hAnsi="Sylfaen" w:cs="GHEA Grapalat"/>
                <w:sz w:val="24"/>
                <w:szCs w:val="24"/>
              </w:rPr>
            </w:pPr>
          </w:p>
        </w:tc>
      </w:tr>
    </w:tbl>
    <w:p w14:paraId="1161EBBF" w14:textId="77777777" w:rsidR="00E72E13" w:rsidRPr="0076533F" w:rsidRDefault="00E72E13" w:rsidP="00F469BF">
      <w:pPr>
        <w:pStyle w:val="ListParagraph"/>
        <w:spacing w:after="160" w:line="348"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401B752" w14:textId="77777777" w:rsidTr="00972D3A">
        <w:tc>
          <w:tcPr>
            <w:tcW w:w="9356" w:type="dxa"/>
          </w:tcPr>
          <w:p w14:paraId="749DC7AA" w14:textId="467B9A75" w:rsidR="00E72E13" w:rsidRPr="0076533F" w:rsidRDefault="00AA2AB5" w:rsidP="00F469BF">
            <w:pPr>
              <w:tabs>
                <w:tab w:val="left" w:pos="459"/>
              </w:tabs>
              <w:spacing w:after="160" w:line="343" w:lineRule="auto"/>
              <w:ind w:firstLine="601"/>
              <w:jc w:val="both"/>
              <w:rPr>
                <w:rFonts w:ascii="Sylfaen" w:hAnsi="Sylfaen" w:cs="GHEA Grapalat"/>
                <w:sz w:val="24"/>
                <w:szCs w:val="24"/>
              </w:rPr>
            </w:pPr>
            <w:r w:rsidRPr="0076533F">
              <w:rPr>
                <w:rFonts w:ascii="Sylfaen" w:hAnsi="Sylfaen"/>
                <w:sz w:val="24"/>
                <w:szCs w:val="24"/>
              </w:rPr>
              <w:t xml:space="preserve">4. Արդյո՞ք անդամ պետության օրենսդրությամբ նախատեսվում է դատարաններում էլեկտրոնային փաստաթղթերի </w:t>
            </w:r>
            <w:r w:rsidR="00A40408">
              <w:rPr>
                <w:rFonts w:ascii="Sylfaen" w:hAnsi="Sylfaen"/>
                <w:sz w:val="24"/>
                <w:szCs w:val="24"/>
              </w:rPr>
              <w:t>և</w:t>
            </w:r>
            <w:r w:rsidRPr="0076533F">
              <w:rPr>
                <w:rFonts w:ascii="Sylfaen" w:hAnsi="Sylfaen"/>
                <w:sz w:val="24"/>
                <w:szCs w:val="24"/>
              </w:rPr>
              <w:t xml:space="preserve"> (կամ) տեղեկությունների ընդունումը թղթային կրիչի վրա փաստաթղթերին հավասար, այսինքն՝ դատարանների կողմից էլեկտրոնային փաստաթղթերը </w:t>
            </w:r>
            <w:r w:rsidR="00A40408">
              <w:rPr>
                <w:rFonts w:ascii="Sylfaen" w:hAnsi="Sylfaen"/>
                <w:sz w:val="24"/>
                <w:szCs w:val="24"/>
              </w:rPr>
              <w:t>և</w:t>
            </w:r>
            <w:r w:rsidRPr="0076533F">
              <w:rPr>
                <w:rFonts w:ascii="Sylfaen" w:hAnsi="Sylfaen"/>
                <w:sz w:val="24"/>
                <w:szCs w:val="24"/>
              </w:rPr>
              <w:t xml:space="preserve"> (կամ) տեղեկությունները որպես ապացույց ընդունելը։ </w:t>
            </w:r>
          </w:p>
        </w:tc>
      </w:tr>
      <w:tr w:rsidR="00E72E13" w:rsidRPr="0076533F" w14:paraId="051F67CC" w14:textId="77777777" w:rsidTr="00972D3A">
        <w:tc>
          <w:tcPr>
            <w:tcW w:w="9356" w:type="dxa"/>
            <w:tcBorders>
              <w:bottom w:val="single" w:sz="4" w:space="0" w:color="auto"/>
            </w:tcBorders>
          </w:tcPr>
          <w:p w14:paraId="30E2BAA7"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72B84894" w14:textId="77777777" w:rsidTr="00972D3A">
        <w:tc>
          <w:tcPr>
            <w:tcW w:w="9356" w:type="dxa"/>
            <w:tcBorders>
              <w:top w:val="single" w:sz="4" w:space="0" w:color="auto"/>
              <w:bottom w:val="single" w:sz="4" w:space="0" w:color="auto"/>
            </w:tcBorders>
          </w:tcPr>
          <w:p w14:paraId="20DDA965" w14:textId="77777777" w:rsidR="00E72E13" w:rsidRPr="0076533F" w:rsidRDefault="00E72E13" w:rsidP="00F469BF">
            <w:pPr>
              <w:pStyle w:val="ListParagraph"/>
              <w:spacing w:after="160" w:line="348" w:lineRule="auto"/>
              <w:ind w:left="0"/>
              <w:contextualSpacing w:val="0"/>
              <w:rPr>
                <w:rFonts w:ascii="Sylfaen" w:hAnsi="Sylfaen" w:cs="GHEA Grapalat"/>
                <w:sz w:val="24"/>
                <w:szCs w:val="24"/>
              </w:rPr>
            </w:pPr>
          </w:p>
        </w:tc>
      </w:tr>
      <w:tr w:rsidR="003F32E7" w:rsidRPr="0076533F" w14:paraId="037ACB25" w14:textId="77777777" w:rsidTr="00972D3A">
        <w:tc>
          <w:tcPr>
            <w:tcW w:w="9356" w:type="dxa"/>
            <w:tcBorders>
              <w:top w:val="single" w:sz="4" w:space="0" w:color="auto"/>
              <w:bottom w:val="single" w:sz="4" w:space="0" w:color="auto"/>
            </w:tcBorders>
          </w:tcPr>
          <w:p w14:paraId="22C53B25" w14:textId="77777777" w:rsidR="003F32E7" w:rsidRPr="0076533F" w:rsidRDefault="003F32E7" w:rsidP="00F469BF">
            <w:pPr>
              <w:pStyle w:val="ListParagraph"/>
              <w:spacing w:after="160" w:line="348" w:lineRule="auto"/>
              <w:ind w:left="0"/>
              <w:contextualSpacing w:val="0"/>
              <w:rPr>
                <w:rFonts w:ascii="Sylfaen" w:hAnsi="Sylfaen" w:cs="GHEA Grapalat"/>
                <w:sz w:val="24"/>
                <w:szCs w:val="24"/>
              </w:rPr>
            </w:pPr>
          </w:p>
        </w:tc>
      </w:tr>
      <w:tr w:rsidR="00E72E13" w:rsidRPr="0076533F" w14:paraId="7C27EABE" w14:textId="77777777" w:rsidTr="00972D3A">
        <w:tc>
          <w:tcPr>
            <w:tcW w:w="9356" w:type="dxa"/>
            <w:tcBorders>
              <w:top w:val="single" w:sz="4" w:space="0" w:color="auto"/>
              <w:bottom w:val="single" w:sz="4" w:space="0" w:color="auto"/>
            </w:tcBorders>
          </w:tcPr>
          <w:p w14:paraId="18CFEF9C" w14:textId="77777777" w:rsidR="00E72E13" w:rsidRPr="0076533F" w:rsidRDefault="00E72E13" w:rsidP="00F469BF">
            <w:pPr>
              <w:pStyle w:val="ListParagraph"/>
              <w:spacing w:after="160" w:line="348" w:lineRule="auto"/>
              <w:ind w:left="0"/>
              <w:contextualSpacing w:val="0"/>
              <w:rPr>
                <w:rFonts w:ascii="Sylfaen" w:hAnsi="Sylfaen" w:cs="GHEA Grapalat"/>
                <w:sz w:val="24"/>
                <w:szCs w:val="24"/>
              </w:rPr>
            </w:pPr>
          </w:p>
        </w:tc>
      </w:tr>
    </w:tbl>
    <w:p w14:paraId="22656845" w14:textId="77777777" w:rsidR="00E72E13" w:rsidRPr="0076533F" w:rsidRDefault="00E72E13" w:rsidP="00F469BF">
      <w:pPr>
        <w:pStyle w:val="ListParagraph"/>
        <w:spacing w:after="160" w:line="348"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A3138D1" w14:textId="77777777" w:rsidTr="00972D3A">
        <w:tc>
          <w:tcPr>
            <w:tcW w:w="9356" w:type="dxa"/>
          </w:tcPr>
          <w:p w14:paraId="275DF29D" w14:textId="768CF8B4" w:rsidR="00E72E13" w:rsidRPr="0076533F" w:rsidRDefault="00AA2AB5" w:rsidP="00F469BF">
            <w:pPr>
              <w:keepNext/>
              <w:keepLines/>
              <w:tabs>
                <w:tab w:val="left" w:pos="459"/>
              </w:tabs>
              <w:spacing w:after="160" w:line="343" w:lineRule="auto"/>
              <w:ind w:firstLine="601"/>
              <w:jc w:val="both"/>
              <w:rPr>
                <w:rFonts w:ascii="Sylfaen" w:hAnsi="Sylfaen" w:cs="GHEA Grapalat"/>
                <w:sz w:val="24"/>
                <w:szCs w:val="24"/>
              </w:rPr>
            </w:pPr>
            <w:r w:rsidRPr="0076533F">
              <w:rPr>
                <w:rFonts w:ascii="Sylfaen" w:hAnsi="Sylfaen"/>
                <w:sz w:val="24"/>
                <w:szCs w:val="24"/>
              </w:rPr>
              <w:t xml:space="preserve">5. Արդյո՞ք անդամ պետության օրենսդրությամբ նախատեսվում է ապահովագրական ու նոտարական գործունեության ոլորտներում էլեկտրոնային փաստաթղթերի </w:t>
            </w:r>
            <w:r w:rsidR="00A40408">
              <w:rPr>
                <w:rFonts w:ascii="Sylfaen" w:hAnsi="Sylfaen"/>
                <w:sz w:val="24"/>
                <w:szCs w:val="24"/>
              </w:rPr>
              <w:t>և</w:t>
            </w:r>
            <w:r w:rsidRPr="0076533F">
              <w:rPr>
                <w:rFonts w:ascii="Sylfaen" w:hAnsi="Sylfaen"/>
                <w:sz w:val="24"/>
                <w:szCs w:val="24"/>
              </w:rPr>
              <w:t xml:space="preserve"> (կամ) տեղեկությունների ընդունումը թղթային կրիչի վրա</w:t>
            </w:r>
            <w:r w:rsidR="00EB49CA" w:rsidRPr="0076533F">
              <w:rPr>
                <w:rFonts w:ascii="Sylfaen" w:hAnsi="Sylfaen"/>
                <w:sz w:val="24"/>
                <w:szCs w:val="24"/>
              </w:rPr>
              <w:t>՝</w:t>
            </w:r>
            <w:r w:rsidRPr="0076533F">
              <w:rPr>
                <w:rFonts w:ascii="Sylfaen" w:hAnsi="Sylfaen"/>
                <w:sz w:val="24"/>
                <w:szCs w:val="24"/>
              </w:rPr>
              <w:t xml:space="preserve"> փաստաթղթերին հավասար։ </w:t>
            </w:r>
          </w:p>
        </w:tc>
      </w:tr>
      <w:tr w:rsidR="00E72E13" w:rsidRPr="0076533F" w14:paraId="77A60719" w14:textId="77777777" w:rsidTr="00972D3A">
        <w:tc>
          <w:tcPr>
            <w:tcW w:w="9356" w:type="dxa"/>
            <w:tcBorders>
              <w:bottom w:val="single" w:sz="4" w:space="0" w:color="auto"/>
            </w:tcBorders>
          </w:tcPr>
          <w:p w14:paraId="2D5D8437"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2647CFB9" w14:textId="77777777" w:rsidTr="00972D3A">
        <w:tc>
          <w:tcPr>
            <w:tcW w:w="9356" w:type="dxa"/>
            <w:tcBorders>
              <w:top w:val="single" w:sz="4" w:space="0" w:color="auto"/>
              <w:bottom w:val="single" w:sz="4" w:space="0" w:color="auto"/>
            </w:tcBorders>
          </w:tcPr>
          <w:p w14:paraId="376B311C" w14:textId="77777777" w:rsidR="00E72E13" w:rsidRPr="0076533F" w:rsidRDefault="00E72E13" w:rsidP="00F469BF">
            <w:pPr>
              <w:pStyle w:val="ListParagraph"/>
              <w:spacing w:after="160" w:line="348" w:lineRule="auto"/>
              <w:ind w:left="0"/>
              <w:contextualSpacing w:val="0"/>
              <w:rPr>
                <w:rFonts w:ascii="Sylfaen" w:hAnsi="Sylfaen" w:cs="GHEA Grapalat"/>
                <w:sz w:val="24"/>
                <w:szCs w:val="24"/>
              </w:rPr>
            </w:pPr>
          </w:p>
        </w:tc>
      </w:tr>
      <w:tr w:rsidR="003F32E7" w:rsidRPr="0076533F" w14:paraId="7D96DCC9" w14:textId="77777777" w:rsidTr="00972D3A">
        <w:tc>
          <w:tcPr>
            <w:tcW w:w="9356" w:type="dxa"/>
            <w:tcBorders>
              <w:top w:val="single" w:sz="4" w:space="0" w:color="auto"/>
              <w:bottom w:val="single" w:sz="4" w:space="0" w:color="auto"/>
            </w:tcBorders>
          </w:tcPr>
          <w:p w14:paraId="2BF8A9CD" w14:textId="77777777" w:rsidR="003F32E7" w:rsidRPr="0076533F" w:rsidRDefault="003F32E7" w:rsidP="00F469BF">
            <w:pPr>
              <w:pStyle w:val="ListParagraph"/>
              <w:spacing w:after="160" w:line="348" w:lineRule="auto"/>
              <w:ind w:left="0"/>
              <w:contextualSpacing w:val="0"/>
              <w:rPr>
                <w:rFonts w:ascii="Sylfaen" w:hAnsi="Sylfaen" w:cs="GHEA Grapalat"/>
                <w:sz w:val="24"/>
                <w:szCs w:val="24"/>
              </w:rPr>
            </w:pPr>
          </w:p>
        </w:tc>
      </w:tr>
      <w:tr w:rsidR="00E72E13" w:rsidRPr="0076533F" w14:paraId="7D445D63" w14:textId="77777777" w:rsidTr="00972D3A">
        <w:tc>
          <w:tcPr>
            <w:tcW w:w="9356" w:type="dxa"/>
            <w:tcBorders>
              <w:top w:val="single" w:sz="4" w:space="0" w:color="auto"/>
              <w:bottom w:val="single" w:sz="4" w:space="0" w:color="auto"/>
            </w:tcBorders>
          </w:tcPr>
          <w:p w14:paraId="1FA0F785" w14:textId="77777777" w:rsidR="00E72E13" w:rsidRPr="0076533F" w:rsidRDefault="00E72E13" w:rsidP="00F469BF">
            <w:pPr>
              <w:pStyle w:val="ListParagraph"/>
              <w:spacing w:after="160" w:line="348" w:lineRule="auto"/>
              <w:ind w:left="0"/>
              <w:contextualSpacing w:val="0"/>
              <w:rPr>
                <w:rFonts w:ascii="Sylfaen" w:hAnsi="Sylfaen" w:cs="GHEA Grapalat"/>
                <w:sz w:val="24"/>
                <w:szCs w:val="24"/>
              </w:rPr>
            </w:pPr>
          </w:p>
        </w:tc>
      </w:tr>
      <w:tr w:rsidR="00E72E13" w:rsidRPr="0076533F" w14:paraId="4DAB9689" w14:textId="77777777" w:rsidTr="00972D3A">
        <w:tc>
          <w:tcPr>
            <w:tcW w:w="9356" w:type="dxa"/>
          </w:tcPr>
          <w:p w14:paraId="42BFA862" w14:textId="24841D6F" w:rsidR="00E72E13" w:rsidRPr="0076533F" w:rsidRDefault="00AA2AB5" w:rsidP="00586ED2">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lastRenderedPageBreak/>
              <w:t>6. Արդյո՞ք վճարման ու էլեկտրոնային կոմերցիային առնչվող ակտերով ամրագրվել է էլեկտրոնային փաստաթղթերի ձ</w:t>
            </w:r>
            <w:r w:rsidR="00A40408">
              <w:rPr>
                <w:rFonts w:ascii="Sylfaen" w:hAnsi="Sylfaen"/>
                <w:sz w:val="24"/>
                <w:szCs w:val="24"/>
              </w:rPr>
              <w:t>և</w:t>
            </w:r>
            <w:r w:rsidRPr="0076533F">
              <w:rPr>
                <w:rFonts w:ascii="Sylfaen" w:hAnsi="Sylfaen"/>
                <w:sz w:val="24"/>
                <w:szCs w:val="24"/>
              </w:rPr>
              <w:t xml:space="preserve">ակերպման, տրման </w:t>
            </w:r>
            <w:r w:rsidR="00A40408">
              <w:rPr>
                <w:rFonts w:ascii="Sylfaen" w:hAnsi="Sylfaen"/>
                <w:sz w:val="24"/>
                <w:szCs w:val="24"/>
              </w:rPr>
              <w:t>և</w:t>
            </w:r>
            <w:r w:rsidRPr="0076533F">
              <w:rPr>
                <w:rFonts w:ascii="Sylfaen" w:hAnsi="Sylfaen"/>
                <w:sz w:val="24"/>
                <w:szCs w:val="24"/>
              </w:rPr>
              <w:t xml:space="preserve"> օգտագործման կարգը։ Եթե </w:t>
            </w:r>
            <w:r w:rsidR="00CE467B" w:rsidRPr="0076533F">
              <w:rPr>
                <w:rFonts w:ascii="Sylfaen" w:hAnsi="Sylfaen"/>
                <w:sz w:val="24"/>
                <w:szCs w:val="24"/>
              </w:rPr>
              <w:t>այո</w:t>
            </w:r>
            <w:r w:rsidRPr="0076533F">
              <w:rPr>
                <w:rFonts w:ascii="Sylfaen" w:hAnsi="Sylfaen"/>
                <w:sz w:val="24"/>
                <w:szCs w:val="24"/>
              </w:rPr>
              <w:t>, ապա նշե՛ք այդպիսի փաստաթղթերի ու ակտերի այն տեսակները, որոնցով կարգավորվում է դրանց ձ</w:t>
            </w:r>
            <w:r w:rsidR="00A40408">
              <w:rPr>
                <w:rFonts w:ascii="Sylfaen" w:hAnsi="Sylfaen"/>
                <w:sz w:val="24"/>
                <w:szCs w:val="24"/>
              </w:rPr>
              <w:t>և</w:t>
            </w:r>
            <w:r w:rsidRPr="0076533F">
              <w:rPr>
                <w:rFonts w:ascii="Sylfaen" w:hAnsi="Sylfaen"/>
                <w:sz w:val="24"/>
                <w:szCs w:val="24"/>
              </w:rPr>
              <w:t xml:space="preserve">ակերպման, տրման </w:t>
            </w:r>
            <w:r w:rsidR="00A40408">
              <w:rPr>
                <w:rFonts w:ascii="Sylfaen" w:hAnsi="Sylfaen"/>
                <w:sz w:val="24"/>
                <w:szCs w:val="24"/>
              </w:rPr>
              <w:t>և</w:t>
            </w:r>
            <w:r w:rsidRPr="0076533F">
              <w:rPr>
                <w:rFonts w:ascii="Sylfaen" w:hAnsi="Sylfaen"/>
                <w:sz w:val="24"/>
                <w:szCs w:val="24"/>
              </w:rPr>
              <w:t xml:space="preserve"> օգտագործման կարգը։</w:t>
            </w:r>
          </w:p>
        </w:tc>
      </w:tr>
      <w:tr w:rsidR="00E72E13" w:rsidRPr="0076533F" w14:paraId="7EED4C28" w14:textId="77777777" w:rsidTr="00972D3A">
        <w:tc>
          <w:tcPr>
            <w:tcW w:w="9356" w:type="dxa"/>
            <w:tcBorders>
              <w:bottom w:val="single" w:sz="4" w:space="0" w:color="auto"/>
            </w:tcBorders>
          </w:tcPr>
          <w:p w14:paraId="4ABAE4E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243B80B" w14:textId="77777777" w:rsidTr="00972D3A">
        <w:tc>
          <w:tcPr>
            <w:tcW w:w="9356" w:type="dxa"/>
            <w:tcBorders>
              <w:top w:val="single" w:sz="4" w:space="0" w:color="auto"/>
              <w:bottom w:val="single" w:sz="4" w:space="0" w:color="auto"/>
            </w:tcBorders>
          </w:tcPr>
          <w:p w14:paraId="708FA89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74FAF6A7" w14:textId="77777777" w:rsidTr="00972D3A">
        <w:tc>
          <w:tcPr>
            <w:tcW w:w="9356" w:type="dxa"/>
            <w:tcBorders>
              <w:top w:val="single" w:sz="4" w:space="0" w:color="auto"/>
              <w:bottom w:val="single" w:sz="4" w:space="0" w:color="auto"/>
            </w:tcBorders>
          </w:tcPr>
          <w:p w14:paraId="0AF85C5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4EAEF05" w14:textId="77777777" w:rsidTr="00972D3A">
        <w:tc>
          <w:tcPr>
            <w:tcW w:w="9356" w:type="dxa"/>
            <w:tcBorders>
              <w:top w:val="single" w:sz="4" w:space="0" w:color="auto"/>
              <w:bottom w:val="single" w:sz="4" w:space="0" w:color="auto"/>
            </w:tcBorders>
          </w:tcPr>
          <w:p w14:paraId="5AD5535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03E0786C"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BC8D59E" w14:textId="77777777" w:rsidTr="00972D3A">
        <w:tc>
          <w:tcPr>
            <w:tcW w:w="9356" w:type="dxa"/>
          </w:tcPr>
          <w:p w14:paraId="55788666" w14:textId="2D29CFDF" w:rsidR="00E72E13" w:rsidRPr="0076533F" w:rsidRDefault="00AA2AB5" w:rsidP="00586ED2">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7. Արդյո՞ք շահագրգիռ անձինք հնարավորություն ունեն վճարելու պարտադիր վճարները (ներառյալ պետական ծառայությունների մատուցման համար հավաքագրումները, հարկերը, մաքսային վճարները) էլեկտրոնային տարբերակով։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4FE8B0C9" w14:textId="77777777" w:rsidTr="00972D3A">
        <w:tc>
          <w:tcPr>
            <w:tcW w:w="9356" w:type="dxa"/>
            <w:tcBorders>
              <w:bottom w:val="single" w:sz="4" w:space="0" w:color="auto"/>
            </w:tcBorders>
          </w:tcPr>
          <w:p w14:paraId="32B7CAB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407FCE7" w14:textId="77777777" w:rsidTr="00972D3A">
        <w:tc>
          <w:tcPr>
            <w:tcW w:w="9356" w:type="dxa"/>
            <w:tcBorders>
              <w:top w:val="single" w:sz="4" w:space="0" w:color="auto"/>
              <w:bottom w:val="single" w:sz="4" w:space="0" w:color="auto"/>
            </w:tcBorders>
          </w:tcPr>
          <w:p w14:paraId="2CD2F4D9"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93DC857" w14:textId="77777777" w:rsidTr="00972D3A">
        <w:tc>
          <w:tcPr>
            <w:tcW w:w="9356" w:type="dxa"/>
            <w:tcBorders>
              <w:top w:val="single" w:sz="4" w:space="0" w:color="auto"/>
              <w:bottom w:val="single" w:sz="4" w:space="0" w:color="auto"/>
            </w:tcBorders>
          </w:tcPr>
          <w:p w14:paraId="317DFC1E"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110E9B6" w14:textId="77777777" w:rsidTr="00972D3A">
        <w:tc>
          <w:tcPr>
            <w:tcW w:w="9356" w:type="dxa"/>
            <w:tcBorders>
              <w:top w:val="single" w:sz="4" w:space="0" w:color="auto"/>
              <w:bottom w:val="single" w:sz="4" w:space="0" w:color="auto"/>
            </w:tcBorders>
          </w:tcPr>
          <w:p w14:paraId="623B895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0E29E72"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E72E13" w:rsidRPr="0076533F" w14:paraId="65B4766F" w14:textId="77777777" w:rsidTr="00972D3A">
        <w:tc>
          <w:tcPr>
            <w:tcW w:w="9356" w:type="dxa"/>
            <w:tcBorders>
              <w:top w:val="nil"/>
              <w:left w:val="nil"/>
              <w:bottom w:val="nil"/>
              <w:right w:val="nil"/>
            </w:tcBorders>
          </w:tcPr>
          <w:p w14:paraId="30E53F27" w14:textId="62B5B0FC" w:rsidR="00E72E13" w:rsidRPr="0076533F" w:rsidRDefault="00AA2AB5" w:rsidP="00586ED2">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lastRenderedPageBreak/>
              <w:t xml:space="preserve">8. Նշե՛ք այն ակտերը, որոնցով կարգավորվում է տվյալների էլեկտրոնային փոխանակումը միջազգային հաշվարկների կարգավորման ու հսկողության համար պատասխանատու պետական մարմինների </w:t>
            </w:r>
            <w:r w:rsidR="00A40408">
              <w:rPr>
                <w:rFonts w:ascii="Sylfaen" w:hAnsi="Sylfaen"/>
                <w:sz w:val="24"/>
                <w:szCs w:val="24"/>
              </w:rPr>
              <w:t>և</w:t>
            </w:r>
            <w:r w:rsidRPr="0076533F">
              <w:rPr>
                <w:rFonts w:ascii="Sylfaen" w:hAnsi="Sylfaen"/>
                <w:sz w:val="24"/>
                <w:szCs w:val="24"/>
              </w:rPr>
              <w:t xml:space="preserve"> կազմակերպությունների միջ</w:t>
            </w:r>
            <w:r w:rsidR="00A40408">
              <w:rPr>
                <w:rFonts w:ascii="Sylfaen" w:hAnsi="Sylfaen"/>
                <w:sz w:val="24"/>
                <w:szCs w:val="24"/>
              </w:rPr>
              <w:t>և</w:t>
            </w:r>
            <w:r w:rsidRPr="0076533F">
              <w:rPr>
                <w:rFonts w:ascii="Sylfaen" w:hAnsi="Sylfaen"/>
                <w:sz w:val="24"/>
                <w:szCs w:val="24"/>
              </w:rPr>
              <w:t xml:space="preserve">, ֆինանսական երաշխիքների տրամադրումը, վճարների ու հարկերի գանձումը, արտոնությունների </w:t>
            </w:r>
            <w:r w:rsidR="00A40408">
              <w:rPr>
                <w:rFonts w:ascii="Sylfaen" w:hAnsi="Sylfaen"/>
                <w:sz w:val="24"/>
                <w:szCs w:val="24"/>
              </w:rPr>
              <w:t>և</w:t>
            </w:r>
            <w:r w:rsidRPr="0076533F">
              <w:rPr>
                <w:rFonts w:ascii="Sylfaen" w:hAnsi="Sylfaen"/>
                <w:sz w:val="24"/>
                <w:szCs w:val="24"/>
              </w:rPr>
              <w:t xml:space="preserve"> առանձնաշնորհումների կիրառումը Արտաքին տնտեսական գործունեության իրականացման ժամանակ։</w:t>
            </w:r>
          </w:p>
        </w:tc>
      </w:tr>
      <w:tr w:rsidR="00E72E13" w:rsidRPr="0076533F" w14:paraId="78E5420D" w14:textId="77777777" w:rsidTr="00972D3A">
        <w:tc>
          <w:tcPr>
            <w:tcW w:w="9356" w:type="dxa"/>
            <w:tcBorders>
              <w:top w:val="nil"/>
              <w:left w:val="nil"/>
              <w:right w:val="nil"/>
            </w:tcBorders>
          </w:tcPr>
          <w:p w14:paraId="5730742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19E84C9" w14:textId="77777777" w:rsidTr="00972D3A">
        <w:tc>
          <w:tcPr>
            <w:tcW w:w="9356" w:type="dxa"/>
            <w:tcBorders>
              <w:left w:val="nil"/>
              <w:right w:val="nil"/>
            </w:tcBorders>
          </w:tcPr>
          <w:p w14:paraId="0E23E1E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C7EF66D" w14:textId="77777777" w:rsidTr="00972D3A">
        <w:tc>
          <w:tcPr>
            <w:tcW w:w="9356" w:type="dxa"/>
            <w:tcBorders>
              <w:left w:val="nil"/>
              <w:right w:val="nil"/>
            </w:tcBorders>
          </w:tcPr>
          <w:p w14:paraId="0958BE08"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9F9ED2A" w14:textId="77777777" w:rsidTr="00972D3A">
        <w:tc>
          <w:tcPr>
            <w:tcW w:w="9356" w:type="dxa"/>
            <w:tcBorders>
              <w:left w:val="nil"/>
              <w:right w:val="nil"/>
            </w:tcBorders>
          </w:tcPr>
          <w:p w14:paraId="1DC06BF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040C64B0"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369D88F0" w14:textId="77777777" w:rsidTr="00972D3A">
        <w:tc>
          <w:tcPr>
            <w:tcW w:w="9356" w:type="dxa"/>
          </w:tcPr>
          <w:p w14:paraId="6A7F744C" w14:textId="75B6E5DD" w:rsidR="00E72E13" w:rsidRPr="0076533F" w:rsidRDefault="00AA2AB5" w:rsidP="00586ED2">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9. Արդյո՞ք հակամենաշնորհային օրենսդրության նորմերն ազդեցություն ունեն «Մեկ պատուհան» ազգային մեխանիզմի զարգացման վրա։ Արդյո՞ք հակամենաշնորհային օրենսդրությունը պարունակում է այնպիսի նորմեր, որոնք կարող են խոչընդոտել «Մեկ պատուհան» ազգային մեխանիզմի զարգացումը։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5F18F38B" w14:textId="77777777" w:rsidTr="00972D3A">
        <w:tc>
          <w:tcPr>
            <w:tcW w:w="9356" w:type="dxa"/>
            <w:tcBorders>
              <w:bottom w:val="single" w:sz="4" w:space="0" w:color="auto"/>
            </w:tcBorders>
          </w:tcPr>
          <w:p w14:paraId="549B264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E017E0B" w14:textId="77777777" w:rsidTr="00972D3A">
        <w:tc>
          <w:tcPr>
            <w:tcW w:w="9356" w:type="dxa"/>
            <w:tcBorders>
              <w:top w:val="single" w:sz="4" w:space="0" w:color="auto"/>
              <w:bottom w:val="single" w:sz="4" w:space="0" w:color="auto"/>
            </w:tcBorders>
          </w:tcPr>
          <w:p w14:paraId="5B4415B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4D58DE1" w14:textId="77777777" w:rsidTr="00972D3A">
        <w:tc>
          <w:tcPr>
            <w:tcW w:w="9356" w:type="dxa"/>
            <w:tcBorders>
              <w:top w:val="single" w:sz="4" w:space="0" w:color="auto"/>
              <w:bottom w:val="single" w:sz="4" w:space="0" w:color="auto"/>
            </w:tcBorders>
          </w:tcPr>
          <w:p w14:paraId="7A4D5C29"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6762535" w14:textId="77777777" w:rsidTr="00972D3A">
        <w:tc>
          <w:tcPr>
            <w:tcW w:w="9356" w:type="dxa"/>
            <w:tcBorders>
              <w:top w:val="single" w:sz="4" w:space="0" w:color="auto"/>
              <w:bottom w:val="single" w:sz="4" w:space="0" w:color="auto"/>
            </w:tcBorders>
          </w:tcPr>
          <w:p w14:paraId="0FB0A35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D7E205E" w14:textId="77777777" w:rsidR="00E72E13" w:rsidRPr="00A40408" w:rsidRDefault="00E72E13" w:rsidP="002236E4">
      <w:pPr>
        <w:pStyle w:val="ListParagraph"/>
        <w:spacing w:after="160" w:line="360" w:lineRule="auto"/>
        <w:contextualSpacing w:val="0"/>
        <w:jc w:val="both"/>
        <w:rPr>
          <w:rFonts w:ascii="Sylfaen" w:hAnsi="Sylfaen" w:cs="GHEA Grapalat"/>
          <w:sz w:val="24"/>
          <w:szCs w:val="24"/>
        </w:rPr>
      </w:pPr>
    </w:p>
    <w:p w14:paraId="6AACA63D" w14:textId="77777777" w:rsidR="00F469BF" w:rsidRPr="00A40408" w:rsidRDefault="00F469BF" w:rsidP="002236E4">
      <w:pPr>
        <w:pStyle w:val="ListParagraph"/>
        <w:spacing w:after="160" w:line="360" w:lineRule="auto"/>
        <w:contextualSpacing w:val="0"/>
        <w:jc w:val="both"/>
        <w:rPr>
          <w:rFonts w:ascii="Sylfaen" w:hAnsi="Sylfaen" w:cs="GHEA Grapalat"/>
          <w:sz w:val="24"/>
          <w:szCs w:val="24"/>
        </w:rPr>
      </w:pPr>
    </w:p>
    <w:p w14:paraId="7C72682B" w14:textId="77777777" w:rsidR="00F469BF" w:rsidRPr="00A40408" w:rsidRDefault="00F469BF"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919BFEA" w14:textId="77777777" w:rsidTr="00972D3A">
        <w:tc>
          <w:tcPr>
            <w:tcW w:w="9356" w:type="dxa"/>
          </w:tcPr>
          <w:p w14:paraId="4C133D0B" w14:textId="02176163" w:rsidR="00E72E13" w:rsidRPr="0076533F" w:rsidRDefault="00AA2AB5" w:rsidP="00586ED2">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lastRenderedPageBreak/>
              <w:t>10. Նշե՛ք օրենսդրության այնպիսի իրավական բացեր ու արգելքներ, որոնք խոչընդոտում են էլեկտրոնային կոմերցիայի զարգացումը, ինչպես նա</w:t>
            </w:r>
            <w:r w:rsidR="00A40408">
              <w:rPr>
                <w:rFonts w:ascii="Sylfaen" w:hAnsi="Sylfaen"/>
                <w:sz w:val="24"/>
                <w:szCs w:val="24"/>
              </w:rPr>
              <w:t>և</w:t>
            </w:r>
            <w:r w:rsidRPr="0076533F">
              <w:rPr>
                <w:rFonts w:ascii="Sylfaen" w:hAnsi="Sylfaen"/>
                <w:sz w:val="24"/>
                <w:szCs w:val="24"/>
              </w:rPr>
              <w:t xml:space="preserve"> նշե՛ք այնպիսի ակտեր, որոնցով պահանջվում է անցկացնել նորմերի վերլուծություն ու կատարելագործում՝ հայտնաբերված իրավական բացերի </w:t>
            </w:r>
            <w:r w:rsidR="00A40408">
              <w:rPr>
                <w:rFonts w:ascii="Sylfaen" w:hAnsi="Sylfaen"/>
                <w:sz w:val="24"/>
                <w:szCs w:val="24"/>
              </w:rPr>
              <w:t>և</w:t>
            </w:r>
            <w:r w:rsidRPr="0076533F">
              <w:rPr>
                <w:rFonts w:ascii="Sylfaen" w:hAnsi="Sylfaen"/>
                <w:sz w:val="24"/>
                <w:szCs w:val="24"/>
              </w:rPr>
              <w:t xml:space="preserve"> արգելքների վերացման նպատակով։</w:t>
            </w:r>
          </w:p>
        </w:tc>
      </w:tr>
      <w:tr w:rsidR="00E72E13" w:rsidRPr="0076533F" w14:paraId="4F018139" w14:textId="77777777" w:rsidTr="00972D3A">
        <w:tc>
          <w:tcPr>
            <w:tcW w:w="9356" w:type="dxa"/>
            <w:tcBorders>
              <w:bottom w:val="single" w:sz="4" w:space="0" w:color="auto"/>
            </w:tcBorders>
          </w:tcPr>
          <w:p w14:paraId="0BE4439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00785D10" w14:textId="77777777" w:rsidTr="00972D3A">
        <w:tc>
          <w:tcPr>
            <w:tcW w:w="9356" w:type="dxa"/>
            <w:tcBorders>
              <w:top w:val="single" w:sz="4" w:space="0" w:color="auto"/>
              <w:bottom w:val="single" w:sz="4" w:space="0" w:color="auto"/>
            </w:tcBorders>
          </w:tcPr>
          <w:p w14:paraId="07C7363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CA794B8" w14:textId="77777777" w:rsidTr="00972D3A">
        <w:tc>
          <w:tcPr>
            <w:tcW w:w="9356" w:type="dxa"/>
            <w:tcBorders>
              <w:top w:val="single" w:sz="4" w:space="0" w:color="auto"/>
              <w:bottom w:val="single" w:sz="4" w:space="0" w:color="auto"/>
            </w:tcBorders>
          </w:tcPr>
          <w:p w14:paraId="2496EA4F"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B8638DA" w14:textId="77777777" w:rsidTr="00972D3A">
        <w:tc>
          <w:tcPr>
            <w:tcW w:w="9356" w:type="dxa"/>
            <w:tcBorders>
              <w:top w:val="single" w:sz="4" w:space="0" w:color="auto"/>
              <w:bottom w:val="single" w:sz="4" w:space="0" w:color="auto"/>
            </w:tcBorders>
          </w:tcPr>
          <w:p w14:paraId="540128C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73FE5DF"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8548D0B" w14:textId="77777777" w:rsidTr="00972D3A">
        <w:tc>
          <w:tcPr>
            <w:tcW w:w="9356" w:type="dxa"/>
          </w:tcPr>
          <w:p w14:paraId="6962A4AE" w14:textId="77777777" w:rsidR="00E72E13" w:rsidRPr="0076533F" w:rsidRDefault="00AA2AB5" w:rsidP="00586ED2">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11. Հայտնաբերված իրավական բացերի ու արգելքների վերացման վերաբերյալ առաջարկներ ու առաջարկություններ։</w:t>
            </w:r>
          </w:p>
        </w:tc>
      </w:tr>
      <w:tr w:rsidR="00E72E13" w:rsidRPr="0076533F" w14:paraId="3929A796" w14:textId="77777777" w:rsidTr="00972D3A">
        <w:tc>
          <w:tcPr>
            <w:tcW w:w="9356" w:type="dxa"/>
            <w:tcBorders>
              <w:bottom w:val="single" w:sz="4" w:space="0" w:color="auto"/>
            </w:tcBorders>
          </w:tcPr>
          <w:p w14:paraId="2EB38CB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71E48059" w14:textId="77777777" w:rsidTr="00972D3A">
        <w:tc>
          <w:tcPr>
            <w:tcW w:w="9356" w:type="dxa"/>
            <w:tcBorders>
              <w:top w:val="single" w:sz="4" w:space="0" w:color="auto"/>
              <w:bottom w:val="single" w:sz="4" w:space="0" w:color="auto"/>
            </w:tcBorders>
          </w:tcPr>
          <w:p w14:paraId="0E0F094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79A74B60" w14:textId="77777777" w:rsidTr="00972D3A">
        <w:tc>
          <w:tcPr>
            <w:tcW w:w="9356" w:type="dxa"/>
            <w:tcBorders>
              <w:top w:val="single" w:sz="4" w:space="0" w:color="auto"/>
              <w:bottom w:val="single" w:sz="4" w:space="0" w:color="auto"/>
            </w:tcBorders>
          </w:tcPr>
          <w:p w14:paraId="661CCB11"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F34592E" w14:textId="77777777" w:rsidTr="00972D3A">
        <w:tc>
          <w:tcPr>
            <w:tcW w:w="9356" w:type="dxa"/>
            <w:tcBorders>
              <w:top w:val="single" w:sz="4" w:space="0" w:color="auto"/>
              <w:bottom w:val="single" w:sz="4" w:space="0" w:color="auto"/>
            </w:tcBorders>
          </w:tcPr>
          <w:p w14:paraId="220399E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64E3C3D" w14:textId="77777777" w:rsidR="003F32E7" w:rsidRPr="0076533F" w:rsidRDefault="003F32E7" w:rsidP="00F270FF">
      <w:pPr>
        <w:pStyle w:val="ListParagraph"/>
        <w:spacing w:after="160" w:line="360" w:lineRule="auto"/>
        <w:ind w:left="567" w:right="565"/>
        <w:contextualSpacing w:val="0"/>
        <w:jc w:val="center"/>
        <w:rPr>
          <w:rFonts w:ascii="Sylfaen" w:hAnsi="Sylfaen"/>
          <w:b/>
          <w:sz w:val="24"/>
          <w:szCs w:val="24"/>
        </w:rPr>
      </w:pPr>
    </w:p>
    <w:p w14:paraId="5269B3D2" w14:textId="77777777" w:rsidR="003F32E7" w:rsidRPr="0076533F" w:rsidRDefault="003F32E7">
      <w:pPr>
        <w:spacing w:after="0" w:line="240" w:lineRule="auto"/>
        <w:rPr>
          <w:rFonts w:ascii="Sylfaen" w:hAnsi="Sylfaen"/>
          <w:b/>
          <w:sz w:val="24"/>
          <w:szCs w:val="24"/>
        </w:rPr>
      </w:pPr>
      <w:r w:rsidRPr="0076533F">
        <w:rPr>
          <w:rFonts w:ascii="Sylfaen" w:hAnsi="Sylfaen"/>
          <w:b/>
          <w:sz w:val="24"/>
          <w:szCs w:val="24"/>
        </w:rPr>
        <w:br w:type="page"/>
      </w:r>
    </w:p>
    <w:p w14:paraId="3C2459F4" w14:textId="77777777" w:rsidR="00E72E13" w:rsidRPr="0076533F" w:rsidRDefault="00AA2AB5" w:rsidP="00F270FF">
      <w:pPr>
        <w:pStyle w:val="ListParagraph"/>
        <w:spacing w:after="160" w:line="360" w:lineRule="auto"/>
        <w:ind w:left="567" w:right="565"/>
        <w:contextualSpacing w:val="0"/>
        <w:jc w:val="center"/>
        <w:rPr>
          <w:rFonts w:ascii="Sylfaen" w:hAnsi="Sylfaen" w:cs="GHEA Grapalat"/>
          <w:b/>
          <w:sz w:val="24"/>
          <w:szCs w:val="24"/>
        </w:rPr>
      </w:pPr>
      <w:r w:rsidRPr="0076533F">
        <w:rPr>
          <w:rFonts w:ascii="Sylfaen" w:hAnsi="Sylfaen"/>
          <w:b/>
          <w:sz w:val="24"/>
          <w:szCs w:val="24"/>
        </w:rPr>
        <w:lastRenderedPageBreak/>
        <w:t>IV. «Թույլատրագրեր» թեմատիկ բլոկի գործունեության ոլորտին առնչվող ակտերի վերլուծությունը</w:t>
      </w:r>
    </w:p>
    <w:tbl>
      <w:tblPr>
        <w:tblW w:w="0" w:type="auto"/>
        <w:tblInd w:w="108" w:type="dxa"/>
        <w:tblLook w:val="04A0" w:firstRow="1" w:lastRow="0" w:firstColumn="1" w:lastColumn="0" w:noHBand="0" w:noVBand="1"/>
      </w:tblPr>
      <w:tblGrid>
        <w:gridCol w:w="9178"/>
      </w:tblGrid>
      <w:tr w:rsidR="00E72E13" w:rsidRPr="0076533F" w14:paraId="45D17195" w14:textId="77777777" w:rsidTr="002231B7">
        <w:tc>
          <w:tcPr>
            <w:tcW w:w="9178" w:type="dxa"/>
          </w:tcPr>
          <w:p w14:paraId="599BB73C" w14:textId="51A040E3" w:rsidR="00E72E13" w:rsidRPr="0076533F" w:rsidRDefault="00AA2AB5" w:rsidP="00586ED2">
            <w:pPr>
              <w:keepNext/>
              <w:keepLines/>
              <w:tabs>
                <w:tab w:val="left" w:pos="459"/>
              </w:tabs>
              <w:spacing w:after="160" w:line="360" w:lineRule="auto"/>
              <w:ind w:left="-24" w:firstLine="602"/>
              <w:jc w:val="both"/>
              <w:rPr>
                <w:rFonts w:ascii="Sylfaen" w:hAnsi="Sylfaen" w:cs="GHEA Grapalat"/>
                <w:sz w:val="24"/>
                <w:szCs w:val="24"/>
              </w:rPr>
            </w:pPr>
            <w:r w:rsidRPr="0076533F">
              <w:rPr>
                <w:rFonts w:ascii="Sylfaen" w:hAnsi="Sylfaen"/>
                <w:sz w:val="24"/>
                <w:szCs w:val="24"/>
              </w:rPr>
              <w:t xml:space="preserve">1. Նշե՛ք այն ակտերը, որոնցով կարգավորվում է Արտաքին տնտեսական գործունեության պետական կարգավորման համար պատասխանատու պետական մարմինների </w:t>
            </w:r>
            <w:r w:rsidR="00A40408">
              <w:rPr>
                <w:rFonts w:ascii="Sylfaen" w:hAnsi="Sylfaen"/>
                <w:sz w:val="24"/>
                <w:szCs w:val="24"/>
              </w:rPr>
              <w:t>և</w:t>
            </w:r>
            <w:r w:rsidRPr="0076533F">
              <w:rPr>
                <w:rFonts w:ascii="Sylfaen" w:hAnsi="Sylfaen"/>
                <w:sz w:val="24"/>
                <w:szCs w:val="24"/>
              </w:rPr>
              <w:t xml:space="preserve"> կազմակերպությունների անցումը էլեկտրոնային տեսքով թույլատրագրերի տրամադրման գծով պետական ծառայությունների մատուցմանը։</w:t>
            </w:r>
          </w:p>
        </w:tc>
      </w:tr>
    </w:tbl>
    <w:p w14:paraId="0EFF337A" w14:textId="77777777" w:rsidR="00E72E13" w:rsidRPr="0076533F" w:rsidRDefault="00E72E13" w:rsidP="002236E4">
      <w:pPr>
        <w:keepNext/>
        <w:keepLines/>
        <w:tabs>
          <w:tab w:val="left" w:pos="459"/>
        </w:tabs>
        <w:spacing w:after="160" w:line="360" w:lineRule="auto"/>
        <w:ind w:left="-108"/>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E499487" w14:textId="77777777" w:rsidTr="00972D3A">
        <w:tc>
          <w:tcPr>
            <w:tcW w:w="9356" w:type="dxa"/>
          </w:tcPr>
          <w:p w14:paraId="6F669AB2"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հարկային կարգավորման ոլորտում.</w:t>
            </w:r>
          </w:p>
        </w:tc>
      </w:tr>
      <w:tr w:rsidR="00E72E13" w:rsidRPr="0076533F" w14:paraId="139BFA24" w14:textId="77777777" w:rsidTr="00972D3A">
        <w:tc>
          <w:tcPr>
            <w:tcW w:w="9356" w:type="dxa"/>
            <w:tcBorders>
              <w:bottom w:val="single" w:sz="4" w:space="0" w:color="auto"/>
            </w:tcBorders>
          </w:tcPr>
          <w:p w14:paraId="77D3CE3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4B28B39" w14:textId="77777777" w:rsidTr="00972D3A">
        <w:tc>
          <w:tcPr>
            <w:tcW w:w="9356" w:type="dxa"/>
            <w:tcBorders>
              <w:top w:val="single" w:sz="4" w:space="0" w:color="auto"/>
              <w:bottom w:val="single" w:sz="4" w:space="0" w:color="auto"/>
            </w:tcBorders>
          </w:tcPr>
          <w:p w14:paraId="61D7F3D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2A49985" w14:textId="77777777" w:rsidTr="00972D3A">
        <w:tc>
          <w:tcPr>
            <w:tcW w:w="9356" w:type="dxa"/>
            <w:tcBorders>
              <w:top w:val="single" w:sz="4" w:space="0" w:color="auto"/>
              <w:bottom w:val="single" w:sz="4" w:space="0" w:color="auto"/>
            </w:tcBorders>
          </w:tcPr>
          <w:p w14:paraId="4093D6CF"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E8CCADF" w14:textId="77777777" w:rsidTr="00972D3A">
        <w:tc>
          <w:tcPr>
            <w:tcW w:w="9356" w:type="dxa"/>
            <w:tcBorders>
              <w:top w:val="single" w:sz="4" w:space="0" w:color="auto"/>
              <w:bottom w:val="single" w:sz="4" w:space="0" w:color="auto"/>
            </w:tcBorders>
          </w:tcPr>
          <w:p w14:paraId="7FA2406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A4F7A58"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BD1CCFC" w14:textId="77777777" w:rsidTr="00972D3A">
        <w:tc>
          <w:tcPr>
            <w:tcW w:w="9356" w:type="dxa"/>
          </w:tcPr>
          <w:p w14:paraId="661557AF"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արժութային կարգավորման ոլորտում.</w:t>
            </w:r>
          </w:p>
        </w:tc>
      </w:tr>
      <w:tr w:rsidR="00E72E13" w:rsidRPr="0076533F" w14:paraId="2E89837E" w14:textId="77777777" w:rsidTr="00972D3A">
        <w:tc>
          <w:tcPr>
            <w:tcW w:w="9356" w:type="dxa"/>
            <w:tcBorders>
              <w:bottom w:val="single" w:sz="4" w:space="0" w:color="auto"/>
            </w:tcBorders>
          </w:tcPr>
          <w:p w14:paraId="1AB1B56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764797C9" w14:textId="77777777" w:rsidTr="00972D3A">
        <w:tc>
          <w:tcPr>
            <w:tcW w:w="9356" w:type="dxa"/>
            <w:tcBorders>
              <w:top w:val="single" w:sz="4" w:space="0" w:color="auto"/>
              <w:bottom w:val="single" w:sz="4" w:space="0" w:color="auto"/>
            </w:tcBorders>
          </w:tcPr>
          <w:p w14:paraId="6C86466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3F2A4F90" w14:textId="77777777" w:rsidTr="00972D3A">
        <w:tc>
          <w:tcPr>
            <w:tcW w:w="9356" w:type="dxa"/>
            <w:tcBorders>
              <w:top w:val="single" w:sz="4" w:space="0" w:color="auto"/>
              <w:bottom w:val="single" w:sz="4" w:space="0" w:color="auto"/>
            </w:tcBorders>
          </w:tcPr>
          <w:p w14:paraId="3396E70B"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568DDCB2" w14:textId="77777777" w:rsidTr="00972D3A">
        <w:tc>
          <w:tcPr>
            <w:tcW w:w="9356" w:type="dxa"/>
            <w:tcBorders>
              <w:top w:val="single" w:sz="4" w:space="0" w:color="auto"/>
              <w:bottom w:val="single" w:sz="4" w:space="0" w:color="auto"/>
            </w:tcBorders>
          </w:tcPr>
          <w:p w14:paraId="553B147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B5877FA"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022E32E" w14:textId="77777777" w:rsidTr="00972D3A">
        <w:tc>
          <w:tcPr>
            <w:tcW w:w="9356" w:type="dxa"/>
          </w:tcPr>
          <w:p w14:paraId="2BFF6719"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մաքսասակագնային կարգավորման ոլորտում.</w:t>
            </w:r>
          </w:p>
        </w:tc>
      </w:tr>
      <w:tr w:rsidR="00E72E13" w:rsidRPr="0076533F" w14:paraId="16191AF5" w14:textId="77777777" w:rsidTr="00972D3A">
        <w:tc>
          <w:tcPr>
            <w:tcW w:w="9356" w:type="dxa"/>
            <w:tcBorders>
              <w:bottom w:val="single" w:sz="4" w:space="0" w:color="auto"/>
            </w:tcBorders>
          </w:tcPr>
          <w:p w14:paraId="55721EE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896B94A" w14:textId="77777777" w:rsidTr="00972D3A">
        <w:tc>
          <w:tcPr>
            <w:tcW w:w="9356" w:type="dxa"/>
            <w:tcBorders>
              <w:top w:val="single" w:sz="4" w:space="0" w:color="auto"/>
              <w:bottom w:val="single" w:sz="4" w:space="0" w:color="auto"/>
            </w:tcBorders>
          </w:tcPr>
          <w:p w14:paraId="5C2BD4F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1ADA4DBA" w14:textId="77777777" w:rsidTr="00972D3A">
        <w:tc>
          <w:tcPr>
            <w:tcW w:w="9356" w:type="dxa"/>
            <w:tcBorders>
              <w:top w:val="single" w:sz="4" w:space="0" w:color="auto"/>
              <w:bottom w:val="single" w:sz="4" w:space="0" w:color="auto"/>
            </w:tcBorders>
          </w:tcPr>
          <w:p w14:paraId="694F1B61"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3689443C" w14:textId="77777777" w:rsidTr="00972D3A">
        <w:tc>
          <w:tcPr>
            <w:tcW w:w="9356" w:type="dxa"/>
            <w:tcBorders>
              <w:top w:val="single" w:sz="4" w:space="0" w:color="auto"/>
              <w:bottom w:val="single" w:sz="4" w:space="0" w:color="auto"/>
            </w:tcBorders>
          </w:tcPr>
          <w:p w14:paraId="43E4AB3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B0B70D0"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F2171FF" w14:textId="77777777" w:rsidTr="00590376">
        <w:tc>
          <w:tcPr>
            <w:tcW w:w="9178" w:type="dxa"/>
          </w:tcPr>
          <w:p w14:paraId="10F3AC30"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ոչ սակագնային կարգավորման ոլորտում.</w:t>
            </w:r>
          </w:p>
        </w:tc>
      </w:tr>
      <w:tr w:rsidR="00E72E13" w:rsidRPr="0076533F" w14:paraId="52E2B5D2" w14:textId="77777777" w:rsidTr="00590376">
        <w:tc>
          <w:tcPr>
            <w:tcW w:w="9178" w:type="dxa"/>
            <w:tcBorders>
              <w:bottom w:val="single" w:sz="4" w:space="0" w:color="auto"/>
            </w:tcBorders>
          </w:tcPr>
          <w:p w14:paraId="711F2531"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0EA21786" w14:textId="77777777" w:rsidTr="00590376">
        <w:tc>
          <w:tcPr>
            <w:tcW w:w="9178" w:type="dxa"/>
            <w:tcBorders>
              <w:top w:val="single" w:sz="4" w:space="0" w:color="auto"/>
              <w:bottom w:val="single" w:sz="4" w:space="0" w:color="auto"/>
            </w:tcBorders>
          </w:tcPr>
          <w:p w14:paraId="5E661E3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56EC142" w14:textId="77777777" w:rsidTr="00590376">
        <w:tc>
          <w:tcPr>
            <w:tcW w:w="9178" w:type="dxa"/>
            <w:tcBorders>
              <w:top w:val="single" w:sz="4" w:space="0" w:color="auto"/>
              <w:bottom w:val="single" w:sz="4" w:space="0" w:color="auto"/>
            </w:tcBorders>
          </w:tcPr>
          <w:p w14:paraId="7B6D2699"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47494B5" w14:textId="77777777" w:rsidTr="00590376">
        <w:tc>
          <w:tcPr>
            <w:tcW w:w="9178" w:type="dxa"/>
            <w:tcBorders>
              <w:top w:val="single" w:sz="4" w:space="0" w:color="auto"/>
              <w:bottom w:val="single" w:sz="4" w:space="0" w:color="auto"/>
            </w:tcBorders>
          </w:tcPr>
          <w:p w14:paraId="24F8B64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3779CD54" w14:textId="77777777" w:rsidR="00590376" w:rsidRPr="0076533F" w:rsidRDefault="00590376">
      <w:pPr>
        <w:rPr>
          <w:rFonts w:ascii="Sylfaen" w:hAnsi="Sylfaen"/>
        </w:rPr>
      </w:pPr>
    </w:p>
    <w:tbl>
      <w:tblPr>
        <w:tblW w:w="0" w:type="auto"/>
        <w:tblInd w:w="108" w:type="dxa"/>
        <w:tblLook w:val="04A0" w:firstRow="1" w:lastRow="0" w:firstColumn="1" w:lastColumn="0" w:noHBand="0" w:noVBand="1"/>
      </w:tblPr>
      <w:tblGrid>
        <w:gridCol w:w="9178"/>
      </w:tblGrid>
      <w:tr w:rsidR="00E72E13" w:rsidRPr="0076533F" w14:paraId="27915E21" w14:textId="77777777" w:rsidTr="00590376">
        <w:tc>
          <w:tcPr>
            <w:tcW w:w="9178" w:type="dxa"/>
          </w:tcPr>
          <w:p w14:paraId="56C6E6CE"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տեխնիկական կարգավորման ոլորտում.</w:t>
            </w:r>
          </w:p>
        </w:tc>
      </w:tr>
      <w:tr w:rsidR="00E72E13" w:rsidRPr="0076533F" w14:paraId="183D3B7C" w14:textId="77777777" w:rsidTr="00590376">
        <w:tc>
          <w:tcPr>
            <w:tcW w:w="9178" w:type="dxa"/>
            <w:tcBorders>
              <w:bottom w:val="single" w:sz="4" w:space="0" w:color="auto"/>
            </w:tcBorders>
          </w:tcPr>
          <w:p w14:paraId="0ED4E40B" w14:textId="77777777" w:rsidR="00E72E13" w:rsidRPr="0076533F" w:rsidRDefault="00E72E13" w:rsidP="00F469BF">
            <w:pPr>
              <w:pStyle w:val="ListParagraph"/>
              <w:spacing w:after="0" w:line="240" w:lineRule="auto"/>
              <w:ind w:left="0"/>
              <w:contextualSpacing w:val="0"/>
              <w:rPr>
                <w:rFonts w:ascii="Sylfaen" w:hAnsi="Sylfaen" w:cs="GHEA Grapalat"/>
                <w:sz w:val="24"/>
                <w:szCs w:val="24"/>
              </w:rPr>
            </w:pPr>
          </w:p>
        </w:tc>
      </w:tr>
      <w:tr w:rsidR="00E72E13" w:rsidRPr="0076533F" w14:paraId="6025EF6E" w14:textId="77777777" w:rsidTr="00590376">
        <w:tc>
          <w:tcPr>
            <w:tcW w:w="9178" w:type="dxa"/>
            <w:tcBorders>
              <w:top w:val="single" w:sz="4" w:space="0" w:color="auto"/>
              <w:bottom w:val="single" w:sz="4" w:space="0" w:color="auto"/>
            </w:tcBorders>
          </w:tcPr>
          <w:p w14:paraId="001FD47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2AF7DE0" w14:textId="77777777" w:rsidTr="00590376">
        <w:tc>
          <w:tcPr>
            <w:tcW w:w="9178" w:type="dxa"/>
            <w:tcBorders>
              <w:top w:val="single" w:sz="4" w:space="0" w:color="auto"/>
              <w:bottom w:val="single" w:sz="4" w:space="0" w:color="auto"/>
            </w:tcBorders>
          </w:tcPr>
          <w:p w14:paraId="2A5F3CE2"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679390F3" w14:textId="77777777" w:rsidTr="00590376">
        <w:tc>
          <w:tcPr>
            <w:tcW w:w="9178" w:type="dxa"/>
            <w:tcBorders>
              <w:top w:val="single" w:sz="4" w:space="0" w:color="auto"/>
              <w:bottom w:val="single" w:sz="4" w:space="0" w:color="auto"/>
            </w:tcBorders>
          </w:tcPr>
          <w:p w14:paraId="417CB0B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32CB6E3"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530EBB2" w14:textId="77777777" w:rsidTr="00972D3A">
        <w:tc>
          <w:tcPr>
            <w:tcW w:w="9356" w:type="dxa"/>
          </w:tcPr>
          <w:p w14:paraId="0570D891" w14:textId="16AF61CE" w:rsidR="00E72E13" w:rsidRPr="0076533F" w:rsidRDefault="00AA2AB5" w:rsidP="00F270FF">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սանիտարական, անասնաբուժասանիտարական </w:t>
            </w:r>
            <w:r w:rsidR="00A40408">
              <w:rPr>
                <w:rFonts w:ascii="Sylfaen" w:hAnsi="Sylfaen"/>
                <w:sz w:val="24"/>
                <w:szCs w:val="24"/>
              </w:rPr>
              <w:t>և</w:t>
            </w:r>
            <w:r w:rsidRPr="0076533F">
              <w:rPr>
                <w:rFonts w:ascii="Sylfaen" w:hAnsi="Sylfaen"/>
                <w:sz w:val="24"/>
                <w:szCs w:val="24"/>
              </w:rPr>
              <w:t xml:space="preserve"> կարանտինային բուսասանիտարական միջոցառումների իրականացման ոլորտում.</w:t>
            </w:r>
          </w:p>
        </w:tc>
      </w:tr>
      <w:tr w:rsidR="00E72E13" w:rsidRPr="0076533F" w14:paraId="2D97A868" w14:textId="77777777" w:rsidTr="00972D3A">
        <w:tc>
          <w:tcPr>
            <w:tcW w:w="9356" w:type="dxa"/>
            <w:tcBorders>
              <w:bottom w:val="single" w:sz="4" w:space="0" w:color="auto"/>
            </w:tcBorders>
          </w:tcPr>
          <w:p w14:paraId="50CEEE4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4B826D8" w14:textId="77777777" w:rsidTr="00972D3A">
        <w:tc>
          <w:tcPr>
            <w:tcW w:w="9356" w:type="dxa"/>
            <w:tcBorders>
              <w:top w:val="single" w:sz="4" w:space="0" w:color="auto"/>
              <w:bottom w:val="single" w:sz="4" w:space="0" w:color="auto"/>
            </w:tcBorders>
          </w:tcPr>
          <w:p w14:paraId="2E24615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72DBBD7B" w14:textId="77777777" w:rsidTr="00972D3A">
        <w:tc>
          <w:tcPr>
            <w:tcW w:w="9356" w:type="dxa"/>
            <w:tcBorders>
              <w:top w:val="single" w:sz="4" w:space="0" w:color="auto"/>
              <w:bottom w:val="single" w:sz="4" w:space="0" w:color="auto"/>
            </w:tcBorders>
          </w:tcPr>
          <w:p w14:paraId="67B7022F"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B65D825" w14:textId="77777777" w:rsidTr="00972D3A">
        <w:tc>
          <w:tcPr>
            <w:tcW w:w="9356" w:type="dxa"/>
            <w:tcBorders>
              <w:top w:val="single" w:sz="4" w:space="0" w:color="auto"/>
              <w:bottom w:val="single" w:sz="4" w:space="0" w:color="auto"/>
            </w:tcBorders>
          </w:tcPr>
          <w:p w14:paraId="730113E9"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5D21B8B7"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04797C3" w14:textId="77777777" w:rsidTr="00972D3A">
        <w:tc>
          <w:tcPr>
            <w:tcW w:w="9356" w:type="dxa"/>
          </w:tcPr>
          <w:p w14:paraId="71B823F0"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lastRenderedPageBreak/>
              <w:t>մտավոր սեփականության ոլորտում.</w:t>
            </w:r>
          </w:p>
        </w:tc>
      </w:tr>
      <w:tr w:rsidR="00E72E13" w:rsidRPr="0076533F" w14:paraId="336A4248" w14:textId="77777777" w:rsidTr="00972D3A">
        <w:tc>
          <w:tcPr>
            <w:tcW w:w="9356" w:type="dxa"/>
            <w:tcBorders>
              <w:bottom w:val="single" w:sz="4" w:space="0" w:color="auto"/>
            </w:tcBorders>
          </w:tcPr>
          <w:p w14:paraId="1595EB2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0212291C" w14:textId="77777777" w:rsidTr="00972D3A">
        <w:tc>
          <w:tcPr>
            <w:tcW w:w="9356" w:type="dxa"/>
            <w:tcBorders>
              <w:top w:val="single" w:sz="4" w:space="0" w:color="auto"/>
              <w:bottom w:val="single" w:sz="4" w:space="0" w:color="auto"/>
            </w:tcBorders>
          </w:tcPr>
          <w:p w14:paraId="0E7D903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1063E447" w14:textId="77777777" w:rsidTr="00972D3A">
        <w:tc>
          <w:tcPr>
            <w:tcW w:w="9356" w:type="dxa"/>
            <w:tcBorders>
              <w:top w:val="single" w:sz="4" w:space="0" w:color="auto"/>
              <w:bottom w:val="single" w:sz="4" w:space="0" w:color="auto"/>
            </w:tcBorders>
          </w:tcPr>
          <w:p w14:paraId="0DBFC13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3F32E7" w:rsidRPr="0076533F" w14:paraId="23F2DF98" w14:textId="77777777" w:rsidTr="00972D3A">
        <w:tc>
          <w:tcPr>
            <w:tcW w:w="9356" w:type="dxa"/>
            <w:tcBorders>
              <w:top w:val="single" w:sz="4" w:space="0" w:color="auto"/>
              <w:bottom w:val="single" w:sz="4" w:space="0" w:color="auto"/>
            </w:tcBorders>
          </w:tcPr>
          <w:p w14:paraId="63392FFD"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5BFB8B9" w14:textId="77777777" w:rsidTr="00972D3A">
        <w:tc>
          <w:tcPr>
            <w:tcW w:w="9356" w:type="dxa"/>
            <w:tcBorders>
              <w:top w:val="single" w:sz="4" w:space="0" w:color="auto"/>
              <w:bottom w:val="single" w:sz="4" w:space="0" w:color="auto"/>
            </w:tcBorders>
          </w:tcPr>
          <w:p w14:paraId="3778862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71E6547"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0849BB8" w14:textId="77777777" w:rsidTr="00972D3A">
        <w:tc>
          <w:tcPr>
            <w:tcW w:w="9356" w:type="dxa"/>
          </w:tcPr>
          <w:p w14:paraId="742026FD" w14:textId="19F1CCDC" w:rsidR="00E72E13" w:rsidRPr="0076533F" w:rsidRDefault="00AA2AB5" w:rsidP="00F270FF">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2. Նշե՛ք այն ակտերը, որոնցով ապահովվում է միջգերատեսչական տեղեկատվական փոխգործակցությունը։ Ո՞ր ակտերով է նախատեսվում իրավաբանական նշանակություն ունեցող փաստաթղթերի </w:t>
            </w:r>
            <w:r w:rsidR="00A40408">
              <w:rPr>
                <w:rFonts w:ascii="Sylfaen" w:hAnsi="Sylfaen"/>
                <w:sz w:val="24"/>
                <w:szCs w:val="24"/>
              </w:rPr>
              <w:t>և</w:t>
            </w:r>
            <w:r w:rsidRPr="0076533F">
              <w:rPr>
                <w:rFonts w:ascii="Sylfaen" w:hAnsi="Sylfaen"/>
                <w:sz w:val="24"/>
                <w:szCs w:val="24"/>
              </w:rPr>
              <w:t xml:space="preserve"> տրված թույլատրագրերի վերաբերյալ տեղեկությունների փոխանակումը։ </w:t>
            </w:r>
          </w:p>
        </w:tc>
      </w:tr>
      <w:tr w:rsidR="00E72E13" w:rsidRPr="0076533F" w14:paraId="765AC014" w14:textId="77777777" w:rsidTr="00972D3A">
        <w:tc>
          <w:tcPr>
            <w:tcW w:w="9356" w:type="dxa"/>
            <w:tcBorders>
              <w:bottom w:val="single" w:sz="4" w:space="0" w:color="auto"/>
            </w:tcBorders>
          </w:tcPr>
          <w:p w14:paraId="4A569339"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7CC37099" w14:textId="77777777" w:rsidTr="00972D3A">
        <w:tc>
          <w:tcPr>
            <w:tcW w:w="9356" w:type="dxa"/>
            <w:tcBorders>
              <w:bottom w:val="single" w:sz="4" w:space="0" w:color="auto"/>
            </w:tcBorders>
          </w:tcPr>
          <w:p w14:paraId="1287BF52"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7FF826F" w14:textId="77777777" w:rsidTr="00972D3A">
        <w:tc>
          <w:tcPr>
            <w:tcW w:w="9356" w:type="dxa"/>
            <w:tcBorders>
              <w:top w:val="single" w:sz="4" w:space="0" w:color="auto"/>
              <w:bottom w:val="single" w:sz="4" w:space="0" w:color="auto"/>
            </w:tcBorders>
          </w:tcPr>
          <w:p w14:paraId="70C3862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70B8886" w14:textId="77777777" w:rsidTr="00972D3A">
        <w:tc>
          <w:tcPr>
            <w:tcW w:w="9356" w:type="dxa"/>
            <w:tcBorders>
              <w:top w:val="single" w:sz="4" w:space="0" w:color="auto"/>
              <w:bottom w:val="single" w:sz="4" w:space="0" w:color="auto"/>
            </w:tcBorders>
          </w:tcPr>
          <w:p w14:paraId="403B893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0816774"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8A62797" w14:textId="77777777" w:rsidTr="00972D3A">
        <w:tc>
          <w:tcPr>
            <w:tcW w:w="9356" w:type="dxa"/>
          </w:tcPr>
          <w:p w14:paraId="1F6AA0C3" w14:textId="0AABE3AB" w:rsidR="00E72E13" w:rsidRPr="0076533F" w:rsidRDefault="00AA2AB5" w:rsidP="00F270FF">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3. Արդյո՞ք կարգավորման ուսումնասիրվող ոլորտներին առնչվող ակտերով ամրագրվել է էլեկտրոնային փաստաթղթերի տարբերակով փաստաթղթերի ձ</w:t>
            </w:r>
            <w:r w:rsidR="00A40408">
              <w:rPr>
                <w:rFonts w:ascii="Sylfaen" w:hAnsi="Sylfaen"/>
                <w:sz w:val="24"/>
                <w:szCs w:val="24"/>
              </w:rPr>
              <w:t>և</w:t>
            </w:r>
            <w:r w:rsidRPr="0076533F">
              <w:rPr>
                <w:rFonts w:ascii="Sylfaen" w:hAnsi="Sylfaen"/>
                <w:sz w:val="24"/>
                <w:szCs w:val="24"/>
              </w:rPr>
              <w:t xml:space="preserve">ակերպման, տրման </w:t>
            </w:r>
            <w:r w:rsidR="00A40408">
              <w:rPr>
                <w:rFonts w:ascii="Sylfaen" w:hAnsi="Sylfaen"/>
                <w:sz w:val="24"/>
                <w:szCs w:val="24"/>
              </w:rPr>
              <w:t>և</w:t>
            </w:r>
            <w:r w:rsidRPr="0076533F">
              <w:rPr>
                <w:rFonts w:ascii="Sylfaen" w:hAnsi="Sylfaen"/>
                <w:sz w:val="24"/>
                <w:szCs w:val="24"/>
              </w:rPr>
              <w:t xml:space="preserve"> օգտագործման կարգը։ Եթե </w:t>
            </w:r>
            <w:r w:rsidR="00CE467B" w:rsidRPr="0076533F">
              <w:rPr>
                <w:rFonts w:ascii="Sylfaen" w:hAnsi="Sylfaen"/>
                <w:sz w:val="24"/>
                <w:szCs w:val="24"/>
              </w:rPr>
              <w:t>այո</w:t>
            </w:r>
            <w:r w:rsidRPr="0076533F">
              <w:rPr>
                <w:rFonts w:ascii="Sylfaen" w:hAnsi="Sylfaen"/>
                <w:sz w:val="24"/>
                <w:szCs w:val="24"/>
              </w:rPr>
              <w:t>, ապա նշե՛ք այդպիսի փաստաթղթերի ու ակտերի այն տեսակները, որոնցով կարգավորվում է դրանց ձ</w:t>
            </w:r>
            <w:r w:rsidR="00A40408">
              <w:rPr>
                <w:rFonts w:ascii="Sylfaen" w:hAnsi="Sylfaen"/>
                <w:sz w:val="24"/>
                <w:szCs w:val="24"/>
              </w:rPr>
              <w:t>և</w:t>
            </w:r>
            <w:r w:rsidRPr="0076533F">
              <w:rPr>
                <w:rFonts w:ascii="Sylfaen" w:hAnsi="Sylfaen"/>
                <w:sz w:val="24"/>
                <w:szCs w:val="24"/>
              </w:rPr>
              <w:t xml:space="preserve">ակերպման, տրման </w:t>
            </w:r>
            <w:r w:rsidR="00A40408">
              <w:rPr>
                <w:rFonts w:ascii="Sylfaen" w:hAnsi="Sylfaen"/>
                <w:sz w:val="24"/>
                <w:szCs w:val="24"/>
              </w:rPr>
              <w:t>և</w:t>
            </w:r>
            <w:r w:rsidRPr="0076533F">
              <w:rPr>
                <w:rFonts w:ascii="Sylfaen" w:hAnsi="Sylfaen"/>
                <w:sz w:val="24"/>
                <w:szCs w:val="24"/>
              </w:rPr>
              <w:t xml:space="preserve"> օգտագործման կարգը։</w:t>
            </w:r>
          </w:p>
        </w:tc>
      </w:tr>
    </w:tbl>
    <w:p w14:paraId="7949A205"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E4FCB10" w14:textId="77777777" w:rsidTr="00972D3A">
        <w:tc>
          <w:tcPr>
            <w:tcW w:w="9356" w:type="dxa"/>
          </w:tcPr>
          <w:p w14:paraId="18D995AD"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հարկային կարգավորման ոլորտում.</w:t>
            </w:r>
          </w:p>
        </w:tc>
      </w:tr>
      <w:tr w:rsidR="00E72E13" w:rsidRPr="0076533F" w14:paraId="2FDC63D4" w14:textId="77777777" w:rsidTr="00972D3A">
        <w:tc>
          <w:tcPr>
            <w:tcW w:w="9356" w:type="dxa"/>
            <w:tcBorders>
              <w:bottom w:val="single" w:sz="4" w:space="0" w:color="auto"/>
            </w:tcBorders>
          </w:tcPr>
          <w:p w14:paraId="062E0E04" w14:textId="77777777" w:rsidR="00E72E13" w:rsidRPr="0076533F" w:rsidRDefault="00E72E13" w:rsidP="00A75021">
            <w:pPr>
              <w:pStyle w:val="ListParagraph"/>
              <w:spacing w:after="0" w:line="240" w:lineRule="auto"/>
              <w:ind w:left="0"/>
              <w:contextualSpacing w:val="0"/>
              <w:rPr>
                <w:rFonts w:ascii="Sylfaen" w:hAnsi="Sylfaen" w:cs="GHEA Grapalat"/>
                <w:sz w:val="24"/>
                <w:szCs w:val="24"/>
              </w:rPr>
            </w:pPr>
          </w:p>
        </w:tc>
      </w:tr>
      <w:tr w:rsidR="00E72E13" w:rsidRPr="0076533F" w14:paraId="3FC6E66E" w14:textId="77777777" w:rsidTr="00972D3A">
        <w:tc>
          <w:tcPr>
            <w:tcW w:w="9356" w:type="dxa"/>
            <w:tcBorders>
              <w:top w:val="single" w:sz="4" w:space="0" w:color="auto"/>
              <w:bottom w:val="single" w:sz="4" w:space="0" w:color="auto"/>
            </w:tcBorders>
          </w:tcPr>
          <w:p w14:paraId="34EE949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358ED6E" w14:textId="77777777" w:rsidTr="00972D3A">
        <w:tc>
          <w:tcPr>
            <w:tcW w:w="9356" w:type="dxa"/>
            <w:tcBorders>
              <w:top w:val="single" w:sz="4" w:space="0" w:color="auto"/>
              <w:bottom w:val="single" w:sz="4" w:space="0" w:color="auto"/>
            </w:tcBorders>
          </w:tcPr>
          <w:p w14:paraId="4C82DCAE"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3B591358" w14:textId="77777777" w:rsidTr="00972D3A">
        <w:tc>
          <w:tcPr>
            <w:tcW w:w="9356" w:type="dxa"/>
            <w:tcBorders>
              <w:top w:val="single" w:sz="4" w:space="0" w:color="auto"/>
              <w:bottom w:val="single" w:sz="4" w:space="0" w:color="auto"/>
            </w:tcBorders>
          </w:tcPr>
          <w:p w14:paraId="15997639"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6347D801"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67F8898" w14:textId="77777777" w:rsidTr="00972D3A">
        <w:tc>
          <w:tcPr>
            <w:tcW w:w="9356" w:type="dxa"/>
          </w:tcPr>
          <w:p w14:paraId="563691AD"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արժութային կարգավորման ոլորտում.</w:t>
            </w:r>
          </w:p>
        </w:tc>
      </w:tr>
      <w:tr w:rsidR="00E72E13" w:rsidRPr="0076533F" w14:paraId="775CB98E" w14:textId="77777777" w:rsidTr="00972D3A">
        <w:tc>
          <w:tcPr>
            <w:tcW w:w="9356" w:type="dxa"/>
            <w:tcBorders>
              <w:bottom w:val="single" w:sz="4" w:space="0" w:color="auto"/>
            </w:tcBorders>
          </w:tcPr>
          <w:p w14:paraId="65A7F487" w14:textId="77777777" w:rsidR="00E72E13" w:rsidRPr="0076533F" w:rsidRDefault="00E72E13" w:rsidP="00A75021">
            <w:pPr>
              <w:pStyle w:val="ListParagraph"/>
              <w:spacing w:after="0" w:line="240" w:lineRule="auto"/>
              <w:ind w:left="0"/>
              <w:contextualSpacing w:val="0"/>
              <w:rPr>
                <w:rFonts w:ascii="Sylfaen" w:hAnsi="Sylfaen" w:cs="GHEA Grapalat"/>
                <w:sz w:val="24"/>
                <w:szCs w:val="24"/>
              </w:rPr>
            </w:pPr>
          </w:p>
        </w:tc>
      </w:tr>
      <w:tr w:rsidR="00E72E13" w:rsidRPr="0076533F" w14:paraId="3D384969" w14:textId="77777777" w:rsidTr="00972D3A">
        <w:tc>
          <w:tcPr>
            <w:tcW w:w="9356" w:type="dxa"/>
            <w:tcBorders>
              <w:top w:val="single" w:sz="4" w:space="0" w:color="auto"/>
              <w:bottom w:val="single" w:sz="4" w:space="0" w:color="auto"/>
            </w:tcBorders>
          </w:tcPr>
          <w:p w14:paraId="3B47669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898296B" w14:textId="77777777" w:rsidTr="00972D3A">
        <w:tc>
          <w:tcPr>
            <w:tcW w:w="9356" w:type="dxa"/>
            <w:tcBorders>
              <w:top w:val="single" w:sz="4" w:space="0" w:color="auto"/>
              <w:bottom w:val="single" w:sz="4" w:space="0" w:color="auto"/>
            </w:tcBorders>
          </w:tcPr>
          <w:p w14:paraId="336519B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9DE4F14" w14:textId="77777777" w:rsidTr="00972D3A">
        <w:tc>
          <w:tcPr>
            <w:tcW w:w="9356" w:type="dxa"/>
            <w:tcBorders>
              <w:top w:val="single" w:sz="4" w:space="0" w:color="auto"/>
              <w:bottom w:val="single" w:sz="4" w:space="0" w:color="auto"/>
            </w:tcBorders>
          </w:tcPr>
          <w:p w14:paraId="1079C09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508C6D29"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7F2AA83A" w14:textId="77777777" w:rsidTr="00972D3A">
        <w:tc>
          <w:tcPr>
            <w:tcW w:w="9356" w:type="dxa"/>
          </w:tcPr>
          <w:p w14:paraId="36448EE5"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մաքսասակագնային կարգավորման ոլորտում.</w:t>
            </w:r>
          </w:p>
        </w:tc>
      </w:tr>
      <w:tr w:rsidR="00E72E13" w:rsidRPr="0076533F" w14:paraId="56D61A6B" w14:textId="77777777" w:rsidTr="00972D3A">
        <w:tc>
          <w:tcPr>
            <w:tcW w:w="9356" w:type="dxa"/>
            <w:tcBorders>
              <w:bottom w:val="single" w:sz="4" w:space="0" w:color="auto"/>
            </w:tcBorders>
          </w:tcPr>
          <w:p w14:paraId="2284AC63" w14:textId="77777777" w:rsidR="00E72E13" w:rsidRPr="0076533F" w:rsidRDefault="00E72E13" w:rsidP="00A75021">
            <w:pPr>
              <w:pStyle w:val="ListParagraph"/>
              <w:spacing w:after="0" w:line="240" w:lineRule="auto"/>
              <w:ind w:left="0"/>
              <w:contextualSpacing w:val="0"/>
              <w:rPr>
                <w:rFonts w:ascii="Sylfaen" w:hAnsi="Sylfaen" w:cs="GHEA Grapalat"/>
                <w:sz w:val="24"/>
                <w:szCs w:val="24"/>
              </w:rPr>
            </w:pPr>
          </w:p>
        </w:tc>
      </w:tr>
      <w:tr w:rsidR="00E72E13" w:rsidRPr="0076533F" w14:paraId="673610FB" w14:textId="77777777" w:rsidTr="00972D3A">
        <w:tc>
          <w:tcPr>
            <w:tcW w:w="9356" w:type="dxa"/>
            <w:tcBorders>
              <w:top w:val="single" w:sz="4" w:space="0" w:color="auto"/>
              <w:bottom w:val="single" w:sz="4" w:space="0" w:color="auto"/>
            </w:tcBorders>
          </w:tcPr>
          <w:p w14:paraId="6EC06D8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FCDA624" w14:textId="77777777" w:rsidTr="00972D3A">
        <w:tc>
          <w:tcPr>
            <w:tcW w:w="9356" w:type="dxa"/>
            <w:tcBorders>
              <w:top w:val="single" w:sz="4" w:space="0" w:color="auto"/>
              <w:bottom w:val="single" w:sz="4" w:space="0" w:color="auto"/>
            </w:tcBorders>
          </w:tcPr>
          <w:p w14:paraId="203657A9"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CD8DBBC" w14:textId="77777777" w:rsidTr="00972D3A">
        <w:tc>
          <w:tcPr>
            <w:tcW w:w="9356" w:type="dxa"/>
            <w:tcBorders>
              <w:top w:val="single" w:sz="4" w:space="0" w:color="auto"/>
              <w:bottom w:val="single" w:sz="4" w:space="0" w:color="auto"/>
            </w:tcBorders>
          </w:tcPr>
          <w:p w14:paraId="6F6B924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67278A9"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317E4E0E" w14:textId="77777777" w:rsidTr="00590376">
        <w:tc>
          <w:tcPr>
            <w:tcW w:w="9178" w:type="dxa"/>
          </w:tcPr>
          <w:p w14:paraId="208BE288"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ոչ սակագնային կարգավորման ոլորտում.</w:t>
            </w:r>
          </w:p>
        </w:tc>
      </w:tr>
      <w:tr w:rsidR="00E72E13" w:rsidRPr="0076533F" w14:paraId="718E48D5" w14:textId="77777777" w:rsidTr="00590376">
        <w:tc>
          <w:tcPr>
            <w:tcW w:w="9178" w:type="dxa"/>
            <w:tcBorders>
              <w:bottom w:val="single" w:sz="4" w:space="0" w:color="auto"/>
            </w:tcBorders>
          </w:tcPr>
          <w:p w14:paraId="55852FF9" w14:textId="77777777" w:rsidR="00E72E13" w:rsidRPr="0076533F" w:rsidRDefault="00E72E13" w:rsidP="00A75021">
            <w:pPr>
              <w:pStyle w:val="ListParagraph"/>
              <w:spacing w:after="0" w:line="240" w:lineRule="auto"/>
              <w:ind w:left="0"/>
              <w:contextualSpacing w:val="0"/>
              <w:rPr>
                <w:rFonts w:ascii="Sylfaen" w:hAnsi="Sylfaen" w:cs="GHEA Grapalat"/>
                <w:sz w:val="24"/>
                <w:szCs w:val="24"/>
              </w:rPr>
            </w:pPr>
          </w:p>
        </w:tc>
      </w:tr>
      <w:tr w:rsidR="00E72E13" w:rsidRPr="0076533F" w14:paraId="0FD37CB6" w14:textId="77777777" w:rsidTr="00590376">
        <w:tc>
          <w:tcPr>
            <w:tcW w:w="9178" w:type="dxa"/>
            <w:tcBorders>
              <w:top w:val="single" w:sz="4" w:space="0" w:color="auto"/>
              <w:bottom w:val="single" w:sz="4" w:space="0" w:color="auto"/>
            </w:tcBorders>
          </w:tcPr>
          <w:p w14:paraId="7A8D0A5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7C625C70" w14:textId="77777777" w:rsidTr="00590376">
        <w:tc>
          <w:tcPr>
            <w:tcW w:w="9178" w:type="dxa"/>
            <w:tcBorders>
              <w:top w:val="single" w:sz="4" w:space="0" w:color="auto"/>
              <w:bottom w:val="single" w:sz="4" w:space="0" w:color="auto"/>
            </w:tcBorders>
          </w:tcPr>
          <w:p w14:paraId="3F640D63"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AC8ACBB" w14:textId="77777777" w:rsidTr="00590376">
        <w:tc>
          <w:tcPr>
            <w:tcW w:w="9178" w:type="dxa"/>
            <w:tcBorders>
              <w:top w:val="single" w:sz="4" w:space="0" w:color="auto"/>
              <w:bottom w:val="single" w:sz="4" w:space="0" w:color="auto"/>
            </w:tcBorders>
          </w:tcPr>
          <w:p w14:paraId="64812DD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0F97660B" w14:textId="77777777" w:rsidR="00590376" w:rsidRPr="0076533F" w:rsidRDefault="00590376">
      <w:pPr>
        <w:rPr>
          <w:rFonts w:ascii="Sylfaen" w:hAnsi="Sylfaen"/>
        </w:rPr>
      </w:pPr>
    </w:p>
    <w:tbl>
      <w:tblPr>
        <w:tblW w:w="0" w:type="auto"/>
        <w:tblInd w:w="108" w:type="dxa"/>
        <w:tblLook w:val="04A0" w:firstRow="1" w:lastRow="0" w:firstColumn="1" w:lastColumn="0" w:noHBand="0" w:noVBand="1"/>
      </w:tblPr>
      <w:tblGrid>
        <w:gridCol w:w="9178"/>
      </w:tblGrid>
      <w:tr w:rsidR="00E72E13" w:rsidRPr="0076533F" w14:paraId="2CD5745B" w14:textId="77777777" w:rsidTr="00590376">
        <w:tc>
          <w:tcPr>
            <w:tcW w:w="9178" w:type="dxa"/>
          </w:tcPr>
          <w:p w14:paraId="3E325AE2"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lastRenderedPageBreak/>
              <w:t>տեխնիկական կարգավորման ոլորտում.</w:t>
            </w:r>
          </w:p>
        </w:tc>
      </w:tr>
      <w:tr w:rsidR="00E72E13" w:rsidRPr="0076533F" w14:paraId="38A626E6" w14:textId="77777777" w:rsidTr="00590376">
        <w:tc>
          <w:tcPr>
            <w:tcW w:w="9178" w:type="dxa"/>
            <w:tcBorders>
              <w:bottom w:val="single" w:sz="4" w:space="0" w:color="auto"/>
            </w:tcBorders>
          </w:tcPr>
          <w:p w14:paraId="13DDA24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0024B3BF" w14:textId="77777777" w:rsidTr="00590376">
        <w:tc>
          <w:tcPr>
            <w:tcW w:w="9178" w:type="dxa"/>
            <w:tcBorders>
              <w:top w:val="single" w:sz="4" w:space="0" w:color="auto"/>
              <w:bottom w:val="single" w:sz="4" w:space="0" w:color="auto"/>
            </w:tcBorders>
          </w:tcPr>
          <w:p w14:paraId="592F217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D378640" w14:textId="77777777" w:rsidTr="00590376">
        <w:tc>
          <w:tcPr>
            <w:tcW w:w="9178" w:type="dxa"/>
            <w:tcBorders>
              <w:top w:val="single" w:sz="4" w:space="0" w:color="auto"/>
              <w:bottom w:val="single" w:sz="4" w:space="0" w:color="auto"/>
            </w:tcBorders>
          </w:tcPr>
          <w:p w14:paraId="1B10591E"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2076A0E" w14:textId="77777777" w:rsidTr="00590376">
        <w:tc>
          <w:tcPr>
            <w:tcW w:w="9178" w:type="dxa"/>
            <w:tcBorders>
              <w:top w:val="single" w:sz="4" w:space="0" w:color="auto"/>
              <w:bottom w:val="single" w:sz="4" w:space="0" w:color="auto"/>
            </w:tcBorders>
          </w:tcPr>
          <w:p w14:paraId="36262FE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17C9871"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F154401" w14:textId="77777777" w:rsidTr="00972D3A">
        <w:tc>
          <w:tcPr>
            <w:tcW w:w="9356" w:type="dxa"/>
          </w:tcPr>
          <w:p w14:paraId="43F0FC8B" w14:textId="4F9A4279" w:rsidR="00E72E13" w:rsidRPr="0076533F" w:rsidRDefault="00AA2AB5" w:rsidP="00590376">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սանիտարական, անասնաբուժասանիտարական </w:t>
            </w:r>
            <w:r w:rsidR="00A40408">
              <w:rPr>
                <w:rFonts w:ascii="Sylfaen" w:hAnsi="Sylfaen"/>
                <w:sz w:val="24"/>
                <w:szCs w:val="24"/>
              </w:rPr>
              <w:t>և</w:t>
            </w:r>
            <w:r w:rsidRPr="0076533F">
              <w:rPr>
                <w:rFonts w:ascii="Sylfaen" w:hAnsi="Sylfaen"/>
                <w:sz w:val="24"/>
                <w:szCs w:val="24"/>
              </w:rPr>
              <w:t xml:space="preserve"> կարանտինային բուսասանիտարական միջոցառումների իրականացման ոլորտում.</w:t>
            </w:r>
          </w:p>
        </w:tc>
      </w:tr>
      <w:tr w:rsidR="00E72E13" w:rsidRPr="0076533F" w14:paraId="1F36344C" w14:textId="77777777" w:rsidTr="00972D3A">
        <w:tc>
          <w:tcPr>
            <w:tcW w:w="9356" w:type="dxa"/>
            <w:tcBorders>
              <w:bottom w:val="single" w:sz="4" w:space="0" w:color="auto"/>
            </w:tcBorders>
          </w:tcPr>
          <w:p w14:paraId="3DDE963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7EE0F82" w14:textId="77777777" w:rsidTr="00972D3A">
        <w:tc>
          <w:tcPr>
            <w:tcW w:w="9356" w:type="dxa"/>
            <w:tcBorders>
              <w:top w:val="single" w:sz="4" w:space="0" w:color="auto"/>
              <w:bottom w:val="single" w:sz="4" w:space="0" w:color="auto"/>
            </w:tcBorders>
          </w:tcPr>
          <w:p w14:paraId="7D80F96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06E6E92" w14:textId="77777777" w:rsidTr="00972D3A">
        <w:tc>
          <w:tcPr>
            <w:tcW w:w="9356" w:type="dxa"/>
            <w:tcBorders>
              <w:top w:val="single" w:sz="4" w:space="0" w:color="auto"/>
              <w:bottom w:val="single" w:sz="4" w:space="0" w:color="auto"/>
            </w:tcBorders>
          </w:tcPr>
          <w:p w14:paraId="62D5D58D"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C52D06E" w14:textId="77777777" w:rsidTr="00972D3A">
        <w:tc>
          <w:tcPr>
            <w:tcW w:w="9356" w:type="dxa"/>
            <w:tcBorders>
              <w:top w:val="single" w:sz="4" w:space="0" w:color="auto"/>
              <w:bottom w:val="single" w:sz="4" w:space="0" w:color="auto"/>
            </w:tcBorders>
          </w:tcPr>
          <w:p w14:paraId="6794A38A"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012EA00"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CAD7DB6" w14:textId="77777777" w:rsidTr="00972D3A">
        <w:tc>
          <w:tcPr>
            <w:tcW w:w="9356" w:type="dxa"/>
          </w:tcPr>
          <w:p w14:paraId="10A7B3E8" w14:textId="77777777" w:rsidR="00E72E13" w:rsidRPr="0076533F" w:rsidRDefault="00AA2AB5" w:rsidP="002236E4">
            <w:pPr>
              <w:keepNext/>
              <w:keepLines/>
              <w:tabs>
                <w:tab w:val="left" w:pos="459"/>
              </w:tabs>
              <w:spacing w:after="160" w:line="360" w:lineRule="auto"/>
              <w:ind w:left="-108" w:firstLine="709"/>
              <w:jc w:val="both"/>
              <w:rPr>
                <w:rFonts w:ascii="Sylfaen" w:hAnsi="Sylfaen" w:cs="GHEA Grapalat"/>
                <w:sz w:val="24"/>
                <w:szCs w:val="24"/>
              </w:rPr>
            </w:pPr>
            <w:r w:rsidRPr="0076533F">
              <w:rPr>
                <w:rFonts w:ascii="Sylfaen" w:hAnsi="Sylfaen"/>
                <w:sz w:val="24"/>
                <w:szCs w:val="24"/>
              </w:rPr>
              <w:t>մտավոր սեփականության ոլորտում.</w:t>
            </w:r>
          </w:p>
        </w:tc>
      </w:tr>
      <w:tr w:rsidR="00E72E13" w:rsidRPr="0076533F" w14:paraId="358682BA" w14:textId="77777777" w:rsidTr="00972D3A">
        <w:tc>
          <w:tcPr>
            <w:tcW w:w="9356" w:type="dxa"/>
            <w:tcBorders>
              <w:bottom w:val="single" w:sz="4" w:space="0" w:color="auto"/>
            </w:tcBorders>
          </w:tcPr>
          <w:p w14:paraId="76BC6BF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46FF1C9" w14:textId="77777777" w:rsidTr="00972D3A">
        <w:tc>
          <w:tcPr>
            <w:tcW w:w="9356" w:type="dxa"/>
            <w:tcBorders>
              <w:top w:val="single" w:sz="4" w:space="0" w:color="auto"/>
              <w:bottom w:val="single" w:sz="4" w:space="0" w:color="auto"/>
            </w:tcBorders>
          </w:tcPr>
          <w:p w14:paraId="0451E2A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1AB5D73C" w14:textId="77777777" w:rsidTr="00972D3A">
        <w:tc>
          <w:tcPr>
            <w:tcW w:w="9356" w:type="dxa"/>
            <w:tcBorders>
              <w:top w:val="single" w:sz="4" w:space="0" w:color="auto"/>
              <w:bottom w:val="single" w:sz="4" w:space="0" w:color="auto"/>
            </w:tcBorders>
          </w:tcPr>
          <w:p w14:paraId="659B87CE"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CDEDE2B" w14:textId="77777777" w:rsidTr="00972D3A">
        <w:tc>
          <w:tcPr>
            <w:tcW w:w="9356" w:type="dxa"/>
            <w:tcBorders>
              <w:top w:val="single" w:sz="4" w:space="0" w:color="auto"/>
              <w:bottom w:val="single" w:sz="4" w:space="0" w:color="auto"/>
            </w:tcBorders>
          </w:tcPr>
          <w:p w14:paraId="4D0ED3C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CFDFAE7"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02D5EBF" w14:textId="77777777" w:rsidTr="00972D3A">
        <w:tc>
          <w:tcPr>
            <w:tcW w:w="9356" w:type="dxa"/>
          </w:tcPr>
          <w:p w14:paraId="568F3D3E" w14:textId="77777777" w:rsidR="00E72E13" w:rsidRPr="0076533F" w:rsidRDefault="00AA2AB5" w:rsidP="00F270FF">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4. Արդյո՞ք ակտերով ամրագրվել է տեղեկատվությունը մեկ անգամ տրամադրելու սկզբունքը թույլատրագրերի տրման հարցումներ ուղարկելիս։ Եթե </w:t>
            </w:r>
            <w:r w:rsidR="00CE467B" w:rsidRPr="0076533F">
              <w:rPr>
                <w:rFonts w:ascii="Sylfaen" w:hAnsi="Sylfaen"/>
                <w:sz w:val="24"/>
                <w:szCs w:val="24"/>
              </w:rPr>
              <w:t>այո</w:t>
            </w:r>
            <w:r w:rsidRPr="0076533F">
              <w:rPr>
                <w:rFonts w:ascii="Sylfaen" w:hAnsi="Sylfaen"/>
                <w:sz w:val="24"/>
                <w:szCs w:val="24"/>
              </w:rPr>
              <w:t xml:space="preserve">, ապա նշե՛ք այն ակտերը, որոնցով այն սահմանվել է։ </w:t>
            </w:r>
          </w:p>
        </w:tc>
      </w:tr>
      <w:tr w:rsidR="00E72E13" w:rsidRPr="0076533F" w14:paraId="34B6EA87" w14:textId="77777777" w:rsidTr="00972D3A">
        <w:tc>
          <w:tcPr>
            <w:tcW w:w="9356" w:type="dxa"/>
            <w:tcBorders>
              <w:bottom w:val="single" w:sz="4" w:space="0" w:color="auto"/>
            </w:tcBorders>
          </w:tcPr>
          <w:p w14:paraId="77989C73" w14:textId="77777777" w:rsidR="00E72E13" w:rsidRPr="0076533F" w:rsidRDefault="00E72E13" w:rsidP="00A75021">
            <w:pPr>
              <w:pStyle w:val="ListParagraph"/>
              <w:spacing w:after="0" w:line="240" w:lineRule="auto"/>
              <w:ind w:left="0"/>
              <w:contextualSpacing w:val="0"/>
              <w:rPr>
                <w:rFonts w:ascii="Sylfaen" w:hAnsi="Sylfaen" w:cs="GHEA Grapalat"/>
                <w:sz w:val="24"/>
                <w:szCs w:val="24"/>
              </w:rPr>
            </w:pPr>
          </w:p>
        </w:tc>
      </w:tr>
      <w:tr w:rsidR="00E72E13" w:rsidRPr="0076533F" w14:paraId="6356F019" w14:textId="77777777" w:rsidTr="00972D3A">
        <w:tc>
          <w:tcPr>
            <w:tcW w:w="9356" w:type="dxa"/>
            <w:tcBorders>
              <w:top w:val="single" w:sz="4" w:space="0" w:color="auto"/>
              <w:bottom w:val="single" w:sz="4" w:space="0" w:color="auto"/>
            </w:tcBorders>
          </w:tcPr>
          <w:p w14:paraId="6850158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A869A5E" w14:textId="77777777" w:rsidTr="00972D3A">
        <w:tc>
          <w:tcPr>
            <w:tcW w:w="9356" w:type="dxa"/>
            <w:tcBorders>
              <w:top w:val="single" w:sz="4" w:space="0" w:color="auto"/>
              <w:bottom w:val="single" w:sz="4" w:space="0" w:color="auto"/>
            </w:tcBorders>
          </w:tcPr>
          <w:p w14:paraId="1945EC4A"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8BA67EB" w14:textId="77777777" w:rsidTr="00972D3A">
        <w:tc>
          <w:tcPr>
            <w:tcW w:w="9356" w:type="dxa"/>
            <w:tcBorders>
              <w:top w:val="single" w:sz="4" w:space="0" w:color="auto"/>
              <w:bottom w:val="single" w:sz="4" w:space="0" w:color="auto"/>
            </w:tcBorders>
          </w:tcPr>
          <w:p w14:paraId="08DCC69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2316189"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37C1B032" w14:textId="77777777" w:rsidTr="00F270FF">
        <w:tc>
          <w:tcPr>
            <w:tcW w:w="9178" w:type="dxa"/>
          </w:tcPr>
          <w:p w14:paraId="7B77A353" w14:textId="418AD420" w:rsidR="00E72E13" w:rsidRPr="0076533F" w:rsidRDefault="00AA2AB5" w:rsidP="00F270FF">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5. Նշե՛ք այնպիսի իրավական բացեր ու արգելքներ, որոնք խոչընդոտում են թույլատրագրերի էլեկտրոնային փաստաթղթաշրջանառության զարգացումը, ինչպես նա</w:t>
            </w:r>
            <w:r w:rsidR="00A40408">
              <w:rPr>
                <w:rFonts w:ascii="Sylfaen" w:hAnsi="Sylfaen"/>
                <w:sz w:val="24"/>
                <w:szCs w:val="24"/>
              </w:rPr>
              <w:t>և</w:t>
            </w:r>
            <w:r w:rsidRPr="0076533F">
              <w:rPr>
                <w:rFonts w:ascii="Sylfaen" w:hAnsi="Sylfaen"/>
                <w:sz w:val="24"/>
                <w:szCs w:val="24"/>
              </w:rPr>
              <w:t xml:space="preserve"> նշե՛ք այնպիսի ակտեր, որոնցով պահանջվում է անցկացնել նորմերի վերլուծություն ու կատարելագործում՝ հայտնաբերված իրավական բացերի </w:t>
            </w:r>
            <w:r w:rsidR="00A40408">
              <w:rPr>
                <w:rFonts w:ascii="Sylfaen" w:hAnsi="Sylfaen"/>
                <w:sz w:val="24"/>
                <w:szCs w:val="24"/>
              </w:rPr>
              <w:t>և</w:t>
            </w:r>
            <w:r w:rsidRPr="0076533F">
              <w:rPr>
                <w:rFonts w:ascii="Sylfaen" w:hAnsi="Sylfaen"/>
                <w:sz w:val="24"/>
                <w:szCs w:val="24"/>
              </w:rPr>
              <w:t xml:space="preserve"> արգելքների վերացման նպատակով։</w:t>
            </w:r>
          </w:p>
        </w:tc>
      </w:tr>
      <w:tr w:rsidR="00E72E13" w:rsidRPr="0076533F" w14:paraId="0DCBD14C" w14:textId="77777777" w:rsidTr="00F270FF">
        <w:tc>
          <w:tcPr>
            <w:tcW w:w="9178" w:type="dxa"/>
            <w:tcBorders>
              <w:bottom w:val="single" w:sz="4" w:space="0" w:color="auto"/>
            </w:tcBorders>
          </w:tcPr>
          <w:p w14:paraId="1C91508C" w14:textId="77777777" w:rsidR="00E72E13" w:rsidRPr="0076533F" w:rsidRDefault="00E72E13" w:rsidP="00A75021">
            <w:pPr>
              <w:pStyle w:val="ListParagraph"/>
              <w:spacing w:after="0" w:line="240" w:lineRule="auto"/>
              <w:ind w:left="0"/>
              <w:contextualSpacing w:val="0"/>
              <w:rPr>
                <w:rFonts w:ascii="Sylfaen" w:hAnsi="Sylfaen" w:cs="GHEA Grapalat"/>
                <w:sz w:val="24"/>
                <w:szCs w:val="24"/>
              </w:rPr>
            </w:pPr>
          </w:p>
        </w:tc>
      </w:tr>
      <w:tr w:rsidR="00E72E13" w:rsidRPr="0076533F" w14:paraId="421322BC" w14:textId="77777777" w:rsidTr="00F270FF">
        <w:tc>
          <w:tcPr>
            <w:tcW w:w="9178" w:type="dxa"/>
            <w:tcBorders>
              <w:top w:val="single" w:sz="4" w:space="0" w:color="auto"/>
              <w:bottom w:val="single" w:sz="4" w:space="0" w:color="auto"/>
            </w:tcBorders>
          </w:tcPr>
          <w:p w14:paraId="5F28FA3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6FF42543" w14:textId="77777777" w:rsidTr="00F270FF">
        <w:tc>
          <w:tcPr>
            <w:tcW w:w="9178" w:type="dxa"/>
            <w:tcBorders>
              <w:top w:val="single" w:sz="4" w:space="0" w:color="auto"/>
              <w:bottom w:val="single" w:sz="4" w:space="0" w:color="auto"/>
            </w:tcBorders>
          </w:tcPr>
          <w:p w14:paraId="73286694"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D8E65CD" w14:textId="77777777" w:rsidTr="00F270FF">
        <w:tc>
          <w:tcPr>
            <w:tcW w:w="9178" w:type="dxa"/>
            <w:tcBorders>
              <w:top w:val="single" w:sz="4" w:space="0" w:color="auto"/>
              <w:bottom w:val="single" w:sz="4" w:space="0" w:color="auto"/>
            </w:tcBorders>
          </w:tcPr>
          <w:p w14:paraId="044671F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AE419E0"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B54B939" w14:textId="77777777" w:rsidTr="00972D3A">
        <w:tc>
          <w:tcPr>
            <w:tcW w:w="9356" w:type="dxa"/>
          </w:tcPr>
          <w:p w14:paraId="1BC18D41" w14:textId="77777777" w:rsidR="00E72E13" w:rsidRPr="0076533F" w:rsidRDefault="00AA2AB5" w:rsidP="00F270FF">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6. Հայտնաբերված իրավական բացերի ու արգելքների վերացման վերաբերյալ առաջարկներ ու առաջարկություններ։</w:t>
            </w:r>
          </w:p>
        </w:tc>
      </w:tr>
      <w:tr w:rsidR="00E72E13" w:rsidRPr="0076533F" w14:paraId="7A99A1D8" w14:textId="77777777" w:rsidTr="00972D3A">
        <w:tc>
          <w:tcPr>
            <w:tcW w:w="9356" w:type="dxa"/>
            <w:tcBorders>
              <w:bottom w:val="single" w:sz="4" w:space="0" w:color="auto"/>
            </w:tcBorders>
          </w:tcPr>
          <w:p w14:paraId="2C52ABE8" w14:textId="77777777" w:rsidR="00E72E13" w:rsidRPr="0076533F" w:rsidRDefault="00E72E13" w:rsidP="00A75021">
            <w:pPr>
              <w:pStyle w:val="ListParagraph"/>
              <w:spacing w:after="0" w:line="240" w:lineRule="auto"/>
              <w:ind w:left="0"/>
              <w:contextualSpacing w:val="0"/>
              <w:rPr>
                <w:rFonts w:ascii="Sylfaen" w:hAnsi="Sylfaen" w:cs="GHEA Grapalat"/>
                <w:sz w:val="24"/>
                <w:szCs w:val="24"/>
              </w:rPr>
            </w:pPr>
          </w:p>
        </w:tc>
      </w:tr>
      <w:tr w:rsidR="00E72E13" w:rsidRPr="0076533F" w14:paraId="022C5D2B" w14:textId="77777777" w:rsidTr="00972D3A">
        <w:tc>
          <w:tcPr>
            <w:tcW w:w="9356" w:type="dxa"/>
            <w:tcBorders>
              <w:top w:val="single" w:sz="4" w:space="0" w:color="auto"/>
              <w:bottom w:val="single" w:sz="4" w:space="0" w:color="auto"/>
            </w:tcBorders>
          </w:tcPr>
          <w:p w14:paraId="72E2CF0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1E2CA759" w14:textId="77777777" w:rsidTr="00972D3A">
        <w:tc>
          <w:tcPr>
            <w:tcW w:w="9356" w:type="dxa"/>
            <w:tcBorders>
              <w:top w:val="single" w:sz="4" w:space="0" w:color="auto"/>
              <w:bottom w:val="single" w:sz="4" w:space="0" w:color="auto"/>
            </w:tcBorders>
          </w:tcPr>
          <w:p w14:paraId="7AFEDB3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61CCF29" w14:textId="77777777" w:rsidTr="00972D3A">
        <w:tc>
          <w:tcPr>
            <w:tcW w:w="9356" w:type="dxa"/>
            <w:tcBorders>
              <w:top w:val="single" w:sz="4" w:space="0" w:color="auto"/>
              <w:bottom w:val="single" w:sz="4" w:space="0" w:color="auto"/>
            </w:tcBorders>
          </w:tcPr>
          <w:p w14:paraId="321CCE2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6A442571" w14:textId="77777777" w:rsidR="00590376" w:rsidRPr="0076533F" w:rsidRDefault="00590376" w:rsidP="002236E4">
      <w:pPr>
        <w:pStyle w:val="ListParagraph"/>
        <w:spacing w:after="160" w:line="360" w:lineRule="auto"/>
        <w:ind w:left="0"/>
        <w:contextualSpacing w:val="0"/>
        <w:jc w:val="center"/>
        <w:rPr>
          <w:rFonts w:ascii="Sylfaen" w:hAnsi="Sylfaen" w:cs="GHEA Grapalat"/>
          <w:sz w:val="24"/>
          <w:szCs w:val="24"/>
        </w:rPr>
      </w:pPr>
    </w:p>
    <w:p w14:paraId="535D602D" w14:textId="2D2E6710" w:rsidR="00E72E13" w:rsidRPr="0076533F" w:rsidRDefault="00AA2AB5" w:rsidP="00590376">
      <w:pPr>
        <w:pStyle w:val="ListParagraph"/>
        <w:spacing w:after="160" w:line="360" w:lineRule="auto"/>
        <w:ind w:left="567" w:right="565"/>
        <w:contextualSpacing w:val="0"/>
        <w:jc w:val="center"/>
        <w:rPr>
          <w:rFonts w:ascii="Sylfaen" w:hAnsi="Sylfaen" w:cs="GHEA Grapalat"/>
          <w:b/>
          <w:sz w:val="24"/>
          <w:szCs w:val="24"/>
        </w:rPr>
      </w:pPr>
      <w:r w:rsidRPr="0076533F">
        <w:rPr>
          <w:rFonts w:ascii="Sylfaen" w:hAnsi="Sylfaen"/>
          <w:b/>
          <w:sz w:val="24"/>
          <w:szCs w:val="24"/>
        </w:rPr>
        <w:t xml:space="preserve">V. «Տրանսպորտ </w:t>
      </w:r>
      <w:r w:rsidR="00A40408">
        <w:rPr>
          <w:rFonts w:ascii="Sylfaen" w:hAnsi="Sylfaen"/>
          <w:b/>
          <w:sz w:val="24"/>
          <w:szCs w:val="24"/>
        </w:rPr>
        <w:t>և</w:t>
      </w:r>
      <w:r w:rsidRPr="0076533F">
        <w:rPr>
          <w:rFonts w:ascii="Sylfaen" w:hAnsi="Sylfaen"/>
          <w:b/>
          <w:sz w:val="24"/>
          <w:szCs w:val="24"/>
        </w:rPr>
        <w:t xml:space="preserve"> լոգիստիկա» թեմատիկ բլոկի գործունեության ոլորտին առնչվող ակտերի վերլուծությունը</w:t>
      </w:r>
    </w:p>
    <w:tbl>
      <w:tblPr>
        <w:tblW w:w="0" w:type="auto"/>
        <w:tblInd w:w="108" w:type="dxa"/>
        <w:tblLook w:val="04A0" w:firstRow="1" w:lastRow="0" w:firstColumn="1" w:lastColumn="0" w:noHBand="0" w:noVBand="1"/>
      </w:tblPr>
      <w:tblGrid>
        <w:gridCol w:w="9178"/>
      </w:tblGrid>
      <w:tr w:rsidR="00E72E13" w:rsidRPr="0076533F" w14:paraId="616DB304" w14:textId="77777777" w:rsidTr="002231B7">
        <w:tc>
          <w:tcPr>
            <w:tcW w:w="9178" w:type="dxa"/>
          </w:tcPr>
          <w:p w14:paraId="403F8F6A" w14:textId="4B45F351" w:rsidR="00E72E13" w:rsidRPr="0076533F" w:rsidRDefault="00AA2AB5" w:rsidP="00DD20A1">
            <w:pPr>
              <w:keepNext/>
              <w:keepLines/>
              <w:tabs>
                <w:tab w:val="left" w:pos="459"/>
              </w:tabs>
              <w:spacing w:after="120" w:line="336" w:lineRule="auto"/>
              <w:ind w:firstLine="601"/>
              <w:jc w:val="both"/>
              <w:rPr>
                <w:rFonts w:ascii="Sylfaen" w:hAnsi="Sylfaen" w:cs="GHEA Grapalat"/>
                <w:sz w:val="24"/>
                <w:szCs w:val="24"/>
              </w:rPr>
            </w:pPr>
            <w:r w:rsidRPr="0076533F">
              <w:rPr>
                <w:rFonts w:ascii="Sylfaen" w:hAnsi="Sylfaen"/>
                <w:sz w:val="24"/>
                <w:szCs w:val="24"/>
              </w:rPr>
              <w:lastRenderedPageBreak/>
              <w:t xml:space="preserve">1. Արդյո՞ք գոյություն ունեն ակտեր, որոնցով սահմանվում է հսկողություն իրականացնող պետական մարմինների </w:t>
            </w:r>
            <w:r w:rsidR="00A40408">
              <w:rPr>
                <w:rFonts w:ascii="Sylfaen" w:hAnsi="Sylfaen"/>
                <w:sz w:val="24"/>
                <w:szCs w:val="24"/>
              </w:rPr>
              <w:t>և</w:t>
            </w:r>
            <w:r w:rsidRPr="0076533F">
              <w:rPr>
                <w:rFonts w:ascii="Sylfaen" w:hAnsi="Sylfaen"/>
                <w:sz w:val="24"/>
                <w:szCs w:val="24"/>
              </w:rPr>
              <w:t xml:space="preserve"> միջազգային փոխադրումներ իրականացնող փոխադրողների միջ</w:t>
            </w:r>
            <w:r w:rsidR="00A40408">
              <w:rPr>
                <w:rFonts w:ascii="Sylfaen" w:hAnsi="Sylfaen"/>
                <w:sz w:val="24"/>
                <w:szCs w:val="24"/>
              </w:rPr>
              <w:t>և</w:t>
            </w:r>
            <w:r w:rsidRPr="0076533F">
              <w:rPr>
                <w:rFonts w:ascii="Sylfaen" w:hAnsi="Sylfaen"/>
                <w:sz w:val="24"/>
                <w:szCs w:val="24"/>
              </w:rPr>
              <w:t xml:space="preserve"> էլեկտրոնային տարբերակով տեղեկատվական փոխգործակցության կարգը։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7B493364" w14:textId="77777777" w:rsidTr="002231B7">
        <w:tc>
          <w:tcPr>
            <w:tcW w:w="9178" w:type="dxa"/>
            <w:tcBorders>
              <w:bottom w:val="single" w:sz="4" w:space="0" w:color="auto"/>
            </w:tcBorders>
          </w:tcPr>
          <w:p w14:paraId="487994AB" w14:textId="77777777" w:rsidR="00E72E13" w:rsidRPr="0076533F" w:rsidRDefault="00E72E13" w:rsidP="00DD20A1">
            <w:pPr>
              <w:pStyle w:val="ListParagraph"/>
              <w:spacing w:after="120" w:line="336" w:lineRule="auto"/>
              <w:ind w:left="0"/>
              <w:contextualSpacing w:val="0"/>
              <w:rPr>
                <w:rFonts w:ascii="Sylfaen" w:hAnsi="Sylfaen" w:cs="GHEA Grapalat"/>
                <w:sz w:val="24"/>
                <w:szCs w:val="24"/>
              </w:rPr>
            </w:pPr>
          </w:p>
        </w:tc>
      </w:tr>
      <w:tr w:rsidR="00E72E13" w:rsidRPr="0076533F" w14:paraId="00D67E85" w14:textId="77777777" w:rsidTr="002231B7">
        <w:tc>
          <w:tcPr>
            <w:tcW w:w="9178" w:type="dxa"/>
            <w:tcBorders>
              <w:top w:val="single" w:sz="4" w:space="0" w:color="auto"/>
              <w:bottom w:val="single" w:sz="4" w:space="0" w:color="auto"/>
            </w:tcBorders>
          </w:tcPr>
          <w:p w14:paraId="42458A46" w14:textId="77777777" w:rsidR="00E72E13" w:rsidRPr="0076533F" w:rsidRDefault="00E72E13" w:rsidP="00DD20A1">
            <w:pPr>
              <w:pStyle w:val="ListParagraph"/>
              <w:spacing w:after="120" w:line="336" w:lineRule="auto"/>
              <w:ind w:left="0"/>
              <w:contextualSpacing w:val="0"/>
              <w:rPr>
                <w:rFonts w:ascii="Sylfaen" w:hAnsi="Sylfaen" w:cs="GHEA Grapalat"/>
                <w:sz w:val="24"/>
                <w:szCs w:val="24"/>
              </w:rPr>
            </w:pPr>
          </w:p>
        </w:tc>
      </w:tr>
      <w:tr w:rsidR="003F32E7" w:rsidRPr="0076533F" w14:paraId="507DA966" w14:textId="77777777" w:rsidTr="002231B7">
        <w:tc>
          <w:tcPr>
            <w:tcW w:w="9178" w:type="dxa"/>
            <w:tcBorders>
              <w:top w:val="single" w:sz="4" w:space="0" w:color="auto"/>
              <w:bottom w:val="single" w:sz="4" w:space="0" w:color="auto"/>
            </w:tcBorders>
          </w:tcPr>
          <w:p w14:paraId="3FC054B0" w14:textId="77777777" w:rsidR="003F32E7" w:rsidRPr="0076533F" w:rsidRDefault="003F32E7" w:rsidP="00DD20A1">
            <w:pPr>
              <w:pStyle w:val="ListParagraph"/>
              <w:spacing w:after="120" w:line="336" w:lineRule="auto"/>
              <w:ind w:left="0"/>
              <w:contextualSpacing w:val="0"/>
              <w:rPr>
                <w:rFonts w:ascii="Sylfaen" w:hAnsi="Sylfaen" w:cs="GHEA Grapalat"/>
                <w:sz w:val="24"/>
                <w:szCs w:val="24"/>
              </w:rPr>
            </w:pPr>
          </w:p>
        </w:tc>
      </w:tr>
      <w:tr w:rsidR="00E72E13" w:rsidRPr="0076533F" w14:paraId="2F0AC313" w14:textId="77777777" w:rsidTr="002231B7">
        <w:tc>
          <w:tcPr>
            <w:tcW w:w="9178" w:type="dxa"/>
            <w:tcBorders>
              <w:top w:val="single" w:sz="4" w:space="0" w:color="auto"/>
              <w:bottom w:val="single" w:sz="4" w:space="0" w:color="auto"/>
            </w:tcBorders>
          </w:tcPr>
          <w:p w14:paraId="7FD87B9A" w14:textId="77777777" w:rsidR="00E72E13" w:rsidRPr="0076533F" w:rsidRDefault="00E72E13" w:rsidP="00DD20A1">
            <w:pPr>
              <w:pStyle w:val="ListParagraph"/>
              <w:spacing w:after="120" w:line="336" w:lineRule="auto"/>
              <w:ind w:left="0"/>
              <w:contextualSpacing w:val="0"/>
              <w:rPr>
                <w:rFonts w:ascii="Sylfaen" w:hAnsi="Sylfaen" w:cs="GHEA Grapalat"/>
                <w:sz w:val="24"/>
                <w:szCs w:val="24"/>
              </w:rPr>
            </w:pPr>
          </w:p>
        </w:tc>
      </w:tr>
    </w:tbl>
    <w:p w14:paraId="4AEA7AC1" w14:textId="77777777" w:rsidR="00E72E13" w:rsidRPr="0076533F" w:rsidRDefault="00E72E13" w:rsidP="00DD20A1">
      <w:pPr>
        <w:spacing w:after="120" w:line="336"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236B3EEC" w14:textId="77777777" w:rsidTr="00972D3A">
        <w:tc>
          <w:tcPr>
            <w:tcW w:w="9356" w:type="dxa"/>
          </w:tcPr>
          <w:p w14:paraId="20742990" w14:textId="776F2610" w:rsidR="00E72E13" w:rsidRPr="0076533F" w:rsidRDefault="00AA2AB5" w:rsidP="00DD20A1">
            <w:pPr>
              <w:keepNext/>
              <w:keepLines/>
              <w:tabs>
                <w:tab w:val="left" w:pos="459"/>
              </w:tabs>
              <w:spacing w:after="120" w:line="336" w:lineRule="auto"/>
              <w:ind w:left="34" w:firstLine="567"/>
              <w:jc w:val="both"/>
              <w:rPr>
                <w:rFonts w:ascii="Sylfaen" w:hAnsi="Sylfaen" w:cs="GHEA Grapalat"/>
                <w:sz w:val="24"/>
                <w:szCs w:val="24"/>
              </w:rPr>
            </w:pPr>
            <w:r w:rsidRPr="0076533F">
              <w:rPr>
                <w:rFonts w:ascii="Sylfaen" w:hAnsi="Sylfaen"/>
                <w:sz w:val="24"/>
                <w:szCs w:val="24"/>
              </w:rPr>
              <w:t>2. Արդյո՞ք տրանսպորտին ու լոգիստիկային առնչվող ակտերով ամրագրվել է էլեկտրոնային փաստաթղթերի ձ</w:t>
            </w:r>
            <w:r w:rsidR="00A40408">
              <w:rPr>
                <w:rFonts w:ascii="Sylfaen" w:hAnsi="Sylfaen"/>
                <w:sz w:val="24"/>
                <w:szCs w:val="24"/>
              </w:rPr>
              <w:t>և</w:t>
            </w:r>
            <w:r w:rsidRPr="0076533F">
              <w:rPr>
                <w:rFonts w:ascii="Sylfaen" w:hAnsi="Sylfaen"/>
                <w:sz w:val="24"/>
                <w:szCs w:val="24"/>
              </w:rPr>
              <w:t xml:space="preserve">ակերպման, տրման </w:t>
            </w:r>
            <w:r w:rsidR="00A40408">
              <w:rPr>
                <w:rFonts w:ascii="Sylfaen" w:hAnsi="Sylfaen"/>
                <w:sz w:val="24"/>
                <w:szCs w:val="24"/>
              </w:rPr>
              <w:t>և</w:t>
            </w:r>
            <w:r w:rsidRPr="0076533F">
              <w:rPr>
                <w:rFonts w:ascii="Sylfaen" w:hAnsi="Sylfaen"/>
                <w:sz w:val="24"/>
                <w:szCs w:val="24"/>
              </w:rPr>
              <w:t xml:space="preserve"> օգտագործման կարգը։ Եթե </w:t>
            </w:r>
            <w:r w:rsidR="00CE467B" w:rsidRPr="0076533F">
              <w:rPr>
                <w:rFonts w:ascii="Sylfaen" w:hAnsi="Sylfaen"/>
                <w:sz w:val="24"/>
                <w:szCs w:val="24"/>
              </w:rPr>
              <w:t>այո</w:t>
            </w:r>
            <w:r w:rsidRPr="0076533F">
              <w:rPr>
                <w:rFonts w:ascii="Sylfaen" w:hAnsi="Sylfaen"/>
                <w:sz w:val="24"/>
                <w:szCs w:val="24"/>
              </w:rPr>
              <w:t>, ապա նշե՛ք այդպիսի փաստաթղթերի ու ակտերի այն տեսակները, որոնցով կարգավորվում է դրանց ձ</w:t>
            </w:r>
            <w:r w:rsidR="00A40408">
              <w:rPr>
                <w:rFonts w:ascii="Sylfaen" w:hAnsi="Sylfaen"/>
                <w:sz w:val="24"/>
                <w:szCs w:val="24"/>
              </w:rPr>
              <w:t>և</w:t>
            </w:r>
            <w:r w:rsidRPr="0076533F">
              <w:rPr>
                <w:rFonts w:ascii="Sylfaen" w:hAnsi="Sylfaen"/>
                <w:sz w:val="24"/>
                <w:szCs w:val="24"/>
              </w:rPr>
              <w:t xml:space="preserve">ակերպման, տրման </w:t>
            </w:r>
            <w:r w:rsidR="00A40408">
              <w:rPr>
                <w:rFonts w:ascii="Sylfaen" w:hAnsi="Sylfaen"/>
                <w:sz w:val="24"/>
                <w:szCs w:val="24"/>
              </w:rPr>
              <w:t>և</w:t>
            </w:r>
            <w:r w:rsidRPr="0076533F">
              <w:rPr>
                <w:rFonts w:ascii="Sylfaen" w:hAnsi="Sylfaen"/>
                <w:sz w:val="24"/>
                <w:szCs w:val="24"/>
              </w:rPr>
              <w:t xml:space="preserve"> օգտագործման կարգը։</w:t>
            </w:r>
          </w:p>
        </w:tc>
      </w:tr>
      <w:tr w:rsidR="00E72E13" w:rsidRPr="0076533F" w14:paraId="6051F304" w14:textId="77777777" w:rsidTr="00972D3A">
        <w:tc>
          <w:tcPr>
            <w:tcW w:w="9356" w:type="dxa"/>
            <w:tcBorders>
              <w:bottom w:val="single" w:sz="4" w:space="0" w:color="auto"/>
            </w:tcBorders>
          </w:tcPr>
          <w:p w14:paraId="6459B3C2" w14:textId="77777777" w:rsidR="00E72E13" w:rsidRPr="0076533F" w:rsidRDefault="00E72E13" w:rsidP="00DD20A1">
            <w:pPr>
              <w:pStyle w:val="ListParagraph"/>
              <w:spacing w:after="120" w:line="336" w:lineRule="auto"/>
              <w:ind w:left="0"/>
              <w:contextualSpacing w:val="0"/>
              <w:rPr>
                <w:rFonts w:ascii="Sylfaen" w:hAnsi="Sylfaen" w:cs="GHEA Grapalat"/>
                <w:sz w:val="24"/>
                <w:szCs w:val="24"/>
              </w:rPr>
            </w:pPr>
          </w:p>
        </w:tc>
      </w:tr>
      <w:tr w:rsidR="00E72E13" w:rsidRPr="0076533F" w14:paraId="5C24BCE8" w14:textId="77777777" w:rsidTr="00972D3A">
        <w:tc>
          <w:tcPr>
            <w:tcW w:w="9356" w:type="dxa"/>
            <w:tcBorders>
              <w:top w:val="single" w:sz="4" w:space="0" w:color="auto"/>
              <w:bottom w:val="single" w:sz="4" w:space="0" w:color="auto"/>
            </w:tcBorders>
          </w:tcPr>
          <w:p w14:paraId="42E4BC9D" w14:textId="77777777" w:rsidR="00E72E13" w:rsidRPr="0076533F" w:rsidRDefault="00E72E13" w:rsidP="00DD20A1">
            <w:pPr>
              <w:pStyle w:val="ListParagraph"/>
              <w:spacing w:after="120" w:line="336" w:lineRule="auto"/>
              <w:ind w:left="0"/>
              <w:contextualSpacing w:val="0"/>
              <w:rPr>
                <w:rFonts w:ascii="Sylfaen" w:hAnsi="Sylfaen" w:cs="GHEA Grapalat"/>
                <w:sz w:val="24"/>
                <w:szCs w:val="24"/>
              </w:rPr>
            </w:pPr>
          </w:p>
        </w:tc>
      </w:tr>
      <w:tr w:rsidR="003F32E7" w:rsidRPr="0076533F" w14:paraId="4C3E2D5A" w14:textId="77777777" w:rsidTr="00972D3A">
        <w:tc>
          <w:tcPr>
            <w:tcW w:w="9356" w:type="dxa"/>
            <w:tcBorders>
              <w:top w:val="single" w:sz="4" w:space="0" w:color="auto"/>
              <w:bottom w:val="single" w:sz="4" w:space="0" w:color="auto"/>
            </w:tcBorders>
          </w:tcPr>
          <w:p w14:paraId="08700360" w14:textId="77777777" w:rsidR="003F32E7" w:rsidRPr="0076533F" w:rsidRDefault="003F32E7" w:rsidP="00DD20A1">
            <w:pPr>
              <w:pStyle w:val="ListParagraph"/>
              <w:spacing w:after="120" w:line="336" w:lineRule="auto"/>
              <w:ind w:left="0"/>
              <w:contextualSpacing w:val="0"/>
              <w:rPr>
                <w:rFonts w:ascii="Sylfaen" w:hAnsi="Sylfaen" w:cs="GHEA Grapalat"/>
                <w:sz w:val="24"/>
                <w:szCs w:val="24"/>
              </w:rPr>
            </w:pPr>
          </w:p>
        </w:tc>
      </w:tr>
      <w:tr w:rsidR="00E72E13" w:rsidRPr="0076533F" w14:paraId="32479A8A" w14:textId="77777777" w:rsidTr="00972D3A">
        <w:tc>
          <w:tcPr>
            <w:tcW w:w="9356" w:type="dxa"/>
            <w:tcBorders>
              <w:top w:val="single" w:sz="4" w:space="0" w:color="auto"/>
              <w:bottom w:val="single" w:sz="4" w:space="0" w:color="auto"/>
            </w:tcBorders>
          </w:tcPr>
          <w:p w14:paraId="085EA75F" w14:textId="77777777" w:rsidR="00E72E13" w:rsidRPr="0076533F" w:rsidRDefault="00E72E13" w:rsidP="00DD20A1">
            <w:pPr>
              <w:pStyle w:val="ListParagraph"/>
              <w:spacing w:after="120" w:line="336" w:lineRule="auto"/>
              <w:ind w:left="0"/>
              <w:contextualSpacing w:val="0"/>
              <w:rPr>
                <w:rFonts w:ascii="Sylfaen" w:hAnsi="Sylfaen" w:cs="GHEA Grapalat"/>
                <w:sz w:val="24"/>
                <w:szCs w:val="24"/>
              </w:rPr>
            </w:pPr>
          </w:p>
        </w:tc>
      </w:tr>
    </w:tbl>
    <w:p w14:paraId="00006E5D"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9660953" w14:textId="77777777" w:rsidTr="00972D3A">
        <w:tc>
          <w:tcPr>
            <w:tcW w:w="9356" w:type="dxa"/>
          </w:tcPr>
          <w:p w14:paraId="2B968B2D" w14:textId="36A28855" w:rsidR="00E72E13" w:rsidRPr="0076533F" w:rsidRDefault="00AA2AB5" w:rsidP="00F270FF">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lastRenderedPageBreak/>
              <w:t>3. Նշե՛ք այնպիսի իրավական բացեր ու արգելքներ, որոնք խոչընդոտում են ապրանքաուղեկից փաստաթղթերի փոխանցումը էլեկտրոնային տարբերակի, ինչպես նա</w:t>
            </w:r>
            <w:r w:rsidR="00A40408">
              <w:rPr>
                <w:rFonts w:ascii="Sylfaen" w:hAnsi="Sylfaen"/>
                <w:sz w:val="24"/>
                <w:szCs w:val="24"/>
              </w:rPr>
              <w:t>և</w:t>
            </w:r>
            <w:r w:rsidRPr="0076533F">
              <w:rPr>
                <w:rFonts w:ascii="Sylfaen" w:hAnsi="Sylfaen"/>
                <w:sz w:val="24"/>
                <w:szCs w:val="24"/>
              </w:rPr>
              <w:t xml:space="preserve"> էլեկտրոնային տրանսպորտային բեռնագրերի (կամ դրանցում պարունակվող տեղեկությունների) փոխանակման կազմակերպումը, ինչպես նա</w:t>
            </w:r>
            <w:r w:rsidR="00A40408">
              <w:rPr>
                <w:rFonts w:ascii="Sylfaen" w:hAnsi="Sylfaen"/>
                <w:sz w:val="24"/>
                <w:szCs w:val="24"/>
              </w:rPr>
              <w:t>և</w:t>
            </w:r>
            <w:r w:rsidRPr="0076533F">
              <w:rPr>
                <w:rFonts w:ascii="Sylfaen" w:hAnsi="Sylfaen"/>
                <w:sz w:val="24"/>
                <w:szCs w:val="24"/>
              </w:rPr>
              <w:t xml:space="preserve"> նշե՛ք այնպիսի ակտեր, որոնցով պահանջվում է անցկացնել նորմերի վերլուծություն ու կատարելագործում՝ հայտնաբերված իրավական բացերի </w:t>
            </w:r>
            <w:r w:rsidR="00A40408">
              <w:rPr>
                <w:rFonts w:ascii="Sylfaen" w:hAnsi="Sylfaen"/>
                <w:sz w:val="24"/>
                <w:szCs w:val="24"/>
              </w:rPr>
              <w:t>և</w:t>
            </w:r>
            <w:r w:rsidRPr="0076533F">
              <w:rPr>
                <w:rFonts w:ascii="Sylfaen" w:hAnsi="Sylfaen"/>
                <w:sz w:val="24"/>
                <w:szCs w:val="24"/>
              </w:rPr>
              <w:t xml:space="preserve"> արգելքների վերացման նպատակով։</w:t>
            </w:r>
          </w:p>
        </w:tc>
      </w:tr>
      <w:tr w:rsidR="00E72E13" w:rsidRPr="0076533F" w14:paraId="641993FE" w14:textId="77777777" w:rsidTr="00972D3A">
        <w:tc>
          <w:tcPr>
            <w:tcW w:w="9356" w:type="dxa"/>
            <w:tcBorders>
              <w:bottom w:val="single" w:sz="4" w:space="0" w:color="auto"/>
            </w:tcBorders>
          </w:tcPr>
          <w:p w14:paraId="6A80A3D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29F8EEE" w14:textId="77777777" w:rsidTr="00972D3A">
        <w:tc>
          <w:tcPr>
            <w:tcW w:w="9356" w:type="dxa"/>
            <w:tcBorders>
              <w:top w:val="single" w:sz="4" w:space="0" w:color="auto"/>
              <w:bottom w:val="single" w:sz="4" w:space="0" w:color="auto"/>
            </w:tcBorders>
          </w:tcPr>
          <w:p w14:paraId="444F55E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D138625" w14:textId="77777777" w:rsidTr="00972D3A">
        <w:tc>
          <w:tcPr>
            <w:tcW w:w="9356" w:type="dxa"/>
            <w:tcBorders>
              <w:top w:val="single" w:sz="4" w:space="0" w:color="auto"/>
              <w:bottom w:val="single" w:sz="4" w:space="0" w:color="auto"/>
            </w:tcBorders>
          </w:tcPr>
          <w:p w14:paraId="2E3B1EA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72A212DD" w14:textId="77777777" w:rsidTr="00972D3A">
        <w:tc>
          <w:tcPr>
            <w:tcW w:w="9356" w:type="dxa"/>
            <w:tcBorders>
              <w:top w:val="single" w:sz="4" w:space="0" w:color="auto"/>
              <w:bottom w:val="single" w:sz="4" w:space="0" w:color="auto"/>
            </w:tcBorders>
          </w:tcPr>
          <w:p w14:paraId="610E09F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EBA8DF6" w14:textId="77777777" w:rsidR="00E72E13" w:rsidRPr="0076533F" w:rsidRDefault="00E72E13" w:rsidP="002236E4">
      <w:pPr>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DAE9299" w14:textId="77777777" w:rsidTr="00972D3A">
        <w:tc>
          <w:tcPr>
            <w:tcW w:w="9356" w:type="dxa"/>
          </w:tcPr>
          <w:p w14:paraId="65E502F0" w14:textId="77777777" w:rsidR="00E72E13" w:rsidRPr="0076533F" w:rsidRDefault="00AA2AB5" w:rsidP="00A02160">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4. Հայտնաբերված իրավական բացերի ու արգելքների վերացման վերաբերյալ առաջարկներ ու առաջարկություններ։</w:t>
            </w:r>
          </w:p>
        </w:tc>
      </w:tr>
      <w:tr w:rsidR="00E72E13" w:rsidRPr="0076533F" w14:paraId="5F84A753" w14:textId="77777777" w:rsidTr="00972D3A">
        <w:tc>
          <w:tcPr>
            <w:tcW w:w="9356" w:type="dxa"/>
            <w:tcBorders>
              <w:bottom w:val="single" w:sz="4" w:space="0" w:color="auto"/>
            </w:tcBorders>
          </w:tcPr>
          <w:p w14:paraId="4D3AB02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F9898AE" w14:textId="77777777" w:rsidTr="00972D3A">
        <w:tc>
          <w:tcPr>
            <w:tcW w:w="9356" w:type="dxa"/>
            <w:tcBorders>
              <w:top w:val="single" w:sz="4" w:space="0" w:color="auto"/>
              <w:bottom w:val="single" w:sz="4" w:space="0" w:color="auto"/>
            </w:tcBorders>
          </w:tcPr>
          <w:p w14:paraId="7F140F3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0A71B88" w14:textId="77777777" w:rsidTr="00972D3A">
        <w:tc>
          <w:tcPr>
            <w:tcW w:w="9356" w:type="dxa"/>
            <w:tcBorders>
              <w:top w:val="single" w:sz="4" w:space="0" w:color="auto"/>
              <w:bottom w:val="single" w:sz="4" w:space="0" w:color="auto"/>
            </w:tcBorders>
          </w:tcPr>
          <w:p w14:paraId="5C263409"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933C569" w14:textId="77777777" w:rsidTr="00A02160">
        <w:trPr>
          <w:trHeight w:val="684"/>
        </w:trPr>
        <w:tc>
          <w:tcPr>
            <w:tcW w:w="9356" w:type="dxa"/>
            <w:tcBorders>
              <w:top w:val="single" w:sz="4" w:space="0" w:color="auto"/>
              <w:bottom w:val="single" w:sz="4" w:space="0" w:color="auto"/>
            </w:tcBorders>
          </w:tcPr>
          <w:p w14:paraId="65D7F73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2290B1C" w14:textId="77777777" w:rsidR="00590376" w:rsidRPr="0076533F" w:rsidRDefault="00590376" w:rsidP="002236E4">
      <w:pPr>
        <w:spacing w:after="160" w:line="360" w:lineRule="auto"/>
        <w:rPr>
          <w:rFonts w:ascii="Sylfaen" w:hAnsi="Sylfaen" w:cs="GHEA Grapalat"/>
          <w:sz w:val="24"/>
          <w:szCs w:val="24"/>
        </w:rPr>
      </w:pPr>
    </w:p>
    <w:p w14:paraId="3B9C1354" w14:textId="77777777" w:rsidR="00A75021" w:rsidRPr="0076533F" w:rsidRDefault="00A75021">
      <w:pPr>
        <w:spacing w:after="0" w:line="240" w:lineRule="auto"/>
        <w:rPr>
          <w:rFonts w:ascii="Sylfaen" w:hAnsi="Sylfaen"/>
          <w:b/>
          <w:sz w:val="24"/>
          <w:szCs w:val="24"/>
        </w:rPr>
      </w:pPr>
      <w:r w:rsidRPr="0076533F">
        <w:rPr>
          <w:rFonts w:ascii="Sylfaen" w:hAnsi="Sylfaen"/>
          <w:b/>
          <w:sz w:val="24"/>
          <w:szCs w:val="24"/>
        </w:rPr>
        <w:br w:type="page"/>
      </w:r>
    </w:p>
    <w:p w14:paraId="6D9E5567" w14:textId="77777777" w:rsidR="00E72E13" w:rsidRPr="0076533F" w:rsidRDefault="00AA2AB5" w:rsidP="002236E4">
      <w:pPr>
        <w:pStyle w:val="ListParagraph"/>
        <w:spacing w:after="160" w:line="360" w:lineRule="auto"/>
        <w:ind w:left="567" w:right="565"/>
        <w:contextualSpacing w:val="0"/>
        <w:jc w:val="center"/>
        <w:rPr>
          <w:rFonts w:ascii="Sylfaen" w:hAnsi="Sylfaen" w:cs="GHEA Grapalat"/>
          <w:b/>
          <w:sz w:val="24"/>
          <w:szCs w:val="24"/>
        </w:rPr>
      </w:pPr>
      <w:r w:rsidRPr="0076533F">
        <w:rPr>
          <w:rFonts w:ascii="Sylfaen" w:hAnsi="Sylfaen"/>
          <w:b/>
          <w:sz w:val="24"/>
          <w:szCs w:val="24"/>
        </w:rPr>
        <w:lastRenderedPageBreak/>
        <w:t>VI. «Տեղեկատվական տեխնոլոգիաներ» թեմատիկ բլոկի գործունեության ոլորտին առնչվող ակտերի վերլուծությունը</w:t>
      </w:r>
    </w:p>
    <w:tbl>
      <w:tblPr>
        <w:tblW w:w="0" w:type="auto"/>
        <w:tblInd w:w="108" w:type="dxa"/>
        <w:tblLook w:val="04A0" w:firstRow="1" w:lastRow="0" w:firstColumn="1" w:lastColumn="0" w:noHBand="0" w:noVBand="1"/>
      </w:tblPr>
      <w:tblGrid>
        <w:gridCol w:w="9178"/>
      </w:tblGrid>
      <w:tr w:rsidR="00E72E13" w:rsidRPr="0076533F" w14:paraId="0E63912B" w14:textId="77777777" w:rsidTr="002231B7">
        <w:tc>
          <w:tcPr>
            <w:tcW w:w="9178" w:type="dxa"/>
          </w:tcPr>
          <w:p w14:paraId="6E3F5317" w14:textId="1C01A76A" w:rsidR="00E72E13" w:rsidRPr="0076533F" w:rsidRDefault="00AA2AB5" w:rsidP="00A02160">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1. Արդյո՞ք գոյություն ունեն ակտեր, որոնցով սահմանվում է «Մեկ պատուհան» ազգային մեխանիզմից օգտվելու հնարավորություն ստանալու կարգը։ Եթե </w:t>
            </w:r>
            <w:r w:rsidR="00CE467B" w:rsidRPr="0076533F">
              <w:rPr>
                <w:rFonts w:ascii="Sylfaen" w:hAnsi="Sylfaen"/>
                <w:sz w:val="24"/>
                <w:szCs w:val="24"/>
              </w:rPr>
              <w:t>այո</w:t>
            </w:r>
            <w:r w:rsidRPr="0076533F">
              <w:rPr>
                <w:rFonts w:ascii="Sylfaen" w:hAnsi="Sylfaen"/>
                <w:sz w:val="24"/>
                <w:szCs w:val="24"/>
              </w:rPr>
              <w:t xml:space="preserve">, ապա նշե՛ք համապատասխան ակտերը </w:t>
            </w:r>
            <w:r w:rsidR="00A40408">
              <w:rPr>
                <w:rFonts w:ascii="Sylfaen" w:hAnsi="Sylfaen"/>
                <w:sz w:val="24"/>
                <w:szCs w:val="24"/>
              </w:rPr>
              <w:t>և</w:t>
            </w:r>
            <w:r w:rsidRPr="0076533F">
              <w:rPr>
                <w:rFonts w:ascii="Sylfaen" w:hAnsi="Sylfaen"/>
                <w:sz w:val="24"/>
                <w:szCs w:val="24"/>
              </w:rPr>
              <w:t xml:space="preserve"> դրանցից մեջբերումներ ներկայացրեք։</w:t>
            </w:r>
          </w:p>
        </w:tc>
      </w:tr>
      <w:tr w:rsidR="00E72E13" w:rsidRPr="0076533F" w14:paraId="484C3D44" w14:textId="77777777" w:rsidTr="002231B7">
        <w:tc>
          <w:tcPr>
            <w:tcW w:w="9178" w:type="dxa"/>
            <w:tcBorders>
              <w:bottom w:val="single" w:sz="4" w:space="0" w:color="auto"/>
            </w:tcBorders>
          </w:tcPr>
          <w:p w14:paraId="1CC4E32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70BB4C51" w14:textId="77777777" w:rsidTr="002231B7">
        <w:tc>
          <w:tcPr>
            <w:tcW w:w="9178" w:type="dxa"/>
            <w:tcBorders>
              <w:top w:val="single" w:sz="4" w:space="0" w:color="auto"/>
              <w:bottom w:val="single" w:sz="4" w:space="0" w:color="auto"/>
            </w:tcBorders>
          </w:tcPr>
          <w:p w14:paraId="2FD7469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2AEE68E5" w14:textId="77777777" w:rsidTr="002231B7">
        <w:tc>
          <w:tcPr>
            <w:tcW w:w="9178" w:type="dxa"/>
            <w:tcBorders>
              <w:top w:val="single" w:sz="4" w:space="0" w:color="auto"/>
              <w:bottom w:val="single" w:sz="4" w:space="0" w:color="auto"/>
            </w:tcBorders>
          </w:tcPr>
          <w:p w14:paraId="5C6BB43D"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8A78CD1" w14:textId="77777777" w:rsidTr="002231B7">
        <w:tc>
          <w:tcPr>
            <w:tcW w:w="9178" w:type="dxa"/>
            <w:tcBorders>
              <w:top w:val="single" w:sz="4" w:space="0" w:color="auto"/>
              <w:bottom w:val="single" w:sz="4" w:space="0" w:color="auto"/>
            </w:tcBorders>
          </w:tcPr>
          <w:p w14:paraId="173ADFC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5ED1F841"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CC4BA66" w14:textId="77777777" w:rsidTr="00972D3A">
        <w:tc>
          <w:tcPr>
            <w:tcW w:w="9356" w:type="dxa"/>
          </w:tcPr>
          <w:p w14:paraId="382DB6A5" w14:textId="3DC12B1A" w:rsidR="00E72E13" w:rsidRPr="0076533F" w:rsidRDefault="00AA2AB5" w:rsidP="00A02160">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2. Արդյո՞ք գոյություն ունեն ակտեր, որոնցով սահմանվում է Արտաքին տնտեսական գործունեության մասնակիցների,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միջ</w:t>
            </w:r>
            <w:r w:rsidR="00A40408">
              <w:rPr>
                <w:rFonts w:ascii="Sylfaen" w:hAnsi="Sylfaen"/>
                <w:sz w:val="24"/>
                <w:szCs w:val="24"/>
              </w:rPr>
              <w:t>և</w:t>
            </w:r>
            <w:r w:rsidRPr="0076533F">
              <w:rPr>
                <w:rFonts w:ascii="Sylfaen" w:hAnsi="Sylfaen"/>
                <w:sz w:val="24"/>
                <w:szCs w:val="24"/>
              </w:rPr>
              <w:t xml:space="preserve"> էլեկտրոնային տարբերակով տեղեկատվության փոխանակման կարգը։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695E5C54" w14:textId="77777777" w:rsidTr="00972D3A">
        <w:tc>
          <w:tcPr>
            <w:tcW w:w="9356" w:type="dxa"/>
            <w:tcBorders>
              <w:bottom w:val="single" w:sz="4" w:space="0" w:color="auto"/>
            </w:tcBorders>
          </w:tcPr>
          <w:p w14:paraId="322FA87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7B1AA6A" w14:textId="77777777" w:rsidTr="00972D3A">
        <w:tc>
          <w:tcPr>
            <w:tcW w:w="9356" w:type="dxa"/>
            <w:tcBorders>
              <w:top w:val="single" w:sz="4" w:space="0" w:color="auto"/>
              <w:bottom w:val="single" w:sz="4" w:space="0" w:color="auto"/>
            </w:tcBorders>
          </w:tcPr>
          <w:p w14:paraId="6408FBD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2B5368B" w14:textId="77777777" w:rsidTr="00972D3A">
        <w:tc>
          <w:tcPr>
            <w:tcW w:w="9356" w:type="dxa"/>
            <w:tcBorders>
              <w:top w:val="single" w:sz="4" w:space="0" w:color="auto"/>
              <w:bottom w:val="single" w:sz="4" w:space="0" w:color="auto"/>
            </w:tcBorders>
          </w:tcPr>
          <w:p w14:paraId="05E37968"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4028DF6" w14:textId="77777777" w:rsidTr="00972D3A">
        <w:tc>
          <w:tcPr>
            <w:tcW w:w="9356" w:type="dxa"/>
            <w:tcBorders>
              <w:top w:val="single" w:sz="4" w:space="0" w:color="auto"/>
              <w:bottom w:val="single" w:sz="4" w:space="0" w:color="auto"/>
            </w:tcBorders>
          </w:tcPr>
          <w:p w14:paraId="7CFA28F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10CD516"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74D8B12" w14:textId="77777777" w:rsidTr="00972D3A">
        <w:tc>
          <w:tcPr>
            <w:tcW w:w="9356" w:type="dxa"/>
          </w:tcPr>
          <w:p w14:paraId="345761BE" w14:textId="4BDFBA3F" w:rsidR="00E72E13" w:rsidRPr="0076533F" w:rsidRDefault="00AA2AB5" w:rsidP="00A02160">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lastRenderedPageBreak/>
              <w:t xml:space="preserve">3. Արդյո՞ք գոյություն ունեն ակտեր, որոնցով սահմանվում են Արտաքին տնտեսական գործունեության մասնակիցների </w:t>
            </w:r>
            <w:r w:rsidR="00A40408">
              <w:rPr>
                <w:rFonts w:ascii="Sylfaen" w:hAnsi="Sylfaen"/>
                <w:sz w:val="24"/>
                <w:szCs w:val="24"/>
              </w:rPr>
              <w:t>և</w:t>
            </w:r>
            <w:r w:rsidRPr="0076533F">
              <w:rPr>
                <w:rFonts w:ascii="Sylfaen" w:hAnsi="Sylfaen"/>
                <w:sz w:val="24"/>
                <w:szCs w:val="24"/>
              </w:rPr>
              <w:t xml:space="preserve"> հսկողություն իրականացնող պետական մարմինների միջ</w:t>
            </w:r>
            <w:r w:rsidR="00A40408">
              <w:rPr>
                <w:rFonts w:ascii="Sylfaen" w:hAnsi="Sylfaen"/>
                <w:sz w:val="24"/>
                <w:szCs w:val="24"/>
              </w:rPr>
              <w:t>և</w:t>
            </w:r>
            <w:r w:rsidRPr="0076533F">
              <w:rPr>
                <w:rFonts w:ascii="Sylfaen" w:hAnsi="Sylfaen"/>
                <w:sz w:val="24"/>
                <w:szCs w:val="24"/>
              </w:rPr>
              <w:t xml:space="preserve"> էլեկտրոնային տարբերակով փոխգործակցության ընթացքում փոխանակման ենթակա էլեկտրոնային փաստաթղթերի </w:t>
            </w:r>
            <w:r w:rsidR="00A40408">
              <w:rPr>
                <w:rFonts w:ascii="Sylfaen" w:hAnsi="Sylfaen"/>
                <w:sz w:val="24"/>
                <w:szCs w:val="24"/>
              </w:rPr>
              <w:t>և</w:t>
            </w:r>
            <w:r w:rsidRPr="0076533F">
              <w:rPr>
                <w:rFonts w:ascii="Sylfaen" w:hAnsi="Sylfaen"/>
                <w:sz w:val="24"/>
                <w:szCs w:val="24"/>
              </w:rPr>
              <w:t xml:space="preserve"> (կամ) տեղեկությունների ձ</w:t>
            </w:r>
            <w:r w:rsidR="00A40408">
              <w:rPr>
                <w:rFonts w:ascii="Sylfaen" w:hAnsi="Sylfaen"/>
                <w:sz w:val="24"/>
                <w:szCs w:val="24"/>
              </w:rPr>
              <w:t>և</w:t>
            </w:r>
            <w:r w:rsidRPr="0076533F">
              <w:rPr>
                <w:rFonts w:ascii="Sylfaen" w:hAnsi="Sylfaen"/>
                <w:sz w:val="24"/>
                <w:szCs w:val="24"/>
              </w:rPr>
              <w:t xml:space="preserve">աչափերն ու կառուցվածքները։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7A393163" w14:textId="77777777" w:rsidTr="00972D3A">
        <w:tc>
          <w:tcPr>
            <w:tcW w:w="9356" w:type="dxa"/>
            <w:tcBorders>
              <w:bottom w:val="single" w:sz="4" w:space="0" w:color="auto"/>
            </w:tcBorders>
          </w:tcPr>
          <w:p w14:paraId="14DCEB3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572D582" w14:textId="77777777" w:rsidTr="00972D3A">
        <w:tc>
          <w:tcPr>
            <w:tcW w:w="9356" w:type="dxa"/>
            <w:tcBorders>
              <w:top w:val="single" w:sz="4" w:space="0" w:color="auto"/>
              <w:bottom w:val="single" w:sz="4" w:space="0" w:color="auto"/>
            </w:tcBorders>
          </w:tcPr>
          <w:p w14:paraId="7F28A5F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BED7AD1" w14:textId="77777777" w:rsidTr="00972D3A">
        <w:tc>
          <w:tcPr>
            <w:tcW w:w="9356" w:type="dxa"/>
            <w:tcBorders>
              <w:top w:val="single" w:sz="4" w:space="0" w:color="auto"/>
              <w:bottom w:val="single" w:sz="4" w:space="0" w:color="auto"/>
            </w:tcBorders>
          </w:tcPr>
          <w:p w14:paraId="3175B6AB"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3A1C938E" w14:textId="77777777" w:rsidTr="00972D3A">
        <w:tc>
          <w:tcPr>
            <w:tcW w:w="9356" w:type="dxa"/>
            <w:tcBorders>
              <w:top w:val="single" w:sz="4" w:space="0" w:color="auto"/>
              <w:bottom w:val="single" w:sz="4" w:space="0" w:color="auto"/>
            </w:tcBorders>
          </w:tcPr>
          <w:p w14:paraId="308D5C59"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75558487"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FBAA14B" w14:textId="77777777" w:rsidTr="00972D3A">
        <w:tc>
          <w:tcPr>
            <w:tcW w:w="9356" w:type="dxa"/>
          </w:tcPr>
          <w:p w14:paraId="6CCA15FE" w14:textId="77777777" w:rsidR="00E72E13" w:rsidRPr="0076533F" w:rsidRDefault="00AA2AB5" w:rsidP="00A02160">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4. Նշե՛ք այն ակտերը, որոնց համապատասխան իրականացվում է միջգերատեսչական տեղեկատվական փոխգործակցության տեղեկատվական համակարգերի զարգացումը։</w:t>
            </w:r>
          </w:p>
        </w:tc>
      </w:tr>
      <w:tr w:rsidR="00E72E13" w:rsidRPr="0076533F" w14:paraId="55107F26" w14:textId="77777777" w:rsidTr="00972D3A">
        <w:tc>
          <w:tcPr>
            <w:tcW w:w="9356" w:type="dxa"/>
            <w:tcBorders>
              <w:bottom w:val="single" w:sz="4" w:space="0" w:color="auto"/>
            </w:tcBorders>
          </w:tcPr>
          <w:p w14:paraId="55CA830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6CFDE1CC" w14:textId="77777777" w:rsidTr="00972D3A">
        <w:tc>
          <w:tcPr>
            <w:tcW w:w="9356" w:type="dxa"/>
            <w:tcBorders>
              <w:top w:val="single" w:sz="4" w:space="0" w:color="auto"/>
              <w:bottom w:val="single" w:sz="4" w:space="0" w:color="auto"/>
            </w:tcBorders>
          </w:tcPr>
          <w:p w14:paraId="74EAC11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0879EC7" w14:textId="77777777" w:rsidTr="00972D3A">
        <w:tc>
          <w:tcPr>
            <w:tcW w:w="9356" w:type="dxa"/>
            <w:tcBorders>
              <w:top w:val="single" w:sz="4" w:space="0" w:color="auto"/>
              <w:bottom w:val="single" w:sz="4" w:space="0" w:color="auto"/>
            </w:tcBorders>
          </w:tcPr>
          <w:p w14:paraId="62CC3E87"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C9184A3" w14:textId="77777777" w:rsidTr="00972D3A">
        <w:tc>
          <w:tcPr>
            <w:tcW w:w="9356" w:type="dxa"/>
            <w:tcBorders>
              <w:top w:val="single" w:sz="4" w:space="0" w:color="auto"/>
              <w:bottom w:val="single" w:sz="4" w:space="0" w:color="auto"/>
            </w:tcBorders>
          </w:tcPr>
          <w:p w14:paraId="7DE31B0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59A1CA2"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B4C5142" w14:textId="77777777" w:rsidTr="00972D3A">
        <w:tc>
          <w:tcPr>
            <w:tcW w:w="9356" w:type="dxa"/>
          </w:tcPr>
          <w:p w14:paraId="44494E44" w14:textId="77777777" w:rsidR="00E72E13" w:rsidRPr="0076533F" w:rsidRDefault="00AA2AB5" w:rsidP="00A02160">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5. Արդյո՞ք գոյություն ունեն ակտեր, որոնցով սահմանվում է բիզնեսի համար հասանելի էլեկտրոնային պետական ծառայությունների ու սերվիսների ցանկը։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36AB9751" w14:textId="77777777" w:rsidTr="00972D3A">
        <w:tc>
          <w:tcPr>
            <w:tcW w:w="9356" w:type="dxa"/>
            <w:tcBorders>
              <w:bottom w:val="single" w:sz="4" w:space="0" w:color="auto"/>
            </w:tcBorders>
          </w:tcPr>
          <w:p w14:paraId="49D6208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6B3B6DE7" w14:textId="77777777" w:rsidTr="00972D3A">
        <w:tc>
          <w:tcPr>
            <w:tcW w:w="9356" w:type="dxa"/>
            <w:tcBorders>
              <w:top w:val="single" w:sz="4" w:space="0" w:color="auto"/>
              <w:bottom w:val="single" w:sz="4" w:space="0" w:color="auto"/>
            </w:tcBorders>
          </w:tcPr>
          <w:p w14:paraId="6FD8CCF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6C6A2641" w14:textId="77777777" w:rsidTr="00972D3A">
        <w:tc>
          <w:tcPr>
            <w:tcW w:w="9356" w:type="dxa"/>
            <w:tcBorders>
              <w:top w:val="single" w:sz="4" w:space="0" w:color="auto"/>
              <w:bottom w:val="single" w:sz="4" w:space="0" w:color="auto"/>
            </w:tcBorders>
          </w:tcPr>
          <w:p w14:paraId="61F418D9"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7675F55" w14:textId="77777777" w:rsidTr="00972D3A">
        <w:tc>
          <w:tcPr>
            <w:tcW w:w="9356" w:type="dxa"/>
            <w:tcBorders>
              <w:top w:val="single" w:sz="4" w:space="0" w:color="auto"/>
              <w:bottom w:val="single" w:sz="4" w:space="0" w:color="auto"/>
            </w:tcBorders>
          </w:tcPr>
          <w:p w14:paraId="3F4A7B4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3C0F6E0"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2D03F30" w14:textId="77777777" w:rsidTr="00972D3A">
        <w:tc>
          <w:tcPr>
            <w:tcW w:w="9356" w:type="dxa"/>
          </w:tcPr>
          <w:p w14:paraId="5CCBD5A7" w14:textId="77777777" w:rsidR="00E72E13" w:rsidRPr="0076533F" w:rsidRDefault="00AA2AB5" w:rsidP="00A02160">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6. Նշե՛ք այնպիսի իրավական բացեր ու արգելքներ, որոնք խոչընդոտում են տեղեկատվական փոխգործակցության տեղեկատվական համակարգերի զարգացումը։</w:t>
            </w:r>
          </w:p>
        </w:tc>
      </w:tr>
      <w:tr w:rsidR="00E72E13" w:rsidRPr="0076533F" w14:paraId="6B2C2355" w14:textId="77777777" w:rsidTr="00972D3A">
        <w:tc>
          <w:tcPr>
            <w:tcW w:w="9356" w:type="dxa"/>
            <w:tcBorders>
              <w:bottom w:val="single" w:sz="4" w:space="0" w:color="auto"/>
            </w:tcBorders>
          </w:tcPr>
          <w:p w14:paraId="5A14CDE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A7B0378" w14:textId="77777777" w:rsidTr="00972D3A">
        <w:tc>
          <w:tcPr>
            <w:tcW w:w="9356" w:type="dxa"/>
            <w:tcBorders>
              <w:top w:val="single" w:sz="4" w:space="0" w:color="auto"/>
              <w:bottom w:val="single" w:sz="4" w:space="0" w:color="auto"/>
            </w:tcBorders>
          </w:tcPr>
          <w:p w14:paraId="17545CD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EB0330B" w14:textId="77777777" w:rsidTr="00972D3A">
        <w:tc>
          <w:tcPr>
            <w:tcW w:w="9356" w:type="dxa"/>
            <w:tcBorders>
              <w:top w:val="single" w:sz="4" w:space="0" w:color="auto"/>
              <w:bottom w:val="single" w:sz="4" w:space="0" w:color="auto"/>
            </w:tcBorders>
          </w:tcPr>
          <w:p w14:paraId="7C40D820"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1DF8AB1" w14:textId="77777777" w:rsidTr="00972D3A">
        <w:tc>
          <w:tcPr>
            <w:tcW w:w="9356" w:type="dxa"/>
            <w:tcBorders>
              <w:top w:val="single" w:sz="4" w:space="0" w:color="auto"/>
              <w:bottom w:val="single" w:sz="4" w:space="0" w:color="auto"/>
            </w:tcBorders>
          </w:tcPr>
          <w:p w14:paraId="28A30AB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7D86B36" w14:textId="77777777" w:rsidR="00E72E13" w:rsidRPr="0076533F" w:rsidRDefault="00E72E13" w:rsidP="002236E4">
      <w:pPr>
        <w:spacing w:after="160" w:line="360" w:lineRule="auto"/>
        <w:ind w:left="36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398BC99" w14:textId="77777777" w:rsidTr="00972D3A">
        <w:tc>
          <w:tcPr>
            <w:tcW w:w="9356" w:type="dxa"/>
          </w:tcPr>
          <w:p w14:paraId="5495D853" w14:textId="77777777" w:rsidR="00E72E13" w:rsidRPr="0076533F" w:rsidRDefault="00AA2AB5" w:rsidP="00A02160">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7. Նշե՛ք այնպիսի ակտեր, որոնցով սահմանվում են պահանջներ Արտաքին տնտեսական գործունեության մասնակիցներից էլեկտրոնային տարբերակով ստացված տվյալների պաշտպանության վերաբերյալ։ </w:t>
            </w:r>
          </w:p>
        </w:tc>
      </w:tr>
      <w:tr w:rsidR="00E72E13" w:rsidRPr="0076533F" w14:paraId="2EB19B2D" w14:textId="77777777" w:rsidTr="00972D3A">
        <w:tc>
          <w:tcPr>
            <w:tcW w:w="9356" w:type="dxa"/>
            <w:tcBorders>
              <w:bottom w:val="single" w:sz="4" w:space="0" w:color="auto"/>
            </w:tcBorders>
          </w:tcPr>
          <w:p w14:paraId="6588084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79B4E7F" w14:textId="77777777" w:rsidTr="00972D3A">
        <w:tc>
          <w:tcPr>
            <w:tcW w:w="9356" w:type="dxa"/>
            <w:tcBorders>
              <w:top w:val="single" w:sz="4" w:space="0" w:color="auto"/>
              <w:bottom w:val="single" w:sz="4" w:space="0" w:color="auto"/>
            </w:tcBorders>
          </w:tcPr>
          <w:p w14:paraId="6E9AE6F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67F2ECD" w14:textId="77777777" w:rsidTr="00972D3A">
        <w:tc>
          <w:tcPr>
            <w:tcW w:w="9356" w:type="dxa"/>
            <w:tcBorders>
              <w:top w:val="single" w:sz="4" w:space="0" w:color="auto"/>
              <w:bottom w:val="single" w:sz="4" w:space="0" w:color="auto"/>
            </w:tcBorders>
          </w:tcPr>
          <w:p w14:paraId="2C1F43F7"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144C3EE" w14:textId="77777777" w:rsidTr="00972D3A">
        <w:tc>
          <w:tcPr>
            <w:tcW w:w="9356" w:type="dxa"/>
            <w:tcBorders>
              <w:top w:val="single" w:sz="4" w:space="0" w:color="auto"/>
              <w:bottom w:val="single" w:sz="4" w:space="0" w:color="auto"/>
            </w:tcBorders>
          </w:tcPr>
          <w:p w14:paraId="183340A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61D32D7"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234C3D7" w14:textId="77777777" w:rsidTr="00972D3A">
        <w:tc>
          <w:tcPr>
            <w:tcW w:w="9356" w:type="dxa"/>
          </w:tcPr>
          <w:p w14:paraId="6934307B" w14:textId="77777777" w:rsidR="00E72E13" w:rsidRPr="0076533F" w:rsidRDefault="00AA2AB5" w:rsidP="00A02160">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8. Նշե՛ք այնպիսի ակտեր, որոնցով սահմանվում են պահանջներ անձնական տվյալների պաշտպանության վերաբերյալ։</w:t>
            </w:r>
          </w:p>
        </w:tc>
      </w:tr>
      <w:tr w:rsidR="00E72E13" w:rsidRPr="0076533F" w14:paraId="62F6D193" w14:textId="77777777" w:rsidTr="00972D3A">
        <w:tc>
          <w:tcPr>
            <w:tcW w:w="9356" w:type="dxa"/>
            <w:tcBorders>
              <w:bottom w:val="single" w:sz="4" w:space="0" w:color="auto"/>
            </w:tcBorders>
          </w:tcPr>
          <w:p w14:paraId="0D49CAD4" w14:textId="77777777" w:rsidR="00E72E13" w:rsidRPr="0076533F" w:rsidRDefault="00E72E13" w:rsidP="00A75021">
            <w:pPr>
              <w:pStyle w:val="ListParagraph"/>
              <w:spacing w:after="120" w:line="240" w:lineRule="auto"/>
              <w:ind w:left="0"/>
              <w:contextualSpacing w:val="0"/>
              <w:rPr>
                <w:rFonts w:ascii="Sylfaen" w:hAnsi="Sylfaen" w:cs="GHEA Grapalat"/>
                <w:sz w:val="24"/>
                <w:szCs w:val="24"/>
              </w:rPr>
            </w:pPr>
          </w:p>
        </w:tc>
      </w:tr>
      <w:tr w:rsidR="00E72E13" w:rsidRPr="0076533F" w14:paraId="003BE6D2" w14:textId="77777777" w:rsidTr="00972D3A">
        <w:tc>
          <w:tcPr>
            <w:tcW w:w="9356" w:type="dxa"/>
            <w:tcBorders>
              <w:top w:val="single" w:sz="4" w:space="0" w:color="auto"/>
              <w:bottom w:val="single" w:sz="4" w:space="0" w:color="auto"/>
            </w:tcBorders>
          </w:tcPr>
          <w:p w14:paraId="31D2D4D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7C144A9" w14:textId="77777777" w:rsidTr="00972D3A">
        <w:tc>
          <w:tcPr>
            <w:tcW w:w="9356" w:type="dxa"/>
            <w:tcBorders>
              <w:top w:val="single" w:sz="4" w:space="0" w:color="auto"/>
              <w:bottom w:val="single" w:sz="4" w:space="0" w:color="auto"/>
            </w:tcBorders>
          </w:tcPr>
          <w:p w14:paraId="1512A7EF"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1E6C9B60" w14:textId="77777777" w:rsidTr="00972D3A">
        <w:tc>
          <w:tcPr>
            <w:tcW w:w="9356" w:type="dxa"/>
            <w:tcBorders>
              <w:top w:val="single" w:sz="4" w:space="0" w:color="auto"/>
              <w:bottom w:val="single" w:sz="4" w:space="0" w:color="auto"/>
            </w:tcBorders>
          </w:tcPr>
          <w:p w14:paraId="1C73B82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7916A72"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9AAB31B" w14:textId="77777777" w:rsidTr="00972D3A">
        <w:tc>
          <w:tcPr>
            <w:tcW w:w="9356" w:type="dxa"/>
          </w:tcPr>
          <w:p w14:paraId="30AD7693" w14:textId="44C8ADCC" w:rsidR="00E72E13" w:rsidRPr="0076533F" w:rsidRDefault="00AA2AB5" w:rsidP="00A02160">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9. Արդյո՞ք գոյություն ունեն ակտեր, որոնցով սահմանվում են օգտագործողների նույնականացման, աուտենտիֆիկացման </w:t>
            </w:r>
            <w:r w:rsidR="00A40408">
              <w:rPr>
                <w:rFonts w:ascii="Sylfaen" w:hAnsi="Sylfaen"/>
                <w:sz w:val="24"/>
                <w:szCs w:val="24"/>
              </w:rPr>
              <w:t>և</w:t>
            </w:r>
            <w:r w:rsidRPr="0076533F">
              <w:rPr>
                <w:rFonts w:ascii="Sylfaen" w:hAnsi="Sylfaen"/>
                <w:sz w:val="24"/>
                <w:szCs w:val="24"/>
              </w:rPr>
              <w:t xml:space="preserve"> ավտորիզացման հստակ ընթացակարգեր՝ «Մեկ պատուհան» ազգային մեխանիզմից օգտվելու հնարավորություն ստանալու նպատակով։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18C87845" w14:textId="77777777" w:rsidTr="00972D3A">
        <w:tc>
          <w:tcPr>
            <w:tcW w:w="9356" w:type="dxa"/>
            <w:tcBorders>
              <w:bottom w:val="single" w:sz="4" w:space="0" w:color="auto"/>
            </w:tcBorders>
          </w:tcPr>
          <w:p w14:paraId="74A5D42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CA6F868" w14:textId="77777777" w:rsidTr="00972D3A">
        <w:tc>
          <w:tcPr>
            <w:tcW w:w="9356" w:type="dxa"/>
            <w:tcBorders>
              <w:top w:val="single" w:sz="4" w:space="0" w:color="auto"/>
              <w:bottom w:val="single" w:sz="4" w:space="0" w:color="auto"/>
            </w:tcBorders>
          </w:tcPr>
          <w:p w14:paraId="5DBAA709"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3C42CC7B" w14:textId="77777777" w:rsidTr="00972D3A">
        <w:tc>
          <w:tcPr>
            <w:tcW w:w="9356" w:type="dxa"/>
            <w:tcBorders>
              <w:top w:val="single" w:sz="4" w:space="0" w:color="auto"/>
              <w:bottom w:val="single" w:sz="4" w:space="0" w:color="auto"/>
            </w:tcBorders>
          </w:tcPr>
          <w:p w14:paraId="0C949C74"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6FF43212" w14:textId="77777777" w:rsidTr="00972D3A">
        <w:tc>
          <w:tcPr>
            <w:tcW w:w="9356" w:type="dxa"/>
            <w:tcBorders>
              <w:top w:val="single" w:sz="4" w:space="0" w:color="auto"/>
              <w:bottom w:val="single" w:sz="4" w:space="0" w:color="auto"/>
            </w:tcBorders>
          </w:tcPr>
          <w:p w14:paraId="69AB6951"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0631E117" w14:textId="77777777" w:rsidR="00E72E13" w:rsidRPr="0076533F" w:rsidRDefault="00E72E13" w:rsidP="002236E4">
      <w:pPr>
        <w:pStyle w:val="ListParagraph"/>
        <w:spacing w:after="160" w:line="360" w:lineRule="auto"/>
        <w:contextualSpacing w:val="0"/>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66AC0195" w14:textId="77777777" w:rsidTr="00972D3A">
        <w:tc>
          <w:tcPr>
            <w:tcW w:w="9356" w:type="dxa"/>
          </w:tcPr>
          <w:p w14:paraId="4294EF45" w14:textId="26A0C148" w:rsidR="00E72E13" w:rsidRPr="0076533F" w:rsidRDefault="00AA2AB5" w:rsidP="00DD20A1">
            <w:pPr>
              <w:keepNext/>
              <w:keepLines/>
              <w:tabs>
                <w:tab w:val="left" w:pos="459"/>
              </w:tabs>
              <w:spacing w:after="120" w:line="346" w:lineRule="auto"/>
              <w:ind w:left="34" w:firstLine="567"/>
              <w:jc w:val="both"/>
              <w:rPr>
                <w:rFonts w:ascii="Sylfaen" w:hAnsi="Sylfaen" w:cs="GHEA Grapalat"/>
                <w:sz w:val="24"/>
                <w:szCs w:val="24"/>
              </w:rPr>
            </w:pPr>
            <w:r w:rsidRPr="0076533F">
              <w:rPr>
                <w:rFonts w:ascii="Sylfaen" w:hAnsi="Sylfaen"/>
                <w:sz w:val="24"/>
                <w:szCs w:val="24"/>
              </w:rPr>
              <w:t>10. Արդյո՞ք գոյություն ունեն ակտեր, որոնցով սահմանվում են պահանջներ</w:t>
            </w:r>
            <w:r w:rsidR="00353E56" w:rsidRPr="0076533F">
              <w:rPr>
                <w:rFonts w:ascii="Sylfaen" w:hAnsi="Sylfaen"/>
                <w:sz w:val="24"/>
                <w:szCs w:val="24"/>
              </w:rPr>
              <w:t xml:space="preserve"> </w:t>
            </w:r>
            <w:r w:rsidRPr="0076533F">
              <w:rPr>
                <w:rFonts w:ascii="Sylfaen" w:hAnsi="Sylfaen"/>
                <w:sz w:val="24"/>
                <w:szCs w:val="24"/>
              </w:rPr>
              <w:t xml:space="preserve">էլեկտրոնային թվային ստորագրությունների (էլեկտրոնային ստորագրությունների) թողարկման </w:t>
            </w:r>
            <w:r w:rsidR="00A40408">
              <w:rPr>
                <w:rFonts w:ascii="Sylfaen" w:hAnsi="Sylfaen"/>
                <w:sz w:val="24"/>
                <w:szCs w:val="24"/>
              </w:rPr>
              <w:t>և</w:t>
            </w:r>
            <w:r w:rsidRPr="0076533F">
              <w:rPr>
                <w:rFonts w:ascii="Sylfaen" w:hAnsi="Sylfaen"/>
                <w:sz w:val="24"/>
                <w:szCs w:val="24"/>
              </w:rPr>
              <w:t xml:space="preserve"> օգտագործման վերաբերյալ։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0957136C" w14:textId="77777777" w:rsidTr="00972D3A">
        <w:tc>
          <w:tcPr>
            <w:tcW w:w="9356" w:type="dxa"/>
            <w:tcBorders>
              <w:bottom w:val="single" w:sz="4" w:space="0" w:color="auto"/>
            </w:tcBorders>
          </w:tcPr>
          <w:p w14:paraId="6FC590F6" w14:textId="77777777" w:rsidR="00E72E13" w:rsidRPr="0076533F" w:rsidRDefault="00E72E13" w:rsidP="00DD20A1">
            <w:pPr>
              <w:pStyle w:val="ListParagraph"/>
              <w:spacing w:after="120" w:line="346" w:lineRule="auto"/>
              <w:ind w:left="0"/>
              <w:contextualSpacing w:val="0"/>
              <w:rPr>
                <w:rFonts w:ascii="Sylfaen" w:hAnsi="Sylfaen" w:cs="GHEA Grapalat"/>
                <w:sz w:val="24"/>
                <w:szCs w:val="24"/>
              </w:rPr>
            </w:pPr>
          </w:p>
        </w:tc>
      </w:tr>
      <w:tr w:rsidR="00E72E13" w:rsidRPr="0076533F" w14:paraId="0BE18269" w14:textId="77777777" w:rsidTr="00972D3A">
        <w:tc>
          <w:tcPr>
            <w:tcW w:w="9356" w:type="dxa"/>
            <w:tcBorders>
              <w:top w:val="single" w:sz="4" w:space="0" w:color="auto"/>
              <w:bottom w:val="single" w:sz="4" w:space="0" w:color="auto"/>
            </w:tcBorders>
          </w:tcPr>
          <w:p w14:paraId="6C90D8FE" w14:textId="77777777" w:rsidR="00E72E13" w:rsidRPr="0076533F" w:rsidRDefault="00E72E13" w:rsidP="00DD20A1">
            <w:pPr>
              <w:pStyle w:val="ListParagraph"/>
              <w:spacing w:after="120" w:line="346" w:lineRule="auto"/>
              <w:ind w:left="0"/>
              <w:contextualSpacing w:val="0"/>
              <w:rPr>
                <w:rFonts w:ascii="Sylfaen" w:hAnsi="Sylfaen" w:cs="GHEA Grapalat"/>
                <w:sz w:val="24"/>
                <w:szCs w:val="24"/>
              </w:rPr>
            </w:pPr>
          </w:p>
        </w:tc>
      </w:tr>
      <w:tr w:rsidR="003F32E7" w:rsidRPr="0076533F" w14:paraId="7C6F0542" w14:textId="77777777" w:rsidTr="00972D3A">
        <w:tc>
          <w:tcPr>
            <w:tcW w:w="9356" w:type="dxa"/>
            <w:tcBorders>
              <w:top w:val="single" w:sz="4" w:space="0" w:color="auto"/>
              <w:bottom w:val="single" w:sz="4" w:space="0" w:color="auto"/>
            </w:tcBorders>
          </w:tcPr>
          <w:p w14:paraId="6554AC9E" w14:textId="77777777" w:rsidR="003F32E7" w:rsidRPr="0076533F" w:rsidRDefault="003F32E7" w:rsidP="00DD20A1">
            <w:pPr>
              <w:pStyle w:val="ListParagraph"/>
              <w:spacing w:after="120" w:line="346" w:lineRule="auto"/>
              <w:ind w:left="0"/>
              <w:contextualSpacing w:val="0"/>
              <w:rPr>
                <w:rFonts w:ascii="Sylfaen" w:hAnsi="Sylfaen" w:cs="GHEA Grapalat"/>
                <w:sz w:val="24"/>
                <w:szCs w:val="24"/>
              </w:rPr>
            </w:pPr>
          </w:p>
        </w:tc>
      </w:tr>
      <w:tr w:rsidR="00E72E13" w:rsidRPr="0076533F" w14:paraId="3B524BE4" w14:textId="77777777" w:rsidTr="00972D3A">
        <w:tc>
          <w:tcPr>
            <w:tcW w:w="9356" w:type="dxa"/>
            <w:tcBorders>
              <w:top w:val="single" w:sz="4" w:space="0" w:color="auto"/>
              <w:bottom w:val="single" w:sz="4" w:space="0" w:color="auto"/>
            </w:tcBorders>
          </w:tcPr>
          <w:p w14:paraId="4A29A957" w14:textId="77777777" w:rsidR="00E72E13" w:rsidRPr="0076533F" w:rsidRDefault="00E72E13" w:rsidP="00DD20A1">
            <w:pPr>
              <w:pStyle w:val="ListParagraph"/>
              <w:spacing w:after="120" w:line="346" w:lineRule="auto"/>
              <w:ind w:left="0"/>
              <w:contextualSpacing w:val="0"/>
              <w:rPr>
                <w:rFonts w:ascii="Sylfaen" w:hAnsi="Sylfaen" w:cs="GHEA Grapalat"/>
                <w:sz w:val="24"/>
                <w:szCs w:val="24"/>
              </w:rPr>
            </w:pPr>
          </w:p>
        </w:tc>
      </w:tr>
    </w:tbl>
    <w:p w14:paraId="5F364923" w14:textId="77777777" w:rsidR="00E72E13" w:rsidRPr="0076533F" w:rsidRDefault="00E72E13" w:rsidP="00DD20A1">
      <w:pPr>
        <w:pStyle w:val="ListParagraph"/>
        <w:spacing w:after="120" w:line="348" w:lineRule="auto"/>
        <w:contextualSpacing w:val="0"/>
        <w:rPr>
          <w:rFonts w:ascii="Sylfaen" w:hAnsi="Sylfaen" w:cs="GHEA Grapalat"/>
          <w:sz w:val="24"/>
          <w:szCs w:val="24"/>
          <w:lang w:val="en-US"/>
        </w:rPr>
      </w:pPr>
    </w:p>
    <w:p w14:paraId="40A09F5A" w14:textId="77777777" w:rsidR="00A75021" w:rsidRPr="0076533F" w:rsidRDefault="00A75021" w:rsidP="00DD20A1">
      <w:pPr>
        <w:pStyle w:val="ListParagraph"/>
        <w:spacing w:after="120" w:line="348" w:lineRule="auto"/>
        <w:contextualSpacing w:val="0"/>
        <w:rPr>
          <w:rFonts w:ascii="Sylfaen" w:hAnsi="Sylfaen" w:cs="GHEA Grapalat"/>
          <w:sz w:val="24"/>
          <w:szCs w:val="24"/>
          <w:lang w:val="en-US"/>
        </w:rPr>
      </w:pPr>
    </w:p>
    <w:tbl>
      <w:tblPr>
        <w:tblW w:w="0" w:type="auto"/>
        <w:tblInd w:w="108" w:type="dxa"/>
        <w:tblLook w:val="04A0" w:firstRow="1" w:lastRow="0" w:firstColumn="1" w:lastColumn="0" w:noHBand="0" w:noVBand="1"/>
      </w:tblPr>
      <w:tblGrid>
        <w:gridCol w:w="9178"/>
      </w:tblGrid>
      <w:tr w:rsidR="00E72E13" w:rsidRPr="0076533F" w14:paraId="51CE04BE" w14:textId="77777777" w:rsidTr="00DD20A1">
        <w:tc>
          <w:tcPr>
            <w:tcW w:w="9178" w:type="dxa"/>
          </w:tcPr>
          <w:p w14:paraId="6D0E1F27" w14:textId="77777777" w:rsidR="00A7143C" w:rsidRPr="0076533F" w:rsidRDefault="00AA2AB5" w:rsidP="00DD20A1">
            <w:pPr>
              <w:tabs>
                <w:tab w:val="left" w:pos="459"/>
              </w:tabs>
              <w:spacing w:after="120" w:line="348" w:lineRule="auto"/>
              <w:ind w:firstLine="601"/>
              <w:jc w:val="both"/>
              <w:rPr>
                <w:rFonts w:ascii="Sylfaen" w:hAnsi="Sylfaen" w:cs="GHEA Grapalat"/>
                <w:sz w:val="24"/>
                <w:szCs w:val="24"/>
              </w:rPr>
            </w:pPr>
            <w:r w:rsidRPr="0076533F">
              <w:rPr>
                <w:rFonts w:ascii="Sylfaen" w:hAnsi="Sylfaen"/>
                <w:sz w:val="24"/>
                <w:szCs w:val="24"/>
              </w:rPr>
              <w:t xml:space="preserve">11. Արդյո՞ք գոյություն ունեն ակտեր, որոնցով կանոնակարգվում են </w:t>
            </w:r>
            <w:r w:rsidRPr="0076533F">
              <w:rPr>
                <w:rFonts w:ascii="Sylfaen" w:hAnsi="Sylfaen"/>
                <w:sz w:val="24"/>
                <w:szCs w:val="24"/>
              </w:rPr>
              <w:lastRenderedPageBreak/>
              <w:t xml:space="preserve">անդրսահմանային էլեկտրոնային գործարքների իրականացման ընթացքում այլ պետություններում ստեղծված էլեկտրոնային փաստաթղթերի վրա էլեկտրոնային թվային ստորագրությունների (էլեկտրոնային ստորագրությունների) օգտագործման կամ ընդունման պայմանները կամ պահանջները։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6AB0225A" w14:textId="77777777" w:rsidTr="00DD20A1">
        <w:tc>
          <w:tcPr>
            <w:tcW w:w="9178" w:type="dxa"/>
            <w:tcBorders>
              <w:bottom w:val="single" w:sz="4" w:space="0" w:color="auto"/>
            </w:tcBorders>
          </w:tcPr>
          <w:p w14:paraId="6798C450" w14:textId="77777777" w:rsidR="00E72E13" w:rsidRPr="0076533F" w:rsidRDefault="00E72E13" w:rsidP="00DD20A1">
            <w:pPr>
              <w:pStyle w:val="ListParagraph"/>
              <w:spacing w:after="120" w:line="348" w:lineRule="auto"/>
              <w:ind w:left="0"/>
              <w:contextualSpacing w:val="0"/>
              <w:rPr>
                <w:rFonts w:ascii="Sylfaen" w:hAnsi="Sylfaen" w:cs="GHEA Grapalat"/>
                <w:sz w:val="24"/>
                <w:szCs w:val="24"/>
              </w:rPr>
            </w:pPr>
          </w:p>
        </w:tc>
      </w:tr>
      <w:tr w:rsidR="00E72E13" w:rsidRPr="0076533F" w14:paraId="0B8A1F07" w14:textId="77777777" w:rsidTr="00DD20A1">
        <w:tc>
          <w:tcPr>
            <w:tcW w:w="9178" w:type="dxa"/>
            <w:tcBorders>
              <w:bottom w:val="single" w:sz="4" w:space="0" w:color="auto"/>
            </w:tcBorders>
          </w:tcPr>
          <w:p w14:paraId="0222C91D" w14:textId="77777777" w:rsidR="00E72E13" w:rsidRPr="0076533F" w:rsidRDefault="00E72E13" w:rsidP="00DD20A1">
            <w:pPr>
              <w:pStyle w:val="ListParagraph"/>
              <w:spacing w:after="120" w:line="348" w:lineRule="auto"/>
              <w:ind w:left="0"/>
              <w:contextualSpacing w:val="0"/>
              <w:rPr>
                <w:rFonts w:ascii="Sylfaen" w:hAnsi="Sylfaen" w:cs="GHEA Grapalat"/>
                <w:sz w:val="24"/>
                <w:szCs w:val="24"/>
              </w:rPr>
            </w:pPr>
          </w:p>
        </w:tc>
      </w:tr>
      <w:tr w:rsidR="003F32E7" w:rsidRPr="0076533F" w14:paraId="21778FC7" w14:textId="77777777" w:rsidTr="00DD20A1">
        <w:tc>
          <w:tcPr>
            <w:tcW w:w="9178" w:type="dxa"/>
            <w:tcBorders>
              <w:bottom w:val="single" w:sz="4" w:space="0" w:color="auto"/>
            </w:tcBorders>
          </w:tcPr>
          <w:p w14:paraId="4CD4F994" w14:textId="77777777" w:rsidR="003F32E7" w:rsidRPr="0076533F" w:rsidRDefault="003F32E7" w:rsidP="00DD20A1">
            <w:pPr>
              <w:pStyle w:val="ListParagraph"/>
              <w:spacing w:after="120" w:line="348" w:lineRule="auto"/>
              <w:ind w:left="0"/>
              <w:contextualSpacing w:val="0"/>
              <w:rPr>
                <w:rFonts w:ascii="Sylfaen" w:hAnsi="Sylfaen" w:cs="GHEA Grapalat"/>
                <w:sz w:val="24"/>
                <w:szCs w:val="24"/>
              </w:rPr>
            </w:pPr>
          </w:p>
        </w:tc>
      </w:tr>
      <w:tr w:rsidR="00E72E13" w:rsidRPr="0076533F" w14:paraId="0AE8D466" w14:textId="77777777" w:rsidTr="00DD20A1">
        <w:tc>
          <w:tcPr>
            <w:tcW w:w="9178" w:type="dxa"/>
            <w:tcBorders>
              <w:top w:val="single" w:sz="4" w:space="0" w:color="auto"/>
              <w:bottom w:val="single" w:sz="4" w:space="0" w:color="auto"/>
            </w:tcBorders>
          </w:tcPr>
          <w:p w14:paraId="02D39ADD" w14:textId="77777777" w:rsidR="00E72E13" w:rsidRPr="0076533F" w:rsidRDefault="00E72E13" w:rsidP="00DD20A1">
            <w:pPr>
              <w:pStyle w:val="ListParagraph"/>
              <w:spacing w:after="120" w:line="348" w:lineRule="auto"/>
              <w:ind w:left="0"/>
              <w:contextualSpacing w:val="0"/>
              <w:rPr>
                <w:rFonts w:ascii="Sylfaen" w:hAnsi="Sylfaen" w:cs="GHEA Grapalat"/>
                <w:sz w:val="24"/>
                <w:szCs w:val="24"/>
              </w:rPr>
            </w:pPr>
          </w:p>
        </w:tc>
      </w:tr>
    </w:tbl>
    <w:p w14:paraId="212904CE" w14:textId="77777777" w:rsidR="00E72E13" w:rsidRPr="0076533F" w:rsidRDefault="00E72E13" w:rsidP="00DD20A1">
      <w:pPr>
        <w:pStyle w:val="ListParagraph"/>
        <w:spacing w:after="120" w:line="348"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43020FBF" w14:textId="77777777" w:rsidTr="00972D3A">
        <w:tc>
          <w:tcPr>
            <w:tcW w:w="9356" w:type="dxa"/>
          </w:tcPr>
          <w:p w14:paraId="3DAA22B3" w14:textId="77777777" w:rsidR="00E72E13" w:rsidRPr="0076533F" w:rsidRDefault="00AA2AB5" w:rsidP="00DD20A1">
            <w:pPr>
              <w:tabs>
                <w:tab w:val="left" w:pos="459"/>
              </w:tabs>
              <w:spacing w:after="120" w:line="348" w:lineRule="auto"/>
              <w:ind w:firstLine="601"/>
              <w:jc w:val="both"/>
              <w:rPr>
                <w:rFonts w:ascii="Sylfaen" w:hAnsi="Sylfaen" w:cs="GHEA Grapalat"/>
                <w:sz w:val="24"/>
                <w:szCs w:val="24"/>
              </w:rPr>
            </w:pPr>
            <w:r w:rsidRPr="0076533F">
              <w:rPr>
                <w:rFonts w:ascii="Sylfaen" w:hAnsi="Sylfaen"/>
                <w:sz w:val="24"/>
                <w:szCs w:val="24"/>
              </w:rPr>
              <w:t xml:space="preserve">12. Արդյո՞ք գոյություն ունեն ակտեր կամ միջազգային պայմանագրեր այլ պետությունների հետ էլեկտրոնային փաստաթղթերի փոխադարձ ճանաչման վերաբերյալ։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72B66B49" w14:textId="77777777" w:rsidTr="00972D3A">
        <w:tc>
          <w:tcPr>
            <w:tcW w:w="9356" w:type="dxa"/>
            <w:tcBorders>
              <w:bottom w:val="single" w:sz="4" w:space="0" w:color="auto"/>
            </w:tcBorders>
          </w:tcPr>
          <w:p w14:paraId="4122E4F5" w14:textId="77777777" w:rsidR="00E72E13" w:rsidRPr="0076533F" w:rsidRDefault="00E72E13" w:rsidP="00DD20A1">
            <w:pPr>
              <w:pStyle w:val="ListParagraph"/>
              <w:spacing w:after="120" w:line="348" w:lineRule="auto"/>
              <w:ind w:left="0"/>
              <w:contextualSpacing w:val="0"/>
              <w:rPr>
                <w:rFonts w:ascii="Sylfaen" w:hAnsi="Sylfaen" w:cs="GHEA Grapalat"/>
                <w:sz w:val="24"/>
                <w:szCs w:val="24"/>
              </w:rPr>
            </w:pPr>
          </w:p>
        </w:tc>
      </w:tr>
      <w:tr w:rsidR="00E72E13" w:rsidRPr="0076533F" w14:paraId="104CC511" w14:textId="77777777" w:rsidTr="00972D3A">
        <w:tc>
          <w:tcPr>
            <w:tcW w:w="9356" w:type="dxa"/>
            <w:tcBorders>
              <w:top w:val="single" w:sz="4" w:space="0" w:color="auto"/>
              <w:bottom w:val="single" w:sz="4" w:space="0" w:color="auto"/>
            </w:tcBorders>
          </w:tcPr>
          <w:p w14:paraId="5B3EB904" w14:textId="77777777" w:rsidR="00E72E13" w:rsidRPr="0076533F" w:rsidRDefault="00E72E13" w:rsidP="00DD20A1">
            <w:pPr>
              <w:pStyle w:val="ListParagraph"/>
              <w:spacing w:after="120" w:line="348" w:lineRule="auto"/>
              <w:ind w:left="0"/>
              <w:contextualSpacing w:val="0"/>
              <w:rPr>
                <w:rFonts w:ascii="Sylfaen" w:hAnsi="Sylfaen" w:cs="GHEA Grapalat"/>
                <w:sz w:val="24"/>
                <w:szCs w:val="24"/>
              </w:rPr>
            </w:pPr>
          </w:p>
        </w:tc>
      </w:tr>
      <w:tr w:rsidR="003F32E7" w:rsidRPr="0076533F" w14:paraId="2AD7E4C7" w14:textId="77777777" w:rsidTr="00972D3A">
        <w:tc>
          <w:tcPr>
            <w:tcW w:w="9356" w:type="dxa"/>
            <w:tcBorders>
              <w:top w:val="single" w:sz="4" w:space="0" w:color="auto"/>
              <w:bottom w:val="single" w:sz="4" w:space="0" w:color="auto"/>
            </w:tcBorders>
          </w:tcPr>
          <w:p w14:paraId="6C30E541" w14:textId="77777777" w:rsidR="003F32E7" w:rsidRPr="0076533F" w:rsidRDefault="003F32E7" w:rsidP="00DD20A1">
            <w:pPr>
              <w:pStyle w:val="ListParagraph"/>
              <w:spacing w:after="120" w:line="348" w:lineRule="auto"/>
              <w:ind w:left="0"/>
              <w:contextualSpacing w:val="0"/>
              <w:rPr>
                <w:rFonts w:ascii="Sylfaen" w:hAnsi="Sylfaen" w:cs="GHEA Grapalat"/>
                <w:sz w:val="24"/>
                <w:szCs w:val="24"/>
              </w:rPr>
            </w:pPr>
          </w:p>
        </w:tc>
      </w:tr>
      <w:tr w:rsidR="00E72E13" w:rsidRPr="0076533F" w14:paraId="6EC5CE7E" w14:textId="77777777" w:rsidTr="00972D3A">
        <w:tc>
          <w:tcPr>
            <w:tcW w:w="9356" w:type="dxa"/>
            <w:tcBorders>
              <w:top w:val="single" w:sz="4" w:space="0" w:color="auto"/>
              <w:bottom w:val="single" w:sz="4" w:space="0" w:color="auto"/>
            </w:tcBorders>
          </w:tcPr>
          <w:p w14:paraId="37706B01" w14:textId="77777777" w:rsidR="00E72E13" w:rsidRPr="0076533F" w:rsidRDefault="00E72E13" w:rsidP="00DD20A1">
            <w:pPr>
              <w:pStyle w:val="ListParagraph"/>
              <w:spacing w:after="120" w:line="348" w:lineRule="auto"/>
              <w:ind w:left="0"/>
              <w:contextualSpacing w:val="0"/>
              <w:rPr>
                <w:rFonts w:ascii="Sylfaen" w:hAnsi="Sylfaen" w:cs="GHEA Grapalat"/>
                <w:sz w:val="24"/>
                <w:szCs w:val="24"/>
              </w:rPr>
            </w:pPr>
          </w:p>
        </w:tc>
      </w:tr>
    </w:tbl>
    <w:p w14:paraId="358F9C67" w14:textId="77777777" w:rsidR="00DD20A1" w:rsidRPr="0076533F" w:rsidRDefault="00DD20A1" w:rsidP="00DD20A1">
      <w:pPr>
        <w:pStyle w:val="ListParagraph"/>
        <w:spacing w:after="120" w:line="348"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1ED03A46" w14:textId="77777777" w:rsidTr="00972D3A">
        <w:tc>
          <w:tcPr>
            <w:tcW w:w="9356" w:type="dxa"/>
          </w:tcPr>
          <w:p w14:paraId="616FF328" w14:textId="39A146F8" w:rsidR="00E72E13" w:rsidRPr="0076533F" w:rsidRDefault="00AA2AB5" w:rsidP="00A02160">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13. Արդյո՞ք գոյություն ունեն ակտեր, որոնցով կարգավորվում է «Մեկ պատուհան» ազգային մեխանիզմի շրջանակներում օգտագործվող տվյալների ներմուծման, ինչպես նա</w:t>
            </w:r>
            <w:r w:rsidR="00A40408">
              <w:rPr>
                <w:rFonts w:ascii="Sylfaen" w:hAnsi="Sylfaen"/>
                <w:sz w:val="24"/>
                <w:szCs w:val="24"/>
              </w:rPr>
              <w:t>և</w:t>
            </w:r>
            <w:r w:rsidRPr="0076533F">
              <w:rPr>
                <w:rFonts w:ascii="Sylfaen" w:hAnsi="Sylfaen"/>
                <w:sz w:val="24"/>
                <w:szCs w:val="24"/>
              </w:rPr>
              <w:t xml:space="preserve"> դրանց հետագա մշակման, փոխանցման </w:t>
            </w:r>
            <w:r w:rsidR="00A40408">
              <w:rPr>
                <w:rFonts w:ascii="Sylfaen" w:hAnsi="Sylfaen"/>
                <w:sz w:val="24"/>
                <w:szCs w:val="24"/>
              </w:rPr>
              <w:t>և</w:t>
            </w:r>
            <w:r w:rsidRPr="0076533F">
              <w:rPr>
                <w:rFonts w:ascii="Sylfaen" w:hAnsi="Sylfaen"/>
                <w:sz w:val="24"/>
                <w:szCs w:val="24"/>
              </w:rPr>
              <w:t xml:space="preserve"> օգտագործման համար պատասխանատվությունը։</w:t>
            </w:r>
            <w:r w:rsidR="00353E56" w:rsidRPr="0076533F">
              <w:rPr>
                <w:rFonts w:ascii="Sylfaen" w:hAnsi="Sylfaen"/>
                <w:sz w:val="24"/>
                <w:szCs w:val="24"/>
              </w:rPr>
              <w:t xml:space="preserve"> </w:t>
            </w:r>
            <w:r w:rsidRPr="0076533F">
              <w:rPr>
                <w:rFonts w:ascii="Sylfaen" w:hAnsi="Sylfaen"/>
                <w:sz w:val="24"/>
                <w:szCs w:val="24"/>
              </w:rPr>
              <w:t xml:space="preserve">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1605D037" w14:textId="77777777" w:rsidTr="00972D3A">
        <w:tc>
          <w:tcPr>
            <w:tcW w:w="9356" w:type="dxa"/>
            <w:tcBorders>
              <w:bottom w:val="single" w:sz="4" w:space="0" w:color="auto"/>
            </w:tcBorders>
          </w:tcPr>
          <w:p w14:paraId="355842C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53CB29BA" w14:textId="77777777" w:rsidTr="00972D3A">
        <w:tc>
          <w:tcPr>
            <w:tcW w:w="9356" w:type="dxa"/>
            <w:tcBorders>
              <w:top w:val="single" w:sz="4" w:space="0" w:color="auto"/>
              <w:bottom w:val="single" w:sz="4" w:space="0" w:color="auto"/>
            </w:tcBorders>
          </w:tcPr>
          <w:p w14:paraId="7811893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621D7FB6" w14:textId="77777777" w:rsidTr="00972D3A">
        <w:tc>
          <w:tcPr>
            <w:tcW w:w="9356" w:type="dxa"/>
            <w:tcBorders>
              <w:top w:val="single" w:sz="4" w:space="0" w:color="auto"/>
              <w:bottom w:val="single" w:sz="4" w:space="0" w:color="auto"/>
            </w:tcBorders>
          </w:tcPr>
          <w:p w14:paraId="340C9784"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34C8900" w14:textId="77777777" w:rsidTr="00972D3A">
        <w:tc>
          <w:tcPr>
            <w:tcW w:w="9356" w:type="dxa"/>
            <w:tcBorders>
              <w:top w:val="single" w:sz="4" w:space="0" w:color="auto"/>
              <w:bottom w:val="single" w:sz="4" w:space="0" w:color="auto"/>
            </w:tcBorders>
          </w:tcPr>
          <w:p w14:paraId="20B9646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A307B79"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3EDBD94B" w14:textId="77777777" w:rsidTr="00972D3A">
        <w:tc>
          <w:tcPr>
            <w:tcW w:w="9356" w:type="dxa"/>
          </w:tcPr>
          <w:p w14:paraId="20FDACD3" w14:textId="77777777" w:rsidR="00E72E13" w:rsidRPr="0076533F" w:rsidRDefault="00AA2AB5" w:rsidP="00A02160">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14. Արդյո՞ք գոյություն ունեն ակտեր, որոնցով կարգավորվում են «Մեկ պատուհան» ազգային մեխանիզմի զարգացման շրջանակներում տեղեկատվական անվտանգության հետ կապված հարցերը՝ ներառյալ էլեկտրոնային փաստաթղթերից օգտվելու հնարավորություն ստանալու կարգը։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1632637F" w14:textId="77777777" w:rsidTr="00972D3A">
        <w:tc>
          <w:tcPr>
            <w:tcW w:w="9356" w:type="dxa"/>
            <w:tcBorders>
              <w:bottom w:val="single" w:sz="4" w:space="0" w:color="auto"/>
            </w:tcBorders>
          </w:tcPr>
          <w:p w14:paraId="132BE66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29F4389F" w14:textId="77777777" w:rsidTr="00972D3A">
        <w:tc>
          <w:tcPr>
            <w:tcW w:w="9356" w:type="dxa"/>
            <w:tcBorders>
              <w:top w:val="single" w:sz="4" w:space="0" w:color="auto"/>
              <w:bottom w:val="single" w:sz="4" w:space="0" w:color="auto"/>
            </w:tcBorders>
          </w:tcPr>
          <w:p w14:paraId="261FB87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6CFDD07B" w14:textId="77777777" w:rsidTr="00972D3A">
        <w:tc>
          <w:tcPr>
            <w:tcW w:w="9356" w:type="dxa"/>
            <w:tcBorders>
              <w:top w:val="single" w:sz="4" w:space="0" w:color="auto"/>
              <w:bottom w:val="single" w:sz="4" w:space="0" w:color="auto"/>
            </w:tcBorders>
          </w:tcPr>
          <w:p w14:paraId="192CF69E"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2BDFF21" w14:textId="77777777" w:rsidTr="00972D3A">
        <w:tc>
          <w:tcPr>
            <w:tcW w:w="9356" w:type="dxa"/>
            <w:tcBorders>
              <w:top w:val="single" w:sz="4" w:space="0" w:color="auto"/>
              <w:bottom w:val="single" w:sz="4" w:space="0" w:color="auto"/>
            </w:tcBorders>
          </w:tcPr>
          <w:p w14:paraId="6033EAA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0DF17580"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31DDE599" w14:textId="77777777" w:rsidTr="00972D3A">
        <w:tc>
          <w:tcPr>
            <w:tcW w:w="9356" w:type="dxa"/>
          </w:tcPr>
          <w:p w14:paraId="0335612E" w14:textId="77777777" w:rsidR="00E72E13" w:rsidRPr="0076533F" w:rsidRDefault="00AA2AB5" w:rsidP="00A02160">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15. Արդյո՞ք գոյություն ունեն ակտեր, որոնցով կարգավորվում է տվյալների պահպանման ու արխիվացման կարգը «Մեկ պատուհան» ազգային մեխանիզմի շրջանակներում։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18720C9F" w14:textId="77777777" w:rsidTr="00972D3A">
        <w:tc>
          <w:tcPr>
            <w:tcW w:w="9356" w:type="dxa"/>
            <w:tcBorders>
              <w:bottom w:val="single" w:sz="4" w:space="0" w:color="auto"/>
            </w:tcBorders>
          </w:tcPr>
          <w:p w14:paraId="28BDE7C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F3EE521" w14:textId="77777777" w:rsidTr="00972D3A">
        <w:tc>
          <w:tcPr>
            <w:tcW w:w="9356" w:type="dxa"/>
            <w:tcBorders>
              <w:top w:val="single" w:sz="4" w:space="0" w:color="auto"/>
              <w:bottom w:val="single" w:sz="4" w:space="0" w:color="auto"/>
            </w:tcBorders>
          </w:tcPr>
          <w:p w14:paraId="6A5AFA3D"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746820B" w14:textId="77777777" w:rsidTr="00972D3A">
        <w:tc>
          <w:tcPr>
            <w:tcW w:w="9356" w:type="dxa"/>
            <w:tcBorders>
              <w:top w:val="single" w:sz="4" w:space="0" w:color="auto"/>
              <w:bottom w:val="single" w:sz="4" w:space="0" w:color="auto"/>
            </w:tcBorders>
          </w:tcPr>
          <w:p w14:paraId="6AE8FD33"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557C3CA0" w14:textId="77777777" w:rsidTr="00972D3A">
        <w:tc>
          <w:tcPr>
            <w:tcW w:w="9356" w:type="dxa"/>
            <w:tcBorders>
              <w:top w:val="single" w:sz="4" w:space="0" w:color="auto"/>
              <w:bottom w:val="single" w:sz="4" w:space="0" w:color="auto"/>
            </w:tcBorders>
          </w:tcPr>
          <w:p w14:paraId="36F7A4D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A2EA284"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lang w:val="en-US"/>
        </w:rPr>
      </w:pPr>
    </w:p>
    <w:p w14:paraId="0A1D5402" w14:textId="77777777" w:rsidR="00A75021" w:rsidRPr="0076533F" w:rsidRDefault="00A75021" w:rsidP="002236E4">
      <w:pPr>
        <w:pStyle w:val="ListParagraph"/>
        <w:spacing w:after="160" w:line="360" w:lineRule="auto"/>
        <w:contextualSpacing w:val="0"/>
        <w:jc w:val="both"/>
        <w:rPr>
          <w:rFonts w:ascii="Sylfaen" w:hAnsi="Sylfaen" w:cs="GHEA Grapalat"/>
          <w:sz w:val="24"/>
          <w:szCs w:val="24"/>
          <w:lang w:val="en-US"/>
        </w:rPr>
      </w:pPr>
    </w:p>
    <w:tbl>
      <w:tblPr>
        <w:tblW w:w="0" w:type="auto"/>
        <w:tblInd w:w="108" w:type="dxa"/>
        <w:tblLook w:val="04A0" w:firstRow="1" w:lastRow="0" w:firstColumn="1" w:lastColumn="0" w:noHBand="0" w:noVBand="1"/>
      </w:tblPr>
      <w:tblGrid>
        <w:gridCol w:w="9178"/>
      </w:tblGrid>
      <w:tr w:rsidR="00E72E13" w:rsidRPr="0076533F" w14:paraId="22C6FA52" w14:textId="77777777" w:rsidTr="00972D3A">
        <w:tc>
          <w:tcPr>
            <w:tcW w:w="9356" w:type="dxa"/>
          </w:tcPr>
          <w:p w14:paraId="222C9118" w14:textId="77777777" w:rsidR="00E72E13" w:rsidRPr="0076533F" w:rsidRDefault="00AA2AB5" w:rsidP="00A02160">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16. Արդյո՞ք գոյություն ունեն ակտեր, որոնցով կարգավորվում է «Մեկ </w:t>
            </w:r>
            <w:r w:rsidRPr="0076533F">
              <w:rPr>
                <w:rFonts w:ascii="Sylfaen" w:hAnsi="Sylfaen"/>
                <w:sz w:val="24"/>
                <w:szCs w:val="24"/>
              </w:rPr>
              <w:lastRenderedPageBreak/>
              <w:t xml:space="preserve">պատուհան» ազգային մեխանիզմի պորտալի ստեղծման գործընթացը։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6676537D" w14:textId="77777777" w:rsidTr="00972D3A">
        <w:tc>
          <w:tcPr>
            <w:tcW w:w="9356" w:type="dxa"/>
            <w:tcBorders>
              <w:bottom w:val="single" w:sz="4" w:space="0" w:color="auto"/>
            </w:tcBorders>
          </w:tcPr>
          <w:p w14:paraId="467DE2E5"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65B57D0D" w14:textId="77777777" w:rsidTr="00972D3A">
        <w:tc>
          <w:tcPr>
            <w:tcW w:w="9356" w:type="dxa"/>
            <w:tcBorders>
              <w:top w:val="single" w:sz="4" w:space="0" w:color="auto"/>
              <w:bottom w:val="single" w:sz="4" w:space="0" w:color="auto"/>
            </w:tcBorders>
          </w:tcPr>
          <w:p w14:paraId="646DDC9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0EB4072" w14:textId="77777777" w:rsidTr="00972D3A">
        <w:tc>
          <w:tcPr>
            <w:tcW w:w="9356" w:type="dxa"/>
            <w:tcBorders>
              <w:top w:val="single" w:sz="4" w:space="0" w:color="auto"/>
              <w:bottom w:val="single" w:sz="4" w:space="0" w:color="auto"/>
            </w:tcBorders>
          </w:tcPr>
          <w:p w14:paraId="7E8B4BE3"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4D4323D6" w14:textId="77777777" w:rsidTr="00972D3A">
        <w:tc>
          <w:tcPr>
            <w:tcW w:w="9356" w:type="dxa"/>
            <w:tcBorders>
              <w:top w:val="single" w:sz="4" w:space="0" w:color="auto"/>
              <w:bottom w:val="single" w:sz="4" w:space="0" w:color="auto"/>
            </w:tcBorders>
          </w:tcPr>
          <w:p w14:paraId="1C142E5B"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23C2AD39"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7CE7F155" w14:textId="77777777" w:rsidTr="00972D3A">
        <w:tc>
          <w:tcPr>
            <w:tcW w:w="9356" w:type="dxa"/>
          </w:tcPr>
          <w:p w14:paraId="7E7C2D6F" w14:textId="13D97DCA" w:rsidR="00E72E13" w:rsidRPr="0076533F" w:rsidRDefault="00AA2AB5" w:rsidP="00A02160">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17. Արդյո՞ք գոյություն ունեն ակտեր, որոնցով որ</w:t>
            </w:r>
            <w:r w:rsidR="00A40408">
              <w:rPr>
                <w:rFonts w:ascii="Sylfaen" w:hAnsi="Sylfaen"/>
                <w:sz w:val="24"/>
                <w:szCs w:val="24"/>
              </w:rPr>
              <w:t>և</w:t>
            </w:r>
            <w:r w:rsidRPr="0076533F">
              <w:rPr>
                <w:rFonts w:ascii="Sylfaen" w:hAnsi="Sylfaen"/>
                <w:sz w:val="24"/>
                <w:szCs w:val="24"/>
              </w:rPr>
              <w:t xml:space="preserve">է պետական մարմին </w:t>
            </w:r>
            <w:r w:rsidR="00A40408">
              <w:rPr>
                <w:rFonts w:ascii="Sylfaen" w:hAnsi="Sylfaen"/>
                <w:sz w:val="24"/>
                <w:szCs w:val="24"/>
              </w:rPr>
              <w:t>և</w:t>
            </w:r>
            <w:r w:rsidRPr="0076533F">
              <w:rPr>
                <w:rFonts w:ascii="Sylfaen" w:hAnsi="Sylfaen"/>
                <w:sz w:val="24"/>
                <w:szCs w:val="24"/>
              </w:rPr>
              <w:t xml:space="preserve"> (կամ) լիազորված կազմակերպություն սահմանվում են որպես «Մեկ պատուհան» ազգային մեխանիզմի պորտալի օպերատոր։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63FF53AF" w14:textId="77777777" w:rsidTr="00972D3A">
        <w:tc>
          <w:tcPr>
            <w:tcW w:w="9356" w:type="dxa"/>
            <w:tcBorders>
              <w:bottom w:val="single" w:sz="4" w:space="0" w:color="auto"/>
            </w:tcBorders>
          </w:tcPr>
          <w:p w14:paraId="69224D6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86C48D3" w14:textId="77777777" w:rsidTr="00972D3A">
        <w:tc>
          <w:tcPr>
            <w:tcW w:w="9356" w:type="dxa"/>
            <w:tcBorders>
              <w:top w:val="single" w:sz="4" w:space="0" w:color="auto"/>
              <w:bottom w:val="single" w:sz="4" w:space="0" w:color="auto"/>
            </w:tcBorders>
          </w:tcPr>
          <w:p w14:paraId="553A4B6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7FC4DB4" w14:textId="77777777" w:rsidTr="00972D3A">
        <w:tc>
          <w:tcPr>
            <w:tcW w:w="9356" w:type="dxa"/>
            <w:tcBorders>
              <w:top w:val="single" w:sz="4" w:space="0" w:color="auto"/>
              <w:bottom w:val="single" w:sz="4" w:space="0" w:color="auto"/>
            </w:tcBorders>
          </w:tcPr>
          <w:p w14:paraId="2D329148"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57E334E6" w14:textId="77777777" w:rsidTr="00972D3A">
        <w:tc>
          <w:tcPr>
            <w:tcW w:w="9356" w:type="dxa"/>
            <w:tcBorders>
              <w:top w:val="single" w:sz="4" w:space="0" w:color="auto"/>
              <w:bottom w:val="single" w:sz="4" w:space="0" w:color="auto"/>
            </w:tcBorders>
          </w:tcPr>
          <w:p w14:paraId="753D9DF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42713FBC"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56731F16" w14:textId="77777777" w:rsidTr="002231B7">
        <w:tc>
          <w:tcPr>
            <w:tcW w:w="9178" w:type="dxa"/>
          </w:tcPr>
          <w:p w14:paraId="0DA6E385" w14:textId="46C7AE35" w:rsidR="00E72E13" w:rsidRPr="0076533F" w:rsidRDefault="00AA2AB5" w:rsidP="00A02160">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18. Նշե՛ք, թե ինչ լիազորություններ ունեն որպես «Մեկ պատուհան» ազգային մեխանիզմի պորտալի օպերատոր սահմանված պետական մարմինը </w:t>
            </w:r>
            <w:r w:rsidR="00A40408">
              <w:rPr>
                <w:rFonts w:ascii="Sylfaen" w:hAnsi="Sylfaen"/>
                <w:sz w:val="24"/>
                <w:szCs w:val="24"/>
              </w:rPr>
              <w:t>և</w:t>
            </w:r>
            <w:r w:rsidRPr="0076533F">
              <w:rPr>
                <w:rFonts w:ascii="Sylfaen" w:hAnsi="Sylfaen"/>
                <w:sz w:val="24"/>
                <w:szCs w:val="24"/>
              </w:rPr>
              <w:t xml:space="preserve"> (կամ) լիազորված կազմակերպությունը, </w:t>
            </w:r>
            <w:r w:rsidR="00A40408">
              <w:rPr>
                <w:rFonts w:ascii="Sylfaen" w:hAnsi="Sylfaen"/>
                <w:sz w:val="24"/>
                <w:szCs w:val="24"/>
              </w:rPr>
              <w:t>և</w:t>
            </w:r>
            <w:r w:rsidRPr="0076533F">
              <w:rPr>
                <w:rFonts w:ascii="Sylfaen" w:hAnsi="Sylfaen"/>
                <w:sz w:val="24"/>
                <w:szCs w:val="24"/>
              </w:rPr>
              <w:t xml:space="preserve"> նշե՛ք այն ակտերը, որոնցով ամրագրված են այդ լիազորությունները։</w:t>
            </w:r>
          </w:p>
        </w:tc>
      </w:tr>
      <w:tr w:rsidR="00E72E13" w:rsidRPr="0076533F" w14:paraId="5510A213" w14:textId="77777777" w:rsidTr="002231B7">
        <w:tc>
          <w:tcPr>
            <w:tcW w:w="9178" w:type="dxa"/>
            <w:tcBorders>
              <w:bottom w:val="single" w:sz="4" w:space="0" w:color="auto"/>
            </w:tcBorders>
          </w:tcPr>
          <w:p w14:paraId="197C6A8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2231B7" w:rsidRPr="0076533F" w14:paraId="36EBE46D" w14:textId="77777777" w:rsidTr="002231B7">
        <w:tc>
          <w:tcPr>
            <w:tcW w:w="9178" w:type="dxa"/>
            <w:tcBorders>
              <w:bottom w:val="single" w:sz="4" w:space="0" w:color="auto"/>
            </w:tcBorders>
          </w:tcPr>
          <w:p w14:paraId="7A26A098" w14:textId="77777777" w:rsidR="002231B7" w:rsidRPr="0076533F" w:rsidRDefault="002231B7" w:rsidP="00F469BF">
            <w:pPr>
              <w:pStyle w:val="ListParagraph"/>
              <w:spacing w:after="160" w:line="360" w:lineRule="auto"/>
              <w:ind w:left="0"/>
              <w:contextualSpacing w:val="0"/>
              <w:rPr>
                <w:rFonts w:ascii="Sylfaen" w:hAnsi="Sylfaen" w:cs="GHEA Grapalat"/>
                <w:sz w:val="24"/>
                <w:szCs w:val="24"/>
              </w:rPr>
            </w:pPr>
          </w:p>
        </w:tc>
      </w:tr>
      <w:tr w:rsidR="00E72E13" w:rsidRPr="0076533F" w14:paraId="297E50EB" w14:textId="77777777" w:rsidTr="002231B7">
        <w:tc>
          <w:tcPr>
            <w:tcW w:w="9178" w:type="dxa"/>
            <w:tcBorders>
              <w:top w:val="single" w:sz="4" w:space="0" w:color="auto"/>
              <w:bottom w:val="single" w:sz="4" w:space="0" w:color="auto"/>
            </w:tcBorders>
          </w:tcPr>
          <w:p w14:paraId="12A6F12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1EB35B51" w14:textId="77777777" w:rsidTr="002231B7">
        <w:tc>
          <w:tcPr>
            <w:tcW w:w="9178" w:type="dxa"/>
            <w:tcBorders>
              <w:top w:val="single" w:sz="4" w:space="0" w:color="auto"/>
              <w:bottom w:val="single" w:sz="4" w:space="0" w:color="auto"/>
            </w:tcBorders>
          </w:tcPr>
          <w:p w14:paraId="6DF3027D"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0D289E86" w14:textId="77777777" w:rsidTr="002231B7">
        <w:tc>
          <w:tcPr>
            <w:tcW w:w="9178" w:type="dxa"/>
          </w:tcPr>
          <w:p w14:paraId="61C2E719" w14:textId="77777777" w:rsidR="00E72E13" w:rsidRPr="0076533F" w:rsidRDefault="00E72E13" w:rsidP="00A02160">
            <w:pPr>
              <w:tabs>
                <w:tab w:val="left" w:pos="459"/>
              </w:tabs>
              <w:spacing w:after="160" w:line="360" w:lineRule="auto"/>
              <w:ind w:left="34" w:firstLine="567"/>
              <w:jc w:val="both"/>
              <w:rPr>
                <w:rFonts w:ascii="Sylfaen" w:hAnsi="Sylfaen" w:cs="GHEA Grapalat"/>
                <w:sz w:val="24"/>
                <w:szCs w:val="24"/>
              </w:rPr>
            </w:pPr>
          </w:p>
        </w:tc>
      </w:tr>
      <w:tr w:rsidR="003F32E7" w:rsidRPr="0076533F" w14:paraId="08C2345C" w14:textId="77777777" w:rsidTr="002231B7">
        <w:tc>
          <w:tcPr>
            <w:tcW w:w="9178" w:type="dxa"/>
          </w:tcPr>
          <w:p w14:paraId="6A56387E" w14:textId="77777777" w:rsidR="003F32E7" w:rsidRPr="0076533F" w:rsidRDefault="003F32E7" w:rsidP="00A02160">
            <w:pPr>
              <w:tabs>
                <w:tab w:val="left" w:pos="459"/>
              </w:tabs>
              <w:spacing w:after="160" w:line="360" w:lineRule="auto"/>
              <w:ind w:left="34" w:firstLine="567"/>
              <w:jc w:val="both"/>
              <w:rPr>
                <w:rFonts w:ascii="Sylfaen" w:hAnsi="Sylfaen"/>
                <w:sz w:val="24"/>
                <w:szCs w:val="24"/>
              </w:rPr>
            </w:pPr>
            <w:r w:rsidRPr="0076533F">
              <w:rPr>
                <w:rFonts w:ascii="Sylfaen" w:hAnsi="Sylfaen"/>
                <w:sz w:val="24"/>
                <w:szCs w:val="24"/>
              </w:rPr>
              <w:t>19. Արդյո՞ք գոյություն ունեն ակտեր, որոնք խոչընդոտում են «Մեկ պատուհան» ազգային մեխանիզմի շրջանակներում այլ անդամ պետությունների շահագրգիռ անձանց ծառայությունների մատուցումը։ Եթե այո, ապա նշե՛ք համապատասխան ակտերը։</w:t>
            </w:r>
          </w:p>
        </w:tc>
      </w:tr>
      <w:tr w:rsidR="00E72E13" w:rsidRPr="0076533F" w14:paraId="70069E5C" w14:textId="77777777" w:rsidTr="002231B7">
        <w:tc>
          <w:tcPr>
            <w:tcW w:w="9178" w:type="dxa"/>
            <w:tcBorders>
              <w:bottom w:val="single" w:sz="4" w:space="0" w:color="auto"/>
            </w:tcBorders>
          </w:tcPr>
          <w:p w14:paraId="1D5F6732"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275A2134" w14:textId="77777777" w:rsidTr="002231B7">
        <w:tc>
          <w:tcPr>
            <w:tcW w:w="9178" w:type="dxa"/>
            <w:tcBorders>
              <w:top w:val="single" w:sz="4" w:space="0" w:color="auto"/>
              <w:bottom w:val="single" w:sz="4" w:space="0" w:color="auto"/>
            </w:tcBorders>
          </w:tcPr>
          <w:p w14:paraId="48F62E4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BF9EFF8" w14:textId="77777777" w:rsidTr="002231B7">
        <w:tc>
          <w:tcPr>
            <w:tcW w:w="9178" w:type="dxa"/>
            <w:tcBorders>
              <w:top w:val="single" w:sz="4" w:space="0" w:color="auto"/>
              <w:bottom w:val="single" w:sz="4" w:space="0" w:color="auto"/>
            </w:tcBorders>
          </w:tcPr>
          <w:p w14:paraId="47B87F5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26FAF2F" w14:textId="77777777" w:rsidTr="002231B7">
        <w:tc>
          <w:tcPr>
            <w:tcW w:w="9178" w:type="dxa"/>
            <w:tcBorders>
              <w:top w:val="single" w:sz="4" w:space="0" w:color="auto"/>
              <w:bottom w:val="single" w:sz="4" w:space="0" w:color="auto"/>
            </w:tcBorders>
          </w:tcPr>
          <w:p w14:paraId="0E77BBE3"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31A06EFF"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C353C9D" w14:textId="77777777" w:rsidTr="00972D3A">
        <w:tc>
          <w:tcPr>
            <w:tcW w:w="9356" w:type="dxa"/>
          </w:tcPr>
          <w:p w14:paraId="72CF0D11" w14:textId="77777777" w:rsidR="00E72E13" w:rsidRPr="0076533F" w:rsidRDefault="00AA2AB5" w:rsidP="00A02160">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20. Արդյո՞ք գոյություն ունեն ակտեր, որոնցով կարգավորվում է «Մեկ պատուհան» ազգային մեխանիզմի շրջանակներում այլ անդամ պետությունների շահագրգիռ անձանց ծառայությունների մատուցման կարգը։ Եթե </w:t>
            </w:r>
            <w:r w:rsidR="00CE467B" w:rsidRPr="0076533F">
              <w:rPr>
                <w:rFonts w:ascii="Sylfaen" w:hAnsi="Sylfaen"/>
                <w:sz w:val="24"/>
                <w:szCs w:val="24"/>
              </w:rPr>
              <w:t>այո</w:t>
            </w:r>
            <w:r w:rsidRPr="0076533F">
              <w:rPr>
                <w:rFonts w:ascii="Sylfaen" w:hAnsi="Sylfaen"/>
                <w:sz w:val="24"/>
                <w:szCs w:val="24"/>
              </w:rPr>
              <w:t>, ապա նշե՛ք համապատասխան ակտերը։</w:t>
            </w:r>
          </w:p>
        </w:tc>
      </w:tr>
      <w:tr w:rsidR="00E72E13" w:rsidRPr="0076533F" w14:paraId="0216FD92" w14:textId="77777777" w:rsidTr="00972D3A">
        <w:tc>
          <w:tcPr>
            <w:tcW w:w="9356" w:type="dxa"/>
            <w:tcBorders>
              <w:bottom w:val="single" w:sz="4" w:space="0" w:color="auto"/>
            </w:tcBorders>
          </w:tcPr>
          <w:p w14:paraId="71631B3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7A77EBDD" w14:textId="77777777" w:rsidTr="00972D3A">
        <w:tc>
          <w:tcPr>
            <w:tcW w:w="9356" w:type="dxa"/>
            <w:tcBorders>
              <w:top w:val="single" w:sz="4" w:space="0" w:color="auto"/>
              <w:bottom w:val="single" w:sz="4" w:space="0" w:color="auto"/>
            </w:tcBorders>
          </w:tcPr>
          <w:p w14:paraId="470A8AB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7266B29" w14:textId="77777777" w:rsidTr="00972D3A">
        <w:tc>
          <w:tcPr>
            <w:tcW w:w="9356" w:type="dxa"/>
            <w:tcBorders>
              <w:top w:val="single" w:sz="4" w:space="0" w:color="auto"/>
              <w:bottom w:val="single" w:sz="4" w:space="0" w:color="auto"/>
            </w:tcBorders>
          </w:tcPr>
          <w:p w14:paraId="65A0714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64C945FD" w14:textId="77777777" w:rsidTr="00972D3A">
        <w:tc>
          <w:tcPr>
            <w:tcW w:w="9356" w:type="dxa"/>
            <w:tcBorders>
              <w:top w:val="single" w:sz="4" w:space="0" w:color="auto"/>
              <w:bottom w:val="single" w:sz="4" w:space="0" w:color="auto"/>
            </w:tcBorders>
          </w:tcPr>
          <w:p w14:paraId="77E9F0D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188EEBAE"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lang w:val="en-US"/>
        </w:rPr>
      </w:pPr>
    </w:p>
    <w:p w14:paraId="3DF433D9" w14:textId="77777777" w:rsidR="00A75021" w:rsidRPr="0076533F" w:rsidRDefault="00A75021" w:rsidP="002236E4">
      <w:pPr>
        <w:pStyle w:val="ListParagraph"/>
        <w:spacing w:after="160" w:line="360" w:lineRule="auto"/>
        <w:contextualSpacing w:val="0"/>
        <w:jc w:val="both"/>
        <w:rPr>
          <w:rFonts w:ascii="Sylfaen" w:hAnsi="Sylfaen" w:cs="GHEA Grapalat"/>
          <w:sz w:val="24"/>
          <w:szCs w:val="24"/>
          <w:lang w:val="en-US"/>
        </w:rPr>
      </w:pPr>
    </w:p>
    <w:p w14:paraId="5C75EA2A" w14:textId="77777777" w:rsidR="00A75021" w:rsidRPr="0076533F" w:rsidRDefault="00A75021" w:rsidP="002236E4">
      <w:pPr>
        <w:pStyle w:val="ListParagraph"/>
        <w:spacing w:after="160" w:line="360" w:lineRule="auto"/>
        <w:contextualSpacing w:val="0"/>
        <w:jc w:val="both"/>
        <w:rPr>
          <w:rFonts w:ascii="Sylfaen" w:hAnsi="Sylfaen" w:cs="GHEA Grapalat"/>
          <w:sz w:val="24"/>
          <w:szCs w:val="24"/>
          <w:lang w:val="en-US"/>
        </w:rPr>
      </w:pPr>
    </w:p>
    <w:tbl>
      <w:tblPr>
        <w:tblW w:w="0" w:type="auto"/>
        <w:tblInd w:w="108" w:type="dxa"/>
        <w:tblLook w:val="04A0" w:firstRow="1" w:lastRow="0" w:firstColumn="1" w:lastColumn="0" w:noHBand="0" w:noVBand="1"/>
      </w:tblPr>
      <w:tblGrid>
        <w:gridCol w:w="9178"/>
      </w:tblGrid>
      <w:tr w:rsidR="00E72E13" w:rsidRPr="0076533F" w14:paraId="08CAAE5D" w14:textId="77777777" w:rsidTr="00972D3A">
        <w:tc>
          <w:tcPr>
            <w:tcW w:w="9356" w:type="dxa"/>
          </w:tcPr>
          <w:p w14:paraId="32A54166" w14:textId="77777777" w:rsidR="00E72E13" w:rsidRPr="0076533F" w:rsidRDefault="00AA2AB5" w:rsidP="00A02160">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21. Նշե՛ք այն իրավական բացերն ու արգելքները, որոնք խոչընդոտում են </w:t>
            </w:r>
            <w:r w:rsidRPr="0076533F">
              <w:rPr>
                <w:rFonts w:ascii="Sylfaen" w:hAnsi="Sylfaen"/>
                <w:sz w:val="24"/>
                <w:szCs w:val="24"/>
              </w:rPr>
              <w:lastRenderedPageBreak/>
              <w:t>«Մեկ պատուհան» ազգային մեխանիզմի պորտալի ստեղծումը։</w:t>
            </w:r>
          </w:p>
        </w:tc>
      </w:tr>
      <w:tr w:rsidR="00E72E13" w:rsidRPr="0076533F" w14:paraId="452F7E42" w14:textId="77777777" w:rsidTr="00972D3A">
        <w:tc>
          <w:tcPr>
            <w:tcW w:w="9356" w:type="dxa"/>
            <w:tcBorders>
              <w:bottom w:val="single" w:sz="4" w:space="0" w:color="auto"/>
            </w:tcBorders>
          </w:tcPr>
          <w:p w14:paraId="628FE42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92B3F50" w14:textId="77777777" w:rsidTr="00972D3A">
        <w:tc>
          <w:tcPr>
            <w:tcW w:w="9356" w:type="dxa"/>
            <w:tcBorders>
              <w:top w:val="single" w:sz="4" w:space="0" w:color="auto"/>
              <w:bottom w:val="single" w:sz="4" w:space="0" w:color="auto"/>
            </w:tcBorders>
          </w:tcPr>
          <w:p w14:paraId="4A0B93A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708B3177" w14:textId="77777777" w:rsidTr="00972D3A">
        <w:tc>
          <w:tcPr>
            <w:tcW w:w="9356" w:type="dxa"/>
            <w:tcBorders>
              <w:top w:val="single" w:sz="4" w:space="0" w:color="auto"/>
              <w:bottom w:val="single" w:sz="4" w:space="0" w:color="auto"/>
            </w:tcBorders>
          </w:tcPr>
          <w:p w14:paraId="4B289FE7"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34299EE7" w14:textId="77777777" w:rsidTr="00972D3A">
        <w:tc>
          <w:tcPr>
            <w:tcW w:w="9356" w:type="dxa"/>
            <w:tcBorders>
              <w:top w:val="single" w:sz="4" w:space="0" w:color="auto"/>
              <w:bottom w:val="single" w:sz="4" w:space="0" w:color="auto"/>
            </w:tcBorders>
          </w:tcPr>
          <w:p w14:paraId="26F58630"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3BC1D7FD" w14:textId="77777777" w:rsidR="00DD20A1" w:rsidRPr="0076533F" w:rsidRDefault="00DD20A1"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74540A9C" w14:textId="77777777" w:rsidTr="00972D3A">
        <w:tc>
          <w:tcPr>
            <w:tcW w:w="9356" w:type="dxa"/>
          </w:tcPr>
          <w:p w14:paraId="1687D71C" w14:textId="77777777" w:rsidR="00E72E13" w:rsidRPr="0076533F" w:rsidRDefault="00AA2AB5" w:rsidP="00A02160">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22. Առաջարկներ ու առաջարկություններ հայտնաբերված՝ «Մեկ պատուհան» ազգային մեխանիզմի պորտալի ստեղծումը խոչընդոտող</w:t>
            </w:r>
            <w:r w:rsidR="00353E56" w:rsidRPr="0076533F">
              <w:rPr>
                <w:rFonts w:ascii="Sylfaen" w:hAnsi="Sylfaen"/>
                <w:sz w:val="24"/>
                <w:szCs w:val="24"/>
              </w:rPr>
              <w:t xml:space="preserve"> </w:t>
            </w:r>
            <w:r w:rsidRPr="0076533F">
              <w:rPr>
                <w:rFonts w:ascii="Sylfaen" w:hAnsi="Sylfaen"/>
                <w:sz w:val="24"/>
                <w:szCs w:val="24"/>
              </w:rPr>
              <w:t xml:space="preserve">իրավական բացերն ու արգելքները վերացնելու ուղղությամբ։ </w:t>
            </w:r>
          </w:p>
        </w:tc>
      </w:tr>
      <w:tr w:rsidR="00E72E13" w:rsidRPr="0076533F" w14:paraId="34B2A0BE" w14:textId="77777777" w:rsidTr="00972D3A">
        <w:tc>
          <w:tcPr>
            <w:tcW w:w="9356" w:type="dxa"/>
            <w:tcBorders>
              <w:bottom w:val="single" w:sz="4" w:space="0" w:color="auto"/>
            </w:tcBorders>
          </w:tcPr>
          <w:p w14:paraId="572800C6"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3CC1EE30" w14:textId="77777777" w:rsidTr="00972D3A">
        <w:tc>
          <w:tcPr>
            <w:tcW w:w="9356" w:type="dxa"/>
            <w:tcBorders>
              <w:top w:val="single" w:sz="4" w:space="0" w:color="auto"/>
              <w:bottom w:val="single" w:sz="4" w:space="0" w:color="auto"/>
            </w:tcBorders>
          </w:tcPr>
          <w:p w14:paraId="43CD79A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5F34A45E" w14:textId="77777777" w:rsidTr="00972D3A">
        <w:tc>
          <w:tcPr>
            <w:tcW w:w="9356" w:type="dxa"/>
            <w:tcBorders>
              <w:top w:val="single" w:sz="4" w:space="0" w:color="auto"/>
              <w:bottom w:val="single" w:sz="4" w:space="0" w:color="auto"/>
            </w:tcBorders>
          </w:tcPr>
          <w:p w14:paraId="76DB8971"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6E7C3FF5" w14:textId="77777777" w:rsidTr="00972D3A">
        <w:tc>
          <w:tcPr>
            <w:tcW w:w="9356" w:type="dxa"/>
            <w:tcBorders>
              <w:top w:val="single" w:sz="4" w:space="0" w:color="auto"/>
              <w:bottom w:val="single" w:sz="4" w:space="0" w:color="auto"/>
            </w:tcBorders>
          </w:tcPr>
          <w:p w14:paraId="01928EC8"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E638C57" w14:textId="77777777" w:rsidTr="00972D3A">
        <w:tc>
          <w:tcPr>
            <w:tcW w:w="9356" w:type="dxa"/>
          </w:tcPr>
          <w:p w14:paraId="2FAE87C7" w14:textId="77777777" w:rsidR="00E72E13" w:rsidRPr="0076533F" w:rsidRDefault="00E72E13" w:rsidP="002236E4">
            <w:pPr>
              <w:tabs>
                <w:tab w:val="left" w:pos="459"/>
              </w:tabs>
              <w:spacing w:after="160" w:line="360" w:lineRule="auto"/>
              <w:ind w:left="-108" w:firstLine="709"/>
              <w:jc w:val="both"/>
              <w:rPr>
                <w:rFonts w:ascii="Sylfaen" w:hAnsi="Sylfaen" w:cs="GHEA Grapalat"/>
                <w:sz w:val="24"/>
                <w:szCs w:val="24"/>
              </w:rPr>
            </w:pPr>
          </w:p>
          <w:p w14:paraId="559BA05A" w14:textId="77777777" w:rsidR="00E72E13" w:rsidRPr="0076533F" w:rsidRDefault="00AA2AB5" w:rsidP="00A02160">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23. Նշե՛ք այն իրավական բացերն ու արգելքները, որոնք խոչընդոտում են տեղեկատվական տեխնոլոգիաների կիրառումը՝ «Մեկ պատուհան» ազգային մեխանիզմի զարգացման շրջանակներում։</w:t>
            </w:r>
          </w:p>
        </w:tc>
      </w:tr>
      <w:tr w:rsidR="00E72E13" w:rsidRPr="0076533F" w14:paraId="47B121A0" w14:textId="77777777" w:rsidTr="00972D3A">
        <w:tc>
          <w:tcPr>
            <w:tcW w:w="9356" w:type="dxa"/>
            <w:tcBorders>
              <w:bottom w:val="single" w:sz="4" w:space="0" w:color="auto"/>
            </w:tcBorders>
          </w:tcPr>
          <w:p w14:paraId="5C0BB1CE"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1AAE03ED" w14:textId="77777777" w:rsidTr="00972D3A">
        <w:tc>
          <w:tcPr>
            <w:tcW w:w="9356" w:type="dxa"/>
            <w:tcBorders>
              <w:top w:val="single" w:sz="4" w:space="0" w:color="auto"/>
              <w:bottom w:val="single" w:sz="4" w:space="0" w:color="auto"/>
            </w:tcBorders>
          </w:tcPr>
          <w:p w14:paraId="7163BF47"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4DA21850" w14:textId="77777777" w:rsidTr="00972D3A">
        <w:tc>
          <w:tcPr>
            <w:tcW w:w="9356" w:type="dxa"/>
            <w:tcBorders>
              <w:top w:val="single" w:sz="4" w:space="0" w:color="auto"/>
              <w:bottom w:val="single" w:sz="4" w:space="0" w:color="auto"/>
            </w:tcBorders>
          </w:tcPr>
          <w:p w14:paraId="20D95BC3"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B6EC029" w14:textId="77777777" w:rsidTr="00972D3A">
        <w:tc>
          <w:tcPr>
            <w:tcW w:w="9356" w:type="dxa"/>
            <w:tcBorders>
              <w:top w:val="single" w:sz="4" w:space="0" w:color="auto"/>
              <w:bottom w:val="single" w:sz="4" w:space="0" w:color="auto"/>
            </w:tcBorders>
          </w:tcPr>
          <w:p w14:paraId="5E8B920C"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52CEAAA7" w14:textId="77777777" w:rsidR="00E72E13" w:rsidRPr="0076533F" w:rsidRDefault="00E72E13" w:rsidP="002236E4">
      <w:pPr>
        <w:pStyle w:val="ListParagraph"/>
        <w:spacing w:after="160" w:line="360" w:lineRule="auto"/>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E72E13" w:rsidRPr="0076533F" w14:paraId="05863FCA" w14:textId="77777777" w:rsidTr="00972D3A">
        <w:tc>
          <w:tcPr>
            <w:tcW w:w="9356" w:type="dxa"/>
          </w:tcPr>
          <w:p w14:paraId="5D75A6A0" w14:textId="77777777" w:rsidR="00E72E13" w:rsidRPr="0076533F" w:rsidRDefault="00AA2AB5" w:rsidP="00A02160">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24. Հայտնաբերված իրավական բացերի ու արգելքների վերացման </w:t>
            </w:r>
            <w:r w:rsidRPr="0076533F">
              <w:rPr>
                <w:rFonts w:ascii="Sylfaen" w:hAnsi="Sylfaen"/>
                <w:sz w:val="24"/>
                <w:szCs w:val="24"/>
              </w:rPr>
              <w:lastRenderedPageBreak/>
              <w:t>վերաբերյալ առաջարկներ ու առաջարկություններ։</w:t>
            </w:r>
          </w:p>
        </w:tc>
      </w:tr>
      <w:tr w:rsidR="00E72E13" w:rsidRPr="0076533F" w14:paraId="4EFA334A" w14:textId="77777777" w:rsidTr="00972D3A">
        <w:tc>
          <w:tcPr>
            <w:tcW w:w="9356" w:type="dxa"/>
            <w:tcBorders>
              <w:bottom w:val="single" w:sz="4" w:space="0" w:color="auto"/>
            </w:tcBorders>
          </w:tcPr>
          <w:p w14:paraId="0A49DEE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E72E13" w:rsidRPr="0076533F" w14:paraId="4AEF3F36" w14:textId="77777777" w:rsidTr="00972D3A">
        <w:tc>
          <w:tcPr>
            <w:tcW w:w="9356" w:type="dxa"/>
            <w:tcBorders>
              <w:top w:val="single" w:sz="4" w:space="0" w:color="auto"/>
              <w:bottom w:val="single" w:sz="4" w:space="0" w:color="auto"/>
            </w:tcBorders>
          </w:tcPr>
          <w:p w14:paraId="6F8E8E1F"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r w:rsidR="003F32E7" w:rsidRPr="0076533F" w14:paraId="051DA6B7" w14:textId="77777777" w:rsidTr="00972D3A">
        <w:tc>
          <w:tcPr>
            <w:tcW w:w="9356" w:type="dxa"/>
            <w:tcBorders>
              <w:top w:val="single" w:sz="4" w:space="0" w:color="auto"/>
              <w:bottom w:val="single" w:sz="4" w:space="0" w:color="auto"/>
            </w:tcBorders>
          </w:tcPr>
          <w:p w14:paraId="5758CF83"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E72E13" w:rsidRPr="0076533F" w14:paraId="2FA71C81" w14:textId="77777777" w:rsidTr="00972D3A">
        <w:tc>
          <w:tcPr>
            <w:tcW w:w="9356" w:type="dxa"/>
            <w:tcBorders>
              <w:top w:val="single" w:sz="4" w:space="0" w:color="auto"/>
              <w:bottom w:val="single" w:sz="4" w:space="0" w:color="auto"/>
            </w:tcBorders>
          </w:tcPr>
          <w:p w14:paraId="5D9170F4" w14:textId="77777777" w:rsidR="00E72E13" w:rsidRPr="0076533F" w:rsidRDefault="00E72E13" w:rsidP="002236E4">
            <w:pPr>
              <w:pStyle w:val="ListParagraph"/>
              <w:spacing w:after="160" w:line="360" w:lineRule="auto"/>
              <w:ind w:left="0"/>
              <w:contextualSpacing w:val="0"/>
              <w:rPr>
                <w:rFonts w:ascii="Sylfaen" w:hAnsi="Sylfaen" w:cs="GHEA Grapalat"/>
                <w:sz w:val="24"/>
                <w:szCs w:val="24"/>
              </w:rPr>
            </w:pPr>
          </w:p>
        </w:tc>
      </w:tr>
    </w:tbl>
    <w:p w14:paraId="38FD4EDD" w14:textId="77777777" w:rsidR="00E72E13" w:rsidRPr="0076533F" w:rsidRDefault="00E72E13" w:rsidP="002236E4">
      <w:pPr>
        <w:widowControl w:val="0"/>
        <w:autoSpaceDE w:val="0"/>
        <w:autoSpaceDN w:val="0"/>
        <w:adjustRightInd w:val="0"/>
        <w:spacing w:after="160" w:line="360" w:lineRule="auto"/>
        <w:ind w:firstLine="708"/>
        <w:jc w:val="both"/>
        <w:rPr>
          <w:rFonts w:ascii="Sylfaen" w:hAnsi="Sylfaen" w:cs="GHEA Grapalat"/>
          <w:sz w:val="24"/>
          <w:szCs w:val="24"/>
        </w:rPr>
      </w:pPr>
    </w:p>
    <w:p w14:paraId="68C7517E" w14:textId="77777777" w:rsidR="00E72E13" w:rsidRPr="0076533F" w:rsidRDefault="00AA2AB5" w:rsidP="002236E4">
      <w:pPr>
        <w:widowControl w:val="0"/>
        <w:autoSpaceDE w:val="0"/>
        <w:autoSpaceDN w:val="0"/>
        <w:adjustRightInd w:val="0"/>
        <w:spacing w:after="160" w:line="360" w:lineRule="auto"/>
        <w:jc w:val="center"/>
        <w:rPr>
          <w:rFonts w:ascii="Sylfaen" w:hAnsi="Sylfaen" w:cs="GHEA Grapalat"/>
          <w:sz w:val="24"/>
          <w:szCs w:val="24"/>
        </w:rPr>
      </w:pPr>
      <w:r w:rsidRPr="0076533F">
        <w:rPr>
          <w:rFonts w:ascii="Sylfaen" w:hAnsi="Sylfaen"/>
          <w:sz w:val="24"/>
          <w:szCs w:val="24"/>
        </w:rPr>
        <w:t>_____________</w:t>
      </w:r>
    </w:p>
    <w:p w14:paraId="418E4D7A" w14:textId="77777777" w:rsidR="00DD20A1" w:rsidRPr="0076533F" w:rsidRDefault="00DD20A1">
      <w:pPr>
        <w:spacing w:after="0" w:line="240" w:lineRule="auto"/>
        <w:rPr>
          <w:rFonts w:ascii="Sylfaen" w:hAnsi="Sylfaen" w:cs="GHEA Grapalat"/>
          <w:b/>
          <w:color w:val="000000"/>
          <w:sz w:val="24"/>
          <w:szCs w:val="24"/>
        </w:rPr>
      </w:pPr>
    </w:p>
    <w:p w14:paraId="0B3F2115" w14:textId="77777777" w:rsidR="00DD20A1" w:rsidRPr="0076533F" w:rsidRDefault="00DD20A1">
      <w:pPr>
        <w:spacing w:after="0" w:line="240" w:lineRule="auto"/>
        <w:rPr>
          <w:rFonts w:ascii="Sylfaen" w:hAnsi="Sylfaen" w:cs="GHEA Grapalat"/>
          <w:b/>
          <w:color w:val="000000"/>
          <w:sz w:val="24"/>
          <w:szCs w:val="24"/>
        </w:rPr>
        <w:sectPr w:rsidR="00DD20A1" w:rsidRPr="0076533F" w:rsidSect="002236E4">
          <w:pgSz w:w="11906" w:h="16838" w:code="9"/>
          <w:pgMar w:top="1418" w:right="1418" w:bottom="1418" w:left="1418" w:header="709" w:footer="709" w:gutter="0"/>
          <w:pgNumType w:start="1"/>
          <w:cols w:space="708"/>
          <w:titlePg/>
          <w:docGrid w:linePitch="360"/>
        </w:sectPr>
      </w:pPr>
    </w:p>
    <w:p w14:paraId="0FE4DB5A" w14:textId="77777777" w:rsidR="00266B2B" w:rsidRPr="0076533F" w:rsidRDefault="00AA2AB5" w:rsidP="00590376">
      <w:pPr>
        <w:shd w:val="clear" w:color="auto" w:fill="FFFFFF"/>
        <w:spacing w:after="160" w:line="360" w:lineRule="auto"/>
        <w:ind w:left="3969"/>
        <w:jc w:val="center"/>
        <w:outlineLvl w:val="0"/>
        <w:rPr>
          <w:rFonts w:ascii="Sylfaen" w:hAnsi="Sylfaen" w:cs="GHEA Grapalat"/>
          <w:sz w:val="24"/>
          <w:szCs w:val="24"/>
        </w:rPr>
      </w:pPr>
      <w:r w:rsidRPr="0076533F">
        <w:rPr>
          <w:rFonts w:ascii="Sylfaen" w:hAnsi="Sylfaen"/>
          <w:sz w:val="24"/>
          <w:szCs w:val="24"/>
        </w:rPr>
        <w:lastRenderedPageBreak/>
        <w:t xml:space="preserve">ՀԱՎԵԼՎԱԾ </w:t>
      </w:r>
      <w:r w:rsidR="008E6856" w:rsidRPr="0076533F">
        <w:rPr>
          <w:rStyle w:val="CharStyle3"/>
          <w:rFonts w:ascii="Sylfaen" w:hAnsi="Sylfaen"/>
          <w:sz w:val="24"/>
          <w:szCs w:val="24"/>
        </w:rPr>
        <w:t>ԹԻՎ</w:t>
      </w:r>
      <w:r w:rsidR="008E6856" w:rsidRPr="0076533F">
        <w:rPr>
          <w:rFonts w:ascii="Sylfaen" w:hAnsi="Sylfaen"/>
          <w:sz w:val="24"/>
          <w:szCs w:val="24"/>
        </w:rPr>
        <w:t xml:space="preserve"> </w:t>
      </w:r>
      <w:r w:rsidRPr="0076533F">
        <w:rPr>
          <w:rFonts w:ascii="Sylfaen" w:hAnsi="Sylfaen"/>
          <w:sz w:val="24"/>
          <w:szCs w:val="24"/>
        </w:rPr>
        <w:t>2</w:t>
      </w:r>
    </w:p>
    <w:p w14:paraId="59BFD26D" w14:textId="77777777" w:rsidR="00266B2B" w:rsidRPr="0076533F" w:rsidRDefault="00AA2AB5" w:rsidP="00590376">
      <w:pPr>
        <w:shd w:val="clear" w:color="auto" w:fill="FFFFFF"/>
        <w:spacing w:after="160" w:line="360" w:lineRule="auto"/>
        <w:ind w:left="3969"/>
        <w:jc w:val="center"/>
        <w:outlineLvl w:val="0"/>
        <w:rPr>
          <w:rFonts w:ascii="Sylfaen" w:hAnsi="Sylfaen" w:cs="GHEA Grapalat"/>
          <w:sz w:val="24"/>
          <w:szCs w:val="24"/>
        </w:rPr>
      </w:pPr>
      <w:r w:rsidRPr="0076533F">
        <w:rPr>
          <w:rFonts w:ascii="Sylfaen" w:hAnsi="Sylfaen"/>
          <w:sz w:val="24"/>
          <w:szCs w:val="24"/>
        </w:rPr>
        <w:t>«Մեկ պատուհան» ազգային մեխանիզմների զարգացման վիճակի գնահատման մեթոդաբանության</w:t>
      </w:r>
    </w:p>
    <w:p w14:paraId="2EF88B6C" w14:textId="77777777" w:rsidR="00266B2B" w:rsidRPr="0076533F" w:rsidRDefault="00266B2B" w:rsidP="002236E4">
      <w:pPr>
        <w:shd w:val="clear" w:color="auto" w:fill="FFFFFF"/>
        <w:spacing w:after="160" w:line="360" w:lineRule="auto"/>
        <w:jc w:val="both"/>
        <w:outlineLvl w:val="0"/>
        <w:rPr>
          <w:rFonts w:ascii="Sylfaen" w:hAnsi="Sylfaen" w:cs="GHEA Grapalat"/>
          <w:sz w:val="24"/>
          <w:szCs w:val="24"/>
        </w:rPr>
      </w:pPr>
    </w:p>
    <w:p w14:paraId="10097053" w14:textId="77777777" w:rsidR="00266B2B" w:rsidRPr="0076533F" w:rsidRDefault="00AA2AB5" w:rsidP="00734FA3">
      <w:pPr>
        <w:shd w:val="clear" w:color="auto" w:fill="FFFFFF"/>
        <w:spacing w:after="160" w:line="360" w:lineRule="auto"/>
        <w:ind w:left="567" w:right="565"/>
        <w:jc w:val="center"/>
        <w:outlineLvl w:val="0"/>
        <w:rPr>
          <w:rFonts w:ascii="Sylfaen" w:hAnsi="Sylfaen" w:cs="GHEA Grapalat"/>
          <w:b/>
          <w:sz w:val="24"/>
          <w:szCs w:val="24"/>
        </w:rPr>
      </w:pPr>
      <w:r w:rsidRPr="0076533F">
        <w:rPr>
          <w:rFonts w:ascii="Sylfaen" w:hAnsi="Sylfaen"/>
          <w:b/>
          <w:sz w:val="24"/>
          <w:szCs w:val="24"/>
        </w:rPr>
        <w:t xml:space="preserve">ԱՌԱՋԱՐԿՈՒԹՅՈՒՆՆԵՐ </w:t>
      </w:r>
    </w:p>
    <w:p w14:paraId="5526DB92" w14:textId="77777777" w:rsidR="00266B2B" w:rsidRPr="0076533F" w:rsidRDefault="00AA2AB5" w:rsidP="00734FA3">
      <w:pPr>
        <w:shd w:val="clear" w:color="auto" w:fill="FFFFFF"/>
        <w:spacing w:after="160" w:line="360" w:lineRule="auto"/>
        <w:ind w:left="567" w:right="565"/>
        <w:jc w:val="center"/>
        <w:outlineLvl w:val="0"/>
        <w:rPr>
          <w:rFonts w:ascii="Sylfaen" w:hAnsi="Sylfaen" w:cs="GHEA Grapalat"/>
          <w:b/>
          <w:sz w:val="24"/>
          <w:szCs w:val="24"/>
        </w:rPr>
      </w:pPr>
      <w:r w:rsidRPr="0076533F">
        <w:rPr>
          <w:rFonts w:ascii="Sylfaen" w:hAnsi="Sylfaen"/>
          <w:b/>
          <w:sz w:val="24"/>
          <w:szCs w:val="24"/>
        </w:rPr>
        <w:t>«Մեկ պատուհան» ազգային մեխանիզմի զարգացման կազմակերպաիրավական հիմքի վերլուծության վերաբերյալ հաշվետվություն կազմելու մասին</w:t>
      </w:r>
    </w:p>
    <w:p w14:paraId="4EC24B73" w14:textId="77777777" w:rsidR="00266B2B" w:rsidRPr="0076533F" w:rsidRDefault="00266B2B" w:rsidP="002236E4">
      <w:pPr>
        <w:spacing w:after="160" w:line="360" w:lineRule="auto"/>
        <w:rPr>
          <w:rFonts w:ascii="Sylfaen" w:hAnsi="Sylfaen" w:cs="GHEA Grapalat"/>
          <w:sz w:val="24"/>
          <w:szCs w:val="24"/>
        </w:rPr>
      </w:pPr>
    </w:p>
    <w:p w14:paraId="0ED56BB3" w14:textId="560F5DA2" w:rsidR="00266B2B" w:rsidRPr="0076533F" w:rsidRDefault="00590376"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w:t>
      </w:r>
      <w:r w:rsidRPr="0076533F">
        <w:rPr>
          <w:rFonts w:ascii="Sylfaen" w:hAnsi="Sylfaen"/>
          <w:sz w:val="24"/>
          <w:szCs w:val="24"/>
        </w:rPr>
        <w:tab/>
      </w:r>
      <w:r w:rsidR="00AA2AB5" w:rsidRPr="0076533F">
        <w:rPr>
          <w:rFonts w:ascii="Sylfaen" w:hAnsi="Sylfaen"/>
          <w:sz w:val="24"/>
          <w:szCs w:val="24"/>
        </w:rPr>
        <w:t>«Մեկ պատուհան» ազգային մեխանիզմի զարգացման կազմակերպաիրավական հիմքի վերլուծության վերաբերյալ հաշվետվությունը (այսուհետ` հաշվետվություն) ներառում է հետ</w:t>
      </w:r>
      <w:r w:rsidR="00A40408">
        <w:rPr>
          <w:rFonts w:ascii="Sylfaen" w:hAnsi="Sylfaen"/>
          <w:sz w:val="24"/>
          <w:szCs w:val="24"/>
        </w:rPr>
        <w:t>և</w:t>
      </w:r>
      <w:r w:rsidR="00AA2AB5" w:rsidRPr="0076533F">
        <w:rPr>
          <w:rFonts w:ascii="Sylfaen" w:hAnsi="Sylfaen"/>
          <w:sz w:val="24"/>
          <w:szCs w:val="24"/>
        </w:rPr>
        <w:t>յալը՝</w:t>
      </w:r>
    </w:p>
    <w:p w14:paraId="2C915B3D"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00590376" w:rsidRPr="0076533F">
        <w:rPr>
          <w:rFonts w:ascii="Sylfaen" w:hAnsi="Sylfaen"/>
          <w:sz w:val="24"/>
          <w:szCs w:val="24"/>
        </w:rPr>
        <w:tab/>
      </w:r>
      <w:r w:rsidRPr="0076533F">
        <w:rPr>
          <w:rFonts w:ascii="Sylfaen" w:hAnsi="Sylfaen"/>
          <w:sz w:val="24"/>
          <w:szCs w:val="24"/>
        </w:rPr>
        <w:t>ներածություն, որը կազմվում է «Մեկ պատուհան» ազգային մեխանիզմների զարգացման վիճակի գնահատման մեթոդաբանության (այսուհետ՝ մեթոդաբանություն) 57-րդ կետով նախատեսված պահանջներին համապատասխան.</w:t>
      </w:r>
    </w:p>
    <w:p w14:paraId="5F660940" w14:textId="77777777" w:rsidR="00266B2B" w:rsidRPr="0076533F" w:rsidRDefault="00590376"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«Մեկ պատուհան» ազգային մեխանիզմի զարգացման կազմակերպաիրավական հիմքի վերլուծություն, այդ թվում՝</w:t>
      </w:r>
    </w:p>
    <w:p w14:paraId="687DD123" w14:textId="49CEDDEF"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«Մեկ պատուհան» ազգային մեխանիզմի զարգացման ինստիտուցիոնալ հիմքի նկարագրություն (լիազորված մարմինը, խորհրդատվական </w:t>
      </w:r>
      <w:r w:rsidR="00A40408">
        <w:rPr>
          <w:rFonts w:ascii="Sylfaen" w:hAnsi="Sylfaen"/>
          <w:sz w:val="24"/>
          <w:szCs w:val="24"/>
        </w:rPr>
        <w:t>և</w:t>
      </w:r>
      <w:r w:rsidRPr="0076533F">
        <w:rPr>
          <w:rFonts w:ascii="Sylfaen" w:hAnsi="Sylfaen"/>
          <w:sz w:val="24"/>
          <w:szCs w:val="24"/>
        </w:rPr>
        <w:t xml:space="preserve"> համակարգող (խորհրդակցական) մարմինները, «Մեկ պատուհան» ազգային մեխանիզմի ներդրման գործընթացի ղեկավարումը),</w:t>
      </w:r>
    </w:p>
    <w:p w14:paraId="3DCD1357"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սահմանող՝ Եվրասիական տնտեսական միության անդամ պետության (այսուհետ՝ անդամ պետություն) իրավական հիմքի համառոտ նկարագրություն,</w:t>
      </w:r>
    </w:p>
    <w:p w14:paraId="7F6BD275"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«Մեկ պատուհան» ազգային մեխանիզմի ներդ</w:t>
      </w:r>
      <w:r w:rsidR="0012543F" w:rsidRPr="0076533F">
        <w:rPr>
          <w:rFonts w:ascii="Sylfaen" w:hAnsi="Sylfaen"/>
          <w:sz w:val="24"/>
          <w:szCs w:val="24"/>
        </w:rPr>
        <w:t>ր</w:t>
      </w:r>
      <w:r w:rsidRPr="0076533F">
        <w:rPr>
          <w:rFonts w:ascii="Sylfaen" w:hAnsi="Sylfaen"/>
          <w:sz w:val="24"/>
          <w:szCs w:val="24"/>
        </w:rPr>
        <w:t>ումը կարգավորող՝ անդամ պետության նորմատիվ իրավական ակտերի նկարագրություն,</w:t>
      </w:r>
    </w:p>
    <w:p w14:paraId="6675DB3F" w14:textId="45D544B9"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ներդ</w:t>
      </w:r>
      <w:r w:rsidR="0012543F" w:rsidRPr="0076533F">
        <w:rPr>
          <w:rFonts w:ascii="Sylfaen" w:hAnsi="Sylfaen"/>
          <w:sz w:val="24"/>
          <w:szCs w:val="24"/>
        </w:rPr>
        <w:t>ր</w:t>
      </w:r>
      <w:r w:rsidRPr="0076533F">
        <w:rPr>
          <w:rFonts w:ascii="Sylfaen" w:hAnsi="Sylfaen"/>
          <w:sz w:val="24"/>
          <w:szCs w:val="24"/>
        </w:rPr>
        <w:t xml:space="preserve">ումը կարգավորող նորմատիվ իրավական ակտերի բացակայության կամ անկատարության հետ կապված </w:t>
      </w:r>
      <w:r w:rsidR="00A40408">
        <w:rPr>
          <w:rFonts w:ascii="Sylfaen" w:hAnsi="Sylfaen"/>
          <w:sz w:val="24"/>
          <w:szCs w:val="24"/>
        </w:rPr>
        <w:t>և</w:t>
      </w:r>
      <w:r w:rsidRPr="0076533F">
        <w:rPr>
          <w:rFonts w:ascii="Sylfaen" w:hAnsi="Sylfaen"/>
          <w:sz w:val="24"/>
          <w:szCs w:val="24"/>
        </w:rPr>
        <w:t xml:space="preserve"> «Մեկ պատուհան» ազգային մեխանիզմի զարգացումը խոչընդոտող իրավական բացերի ու արգելքների նկարագրություն,</w:t>
      </w:r>
    </w:p>
    <w:p w14:paraId="5268ECC2"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անդամ պետությունում գործող՝ «Մեկ պատուհան» ազգային մեխանիզմի ներդ</w:t>
      </w:r>
      <w:r w:rsidR="0012543F" w:rsidRPr="0076533F">
        <w:rPr>
          <w:rFonts w:ascii="Sylfaen" w:hAnsi="Sylfaen"/>
          <w:sz w:val="24"/>
          <w:szCs w:val="24"/>
        </w:rPr>
        <w:t>ր</w:t>
      </w:r>
      <w:r w:rsidRPr="0076533F">
        <w:rPr>
          <w:rFonts w:ascii="Sylfaen" w:hAnsi="Sylfaen"/>
          <w:sz w:val="24"/>
          <w:szCs w:val="24"/>
        </w:rPr>
        <w:t>ումը կարգավորող նորմատիվ իրավական ակտերի ընդունման վերաբերյալ միջոցառումների ծրագրի նկարագրություն,</w:t>
      </w:r>
    </w:p>
    <w:p w14:paraId="1E4FA565"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ներդ</w:t>
      </w:r>
      <w:r w:rsidR="0012543F" w:rsidRPr="0076533F">
        <w:rPr>
          <w:rFonts w:ascii="Sylfaen" w:hAnsi="Sylfaen"/>
          <w:sz w:val="24"/>
          <w:szCs w:val="24"/>
        </w:rPr>
        <w:t>ր</w:t>
      </w:r>
      <w:r w:rsidRPr="0076533F">
        <w:rPr>
          <w:rFonts w:ascii="Sylfaen" w:hAnsi="Sylfaen"/>
          <w:sz w:val="24"/>
          <w:szCs w:val="24"/>
        </w:rPr>
        <w:t>ումը կարգավորող՝ անդամ պետության նորմատիվ իրավական ակտերի կատարելագործմանն ուղղված միջոցառումների նկարագրություն.</w:t>
      </w:r>
    </w:p>
    <w:p w14:paraId="7088E224"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գ)</w:t>
      </w:r>
      <w:r w:rsidR="00590376" w:rsidRPr="0076533F">
        <w:rPr>
          <w:rFonts w:ascii="Sylfaen" w:hAnsi="Sylfaen"/>
          <w:sz w:val="24"/>
          <w:szCs w:val="24"/>
        </w:rPr>
        <w:tab/>
      </w:r>
      <w:r w:rsidRPr="0076533F">
        <w:rPr>
          <w:rFonts w:ascii="Sylfaen" w:hAnsi="Sylfaen"/>
          <w:sz w:val="24"/>
          <w:szCs w:val="24"/>
        </w:rPr>
        <w:t>իրավական հիմքի վերլուծություն՝ ըստ թեմատիկ բլոկների գործունեության ոլորտների</w:t>
      </w:r>
      <w:r w:rsidR="00384F99" w:rsidRPr="0076533F">
        <w:rPr>
          <w:rFonts w:ascii="Sylfaen" w:hAnsi="Sylfaen"/>
          <w:sz w:val="24"/>
          <w:szCs w:val="24"/>
        </w:rPr>
        <w:t>.</w:t>
      </w:r>
    </w:p>
    <w:p w14:paraId="4E585FBC"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«Էլեկտրոնային մաքսատուն»</w:t>
      </w:r>
      <w:r w:rsidR="00384F99" w:rsidRPr="0076533F">
        <w:rPr>
          <w:rFonts w:ascii="Sylfaen" w:hAnsi="Sylfaen"/>
          <w:sz w:val="24"/>
          <w:szCs w:val="24"/>
        </w:rPr>
        <w:t>՝</w:t>
      </w:r>
    </w:p>
    <w:p w14:paraId="2F5D956D" w14:textId="7FFA0369"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մաքսային կարգավորման ոլորտի լիազորված մարմինների </w:t>
      </w:r>
      <w:r w:rsidR="00A40408">
        <w:rPr>
          <w:rFonts w:ascii="Sylfaen" w:hAnsi="Sylfaen"/>
          <w:sz w:val="24"/>
          <w:szCs w:val="24"/>
        </w:rPr>
        <w:t>և</w:t>
      </w:r>
      <w:r w:rsidRPr="0076533F">
        <w:rPr>
          <w:rFonts w:ascii="Sylfaen" w:hAnsi="Sylfaen"/>
          <w:sz w:val="24"/>
          <w:szCs w:val="24"/>
        </w:rPr>
        <w:t xml:space="preserve"> կազմակերպությունների անվանումը,</w:t>
      </w:r>
    </w:p>
    <w:p w14:paraId="343A402E" w14:textId="0466158D"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հետ շահագրգիռ անձանց՝ էլեկտրոնային եղանակով տեղեկատվական փոխգործակցության վիճակի համառոտ նկարագրությունը,</w:t>
      </w:r>
    </w:p>
    <w:p w14:paraId="39BCE66C"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շահագրգիռ անձանց հետ լիազորված մարմինների ու կազմակերպությունների էլեկտրոնային փոխգործակցությունը զարգացման ուղղությամբ իրականացվող՝ անդամ պետության ծրագրերի նկարագրությունը,</w:t>
      </w:r>
    </w:p>
    <w:p w14:paraId="1EE0A28A"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2AC851CA"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61F67B10" w14:textId="75EDA416"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«Վճարում, վճարներ </w:t>
      </w:r>
      <w:r w:rsidR="00A40408">
        <w:rPr>
          <w:rFonts w:ascii="Sylfaen" w:hAnsi="Sylfaen"/>
          <w:sz w:val="24"/>
          <w:szCs w:val="24"/>
        </w:rPr>
        <w:t>և</w:t>
      </w:r>
      <w:r w:rsidRPr="0076533F">
        <w:rPr>
          <w:rFonts w:ascii="Sylfaen" w:hAnsi="Sylfaen"/>
          <w:sz w:val="24"/>
          <w:szCs w:val="24"/>
        </w:rPr>
        <w:t xml:space="preserve"> էլեկտրոնային կոմերցիա»</w:t>
      </w:r>
      <w:r w:rsidR="00384F99" w:rsidRPr="0076533F">
        <w:rPr>
          <w:rFonts w:ascii="Sylfaen" w:hAnsi="Sylfaen"/>
          <w:sz w:val="24"/>
          <w:szCs w:val="24"/>
        </w:rPr>
        <w:t>՝</w:t>
      </w:r>
    </w:p>
    <w:p w14:paraId="47DBF5FF" w14:textId="0740C87E"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միջազգային հաշվարկների նկատմամբ հսկողություն իրականացնող լիազորված մարմինների անվանումը, արտաքին տնտեսական գործունեության ֆինանսական կարգավորումը, էլեկտրոնային առ</w:t>
      </w:r>
      <w:r w:rsidR="00A40408">
        <w:rPr>
          <w:rFonts w:ascii="Sylfaen" w:hAnsi="Sylfaen"/>
          <w:sz w:val="24"/>
          <w:szCs w:val="24"/>
        </w:rPr>
        <w:t>և</w:t>
      </w:r>
      <w:r w:rsidRPr="0076533F">
        <w:rPr>
          <w:rFonts w:ascii="Sylfaen" w:hAnsi="Sylfaen"/>
          <w:sz w:val="24"/>
          <w:szCs w:val="24"/>
        </w:rPr>
        <w:t xml:space="preserve">տրի զարգացումը, բանկային </w:t>
      </w:r>
      <w:r w:rsidR="00A40408">
        <w:rPr>
          <w:rFonts w:ascii="Sylfaen" w:hAnsi="Sylfaen"/>
          <w:sz w:val="24"/>
          <w:szCs w:val="24"/>
        </w:rPr>
        <w:t>և</w:t>
      </w:r>
      <w:r w:rsidRPr="0076533F">
        <w:rPr>
          <w:rFonts w:ascii="Sylfaen" w:hAnsi="Sylfaen"/>
          <w:sz w:val="24"/>
          <w:szCs w:val="24"/>
        </w:rPr>
        <w:t xml:space="preserve"> ապահովագրական ծառայությունների մատուցումը,</w:t>
      </w:r>
    </w:p>
    <w:p w14:paraId="5C7901AA" w14:textId="61A303E5"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էլեկտրոնային առ</w:t>
      </w:r>
      <w:r w:rsidR="00A40408">
        <w:rPr>
          <w:rFonts w:ascii="Sylfaen" w:hAnsi="Sylfaen"/>
          <w:sz w:val="24"/>
          <w:szCs w:val="24"/>
        </w:rPr>
        <w:t>և</w:t>
      </w:r>
      <w:r w:rsidRPr="0076533F">
        <w:rPr>
          <w:rFonts w:ascii="Sylfaen" w:hAnsi="Sylfaen"/>
          <w:sz w:val="24"/>
          <w:szCs w:val="24"/>
        </w:rPr>
        <w:t>տրի իրականացման ու զարգացման կարգը կարգավորող՝ անդամ պետության իրավական հիմքի համառոտ նկարագրությունը,</w:t>
      </w:r>
    </w:p>
    <w:p w14:paraId="2941C248"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5AC710BB"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բացահայտված իրավական բացերի ու արգելքների վերացման նպատակով անդամ պետության նորմատիվ իրավական ակտերի կատարելագործմանն ուղղված միջոցները.</w:t>
      </w:r>
    </w:p>
    <w:p w14:paraId="21D9C834"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«Թույլատրական փաստաթղթեր»</w:t>
      </w:r>
      <w:r w:rsidR="00384F99" w:rsidRPr="0076533F">
        <w:rPr>
          <w:rFonts w:ascii="Sylfaen" w:hAnsi="Sylfaen"/>
          <w:sz w:val="24"/>
          <w:szCs w:val="24"/>
        </w:rPr>
        <w:t>՝</w:t>
      </w:r>
    </w:p>
    <w:p w14:paraId="3AE22671"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հարկային կարգավորման ոլորտ՝</w:t>
      </w:r>
    </w:p>
    <w:p w14:paraId="10E995B2" w14:textId="4010E1AA"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հարկային կարգավորում իրականացնող </w:t>
      </w:r>
      <w:r w:rsidR="00A40408">
        <w:rPr>
          <w:rFonts w:ascii="Sylfaen" w:hAnsi="Sylfaen"/>
          <w:sz w:val="24"/>
          <w:szCs w:val="24"/>
        </w:rPr>
        <w:t>և</w:t>
      </w:r>
      <w:r w:rsidRPr="0076533F">
        <w:rPr>
          <w:rFonts w:ascii="Sylfaen" w:hAnsi="Sylfaen"/>
          <w:sz w:val="24"/>
          <w:szCs w:val="24"/>
        </w:rPr>
        <w:t xml:space="preserve"> համապատասխան թույլատրական փաստաթղթեր տրամադրող լիազորված մարմինների անվանումը,</w:t>
      </w:r>
    </w:p>
    <w:p w14:paraId="6C207C91" w14:textId="4D015542"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հետ շահագրգիռ անձանց տեղեկատվական փոխգործակցությունը կարգավորող՝ անդամ պետության իրավական հիմքի համառոտ նկարագրությունը,</w:t>
      </w:r>
    </w:p>
    <w:p w14:paraId="3557BBA4"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01C64AE3"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2F33A4CE"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արժութային կարգավորման ոլորտ</w:t>
      </w:r>
      <w:r w:rsidR="00384F99" w:rsidRPr="0076533F">
        <w:rPr>
          <w:rFonts w:ascii="Sylfaen" w:hAnsi="Sylfaen"/>
          <w:sz w:val="24"/>
          <w:szCs w:val="24"/>
        </w:rPr>
        <w:t>՝</w:t>
      </w:r>
    </w:p>
    <w:p w14:paraId="6B465178" w14:textId="31910F58"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արժութային կարգավորում ու արժութային վերահսկողություն իրականացնող, ինչպես նա</w:t>
      </w:r>
      <w:r w:rsidR="00A40408">
        <w:rPr>
          <w:rFonts w:ascii="Sylfaen" w:hAnsi="Sylfaen"/>
          <w:sz w:val="24"/>
          <w:szCs w:val="24"/>
        </w:rPr>
        <w:t>և</w:t>
      </w:r>
      <w:r w:rsidRPr="0076533F">
        <w:rPr>
          <w:rFonts w:ascii="Sylfaen" w:hAnsi="Sylfaen"/>
          <w:sz w:val="24"/>
          <w:szCs w:val="24"/>
        </w:rPr>
        <w:t xml:space="preserve"> համապատասխան թույլատրական փաստաթղթեր տրամադրող լիազորված մարմինների անվանումը,</w:t>
      </w:r>
    </w:p>
    <w:p w14:paraId="03B06940" w14:textId="05FA36D9"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արժութային կարգավորման ու արժութային վերահսկողության ոլորտում 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հետ շահագրգիռ անձանց տեղեկատվական փոխգործակցությունը կարգավորող՝ անդամ պետության իրավական հիմքի համառոտ նկարագրությունը,</w:t>
      </w:r>
    </w:p>
    <w:p w14:paraId="21C26B15"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3A92CC43" w14:textId="77777777" w:rsidR="00384F99" w:rsidRPr="0076533F" w:rsidRDefault="00AA2AB5" w:rsidP="00590376">
      <w:pPr>
        <w:tabs>
          <w:tab w:val="left" w:pos="993"/>
        </w:tabs>
        <w:spacing w:after="160" w:line="360" w:lineRule="auto"/>
        <w:ind w:firstLine="567"/>
        <w:jc w:val="both"/>
        <w:rPr>
          <w:rFonts w:ascii="Sylfaen" w:hAnsi="Sylfaen"/>
          <w:sz w:val="24"/>
          <w:szCs w:val="24"/>
        </w:rPr>
      </w:pPr>
      <w:r w:rsidRPr="0076533F">
        <w:rPr>
          <w:rFonts w:ascii="Sylfaen" w:hAnsi="Sylfaen"/>
          <w:sz w:val="24"/>
          <w:szCs w:val="24"/>
        </w:rPr>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2CB2F2B1"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մաքսասակագնային կարգավորման ոլորտ</w:t>
      </w:r>
      <w:r w:rsidR="00384F99" w:rsidRPr="0076533F">
        <w:rPr>
          <w:rFonts w:ascii="Sylfaen" w:hAnsi="Sylfaen"/>
          <w:sz w:val="24"/>
          <w:szCs w:val="24"/>
        </w:rPr>
        <w:t>՝</w:t>
      </w:r>
    </w:p>
    <w:p w14:paraId="68154DA9" w14:textId="66258680"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մաքսասակագնային կարգավորում իրականացնող </w:t>
      </w:r>
      <w:r w:rsidR="00A40408">
        <w:rPr>
          <w:rFonts w:ascii="Sylfaen" w:hAnsi="Sylfaen"/>
          <w:sz w:val="24"/>
          <w:szCs w:val="24"/>
        </w:rPr>
        <w:t>և</w:t>
      </w:r>
      <w:r w:rsidRPr="0076533F">
        <w:rPr>
          <w:rFonts w:ascii="Sylfaen" w:hAnsi="Sylfaen"/>
          <w:sz w:val="24"/>
          <w:szCs w:val="24"/>
        </w:rPr>
        <w:t xml:space="preserve"> համապատասխան թույլատրական փաստաթղթեր տրամադրող լիազորված մարմինների անվանումը,</w:t>
      </w:r>
    </w:p>
    <w:p w14:paraId="145132AD" w14:textId="18E0B2D0"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մաքսասակագնային կարգավորման ոլորտում 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հետ շահագրգիռ անձանց տեղեկատվական փոխգործակցությունը կարգավորող՝ անդամ պետության իրավական հիմքի համառոտ նկարագրությունը,</w:t>
      </w:r>
    </w:p>
    <w:p w14:paraId="0A11C801"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673287D5"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1891DC6F"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ոչ սակագնային կարգավորման ոլորտ</w:t>
      </w:r>
      <w:r w:rsidR="00384F99" w:rsidRPr="0076533F">
        <w:rPr>
          <w:rFonts w:ascii="Sylfaen" w:hAnsi="Sylfaen"/>
          <w:sz w:val="24"/>
          <w:szCs w:val="24"/>
        </w:rPr>
        <w:t>՝</w:t>
      </w:r>
    </w:p>
    <w:p w14:paraId="2EC250F0" w14:textId="3A7A6D70"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ոչ սակագնային կարգավորում իրականացնող </w:t>
      </w:r>
      <w:r w:rsidR="00A40408">
        <w:rPr>
          <w:rFonts w:ascii="Sylfaen" w:hAnsi="Sylfaen"/>
          <w:sz w:val="24"/>
          <w:szCs w:val="24"/>
        </w:rPr>
        <w:t>և</w:t>
      </w:r>
      <w:r w:rsidRPr="0076533F">
        <w:rPr>
          <w:rFonts w:ascii="Sylfaen" w:hAnsi="Sylfaen"/>
          <w:sz w:val="24"/>
          <w:szCs w:val="24"/>
        </w:rPr>
        <w:t xml:space="preserve"> համապատասխան թույլատրական փաստաթղթեր տրամադրող լիազորված մարմինների անվանումը,</w:t>
      </w:r>
    </w:p>
    <w:p w14:paraId="6FA7CD05" w14:textId="7ACE789C"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ոչ սակագնային կարգավորման ոլորտում 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հետ շահագրգիռ անձանց տեղեկատվական փոխգործակցությունը կարգավորող՝ անդամ պետության իրավական հիմքի համառոտ նկարագրությունը,</w:t>
      </w:r>
    </w:p>
    <w:p w14:paraId="13711DBF"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758EF5A3"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08725279"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տեխնիկական կարգավորման ոլորտ</w:t>
      </w:r>
      <w:r w:rsidR="00384F99" w:rsidRPr="0076533F">
        <w:rPr>
          <w:rFonts w:ascii="Sylfaen" w:hAnsi="Sylfaen"/>
          <w:sz w:val="24"/>
          <w:szCs w:val="24"/>
        </w:rPr>
        <w:t>՝</w:t>
      </w:r>
    </w:p>
    <w:p w14:paraId="24D2A0EF" w14:textId="3CF5622E"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տեխնիկական կարգավորում իրականացնող լիազորված մարմինների, ինչպես նա</w:t>
      </w:r>
      <w:r w:rsidR="00A40408">
        <w:rPr>
          <w:rFonts w:ascii="Sylfaen" w:hAnsi="Sylfaen"/>
          <w:sz w:val="24"/>
          <w:szCs w:val="24"/>
        </w:rPr>
        <w:t>և</w:t>
      </w:r>
      <w:r w:rsidRPr="0076533F">
        <w:rPr>
          <w:rFonts w:ascii="Sylfaen" w:hAnsi="Sylfaen"/>
          <w:sz w:val="24"/>
          <w:szCs w:val="24"/>
        </w:rPr>
        <w:t xml:space="preserve"> անդամ պետության՝ համապատասխան թույլատրական փաստաթղթեր տրամադրող պետական մարմինների ու կազմակերպությունների անվանումը,</w:t>
      </w:r>
    </w:p>
    <w:p w14:paraId="3F74B469" w14:textId="0149E4A2"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տեխնիկական կարգավորման ոլորտում 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հետ շահագրգիռ անձանց տեղեկատվական փոխգործակցությունը կարգավորող՝ անդամ պետության իրավական հիմքի համառոտ նկարագրությունը, </w:t>
      </w:r>
    </w:p>
    <w:p w14:paraId="7B39F3D6"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794C54D2"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բացահայտված իրավական բացերի ու արգելքների վերացման նպատակով</w:t>
      </w:r>
      <w:r w:rsidR="00833D60" w:rsidRPr="0076533F">
        <w:rPr>
          <w:rFonts w:ascii="Sylfaen" w:hAnsi="Sylfaen"/>
          <w:sz w:val="24"/>
          <w:szCs w:val="24"/>
        </w:rPr>
        <w:t>՝</w:t>
      </w:r>
      <w:r w:rsidRPr="0076533F">
        <w:rPr>
          <w:rFonts w:ascii="Sylfaen" w:hAnsi="Sylfaen"/>
          <w:sz w:val="24"/>
          <w:szCs w:val="24"/>
        </w:rPr>
        <w:t xml:space="preserve"> անդամ պետության նորմատիվ իրավական ակտերի կատարելագործմանն ուղղված միջոցները</w:t>
      </w:r>
      <w:r w:rsidR="00384F99" w:rsidRPr="0076533F">
        <w:rPr>
          <w:rFonts w:ascii="Sylfaen" w:hAnsi="Sylfaen"/>
          <w:sz w:val="24"/>
          <w:szCs w:val="24"/>
        </w:rPr>
        <w:t>.</w:t>
      </w:r>
    </w:p>
    <w:p w14:paraId="005EF4B4" w14:textId="2315C602"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սանիտարական, անասնաբուժասանիտարական </w:t>
      </w:r>
      <w:r w:rsidR="00A40408">
        <w:rPr>
          <w:rFonts w:ascii="Sylfaen" w:hAnsi="Sylfaen"/>
          <w:sz w:val="24"/>
          <w:szCs w:val="24"/>
        </w:rPr>
        <w:t>և</w:t>
      </w:r>
      <w:r w:rsidRPr="0076533F">
        <w:rPr>
          <w:rFonts w:ascii="Sylfaen" w:hAnsi="Sylfaen"/>
          <w:sz w:val="24"/>
          <w:szCs w:val="24"/>
        </w:rPr>
        <w:t xml:space="preserve"> կարանտինային բուսասանիտարական միջոցառումների իրականացման ոլորտ</w:t>
      </w:r>
      <w:r w:rsidR="00384F99" w:rsidRPr="0076533F">
        <w:rPr>
          <w:rFonts w:ascii="Sylfaen" w:hAnsi="Sylfaen"/>
          <w:sz w:val="24"/>
          <w:szCs w:val="24"/>
        </w:rPr>
        <w:t>՝</w:t>
      </w:r>
    </w:p>
    <w:p w14:paraId="55DE4CF8" w14:textId="59F19F5C"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սանիտարական, անասնաբուժասանիտարական </w:t>
      </w:r>
      <w:r w:rsidR="00A40408">
        <w:rPr>
          <w:rFonts w:ascii="Sylfaen" w:hAnsi="Sylfaen"/>
          <w:sz w:val="24"/>
          <w:szCs w:val="24"/>
        </w:rPr>
        <w:t>և</w:t>
      </w:r>
      <w:r w:rsidRPr="0076533F">
        <w:rPr>
          <w:rFonts w:ascii="Sylfaen" w:hAnsi="Sylfaen"/>
          <w:sz w:val="24"/>
          <w:szCs w:val="24"/>
        </w:rPr>
        <w:t xml:space="preserve"> կարանտինային բուսասանիտարական միջոցառումների իրականացման ոլորտում կարգավորում իրականացնող լիազորված մարմինների, ինչպես նա</w:t>
      </w:r>
      <w:r w:rsidR="00A40408">
        <w:rPr>
          <w:rFonts w:ascii="Sylfaen" w:hAnsi="Sylfaen"/>
          <w:sz w:val="24"/>
          <w:szCs w:val="24"/>
        </w:rPr>
        <w:t>և</w:t>
      </w:r>
      <w:r w:rsidRPr="0076533F">
        <w:rPr>
          <w:rFonts w:ascii="Sylfaen" w:hAnsi="Sylfaen"/>
          <w:sz w:val="24"/>
          <w:szCs w:val="24"/>
        </w:rPr>
        <w:t xml:space="preserve"> անդամ պետության՝ համապատասխան թույլատրական փաստաթղթեր տրամադրող պետական մարմինների ու կազմակերպությունների անվանումը,</w:t>
      </w:r>
    </w:p>
    <w:p w14:paraId="4C3BAD0C" w14:textId="1349149C"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սանիտարական, անասնաբուժասանիտարական </w:t>
      </w:r>
      <w:r w:rsidR="00A40408">
        <w:rPr>
          <w:rFonts w:ascii="Sylfaen" w:hAnsi="Sylfaen"/>
          <w:sz w:val="24"/>
          <w:szCs w:val="24"/>
        </w:rPr>
        <w:t>և</w:t>
      </w:r>
      <w:r w:rsidRPr="0076533F">
        <w:rPr>
          <w:rFonts w:ascii="Sylfaen" w:hAnsi="Sylfaen"/>
          <w:sz w:val="24"/>
          <w:szCs w:val="24"/>
        </w:rPr>
        <w:t xml:space="preserve"> կարանտինային բուսասանիտարական միջոցառումների իրականացման ոլորտում 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կազմակերպությունների հետ շահագրգիռ անձանց տեղեկատվական փոխգործակցությունը կարգավորող՝ անդամ պետության իրավական հիմքի համառոտ նկարագրությունը, </w:t>
      </w:r>
    </w:p>
    <w:p w14:paraId="286A7D41"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1853DC90" w14:textId="77777777" w:rsidR="00384F99" w:rsidRPr="0076533F" w:rsidRDefault="00AA2AB5" w:rsidP="00590376">
      <w:pPr>
        <w:tabs>
          <w:tab w:val="left" w:pos="993"/>
        </w:tabs>
        <w:spacing w:after="160" w:line="360" w:lineRule="auto"/>
        <w:ind w:firstLine="567"/>
        <w:jc w:val="both"/>
        <w:rPr>
          <w:rFonts w:ascii="Sylfaen" w:hAnsi="Sylfaen"/>
          <w:sz w:val="24"/>
          <w:szCs w:val="24"/>
        </w:rPr>
      </w:pPr>
      <w:r w:rsidRPr="0076533F">
        <w:rPr>
          <w:rFonts w:ascii="Sylfaen" w:hAnsi="Sylfaen"/>
          <w:sz w:val="24"/>
          <w:szCs w:val="24"/>
        </w:rPr>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644151C2"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մտավոր սեփականության ոլորտ</w:t>
      </w:r>
      <w:r w:rsidR="00384F99" w:rsidRPr="0076533F">
        <w:rPr>
          <w:rFonts w:ascii="Sylfaen" w:hAnsi="Sylfaen"/>
          <w:sz w:val="24"/>
          <w:szCs w:val="24"/>
        </w:rPr>
        <w:t>՝</w:t>
      </w:r>
    </w:p>
    <w:p w14:paraId="38EA6A53" w14:textId="55A982B8"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մտավոր սեփականության ոլորտում կարգավորում իրականացնող լիազորված մարմինների, ինչպես նա</w:t>
      </w:r>
      <w:r w:rsidR="00A40408">
        <w:rPr>
          <w:rFonts w:ascii="Sylfaen" w:hAnsi="Sylfaen"/>
          <w:sz w:val="24"/>
          <w:szCs w:val="24"/>
        </w:rPr>
        <w:t>և</w:t>
      </w:r>
      <w:r w:rsidRPr="0076533F">
        <w:rPr>
          <w:rFonts w:ascii="Sylfaen" w:hAnsi="Sylfaen"/>
          <w:sz w:val="24"/>
          <w:szCs w:val="24"/>
        </w:rPr>
        <w:t xml:space="preserve"> անդամ պետության՝ համապատասխան թույլատրական փաստաթղթեր տրամադրող պետական մարմինների ու կազմակերպությունների անվանումը,</w:t>
      </w:r>
    </w:p>
    <w:p w14:paraId="13FDCCBE" w14:textId="5DFAD8BA"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մտավոր սեփականության իրավունքների պահպանության ու պաշտպանության ոլորտում 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w:t>
      </w:r>
      <w:r w:rsidRPr="0076533F">
        <w:rPr>
          <w:rFonts w:ascii="Sylfaen" w:hAnsi="Sylfaen"/>
          <w:sz w:val="24"/>
          <w:szCs w:val="24"/>
        </w:rPr>
        <w:lastRenderedPageBreak/>
        <w:t xml:space="preserve">կազմակերպությունների հետ շահագրգիռ անձանց տեղեկատվական փոխգործակցությունը կարգավորող՝ անդամ պետության իրավական հիմքի համառոտ նկարագրությունը, </w:t>
      </w:r>
    </w:p>
    <w:p w14:paraId="0AA45FA8"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5EF66035"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2CD5C997" w14:textId="2AFF75D5"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տրանսպորտ </w:t>
      </w:r>
      <w:r w:rsidR="00A40408">
        <w:rPr>
          <w:rFonts w:ascii="Sylfaen" w:hAnsi="Sylfaen"/>
          <w:sz w:val="24"/>
          <w:szCs w:val="24"/>
        </w:rPr>
        <w:t>և</w:t>
      </w:r>
      <w:r w:rsidRPr="0076533F">
        <w:rPr>
          <w:rFonts w:ascii="Sylfaen" w:hAnsi="Sylfaen"/>
          <w:sz w:val="24"/>
          <w:szCs w:val="24"/>
        </w:rPr>
        <w:t xml:space="preserve"> նյութատեխնիկական ապահովում</w:t>
      </w:r>
      <w:r w:rsidR="00384F99" w:rsidRPr="0076533F">
        <w:rPr>
          <w:rFonts w:ascii="Sylfaen" w:hAnsi="Sylfaen"/>
          <w:sz w:val="24"/>
          <w:szCs w:val="24"/>
        </w:rPr>
        <w:t>՝</w:t>
      </w:r>
    </w:p>
    <w:p w14:paraId="20A374C2" w14:textId="4251D4A4"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տրանսպորտի </w:t>
      </w:r>
      <w:r w:rsidR="00A40408">
        <w:rPr>
          <w:rFonts w:ascii="Sylfaen" w:hAnsi="Sylfaen"/>
          <w:sz w:val="24"/>
          <w:szCs w:val="24"/>
        </w:rPr>
        <w:t>և</w:t>
      </w:r>
      <w:r w:rsidRPr="0076533F">
        <w:rPr>
          <w:rFonts w:ascii="Sylfaen" w:hAnsi="Sylfaen"/>
          <w:sz w:val="24"/>
          <w:szCs w:val="24"/>
        </w:rPr>
        <w:t xml:space="preserve"> նյութատեխնիկական ապահովման ոլորտում կարգավորում իրականացնող լիազորված մարմինների անվանումը.</w:t>
      </w:r>
    </w:p>
    <w:p w14:paraId="39C2F438" w14:textId="5F83D206"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տրանսպորտի </w:t>
      </w:r>
      <w:r w:rsidR="00A40408">
        <w:rPr>
          <w:rFonts w:ascii="Sylfaen" w:hAnsi="Sylfaen"/>
          <w:sz w:val="24"/>
          <w:szCs w:val="24"/>
        </w:rPr>
        <w:t>և</w:t>
      </w:r>
      <w:r w:rsidRPr="0076533F">
        <w:rPr>
          <w:rFonts w:ascii="Sylfaen" w:hAnsi="Sylfaen"/>
          <w:sz w:val="24"/>
          <w:szCs w:val="24"/>
        </w:rPr>
        <w:t xml:space="preserve"> նյութատեխնիկական ապահովման ոլորտում անդամ պետության պետական մարմինների </w:t>
      </w:r>
      <w:r w:rsidR="00A40408">
        <w:rPr>
          <w:rFonts w:ascii="Sylfaen" w:hAnsi="Sylfaen"/>
          <w:sz w:val="24"/>
          <w:szCs w:val="24"/>
        </w:rPr>
        <w:t>և</w:t>
      </w:r>
      <w:r w:rsidRPr="0076533F">
        <w:rPr>
          <w:rFonts w:ascii="Sylfaen" w:hAnsi="Sylfaen"/>
          <w:sz w:val="24"/>
          <w:szCs w:val="24"/>
        </w:rPr>
        <w:t xml:space="preserve"> (կամ) կազմակերպությունների հետ շահագրգիռ անձանց տեղեկատվական փոխգործակցությունը կարգավորող՝ անդամ պետության իրավական հիմքի համառոտ նկարագրությունը,</w:t>
      </w:r>
    </w:p>
    <w:p w14:paraId="071FD599"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6B520C78"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բացահայտված իրավական բացերի ու արգելքների վերացման նպատակով անդամ պետության նորմատիվ իրավական ակտերի կատարելագործմանն ուղղված միջոցները</w:t>
      </w:r>
      <w:r w:rsidR="00384F99" w:rsidRPr="0076533F">
        <w:rPr>
          <w:rFonts w:ascii="Sylfaen" w:hAnsi="Sylfaen"/>
          <w:sz w:val="24"/>
          <w:szCs w:val="24"/>
        </w:rPr>
        <w:t>.</w:t>
      </w:r>
    </w:p>
    <w:p w14:paraId="45B55925"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«Տեղեկատվական տեխնոլոգիաներ»</w:t>
      </w:r>
      <w:r w:rsidR="00384F99" w:rsidRPr="0076533F">
        <w:rPr>
          <w:rFonts w:ascii="Sylfaen" w:hAnsi="Sylfaen"/>
          <w:sz w:val="24"/>
          <w:szCs w:val="24"/>
        </w:rPr>
        <w:t>՝</w:t>
      </w:r>
    </w:p>
    <w:p w14:paraId="5929BC87"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տեղեկատվայնացմանն ուղղված միջոցառումներ, էլեկտրոնային եղանակով պետական ծառայությունների մատուցման համար անհրաժեշտ տեղեկատվական տեխնոլոգիաների ներդ</w:t>
      </w:r>
      <w:r w:rsidR="0012543F" w:rsidRPr="0076533F">
        <w:rPr>
          <w:rFonts w:ascii="Sylfaen" w:hAnsi="Sylfaen"/>
          <w:sz w:val="24"/>
          <w:szCs w:val="24"/>
        </w:rPr>
        <w:t>ր</w:t>
      </w:r>
      <w:r w:rsidRPr="0076533F">
        <w:rPr>
          <w:rFonts w:ascii="Sylfaen" w:hAnsi="Sylfaen"/>
          <w:sz w:val="24"/>
          <w:szCs w:val="24"/>
        </w:rPr>
        <w:t xml:space="preserve">ում, էլեկտրոնային թվային ստորագրությունների (էլեկտրոնային ստորագրությունների) կիրառման կարգավորում իրականացնող, </w:t>
      </w:r>
      <w:r w:rsidRPr="0076533F">
        <w:rPr>
          <w:rFonts w:ascii="Sylfaen" w:hAnsi="Sylfaen"/>
          <w:sz w:val="24"/>
          <w:szCs w:val="24"/>
        </w:rPr>
        <w:lastRenderedPageBreak/>
        <w:t>«Մեկ պատուհան» ազգային մեխանիզմի ներդրման համար տեխնիկական ենթակառուցվածքներ ստեղծող լիազորված մարմինների անվանումը,</w:t>
      </w:r>
    </w:p>
    <w:p w14:paraId="313269F3" w14:textId="19D89C0B"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անդամ պետության պետական մարմինների ու կազմակերպությունների միջ</w:t>
      </w:r>
      <w:r w:rsidR="00A40408">
        <w:rPr>
          <w:rFonts w:ascii="Sylfaen" w:hAnsi="Sylfaen"/>
          <w:sz w:val="24"/>
          <w:szCs w:val="24"/>
        </w:rPr>
        <w:t>և</w:t>
      </w:r>
      <w:r w:rsidRPr="0076533F">
        <w:rPr>
          <w:rFonts w:ascii="Sylfaen" w:hAnsi="Sylfaen"/>
          <w:sz w:val="24"/>
          <w:szCs w:val="24"/>
        </w:rPr>
        <w:t xml:space="preserve"> էլեկտրոնային եղանակով միջգերատեսչական տեղեկատվական փոխգործակցության կարգը, արտաքին տնտեսական գործունեության մասնակիցների, անդամ պետության պետական մարմինների ու կազմակերպությունների միջ</w:t>
      </w:r>
      <w:r w:rsidR="00A40408">
        <w:rPr>
          <w:rFonts w:ascii="Sylfaen" w:hAnsi="Sylfaen"/>
          <w:sz w:val="24"/>
          <w:szCs w:val="24"/>
        </w:rPr>
        <w:t>և</w:t>
      </w:r>
      <w:r w:rsidRPr="0076533F">
        <w:rPr>
          <w:rFonts w:ascii="Sylfaen" w:hAnsi="Sylfaen"/>
          <w:sz w:val="24"/>
          <w:szCs w:val="24"/>
        </w:rPr>
        <w:t xml:space="preserve"> տեղեկատվական փոխգործակցությունը, «Մեկ պատուհան» ազգային մեխանիզմից օգտվելու հնարավորություն ստանալու կարգը, տվյալների ամբողջականությունն ու ճշգրտությունն ապահովելու, դրանցից օգտվելու հնարավորություն ստանալու, դրանց պահպանման ու արխիվացման կարգը, ինչպես նա</w:t>
      </w:r>
      <w:r w:rsidR="00A40408">
        <w:rPr>
          <w:rFonts w:ascii="Sylfaen" w:hAnsi="Sylfaen"/>
          <w:sz w:val="24"/>
          <w:szCs w:val="24"/>
        </w:rPr>
        <w:t>և</w:t>
      </w:r>
      <w:r w:rsidRPr="0076533F">
        <w:rPr>
          <w:rFonts w:ascii="Sylfaen" w:hAnsi="Sylfaen"/>
          <w:sz w:val="24"/>
          <w:szCs w:val="24"/>
        </w:rPr>
        <w:t xml:space="preserve"> տեղեկատվության պաշտպանության կարգը կարգավորող՝ անդամ պետության իրավական հիմքի համառոտ նկարագրությունը,</w:t>
      </w:r>
    </w:p>
    <w:p w14:paraId="7617601F"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զարգացումը խոչընդոտող՝ բացահայտված իրավական բացերն ու արգելքները,</w:t>
      </w:r>
    </w:p>
    <w:p w14:paraId="79CF8516"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 xml:space="preserve">«Մեկ պատուհան» ազգային մեխանիզմի պորտալի ստեղծումը խոչընդոտող՝ բացահայտված իրավական բացերն ու արգելքները, </w:t>
      </w:r>
    </w:p>
    <w:p w14:paraId="293198B3"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բացահայտված իրավական բացերի ու արգելքների վերացման նպատակով անդամ պետության նորմատիվ իրավական ակտերի կատարելագործմանն ուղղված միջոցները.</w:t>
      </w:r>
    </w:p>
    <w:p w14:paraId="6EBBE0AB"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դ)</w:t>
      </w:r>
      <w:r w:rsidR="00590376" w:rsidRPr="0076533F">
        <w:rPr>
          <w:rFonts w:ascii="Sylfaen" w:hAnsi="Sylfaen"/>
          <w:sz w:val="24"/>
          <w:szCs w:val="24"/>
        </w:rPr>
        <w:tab/>
      </w:r>
      <w:r w:rsidRPr="0076533F">
        <w:rPr>
          <w:rFonts w:ascii="Sylfaen" w:hAnsi="Sylfaen"/>
          <w:sz w:val="24"/>
          <w:szCs w:val="24"/>
        </w:rPr>
        <w:t>Մեթոդաբանության 61-րդ կետով նախատեսված պահանջներին համապատասխան կազմված առաջարկություններ.</w:t>
      </w:r>
    </w:p>
    <w:p w14:paraId="38A6F190" w14:textId="77777777" w:rsidR="00266B2B" w:rsidRPr="0076533F" w:rsidRDefault="00590376"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ե)</w:t>
      </w:r>
      <w:r w:rsidRPr="0076533F">
        <w:rPr>
          <w:rFonts w:ascii="Sylfaen" w:hAnsi="Sylfaen"/>
          <w:sz w:val="24"/>
          <w:szCs w:val="24"/>
        </w:rPr>
        <w:tab/>
      </w:r>
      <w:r w:rsidR="00AA2AB5" w:rsidRPr="0076533F">
        <w:rPr>
          <w:rFonts w:ascii="Sylfaen" w:hAnsi="Sylfaen"/>
          <w:sz w:val="24"/>
          <w:szCs w:val="24"/>
        </w:rPr>
        <w:t>Մեթոդաբանության 62-րդ կետով նախատեսված պահանջներին համապատասխան կազմված եզրակացություն:</w:t>
      </w:r>
    </w:p>
    <w:p w14:paraId="778DFB73" w14:textId="77777777" w:rsidR="00266B2B" w:rsidRPr="0076533F" w:rsidRDefault="00590376"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2.</w:t>
      </w:r>
      <w:r w:rsidRPr="0076533F">
        <w:rPr>
          <w:rFonts w:ascii="Sylfaen" w:hAnsi="Sylfaen"/>
          <w:sz w:val="24"/>
          <w:szCs w:val="24"/>
        </w:rPr>
        <w:tab/>
      </w:r>
      <w:r w:rsidR="00AA2AB5" w:rsidRPr="0076533F">
        <w:rPr>
          <w:rFonts w:ascii="Sylfaen" w:hAnsi="Sylfaen"/>
          <w:sz w:val="24"/>
          <w:szCs w:val="24"/>
        </w:rPr>
        <w:t>Հաշվետվությանը կից ներկայացվում են`</w:t>
      </w:r>
    </w:p>
    <w:p w14:paraId="1CF45853" w14:textId="77777777" w:rsidR="00266B2B" w:rsidRPr="0076533F" w:rsidRDefault="00AA2AB5" w:rsidP="00590376">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անդամ պետության ուսումնասիրված նորմատիվ իրավական ակտերի ցանկը,</w:t>
      </w:r>
    </w:p>
    <w:p w14:paraId="64ED3135" w14:textId="77777777" w:rsidR="00266B2B" w:rsidRPr="0076533F" w:rsidRDefault="00AA2AB5" w:rsidP="00734FA3">
      <w:pPr>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լրացված հարցաթերթիկը:</w:t>
      </w:r>
    </w:p>
    <w:p w14:paraId="7A859BE9" w14:textId="2F616FBC" w:rsidR="00266B2B" w:rsidRPr="0076533F" w:rsidRDefault="00AA2AB5" w:rsidP="00734FA3">
      <w:pPr>
        <w:spacing w:after="160" w:line="360" w:lineRule="auto"/>
        <w:ind w:firstLine="567"/>
        <w:jc w:val="both"/>
        <w:rPr>
          <w:rFonts w:ascii="Sylfaen" w:hAnsi="Sylfaen" w:cs="GHEA Grapalat"/>
          <w:sz w:val="24"/>
          <w:szCs w:val="24"/>
        </w:rPr>
      </w:pPr>
      <w:r w:rsidRPr="0076533F">
        <w:rPr>
          <w:rFonts w:ascii="Sylfaen" w:hAnsi="Sylfaen"/>
          <w:sz w:val="24"/>
          <w:szCs w:val="24"/>
        </w:rPr>
        <w:t>Հաշվետվությանը կից կարող են ներկայացվել նա</w:t>
      </w:r>
      <w:r w:rsidR="00A40408">
        <w:rPr>
          <w:rFonts w:ascii="Sylfaen" w:hAnsi="Sylfaen"/>
          <w:sz w:val="24"/>
          <w:szCs w:val="24"/>
        </w:rPr>
        <w:t>և</w:t>
      </w:r>
      <w:r w:rsidRPr="0076533F">
        <w:rPr>
          <w:rFonts w:ascii="Sylfaen" w:hAnsi="Sylfaen"/>
          <w:sz w:val="24"/>
          <w:szCs w:val="24"/>
        </w:rPr>
        <w:t>`</w:t>
      </w:r>
    </w:p>
    <w:p w14:paraId="72BB3BCB" w14:textId="039E01E6" w:rsidR="00266B2B" w:rsidRPr="0076533F" w:rsidRDefault="00AA2AB5" w:rsidP="00734FA3">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անդամ պետության՝ համապատասխան թեմայով բոլոր նորմատիվ իրավական ակտերի մասին տեղեկանքներ կամ տեղեկատվական հակիրճ փաստաթղթեր (այդ թվում՝ ակտերի, դրանց տեսակների, թվի, կոդավորվածության աստիճանի </w:t>
      </w:r>
      <w:r w:rsidR="00A40408">
        <w:rPr>
          <w:rFonts w:ascii="Sylfaen" w:hAnsi="Sylfaen"/>
          <w:sz w:val="24"/>
          <w:szCs w:val="24"/>
        </w:rPr>
        <w:t>և</w:t>
      </w:r>
      <w:r w:rsidRPr="0076533F">
        <w:rPr>
          <w:rFonts w:ascii="Sylfaen" w:hAnsi="Sylfaen"/>
          <w:sz w:val="24"/>
          <w:szCs w:val="24"/>
        </w:rPr>
        <w:t xml:space="preserve"> իրավական ուժի վերաբերյալ նշումով).</w:t>
      </w:r>
    </w:p>
    <w:p w14:paraId="13F1C838" w14:textId="77777777" w:rsidR="00266B2B" w:rsidRPr="0076533F" w:rsidRDefault="00AA2AB5" w:rsidP="00734FA3">
      <w:pPr>
        <w:spacing w:after="160" w:line="360" w:lineRule="auto"/>
        <w:ind w:firstLine="567"/>
        <w:jc w:val="both"/>
        <w:rPr>
          <w:rFonts w:ascii="Sylfaen" w:hAnsi="Sylfaen" w:cs="GHEA Grapalat"/>
          <w:sz w:val="24"/>
          <w:szCs w:val="24"/>
        </w:rPr>
      </w:pPr>
      <w:r w:rsidRPr="0076533F">
        <w:rPr>
          <w:rFonts w:ascii="Sylfaen" w:hAnsi="Sylfaen"/>
          <w:sz w:val="24"/>
          <w:szCs w:val="24"/>
        </w:rPr>
        <w:t>համեմատական աղյուսակներ` այնպիսի հարցերի վերաբերյալ, որոնց լուծումն անդամ պետության օրենսդրության տարբեր ճյուղերում էական տարբերություններ ունի.</w:t>
      </w:r>
    </w:p>
    <w:p w14:paraId="3D9ACE5B" w14:textId="38DFC6C2" w:rsidR="00266B2B" w:rsidRPr="0076533F" w:rsidRDefault="00AA2AB5" w:rsidP="00734FA3">
      <w:pPr>
        <w:spacing w:after="160" w:line="360" w:lineRule="auto"/>
        <w:ind w:firstLine="567"/>
        <w:jc w:val="both"/>
        <w:rPr>
          <w:rFonts w:ascii="Sylfaen" w:hAnsi="Sylfaen" w:cs="GHEA Grapalat"/>
          <w:sz w:val="24"/>
          <w:szCs w:val="24"/>
        </w:rPr>
      </w:pPr>
      <w:r w:rsidRPr="0076533F">
        <w:rPr>
          <w:rFonts w:ascii="Sylfaen" w:hAnsi="Sylfaen"/>
          <w:sz w:val="24"/>
          <w:szCs w:val="24"/>
        </w:rPr>
        <w:t xml:space="preserve">«Մեկ պատուհան» ազգային մեխանիզմի զարգացմանը նվիրված հոդվածներ, բրոշյուրներ, մենագրություններ </w:t>
      </w:r>
      <w:r w:rsidR="00A40408">
        <w:rPr>
          <w:rFonts w:ascii="Sylfaen" w:hAnsi="Sylfaen"/>
          <w:sz w:val="24"/>
          <w:szCs w:val="24"/>
        </w:rPr>
        <w:t>և</w:t>
      </w:r>
      <w:r w:rsidRPr="0076533F">
        <w:rPr>
          <w:rFonts w:ascii="Sylfaen" w:hAnsi="Sylfaen"/>
          <w:sz w:val="24"/>
          <w:szCs w:val="24"/>
        </w:rPr>
        <w:t xml:space="preserve"> այլ տպագիր աշխատանքներ.</w:t>
      </w:r>
    </w:p>
    <w:p w14:paraId="76EB53DE" w14:textId="77777777" w:rsidR="00266B2B" w:rsidRPr="0076533F" w:rsidRDefault="00AA2AB5" w:rsidP="00734FA3">
      <w:pPr>
        <w:spacing w:after="160" w:line="360" w:lineRule="auto"/>
        <w:ind w:firstLine="567"/>
        <w:jc w:val="both"/>
        <w:rPr>
          <w:rFonts w:ascii="Sylfaen" w:hAnsi="Sylfaen" w:cs="GHEA Grapalat"/>
          <w:sz w:val="24"/>
          <w:szCs w:val="24"/>
        </w:rPr>
      </w:pPr>
      <w:r w:rsidRPr="0076533F">
        <w:rPr>
          <w:rFonts w:ascii="Sylfaen" w:hAnsi="Sylfaen"/>
          <w:sz w:val="24"/>
          <w:szCs w:val="24"/>
        </w:rPr>
        <w:t>շահագրգիռ անձանց՝ անդամ պետության պետական մարմիններին ուղղված զեկուցագրեր, դիմումներ, որոնք պարունակում են «Մեկ պատուհան» ազգային մեխանիզմի զարգացման վերաբերյալ առաջարկներ ու առաջարկություններ:</w:t>
      </w:r>
    </w:p>
    <w:p w14:paraId="3CFD718C" w14:textId="77777777" w:rsidR="00DD20A1" w:rsidRPr="0076533F" w:rsidRDefault="00AA2AB5" w:rsidP="002231B7">
      <w:pPr>
        <w:widowControl w:val="0"/>
        <w:autoSpaceDE w:val="0"/>
        <w:autoSpaceDN w:val="0"/>
        <w:adjustRightInd w:val="0"/>
        <w:spacing w:after="160" w:line="360" w:lineRule="auto"/>
        <w:jc w:val="center"/>
        <w:rPr>
          <w:rFonts w:ascii="Sylfaen" w:hAnsi="Sylfaen"/>
          <w:sz w:val="24"/>
          <w:szCs w:val="24"/>
        </w:rPr>
        <w:sectPr w:rsidR="00DD20A1" w:rsidRPr="0076533F" w:rsidSect="002236E4">
          <w:pgSz w:w="11906" w:h="16838" w:code="9"/>
          <w:pgMar w:top="1418" w:right="1418" w:bottom="1418" w:left="1418" w:header="709" w:footer="709" w:gutter="0"/>
          <w:pgNumType w:start="1"/>
          <w:cols w:space="708"/>
          <w:titlePg/>
          <w:docGrid w:linePitch="360"/>
        </w:sectPr>
      </w:pPr>
      <w:r w:rsidRPr="0076533F">
        <w:rPr>
          <w:rFonts w:ascii="Sylfaen" w:hAnsi="Sylfaen"/>
          <w:sz w:val="24"/>
          <w:szCs w:val="24"/>
        </w:rPr>
        <w:t>_____________</w:t>
      </w:r>
    </w:p>
    <w:p w14:paraId="61F9D21D" w14:textId="77777777" w:rsidR="00266B2B" w:rsidRPr="0076533F" w:rsidRDefault="00AA2AB5" w:rsidP="00590376">
      <w:pPr>
        <w:shd w:val="clear" w:color="auto" w:fill="FFFFFF"/>
        <w:spacing w:after="160" w:line="360" w:lineRule="auto"/>
        <w:ind w:left="3969"/>
        <w:jc w:val="center"/>
        <w:outlineLvl w:val="0"/>
        <w:rPr>
          <w:rFonts w:ascii="Sylfaen" w:hAnsi="Sylfaen" w:cs="GHEA Grapalat"/>
          <w:color w:val="000000"/>
          <w:sz w:val="24"/>
          <w:szCs w:val="24"/>
        </w:rPr>
      </w:pPr>
      <w:r w:rsidRPr="0076533F">
        <w:rPr>
          <w:rFonts w:ascii="Sylfaen" w:hAnsi="Sylfaen"/>
          <w:color w:val="000000"/>
          <w:sz w:val="24"/>
          <w:szCs w:val="24"/>
        </w:rPr>
        <w:lastRenderedPageBreak/>
        <w:t xml:space="preserve">ՀԱՎԵԼՎԱԾ </w:t>
      </w:r>
      <w:r w:rsidR="008E6856" w:rsidRPr="0076533F">
        <w:rPr>
          <w:rStyle w:val="CharStyle3"/>
          <w:rFonts w:ascii="Sylfaen" w:hAnsi="Sylfaen"/>
          <w:sz w:val="24"/>
          <w:szCs w:val="24"/>
        </w:rPr>
        <w:t>ԹԻՎ</w:t>
      </w:r>
      <w:r w:rsidR="008E6856" w:rsidRPr="0076533F">
        <w:rPr>
          <w:rFonts w:ascii="Sylfaen" w:hAnsi="Sylfaen"/>
          <w:color w:val="000000"/>
          <w:sz w:val="24"/>
          <w:szCs w:val="24"/>
        </w:rPr>
        <w:t xml:space="preserve"> </w:t>
      </w:r>
      <w:r w:rsidRPr="0076533F">
        <w:rPr>
          <w:rFonts w:ascii="Sylfaen" w:hAnsi="Sylfaen"/>
          <w:color w:val="000000"/>
          <w:sz w:val="24"/>
          <w:szCs w:val="24"/>
        </w:rPr>
        <w:t>3</w:t>
      </w:r>
    </w:p>
    <w:p w14:paraId="47FE7C99" w14:textId="77777777" w:rsidR="00266B2B" w:rsidRPr="0076533F" w:rsidRDefault="00AA2AB5" w:rsidP="00590376">
      <w:pPr>
        <w:shd w:val="clear" w:color="auto" w:fill="FFFFFF"/>
        <w:spacing w:after="160" w:line="360" w:lineRule="auto"/>
        <w:ind w:left="3969"/>
        <w:jc w:val="center"/>
        <w:outlineLvl w:val="0"/>
        <w:rPr>
          <w:rFonts w:ascii="Sylfaen" w:hAnsi="Sylfaen" w:cs="GHEA Grapalat"/>
          <w:color w:val="000000"/>
          <w:sz w:val="24"/>
          <w:szCs w:val="24"/>
        </w:rPr>
      </w:pPr>
      <w:r w:rsidRPr="0076533F">
        <w:rPr>
          <w:rFonts w:ascii="Sylfaen" w:hAnsi="Sylfaen"/>
          <w:color w:val="000000"/>
          <w:sz w:val="24"/>
          <w:szCs w:val="24"/>
        </w:rPr>
        <w:t>«Մեկ պատուհան» ազգային մեխանիզմների զարգացման վիճակի գնահատման մեթոդաբանության</w:t>
      </w:r>
    </w:p>
    <w:p w14:paraId="08FEE02A" w14:textId="77777777" w:rsidR="00266B2B" w:rsidRPr="0076533F" w:rsidRDefault="00266B2B" w:rsidP="002236E4">
      <w:pPr>
        <w:spacing w:after="160" w:line="360" w:lineRule="auto"/>
        <w:rPr>
          <w:rFonts w:ascii="Sylfaen" w:hAnsi="Sylfaen" w:cs="GHEA Grapalat"/>
          <w:sz w:val="24"/>
          <w:szCs w:val="24"/>
        </w:rPr>
      </w:pPr>
    </w:p>
    <w:p w14:paraId="34EA51EC" w14:textId="77777777" w:rsidR="00266B2B" w:rsidRPr="0076533F" w:rsidRDefault="00AA2AB5" w:rsidP="002236E4">
      <w:pPr>
        <w:spacing w:after="160" w:line="360" w:lineRule="auto"/>
        <w:jc w:val="center"/>
        <w:rPr>
          <w:rFonts w:ascii="Sylfaen" w:hAnsi="Sylfaen" w:cs="GHEA Grapalat"/>
          <w:color w:val="000000"/>
          <w:sz w:val="24"/>
          <w:szCs w:val="24"/>
        </w:rPr>
      </w:pPr>
      <w:r w:rsidRPr="0076533F">
        <w:rPr>
          <w:rFonts w:ascii="Sylfaen" w:hAnsi="Sylfaen"/>
          <w:b/>
          <w:color w:val="000000"/>
          <w:sz w:val="24"/>
          <w:szCs w:val="24"/>
        </w:rPr>
        <w:t>ՕՐԻՆԱԿԵԼԻ ՑԱՆԿ</w:t>
      </w:r>
    </w:p>
    <w:p w14:paraId="1C559A16" w14:textId="4A1F3CE1" w:rsidR="00266B2B" w:rsidRPr="0076533F" w:rsidRDefault="00AA2AB5" w:rsidP="002236E4">
      <w:pPr>
        <w:spacing w:after="160" w:line="360" w:lineRule="auto"/>
        <w:jc w:val="center"/>
        <w:rPr>
          <w:rFonts w:ascii="Sylfaen" w:hAnsi="Sylfaen" w:cs="GHEA Grapalat"/>
          <w:color w:val="000000"/>
          <w:sz w:val="24"/>
          <w:szCs w:val="24"/>
        </w:rPr>
      </w:pPr>
      <w:r w:rsidRPr="0076533F">
        <w:rPr>
          <w:rFonts w:ascii="Sylfaen" w:hAnsi="Sylfaen"/>
          <w:b/>
          <w:color w:val="000000"/>
          <w:sz w:val="24"/>
          <w:szCs w:val="24"/>
        </w:rPr>
        <w:t xml:space="preserve">բիզնես գործընթացների </w:t>
      </w:r>
      <w:r w:rsidR="00A40408">
        <w:rPr>
          <w:rFonts w:ascii="Sylfaen" w:hAnsi="Sylfaen"/>
          <w:b/>
          <w:color w:val="000000"/>
          <w:sz w:val="24"/>
          <w:szCs w:val="24"/>
        </w:rPr>
        <w:t>և</w:t>
      </w:r>
      <w:r w:rsidRPr="0076533F">
        <w:rPr>
          <w:rFonts w:ascii="Sylfaen" w:hAnsi="Sylfaen"/>
          <w:b/>
          <w:color w:val="000000"/>
          <w:sz w:val="24"/>
          <w:szCs w:val="24"/>
        </w:rPr>
        <w:t xml:space="preserve"> դրանց մասնակիցների</w:t>
      </w:r>
    </w:p>
    <w:p w14:paraId="1B04FF2F" w14:textId="77777777" w:rsidR="00266B2B" w:rsidRPr="0076533F" w:rsidRDefault="00266B2B" w:rsidP="002236E4">
      <w:pPr>
        <w:spacing w:after="160" w:line="360" w:lineRule="auto"/>
        <w:jc w:val="center"/>
        <w:rPr>
          <w:rFonts w:ascii="Sylfaen" w:hAnsi="Sylfaen" w:cs="GHEA Grapalat"/>
          <w:sz w:val="24"/>
          <w:szCs w:val="24"/>
        </w:rPr>
      </w:pPr>
    </w:p>
    <w:tbl>
      <w:tblPr>
        <w:tblW w:w="9515" w:type="dxa"/>
        <w:tblInd w:w="108" w:type="dxa"/>
        <w:tblLayout w:type="fixed"/>
        <w:tblLook w:val="04A0" w:firstRow="1" w:lastRow="0" w:firstColumn="1" w:lastColumn="0" w:noHBand="0" w:noVBand="1"/>
      </w:tblPr>
      <w:tblGrid>
        <w:gridCol w:w="424"/>
        <w:gridCol w:w="425"/>
        <w:gridCol w:w="4963"/>
        <w:gridCol w:w="3687"/>
        <w:gridCol w:w="16"/>
      </w:tblGrid>
      <w:tr w:rsidR="00266B2B" w:rsidRPr="0076533F" w14:paraId="3B61080D" w14:textId="77777777" w:rsidTr="00853F68">
        <w:trPr>
          <w:gridAfter w:val="1"/>
          <w:wAfter w:w="16" w:type="dxa"/>
          <w:trHeight w:val="295"/>
          <w:tblHeader/>
        </w:trPr>
        <w:tc>
          <w:tcPr>
            <w:tcW w:w="5812" w:type="dxa"/>
            <w:gridSpan w:val="3"/>
            <w:tcBorders>
              <w:top w:val="single" w:sz="4" w:space="0" w:color="auto"/>
              <w:left w:val="single" w:sz="4" w:space="0" w:color="auto"/>
              <w:bottom w:val="single" w:sz="4" w:space="0" w:color="auto"/>
              <w:right w:val="single" w:sz="4" w:space="0" w:color="auto"/>
            </w:tcBorders>
            <w:vAlign w:val="center"/>
          </w:tcPr>
          <w:p w14:paraId="29BE629A"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Բիզնես գործընթացի անվանումը</w:t>
            </w:r>
          </w:p>
        </w:tc>
        <w:tc>
          <w:tcPr>
            <w:tcW w:w="3687" w:type="dxa"/>
            <w:tcBorders>
              <w:top w:val="single" w:sz="4" w:space="0" w:color="auto"/>
              <w:left w:val="single" w:sz="4" w:space="0" w:color="auto"/>
              <w:bottom w:val="single" w:sz="4" w:space="0" w:color="auto"/>
              <w:right w:val="single" w:sz="4" w:space="0" w:color="auto"/>
            </w:tcBorders>
            <w:vAlign w:val="center"/>
          </w:tcPr>
          <w:p w14:paraId="07D96E16"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Բիզնես գործընթացի մասնակիցները</w:t>
            </w:r>
          </w:p>
        </w:tc>
      </w:tr>
      <w:tr w:rsidR="00266B2B" w:rsidRPr="0076533F" w14:paraId="5AED74FA" w14:textId="77777777" w:rsidTr="00853F68">
        <w:trPr>
          <w:trHeight w:val="295"/>
        </w:trPr>
        <w:tc>
          <w:tcPr>
            <w:tcW w:w="9515" w:type="dxa"/>
            <w:gridSpan w:val="5"/>
            <w:tcBorders>
              <w:top w:val="single" w:sz="4" w:space="0" w:color="auto"/>
            </w:tcBorders>
            <w:vAlign w:val="center"/>
          </w:tcPr>
          <w:p w14:paraId="147EAE32" w14:textId="77777777" w:rsidR="00266B2B" w:rsidRPr="0076533F" w:rsidRDefault="00AA2AB5" w:rsidP="00C137ED">
            <w:pPr>
              <w:spacing w:after="160" w:line="360" w:lineRule="auto"/>
              <w:ind w:left="1168" w:right="1168"/>
              <w:jc w:val="center"/>
              <w:rPr>
                <w:rFonts w:ascii="Sylfaen" w:hAnsi="Sylfaen" w:cs="GHEA Grapalat"/>
                <w:b/>
                <w:sz w:val="24"/>
                <w:szCs w:val="24"/>
              </w:rPr>
            </w:pPr>
            <w:r w:rsidRPr="0076533F">
              <w:rPr>
                <w:rFonts w:ascii="Sylfaen" w:hAnsi="Sylfaen"/>
                <w:b/>
                <w:sz w:val="24"/>
                <w:szCs w:val="24"/>
              </w:rPr>
              <w:t>I. Ապրանքի արտահանումը Եվրասիական տնտեսական միության մաքսային տարածքից</w:t>
            </w:r>
          </w:p>
        </w:tc>
      </w:tr>
      <w:tr w:rsidR="00266B2B" w:rsidRPr="0076533F" w14:paraId="3410A12E" w14:textId="77777777" w:rsidTr="00853F68">
        <w:tc>
          <w:tcPr>
            <w:tcW w:w="9515" w:type="dxa"/>
            <w:gridSpan w:val="5"/>
            <w:shd w:val="clear" w:color="auto" w:fill="FFFFFF"/>
          </w:tcPr>
          <w:p w14:paraId="62AD793A" w14:textId="6D4B6712"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 xml:space="preserve">1. Վճարում, վճարներ </w:t>
            </w:r>
            <w:r w:rsidR="00A40408">
              <w:rPr>
                <w:rFonts w:ascii="Sylfaen" w:hAnsi="Sylfaen"/>
                <w:i/>
                <w:sz w:val="24"/>
                <w:szCs w:val="24"/>
              </w:rPr>
              <w:t>և</w:t>
            </w:r>
            <w:r w:rsidRPr="0076533F">
              <w:rPr>
                <w:rFonts w:ascii="Sylfaen" w:hAnsi="Sylfaen"/>
                <w:i/>
                <w:sz w:val="24"/>
                <w:szCs w:val="24"/>
              </w:rPr>
              <w:t xml:space="preserve"> էլեկտրոնային կոմերցիա</w:t>
            </w:r>
          </w:p>
        </w:tc>
      </w:tr>
      <w:tr w:rsidR="00266B2B" w:rsidRPr="0076533F" w14:paraId="4FD3DD41" w14:textId="77777777" w:rsidTr="00853F68">
        <w:tc>
          <w:tcPr>
            <w:tcW w:w="5812" w:type="dxa"/>
            <w:gridSpan w:val="3"/>
            <w:shd w:val="clear" w:color="auto" w:fill="FFFFFF"/>
          </w:tcPr>
          <w:p w14:paraId="7D0425E4" w14:textId="145A83E2"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 Առ</w:t>
            </w:r>
            <w:r w:rsidR="00A40408">
              <w:rPr>
                <w:rFonts w:ascii="Sylfaen" w:hAnsi="Sylfaen"/>
                <w:sz w:val="24"/>
                <w:szCs w:val="24"/>
              </w:rPr>
              <w:t>և</w:t>
            </w:r>
            <w:r w:rsidRPr="0076533F">
              <w:rPr>
                <w:rFonts w:ascii="Sylfaen" w:hAnsi="Sylfaen"/>
                <w:sz w:val="24"/>
                <w:szCs w:val="24"/>
              </w:rPr>
              <w:t>տրային գործընկերոջ ընտրություն.</w:t>
            </w:r>
          </w:p>
        </w:tc>
        <w:tc>
          <w:tcPr>
            <w:tcW w:w="3703" w:type="dxa"/>
            <w:gridSpan w:val="2"/>
            <w:shd w:val="clear" w:color="auto" w:fill="FFFFFF"/>
          </w:tcPr>
          <w:p w14:paraId="232EA746"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21453BF" w14:textId="77777777" w:rsidTr="00853F68">
        <w:tc>
          <w:tcPr>
            <w:tcW w:w="424" w:type="dxa"/>
            <w:shd w:val="clear" w:color="auto" w:fill="FFFFFF"/>
          </w:tcPr>
          <w:p w14:paraId="0DDBE2A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791F01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օտարերկրյա գործընկերոջ-ապրանքի գնորդի որոնում</w:t>
            </w:r>
          </w:p>
        </w:tc>
        <w:tc>
          <w:tcPr>
            <w:tcW w:w="3703" w:type="dxa"/>
            <w:gridSpan w:val="2"/>
            <w:shd w:val="clear" w:color="auto" w:fill="FFFFFF"/>
          </w:tcPr>
          <w:p w14:paraId="44B36AC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w:t>
            </w:r>
          </w:p>
        </w:tc>
      </w:tr>
      <w:tr w:rsidR="00266B2B" w:rsidRPr="0076533F" w14:paraId="2603F9B2" w14:textId="77777777" w:rsidTr="00853F68">
        <w:tc>
          <w:tcPr>
            <w:tcW w:w="424" w:type="dxa"/>
            <w:shd w:val="clear" w:color="auto" w:fill="FFFFFF"/>
          </w:tcPr>
          <w:p w14:paraId="50DD9F1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12D84AE" w14:textId="701C2A46"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վաճառողի, գնորդի </w:t>
            </w:r>
            <w:r w:rsidR="00A40408">
              <w:rPr>
                <w:rFonts w:ascii="Sylfaen" w:hAnsi="Sylfaen"/>
                <w:sz w:val="24"/>
                <w:szCs w:val="24"/>
              </w:rPr>
              <w:t>և</w:t>
            </w:r>
            <w:r w:rsidRPr="0076533F">
              <w:rPr>
                <w:rFonts w:ascii="Sylfaen" w:hAnsi="Sylfaen"/>
                <w:sz w:val="24"/>
                <w:szCs w:val="24"/>
              </w:rPr>
              <w:t xml:space="preserve"> ապրանքի վերաբերյալ տեղեկությունների փոխանակում</w:t>
            </w:r>
          </w:p>
        </w:tc>
        <w:tc>
          <w:tcPr>
            <w:tcW w:w="3703" w:type="dxa"/>
            <w:gridSpan w:val="2"/>
            <w:shd w:val="clear" w:color="auto" w:fill="FFFFFF"/>
          </w:tcPr>
          <w:p w14:paraId="2A47F80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07AA4F24" w14:textId="77777777" w:rsidTr="00853F68">
        <w:tc>
          <w:tcPr>
            <w:tcW w:w="424" w:type="dxa"/>
            <w:shd w:val="clear" w:color="auto" w:fill="FFFFFF"/>
          </w:tcPr>
          <w:p w14:paraId="018ED58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FA1F71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օֆերտայի ուսումնասիրում.</w:t>
            </w:r>
          </w:p>
          <w:p w14:paraId="63918B98" w14:textId="119D722D"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արտահանողի կողմից օֆերտայի կազմում (ապրանքի անվանումը, գինը </w:t>
            </w:r>
            <w:r w:rsidR="00A40408">
              <w:rPr>
                <w:rFonts w:ascii="Sylfaen" w:hAnsi="Sylfaen"/>
                <w:sz w:val="24"/>
                <w:szCs w:val="24"/>
              </w:rPr>
              <w:t>և</w:t>
            </w:r>
            <w:r w:rsidRPr="0076533F">
              <w:rPr>
                <w:rFonts w:ascii="Sylfaen" w:hAnsi="Sylfaen"/>
                <w:sz w:val="24"/>
                <w:szCs w:val="24"/>
              </w:rPr>
              <w:t xml:space="preserve"> քանակը)</w:t>
            </w:r>
          </w:p>
          <w:p w14:paraId="61A521C8"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ներմուծողի կողմից օֆերտայի կազմում </w:t>
            </w:r>
          </w:p>
        </w:tc>
        <w:tc>
          <w:tcPr>
            <w:tcW w:w="3703" w:type="dxa"/>
            <w:gridSpan w:val="2"/>
            <w:shd w:val="clear" w:color="auto" w:fill="FFFFFF"/>
          </w:tcPr>
          <w:p w14:paraId="170DCE2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09A79D44" w14:textId="77777777" w:rsidTr="00853F68">
        <w:tc>
          <w:tcPr>
            <w:tcW w:w="424" w:type="dxa"/>
            <w:shd w:val="clear" w:color="auto" w:fill="FFFFFF"/>
          </w:tcPr>
          <w:p w14:paraId="2BAAC88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1DCDD6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մատակարարման հայտի կազմում</w:t>
            </w:r>
          </w:p>
        </w:tc>
        <w:tc>
          <w:tcPr>
            <w:tcW w:w="3703" w:type="dxa"/>
            <w:gridSpan w:val="2"/>
            <w:shd w:val="clear" w:color="auto" w:fill="FFFFFF"/>
          </w:tcPr>
          <w:p w14:paraId="2127A9B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6E566CDE" w14:textId="77777777" w:rsidTr="00853F68">
        <w:tc>
          <w:tcPr>
            <w:tcW w:w="424" w:type="dxa"/>
            <w:shd w:val="clear" w:color="auto" w:fill="FFFFFF"/>
          </w:tcPr>
          <w:p w14:paraId="7E48F8D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0803B3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կանխավճարի վճարման հաշվի [պրոֆորմա ինվոյս] ուղարկում</w:t>
            </w:r>
          </w:p>
        </w:tc>
        <w:tc>
          <w:tcPr>
            <w:tcW w:w="3703" w:type="dxa"/>
            <w:gridSpan w:val="2"/>
            <w:shd w:val="clear" w:color="auto" w:fill="FFFFFF"/>
          </w:tcPr>
          <w:p w14:paraId="626C431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ներմուծող-արտահանող</w:t>
            </w:r>
          </w:p>
        </w:tc>
      </w:tr>
      <w:tr w:rsidR="00266B2B" w:rsidRPr="0076533F" w14:paraId="68BD23E3" w14:textId="77777777" w:rsidTr="00853F68">
        <w:tc>
          <w:tcPr>
            <w:tcW w:w="424" w:type="dxa"/>
            <w:shd w:val="clear" w:color="auto" w:fill="FFFFFF"/>
          </w:tcPr>
          <w:p w14:paraId="049B849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D3AB679" w14:textId="76ADBE16"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մատակարարման պայմանագրի ու պայմանների կնքում (առանձին պայմանագրի կնքման կամ մատակարարման հայտի </w:t>
            </w:r>
            <w:r w:rsidR="00A40408">
              <w:rPr>
                <w:rFonts w:ascii="Sylfaen" w:hAnsi="Sylfaen"/>
                <w:sz w:val="24"/>
                <w:szCs w:val="24"/>
              </w:rPr>
              <w:t>և</w:t>
            </w:r>
            <w:r w:rsidRPr="0076533F">
              <w:rPr>
                <w:rFonts w:ascii="Sylfaen" w:hAnsi="Sylfaen"/>
                <w:sz w:val="24"/>
                <w:szCs w:val="24"/>
              </w:rPr>
              <w:t xml:space="preserve"> կանխավճարի վճարման հաշվի փոխանակման միջոցով)</w:t>
            </w:r>
          </w:p>
        </w:tc>
        <w:tc>
          <w:tcPr>
            <w:tcW w:w="3703" w:type="dxa"/>
            <w:gridSpan w:val="2"/>
            <w:shd w:val="clear" w:color="auto" w:fill="FFFFFF"/>
          </w:tcPr>
          <w:p w14:paraId="3077387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32998B99" w14:textId="77777777" w:rsidTr="00853F68">
        <w:tc>
          <w:tcPr>
            <w:tcW w:w="424" w:type="dxa"/>
            <w:shd w:val="clear" w:color="auto" w:fill="FFFFFF"/>
          </w:tcPr>
          <w:p w14:paraId="3B16975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CB83F8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արժութային վերահսկողության մարմիններում պայմանագրի գրանցում (գործարքի անձնագիր) (Եվրասիական տնտեսական միության անդամ պետության (այսուհետ՝ համապատասխանաբար անդամ-պետություն, Միություն) օրենսդրությամբ սահմանված դեպքերում)</w:t>
            </w:r>
          </w:p>
        </w:tc>
        <w:tc>
          <w:tcPr>
            <w:tcW w:w="3703" w:type="dxa"/>
            <w:gridSpan w:val="2"/>
            <w:shd w:val="clear" w:color="auto" w:fill="FFFFFF"/>
          </w:tcPr>
          <w:p w14:paraId="7369882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արտահանող-բանկ</w:t>
            </w:r>
          </w:p>
        </w:tc>
      </w:tr>
      <w:tr w:rsidR="00266B2B" w:rsidRPr="0076533F" w14:paraId="6D53AAEC" w14:textId="77777777" w:rsidTr="00853F68">
        <w:tc>
          <w:tcPr>
            <w:tcW w:w="5812" w:type="dxa"/>
            <w:gridSpan w:val="3"/>
            <w:shd w:val="clear" w:color="auto" w:fill="FFFFFF"/>
          </w:tcPr>
          <w:p w14:paraId="478D4C6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2. Ապրանքի պատվիրում.</w:t>
            </w:r>
          </w:p>
        </w:tc>
        <w:tc>
          <w:tcPr>
            <w:tcW w:w="3703" w:type="dxa"/>
            <w:gridSpan w:val="2"/>
            <w:shd w:val="clear" w:color="auto" w:fill="FFFFFF"/>
          </w:tcPr>
          <w:p w14:paraId="12B96490"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E6EB527" w14:textId="77777777" w:rsidTr="00853F68">
        <w:tc>
          <w:tcPr>
            <w:tcW w:w="424" w:type="dxa"/>
            <w:shd w:val="clear" w:color="auto" w:fill="FFFFFF"/>
          </w:tcPr>
          <w:p w14:paraId="3DD10BE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7C38E64" w14:textId="0D68E2FC"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առաքման համար ապրանքի պատրաստում (հաշիվ-ապրանքագրի </w:t>
            </w:r>
            <w:r w:rsidR="00A40408">
              <w:rPr>
                <w:rFonts w:ascii="Sylfaen" w:hAnsi="Sylfaen"/>
                <w:sz w:val="24"/>
                <w:szCs w:val="24"/>
              </w:rPr>
              <w:t>և</w:t>
            </w:r>
            <w:r w:rsidRPr="0076533F">
              <w:rPr>
                <w:rFonts w:ascii="Sylfaen" w:hAnsi="Sylfaen"/>
                <w:sz w:val="24"/>
                <w:szCs w:val="24"/>
              </w:rPr>
              <w:t xml:space="preserve"> փաթեթավորման թերթիկի լրացում)</w:t>
            </w:r>
          </w:p>
        </w:tc>
        <w:tc>
          <w:tcPr>
            <w:tcW w:w="3703" w:type="dxa"/>
            <w:gridSpan w:val="2"/>
            <w:shd w:val="clear" w:color="auto" w:fill="FFFFFF"/>
          </w:tcPr>
          <w:p w14:paraId="443A5F8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w:t>
            </w:r>
          </w:p>
        </w:tc>
      </w:tr>
      <w:tr w:rsidR="00266B2B" w:rsidRPr="0076533F" w14:paraId="139981A1" w14:textId="77777777" w:rsidTr="00853F68">
        <w:tc>
          <w:tcPr>
            <w:tcW w:w="424" w:type="dxa"/>
            <w:shd w:val="clear" w:color="auto" w:fill="FFFFFF"/>
          </w:tcPr>
          <w:p w14:paraId="4828521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DE2FE2C" w14:textId="10938116"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հաշիվ-ապրանքագրի </w:t>
            </w:r>
            <w:r w:rsidR="00A40408">
              <w:rPr>
                <w:rFonts w:ascii="Sylfaen" w:hAnsi="Sylfaen"/>
                <w:sz w:val="24"/>
                <w:szCs w:val="24"/>
              </w:rPr>
              <w:t>և</w:t>
            </w:r>
            <w:r w:rsidRPr="0076533F">
              <w:rPr>
                <w:rFonts w:ascii="Sylfaen" w:hAnsi="Sylfaen"/>
                <w:sz w:val="24"/>
                <w:szCs w:val="24"/>
              </w:rPr>
              <w:t xml:space="preserve"> փաթեթավորման թերթիկի ուղարկում</w:t>
            </w:r>
          </w:p>
        </w:tc>
        <w:tc>
          <w:tcPr>
            <w:tcW w:w="3703" w:type="dxa"/>
            <w:gridSpan w:val="2"/>
            <w:shd w:val="clear" w:color="auto" w:fill="FFFFFF"/>
          </w:tcPr>
          <w:p w14:paraId="183DBD7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5CAC5FA3" w14:textId="77777777" w:rsidTr="00853F68">
        <w:tc>
          <w:tcPr>
            <w:tcW w:w="5812" w:type="dxa"/>
            <w:gridSpan w:val="3"/>
            <w:shd w:val="clear" w:color="auto" w:fill="FFFFFF"/>
          </w:tcPr>
          <w:p w14:paraId="030EAE5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3. Պայմանագրով վճարում.</w:t>
            </w:r>
          </w:p>
        </w:tc>
        <w:tc>
          <w:tcPr>
            <w:tcW w:w="3703" w:type="dxa"/>
            <w:gridSpan w:val="2"/>
            <w:shd w:val="clear" w:color="auto" w:fill="FFFFFF"/>
          </w:tcPr>
          <w:p w14:paraId="654329ED"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D0BE936" w14:textId="77777777" w:rsidTr="00853F68">
        <w:tc>
          <w:tcPr>
            <w:tcW w:w="424" w:type="dxa"/>
            <w:shd w:val="clear" w:color="auto" w:fill="FFFFFF"/>
          </w:tcPr>
          <w:p w14:paraId="5BDDC85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65B2FB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վճարման վերաբերյալ հարցում (ապրանքի համար վճարում կատարելու պահանջ)</w:t>
            </w:r>
          </w:p>
        </w:tc>
        <w:tc>
          <w:tcPr>
            <w:tcW w:w="3703" w:type="dxa"/>
            <w:gridSpan w:val="2"/>
            <w:shd w:val="clear" w:color="auto" w:fill="FFFFFF"/>
          </w:tcPr>
          <w:p w14:paraId="5343046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5B138952" w14:textId="77777777" w:rsidTr="00853F68">
        <w:tc>
          <w:tcPr>
            <w:tcW w:w="424" w:type="dxa"/>
            <w:shd w:val="clear" w:color="auto" w:fill="FFFFFF"/>
          </w:tcPr>
          <w:p w14:paraId="5CFE8CA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C66491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վճարման իրականացում</w:t>
            </w:r>
          </w:p>
        </w:tc>
        <w:tc>
          <w:tcPr>
            <w:tcW w:w="3703" w:type="dxa"/>
            <w:gridSpan w:val="2"/>
            <w:shd w:val="clear" w:color="auto" w:fill="FFFFFF"/>
          </w:tcPr>
          <w:p w14:paraId="6B0FE00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ներմուծող-բանկ-արտահանող</w:t>
            </w:r>
          </w:p>
        </w:tc>
      </w:tr>
      <w:tr w:rsidR="00266B2B" w:rsidRPr="0076533F" w14:paraId="745FDF53" w14:textId="77777777" w:rsidTr="00853F68">
        <w:tc>
          <w:tcPr>
            <w:tcW w:w="5812" w:type="dxa"/>
            <w:gridSpan w:val="3"/>
            <w:shd w:val="clear" w:color="auto" w:fill="FFFFFF"/>
          </w:tcPr>
          <w:p w14:paraId="178801F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4. Մաքսային վճարների վճարում.</w:t>
            </w:r>
          </w:p>
        </w:tc>
        <w:tc>
          <w:tcPr>
            <w:tcW w:w="3703" w:type="dxa"/>
            <w:gridSpan w:val="2"/>
            <w:shd w:val="clear" w:color="auto" w:fill="FFFFFF"/>
          </w:tcPr>
          <w:p w14:paraId="57BFCE72"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6AB317F4" w14:textId="77777777" w:rsidTr="00853F68">
        <w:tc>
          <w:tcPr>
            <w:tcW w:w="424" w:type="dxa"/>
            <w:shd w:val="clear" w:color="auto" w:fill="FFFFFF"/>
          </w:tcPr>
          <w:p w14:paraId="1D07734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1DE5C0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բանկի միջոցով վճարում՝</w:t>
            </w:r>
          </w:p>
        </w:tc>
        <w:tc>
          <w:tcPr>
            <w:tcW w:w="3703" w:type="dxa"/>
            <w:gridSpan w:val="2"/>
            <w:shd w:val="clear" w:color="auto" w:fill="FFFFFF"/>
          </w:tcPr>
          <w:p w14:paraId="0A7CA42D"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73C26C33" w14:textId="77777777" w:rsidTr="00853F68">
        <w:tc>
          <w:tcPr>
            <w:tcW w:w="424" w:type="dxa"/>
            <w:shd w:val="clear" w:color="auto" w:fill="FFFFFF"/>
          </w:tcPr>
          <w:p w14:paraId="73AAE20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DAE0014"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անկանխիկ հաշվարկ</w:t>
            </w:r>
          </w:p>
        </w:tc>
        <w:tc>
          <w:tcPr>
            <w:tcW w:w="3703" w:type="dxa"/>
            <w:gridSpan w:val="2"/>
            <w:shd w:val="clear" w:color="auto" w:fill="FFFFFF"/>
          </w:tcPr>
          <w:p w14:paraId="174601D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w:t>
            </w:r>
          </w:p>
        </w:tc>
      </w:tr>
      <w:tr w:rsidR="00266B2B" w:rsidRPr="0076533F" w14:paraId="5C4B9F41" w14:textId="77777777" w:rsidTr="00853F68">
        <w:tc>
          <w:tcPr>
            <w:tcW w:w="424" w:type="dxa"/>
            <w:shd w:val="clear" w:color="auto" w:fill="FFFFFF"/>
          </w:tcPr>
          <w:p w14:paraId="04BDD67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1D9697A"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տերմինալի միջոցով վճարում</w:t>
            </w:r>
          </w:p>
        </w:tc>
        <w:tc>
          <w:tcPr>
            <w:tcW w:w="3703" w:type="dxa"/>
            <w:gridSpan w:val="2"/>
            <w:shd w:val="clear" w:color="auto" w:fill="FFFFFF"/>
          </w:tcPr>
          <w:p w14:paraId="0CB0236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w:t>
            </w:r>
          </w:p>
        </w:tc>
      </w:tr>
      <w:tr w:rsidR="00266B2B" w:rsidRPr="0076533F" w14:paraId="6BE3841A" w14:textId="77777777" w:rsidTr="00853F68">
        <w:tc>
          <w:tcPr>
            <w:tcW w:w="424" w:type="dxa"/>
            <w:shd w:val="clear" w:color="auto" w:fill="FFFFFF"/>
          </w:tcPr>
          <w:p w14:paraId="5C297A3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E4252F7"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կանխիկ վճարում բանկի դրամարկղ</w:t>
            </w:r>
          </w:p>
        </w:tc>
        <w:tc>
          <w:tcPr>
            <w:tcW w:w="3703" w:type="dxa"/>
            <w:gridSpan w:val="2"/>
            <w:shd w:val="clear" w:color="auto" w:fill="FFFFFF"/>
          </w:tcPr>
          <w:p w14:paraId="1175B66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w:t>
            </w:r>
          </w:p>
        </w:tc>
      </w:tr>
      <w:tr w:rsidR="00266B2B" w:rsidRPr="0076533F" w14:paraId="52F17889" w14:textId="77777777" w:rsidTr="00853F68">
        <w:tc>
          <w:tcPr>
            <w:tcW w:w="424" w:type="dxa"/>
            <w:shd w:val="clear" w:color="auto" w:fill="FFFFFF"/>
          </w:tcPr>
          <w:p w14:paraId="124FCED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ABF99A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վճարումը հաստատող փաստաթղթի ստացում</w:t>
            </w:r>
          </w:p>
        </w:tc>
        <w:tc>
          <w:tcPr>
            <w:tcW w:w="3703" w:type="dxa"/>
            <w:gridSpan w:val="2"/>
            <w:shd w:val="clear" w:color="auto" w:fill="FFFFFF"/>
          </w:tcPr>
          <w:p w14:paraId="43774DD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բանկ-հայտարարատու</w:t>
            </w:r>
          </w:p>
        </w:tc>
      </w:tr>
      <w:tr w:rsidR="00266B2B" w:rsidRPr="0076533F" w14:paraId="29EABD41" w14:textId="77777777" w:rsidTr="00853F68">
        <w:tc>
          <w:tcPr>
            <w:tcW w:w="424" w:type="dxa"/>
            <w:shd w:val="clear" w:color="auto" w:fill="FFFFFF"/>
          </w:tcPr>
          <w:p w14:paraId="14A9F44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70D908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վճարների վճարման հաստատում՝</w:t>
            </w:r>
          </w:p>
        </w:tc>
        <w:tc>
          <w:tcPr>
            <w:tcW w:w="3703" w:type="dxa"/>
            <w:gridSpan w:val="2"/>
            <w:shd w:val="clear" w:color="auto" w:fill="FFFFFF"/>
          </w:tcPr>
          <w:p w14:paraId="3E6E561F"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788FD5A9" w14:textId="77777777" w:rsidTr="00853F68">
        <w:tc>
          <w:tcPr>
            <w:tcW w:w="424" w:type="dxa"/>
            <w:shd w:val="clear" w:color="auto" w:fill="FFFFFF"/>
          </w:tcPr>
          <w:p w14:paraId="2D6B1FD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1B20C13"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դրամական միջոցների փոխանցման մասին նշումների կատարում</w:t>
            </w:r>
          </w:p>
        </w:tc>
        <w:tc>
          <w:tcPr>
            <w:tcW w:w="3703" w:type="dxa"/>
            <w:gridSpan w:val="2"/>
            <w:shd w:val="clear" w:color="auto" w:fill="FFFFFF"/>
          </w:tcPr>
          <w:p w14:paraId="2685DD8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բանկ-մաքսային մարմին</w:t>
            </w:r>
          </w:p>
        </w:tc>
      </w:tr>
      <w:tr w:rsidR="00266B2B" w:rsidRPr="0076533F" w14:paraId="51C805A9" w14:textId="77777777" w:rsidTr="00853F68">
        <w:tc>
          <w:tcPr>
            <w:tcW w:w="424" w:type="dxa"/>
            <w:shd w:val="clear" w:color="auto" w:fill="FFFFFF"/>
          </w:tcPr>
          <w:p w14:paraId="4104BAE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D829877"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դրամական միջոցների փոխանցման մասին նշումների կատարում</w:t>
            </w:r>
          </w:p>
        </w:tc>
        <w:tc>
          <w:tcPr>
            <w:tcW w:w="3703" w:type="dxa"/>
            <w:gridSpan w:val="2"/>
            <w:shd w:val="clear" w:color="auto" w:fill="FFFFFF"/>
          </w:tcPr>
          <w:p w14:paraId="461FECB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բանկ-գանձապետարան-մաքսային մարմին</w:t>
            </w:r>
          </w:p>
        </w:tc>
      </w:tr>
      <w:tr w:rsidR="00266B2B" w:rsidRPr="0076533F" w14:paraId="494FEB79" w14:textId="77777777" w:rsidTr="00853F68">
        <w:tc>
          <w:tcPr>
            <w:tcW w:w="5812" w:type="dxa"/>
            <w:gridSpan w:val="3"/>
            <w:shd w:val="clear" w:color="auto" w:fill="FFFFFF"/>
          </w:tcPr>
          <w:p w14:paraId="018E098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5. Ծառայությունների դիմաց վճարում.</w:t>
            </w:r>
          </w:p>
        </w:tc>
        <w:tc>
          <w:tcPr>
            <w:tcW w:w="3703" w:type="dxa"/>
            <w:gridSpan w:val="2"/>
            <w:shd w:val="clear" w:color="auto" w:fill="FFFFFF"/>
          </w:tcPr>
          <w:p w14:paraId="411121F1"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2846E29A" w14:textId="77777777" w:rsidTr="00853F68">
        <w:tc>
          <w:tcPr>
            <w:tcW w:w="424" w:type="dxa"/>
            <w:shd w:val="clear" w:color="auto" w:fill="FFFFFF"/>
          </w:tcPr>
          <w:p w14:paraId="1A096CD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6A1D69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թույլատրական փաստաթուղթ ստանալու համար վճարի վճարում</w:t>
            </w:r>
          </w:p>
        </w:tc>
        <w:tc>
          <w:tcPr>
            <w:tcW w:w="3703" w:type="dxa"/>
            <w:gridSpan w:val="2"/>
            <w:shd w:val="clear" w:color="auto" w:fill="FFFFFF"/>
          </w:tcPr>
          <w:p w14:paraId="39B322B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w:t>
            </w:r>
          </w:p>
        </w:tc>
      </w:tr>
      <w:tr w:rsidR="00266B2B" w:rsidRPr="0076533F" w14:paraId="28BD0D59" w14:textId="77777777" w:rsidTr="00853F68">
        <w:tc>
          <w:tcPr>
            <w:tcW w:w="424" w:type="dxa"/>
            <w:shd w:val="clear" w:color="auto" w:fill="FFFFFF"/>
          </w:tcPr>
          <w:p w14:paraId="427002E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E2CA41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ապրանքի փոխադրման ծառայությունների դիմաց վճարում </w:t>
            </w:r>
          </w:p>
        </w:tc>
        <w:tc>
          <w:tcPr>
            <w:tcW w:w="3703" w:type="dxa"/>
            <w:gridSpan w:val="2"/>
            <w:shd w:val="clear" w:color="auto" w:fill="FFFFFF"/>
          </w:tcPr>
          <w:p w14:paraId="71A02BC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ներմուծող-փոխադրող</w:t>
            </w:r>
          </w:p>
        </w:tc>
      </w:tr>
      <w:tr w:rsidR="00266B2B" w:rsidRPr="0076533F" w14:paraId="695EFFD6" w14:textId="77777777" w:rsidTr="00853F68">
        <w:tc>
          <w:tcPr>
            <w:tcW w:w="424" w:type="dxa"/>
            <w:shd w:val="clear" w:color="auto" w:fill="FFFFFF"/>
          </w:tcPr>
          <w:p w14:paraId="77B5D9E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674A90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ապահովագրավճարի վճարում</w:t>
            </w:r>
          </w:p>
        </w:tc>
        <w:tc>
          <w:tcPr>
            <w:tcW w:w="3703" w:type="dxa"/>
            <w:gridSpan w:val="2"/>
            <w:shd w:val="clear" w:color="auto" w:fill="FFFFFF"/>
          </w:tcPr>
          <w:p w14:paraId="1485BAE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ներմուծող-բանկ-ապահովագրական ընկերություն</w:t>
            </w:r>
          </w:p>
        </w:tc>
      </w:tr>
      <w:tr w:rsidR="00266B2B" w:rsidRPr="0076533F" w14:paraId="311F9B84" w14:textId="77777777" w:rsidTr="00853F68">
        <w:tc>
          <w:tcPr>
            <w:tcW w:w="424" w:type="dxa"/>
            <w:shd w:val="clear" w:color="auto" w:fill="FFFFFF"/>
          </w:tcPr>
          <w:p w14:paraId="7C89941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504723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ներկայացուցչի ծառայությունների դիմաց վճարում</w:t>
            </w:r>
          </w:p>
        </w:tc>
        <w:tc>
          <w:tcPr>
            <w:tcW w:w="3703" w:type="dxa"/>
            <w:gridSpan w:val="2"/>
            <w:shd w:val="clear" w:color="auto" w:fill="FFFFFF"/>
          </w:tcPr>
          <w:p w14:paraId="569F1CC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բեռնառաքող-բանկ</w:t>
            </w:r>
          </w:p>
        </w:tc>
      </w:tr>
      <w:tr w:rsidR="00266B2B" w:rsidRPr="0076533F" w14:paraId="5E40D6F0" w14:textId="77777777" w:rsidTr="00853F68">
        <w:tc>
          <w:tcPr>
            <w:tcW w:w="424" w:type="dxa"/>
            <w:shd w:val="clear" w:color="auto" w:fill="FFFFFF"/>
          </w:tcPr>
          <w:p w14:paraId="249DEAA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93FB80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shd w:val="clear" w:color="auto" w:fill="FFFFFF"/>
              </w:rPr>
              <w:t xml:space="preserve">ԵԱՏՄ ԱՏԳ ԱԱ-ին համապատասխան </w:t>
            </w:r>
            <w:r w:rsidRPr="0076533F">
              <w:rPr>
                <w:rFonts w:ascii="Sylfaen" w:hAnsi="Sylfaen"/>
                <w:sz w:val="24"/>
                <w:szCs w:val="24"/>
                <w:shd w:val="clear" w:color="auto" w:fill="FFFFFF"/>
              </w:rPr>
              <w:lastRenderedPageBreak/>
              <w:t>նախնական որոշում կայացնելու համար վճարի վճարում</w:t>
            </w:r>
          </w:p>
        </w:tc>
        <w:tc>
          <w:tcPr>
            <w:tcW w:w="3703" w:type="dxa"/>
            <w:gridSpan w:val="2"/>
            <w:shd w:val="clear" w:color="auto" w:fill="FFFFFF"/>
          </w:tcPr>
          <w:p w14:paraId="7C83903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ներմուծող-բանկ</w:t>
            </w:r>
          </w:p>
        </w:tc>
      </w:tr>
      <w:tr w:rsidR="00266B2B" w:rsidRPr="0076533F" w14:paraId="6042C355" w14:textId="77777777" w:rsidTr="00853F68">
        <w:tc>
          <w:tcPr>
            <w:tcW w:w="5812" w:type="dxa"/>
            <w:gridSpan w:val="3"/>
            <w:shd w:val="clear" w:color="auto" w:fill="FFFFFF"/>
          </w:tcPr>
          <w:p w14:paraId="78829551" w14:textId="7BCC971F"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6. Միության մաքսային տարածքից ապրանքի փաստացի արտահանումը </w:t>
            </w:r>
            <w:r w:rsidR="00A40408">
              <w:rPr>
                <w:rFonts w:ascii="Sylfaen" w:hAnsi="Sylfaen"/>
                <w:sz w:val="24"/>
                <w:szCs w:val="24"/>
              </w:rPr>
              <w:t>և</w:t>
            </w:r>
            <w:r w:rsidRPr="0076533F">
              <w:rPr>
                <w:rFonts w:ascii="Sylfaen" w:hAnsi="Sylfaen"/>
                <w:sz w:val="24"/>
                <w:szCs w:val="24"/>
              </w:rPr>
              <w:t xml:space="preserve"> ավելացված արժեքի հարկի զրոյական դրույքի կիրառման (ակցիզներից ազատման) (անդամ պետություն առաքում կատարելու դեպքում) հիմնավորվածությունը հաստատող փաստաթղթերի տրամադրում.</w:t>
            </w:r>
          </w:p>
        </w:tc>
        <w:tc>
          <w:tcPr>
            <w:tcW w:w="3703" w:type="dxa"/>
            <w:gridSpan w:val="2"/>
            <w:shd w:val="clear" w:color="auto" w:fill="FFFFFF"/>
          </w:tcPr>
          <w:p w14:paraId="44A7465A"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577F4B83" w14:textId="77777777" w:rsidTr="00853F68">
        <w:tc>
          <w:tcPr>
            <w:tcW w:w="424" w:type="dxa"/>
            <w:shd w:val="clear" w:color="auto" w:fill="FFFFFF"/>
          </w:tcPr>
          <w:p w14:paraId="7C4C8F8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02A6331" w14:textId="77777777" w:rsidR="00266B2B" w:rsidRPr="0076533F" w:rsidRDefault="00AA2AB5" w:rsidP="00C137ED">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փաստացի արտահանման մասին տեղեկությունների տրամադրում</w:t>
            </w:r>
          </w:p>
        </w:tc>
        <w:tc>
          <w:tcPr>
            <w:tcW w:w="3703" w:type="dxa"/>
            <w:gridSpan w:val="2"/>
            <w:shd w:val="clear" w:color="auto" w:fill="FFFFFF"/>
          </w:tcPr>
          <w:p w14:paraId="152C171C" w14:textId="77777777" w:rsidR="00266B2B" w:rsidRPr="0076533F" w:rsidRDefault="00AA2AB5" w:rsidP="00C137ED">
            <w:pPr>
              <w:shd w:val="clear" w:color="auto" w:fill="FFFFFF"/>
              <w:spacing w:after="160" w:line="360" w:lineRule="auto"/>
              <w:rPr>
                <w:rFonts w:ascii="Sylfaen" w:hAnsi="Sylfaen" w:cs="GHEA Grapalat"/>
                <w:sz w:val="24"/>
                <w:szCs w:val="24"/>
              </w:rPr>
            </w:pPr>
            <w:r w:rsidRPr="0076533F">
              <w:rPr>
                <w:rFonts w:ascii="Sylfaen" w:hAnsi="Sylfaen"/>
                <w:sz w:val="24"/>
                <w:szCs w:val="24"/>
              </w:rPr>
              <w:t>արտահանող-հարկային մարմին</w:t>
            </w:r>
          </w:p>
        </w:tc>
      </w:tr>
      <w:tr w:rsidR="00266B2B" w:rsidRPr="0076533F" w14:paraId="7B14DCCC" w14:textId="77777777" w:rsidTr="00853F68">
        <w:tc>
          <w:tcPr>
            <w:tcW w:w="424" w:type="dxa"/>
            <w:shd w:val="clear" w:color="auto" w:fill="FFFFFF"/>
          </w:tcPr>
          <w:p w14:paraId="4980BF3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B34D75B"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ավելացված արժեքի հարկի զրոյական դրույքի կիրառման (ակցիզներից ազատման) հիմնավորվածությունը հաստատող փաստաթղթերի (տեղեկությունների) լրակազմի ուսումնասիրում (գնահատում)</w:t>
            </w:r>
          </w:p>
        </w:tc>
        <w:tc>
          <w:tcPr>
            <w:tcW w:w="3703" w:type="dxa"/>
            <w:gridSpan w:val="2"/>
            <w:shd w:val="clear" w:color="auto" w:fill="FFFFFF"/>
          </w:tcPr>
          <w:p w14:paraId="65369C3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հարկային մարմին</w:t>
            </w:r>
          </w:p>
        </w:tc>
      </w:tr>
      <w:tr w:rsidR="00266B2B" w:rsidRPr="0076533F" w14:paraId="3A937CE1" w14:textId="77777777" w:rsidTr="00853F68">
        <w:tc>
          <w:tcPr>
            <w:tcW w:w="424" w:type="dxa"/>
            <w:shd w:val="clear" w:color="auto" w:fill="FFFFFF"/>
          </w:tcPr>
          <w:p w14:paraId="6A677BF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F0C78B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ավելացված արժեքի հարկի զրոյական դրույքի կիրառման (ակցիզներից ազատման) հիմնավորվածության հաստատում կամ ԱԱՀ-ի զրոյական դրույքի կիրառման (ակցիզներից ազատման) իրավունքի մերժում</w:t>
            </w:r>
          </w:p>
        </w:tc>
        <w:tc>
          <w:tcPr>
            <w:tcW w:w="3703" w:type="dxa"/>
            <w:gridSpan w:val="2"/>
            <w:shd w:val="clear" w:color="auto" w:fill="FFFFFF"/>
          </w:tcPr>
          <w:p w14:paraId="3C80F71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հարկային մարմին-արտահանող</w:t>
            </w:r>
          </w:p>
        </w:tc>
      </w:tr>
      <w:tr w:rsidR="00266B2B" w:rsidRPr="0076533F" w14:paraId="1E9C1946" w14:textId="77777777" w:rsidTr="00853F68">
        <w:tc>
          <w:tcPr>
            <w:tcW w:w="9515" w:type="dxa"/>
            <w:gridSpan w:val="5"/>
            <w:shd w:val="clear" w:color="auto" w:fill="FFFFFF"/>
          </w:tcPr>
          <w:p w14:paraId="472A8992" w14:textId="77777777" w:rsidR="001322B7" w:rsidRPr="0076533F" w:rsidRDefault="001322B7" w:rsidP="002236E4">
            <w:pPr>
              <w:spacing w:after="160" w:line="360" w:lineRule="auto"/>
              <w:jc w:val="center"/>
              <w:rPr>
                <w:rFonts w:ascii="Sylfaen" w:hAnsi="Sylfaen"/>
                <w:i/>
                <w:sz w:val="24"/>
                <w:szCs w:val="24"/>
                <w:lang w:val="en-US"/>
              </w:rPr>
            </w:pPr>
          </w:p>
          <w:p w14:paraId="45EC8AF8" w14:textId="77777777"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2. Թույլատրական փաստաթղթեր</w:t>
            </w:r>
          </w:p>
        </w:tc>
      </w:tr>
      <w:tr w:rsidR="00266B2B" w:rsidRPr="0076533F" w14:paraId="3778BF00" w14:textId="77777777" w:rsidTr="00853F68">
        <w:tc>
          <w:tcPr>
            <w:tcW w:w="5812" w:type="dxa"/>
            <w:gridSpan w:val="3"/>
            <w:shd w:val="clear" w:color="auto" w:fill="FFFFFF"/>
          </w:tcPr>
          <w:p w14:paraId="6582495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7. Արգելքների ու սահմանափակումների պահպանման մասին թույլատրական </w:t>
            </w:r>
            <w:r w:rsidRPr="0076533F">
              <w:rPr>
                <w:rFonts w:ascii="Sylfaen" w:hAnsi="Sylfaen"/>
                <w:sz w:val="24"/>
                <w:szCs w:val="24"/>
              </w:rPr>
              <w:lastRenderedPageBreak/>
              <w:t>փաստաթղթերի ստացում.</w:t>
            </w:r>
          </w:p>
        </w:tc>
        <w:tc>
          <w:tcPr>
            <w:tcW w:w="3703" w:type="dxa"/>
            <w:gridSpan w:val="2"/>
            <w:shd w:val="clear" w:color="auto" w:fill="FFFFFF"/>
          </w:tcPr>
          <w:p w14:paraId="5244E101"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D9AE302" w14:textId="77777777" w:rsidTr="00853F68">
        <w:tc>
          <w:tcPr>
            <w:tcW w:w="424" w:type="dxa"/>
            <w:shd w:val="clear" w:color="auto" w:fill="FFFFFF"/>
          </w:tcPr>
          <w:p w14:paraId="2E44427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BB66C1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թույլատրական փաստաթղթեր ստանալու համար հայտերի պատրաստում</w:t>
            </w:r>
          </w:p>
        </w:tc>
        <w:tc>
          <w:tcPr>
            <w:tcW w:w="3703" w:type="dxa"/>
            <w:gridSpan w:val="2"/>
            <w:shd w:val="clear" w:color="auto" w:fill="FFFFFF"/>
          </w:tcPr>
          <w:p w14:paraId="705D127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0FB93D4C" w14:textId="77777777" w:rsidTr="00853F68">
        <w:tc>
          <w:tcPr>
            <w:tcW w:w="424" w:type="dxa"/>
            <w:shd w:val="clear" w:color="auto" w:fill="FFFFFF"/>
          </w:tcPr>
          <w:p w14:paraId="7A0393F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650A5E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անդամ պետության լիազորված մարմնին (այսուհետ` լիազոր մարմին) փաստաթղթերի ուղարկում</w:t>
            </w:r>
          </w:p>
        </w:tc>
        <w:tc>
          <w:tcPr>
            <w:tcW w:w="3703" w:type="dxa"/>
            <w:gridSpan w:val="2"/>
            <w:shd w:val="clear" w:color="auto" w:fill="FFFFFF"/>
          </w:tcPr>
          <w:p w14:paraId="0EF95ED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ներմուծող-լիազորված մարմին</w:t>
            </w:r>
          </w:p>
        </w:tc>
      </w:tr>
      <w:tr w:rsidR="00266B2B" w:rsidRPr="0076533F" w14:paraId="0AF2C054" w14:textId="77777777" w:rsidTr="00853F68">
        <w:tc>
          <w:tcPr>
            <w:tcW w:w="424" w:type="dxa"/>
            <w:shd w:val="clear" w:color="auto" w:fill="FFFFFF"/>
          </w:tcPr>
          <w:p w14:paraId="50714D7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5B6E68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ներկայացված փաստաթղթերի ուսումնասիրում լիազորված մարմնի կողմից</w:t>
            </w:r>
          </w:p>
        </w:tc>
        <w:tc>
          <w:tcPr>
            <w:tcW w:w="3703" w:type="dxa"/>
            <w:gridSpan w:val="2"/>
            <w:shd w:val="clear" w:color="auto" w:fill="FFFFFF"/>
          </w:tcPr>
          <w:p w14:paraId="74B6269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մարմին</w:t>
            </w:r>
          </w:p>
        </w:tc>
      </w:tr>
      <w:tr w:rsidR="00266B2B" w:rsidRPr="0076533F" w14:paraId="764372A5" w14:textId="77777777" w:rsidTr="00853F68">
        <w:tc>
          <w:tcPr>
            <w:tcW w:w="424" w:type="dxa"/>
            <w:shd w:val="clear" w:color="auto" w:fill="FFFFFF"/>
          </w:tcPr>
          <w:p w14:paraId="1DC911C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5BC197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ներմուծողից տեղեկությունների ու փաստաթղթերի հարցում</w:t>
            </w:r>
          </w:p>
        </w:tc>
        <w:tc>
          <w:tcPr>
            <w:tcW w:w="3703" w:type="dxa"/>
            <w:gridSpan w:val="2"/>
            <w:shd w:val="clear" w:color="auto" w:fill="FFFFFF"/>
          </w:tcPr>
          <w:p w14:paraId="5C2AEFE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մարմին-ներմուծող</w:t>
            </w:r>
          </w:p>
        </w:tc>
      </w:tr>
      <w:tr w:rsidR="00266B2B" w:rsidRPr="0076533F" w14:paraId="6F280B22" w14:textId="77777777" w:rsidTr="00853F68">
        <w:tc>
          <w:tcPr>
            <w:tcW w:w="424" w:type="dxa"/>
            <w:shd w:val="clear" w:color="auto" w:fill="FFFFFF"/>
          </w:tcPr>
          <w:p w14:paraId="1492277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5FFEB7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թույլատրական փաստաթղթի տրամադրում</w:t>
            </w:r>
          </w:p>
        </w:tc>
        <w:tc>
          <w:tcPr>
            <w:tcW w:w="3703" w:type="dxa"/>
            <w:gridSpan w:val="2"/>
            <w:shd w:val="clear" w:color="auto" w:fill="FFFFFF"/>
          </w:tcPr>
          <w:p w14:paraId="05FA51F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մարմին-ներմուծող</w:t>
            </w:r>
          </w:p>
        </w:tc>
      </w:tr>
      <w:tr w:rsidR="00266B2B" w:rsidRPr="0076533F" w14:paraId="1EA6E9A4" w14:textId="77777777" w:rsidTr="00853F68">
        <w:tc>
          <w:tcPr>
            <w:tcW w:w="5812" w:type="dxa"/>
            <w:gridSpan w:val="3"/>
            <w:shd w:val="clear" w:color="auto" w:fill="FFFFFF"/>
          </w:tcPr>
          <w:p w14:paraId="6E400857" w14:textId="7500FF8C"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8. Լիազորված մարմնի թույլատրական փաստաթղթերի (ընտրված մաքսային ընթացակարգով ապրանքը ձ</w:t>
            </w:r>
            <w:r w:rsidR="00A40408">
              <w:rPr>
                <w:rFonts w:ascii="Sylfaen" w:hAnsi="Sylfaen"/>
                <w:sz w:val="24"/>
                <w:szCs w:val="24"/>
              </w:rPr>
              <w:t>և</w:t>
            </w:r>
            <w:r w:rsidRPr="0076533F">
              <w:rPr>
                <w:rFonts w:ascii="Sylfaen" w:hAnsi="Sylfaen"/>
                <w:sz w:val="24"/>
                <w:szCs w:val="24"/>
              </w:rPr>
              <w:t xml:space="preserve">ակերպելու համար անհրաժեշտ փաստաթղթեր) ստացում </w:t>
            </w:r>
          </w:p>
        </w:tc>
        <w:tc>
          <w:tcPr>
            <w:tcW w:w="3703" w:type="dxa"/>
            <w:gridSpan w:val="2"/>
            <w:shd w:val="clear" w:color="auto" w:fill="FFFFFF"/>
          </w:tcPr>
          <w:p w14:paraId="298CEE8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ներկայացուցիչ-լիազորված մարմին</w:t>
            </w:r>
          </w:p>
        </w:tc>
      </w:tr>
      <w:tr w:rsidR="00266B2B" w:rsidRPr="0076533F" w14:paraId="219D4D9D" w14:textId="77777777" w:rsidTr="00853F68">
        <w:tc>
          <w:tcPr>
            <w:tcW w:w="9515" w:type="dxa"/>
            <w:gridSpan w:val="5"/>
            <w:shd w:val="clear" w:color="auto" w:fill="FFFFFF"/>
          </w:tcPr>
          <w:p w14:paraId="045DE816" w14:textId="5A4D793C"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 xml:space="preserve">3. Տրանսպորտ </w:t>
            </w:r>
            <w:r w:rsidR="00A40408">
              <w:rPr>
                <w:rFonts w:ascii="Sylfaen" w:hAnsi="Sylfaen"/>
                <w:i/>
                <w:sz w:val="24"/>
                <w:szCs w:val="24"/>
              </w:rPr>
              <w:t>և</w:t>
            </w:r>
            <w:r w:rsidRPr="0076533F">
              <w:rPr>
                <w:rFonts w:ascii="Sylfaen" w:hAnsi="Sylfaen"/>
                <w:i/>
                <w:sz w:val="24"/>
                <w:szCs w:val="24"/>
              </w:rPr>
              <w:t xml:space="preserve"> նյութատեխնիկական ապահովում</w:t>
            </w:r>
          </w:p>
        </w:tc>
      </w:tr>
      <w:tr w:rsidR="00266B2B" w:rsidRPr="0076533F" w14:paraId="746F1191" w14:textId="77777777" w:rsidTr="00853F68">
        <w:tc>
          <w:tcPr>
            <w:tcW w:w="5812" w:type="dxa"/>
            <w:gridSpan w:val="3"/>
            <w:shd w:val="clear" w:color="auto" w:fill="FFFFFF"/>
          </w:tcPr>
          <w:p w14:paraId="2AB74DA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9. Ապրանքի փոխադրում.</w:t>
            </w:r>
          </w:p>
        </w:tc>
        <w:tc>
          <w:tcPr>
            <w:tcW w:w="3703" w:type="dxa"/>
            <w:gridSpan w:val="2"/>
            <w:shd w:val="clear" w:color="auto" w:fill="FFFFFF"/>
          </w:tcPr>
          <w:p w14:paraId="552B2D20"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1230DFD6" w14:textId="77777777" w:rsidTr="00853F68">
        <w:tc>
          <w:tcPr>
            <w:tcW w:w="424" w:type="dxa"/>
            <w:shd w:val="clear" w:color="auto" w:fill="FFFFFF"/>
          </w:tcPr>
          <w:p w14:paraId="6401EBE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8C4AD8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ընկերության որոնում</w:t>
            </w:r>
          </w:p>
        </w:tc>
        <w:tc>
          <w:tcPr>
            <w:tcW w:w="3703" w:type="dxa"/>
            <w:gridSpan w:val="2"/>
            <w:shd w:val="clear" w:color="auto" w:fill="FFFFFF"/>
          </w:tcPr>
          <w:p w14:paraId="6C40EF8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71DBEBCE" w14:textId="77777777" w:rsidTr="00853F68">
        <w:tc>
          <w:tcPr>
            <w:tcW w:w="424" w:type="dxa"/>
            <w:shd w:val="clear" w:color="auto" w:fill="FFFFFF"/>
          </w:tcPr>
          <w:p w14:paraId="7807E29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18CB07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հայտի ուղարկում</w:t>
            </w:r>
          </w:p>
        </w:tc>
        <w:tc>
          <w:tcPr>
            <w:tcW w:w="3703" w:type="dxa"/>
            <w:gridSpan w:val="2"/>
            <w:shd w:val="clear" w:color="auto" w:fill="FFFFFF"/>
          </w:tcPr>
          <w:p w14:paraId="6D5BB28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ներմուծող-փոխադրող, բեռնառաքող </w:t>
            </w:r>
          </w:p>
        </w:tc>
      </w:tr>
      <w:tr w:rsidR="00266B2B" w:rsidRPr="0076533F" w14:paraId="6896370A" w14:textId="77777777" w:rsidTr="00853F68">
        <w:tc>
          <w:tcPr>
            <w:tcW w:w="424" w:type="dxa"/>
            <w:shd w:val="clear" w:color="auto" w:fill="FFFFFF"/>
          </w:tcPr>
          <w:p w14:paraId="1CF2423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4E3D02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հայտի ուսումնասիրում</w:t>
            </w:r>
          </w:p>
        </w:tc>
        <w:tc>
          <w:tcPr>
            <w:tcW w:w="3703" w:type="dxa"/>
            <w:gridSpan w:val="2"/>
            <w:shd w:val="clear" w:color="auto" w:fill="FFFFFF"/>
          </w:tcPr>
          <w:p w14:paraId="02B4AE7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 բեռնառաքող-ներմուծող</w:t>
            </w:r>
          </w:p>
        </w:tc>
      </w:tr>
      <w:tr w:rsidR="00266B2B" w:rsidRPr="0076533F" w14:paraId="3EE7EA82" w14:textId="77777777" w:rsidTr="00853F68">
        <w:tc>
          <w:tcPr>
            <w:tcW w:w="424" w:type="dxa"/>
            <w:shd w:val="clear" w:color="auto" w:fill="FFFFFF"/>
          </w:tcPr>
          <w:p w14:paraId="65CA67B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0FA4D6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պայմանագրի կնքում</w:t>
            </w:r>
          </w:p>
        </w:tc>
        <w:tc>
          <w:tcPr>
            <w:tcW w:w="3703" w:type="dxa"/>
            <w:gridSpan w:val="2"/>
            <w:shd w:val="clear" w:color="auto" w:fill="FFFFFF"/>
          </w:tcPr>
          <w:p w14:paraId="3D77FB1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ներմուծող-բեռնառաքող</w:t>
            </w:r>
          </w:p>
        </w:tc>
      </w:tr>
      <w:tr w:rsidR="00266B2B" w:rsidRPr="0076533F" w14:paraId="35B97B10" w14:textId="77777777" w:rsidTr="00853F68">
        <w:tc>
          <w:tcPr>
            <w:tcW w:w="424" w:type="dxa"/>
            <w:shd w:val="clear" w:color="auto" w:fill="FFFFFF"/>
          </w:tcPr>
          <w:p w14:paraId="621C589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47E764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փոխադրման հայտի ուղարկում</w:t>
            </w:r>
          </w:p>
        </w:tc>
        <w:tc>
          <w:tcPr>
            <w:tcW w:w="3703" w:type="dxa"/>
            <w:gridSpan w:val="2"/>
            <w:shd w:val="clear" w:color="auto" w:fill="FFFFFF"/>
          </w:tcPr>
          <w:p w14:paraId="328BBC0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բեռնառաքող-փոխադրող</w:t>
            </w:r>
          </w:p>
        </w:tc>
      </w:tr>
      <w:tr w:rsidR="00266B2B" w:rsidRPr="0076533F" w14:paraId="4A7BEAA2" w14:textId="77777777" w:rsidTr="00853F68">
        <w:tc>
          <w:tcPr>
            <w:tcW w:w="424" w:type="dxa"/>
            <w:shd w:val="clear" w:color="auto" w:fill="FFFFFF"/>
          </w:tcPr>
          <w:p w14:paraId="27B2EDD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65AAFC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բեռնագրի պատրաստում</w:t>
            </w:r>
          </w:p>
        </w:tc>
        <w:tc>
          <w:tcPr>
            <w:tcW w:w="3703" w:type="dxa"/>
            <w:gridSpan w:val="2"/>
            <w:shd w:val="clear" w:color="auto" w:fill="FFFFFF"/>
          </w:tcPr>
          <w:p w14:paraId="3015AC3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w:t>
            </w:r>
          </w:p>
        </w:tc>
      </w:tr>
      <w:tr w:rsidR="00266B2B" w:rsidRPr="0076533F" w14:paraId="2C16DBF4" w14:textId="77777777" w:rsidTr="00853F68">
        <w:tc>
          <w:tcPr>
            <w:tcW w:w="424" w:type="dxa"/>
            <w:shd w:val="clear" w:color="auto" w:fill="FFFFFF"/>
          </w:tcPr>
          <w:p w14:paraId="0EE514F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562A9A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տրանսպորտային բեռնագրի նախագծի ուղարկում </w:t>
            </w:r>
          </w:p>
        </w:tc>
        <w:tc>
          <w:tcPr>
            <w:tcW w:w="3703" w:type="dxa"/>
            <w:gridSpan w:val="2"/>
            <w:shd w:val="clear" w:color="auto" w:fill="FFFFFF"/>
          </w:tcPr>
          <w:p w14:paraId="3512C4D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փոխադրող-բեռնառաքող-արտահանող</w:t>
            </w:r>
          </w:p>
        </w:tc>
      </w:tr>
      <w:tr w:rsidR="00266B2B" w:rsidRPr="0076533F" w14:paraId="51BC07FF" w14:textId="77777777" w:rsidTr="00853F68">
        <w:tc>
          <w:tcPr>
            <w:tcW w:w="424" w:type="dxa"/>
            <w:shd w:val="clear" w:color="auto" w:fill="FFFFFF"/>
          </w:tcPr>
          <w:p w14:paraId="0400E3A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12B3AF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տրանսպորտի համար հայտի հաստատման ուղարկում</w:t>
            </w:r>
          </w:p>
        </w:tc>
        <w:tc>
          <w:tcPr>
            <w:tcW w:w="3703" w:type="dxa"/>
            <w:gridSpan w:val="2"/>
            <w:shd w:val="clear" w:color="auto" w:fill="FFFFFF"/>
          </w:tcPr>
          <w:p w14:paraId="6282DF4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բեռնառաքող-փոխադրող</w:t>
            </w:r>
          </w:p>
        </w:tc>
      </w:tr>
      <w:tr w:rsidR="00266B2B" w:rsidRPr="0076533F" w14:paraId="18B008E0" w14:textId="77777777" w:rsidTr="00853F68">
        <w:tc>
          <w:tcPr>
            <w:tcW w:w="424" w:type="dxa"/>
            <w:shd w:val="clear" w:color="auto" w:fill="FFFFFF"/>
          </w:tcPr>
          <w:p w14:paraId="358BA8B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9D5321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փոխադրման համար տրանսպորտի պահեստավորում</w:t>
            </w:r>
          </w:p>
        </w:tc>
        <w:tc>
          <w:tcPr>
            <w:tcW w:w="3703" w:type="dxa"/>
            <w:gridSpan w:val="2"/>
            <w:shd w:val="clear" w:color="auto" w:fill="FFFFFF"/>
          </w:tcPr>
          <w:p w14:paraId="12EFE85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w:t>
            </w:r>
          </w:p>
        </w:tc>
      </w:tr>
      <w:tr w:rsidR="00266B2B" w:rsidRPr="0076533F" w14:paraId="003523CF" w14:textId="77777777" w:rsidTr="00853F68">
        <w:tc>
          <w:tcPr>
            <w:tcW w:w="424" w:type="dxa"/>
            <w:shd w:val="clear" w:color="auto" w:fill="FFFFFF"/>
          </w:tcPr>
          <w:p w14:paraId="34513B9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B68BF6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արտահանողի մոտ ապրանքի բեռնում (փոխադրման մեկնարկում)</w:t>
            </w:r>
          </w:p>
        </w:tc>
        <w:tc>
          <w:tcPr>
            <w:tcW w:w="3703" w:type="dxa"/>
            <w:gridSpan w:val="2"/>
            <w:shd w:val="clear" w:color="auto" w:fill="FFFFFF"/>
          </w:tcPr>
          <w:p w14:paraId="6C83327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արտահանող-փոխադրող</w:t>
            </w:r>
          </w:p>
        </w:tc>
      </w:tr>
      <w:tr w:rsidR="00266B2B" w:rsidRPr="0076533F" w14:paraId="50F3B290" w14:textId="77777777" w:rsidTr="00853F68">
        <w:tc>
          <w:tcPr>
            <w:tcW w:w="424" w:type="dxa"/>
            <w:shd w:val="clear" w:color="auto" w:fill="FFFFFF"/>
          </w:tcPr>
          <w:p w14:paraId="11AB5E7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652EF4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բեռնագրի ուղարկում</w:t>
            </w:r>
          </w:p>
        </w:tc>
        <w:tc>
          <w:tcPr>
            <w:tcW w:w="3703" w:type="dxa"/>
            <w:gridSpan w:val="2"/>
            <w:shd w:val="clear" w:color="auto" w:fill="FFFFFF"/>
          </w:tcPr>
          <w:p w14:paraId="66B1E03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արտահանող-փոխադրող, բեռնառաքող-ներմուծող</w:t>
            </w:r>
          </w:p>
        </w:tc>
      </w:tr>
      <w:tr w:rsidR="00266B2B" w:rsidRPr="0076533F" w14:paraId="545641AB" w14:textId="77777777" w:rsidTr="00853F68">
        <w:tc>
          <w:tcPr>
            <w:tcW w:w="5812" w:type="dxa"/>
            <w:gridSpan w:val="3"/>
            <w:shd w:val="clear" w:color="auto" w:fill="FFFFFF"/>
          </w:tcPr>
          <w:p w14:paraId="30161F9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10. Բեռի ապահովագրում.</w:t>
            </w:r>
          </w:p>
        </w:tc>
        <w:tc>
          <w:tcPr>
            <w:tcW w:w="3703" w:type="dxa"/>
            <w:gridSpan w:val="2"/>
            <w:shd w:val="clear" w:color="auto" w:fill="FFFFFF"/>
          </w:tcPr>
          <w:p w14:paraId="5BC5F509"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AE46359" w14:textId="77777777" w:rsidTr="00853F68">
        <w:tc>
          <w:tcPr>
            <w:tcW w:w="424" w:type="dxa"/>
            <w:shd w:val="clear" w:color="auto" w:fill="FFFFFF"/>
          </w:tcPr>
          <w:p w14:paraId="0C22307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6A9011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ընկերության որոնում</w:t>
            </w:r>
          </w:p>
        </w:tc>
        <w:tc>
          <w:tcPr>
            <w:tcW w:w="3703" w:type="dxa"/>
            <w:gridSpan w:val="2"/>
            <w:shd w:val="clear" w:color="auto" w:fill="FFFFFF"/>
          </w:tcPr>
          <w:p w14:paraId="6C9AD4D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6E1411ED" w14:textId="77777777" w:rsidTr="00853F68">
        <w:tc>
          <w:tcPr>
            <w:tcW w:w="424" w:type="dxa"/>
            <w:shd w:val="clear" w:color="auto" w:fill="FFFFFF"/>
          </w:tcPr>
          <w:p w14:paraId="76C410F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ACCBAE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հայտի ուղարկում՝</w:t>
            </w:r>
          </w:p>
          <w:p w14:paraId="7B2C5AEE"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հայտ</w:t>
            </w:r>
          </w:p>
          <w:p w14:paraId="6FA9632E" w14:textId="77777777" w:rsidR="00266B2B" w:rsidRPr="0076533F" w:rsidRDefault="00AA2AB5" w:rsidP="002236E4">
            <w:pPr>
              <w:spacing w:after="160" w:line="360" w:lineRule="auto"/>
              <w:ind w:left="318"/>
              <w:rPr>
                <w:rFonts w:ascii="Sylfaen" w:hAnsi="Sylfaen" w:cs="GHEA Grapalat"/>
                <w:sz w:val="24"/>
                <w:szCs w:val="24"/>
              </w:rPr>
            </w:pPr>
            <w:r w:rsidRPr="0076533F">
              <w:rPr>
                <w:rFonts w:ascii="Sylfaen" w:hAnsi="Sylfaen"/>
                <w:sz w:val="24"/>
                <w:szCs w:val="24"/>
              </w:rPr>
              <w:t>ակրեդիտիվ</w:t>
            </w:r>
          </w:p>
          <w:p w14:paraId="504ECC54" w14:textId="77777777" w:rsidR="00266B2B" w:rsidRPr="0076533F" w:rsidRDefault="00AA2AB5" w:rsidP="002236E4">
            <w:pPr>
              <w:spacing w:after="160" w:line="360" w:lineRule="auto"/>
              <w:ind w:left="318"/>
              <w:rPr>
                <w:rFonts w:ascii="Sylfaen" w:hAnsi="Sylfaen" w:cs="GHEA Grapalat"/>
                <w:sz w:val="24"/>
                <w:szCs w:val="24"/>
              </w:rPr>
            </w:pPr>
            <w:r w:rsidRPr="0076533F">
              <w:rPr>
                <w:rFonts w:ascii="Sylfaen" w:hAnsi="Sylfaen"/>
                <w:sz w:val="24"/>
                <w:szCs w:val="24"/>
              </w:rPr>
              <w:t>հաշիվ-ապրանքագիր</w:t>
            </w:r>
          </w:p>
          <w:p w14:paraId="7A018CA7" w14:textId="77777777" w:rsidR="00266B2B" w:rsidRPr="0076533F" w:rsidRDefault="00AA2AB5" w:rsidP="002236E4">
            <w:pPr>
              <w:spacing w:after="160" w:line="360" w:lineRule="auto"/>
              <w:ind w:left="318"/>
              <w:rPr>
                <w:rFonts w:ascii="Sylfaen" w:hAnsi="Sylfaen" w:cs="GHEA Grapalat"/>
                <w:sz w:val="24"/>
                <w:szCs w:val="24"/>
              </w:rPr>
            </w:pPr>
            <w:r w:rsidRPr="0076533F">
              <w:rPr>
                <w:rFonts w:ascii="Sylfaen" w:hAnsi="Sylfaen"/>
                <w:sz w:val="24"/>
                <w:szCs w:val="24"/>
              </w:rPr>
              <w:t>փաթեթավորման թերթիկ</w:t>
            </w:r>
          </w:p>
          <w:p w14:paraId="287DD037" w14:textId="77777777" w:rsidR="00266B2B" w:rsidRPr="0076533F" w:rsidRDefault="00AA2AB5" w:rsidP="002236E4">
            <w:pPr>
              <w:spacing w:after="160" w:line="360" w:lineRule="auto"/>
              <w:ind w:left="318"/>
              <w:rPr>
                <w:rFonts w:ascii="Sylfaen" w:hAnsi="Sylfaen" w:cs="GHEA Grapalat"/>
                <w:sz w:val="24"/>
                <w:szCs w:val="24"/>
              </w:rPr>
            </w:pPr>
            <w:r w:rsidRPr="0076533F">
              <w:rPr>
                <w:rFonts w:ascii="Sylfaen" w:hAnsi="Sylfaen"/>
                <w:sz w:val="24"/>
                <w:szCs w:val="24"/>
              </w:rPr>
              <w:t>տրանսպորտային բեռնագրի նախագիծ</w:t>
            </w:r>
          </w:p>
        </w:tc>
        <w:tc>
          <w:tcPr>
            <w:tcW w:w="3703" w:type="dxa"/>
            <w:gridSpan w:val="2"/>
            <w:shd w:val="clear" w:color="auto" w:fill="FFFFFF"/>
          </w:tcPr>
          <w:p w14:paraId="7DA9970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ներմուծող-ապահովագրական ընկերություն</w:t>
            </w:r>
          </w:p>
        </w:tc>
      </w:tr>
      <w:tr w:rsidR="00266B2B" w:rsidRPr="0076533F" w14:paraId="48CB09AC" w14:textId="77777777" w:rsidTr="00853F68">
        <w:tc>
          <w:tcPr>
            <w:tcW w:w="424" w:type="dxa"/>
            <w:shd w:val="clear" w:color="auto" w:fill="FFFFFF"/>
          </w:tcPr>
          <w:p w14:paraId="1300B36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CEF251A" w14:textId="1110306A"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ապահովագրավճարի ռիսկերի </w:t>
            </w:r>
            <w:r w:rsidR="00A40408">
              <w:rPr>
                <w:rFonts w:ascii="Sylfaen" w:hAnsi="Sylfaen"/>
                <w:sz w:val="24"/>
                <w:szCs w:val="24"/>
              </w:rPr>
              <w:t>և</w:t>
            </w:r>
            <w:r w:rsidRPr="0076533F">
              <w:rPr>
                <w:rFonts w:ascii="Sylfaen" w:hAnsi="Sylfaen"/>
                <w:sz w:val="24"/>
                <w:szCs w:val="24"/>
              </w:rPr>
              <w:t xml:space="preserve"> մեծության վերլուծություն</w:t>
            </w:r>
          </w:p>
        </w:tc>
        <w:tc>
          <w:tcPr>
            <w:tcW w:w="3703" w:type="dxa"/>
            <w:gridSpan w:val="2"/>
            <w:shd w:val="clear" w:color="auto" w:fill="FFFFFF"/>
          </w:tcPr>
          <w:p w14:paraId="1D6F102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w:t>
            </w:r>
          </w:p>
        </w:tc>
      </w:tr>
      <w:tr w:rsidR="00266B2B" w:rsidRPr="0076533F" w14:paraId="4C0125DF" w14:textId="77777777" w:rsidTr="00853F68">
        <w:tc>
          <w:tcPr>
            <w:tcW w:w="424" w:type="dxa"/>
            <w:shd w:val="clear" w:color="auto" w:fill="FFFFFF"/>
          </w:tcPr>
          <w:p w14:paraId="303EE81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85ACE0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ծածկույթի ծավալի հաստատում</w:t>
            </w:r>
          </w:p>
        </w:tc>
        <w:tc>
          <w:tcPr>
            <w:tcW w:w="3703" w:type="dxa"/>
            <w:gridSpan w:val="2"/>
            <w:shd w:val="clear" w:color="auto" w:fill="FFFFFF"/>
          </w:tcPr>
          <w:p w14:paraId="4E9F2FF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w:t>
            </w:r>
          </w:p>
        </w:tc>
      </w:tr>
      <w:tr w:rsidR="00266B2B" w:rsidRPr="0076533F" w14:paraId="12E3471C" w14:textId="77777777" w:rsidTr="00853F68">
        <w:tc>
          <w:tcPr>
            <w:tcW w:w="424" w:type="dxa"/>
            <w:shd w:val="clear" w:color="auto" w:fill="FFFFFF"/>
          </w:tcPr>
          <w:p w14:paraId="6316CCD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CBDB62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վկայագրի</w:t>
            </w:r>
            <w:r w:rsidRPr="0076533F">
              <w:rPr>
                <w:rFonts w:ascii="Sylfaen" w:hAnsi="Sylfaen"/>
                <w:b/>
                <w:sz w:val="24"/>
                <w:szCs w:val="24"/>
              </w:rPr>
              <w:t xml:space="preserve"> </w:t>
            </w:r>
            <w:r w:rsidRPr="0076533F">
              <w:rPr>
                <w:rFonts w:ascii="Sylfaen" w:hAnsi="Sylfaen"/>
                <w:sz w:val="24"/>
                <w:szCs w:val="24"/>
              </w:rPr>
              <w:t>տրամադրում</w:t>
            </w:r>
          </w:p>
        </w:tc>
        <w:tc>
          <w:tcPr>
            <w:tcW w:w="3703" w:type="dxa"/>
            <w:gridSpan w:val="2"/>
            <w:shd w:val="clear" w:color="auto" w:fill="FFFFFF"/>
          </w:tcPr>
          <w:p w14:paraId="1502437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ընկերություն-ներմուծող</w:t>
            </w:r>
          </w:p>
        </w:tc>
      </w:tr>
      <w:tr w:rsidR="00266B2B" w:rsidRPr="0076533F" w14:paraId="57B7BDAE" w14:textId="77777777" w:rsidTr="00853F68">
        <w:tc>
          <w:tcPr>
            <w:tcW w:w="424" w:type="dxa"/>
            <w:shd w:val="clear" w:color="auto" w:fill="FFFFFF"/>
          </w:tcPr>
          <w:p w14:paraId="342BC1F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DBCA41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տրանսպորտային փոխադրման մասին պայմանագրի տրամադրում</w:t>
            </w:r>
          </w:p>
        </w:tc>
        <w:tc>
          <w:tcPr>
            <w:tcW w:w="3703" w:type="dxa"/>
            <w:gridSpan w:val="2"/>
            <w:shd w:val="clear" w:color="auto" w:fill="FFFFFF"/>
          </w:tcPr>
          <w:p w14:paraId="18F059F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ներմուծող-ապահովագրական ընկերություն</w:t>
            </w:r>
          </w:p>
        </w:tc>
      </w:tr>
      <w:tr w:rsidR="00266B2B" w:rsidRPr="0076533F" w14:paraId="412DEE43" w14:textId="77777777" w:rsidTr="00853F68">
        <w:tc>
          <w:tcPr>
            <w:tcW w:w="424" w:type="dxa"/>
            <w:shd w:val="clear" w:color="auto" w:fill="FFFFFF"/>
          </w:tcPr>
          <w:p w14:paraId="3EF4A67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AA2C61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պոլիսի</w:t>
            </w:r>
            <w:r w:rsidRPr="0076533F">
              <w:rPr>
                <w:rFonts w:ascii="Sylfaen" w:hAnsi="Sylfaen"/>
                <w:b/>
                <w:sz w:val="24"/>
                <w:szCs w:val="24"/>
              </w:rPr>
              <w:t xml:space="preserve"> </w:t>
            </w:r>
            <w:r w:rsidRPr="0076533F">
              <w:rPr>
                <w:rFonts w:ascii="Sylfaen" w:hAnsi="Sylfaen"/>
                <w:sz w:val="24"/>
                <w:szCs w:val="24"/>
              </w:rPr>
              <w:t>տրամադրում</w:t>
            </w:r>
          </w:p>
        </w:tc>
        <w:tc>
          <w:tcPr>
            <w:tcW w:w="3703" w:type="dxa"/>
            <w:gridSpan w:val="2"/>
            <w:shd w:val="clear" w:color="auto" w:fill="FFFFFF"/>
          </w:tcPr>
          <w:p w14:paraId="61958C2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ընկերություն-ներմուծող</w:t>
            </w:r>
          </w:p>
        </w:tc>
      </w:tr>
      <w:tr w:rsidR="00266B2B" w:rsidRPr="0076533F" w14:paraId="7D4DA78C" w14:textId="77777777" w:rsidTr="00853F68">
        <w:tc>
          <w:tcPr>
            <w:tcW w:w="9515" w:type="dxa"/>
            <w:gridSpan w:val="5"/>
            <w:shd w:val="clear" w:color="auto" w:fill="FFFFFF"/>
          </w:tcPr>
          <w:p w14:paraId="1A1A4820" w14:textId="77777777"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4. Էլեկտրոնային մաքսատուն</w:t>
            </w:r>
          </w:p>
        </w:tc>
      </w:tr>
      <w:tr w:rsidR="00266B2B" w:rsidRPr="0076533F" w14:paraId="7975B052" w14:textId="77777777" w:rsidTr="00853F68">
        <w:tc>
          <w:tcPr>
            <w:tcW w:w="5812" w:type="dxa"/>
            <w:gridSpan w:val="3"/>
            <w:shd w:val="clear" w:color="auto" w:fill="FFFFFF"/>
          </w:tcPr>
          <w:p w14:paraId="2721A15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11. Ապրանքի դասակարգման ծածկագրի որոշումը՝ ըստ ԵԱՏՄ ԱՏԳ ԱԱ-ի</w:t>
            </w:r>
          </w:p>
        </w:tc>
        <w:tc>
          <w:tcPr>
            <w:tcW w:w="3703" w:type="dxa"/>
            <w:gridSpan w:val="2"/>
            <w:shd w:val="clear" w:color="auto" w:fill="FFFFFF"/>
          </w:tcPr>
          <w:p w14:paraId="50376DA2"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7F845FF7" w14:textId="77777777" w:rsidTr="00853F68">
        <w:tc>
          <w:tcPr>
            <w:tcW w:w="424" w:type="dxa"/>
            <w:shd w:val="clear" w:color="auto" w:fill="FFFFFF"/>
          </w:tcPr>
          <w:p w14:paraId="32FA3D2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508519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ապրանքն ըստ ԵԱՏՄ ԱՏԳ ԱԱ-ի դասակարգելու վերաբերյալ նախնական որոշման ստացում</w:t>
            </w:r>
          </w:p>
        </w:tc>
        <w:tc>
          <w:tcPr>
            <w:tcW w:w="3703" w:type="dxa"/>
            <w:gridSpan w:val="2"/>
            <w:shd w:val="clear" w:color="auto" w:fill="FFFFFF"/>
          </w:tcPr>
          <w:p w14:paraId="6B2EDA94"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2A962A43" w14:textId="77777777" w:rsidTr="00853F68">
        <w:tc>
          <w:tcPr>
            <w:tcW w:w="424" w:type="dxa"/>
            <w:shd w:val="clear" w:color="auto" w:fill="FFFFFF"/>
          </w:tcPr>
          <w:p w14:paraId="14627ED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1A8DE8A" w14:textId="5D7EF335"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նախնական որոշում ընդունելու վերաբերյալ հայտի պատրաստում՝ կից ներկայացնելով փաստաթղթեր, որոնք ներառում են հետ</w:t>
            </w:r>
            <w:r w:rsidR="00A40408">
              <w:rPr>
                <w:rFonts w:ascii="Sylfaen" w:hAnsi="Sylfaen"/>
                <w:sz w:val="24"/>
                <w:szCs w:val="24"/>
              </w:rPr>
              <w:t>և</w:t>
            </w:r>
            <w:r w:rsidRPr="0076533F">
              <w:rPr>
                <w:rFonts w:ascii="Sylfaen" w:hAnsi="Sylfaen"/>
                <w:sz w:val="24"/>
                <w:szCs w:val="24"/>
              </w:rPr>
              <w:t>յալի մասին տեղեկություններ՝</w:t>
            </w:r>
          </w:p>
        </w:tc>
        <w:tc>
          <w:tcPr>
            <w:tcW w:w="3703" w:type="dxa"/>
            <w:gridSpan w:val="2"/>
            <w:shd w:val="clear" w:color="auto" w:fill="FFFFFF"/>
          </w:tcPr>
          <w:p w14:paraId="666E253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7CA0CC9E" w14:textId="77777777" w:rsidTr="00853F68">
        <w:tc>
          <w:tcPr>
            <w:tcW w:w="424" w:type="dxa"/>
            <w:shd w:val="clear" w:color="auto" w:fill="FFFFFF"/>
          </w:tcPr>
          <w:p w14:paraId="5DE0152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89901BD" w14:textId="77777777" w:rsidR="00266B2B" w:rsidRPr="0076533F" w:rsidRDefault="00AA2AB5" w:rsidP="002236E4">
            <w:pPr>
              <w:spacing w:after="160" w:line="360" w:lineRule="auto"/>
              <w:ind w:left="602"/>
              <w:rPr>
                <w:rFonts w:ascii="Sylfaen" w:hAnsi="Sylfaen" w:cs="GHEA Grapalat"/>
                <w:sz w:val="24"/>
                <w:szCs w:val="24"/>
              </w:rPr>
            </w:pPr>
            <w:r w:rsidRPr="0076533F">
              <w:rPr>
                <w:rFonts w:ascii="Sylfaen" w:hAnsi="Sylfaen"/>
                <w:sz w:val="24"/>
                <w:szCs w:val="24"/>
              </w:rPr>
              <w:t>ապրանքի կազմ (կառուցվածք)</w:t>
            </w:r>
          </w:p>
        </w:tc>
        <w:tc>
          <w:tcPr>
            <w:tcW w:w="3703" w:type="dxa"/>
            <w:gridSpan w:val="2"/>
            <w:shd w:val="clear" w:color="auto" w:fill="FFFFFF"/>
          </w:tcPr>
          <w:p w14:paraId="20E497D0"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903AE28" w14:textId="77777777" w:rsidTr="00853F68">
        <w:tc>
          <w:tcPr>
            <w:tcW w:w="424" w:type="dxa"/>
            <w:shd w:val="clear" w:color="auto" w:fill="FFFFFF"/>
          </w:tcPr>
          <w:p w14:paraId="3FD6C33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D0C95C3" w14:textId="77777777" w:rsidR="00266B2B" w:rsidRPr="0076533F" w:rsidRDefault="00AA2AB5" w:rsidP="002236E4">
            <w:pPr>
              <w:spacing w:after="160" w:line="360" w:lineRule="auto"/>
              <w:ind w:left="602"/>
              <w:rPr>
                <w:rFonts w:ascii="Sylfaen" w:hAnsi="Sylfaen" w:cs="GHEA Grapalat"/>
                <w:sz w:val="24"/>
                <w:szCs w:val="24"/>
              </w:rPr>
            </w:pPr>
            <w:r w:rsidRPr="0076533F">
              <w:rPr>
                <w:rFonts w:ascii="Sylfaen" w:hAnsi="Sylfaen"/>
                <w:sz w:val="24"/>
                <w:szCs w:val="24"/>
              </w:rPr>
              <w:t>ապրանքի արտադրության տեխնոլոգիա</w:t>
            </w:r>
          </w:p>
        </w:tc>
        <w:tc>
          <w:tcPr>
            <w:tcW w:w="3703" w:type="dxa"/>
            <w:gridSpan w:val="2"/>
            <w:shd w:val="clear" w:color="auto" w:fill="FFFFFF"/>
          </w:tcPr>
          <w:p w14:paraId="56DA1FD2"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5FBD32C1" w14:textId="77777777" w:rsidTr="00853F68">
        <w:tc>
          <w:tcPr>
            <w:tcW w:w="424" w:type="dxa"/>
            <w:shd w:val="clear" w:color="auto" w:fill="FFFFFF"/>
          </w:tcPr>
          <w:p w14:paraId="6D3CF97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73B2844" w14:textId="77777777" w:rsidR="00266B2B" w:rsidRPr="0076533F" w:rsidRDefault="00AA2AB5" w:rsidP="002236E4">
            <w:pPr>
              <w:spacing w:after="160" w:line="360" w:lineRule="auto"/>
              <w:ind w:left="602"/>
              <w:rPr>
                <w:rFonts w:ascii="Sylfaen" w:hAnsi="Sylfaen" w:cs="GHEA Grapalat"/>
                <w:sz w:val="24"/>
                <w:szCs w:val="24"/>
              </w:rPr>
            </w:pPr>
            <w:r w:rsidRPr="0076533F">
              <w:rPr>
                <w:rFonts w:ascii="Sylfaen" w:hAnsi="Sylfaen"/>
                <w:sz w:val="24"/>
                <w:szCs w:val="24"/>
              </w:rPr>
              <w:t>ապրանքի հատկություններ (գործողության սկզբունք), նշանակություն, կիրառման ոլորտ</w:t>
            </w:r>
          </w:p>
        </w:tc>
        <w:tc>
          <w:tcPr>
            <w:tcW w:w="3703" w:type="dxa"/>
            <w:gridSpan w:val="2"/>
            <w:shd w:val="clear" w:color="auto" w:fill="FFFFFF"/>
          </w:tcPr>
          <w:p w14:paraId="1384910C"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8327990" w14:textId="77777777" w:rsidTr="00853F68">
        <w:tc>
          <w:tcPr>
            <w:tcW w:w="424" w:type="dxa"/>
            <w:shd w:val="clear" w:color="auto" w:fill="FFFFFF"/>
          </w:tcPr>
          <w:p w14:paraId="7850F53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4DB6C42" w14:textId="77F64753"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հայտի </w:t>
            </w:r>
            <w:r w:rsidR="00A40408">
              <w:rPr>
                <w:rFonts w:ascii="Sylfaen" w:hAnsi="Sylfaen"/>
                <w:sz w:val="24"/>
                <w:szCs w:val="24"/>
              </w:rPr>
              <w:t>և</w:t>
            </w:r>
            <w:r w:rsidRPr="0076533F">
              <w:rPr>
                <w:rFonts w:ascii="Sylfaen" w:hAnsi="Sylfaen"/>
                <w:sz w:val="24"/>
                <w:szCs w:val="24"/>
              </w:rPr>
              <w:t xml:space="preserve"> փաստաթղթերի ուղարկում</w:t>
            </w:r>
          </w:p>
        </w:tc>
        <w:tc>
          <w:tcPr>
            <w:tcW w:w="3703" w:type="dxa"/>
            <w:gridSpan w:val="2"/>
            <w:shd w:val="clear" w:color="auto" w:fill="FFFFFF"/>
          </w:tcPr>
          <w:p w14:paraId="00D50BC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ներմուծող-մաքսային մարմին</w:t>
            </w:r>
          </w:p>
        </w:tc>
      </w:tr>
      <w:tr w:rsidR="00266B2B" w:rsidRPr="0076533F" w14:paraId="6621EF41" w14:textId="77777777" w:rsidTr="00853F68">
        <w:tc>
          <w:tcPr>
            <w:tcW w:w="424" w:type="dxa"/>
            <w:shd w:val="clear" w:color="auto" w:fill="FFFFFF"/>
          </w:tcPr>
          <w:p w14:paraId="136E44B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84FA0DA" w14:textId="368CFAB3"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հայտի </w:t>
            </w:r>
            <w:r w:rsidR="00A40408">
              <w:rPr>
                <w:rFonts w:ascii="Sylfaen" w:hAnsi="Sylfaen"/>
                <w:sz w:val="24"/>
                <w:szCs w:val="24"/>
              </w:rPr>
              <w:t>և</w:t>
            </w:r>
            <w:r w:rsidRPr="0076533F">
              <w:rPr>
                <w:rFonts w:ascii="Sylfaen" w:hAnsi="Sylfaen"/>
                <w:sz w:val="24"/>
                <w:szCs w:val="24"/>
              </w:rPr>
              <w:t xml:space="preserve"> կից ներկայացված փաստաթղթերի ուսումնասիրում</w:t>
            </w:r>
          </w:p>
        </w:tc>
        <w:tc>
          <w:tcPr>
            <w:tcW w:w="3703" w:type="dxa"/>
            <w:gridSpan w:val="2"/>
            <w:shd w:val="clear" w:color="auto" w:fill="FFFFFF"/>
          </w:tcPr>
          <w:p w14:paraId="71DA7E0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58D279A2" w14:textId="77777777" w:rsidTr="00853F68">
        <w:tc>
          <w:tcPr>
            <w:tcW w:w="424" w:type="dxa"/>
            <w:shd w:val="clear" w:color="auto" w:fill="FFFFFF"/>
          </w:tcPr>
          <w:p w14:paraId="3EE479E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E24DB2B"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ապրանքն ըստ ԵԱՏՄ ԱՏԳ ԱԱ-ի դասակարգելու վերաբերյալ նախնական որոշման ստացում</w:t>
            </w:r>
          </w:p>
        </w:tc>
        <w:tc>
          <w:tcPr>
            <w:tcW w:w="3703" w:type="dxa"/>
            <w:gridSpan w:val="2"/>
            <w:shd w:val="clear" w:color="auto" w:fill="FFFFFF"/>
          </w:tcPr>
          <w:p w14:paraId="46F8FB6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մարմին-ներմուծող</w:t>
            </w:r>
          </w:p>
        </w:tc>
      </w:tr>
      <w:tr w:rsidR="00266B2B" w:rsidRPr="0076533F" w14:paraId="2F964D65" w14:textId="77777777" w:rsidTr="00853F68">
        <w:tc>
          <w:tcPr>
            <w:tcW w:w="5812" w:type="dxa"/>
            <w:gridSpan w:val="3"/>
            <w:shd w:val="clear" w:color="auto" w:fill="FFFFFF"/>
          </w:tcPr>
          <w:p w14:paraId="1D91316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12. Ապրանքի ծագման երկրի մասին սերտիֆիկատի ստացում</w:t>
            </w:r>
          </w:p>
        </w:tc>
        <w:tc>
          <w:tcPr>
            <w:tcW w:w="3703" w:type="dxa"/>
            <w:gridSpan w:val="2"/>
            <w:shd w:val="clear" w:color="auto" w:fill="FFFFFF"/>
          </w:tcPr>
          <w:p w14:paraId="6621891F" w14:textId="49CC8E8E"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արտահանող-լիազորված մարմին </w:t>
            </w:r>
            <w:r w:rsidR="00A40408">
              <w:rPr>
                <w:rFonts w:ascii="Sylfaen" w:hAnsi="Sylfaen"/>
                <w:sz w:val="24"/>
                <w:szCs w:val="24"/>
              </w:rPr>
              <w:t>և</w:t>
            </w:r>
            <w:r w:rsidRPr="0076533F">
              <w:rPr>
                <w:rFonts w:ascii="Sylfaen" w:hAnsi="Sylfaen"/>
                <w:sz w:val="24"/>
                <w:szCs w:val="24"/>
              </w:rPr>
              <w:t xml:space="preserve"> (կամ) կազմակերպություն</w:t>
            </w:r>
          </w:p>
        </w:tc>
      </w:tr>
      <w:tr w:rsidR="00266B2B" w:rsidRPr="0076533F" w14:paraId="1BB5B941" w14:textId="77777777" w:rsidTr="00853F68">
        <w:tc>
          <w:tcPr>
            <w:tcW w:w="5812" w:type="dxa"/>
            <w:gridSpan w:val="3"/>
            <w:shd w:val="clear" w:color="auto" w:fill="FFFFFF"/>
          </w:tcPr>
          <w:p w14:paraId="3423DB1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13. Մաքսային ներկայացուցիչ.</w:t>
            </w:r>
          </w:p>
        </w:tc>
        <w:tc>
          <w:tcPr>
            <w:tcW w:w="3703" w:type="dxa"/>
            <w:gridSpan w:val="2"/>
            <w:shd w:val="clear" w:color="auto" w:fill="FFFFFF"/>
          </w:tcPr>
          <w:p w14:paraId="5E9881BB"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2DF8C01" w14:textId="77777777" w:rsidTr="00853F68">
        <w:tc>
          <w:tcPr>
            <w:tcW w:w="424" w:type="dxa"/>
            <w:shd w:val="clear" w:color="auto" w:fill="FFFFFF"/>
          </w:tcPr>
          <w:p w14:paraId="2590AFA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AB0817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մաքսային ներկայացուցչի որոնում </w:t>
            </w:r>
          </w:p>
        </w:tc>
        <w:tc>
          <w:tcPr>
            <w:tcW w:w="3703" w:type="dxa"/>
            <w:gridSpan w:val="2"/>
            <w:shd w:val="clear" w:color="auto" w:fill="FFFFFF"/>
          </w:tcPr>
          <w:p w14:paraId="2063E1F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w:t>
            </w:r>
          </w:p>
        </w:tc>
      </w:tr>
      <w:tr w:rsidR="00266B2B" w:rsidRPr="0076533F" w14:paraId="54655C73" w14:textId="77777777" w:rsidTr="00853F68">
        <w:tc>
          <w:tcPr>
            <w:tcW w:w="424" w:type="dxa"/>
            <w:shd w:val="clear" w:color="auto" w:fill="FFFFFF"/>
          </w:tcPr>
          <w:p w14:paraId="450AD7B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C02105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ներկայացուցչի ծառայություններին դիմելու անհրաժեշտության մասին հարցման ուղարկում</w:t>
            </w:r>
          </w:p>
        </w:tc>
        <w:tc>
          <w:tcPr>
            <w:tcW w:w="3703" w:type="dxa"/>
            <w:gridSpan w:val="2"/>
            <w:shd w:val="clear" w:color="auto" w:fill="FFFFFF"/>
          </w:tcPr>
          <w:p w14:paraId="0639044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բեռնառաքող-մաքսային ներկայացուցիչ</w:t>
            </w:r>
          </w:p>
        </w:tc>
      </w:tr>
      <w:tr w:rsidR="00266B2B" w:rsidRPr="0076533F" w14:paraId="341BC249" w14:textId="77777777" w:rsidTr="00853F68">
        <w:tc>
          <w:tcPr>
            <w:tcW w:w="424" w:type="dxa"/>
            <w:shd w:val="clear" w:color="auto" w:fill="FFFFFF"/>
          </w:tcPr>
          <w:p w14:paraId="4F98870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98052C3" w14:textId="70A0F958"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ապրանքի մասին տեղեկությունների փոխանակում </w:t>
            </w:r>
            <w:r w:rsidR="00A40408">
              <w:rPr>
                <w:rFonts w:ascii="Sylfaen" w:hAnsi="Sylfaen"/>
                <w:sz w:val="24"/>
                <w:szCs w:val="24"/>
              </w:rPr>
              <w:t>և</w:t>
            </w:r>
            <w:r w:rsidRPr="0076533F">
              <w:rPr>
                <w:rFonts w:ascii="Sylfaen" w:hAnsi="Sylfaen"/>
                <w:sz w:val="24"/>
                <w:szCs w:val="24"/>
              </w:rPr>
              <w:t xml:space="preserve"> պայմանագիր կնքելու առաջարկի պատրաստում</w:t>
            </w:r>
          </w:p>
        </w:tc>
        <w:tc>
          <w:tcPr>
            <w:tcW w:w="3703" w:type="dxa"/>
            <w:gridSpan w:val="2"/>
            <w:shd w:val="clear" w:color="auto" w:fill="FFFFFF"/>
          </w:tcPr>
          <w:p w14:paraId="3AF3C00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ներկայացուցիչ-ներմուծող, փոխադրող, բեռնառաքող</w:t>
            </w:r>
          </w:p>
        </w:tc>
      </w:tr>
      <w:tr w:rsidR="00266B2B" w:rsidRPr="0076533F" w14:paraId="2ADB33D5" w14:textId="77777777" w:rsidTr="00853F68">
        <w:tc>
          <w:tcPr>
            <w:tcW w:w="424" w:type="dxa"/>
            <w:shd w:val="clear" w:color="auto" w:fill="FFFFFF"/>
          </w:tcPr>
          <w:p w14:paraId="27F9454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0E2CD8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պայմանագրի կնքում</w:t>
            </w:r>
          </w:p>
        </w:tc>
        <w:tc>
          <w:tcPr>
            <w:tcW w:w="3703" w:type="dxa"/>
            <w:gridSpan w:val="2"/>
            <w:shd w:val="clear" w:color="auto" w:fill="FFFFFF"/>
          </w:tcPr>
          <w:p w14:paraId="37F41BC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ներմուծող, փոխադրող, բեռնառաքող-մաքսային </w:t>
            </w:r>
            <w:r w:rsidRPr="0076533F">
              <w:rPr>
                <w:rFonts w:ascii="Sylfaen" w:hAnsi="Sylfaen"/>
                <w:sz w:val="24"/>
                <w:szCs w:val="24"/>
              </w:rPr>
              <w:lastRenderedPageBreak/>
              <w:t>ներկայացուցիչ</w:t>
            </w:r>
          </w:p>
        </w:tc>
      </w:tr>
      <w:tr w:rsidR="00266B2B" w:rsidRPr="0076533F" w14:paraId="6A9F5E9B" w14:textId="77777777" w:rsidTr="00853F68">
        <w:tc>
          <w:tcPr>
            <w:tcW w:w="424" w:type="dxa"/>
            <w:shd w:val="clear" w:color="auto" w:fill="FFFFFF"/>
          </w:tcPr>
          <w:p w14:paraId="36603A3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4A6F10E" w14:textId="617F96DE"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նախնական տեղեկությունների պատրաստման </w:t>
            </w:r>
            <w:r w:rsidR="00A40408">
              <w:rPr>
                <w:rFonts w:ascii="Sylfaen" w:hAnsi="Sylfaen"/>
                <w:sz w:val="24"/>
                <w:szCs w:val="24"/>
              </w:rPr>
              <w:t>և</w:t>
            </w:r>
            <w:r w:rsidRPr="0076533F">
              <w:rPr>
                <w:rFonts w:ascii="Sylfaen" w:hAnsi="Sylfaen"/>
                <w:sz w:val="24"/>
                <w:szCs w:val="24"/>
              </w:rPr>
              <w:t xml:space="preserve"> հետագա մաքսային հայտարարագրման (այդ թվում՝ նախնական հայտարարագրման) համար փաստաթղթերի ուղարկում՝</w:t>
            </w:r>
          </w:p>
          <w:p w14:paraId="337A7716"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պայմանագիր</w:t>
            </w:r>
          </w:p>
          <w:p w14:paraId="7C374807" w14:textId="000DAD3F"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առ</w:t>
            </w:r>
            <w:r w:rsidR="00A40408">
              <w:rPr>
                <w:rFonts w:ascii="Sylfaen" w:hAnsi="Sylfaen"/>
                <w:sz w:val="24"/>
                <w:szCs w:val="24"/>
              </w:rPr>
              <w:t>և</w:t>
            </w:r>
            <w:r w:rsidRPr="0076533F">
              <w:rPr>
                <w:rFonts w:ascii="Sylfaen" w:hAnsi="Sylfaen"/>
                <w:sz w:val="24"/>
                <w:szCs w:val="24"/>
              </w:rPr>
              <w:t>տրային փաստաթղթեր (հաշիվ-ապրանքագիր)</w:t>
            </w:r>
          </w:p>
          <w:p w14:paraId="6FD327DB"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փաթեթավորման թերթիկ</w:t>
            </w:r>
          </w:p>
          <w:p w14:paraId="12ACEB61"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կատալոգ</w:t>
            </w:r>
          </w:p>
          <w:p w14:paraId="0ECEB498"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տրանսպորտային (փոխադրման) փաստաթղթեր</w:t>
            </w:r>
          </w:p>
          <w:p w14:paraId="2AF2E238"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թույլատրական փաստաթղթեր</w:t>
            </w:r>
          </w:p>
          <w:p w14:paraId="42DD3E42"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ծագման մասին սերտիֆիկատ</w:t>
            </w:r>
          </w:p>
        </w:tc>
        <w:tc>
          <w:tcPr>
            <w:tcW w:w="3703" w:type="dxa"/>
            <w:gridSpan w:val="2"/>
            <w:shd w:val="clear" w:color="auto" w:fill="FFFFFF"/>
          </w:tcPr>
          <w:p w14:paraId="3CAA417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բեռնառաքող-մաքսային ներկայացուցիչ</w:t>
            </w:r>
          </w:p>
        </w:tc>
      </w:tr>
      <w:tr w:rsidR="00266B2B" w:rsidRPr="0076533F" w14:paraId="55C4AEF6" w14:textId="77777777" w:rsidTr="00853F68">
        <w:tc>
          <w:tcPr>
            <w:tcW w:w="5812" w:type="dxa"/>
            <w:gridSpan w:val="3"/>
            <w:shd w:val="clear" w:color="auto" w:fill="FFFFFF"/>
          </w:tcPr>
          <w:p w14:paraId="7EFD465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14. Մաքսային հայտարարագիր ներկայացնելուն նախորդող մաքսային գործողություններ.</w:t>
            </w:r>
          </w:p>
        </w:tc>
        <w:tc>
          <w:tcPr>
            <w:tcW w:w="3703" w:type="dxa"/>
            <w:gridSpan w:val="2"/>
            <w:shd w:val="clear" w:color="auto" w:fill="FFFFFF"/>
          </w:tcPr>
          <w:p w14:paraId="55812065"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464A660" w14:textId="77777777" w:rsidTr="00853F68">
        <w:tc>
          <w:tcPr>
            <w:tcW w:w="424" w:type="dxa"/>
            <w:shd w:val="clear" w:color="auto" w:fill="FFFFFF"/>
          </w:tcPr>
          <w:p w14:paraId="7578FF4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DE59CC2" w14:textId="6F8106A6"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ապրանքի փորձանմուշներ </w:t>
            </w:r>
            <w:r w:rsidR="00A40408">
              <w:rPr>
                <w:rFonts w:ascii="Sylfaen" w:hAnsi="Sylfaen"/>
                <w:sz w:val="24"/>
                <w:szCs w:val="24"/>
              </w:rPr>
              <w:t>և</w:t>
            </w:r>
            <w:r w:rsidRPr="0076533F">
              <w:rPr>
                <w:rFonts w:ascii="Sylfaen" w:hAnsi="Sylfaen"/>
                <w:sz w:val="24"/>
                <w:szCs w:val="24"/>
              </w:rPr>
              <w:t xml:space="preserve"> նմուշներ վերցնելը</w:t>
            </w:r>
          </w:p>
        </w:tc>
        <w:tc>
          <w:tcPr>
            <w:tcW w:w="3703" w:type="dxa"/>
            <w:gridSpan w:val="2"/>
            <w:shd w:val="clear" w:color="auto" w:fill="FFFFFF"/>
          </w:tcPr>
          <w:p w14:paraId="2CBB9C3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ներկայացուցիչ-լիազորված մարմին-մաքսային մարմին</w:t>
            </w:r>
          </w:p>
        </w:tc>
      </w:tr>
      <w:tr w:rsidR="00266B2B" w:rsidRPr="0076533F" w14:paraId="57B70B20" w14:textId="77777777" w:rsidTr="00853F68">
        <w:tc>
          <w:tcPr>
            <w:tcW w:w="424" w:type="dxa"/>
            <w:shd w:val="clear" w:color="auto" w:fill="FFFFFF"/>
          </w:tcPr>
          <w:p w14:paraId="144F73C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719C7BA"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հանձնում մաքսային հսկողության գոտի</w:t>
            </w:r>
          </w:p>
        </w:tc>
        <w:tc>
          <w:tcPr>
            <w:tcW w:w="3703" w:type="dxa"/>
            <w:gridSpan w:val="2"/>
            <w:shd w:val="clear" w:color="auto" w:fill="FFFFFF"/>
          </w:tcPr>
          <w:p w14:paraId="430FFF0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 բեռնառաքող-մաքսային մարմին</w:t>
            </w:r>
          </w:p>
        </w:tc>
      </w:tr>
      <w:tr w:rsidR="00266B2B" w:rsidRPr="0076533F" w14:paraId="0E9194DB" w14:textId="77777777" w:rsidTr="00853F68">
        <w:tc>
          <w:tcPr>
            <w:tcW w:w="5812" w:type="dxa"/>
            <w:gridSpan w:val="3"/>
            <w:shd w:val="clear" w:color="auto" w:fill="FFFFFF"/>
          </w:tcPr>
          <w:p w14:paraId="2432C03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15. Մաքսային հայտարարագրում.</w:t>
            </w:r>
          </w:p>
        </w:tc>
        <w:tc>
          <w:tcPr>
            <w:tcW w:w="3703" w:type="dxa"/>
            <w:gridSpan w:val="2"/>
            <w:shd w:val="clear" w:color="auto" w:fill="FFFFFF"/>
          </w:tcPr>
          <w:p w14:paraId="4A03CB0D"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5C41316B" w14:textId="77777777" w:rsidTr="00853F68">
        <w:tc>
          <w:tcPr>
            <w:tcW w:w="424" w:type="dxa"/>
            <w:shd w:val="clear" w:color="auto" w:fill="FFFFFF"/>
          </w:tcPr>
          <w:p w14:paraId="020854F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4AFBB62" w14:textId="5D7FB2C0"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հայտարարագրի կազմում՝ ներառելով հետ</w:t>
            </w:r>
            <w:r w:rsidR="00A40408">
              <w:rPr>
                <w:rFonts w:ascii="Sylfaen" w:hAnsi="Sylfaen"/>
                <w:sz w:val="24"/>
                <w:szCs w:val="24"/>
              </w:rPr>
              <w:t>և</w:t>
            </w:r>
            <w:r w:rsidRPr="0076533F">
              <w:rPr>
                <w:rFonts w:ascii="Sylfaen" w:hAnsi="Sylfaen"/>
                <w:sz w:val="24"/>
                <w:szCs w:val="24"/>
              </w:rPr>
              <w:t>յալի մասին տեղեկությունները՝</w:t>
            </w:r>
          </w:p>
          <w:p w14:paraId="34B44E8F"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հայտագրվող մաքսային ընթացակարգը</w:t>
            </w:r>
          </w:p>
          <w:p w14:paraId="04369806" w14:textId="261E454B"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հայտարարատուն, մաքսային ներկայացուցիչը, ապրանքն ուղարկողը </w:t>
            </w:r>
            <w:r w:rsidR="00A40408">
              <w:rPr>
                <w:rFonts w:ascii="Sylfaen" w:hAnsi="Sylfaen"/>
                <w:sz w:val="24"/>
                <w:szCs w:val="24"/>
              </w:rPr>
              <w:t>և</w:t>
            </w:r>
            <w:r w:rsidRPr="0076533F">
              <w:rPr>
                <w:rFonts w:ascii="Sylfaen" w:hAnsi="Sylfaen"/>
                <w:sz w:val="24"/>
                <w:szCs w:val="24"/>
              </w:rPr>
              <w:t xml:space="preserve"> ստացողը</w:t>
            </w:r>
          </w:p>
          <w:p w14:paraId="3D72CA03"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միջազգային փոխադրման նպատակով օգտագործվող տրանսպորտային միջոցները</w:t>
            </w:r>
          </w:p>
          <w:p w14:paraId="77BCB8E4" w14:textId="2F875E2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ապրանքը՝ անվանումը, նկարագրությունը, ապրանքի դասակարգման ծածկագիրը՝ ըստ ԵԱՏՄ ԱՏԳ ԱԱ-ի, փաթեթվածքների նկարագրությունը (քանակը, տեսակը, մականշվածքը </w:t>
            </w:r>
            <w:r w:rsidR="00A40408">
              <w:rPr>
                <w:rFonts w:ascii="Sylfaen" w:hAnsi="Sylfaen"/>
                <w:sz w:val="24"/>
                <w:szCs w:val="24"/>
              </w:rPr>
              <w:t>և</w:t>
            </w:r>
            <w:r w:rsidRPr="0076533F">
              <w:rPr>
                <w:rFonts w:ascii="Sylfaen" w:hAnsi="Sylfaen"/>
                <w:sz w:val="24"/>
                <w:szCs w:val="24"/>
              </w:rPr>
              <w:t xml:space="preserve"> հերթական համարները), քանակը (կիլոգրամներով (համաքաշ </w:t>
            </w:r>
            <w:r w:rsidR="00A40408">
              <w:rPr>
                <w:rFonts w:ascii="Sylfaen" w:hAnsi="Sylfaen"/>
                <w:sz w:val="24"/>
                <w:szCs w:val="24"/>
              </w:rPr>
              <w:t>և</w:t>
            </w:r>
            <w:r w:rsidRPr="0076533F">
              <w:rPr>
                <w:rFonts w:ascii="Sylfaen" w:hAnsi="Sylfaen"/>
                <w:sz w:val="24"/>
                <w:szCs w:val="24"/>
              </w:rPr>
              <w:t xml:space="preserve"> զտաքաշ) </w:t>
            </w:r>
            <w:r w:rsidR="00A40408">
              <w:rPr>
                <w:rFonts w:ascii="Sylfaen" w:hAnsi="Sylfaen"/>
                <w:sz w:val="24"/>
                <w:szCs w:val="24"/>
              </w:rPr>
              <w:t>և</w:t>
            </w:r>
            <w:r w:rsidRPr="0076533F">
              <w:rPr>
                <w:rFonts w:ascii="Sylfaen" w:hAnsi="Sylfaen"/>
                <w:sz w:val="24"/>
                <w:szCs w:val="24"/>
              </w:rPr>
              <w:t xml:space="preserve"> չափման այլ միավորներով), մաքսային արժեքը, վիճակագրական արժեքը</w:t>
            </w:r>
          </w:p>
          <w:p w14:paraId="1E0E00EF"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մաքսային վճարների հաշվարկումը՝ մաքսատուրքերի, հարկերի, մաքսավճարների դրույքները, մաքսային վճարների վճարման մասով արտոնությունների կիրառումը, հաշվարկված մաքսատուրքերի, հարկերի, </w:t>
            </w:r>
            <w:r w:rsidRPr="0076533F">
              <w:rPr>
                <w:rFonts w:ascii="Sylfaen" w:hAnsi="Sylfaen"/>
                <w:sz w:val="24"/>
                <w:szCs w:val="24"/>
              </w:rPr>
              <w:lastRenderedPageBreak/>
              <w:t>մաքսավճարների գումարները, տարադրամի փոխարժեքը</w:t>
            </w:r>
          </w:p>
          <w:p w14:paraId="1A469F47" w14:textId="1BBBCD59"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արտաքին տնտեսական գործարքը </w:t>
            </w:r>
            <w:r w:rsidR="00A40408">
              <w:rPr>
                <w:rFonts w:ascii="Sylfaen" w:hAnsi="Sylfaen"/>
                <w:sz w:val="24"/>
                <w:szCs w:val="24"/>
              </w:rPr>
              <w:t>և</w:t>
            </w:r>
            <w:r w:rsidRPr="0076533F">
              <w:rPr>
                <w:rFonts w:ascii="Sylfaen" w:hAnsi="Sylfaen"/>
                <w:sz w:val="24"/>
                <w:szCs w:val="24"/>
              </w:rPr>
              <w:t xml:space="preserve"> դրա հիմնական պայմանները</w:t>
            </w:r>
          </w:p>
          <w:p w14:paraId="22592117"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սահմանափակումների պահպանումը</w:t>
            </w:r>
          </w:p>
          <w:p w14:paraId="50572EF8"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ապրանքն արտադրողը</w:t>
            </w:r>
          </w:p>
          <w:p w14:paraId="3BB1C21A" w14:textId="3375F1D5"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ապրանքը մաքսային ընթացակարգով ձ</w:t>
            </w:r>
            <w:r w:rsidR="00A40408">
              <w:rPr>
                <w:rFonts w:ascii="Sylfaen" w:hAnsi="Sylfaen"/>
                <w:sz w:val="24"/>
                <w:szCs w:val="24"/>
              </w:rPr>
              <w:t>և</w:t>
            </w:r>
            <w:r w:rsidRPr="0076533F">
              <w:rPr>
                <w:rFonts w:ascii="Sylfaen" w:hAnsi="Sylfaen"/>
                <w:sz w:val="24"/>
                <w:szCs w:val="24"/>
              </w:rPr>
              <w:t>ակերպելու պայմանների կատարման հաստատումը</w:t>
            </w:r>
          </w:p>
          <w:p w14:paraId="2D702967"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հայտարարագրման ժամանակ ներկայացվող փաստաթղթերը</w:t>
            </w:r>
          </w:p>
          <w:p w14:paraId="42F1129C"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ապրանքների մասին հայտարարագիրը լրացրած անձը</w:t>
            </w:r>
          </w:p>
          <w:p w14:paraId="3563BB5F" w14:textId="77777777" w:rsidR="00266B2B" w:rsidRPr="0076533F" w:rsidRDefault="00AA2AB5" w:rsidP="002236E4">
            <w:pPr>
              <w:shd w:val="clear" w:color="auto" w:fill="FFFFFF"/>
              <w:spacing w:after="160" w:line="360" w:lineRule="auto"/>
              <w:ind w:left="319"/>
              <w:rPr>
                <w:rFonts w:ascii="Sylfaen" w:hAnsi="Sylfaen"/>
                <w:sz w:val="24"/>
                <w:szCs w:val="24"/>
              </w:rPr>
            </w:pPr>
            <w:r w:rsidRPr="0076533F">
              <w:rPr>
                <w:rFonts w:ascii="Sylfaen" w:hAnsi="Sylfaen"/>
                <w:sz w:val="24"/>
                <w:szCs w:val="24"/>
              </w:rPr>
              <w:t>ապրանքների մասին հայտարարագիրը լրացնելու վայրն ու ամսաթիվը</w:t>
            </w:r>
          </w:p>
          <w:p w14:paraId="4E17F70A" w14:textId="77777777" w:rsidR="003F32E7" w:rsidRPr="0076533F" w:rsidRDefault="003F32E7" w:rsidP="002236E4">
            <w:pPr>
              <w:shd w:val="clear" w:color="auto" w:fill="FFFFFF"/>
              <w:spacing w:after="160" w:line="360" w:lineRule="auto"/>
              <w:ind w:left="319"/>
              <w:rPr>
                <w:rFonts w:ascii="Sylfaen" w:hAnsi="Sylfaen" w:cs="GHEA Grapalat"/>
                <w:sz w:val="24"/>
                <w:szCs w:val="24"/>
              </w:rPr>
            </w:pPr>
          </w:p>
        </w:tc>
        <w:tc>
          <w:tcPr>
            <w:tcW w:w="3703" w:type="dxa"/>
            <w:gridSpan w:val="2"/>
            <w:shd w:val="clear" w:color="auto" w:fill="FFFFFF"/>
          </w:tcPr>
          <w:p w14:paraId="086D181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հայտարարատու, մաքսային ներկայացուցիչ</w:t>
            </w:r>
          </w:p>
        </w:tc>
      </w:tr>
      <w:tr w:rsidR="00266B2B" w:rsidRPr="0076533F" w14:paraId="7BCB5088" w14:textId="77777777" w:rsidTr="00853F68">
        <w:tc>
          <w:tcPr>
            <w:tcW w:w="424" w:type="dxa"/>
            <w:shd w:val="clear" w:color="auto" w:fill="FFFFFF"/>
          </w:tcPr>
          <w:p w14:paraId="4C11CFA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25733B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հայտարարագրի տրամադրում (ուղարկում)</w:t>
            </w:r>
          </w:p>
        </w:tc>
        <w:tc>
          <w:tcPr>
            <w:tcW w:w="3703" w:type="dxa"/>
            <w:gridSpan w:val="2"/>
            <w:shd w:val="clear" w:color="auto" w:fill="FFFFFF"/>
          </w:tcPr>
          <w:p w14:paraId="4667163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ներկայացուցիչ-մաքսային մարմին</w:t>
            </w:r>
          </w:p>
        </w:tc>
      </w:tr>
      <w:tr w:rsidR="00266B2B" w:rsidRPr="0076533F" w14:paraId="63F8EC77" w14:textId="77777777" w:rsidTr="00853F68">
        <w:tc>
          <w:tcPr>
            <w:tcW w:w="424" w:type="dxa"/>
            <w:shd w:val="clear" w:color="auto" w:fill="FFFFFF"/>
          </w:tcPr>
          <w:p w14:paraId="41DD5F7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4A49EB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հայտարարագրի գրանցում</w:t>
            </w:r>
          </w:p>
        </w:tc>
        <w:tc>
          <w:tcPr>
            <w:tcW w:w="3703" w:type="dxa"/>
            <w:gridSpan w:val="2"/>
            <w:shd w:val="clear" w:color="auto" w:fill="FFFFFF"/>
          </w:tcPr>
          <w:p w14:paraId="1A69B2B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 մաքսային ներկայացուցիչ</w:t>
            </w:r>
          </w:p>
        </w:tc>
      </w:tr>
      <w:tr w:rsidR="00266B2B" w:rsidRPr="0076533F" w14:paraId="58A54962" w14:textId="77777777" w:rsidTr="00853F68">
        <w:tc>
          <w:tcPr>
            <w:tcW w:w="424" w:type="dxa"/>
            <w:shd w:val="clear" w:color="auto" w:fill="FFFFFF"/>
          </w:tcPr>
          <w:p w14:paraId="5F948BF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0CA4A6F" w14:textId="6A4EB24E"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ապրանքների մասին հայտարարագրի </w:t>
            </w:r>
            <w:r w:rsidRPr="0076533F">
              <w:rPr>
                <w:rFonts w:ascii="Sylfaen" w:hAnsi="Sylfaen"/>
                <w:sz w:val="24"/>
                <w:szCs w:val="24"/>
              </w:rPr>
              <w:lastRenderedPageBreak/>
              <w:t>ստուգում (ձ</w:t>
            </w:r>
            <w:r w:rsidR="00A40408">
              <w:rPr>
                <w:rFonts w:ascii="Sylfaen" w:hAnsi="Sylfaen"/>
                <w:sz w:val="24"/>
                <w:szCs w:val="24"/>
              </w:rPr>
              <w:t>և</w:t>
            </w:r>
            <w:r w:rsidRPr="0076533F">
              <w:rPr>
                <w:rFonts w:ascii="Sylfaen" w:hAnsi="Sylfaen"/>
                <w:sz w:val="24"/>
                <w:szCs w:val="24"/>
              </w:rPr>
              <w:t>աչափատրամաբանական հսկողություն)</w:t>
            </w:r>
          </w:p>
          <w:p w14:paraId="4B967E02" w14:textId="77777777" w:rsidR="00266B2B" w:rsidRPr="0076533F" w:rsidRDefault="00266B2B" w:rsidP="002236E4">
            <w:pPr>
              <w:shd w:val="clear" w:color="auto" w:fill="FFFFFF"/>
              <w:spacing w:after="160" w:line="360" w:lineRule="auto"/>
              <w:rPr>
                <w:rFonts w:ascii="Sylfaen" w:hAnsi="Sylfaen" w:cs="GHEA Grapalat"/>
                <w:sz w:val="24"/>
                <w:szCs w:val="24"/>
              </w:rPr>
            </w:pPr>
          </w:p>
        </w:tc>
        <w:tc>
          <w:tcPr>
            <w:tcW w:w="3703" w:type="dxa"/>
            <w:gridSpan w:val="2"/>
            <w:shd w:val="clear" w:color="auto" w:fill="FFFFFF"/>
          </w:tcPr>
          <w:p w14:paraId="676CEBF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մաքսային մարմին</w:t>
            </w:r>
          </w:p>
        </w:tc>
      </w:tr>
      <w:tr w:rsidR="00266B2B" w:rsidRPr="0076533F" w14:paraId="73495BFD" w14:textId="77777777" w:rsidTr="00853F68">
        <w:tc>
          <w:tcPr>
            <w:tcW w:w="424" w:type="dxa"/>
            <w:shd w:val="clear" w:color="auto" w:fill="FFFFFF"/>
          </w:tcPr>
          <w:p w14:paraId="57FD089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13FA0D0" w14:textId="345FE702"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մինչ</w:t>
            </w:r>
            <w:r w:rsidR="00A40408">
              <w:rPr>
                <w:rFonts w:ascii="Sylfaen" w:hAnsi="Sylfaen"/>
                <w:sz w:val="24"/>
                <w:szCs w:val="24"/>
              </w:rPr>
              <w:t>և</w:t>
            </w:r>
            <w:r w:rsidRPr="0076533F">
              <w:rPr>
                <w:rFonts w:ascii="Sylfaen" w:hAnsi="Sylfaen"/>
                <w:sz w:val="24"/>
                <w:szCs w:val="24"/>
              </w:rPr>
              <w:t xml:space="preserve"> ապրանքի բացթողումը ապրանքների մասին հայտարարագրում հայտագրված տեղեկությունների փոփոխում </w:t>
            </w:r>
            <w:r w:rsidR="00A40408">
              <w:rPr>
                <w:rFonts w:ascii="Sylfaen" w:hAnsi="Sylfaen"/>
                <w:sz w:val="24"/>
                <w:szCs w:val="24"/>
              </w:rPr>
              <w:t>և</w:t>
            </w:r>
            <w:r w:rsidRPr="0076533F">
              <w:rPr>
                <w:rFonts w:ascii="Sylfaen" w:hAnsi="Sylfaen"/>
                <w:sz w:val="24"/>
                <w:szCs w:val="24"/>
              </w:rPr>
              <w:t xml:space="preserve"> լրացում</w:t>
            </w:r>
          </w:p>
        </w:tc>
        <w:tc>
          <w:tcPr>
            <w:tcW w:w="3703" w:type="dxa"/>
            <w:gridSpan w:val="2"/>
            <w:shd w:val="clear" w:color="auto" w:fill="FFFFFF"/>
          </w:tcPr>
          <w:p w14:paraId="21090D2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ներկայացուցիչ-մաքսային մարմին</w:t>
            </w:r>
          </w:p>
        </w:tc>
      </w:tr>
      <w:tr w:rsidR="00266B2B" w:rsidRPr="0076533F" w14:paraId="0A26F591" w14:textId="77777777" w:rsidTr="00853F68">
        <w:tc>
          <w:tcPr>
            <w:tcW w:w="424" w:type="dxa"/>
            <w:shd w:val="clear" w:color="auto" w:fill="FFFFFF"/>
          </w:tcPr>
          <w:p w14:paraId="605AF12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BE2ECFE" w14:textId="77777777" w:rsidR="00266B2B" w:rsidRPr="0076533F" w:rsidRDefault="00AA2AB5" w:rsidP="00D13328">
            <w:pPr>
              <w:shd w:val="clear" w:color="auto" w:fill="FFFFFF"/>
              <w:spacing w:after="160" w:line="360" w:lineRule="auto"/>
              <w:rPr>
                <w:rFonts w:ascii="Sylfaen" w:hAnsi="Sylfaen" w:cs="GHEA Grapalat"/>
                <w:sz w:val="24"/>
                <w:szCs w:val="24"/>
              </w:rPr>
            </w:pPr>
            <w:r w:rsidRPr="0076533F">
              <w:rPr>
                <w:rFonts w:ascii="Sylfaen" w:hAnsi="Sylfaen"/>
                <w:sz w:val="24"/>
                <w:szCs w:val="24"/>
              </w:rPr>
              <w:t>ռիսկերի կառավարման համակարգի կիրառում</w:t>
            </w:r>
          </w:p>
        </w:tc>
        <w:tc>
          <w:tcPr>
            <w:tcW w:w="3703" w:type="dxa"/>
            <w:gridSpan w:val="2"/>
            <w:shd w:val="clear" w:color="auto" w:fill="FFFFFF"/>
          </w:tcPr>
          <w:p w14:paraId="6BAA951A" w14:textId="77777777" w:rsidR="00266B2B" w:rsidRPr="0076533F" w:rsidRDefault="00AA2AB5" w:rsidP="00D13328">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71AA064A" w14:textId="77777777" w:rsidTr="00853F68">
        <w:tc>
          <w:tcPr>
            <w:tcW w:w="424" w:type="dxa"/>
            <w:shd w:val="clear" w:color="auto" w:fill="FFFFFF"/>
          </w:tcPr>
          <w:p w14:paraId="13A77D8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B87E40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հսկողության իրականացում (ռիսկերի կառավարման համակարգը գործելու դեպքում)</w:t>
            </w:r>
          </w:p>
        </w:tc>
        <w:tc>
          <w:tcPr>
            <w:tcW w:w="3703" w:type="dxa"/>
            <w:gridSpan w:val="2"/>
            <w:shd w:val="clear" w:color="auto" w:fill="FFFFFF"/>
          </w:tcPr>
          <w:p w14:paraId="4743088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 մաքսային ներկայացուցիչ</w:t>
            </w:r>
          </w:p>
        </w:tc>
      </w:tr>
      <w:tr w:rsidR="00266B2B" w:rsidRPr="0076533F" w14:paraId="2E816FBC" w14:textId="77777777" w:rsidTr="00853F68">
        <w:tc>
          <w:tcPr>
            <w:tcW w:w="424" w:type="dxa"/>
            <w:shd w:val="clear" w:color="auto" w:fill="FFFFFF"/>
          </w:tcPr>
          <w:p w14:paraId="22C0456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532AE3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փորձաքննություն անցկացնելու համար փորձանմուշներ կամ նմուշներ վերցնելը</w:t>
            </w:r>
          </w:p>
        </w:tc>
        <w:tc>
          <w:tcPr>
            <w:tcW w:w="3703" w:type="dxa"/>
            <w:gridSpan w:val="2"/>
            <w:shd w:val="clear" w:color="auto" w:fill="FFFFFF"/>
          </w:tcPr>
          <w:p w14:paraId="4452909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415B1635" w14:textId="77777777" w:rsidTr="00853F68">
        <w:tc>
          <w:tcPr>
            <w:tcW w:w="424" w:type="dxa"/>
            <w:shd w:val="clear" w:color="auto" w:fill="FFFFFF"/>
          </w:tcPr>
          <w:p w14:paraId="36A83D5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F45F55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փորձաքննության իրականացում</w:t>
            </w:r>
          </w:p>
        </w:tc>
        <w:tc>
          <w:tcPr>
            <w:tcW w:w="3703" w:type="dxa"/>
            <w:gridSpan w:val="2"/>
            <w:shd w:val="clear" w:color="auto" w:fill="FFFFFF"/>
          </w:tcPr>
          <w:p w14:paraId="69E2EAEB"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մարմին-փորձաքննական կազմակերպություն-հայտարարատու</w:t>
            </w:r>
          </w:p>
        </w:tc>
      </w:tr>
      <w:tr w:rsidR="00266B2B" w:rsidRPr="0076533F" w14:paraId="3B4B5E8C" w14:textId="77777777" w:rsidTr="00853F68">
        <w:tc>
          <w:tcPr>
            <w:tcW w:w="424" w:type="dxa"/>
            <w:shd w:val="clear" w:color="auto" w:fill="FFFFFF"/>
          </w:tcPr>
          <w:p w14:paraId="5E6FCB1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1D00BE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բացթողում</w:t>
            </w:r>
          </w:p>
        </w:tc>
        <w:tc>
          <w:tcPr>
            <w:tcW w:w="3703" w:type="dxa"/>
            <w:gridSpan w:val="2"/>
            <w:shd w:val="clear" w:color="auto" w:fill="FFFFFF"/>
          </w:tcPr>
          <w:p w14:paraId="256553C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 մաքսային ներկայացուցիչ</w:t>
            </w:r>
          </w:p>
        </w:tc>
      </w:tr>
      <w:tr w:rsidR="00266B2B" w:rsidRPr="0076533F" w14:paraId="5B557F8C" w14:textId="77777777" w:rsidTr="00853F68">
        <w:tc>
          <w:tcPr>
            <w:tcW w:w="424" w:type="dxa"/>
            <w:shd w:val="clear" w:color="auto" w:fill="FFFFFF"/>
          </w:tcPr>
          <w:p w14:paraId="5576F14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F1246F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ժամանակավոր պահպանման վայրից ապրանքի արտահանում</w:t>
            </w:r>
          </w:p>
        </w:tc>
        <w:tc>
          <w:tcPr>
            <w:tcW w:w="3703" w:type="dxa"/>
            <w:gridSpan w:val="2"/>
            <w:shd w:val="clear" w:color="auto" w:fill="FFFFFF"/>
          </w:tcPr>
          <w:p w14:paraId="0B3A6C3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մարմին-հայտարարատու-ժամանակավոր պահպանման </w:t>
            </w:r>
            <w:r w:rsidRPr="0076533F">
              <w:rPr>
                <w:rFonts w:ascii="Sylfaen" w:hAnsi="Sylfaen"/>
                <w:sz w:val="24"/>
                <w:szCs w:val="24"/>
              </w:rPr>
              <w:lastRenderedPageBreak/>
              <w:t>վայրի տիրապետող</w:t>
            </w:r>
          </w:p>
        </w:tc>
      </w:tr>
      <w:tr w:rsidR="00266B2B" w:rsidRPr="0076533F" w14:paraId="7EEB6043" w14:textId="77777777" w:rsidTr="00853F68">
        <w:tc>
          <w:tcPr>
            <w:tcW w:w="5812" w:type="dxa"/>
            <w:gridSpan w:val="3"/>
            <w:shd w:val="clear" w:color="auto" w:fill="FFFFFF"/>
          </w:tcPr>
          <w:p w14:paraId="7A0AFF5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16. Ապրանքի մեկնում.</w:t>
            </w:r>
          </w:p>
        </w:tc>
        <w:tc>
          <w:tcPr>
            <w:tcW w:w="3703" w:type="dxa"/>
            <w:gridSpan w:val="2"/>
            <w:shd w:val="clear" w:color="auto" w:fill="FFFFFF"/>
          </w:tcPr>
          <w:p w14:paraId="12F29283"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AF70C43" w14:textId="77777777" w:rsidTr="00853F68">
        <w:tc>
          <w:tcPr>
            <w:tcW w:w="424" w:type="dxa"/>
            <w:shd w:val="clear" w:color="auto" w:fill="FFFFFF"/>
          </w:tcPr>
          <w:p w14:paraId="26D8DEC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8E75C9F" w14:textId="25C137BE"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փաստաթղթերի </w:t>
            </w:r>
            <w:r w:rsidR="00A40408">
              <w:rPr>
                <w:rFonts w:ascii="Sylfaen" w:hAnsi="Sylfaen"/>
                <w:sz w:val="24"/>
                <w:szCs w:val="24"/>
              </w:rPr>
              <w:t>և</w:t>
            </w:r>
            <w:r w:rsidRPr="0076533F">
              <w:rPr>
                <w:rFonts w:ascii="Sylfaen" w:hAnsi="Sylfaen"/>
                <w:sz w:val="24"/>
                <w:szCs w:val="24"/>
              </w:rPr>
              <w:t xml:space="preserve"> տվյալների ներկայացում</w:t>
            </w:r>
          </w:p>
        </w:tc>
        <w:tc>
          <w:tcPr>
            <w:tcW w:w="3703" w:type="dxa"/>
            <w:gridSpan w:val="2"/>
            <w:shd w:val="clear" w:color="auto" w:fill="FFFFFF"/>
          </w:tcPr>
          <w:p w14:paraId="0ED921E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փոխադրող-մաքսային մարմին</w:t>
            </w:r>
          </w:p>
        </w:tc>
      </w:tr>
      <w:tr w:rsidR="00266B2B" w:rsidRPr="0076533F" w14:paraId="7028C356" w14:textId="77777777" w:rsidTr="00853F68">
        <w:tc>
          <w:tcPr>
            <w:tcW w:w="424" w:type="dxa"/>
            <w:shd w:val="clear" w:color="auto" w:fill="FFFFFF"/>
          </w:tcPr>
          <w:p w14:paraId="329E42A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C6FD21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արգելքների ու սահմանափակումների պահպանման ստուգում (թույլատրական փաստաթղթերի առկայության ստուգում)</w:t>
            </w:r>
          </w:p>
        </w:tc>
        <w:tc>
          <w:tcPr>
            <w:tcW w:w="3703" w:type="dxa"/>
            <w:gridSpan w:val="2"/>
            <w:shd w:val="clear" w:color="auto" w:fill="FFFFFF"/>
          </w:tcPr>
          <w:p w14:paraId="68DC8D6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628D704F" w14:textId="77777777" w:rsidTr="00853F68">
        <w:tc>
          <w:tcPr>
            <w:tcW w:w="424" w:type="dxa"/>
            <w:shd w:val="clear" w:color="auto" w:fill="FFFFFF"/>
          </w:tcPr>
          <w:p w14:paraId="66DAB92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FFE9B6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տրանսպորտային, սանիտարական, բուսասանիտարական կամ սանիտարակարանտինային հսկողության իրականացում</w:t>
            </w:r>
          </w:p>
        </w:tc>
        <w:tc>
          <w:tcPr>
            <w:tcW w:w="3703" w:type="dxa"/>
            <w:gridSpan w:val="2"/>
            <w:shd w:val="clear" w:color="auto" w:fill="FFFFFF"/>
          </w:tcPr>
          <w:p w14:paraId="159DD1F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4BCB5A1C" w14:textId="77777777" w:rsidTr="00853F68">
        <w:tc>
          <w:tcPr>
            <w:tcW w:w="424" w:type="dxa"/>
            <w:shd w:val="clear" w:color="auto" w:fill="FFFFFF"/>
          </w:tcPr>
          <w:p w14:paraId="671A76A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D4659A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տեսազննման (զննման) իրականացում՝</w:t>
            </w:r>
          </w:p>
        </w:tc>
        <w:tc>
          <w:tcPr>
            <w:tcW w:w="3703" w:type="dxa"/>
            <w:gridSpan w:val="2"/>
            <w:shd w:val="clear" w:color="auto" w:fill="FFFFFF"/>
          </w:tcPr>
          <w:p w14:paraId="0EEA40F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50F4F30A" w14:textId="77777777" w:rsidTr="00853F68">
        <w:tc>
          <w:tcPr>
            <w:tcW w:w="424" w:type="dxa"/>
            <w:shd w:val="clear" w:color="auto" w:fill="FFFFFF"/>
          </w:tcPr>
          <w:p w14:paraId="534CD33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54FC62A" w14:textId="77777777" w:rsidR="00266B2B" w:rsidRPr="0076533F" w:rsidRDefault="00AA2AB5" w:rsidP="00C137ED">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տեսազննում (զննում) իրականացնելու մասին ծանուցման ուղարկում</w:t>
            </w:r>
          </w:p>
        </w:tc>
        <w:tc>
          <w:tcPr>
            <w:tcW w:w="3703" w:type="dxa"/>
            <w:gridSpan w:val="2"/>
            <w:shd w:val="clear" w:color="auto" w:fill="FFFFFF"/>
          </w:tcPr>
          <w:p w14:paraId="2072034A" w14:textId="77777777" w:rsidR="00266B2B" w:rsidRPr="0076533F" w:rsidRDefault="00AA2AB5" w:rsidP="00C137ED">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54B2D9E4" w14:textId="77777777" w:rsidTr="00853F68">
        <w:tc>
          <w:tcPr>
            <w:tcW w:w="424" w:type="dxa"/>
            <w:shd w:val="clear" w:color="auto" w:fill="FFFFFF"/>
          </w:tcPr>
          <w:p w14:paraId="601CB99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908084E"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տեսազննման (զննման) ակտի կազմում</w:t>
            </w:r>
          </w:p>
        </w:tc>
        <w:tc>
          <w:tcPr>
            <w:tcW w:w="3703" w:type="dxa"/>
            <w:gridSpan w:val="2"/>
            <w:shd w:val="clear" w:color="auto" w:fill="FFFFFF"/>
          </w:tcPr>
          <w:p w14:paraId="5433724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68D4D771" w14:textId="77777777" w:rsidTr="00853F68">
        <w:tc>
          <w:tcPr>
            <w:tcW w:w="424" w:type="dxa"/>
            <w:shd w:val="clear" w:color="auto" w:fill="FFFFFF"/>
          </w:tcPr>
          <w:p w14:paraId="6C5DD51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6C4EEAE"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տեսազննման (զննման) ակտի պատճենի փոխանցում</w:t>
            </w:r>
          </w:p>
        </w:tc>
        <w:tc>
          <w:tcPr>
            <w:tcW w:w="3703" w:type="dxa"/>
            <w:gridSpan w:val="2"/>
            <w:shd w:val="clear" w:color="auto" w:fill="FFFFFF"/>
          </w:tcPr>
          <w:p w14:paraId="2C0577E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51F8DC08" w14:textId="77777777" w:rsidTr="00853F68">
        <w:tc>
          <w:tcPr>
            <w:tcW w:w="424" w:type="dxa"/>
            <w:shd w:val="clear" w:color="auto" w:fill="FFFFFF"/>
          </w:tcPr>
          <w:p w14:paraId="4859E8A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C406B39" w14:textId="6A423BC8"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լիազորված մարմնի կողմից փորձանմուշներ </w:t>
            </w:r>
            <w:r w:rsidR="00A40408">
              <w:rPr>
                <w:rFonts w:ascii="Sylfaen" w:hAnsi="Sylfaen"/>
                <w:sz w:val="24"/>
                <w:szCs w:val="24"/>
              </w:rPr>
              <w:t>և</w:t>
            </w:r>
            <w:r w:rsidRPr="0076533F">
              <w:rPr>
                <w:rFonts w:ascii="Sylfaen" w:hAnsi="Sylfaen"/>
                <w:sz w:val="24"/>
                <w:szCs w:val="24"/>
              </w:rPr>
              <w:t xml:space="preserve"> նմուշներ վերցնելը</w:t>
            </w:r>
          </w:p>
        </w:tc>
        <w:tc>
          <w:tcPr>
            <w:tcW w:w="3703" w:type="dxa"/>
            <w:gridSpan w:val="2"/>
            <w:shd w:val="clear" w:color="auto" w:fill="FFFFFF"/>
          </w:tcPr>
          <w:p w14:paraId="0E5E47E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փոխադրող-մաքսային մարմին</w:t>
            </w:r>
          </w:p>
        </w:tc>
      </w:tr>
      <w:tr w:rsidR="00266B2B" w:rsidRPr="0076533F" w14:paraId="408E7630" w14:textId="77777777" w:rsidTr="00853F68">
        <w:tc>
          <w:tcPr>
            <w:tcW w:w="424" w:type="dxa"/>
            <w:shd w:val="clear" w:color="auto" w:fill="FFFFFF"/>
          </w:tcPr>
          <w:p w14:paraId="531DEF7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E781918"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բեռնաթափման, փոխաբեռնման, վերաբեռնման իրականացում, </w:t>
            </w:r>
            <w:r w:rsidRPr="0076533F">
              <w:rPr>
                <w:rFonts w:ascii="Sylfaen" w:hAnsi="Sylfaen"/>
                <w:sz w:val="24"/>
                <w:szCs w:val="24"/>
              </w:rPr>
              <w:lastRenderedPageBreak/>
              <w:t>տրանսպորտային միջոցի փոխարինում</w:t>
            </w:r>
          </w:p>
        </w:tc>
        <w:tc>
          <w:tcPr>
            <w:tcW w:w="3703" w:type="dxa"/>
            <w:gridSpan w:val="2"/>
            <w:shd w:val="clear" w:color="auto" w:fill="FFFFFF"/>
          </w:tcPr>
          <w:p w14:paraId="2067936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 xml:space="preserve">փոխադրող, մաքսային ներկայացուցիչ-մաքսային </w:t>
            </w:r>
            <w:r w:rsidRPr="0076533F">
              <w:rPr>
                <w:rFonts w:ascii="Sylfaen" w:hAnsi="Sylfaen"/>
                <w:sz w:val="24"/>
                <w:szCs w:val="24"/>
              </w:rPr>
              <w:lastRenderedPageBreak/>
              <w:t>մարմին</w:t>
            </w:r>
          </w:p>
        </w:tc>
      </w:tr>
      <w:tr w:rsidR="00266B2B" w:rsidRPr="0076533F" w14:paraId="0610C39D" w14:textId="77777777" w:rsidTr="00853F68">
        <w:tc>
          <w:tcPr>
            <w:tcW w:w="424" w:type="dxa"/>
            <w:shd w:val="clear" w:color="auto" w:fill="FFFFFF"/>
          </w:tcPr>
          <w:p w14:paraId="3458E9E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211196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սահմանային հսկողության իրականացում</w:t>
            </w:r>
          </w:p>
        </w:tc>
        <w:tc>
          <w:tcPr>
            <w:tcW w:w="3703" w:type="dxa"/>
            <w:gridSpan w:val="2"/>
            <w:shd w:val="clear" w:color="auto" w:fill="FFFFFF"/>
          </w:tcPr>
          <w:p w14:paraId="75096FB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սահմանային հսկողության մարմին</w:t>
            </w:r>
          </w:p>
        </w:tc>
      </w:tr>
      <w:tr w:rsidR="00266B2B" w:rsidRPr="0076533F" w14:paraId="777026FC" w14:textId="77777777" w:rsidTr="00853F68">
        <w:trPr>
          <w:trHeight w:val="295"/>
        </w:trPr>
        <w:tc>
          <w:tcPr>
            <w:tcW w:w="9515" w:type="dxa"/>
            <w:gridSpan w:val="5"/>
            <w:vAlign w:val="center"/>
          </w:tcPr>
          <w:p w14:paraId="4C2D0D9D" w14:textId="77777777" w:rsidR="00266B2B" w:rsidRPr="0076533F" w:rsidRDefault="00AA2AB5" w:rsidP="002236E4">
            <w:pPr>
              <w:spacing w:after="160" w:line="360" w:lineRule="auto"/>
              <w:jc w:val="center"/>
              <w:rPr>
                <w:rFonts w:ascii="Sylfaen" w:hAnsi="Sylfaen" w:cs="GHEA Grapalat"/>
                <w:b/>
                <w:sz w:val="24"/>
                <w:szCs w:val="24"/>
              </w:rPr>
            </w:pPr>
            <w:r w:rsidRPr="0076533F">
              <w:rPr>
                <w:rFonts w:ascii="Sylfaen" w:hAnsi="Sylfaen"/>
                <w:b/>
                <w:sz w:val="24"/>
                <w:szCs w:val="24"/>
              </w:rPr>
              <w:t>II. Ապրանքի ներմուծում Միության մաքսային տարածք</w:t>
            </w:r>
          </w:p>
        </w:tc>
      </w:tr>
      <w:tr w:rsidR="00266B2B" w:rsidRPr="0076533F" w14:paraId="7035A0B0" w14:textId="77777777" w:rsidTr="00853F68">
        <w:trPr>
          <w:trHeight w:val="295"/>
        </w:trPr>
        <w:tc>
          <w:tcPr>
            <w:tcW w:w="9515" w:type="dxa"/>
            <w:gridSpan w:val="5"/>
          </w:tcPr>
          <w:p w14:paraId="2494816B" w14:textId="2E9754B2"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 xml:space="preserve">1. Վճարում, վճարներ </w:t>
            </w:r>
            <w:r w:rsidR="00A40408">
              <w:rPr>
                <w:rFonts w:ascii="Sylfaen" w:hAnsi="Sylfaen"/>
                <w:i/>
                <w:sz w:val="24"/>
                <w:szCs w:val="24"/>
              </w:rPr>
              <w:t>և</w:t>
            </w:r>
            <w:r w:rsidRPr="0076533F">
              <w:rPr>
                <w:rFonts w:ascii="Sylfaen" w:hAnsi="Sylfaen"/>
                <w:i/>
                <w:sz w:val="24"/>
                <w:szCs w:val="24"/>
              </w:rPr>
              <w:t xml:space="preserve"> էլեկտրոնային կոմերցիա</w:t>
            </w:r>
          </w:p>
        </w:tc>
      </w:tr>
      <w:tr w:rsidR="00266B2B" w:rsidRPr="0076533F" w14:paraId="3A987636" w14:textId="77777777" w:rsidTr="00853F68">
        <w:tc>
          <w:tcPr>
            <w:tcW w:w="5812" w:type="dxa"/>
            <w:gridSpan w:val="3"/>
            <w:shd w:val="clear" w:color="auto" w:fill="FFFFFF"/>
          </w:tcPr>
          <w:p w14:paraId="54627054" w14:textId="4D54E9A4"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 Առ</w:t>
            </w:r>
            <w:r w:rsidR="00A40408">
              <w:rPr>
                <w:rFonts w:ascii="Sylfaen" w:hAnsi="Sylfaen"/>
                <w:sz w:val="24"/>
                <w:szCs w:val="24"/>
              </w:rPr>
              <w:t>և</w:t>
            </w:r>
            <w:r w:rsidRPr="0076533F">
              <w:rPr>
                <w:rFonts w:ascii="Sylfaen" w:hAnsi="Sylfaen"/>
                <w:sz w:val="24"/>
                <w:szCs w:val="24"/>
              </w:rPr>
              <w:t>տրային գործընկերոջ ընտրություն.</w:t>
            </w:r>
          </w:p>
        </w:tc>
        <w:tc>
          <w:tcPr>
            <w:tcW w:w="3703" w:type="dxa"/>
            <w:gridSpan w:val="2"/>
            <w:shd w:val="clear" w:color="auto" w:fill="FFFFFF"/>
          </w:tcPr>
          <w:p w14:paraId="5F7C3209"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2286B2C" w14:textId="77777777" w:rsidTr="00853F68">
        <w:tc>
          <w:tcPr>
            <w:tcW w:w="424" w:type="dxa"/>
            <w:shd w:val="clear" w:color="auto" w:fill="FFFFFF"/>
          </w:tcPr>
          <w:p w14:paraId="05FBC18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63BE53B" w14:textId="4767C3F4"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օտարերկրյա գործընկերոջ-ապրանքը վաճառողի որոնում </w:t>
            </w:r>
            <w:r w:rsidR="00A40408">
              <w:rPr>
                <w:rFonts w:ascii="Sylfaen" w:hAnsi="Sylfaen"/>
                <w:sz w:val="24"/>
                <w:szCs w:val="24"/>
              </w:rPr>
              <w:t>և</w:t>
            </w:r>
            <w:r w:rsidRPr="0076533F">
              <w:rPr>
                <w:rFonts w:ascii="Sylfaen" w:hAnsi="Sylfaen"/>
                <w:sz w:val="24"/>
                <w:szCs w:val="24"/>
              </w:rPr>
              <w:t xml:space="preserve"> պայմանագրի կնքում</w:t>
            </w:r>
          </w:p>
        </w:tc>
        <w:tc>
          <w:tcPr>
            <w:tcW w:w="3703" w:type="dxa"/>
            <w:gridSpan w:val="2"/>
            <w:shd w:val="clear" w:color="auto" w:fill="FFFFFF"/>
          </w:tcPr>
          <w:p w14:paraId="62D5E11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7AB9A961" w14:textId="77777777" w:rsidTr="00853F68">
        <w:tc>
          <w:tcPr>
            <w:tcW w:w="424" w:type="dxa"/>
            <w:shd w:val="clear" w:color="auto" w:fill="FFFFFF"/>
          </w:tcPr>
          <w:p w14:paraId="23A4459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00E53B8" w14:textId="79C522C9"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վաճառողի, գնորդի </w:t>
            </w:r>
            <w:r w:rsidR="00A40408">
              <w:rPr>
                <w:rFonts w:ascii="Sylfaen" w:hAnsi="Sylfaen"/>
                <w:sz w:val="24"/>
                <w:szCs w:val="24"/>
              </w:rPr>
              <w:t>և</w:t>
            </w:r>
            <w:r w:rsidRPr="0076533F">
              <w:rPr>
                <w:rFonts w:ascii="Sylfaen" w:hAnsi="Sylfaen"/>
                <w:sz w:val="24"/>
                <w:szCs w:val="24"/>
              </w:rPr>
              <w:t xml:space="preserve"> ապրանքի վերաբերյալ տեղեկությունների փոխանակում</w:t>
            </w:r>
          </w:p>
        </w:tc>
        <w:tc>
          <w:tcPr>
            <w:tcW w:w="3703" w:type="dxa"/>
            <w:gridSpan w:val="2"/>
            <w:shd w:val="clear" w:color="auto" w:fill="FFFFFF"/>
          </w:tcPr>
          <w:p w14:paraId="70AEBDF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ներմուծող-արտահանող</w:t>
            </w:r>
          </w:p>
        </w:tc>
      </w:tr>
      <w:tr w:rsidR="00266B2B" w:rsidRPr="0076533F" w14:paraId="7EFA1ED1" w14:textId="77777777" w:rsidTr="00853F68">
        <w:tc>
          <w:tcPr>
            <w:tcW w:w="424" w:type="dxa"/>
            <w:shd w:val="clear" w:color="auto" w:fill="FFFFFF"/>
          </w:tcPr>
          <w:p w14:paraId="3FA3DE8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C9DD23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օֆերտայի ուսումնասիրում՝</w:t>
            </w:r>
          </w:p>
          <w:p w14:paraId="1D965FA6" w14:textId="615B728F"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արտահանողի կողմից օֆերտայի կազմում (ապրանքի անվանումը, գինը </w:t>
            </w:r>
            <w:r w:rsidR="00A40408">
              <w:rPr>
                <w:rFonts w:ascii="Sylfaen" w:hAnsi="Sylfaen"/>
                <w:sz w:val="24"/>
                <w:szCs w:val="24"/>
              </w:rPr>
              <w:t>և</w:t>
            </w:r>
            <w:r w:rsidRPr="0076533F">
              <w:rPr>
                <w:rFonts w:ascii="Sylfaen" w:hAnsi="Sylfaen"/>
                <w:sz w:val="24"/>
                <w:szCs w:val="24"/>
              </w:rPr>
              <w:t xml:space="preserve"> քանակը)</w:t>
            </w:r>
          </w:p>
          <w:p w14:paraId="2CE02AB6"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ներմուծողի կողմից օֆերտայի ուսումնասիրում</w:t>
            </w:r>
          </w:p>
        </w:tc>
        <w:tc>
          <w:tcPr>
            <w:tcW w:w="3703" w:type="dxa"/>
            <w:gridSpan w:val="2"/>
            <w:shd w:val="clear" w:color="auto" w:fill="FFFFFF"/>
          </w:tcPr>
          <w:p w14:paraId="2ED365E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ներմուծող-արտահանող</w:t>
            </w:r>
          </w:p>
        </w:tc>
      </w:tr>
      <w:tr w:rsidR="00266B2B" w:rsidRPr="0076533F" w14:paraId="163C3EA6" w14:textId="77777777" w:rsidTr="00853F68">
        <w:tc>
          <w:tcPr>
            <w:tcW w:w="424" w:type="dxa"/>
            <w:shd w:val="clear" w:color="auto" w:fill="FFFFFF"/>
          </w:tcPr>
          <w:p w14:paraId="5C7D437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C91284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մատակարարման հայտի կազմում</w:t>
            </w:r>
          </w:p>
        </w:tc>
        <w:tc>
          <w:tcPr>
            <w:tcW w:w="3703" w:type="dxa"/>
            <w:gridSpan w:val="2"/>
            <w:shd w:val="clear" w:color="auto" w:fill="FFFFFF"/>
          </w:tcPr>
          <w:p w14:paraId="77C3310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ներմուծող-արտահանող</w:t>
            </w:r>
          </w:p>
        </w:tc>
      </w:tr>
      <w:tr w:rsidR="00266B2B" w:rsidRPr="0076533F" w14:paraId="2DBCC704" w14:textId="77777777" w:rsidTr="00853F68">
        <w:tc>
          <w:tcPr>
            <w:tcW w:w="424" w:type="dxa"/>
            <w:shd w:val="clear" w:color="auto" w:fill="FFFFFF"/>
          </w:tcPr>
          <w:p w14:paraId="203C11D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B852D0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կանխավճարի վճարման հաշվի [պրոֆորմա ինվոյս] ուղարկում</w:t>
            </w:r>
          </w:p>
        </w:tc>
        <w:tc>
          <w:tcPr>
            <w:tcW w:w="3703" w:type="dxa"/>
            <w:gridSpan w:val="2"/>
            <w:shd w:val="clear" w:color="auto" w:fill="FFFFFF"/>
          </w:tcPr>
          <w:p w14:paraId="7F1D9A7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68EE095E" w14:textId="77777777" w:rsidTr="00853F68">
        <w:tc>
          <w:tcPr>
            <w:tcW w:w="424" w:type="dxa"/>
            <w:shd w:val="clear" w:color="auto" w:fill="FFFFFF"/>
          </w:tcPr>
          <w:p w14:paraId="3E2BA60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B8CBED2" w14:textId="12F957B3"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մատակարարման պայմանագրի ու պայմանների կնքում (առանձին պայմանագրի կնքման կամ մատակարարման հայտի </w:t>
            </w:r>
            <w:r w:rsidR="00A40408">
              <w:rPr>
                <w:rFonts w:ascii="Sylfaen" w:hAnsi="Sylfaen"/>
                <w:sz w:val="24"/>
                <w:szCs w:val="24"/>
              </w:rPr>
              <w:t>և</w:t>
            </w:r>
            <w:r w:rsidRPr="0076533F">
              <w:rPr>
                <w:rFonts w:ascii="Sylfaen" w:hAnsi="Sylfaen"/>
                <w:sz w:val="24"/>
                <w:szCs w:val="24"/>
              </w:rPr>
              <w:t xml:space="preserve"> կանխավճարի վճարման հաշվի </w:t>
            </w:r>
            <w:r w:rsidRPr="0076533F">
              <w:rPr>
                <w:rFonts w:ascii="Sylfaen" w:hAnsi="Sylfaen"/>
                <w:sz w:val="24"/>
                <w:szCs w:val="24"/>
              </w:rPr>
              <w:lastRenderedPageBreak/>
              <w:t>փոխանակման միջոցով)</w:t>
            </w:r>
          </w:p>
        </w:tc>
        <w:tc>
          <w:tcPr>
            <w:tcW w:w="3703" w:type="dxa"/>
            <w:gridSpan w:val="2"/>
            <w:shd w:val="clear" w:color="auto" w:fill="FFFFFF"/>
          </w:tcPr>
          <w:p w14:paraId="5181502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ներմուծող-արտահանող</w:t>
            </w:r>
          </w:p>
        </w:tc>
      </w:tr>
      <w:tr w:rsidR="00266B2B" w:rsidRPr="0076533F" w14:paraId="1BE9137A" w14:textId="77777777" w:rsidTr="00853F68">
        <w:tc>
          <w:tcPr>
            <w:tcW w:w="424" w:type="dxa"/>
            <w:shd w:val="clear" w:color="auto" w:fill="FFFFFF"/>
          </w:tcPr>
          <w:p w14:paraId="0EEA436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C2786C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արժութային վերահսկողության մարմիններում պայմանագրի գրանցում (գործարքի անձնագիր) (անդամ պետության օրենսդրությամբ սահմանված դեպքերում)</w:t>
            </w:r>
          </w:p>
        </w:tc>
        <w:tc>
          <w:tcPr>
            <w:tcW w:w="3703" w:type="dxa"/>
            <w:gridSpan w:val="2"/>
            <w:shd w:val="clear" w:color="auto" w:fill="FFFFFF"/>
          </w:tcPr>
          <w:p w14:paraId="23695B8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w:t>
            </w:r>
          </w:p>
        </w:tc>
      </w:tr>
      <w:tr w:rsidR="00266B2B" w:rsidRPr="0076533F" w14:paraId="5EC0E29B" w14:textId="77777777" w:rsidTr="00853F68">
        <w:tc>
          <w:tcPr>
            <w:tcW w:w="5812" w:type="dxa"/>
            <w:gridSpan w:val="3"/>
            <w:shd w:val="clear" w:color="auto" w:fill="FFFFFF"/>
          </w:tcPr>
          <w:p w14:paraId="579CE31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2. Ապրանքի պատվիրում.</w:t>
            </w:r>
          </w:p>
        </w:tc>
        <w:tc>
          <w:tcPr>
            <w:tcW w:w="3703" w:type="dxa"/>
            <w:gridSpan w:val="2"/>
            <w:shd w:val="clear" w:color="auto" w:fill="FFFFFF"/>
          </w:tcPr>
          <w:p w14:paraId="38C0FD44"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2B9EECA" w14:textId="77777777" w:rsidTr="00853F68">
        <w:tc>
          <w:tcPr>
            <w:tcW w:w="424" w:type="dxa"/>
            <w:shd w:val="clear" w:color="auto" w:fill="FFFFFF"/>
          </w:tcPr>
          <w:p w14:paraId="28C24A6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0ACE8B9" w14:textId="3B31FA18"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առաքման համար ապրանքի պատրաստում (հաշիվ-ապրանքագրի </w:t>
            </w:r>
            <w:r w:rsidR="00A40408">
              <w:rPr>
                <w:rFonts w:ascii="Sylfaen" w:hAnsi="Sylfaen"/>
                <w:sz w:val="24"/>
                <w:szCs w:val="24"/>
              </w:rPr>
              <w:t>և</w:t>
            </w:r>
            <w:r w:rsidRPr="0076533F">
              <w:rPr>
                <w:rFonts w:ascii="Sylfaen" w:hAnsi="Sylfaen"/>
                <w:sz w:val="24"/>
                <w:szCs w:val="24"/>
              </w:rPr>
              <w:t xml:space="preserve"> փաթեթավորման թերթիկի լրացում)</w:t>
            </w:r>
          </w:p>
        </w:tc>
        <w:tc>
          <w:tcPr>
            <w:tcW w:w="3703" w:type="dxa"/>
            <w:gridSpan w:val="2"/>
            <w:shd w:val="clear" w:color="auto" w:fill="FFFFFF"/>
          </w:tcPr>
          <w:p w14:paraId="4468C77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w:t>
            </w:r>
          </w:p>
        </w:tc>
      </w:tr>
      <w:tr w:rsidR="00266B2B" w:rsidRPr="0076533F" w14:paraId="54A3D0D4" w14:textId="77777777" w:rsidTr="00853F68">
        <w:tc>
          <w:tcPr>
            <w:tcW w:w="424" w:type="dxa"/>
            <w:shd w:val="clear" w:color="auto" w:fill="FFFFFF"/>
          </w:tcPr>
          <w:p w14:paraId="320A6FD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5711DEA" w14:textId="47AEA0ED"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հաշիվ-ապրանքագրի </w:t>
            </w:r>
            <w:r w:rsidR="00A40408">
              <w:rPr>
                <w:rFonts w:ascii="Sylfaen" w:hAnsi="Sylfaen"/>
                <w:sz w:val="24"/>
                <w:szCs w:val="24"/>
              </w:rPr>
              <w:t>և</w:t>
            </w:r>
            <w:r w:rsidRPr="0076533F">
              <w:rPr>
                <w:rFonts w:ascii="Sylfaen" w:hAnsi="Sylfaen"/>
                <w:sz w:val="24"/>
                <w:szCs w:val="24"/>
              </w:rPr>
              <w:t xml:space="preserve"> փաթեթավորման թերթիկի ուղարկում</w:t>
            </w:r>
          </w:p>
        </w:tc>
        <w:tc>
          <w:tcPr>
            <w:tcW w:w="3703" w:type="dxa"/>
            <w:gridSpan w:val="2"/>
            <w:shd w:val="clear" w:color="auto" w:fill="FFFFFF"/>
          </w:tcPr>
          <w:p w14:paraId="6F957B3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2426A406" w14:textId="77777777" w:rsidTr="00853F68">
        <w:tc>
          <w:tcPr>
            <w:tcW w:w="5812" w:type="dxa"/>
            <w:gridSpan w:val="3"/>
            <w:shd w:val="clear" w:color="auto" w:fill="FFFFFF"/>
          </w:tcPr>
          <w:p w14:paraId="2B8F408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3. Պայմանագրով վճարում.</w:t>
            </w:r>
          </w:p>
        </w:tc>
        <w:tc>
          <w:tcPr>
            <w:tcW w:w="3703" w:type="dxa"/>
            <w:gridSpan w:val="2"/>
            <w:shd w:val="clear" w:color="auto" w:fill="FFFFFF"/>
          </w:tcPr>
          <w:p w14:paraId="31ABBAB6"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15CB8FF5" w14:textId="77777777" w:rsidTr="00853F68">
        <w:tc>
          <w:tcPr>
            <w:tcW w:w="424" w:type="dxa"/>
            <w:shd w:val="clear" w:color="auto" w:fill="FFFFFF"/>
          </w:tcPr>
          <w:p w14:paraId="796F2DB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93A379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վճարման վերաբերյալ հարցում (ապրանքի համար վճարում կատարելու պահանջ)</w:t>
            </w:r>
          </w:p>
        </w:tc>
        <w:tc>
          <w:tcPr>
            <w:tcW w:w="3703" w:type="dxa"/>
            <w:gridSpan w:val="2"/>
            <w:shd w:val="clear" w:color="auto" w:fill="FFFFFF"/>
          </w:tcPr>
          <w:p w14:paraId="0972D7C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արտահանող-ներմուծող</w:t>
            </w:r>
          </w:p>
        </w:tc>
      </w:tr>
      <w:tr w:rsidR="00266B2B" w:rsidRPr="0076533F" w14:paraId="6E9BB404" w14:textId="77777777" w:rsidTr="00853F68">
        <w:tc>
          <w:tcPr>
            <w:tcW w:w="424" w:type="dxa"/>
            <w:shd w:val="clear" w:color="auto" w:fill="FFFFFF"/>
          </w:tcPr>
          <w:p w14:paraId="3D5E6E1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AB32CA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վճարման իրականացում</w:t>
            </w:r>
          </w:p>
        </w:tc>
        <w:tc>
          <w:tcPr>
            <w:tcW w:w="3703" w:type="dxa"/>
            <w:gridSpan w:val="2"/>
            <w:shd w:val="clear" w:color="auto" w:fill="FFFFFF"/>
          </w:tcPr>
          <w:p w14:paraId="76C4952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ներմուծող-բանկ-արտահանող</w:t>
            </w:r>
          </w:p>
        </w:tc>
      </w:tr>
      <w:tr w:rsidR="00266B2B" w:rsidRPr="0076533F" w14:paraId="03736F34" w14:textId="77777777" w:rsidTr="00853F68">
        <w:tc>
          <w:tcPr>
            <w:tcW w:w="5812" w:type="dxa"/>
            <w:gridSpan w:val="3"/>
            <w:shd w:val="clear" w:color="auto" w:fill="FFFFFF"/>
          </w:tcPr>
          <w:p w14:paraId="6655E12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4. Մաքսային վճարների վճարում.</w:t>
            </w:r>
          </w:p>
        </w:tc>
        <w:tc>
          <w:tcPr>
            <w:tcW w:w="3703" w:type="dxa"/>
            <w:gridSpan w:val="2"/>
            <w:shd w:val="clear" w:color="auto" w:fill="FFFFFF"/>
          </w:tcPr>
          <w:p w14:paraId="07AC98ED"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63255DD" w14:textId="77777777" w:rsidTr="00853F68">
        <w:tc>
          <w:tcPr>
            <w:tcW w:w="424" w:type="dxa"/>
            <w:shd w:val="clear" w:color="auto" w:fill="FFFFFF"/>
          </w:tcPr>
          <w:p w14:paraId="7E7DCCB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B239CD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բանկի միջոցով վճարում՝</w:t>
            </w:r>
          </w:p>
        </w:tc>
        <w:tc>
          <w:tcPr>
            <w:tcW w:w="3703" w:type="dxa"/>
            <w:gridSpan w:val="2"/>
            <w:shd w:val="clear" w:color="auto" w:fill="FFFFFF"/>
          </w:tcPr>
          <w:p w14:paraId="6044B075"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1D127AE3" w14:textId="77777777" w:rsidTr="00853F68">
        <w:tc>
          <w:tcPr>
            <w:tcW w:w="424" w:type="dxa"/>
            <w:shd w:val="clear" w:color="auto" w:fill="FFFFFF"/>
          </w:tcPr>
          <w:p w14:paraId="1414E59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0B79CD5"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անկանխիկ հաշվարկ</w:t>
            </w:r>
          </w:p>
        </w:tc>
        <w:tc>
          <w:tcPr>
            <w:tcW w:w="3703" w:type="dxa"/>
            <w:gridSpan w:val="2"/>
            <w:shd w:val="clear" w:color="auto" w:fill="FFFFFF"/>
          </w:tcPr>
          <w:p w14:paraId="1F0850DA"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w:t>
            </w:r>
          </w:p>
        </w:tc>
      </w:tr>
      <w:tr w:rsidR="00266B2B" w:rsidRPr="0076533F" w14:paraId="0511A576" w14:textId="77777777" w:rsidTr="00853F68">
        <w:tc>
          <w:tcPr>
            <w:tcW w:w="424" w:type="dxa"/>
            <w:shd w:val="clear" w:color="auto" w:fill="FFFFFF"/>
          </w:tcPr>
          <w:p w14:paraId="6901249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BE5163F"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տերմինալի միջոցով վճարում</w:t>
            </w:r>
          </w:p>
        </w:tc>
        <w:tc>
          <w:tcPr>
            <w:tcW w:w="3703" w:type="dxa"/>
            <w:gridSpan w:val="2"/>
            <w:shd w:val="clear" w:color="auto" w:fill="FFFFFF"/>
          </w:tcPr>
          <w:p w14:paraId="4E93543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w:t>
            </w:r>
          </w:p>
        </w:tc>
      </w:tr>
      <w:tr w:rsidR="00266B2B" w:rsidRPr="0076533F" w14:paraId="32A8DDE3" w14:textId="77777777" w:rsidTr="00853F68">
        <w:tc>
          <w:tcPr>
            <w:tcW w:w="424" w:type="dxa"/>
            <w:shd w:val="clear" w:color="auto" w:fill="FFFFFF"/>
          </w:tcPr>
          <w:p w14:paraId="1105423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1C8E642"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կանխիկ վճարում բանկի դրամարկղ</w:t>
            </w:r>
          </w:p>
        </w:tc>
        <w:tc>
          <w:tcPr>
            <w:tcW w:w="3703" w:type="dxa"/>
            <w:gridSpan w:val="2"/>
            <w:shd w:val="clear" w:color="auto" w:fill="FFFFFF"/>
          </w:tcPr>
          <w:p w14:paraId="63363C0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w:t>
            </w:r>
          </w:p>
        </w:tc>
      </w:tr>
      <w:tr w:rsidR="00266B2B" w:rsidRPr="0076533F" w14:paraId="03127C3D" w14:textId="77777777" w:rsidTr="00853F68">
        <w:tc>
          <w:tcPr>
            <w:tcW w:w="424" w:type="dxa"/>
            <w:shd w:val="clear" w:color="auto" w:fill="FFFFFF"/>
          </w:tcPr>
          <w:p w14:paraId="13551A0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2D4E3E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վճարումը հաստատող փաստաթղթի ստացում</w:t>
            </w:r>
          </w:p>
        </w:tc>
        <w:tc>
          <w:tcPr>
            <w:tcW w:w="3703" w:type="dxa"/>
            <w:gridSpan w:val="2"/>
            <w:shd w:val="clear" w:color="auto" w:fill="FFFFFF"/>
          </w:tcPr>
          <w:p w14:paraId="7C37C87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բանկ-հայտարարատու</w:t>
            </w:r>
          </w:p>
        </w:tc>
      </w:tr>
      <w:tr w:rsidR="00266B2B" w:rsidRPr="0076533F" w14:paraId="7CF891C8" w14:textId="77777777" w:rsidTr="00853F68">
        <w:tc>
          <w:tcPr>
            <w:tcW w:w="424" w:type="dxa"/>
            <w:shd w:val="clear" w:color="auto" w:fill="FFFFFF"/>
          </w:tcPr>
          <w:p w14:paraId="7734DF2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2613DA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վճարների վճարման հաստատում՝</w:t>
            </w:r>
          </w:p>
        </w:tc>
        <w:tc>
          <w:tcPr>
            <w:tcW w:w="3703" w:type="dxa"/>
            <w:gridSpan w:val="2"/>
            <w:shd w:val="clear" w:color="auto" w:fill="FFFFFF"/>
          </w:tcPr>
          <w:p w14:paraId="2786E47F"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51A88877" w14:textId="77777777" w:rsidTr="00853F68">
        <w:tc>
          <w:tcPr>
            <w:tcW w:w="424" w:type="dxa"/>
            <w:shd w:val="clear" w:color="auto" w:fill="FFFFFF"/>
          </w:tcPr>
          <w:p w14:paraId="66FDA7F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C21370D"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դրամական միջոցների փոխանցման մասին նշումների կատարում</w:t>
            </w:r>
          </w:p>
        </w:tc>
        <w:tc>
          <w:tcPr>
            <w:tcW w:w="3703" w:type="dxa"/>
            <w:gridSpan w:val="2"/>
            <w:shd w:val="clear" w:color="auto" w:fill="FFFFFF"/>
          </w:tcPr>
          <w:p w14:paraId="1149A76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բանկ-մաքսային մարմին</w:t>
            </w:r>
          </w:p>
        </w:tc>
      </w:tr>
      <w:tr w:rsidR="00266B2B" w:rsidRPr="0076533F" w14:paraId="6DB95674" w14:textId="77777777" w:rsidTr="00853F68">
        <w:tc>
          <w:tcPr>
            <w:tcW w:w="424" w:type="dxa"/>
            <w:shd w:val="clear" w:color="auto" w:fill="FFFFFF"/>
          </w:tcPr>
          <w:p w14:paraId="498819D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5543A6E"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դրամական միջոցների փոխանցման մասին նշումների կատարում </w:t>
            </w:r>
          </w:p>
        </w:tc>
        <w:tc>
          <w:tcPr>
            <w:tcW w:w="3703" w:type="dxa"/>
            <w:gridSpan w:val="2"/>
            <w:shd w:val="clear" w:color="auto" w:fill="FFFFFF"/>
          </w:tcPr>
          <w:p w14:paraId="0B5241F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բանկ-գանձապետարան-մաքսային մարմին</w:t>
            </w:r>
          </w:p>
        </w:tc>
      </w:tr>
      <w:tr w:rsidR="00266B2B" w:rsidRPr="0076533F" w14:paraId="0B35AECC" w14:textId="77777777" w:rsidTr="00853F68">
        <w:tc>
          <w:tcPr>
            <w:tcW w:w="5812" w:type="dxa"/>
            <w:gridSpan w:val="3"/>
            <w:shd w:val="clear" w:color="auto" w:fill="FFFFFF"/>
          </w:tcPr>
          <w:p w14:paraId="7A36830B"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5. Ծառայությունների դիմաց վճարում.</w:t>
            </w:r>
          </w:p>
        </w:tc>
        <w:tc>
          <w:tcPr>
            <w:tcW w:w="3703" w:type="dxa"/>
            <w:gridSpan w:val="2"/>
            <w:shd w:val="clear" w:color="auto" w:fill="FFFFFF"/>
          </w:tcPr>
          <w:p w14:paraId="184E3436"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75178BD0" w14:textId="77777777" w:rsidTr="00853F68">
        <w:tc>
          <w:tcPr>
            <w:tcW w:w="424" w:type="dxa"/>
            <w:shd w:val="clear" w:color="auto" w:fill="FFFFFF"/>
          </w:tcPr>
          <w:p w14:paraId="257F7DE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70E172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թույլատրական փաստաթուղթ ստանալու համար վճարի վճարում</w:t>
            </w:r>
          </w:p>
        </w:tc>
        <w:tc>
          <w:tcPr>
            <w:tcW w:w="3703" w:type="dxa"/>
            <w:gridSpan w:val="2"/>
            <w:shd w:val="clear" w:color="auto" w:fill="FFFFFF"/>
          </w:tcPr>
          <w:p w14:paraId="629B264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w:t>
            </w:r>
          </w:p>
        </w:tc>
      </w:tr>
      <w:tr w:rsidR="00266B2B" w:rsidRPr="0076533F" w14:paraId="08FB5F1D" w14:textId="77777777" w:rsidTr="00853F68">
        <w:tc>
          <w:tcPr>
            <w:tcW w:w="424" w:type="dxa"/>
            <w:shd w:val="clear" w:color="auto" w:fill="FFFFFF"/>
          </w:tcPr>
          <w:p w14:paraId="235BA29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D79A12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փոխադրման ծառայությունների դիմաց վճարում</w:t>
            </w:r>
          </w:p>
        </w:tc>
        <w:tc>
          <w:tcPr>
            <w:tcW w:w="3703" w:type="dxa"/>
            <w:gridSpan w:val="2"/>
            <w:shd w:val="clear" w:color="auto" w:fill="FFFFFF"/>
          </w:tcPr>
          <w:p w14:paraId="0E26FE6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ներմուծող-փոխադրող</w:t>
            </w:r>
          </w:p>
        </w:tc>
      </w:tr>
      <w:tr w:rsidR="00266B2B" w:rsidRPr="0076533F" w14:paraId="50A48B53" w14:textId="77777777" w:rsidTr="00853F68">
        <w:tc>
          <w:tcPr>
            <w:tcW w:w="424" w:type="dxa"/>
            <w:shd w:val="clear" w:color="auto" w:fill="FFFFFF"/>
          </w:tcPr>
          <w:p w14:paraId="2E7C81E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9902E64" w14:textId="77777777" w:rsidR="00266B2B" w:rsidRPr="0076533F" w:rsidRDefault="00AA2AB5" w:rsidP="00C137ED">
            <w:pPr>
              <w:spacing w:after="160" w:line="360" w:lineRule="auto"/>
              <w:rPr>
                <w:rFonts w:ascii="Sylfaen" w:hAnsi="Sylfaen" w:cs="GHEA Grapalat"/>
                <w:sz w:val="24"/>
                <w:szCs w:val="24"/>
              </w:rPr>
            </w:pPr>
            <w:r w:rsidRPr="0076533F">
              <w:rPr>
                <w:rFonts w:ascii="Sylfaen" w:hAnsi="Sylfaen"/>
                <w:sz w:val="24"/>
                <w:szCs w:val="24"/>
              </w:rPr>
              <w:t>ապահովագրավճարի վճարում</w:t>
            </w:r>
          </w:p>
        </w:tc>
        <w:tc>
          <w:tcPr>
            <w:tcW w:w="3703" w:type="dxa"/>
            <w:gridSpan w:val="2"/>
            <w:shd w:val="clear" w:color="auto" w:fill="FFFFFF"/>
          </w:tcPr>
          <w:p w14:paraId="2B50AA5D" w14:textId="77777777" w:rsidR="00266B2B" w:rsidRPr="0076533F" w:rsidRDefault="00AA2AB5" w:rsidP="00C137ED">
            <w:pPr>
              <w:spacing w:after="160" w:line="360" w:lineRule="auto"/>
              <w:rPr>
                <w:rFonts w:ascii="Sylfaen" w:hAnsi="Sylfaen" w:cs="GHEA Grapalat"/>
                <w:sz w:val="24"/>
                <w:szCs w:val="24"/>
              </w:rPr>
            </w:pPr>
            <w:r w:rsidRPr="0076533F">
              <w:rPr>
                <w:rFonts w:ascii="Sylfaen" w:hAnsi="Sylfaen"/>
                <w:sz w:val="24"/>
                <w:szCs w:val="24"/>
              </w:rPr>
              <w:t>ներմուծող-բանկ-ապահովագրական ընկերություն</w:t>
            </w:r>
          </w:p>
        </w:tc>
      </w:tr>
      <w:tr w:rsidR="00266B2B" w:rsidRPr="0076533F" w14:paraId="54544ED9" w14:textId="77777777" w:rsidTr="00853F68">
        <w:tc>
          <w:tcPr>
            <w:tcW w:w="424" w:type="dxa"/>
            <w:shd w:val="clear" w:color="auto" w:fill="FFFFFF"/>
          </w:tcPr>
          <w:p w14:paraId="5381CB5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561A5F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ներկայացուցչի ծառայությունների դիմաց վճարում</w:t>
            </w:r>
          </w:p>
        </w:tc>
        <w:tc>
          <w:tcPr>
            <w:tcW w:w="3703" w:type="dxa"/>
            <w:gridSpan w:val="2"/>
            <w:shd w:val="clear" w:color="auto" w:fill="FFFFFF"/>
          </w:tcPr>
          <w:p w14:paraId="7E27B4E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բեռնառաքող-բանկ</w:t>
            </w:r>
          </w:p>
        </w:tc>
      </w:tr>
      <w:tr w:rsidR="00266B2B" w:rsidRPr="0076533F" w14:paraId="07CE4D11" w14:textId="77777777" w:rsidTr="00853F68">
        <w:tc>
          <w:tcPr>
            <w:tcW w:w="424" w:type="dxa"/>
            <w:shd w:val="clear" w:color="auto" w:fill="FFFFFF"/>
          </w:tcPr>
          <w:p w14:paraId="4161AC9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B268A1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shd w:val="clear" w:color="auto" w:fill="FFFFFF"/>
              </w:rPr>
              <w:t>ԵԱՏՄ ԱՏԳ ԱԱ-ին համապատասխան նախնական որոշում կայացնելու համար վճարի վճարում</w:t>
            </w:r>
          </w:p>
        </w:tc>
        <w:tc>
          <w:tcPr>
            <w:tcW w:w="3703" w:type="dxa"/>
            <w:gridSpan w:val="2"/>
            <w:shd w:val="clear" w:color="auto" w:fill="FFFFFF"/>
          </w:tcPr>
          <w:p w14:paraId="708DB7B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w:t>
            </w:r>
          </w:p>
        </w:tc>
      </w:tr>
      <w:tr w:rsidR="00266B2B" w:rsidRPr="0076533F" w14:paraId="13424E59" w14:textId="77777777" w:rsidTr="00853F68">
        <w:tc>
          <w:tcPr>
            <w:tcW w:w="9515" w:type="dxa"/>
            <w:gridSpan w:val="5"/>
            <w:shd w:val="clear" w:color="auto" w:fill="FFFFFF"/>
          </w:tcPr>
          <w:p w14:paraId="106F2745" w14:textId="77777777"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2. Թույլատրական փաստաթղթեր</w:t>
            </w:r>
          </w:p>
        </w:tc>
      </w:tr>
      <w:tr w:rsidR="00266B2B" w:rsidRPr="0076533F" w14:paraId="5989926E" w14:textId="77777777" w:rsidTr="00853F68">
        <w:tc>
          <w:tcPr>
            <w:tcW w:w="5812" w:type="dxa"/>
            <w:gridSpan w:val="3"/>
            <w:shd w:val="clear" w:color="auto" w:fill="FFFFFF"/>
          </w:tcPr>
          <w:p w14:paraId="71C45C5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6. Արգելքների ու սահմանափակումների պահպանման մասին թույլատրական փաստաթղթերի ստացում.</w:t>
            </w:r>
          </w:p>
        </w:tc>
        <w:tc>
          <w:tcPr>
            <w:tcW w:w="3703" w:type="dxa"/>
            <w:gridSpan w:val="2"/>
            <w:shd w:val="clear" w:color="auto" w:fill="FFFFFF"/>
          </w:tcPr>
          <w:p w14:paraId="15181FD3"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72A90C5A" w14:textId="77777777" w:rsidTr="00853F68">
        <w:tc>
          <w:tcPr>
            <w:tcW w:w="424" w:type="dxa"/>
            <w:shd w:val="clear" w:color="auto" w:fill="FFFFFF"/>
          </w:tcPr>
          <w:p w14:paraId="0DC3695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CAC1CB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թույլատրական փաստաթղթեր ստանալու համար հայտերի պատրաստում</w:t>
            </w:r>
          </w:p>
        </w:tc>
        <w:tc>
          <w:tcPr>
            <w:tcW w:w="3703" w:type="dxa"/>
            <w:gridSpan w:val="2"/>
            <w:shd w:val="clear" w:color="auto" w:fill="FFFFFF"/>
          </w:tcPr>
          <w:p w14:paraId="11D6A5F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1A5AE93E" w14:textId="77777777" w:rsidTr="00853F68">
        <w:tc>
          <w:tcPr>
            <w:tcW w:w="424" w:type="dxa"/>
            <w:shd w:val="clear" w:color="auto" w:fill="FFFFFF"/>
          </w:tcPr>
          <w:p w14:paraId="5A4BD7E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AA7630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փաստաթղթերի ուղարկում լիազորված մարմին</w:t>
            </w:r>
          </w:p>
        </w:tc>
        <w:tc>
          <w:tcPr>
            <w:tcW w:w="3703" w:type="dxa"/>
            <w:gridSpan w:val="2"/>
            <w:shd w:val="clear" w:color="auto" w:fill="FFFFFF"/>
          </w:tcPr>
          <w:p w14:paraId="7290069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ներմուծող-լիազորված մարմին</w:t>
            </w:r>
          </w:p>
        </w:tc>
      </w:tr>
      <w:tr w:rsidR="00266B2B" w:rsidRPr="0076533F" w14:paraId="1CC1FAC9" w14:textId="77777777" w:rsidTr="00853F68">
        <w:tc>
          <w:tcPr>
            <w:tcW w:w="424" w:type="dxa"/>
            <w:shd w:val="clear" w:color="auto" w:fill="FFFFFF"/>
          </w:tcPr>
          <w:p w14:paraId="2CB29D2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B43D2C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ներկայացված փաստաթղթերի ուսումնասիրում լիազորված մարմնի կողմից</w:t>
            </w:r>
          </w:p>
        </w:tc>
        <w:tc>
          <w:tcPr>
            <w:tcW w:w="3703" w:type="dxa"/>
            <w:gridSpan w:val="2"/>
            <w:shd w:val="clear" w:color="auto" w:fill="FFFFFF"/>
          </w:tcPr>
          <w:p w14:paraId="53F9446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մարմին</w:t>
            </w:r>
          </w:p>
        </w:tc>
      </w:tr>
      <w:tr w:rsidR="00266B2B" w:rsidRPr="0076533F" w14:paraId="461DDC67" w14:textId="77777777" w:rsidTr="00853F68">
        <w:tc>
          <w:tcPr>
            <w:tcW w:w="424" w:type="dxa"/>
            <w:shd w:val="clear" w:color="auto" w:fill="FFFFFF"/>
          </w:tcPr>
          <w:p w14:paraId="58BEC2E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948794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ներմուծողից տեղեկությունների ու փաստաթղթերի հարցում</w:t>
            </w:r>
          </w:p>
        </w:tc>
        <w:tc>
          <w:tcPr>
            <w:tcW w:w="3703" w:type="dxa"/>
            <w:gridSpan w:val="2"/>
            <w:shd w:val="clear" w:color="auto" w:fill="FFFFFF"/>
          </w:tcPr>
          <w:p w14:paraId="5C62673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մարմին-ներմուծող</w:t>
            </w:r>
          </w:p>
        </w:tc>
      </w:tr>
      <w:tr w:rsidR="00266B2B" w:rsidRPr="0076533F" w14:paraId="17B3329C" w14:textId="77777777" w:rsidTr="00853F68">
        <w:tc>
          <w:tcPr>
            <w:tcW w:w="424" w:type="dxa"/>
            <w:shd w:val="clear" w:color="auto" w:fill="FFFFFF"/>
          </w:tcPr>
          <w:p w14:paraId="029D433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6279E9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թույլատրական փաստաթղթի տրամադրում</w:t>
            </w:r>
          </w:p>
        </w:tc>
        <w:tc>
          <w:tcPr>
            <w:tcW w:w="3703" w:type="dxa"/>
            <w:gridSpan w:val="2"/>
            <w:shd w:val="clear" w:color="auto" w:fill="FFFFFF"/>
          </w:tcPr>
          <w:p w14:paraId="18FC075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մարմին-ներմուծող</w:t>
            </w:r>
          </w:p>
        </w:tc>
      </w:tr>
      <w:tr w:rsidR="00266B2B" w:rsidRPr="0076533F" w14:paraId="4D54A6AB" w14:textId="77777777" w:rsidTr="00853F68">
        <w:tc>
          <w:tcPr>
            <w:tcW w:w="5812" w:type="dxa"/>
            <w:gridSpan w:val="3"/>
            <w:shd w:val="clear" w:color="auto" w:fill="FFFFFF"/>
          </w:tcPr>
          <w:p w14:paraId="50A94A83" w14:textId="3C0BC609"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7. Լիազորված մարմնի թույլտվության (ապրանքն ընտրված մաքսային ընթացակարգով ապրանքը ձ</w:t>
            </w:r>
            <w:r w:rsidR="00A40408">
              <w:rPr>
                <w:rFonts w:ascii="Sylfaen" w:hAnsi="Sylfaen"/>
                <w:sz w:val="24"/>
                <w:szCs w:val="24"/>
              </w:rPr>
              <w:t>և</w:t>
            </w:r>
            <w:r w:rsidRPr="0076533F">
              <w:rPr>
                <w:rFonts w:ascii="Sylfaen" w:hAnsi="Sylfaen"/>
                <w:sz w:val="24"/>
                <w:szCs w:val="24"/>
              </w:rPr>
              <w:t>ակերպելու համար անհրաժեշտ փաստաթղթեր) ստացում</w:t>
            </w:r>
          </w:p>
        </w:tc>
        <w:tc>
          <w:tcPr>
            <w:tcW w:w="3703" w:type="dxa"/>
            <w:gridSpan w:val="2"/>
            <w:shd w:val="clear" w:color="auto" w:fill="FFFFFF"/>
          </w:tcPr>
          <w:p w14:paraId="099C542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ներկայացուցիչ-լիազորված մարմին</w:t>
            </w:r>
          </w:p>
        </w:tc>
      </w:tr>
      <w:tr w:rsidR="00266B2B" w:rsidRPr="0076533F" w14:paraId="616B85BF" w14:textId="77777777" w:rsidTr="00853F68">
        <w:tc>
          <w:tcPr>
            <w:tcW w:w="9515" w:type="dxa"/>
            <w:gridSpan w:val="5"/>
            <w:shd w:val="clear" w:color="auto" w:fill="FFFFFF"/>
          </w:tcPr>
          <w:p w14:paraId="438AD3CD" w14:textId="77777777" w:rsidR="003F32E7" w:rsidRPr="0076533F" w:rsidRDefault="003F32E7" w:rsidP="002236E4">
            <w:pPr>
              <w:spacing w:after="160" w:line="360" w:lineRule="auto"/>
              <w:jc w:val="center"/>
              <w:rPr>
                <w:rFonts w:ascii="Sylfaen" w:hAnsi="Sylfaen"/>
                <w:i/>
                <w:sz w:val="24"/>
                <w:szCs w:val="24"/>
              </w:rPr>
            </w:pPr>
          </w:p>
          <w:p w14:paraId="3FEC259B" w14:textId="19C251A9"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 xml:space="preserve">3. Տրանսպորտ </w:t>
            </w:r>
            <w:r w:rsidR="00A40408">
              <w:rPr>
                <w:rFonts w:ascii="Sylfaen" w:hAnsi="Sylfaen"/>
                <w:i/>
                <w:sz w:val="24"/>
                <w:szCs w:val="24"/>
              </w:rPr>
              <w:t>և</w:t>
            </w:r>
            <w:r w:rsidRPr="0076533F">
              <w:rPr>
                <w:rFonts w:ascii="Sylfaen" w:hAnsi="Sylfaen"/>
                <w:i/>
                <w:sz w:val="24"/>
                <w:szCs w:val="24"/>
              </w:rPr>
              <w:t xml:space="preserve"> նյութատեխնիկական ապահովում</w:t>
            </w:r>
          </w:p>
        </w:tc>
      </w:tr>
      <w:tr w:rsidR="00266B2B" w:rsidRPr="0076533F" w14:paraId="5E01070A" w14:textId="77777777" w:rsidTr="00853F68">
        <w:tc>
          <w:tcPr>
            <w:tcW w:w="5812" w:type="dxa"/>
            <w:gridSpan w:val="3"/>
            <w:shd w:val="clear" w:color="auto" w:fill="FFFFFF"/>
          </w:tcPr>
          <w:p w14:paraId="74F6D37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8. Ապրանքի փոխադրում.</w:t>
            </w:r>
          </w:p>
        </w:tc>
        <w:tc>
          <w:tcPr>
            <w:tcW w:w="3703" w:type="dxa"/>
            <w:gridSpan w:val="2"/>
            <w:shd w:val="clear" w:color="auto" w:fill="FFFFFF"/>
          </w:tcPr>
          <w:p w14:paraId="3C1A74D6"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DF71248" w14:textId="77777777" w:rsidTr="00853F68">
        <w:tc>
          <w:tcPr>
            <w:tcW w:w="424" w:type="dxa"/>
            <w:shd w:val="clear" w:color="auto" w:fill="FFFFFF"/>
          </w:tcPr>
          <w:p w14:paraId="6877E78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AFAA25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ընկերության որոնում</w:t>
            </w:r>
          </w:p>
        </w:tc>
        <w:tc>
          <w:tcPr>
            <w:tcW w:w="3703" w:type="dxa"/>
            <w:gridSpan w:val="2"/>
            <w:shd w:val="clear" w:color="auto" w:fill="FFFFFF"/>
          </w:tcPr>
          <w:p w14:paraId="5C323A6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0E49F42F" w14:textId="77777777" w:rsidTr="00853F68">
        <w:tc>
          <w:tcPr>
            <w:tcW w:w="424" w:type="dxa"/>
            <w:shd w:val="clear" w:color="auto" w:fill="FFFFFF"/>
          </w:tcPr>
          <w:p w14:paraId="5A85029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BC20C3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հայտի ուղարկում</w:t>
            </w:r>
          </w:p>
        </w:tc>
        <w:tc>
          <w:tcPr>
            <w:tcW w:w="3703" w:type="dxa"/>
            <w:gridSpan w:val="2"/>
            <w:shd w:val="clear" w:color="auto" w:fill="FFFFFF"/>
          </w:tcPr>
          <w:p w14:paraId="1E5A6E6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ներմուծող-փոխադրող, բեռնառաքող</w:t>
            </w:r>
          </w:p>
        </w:tc>
      </w:tr>
      <w:tr w:rsidR="00266B2B" w:rsidRPr="0076533F" w14:paraId="721A89D8" w14:textId="77777777" w:rsidTr="00853F68">
        <w:tc>
          <w:tcPr>
            <w:tcW w:w="424" w:type="dxa"/>
            <w:shd w:val="clear" w:color="auto" w:fill="FFFFFF"/>
          </w:tcPr>
          <w:p w14:paraId="46295A3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B777B4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հայտի ուսումնասիրում</w:t>
            </w:r>
          </w:p>
        </w:tc>
        <w:tc>
          <w:tcPr>
            <w:tcW w:w="3703" w:type="dxa"/>
            <w:gridSpan w:val="2"/>
            <w:shd w:val="clear" w:color="auto" w:fill="FFFFFF"/>
          </w:tcPr>
          <w:p w14:paraId="71C01CB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 բեռնառաքող-ներմուծող</w:t>
            </w:r>
          </w:p>
        </w:tc>
      </w:tr>
      <w:tr w:rsidR="00266B2B" w:rsidRPr="0076533F" w14:paraId="22086579" w14:textId="77777777" w:rsidTr="00853F68">
        <w:tc>
          <w:tcPr>
            <w:tcW w:w="424" w:type="dxa"/>
            <w:shd w:val="clear" w:color="auto" w:fill="FFFFFF"/>
          </w:tcPr>
          <w:p w14:paraId="7F271CE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A8D9AE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պայմանագրի կնքում</w:t>
            </w:r>
          </w:p>
        </w:tc>
        <w:tc>
          <w:tcPr>
            <w:tcW w:w="3703" w:type="dxa"/>
            <w:gridSpan w:val="2"/>
            <w:shd w:val="clear" w:color="auto" w:fill="FFFFFF"/>
          </w:tcPr>
          <w:p w14:paraId="457B30B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ներմուծող-բեռնառաքող</w:t>
            </w:r>
          </w:p>
        </w:tc>
      </w:tr>
      <w:tr w:rsidR="00266B2B" w:rsidRPr="0076533F" w14:paraId="1E206680" w14:textId="77777777" w:rsidTr="00853F68">
        <w:tc>
          <w:tcPr>
            <w:tcW w:w="424" w:type="dxa"/>
            <w:shd w:val="clear" w:color="auto" w:fill="FFFFFF"/>
          </w:tcPr>
          <w:p w14:paraId="3729A50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3ABED3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փոխադրման հայտի ուղարկում</w:t>
            </w:r>
          </w:p>
        </w:tc>
        <w:tc>
          <w:tcPr>
            <w:tcW w:w="3703" w:type="dxa"/>
            <w:gridSpan w:val="2"/>
            <w:shd w:val="clear" w:color="auto" w:fill="FFFFFF"/>
          </w:tcPr>
          <w:p w14:paraId="05B8D06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բեռնառաքող-փոխադրող</w:t>
            </w:r>
          </w:p>
        </w:tc>
      </w:tr>
      <w:tr w:rsidR="00266B2B" w:rsidRPr="0076533F" w14:paraId="50500E23" w14:textId="77777777" w:rsidTr="00853F68">
        <w:tc>
          <w:tcPr>
            <w:tcW w:w="424" w:type="dxa"/>
            <w:shd w:val="clear" w:color="auto" w:fill="FFFFFF"/>
          </w:tcPr>
          <w:p w14:paraId="5C08F6D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EF38F9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բեռնագրի պատրաստում</w:t>
            </w:r>
          </w:p>
        </w:tc>
        <w:tc>
          <w:tcPr>
            <w:tcW w:w="3703" w:type="dxa"/>
            <w:gridSpan w:val="2"/>
            <w:shd w:val="clear" w:color="auto" w:fill="FFFFFF"/>
          </w:tcPr>
          <w:p w14:paraId="40D8981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w:t>
            </w:r>
          </w:p>
        </w:tc>
      </w:tr>
      <w:tr w:rsidR="00266B2B" w:rsidRPr="0076533F" w14:paraId="295C27D7" w14:textId="77777777" w:rsidTr="00853F68">
        <w:tc>
          <w:tcPr>
            <w:tcW w:w="424" w:type="dxa"/>
            <w:shd w:val="clear" w:color="auto" w:fill="FFFFFF"/>
          </w:tcPr>
          <w:p w14:paraId="2A3B35C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C89C2D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տրանսպորտային բեռնագրի նախագծի ուղարկում </w:t>
            </w:r>
          </w:p>
        </w:tc>
        <w:tc>
          <w:tcPr>
            <w:tcW w:w="3703" w:type="dxa"/>
            <w:gridSpan w:val="2"/>
            <w:shd w:val="clear" w:color="auto" w:fill="FFFFFF"/>
          </w:tcPr>
          <w:p w14:paraId="0C04A5E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փոխադրող-բեռնառաքող-արտահանող</w:t>
            </w:r>
          </w:p>
        </w:tc>
      </w:tr>
      <w:tr w:rsidR="00266B2B" w:rsidRPr="0076533F" w14:paraId="3F09A9AC" w14:textId="77777777" w:rsidTr="00853F68">
        <w:tc>
          <w:tcPr>
            <w:tcW w:w="424" w:type="dxa"/>
            <w:shd w:val="clear" w:color="auto" w:fill="FFFFFF"/>
          </w:tcPr>
          <w:p w14:paraId="4F71360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5336D7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տրանսպորտի համար հայտի հաստատման ուղարկում</w:t>
            </w:r>
          </w:p>
        </w:tc>
        <w:tc>
          <w:tcPr>
            <w:tcW w:w="3703" w:type="dxa"/>
            <w:gridSpan w:val="2"/>
            <w:shd w:val="clear" w:color="auto" w:fill="FFFFFF"/>
          </w:tcPr>
          <w:p w14:paraId="60FC02F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բեռնառաքող-փոխադրող</w:t>
            </w:r>
          </w:p>
        </w:tc>
      </w:tr>
      <w:tr w:rsidR="00266B2B" w:rsidRPr="0076533F" w14:paraId="116C7627" w14:textId="77777777" w:rsidTr="00853F68">
        <w:tc>
          <w:tcPr>
            <w:tcW w:w="424" w:type="dxa"/>
            <w:shd w:val="clear" w:color="auto" w:fill="FFFFFF"/>
          </w:tcPr>
          <w:p w14:paraId="70BF085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BAF0DA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փոխադրման համար տրանսպորտի պահեստավորում</w:t>
            </w:r>
          </w:p>
        </w:tc>
        <w:tc>
          <w:tcPr>
            <w:tcW w:w="3703" w:type="dxa"/>
            <w:gridSpan w:val="2"/>
            <w:shd w:val="clear" w:color="auto" w:fill="FFFFFF"/>
          </w:tcPr>
          <w:p w14:paraId="35AB8DD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w:t>
            </w:r>
          </w:p>
        </w:tc>
      </w:tr>
      <w:tr w:rsidR="00266B2B" w:rsidRPr="0076533F" w14:paraId="52A09C52" w14:textId="77777777" w:rsidTr="00853F68">
        <w:tc>
          <w:tcPr>
            <w:tcW w:w="424" w:type="dxa"/>
            <w:shd w:val="clear" w:color="auto" w:fill="FFFFFF"/>
          </w:tcPr>
          <w:p w14:paraId="08FD66E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C60556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արտահանողի մոտ ապրանքի բեռնում (փոխադրման մեկնարկում)</w:t>
            </w:r>
          </w:p>
        </w:tc>
        <w:tc>
          <w:tcPr>
            <w:tcW w:w="3703" w:type="dxa"/>
            <w:gridSpan w:val="2"/>
            <w:shd w:val="clear" w:color="auto" w:fill="FFFFFF"/>
          </w:tcPr>
          <w:p w14:paraId="16B9027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արտահանող-փոխադրող</w:t>
            </w:r>
          </w:p>
        </w:tc>
      </w:tr>
      <w:tr w:rsidR="00266B2B" w:rsidRPr="0076533F" w14:paraId="04C3A092" w14:textId="77777777" w:rsidTr="00853F68">
        <w:tc>
          <w:tcPr>
            <w:tcW w:w="424" w:type="dxa"/>
            <w:shd w:val="clear" w:color="auto" w:fill="FFFFFF"/>
          </w:tcPr>
          <w:p w14:paraId="7699D0C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5EA433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բեռնագրի ուղարկում</w:t>
            </w:r>
          </w:p>
        </w:tc>
        <w:tc>
          <w:tcPr>
            <w:tcW w:w="3703" w:type="dxa"/>
            <w:gridSpan w:val="2"/>
            <w:shd w:val="clear" w:color="auto" w:fill="FFFFFF"/>
          </w:tcPr>
          <w:p w14:paraId="0721A3B9" w14:textId="77777777" w:rsidR="00266B2B" w:rsidRPr="0076533F" w:rsidRDefault="00AA2AB5" w:rsidP="002236E4">
            <w:pPr>
              <w:spacing w:after="160" w:line="360" w:lineRule="auto"/>
              <w:rPr>
                <w:rFonts w:ascii="Sylfaen" w:hAnsi="Sylfaen"/>
                <w:sz w:val="24"/>
                <w:szCs w:val="24"/>
                <w:lang w:val="en-US"/>
              </w:rPr>
            </w:pPr>
            <w:r w:rsidRPr="0076533F">
              <w:rPr>
                <w:rFonts w:ascii="Sylfaen" w:hAnsi="Sylfaen"/>
                <w:sz w:val="24"/>
                <w:szCs w:val="24"/>
              </w:rPr>
              <w:t>արտահանող-փոխադրող-բեռնառաքող-ներմուծող</w:t>
            </w:r>
          </w:p>
          <w:p w14:paraId="3092A4A8" w14:textId="77777777" w:rsidR="003F32E7" w:rsidRPr="0076533F" w:rsidRDefault="003F32E7" w:rsidP="002236E4">
            <w:pPr>
              <w:spacing w:after="160" w:line="360" w:lineRule="auto"/>
              <w:rPr>
                <w:rFonts w:ascii="Sylfaen" w:hAnsi="Sylfaen" w:cs="GHEA Grapalat"/>
                <w:sz w:val="24"/>
                <w:szCs w:val="24"/>
                <w:lang w:val="en-US"/>
              </w:rPr>
            </w:pPr>
          </w:p>
        </w:tc>
      </w:tr>
      <w:tr w:rsidR="00266B2B" w:rsidRPr="0076533F" w14:paraId="5372495D" w14:textId="77777777" w:rsidTr="00853F68">
        <w:tc>
          <w:tcPr>
            <w:tcW w:w="5812" w:type="dxa"/>
            <w:gridSpan w:val="3"/>
            <w:shd w:val="clear" w:color="auto" w:fill="FFFFFF"/>
          </w:tcPr>
          <w:p w14:paraId="5FF3A4D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9. Բեռի ապահովագրում.</w:t>
            </w:r>
          </w:p>
        </w:tc>
        <w:tc>
          <w:tcPr>
            <w:tcW w:w="3703" w:type="dxa"/>
            <w:gridSpan w:val="2"/>
            <w:shd w:val="clear" w:color="auto" w:fill="FFFFFF"/>
          </w:tcPr>
          <w:p w14:paraId="210838A8"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9EE08DC" w14:textId="77777777" w:rsidTr="00853F68">
        <w:tc>
          <w:tcPr>
            <w:tcW w:w="424" w:type="dxa"/>
            <w:shd w:val="clear" w:color="auto" w:fill="FFFFFF"/>
          </w:tcPr>
          <w:p w14:paraId="627567C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D1BF65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ընկերության որոնում</w:t>
            </w:r>
          </w:p>
        </w:tc>
        <w:tc>
          <w:tcPr>
            <w:tcW w:w="3703" w:type="dxa"/>
            <w:gridSpan w:val="2"/>
            <w:shd w:val="clear" w:color="auto" w:fill="FFFFFF"/>
          </w:tcPr>
          <w:p w14:paraId="44C663C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3DA37547" w14:textId="77777777" w:rsidTr="00853F68">
        <w:tc>
          <w:tcPr>
            <w:tcW w:w="424" w:type="dxa"/>
            <w:shd w:val="clear" w:color="auto" w:fill="FFFFFF"/>
          </w:tcPr>
          <w:p w14:paraId="0BD68B4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0AB0FB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բեռի ապահովագրման հայտի ուղարկում՝</w:t>
            </w:r>
          </w:p>
          <w:p w14:paraId="7D85E9C4"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բեռի ապահովագրման հայտ</w:t>
            </w:r>
          </w:p>
          <w:p w14:paraId="1565F6B2"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ակրեդիտիվ</w:t>
            </w:r>
          </w:p>
          <w:p w14:paraId="03B5D320"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հաշիվ-ապրանքագիր</w:t>
            </w:r>
          </w:p>
          <w:p w14:paraId="71711889"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փաթեթավորման թերթիկ</w:t>
            </w:r>
          </w:p>
          <w:p w14:paraId="1AC73C87"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տրանսպորտային բեռնագրի նախագիծ</w:t>
            </w:r>
          </w:p>
        </w:tc>
        <w:tc>
          <w:tcPr>
            <w:tcW w:w="3703" w:type="dxa"/>
            <w:gridSpan w:val="2"/>
            <w:shd w:val="clear" w:color="auto" w:fill="FFFFFF"/>
          </w:tcPr>
          <w:p w14:paraId="6869CB2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ներմուծող-ապահովագրական ընկերություն</w:t>
            </w:r>
          </w:p>
        </w:tc>
      </w:tr>
      <w:tr w:rsidR="00266B2B" w:rsidRPr="0076533F" w14:paraId="004B535E" w14:textId="77777777" w:rsidTr="00853F68">
        <w:tc>
          <w:tcPr>
            <w:tcW w:w="424" w:type="dxa"/>
            <w:shd w:val="clear" w:color="auto" w:fill="FFFFFF"/>
          </w:tcPr>
          <w:p w14:paraId="42D7040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DC25536" w14:textId="3AFC06CA"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ապահովագրավճարի ռիսկերի, ինչպես նա</w:t>
            </w:r>
            <w:r w:rsidR="00A40408">
              <w:rPr>
                <w:rFonts w:ascii="Sylfaen" w:hAnsi="Sylfaen"/>
                <w:sz w:val="24"/>
                <w:szCs w:val="24"/>
              </w:rPr>
              <w:t>և</w:t>
            </w:r>
            <w:r w:rsidRPr="0076533F">
              <w:rPr>
                <w:rFonts w:ascii="Sylfaen" w:hAnsi="Sylfaen"/>
                <w:sz w:val="24"/>
                <w:szCs w:val="24"/>
              </w:rPr>
              <w:t xml:space="preserve"> դրա մեծության վերլուծություն</w:t>
            </w:r>
          </w:p>
        </w:tc>
        <w:tc>
          <w:tcPr>
            <w:tcW w:w="3703" w:type="dxa"/>
            <w:gridSpan w:val="2"/>
            <w:shd w:val="clear" w:color="auto" w:fill="FFFFFF"/>
          </w:tcPr>
          <w:p w14:paraId="334BDC3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w:t>
            </w:r>
          </w:p>
        </w:tc>
      </w:tr>
      <w:tr w:rsidR="00266B2B" w:rsidRPr="0076533F" w14:paraId="0FB79855" w14:textId="77777777" w:rsidTr="00853F68">
        <w:tc>
          <w:tcPr>
            <w:tcW w:w="424" w:type="dxa"/>
            <w:shd w:val="clear" w:color="auto" w:fill="FFFFFF"/>
          </w:tcPr>
          <w:p w14:paraId="64C9F18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2437A3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ծածկույթի ծավալի հաստատում</w:t>
            </w:r>
          </w:p>
        </w:tc>
        <w:tc>
          <w:tcPr>
            <w:tcW w:w="3703" w:type="dxa"/>
            <w:gridSpan w:val="2"/>
            <w:shd w:val="clear" w:color="auto" w:fill="FFFFFF"/>
          </w:tcPr>
          <w:p w14:paraId="61B59F9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w:t>
            </w:r>
          </w:p>
        </w:tc>
      </w:tr>
      <w:tr w:rsidR="00266B2B" w:rsidRPr="0076533F" w14:paraId="313093A5" w14:textId="77777777" w:rsidTr="00853F68">
        <w:tc>
          <w:tcPr>
            <w:tcW w:w="424" w:type="dxa"/>
            <w:shd w:val="clear" w:color="auto" w:fill="FFFFFF"/>
          </w:tcPr>
          <w:p w14:paraId="115BA4C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3CC82F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վկայագրի</w:t>
            </w:r>
            <w:r w:rsidRPr="0076533F">
              <w:rPr>
                <w:rFonts w:ascii="Sylfaen" w:hAnsi="Sylfaen"/>
                <w:b/>
                <w:sz w:val="24"/>
                <w:szCs w:val="24"/>
              </w:rPr>
              <w:t xml:space="preserve"> </w:t>
            </w:r>
            <w:r w:rsidRPr="0076533F">
              <w:rPr>
                <w:rFonts w:ascii="Sylfaen" w:hAnsi="Sylfaen"/>
                <w:sz w:val="24"/>
                <w:szCs w:val="24"/>
              </w:rPr>
              <w:t>տրամադրում</w:t>
            </w:r>
          </w:p>
        </w:tc>
        <w:tc>
          <w:tcPr>
            <w:tcW w:w="3703" w:type="dxa"/>
            <w:gridSpan w:val="2"/>
            <w:shd w:val="clear" w:color="auto" w:fill="FFFFFF"/>
          </w:tcPr>
          <w:p w14:paraId="57C8109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ընկերություն-ներմուծող</w:t>
            </w:r>
          </w:p>
        </w:tc>
      </w:tr>
      <w:tr w:rsidR="00266B2B" w:rsidRPr="0076533F" w14:paraId="3CF8A590" w14:textId="77777777" w:rsidTr="00853F68">
        <w:tc>
          <w:tcPr>
            <w:tcW w:w="424" w:type="dxa"/>
            <w:shd w:val="clear" w:color="auto" w:fill="FFFFFF"/>
          </w:tcPr>
          <w:p w14:paraId="2F9CFC4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48719B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տրանսպորտային փոխադրման մասին պայմանագրի տրամադրում</w:t>
            </w:r>
          </w:p>
        </w:tc>
        <w:tc>
          <w:tcPr>
            <w:tcW w:w="3703" w:type="dxa"/>
            <w:gridSpan w:val="2"/>
            <w:shd w:val="clear" w:color="auto" w:fill="FFFFFF"/>
          </w:tcPr>
          <w:p w14:paraId="3DF361B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ներմուծող-ապահովագրական ընկերություն</w:t>
            </w:r>
          </w:p>
        </w:tc>
      </w:tr>
      <w:tr w:rsidR="00266B2B" w:rsidRPr="0076533F" w14:paraId="7C6DFA45" w14:textId="77777777" w:rsidTr="00853F68">
        <w:tc>
          <w:tcPr>
            <w:tcW w:w="424" w:type="dxa"/>
            <w:shd w:val="clear" w:color="auto" w:fill="FFFFFF"/>
          </w:tcPr>
          <w:p w14:paraId="29F4575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DC83A4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պոլիսի</w:t>
            </w:r>
            <w:r w:rsidRPr="0076533F">
              <w:rPr>
                <w:rFonts w:ascii="Sylfaen" w:hAnsi="Sylfaen"/>
                <w:b/>
                <w:sz w:val="24"/>
                <w:szCs w:val="24"/>
              </w:rPr>
              <w:t xml:space="preserve"> </w:t>
            </w:r>
            <w:r w:rsidRPr="0076533F">
              <w:rPr>
                <w:rFonts w:ascii="Sylfaen" w:hAnsi="Sylfaen"/>
                <w:sz w:val="24"/>
                <w:szCs w:val="24"/>
              </w:rPr>
              <w:t>տրամադրում</w:t>
            </w:r>
          </w:p>
        </w:tc>
        <w:tc>
          <w:tcPr>
            <w:tcW w:w="3703" w:type="dxa"/>
            <w:gridSpan w:val="2"/>
            <w:shd w:val="clear" w:color="auto" w:fill="FFFFFF"/>
          </w:tcPr>
          <w:p w14:paraId="257108D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ընկերություն-ներմուծող</w:t>
            </w:r>
          </w:p>
        </w:tc>
      </w:tr>
      <w:tr w:rsidR="00266B2B" w:rsidRPr="0076533F" w14:paraId="546F81EA" w14:textId="77777777" w:rsidTr="00853F68">
        <w:tc>
          <w:tcPr>
            <w:tcW w:w="9515" w:type="dxa"/>
            <w:gridSpan w:val="5"/>
            <w:shd w:val="clear" w:color="auto" w:fill="FFFFFF"/>
          </w:tcPr>
          <w:p w14:paraId="2227302A" w14:textId="77777777"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4. Էլեկտրոնային մաքսատուն</w:t>
            </w:r>
          </w:p>
        </w:tc>
      </w:tr>
      <w:tr w:rsidR="00266B2B" w:rsidRPr="0076533F" w14:paraId="6C21792E" w14:textId="77777777" w:rsidTr="00853F68">
        <w:tc>
          <w:tcPr>
            <w:tcW w:w="5812" w:type="dxa"/>
            <w:gridSpan w:val="3"/>
            <w:shd w:val="clear" w:color="auto" w:fill="FFFFFF"/>
          </w:tcPr>
          <w:p w14:paraId="54D7D2D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10. Ապրանքի դասակարգման ծածկագրի որոշումը՝ ըստ ԵԱՏՄ ԱՏԳ ԱԱ-ի</w:t>
            </w:r>
          </w:p>
        </w:tc>
        <w:tc>
          <w:tcPr>
            <w:tcW w:w="3703" w:type="dxa"/>
            <w:gridSpan w:val="2"/>
            <w:shd w:val="clear" w:color="auto" w:fill="FFFFFF"/>
          </w:tcPr>
          <w:p w14:paraId="76C12E7D"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22339D09" w14:textId="77777777" w:rsidTr="00853F68">
        <w:tc>
          <w:tcPr>
            <w:tcW w:w="424" w:type="dxa"/>
            <w:shd w:val="clear" w:color="auto" w:fill="FFFFFF"/>
          </w:tcPr>
          <w:p w14:paraId="5B32B8A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3E2712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ապրանքն ըստ ԵԱՏՄ ԱՏԳ ԱԱ-ի դասակարգելու վերաբերյալ նախնական որոշման ստացում</w:t>
            </w:r>
          </w:p>
        </w:tc>
        <w:tc>
          <w:tcPr>
            <w:tcW w:w="3703" w:type="dxa"/>
            <w:gridSpan w:val="2"/>
            <w:shd w:val="clear" w:color="auto" w:fill="FFFFFF"/>
          </w:tcPr>
          <w:p w14:paraId="611CA00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ներմուծող-մաքսային մարմին</w:t>
            </w:r>
          </w:p>
        </w:tc>
      </w:tr>
      <w:tr w:rsidR="00266B2B" w:rsidRPr="0076533F" w14:paraId="414019E6" w14:textId="77777777" w:rsidTr="00853F68">
        <w:tc>
          <w:tcPr>
            <w:tcW w:w="424" w:type="dxa"/>
            <w:shd w:val="clear" w:color="auto" w:fill="FFFFFF"/>
          </w:tcPr>
          <w:p w14:paraId="311C251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FC8578D" w14:textId="382A321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նախնական որոշում ընդունելու վերաբերյալ հայտի պատրաստում՝ կից ներկայացնելով փաստաթղթեր, որոնք ներառում են հետ</w:t>
            </w:r>
            <w:r w:rsidR="00A40408">
              <w:rPr>
                <w:rFonts w:ascii="Sylfaen" w:hAnsi="Sylfaen"/>
                <w:sz w:val="24"/>
                <w:szCs w:val="24"/>
              </w:rPr>
              <w:t>և</w:t>
            </w:r>
            <w:r w:rsidRPr="0076533F">
              <w:rPr>
                <w:rFonts w:ascii="Sylfaen" w:hAnsi="Sylfaen"/>
                <w:sz w:val="24"/>
                <w:szCs w:val="24"/>
              </w:rPr>
              <w:t>յալի մասին տեղեկություններ՝</w:t>
            </w:r>
          </w:p>
        </w:tc>
        <w:tc>
          <w:tcPr>
            <w:tcW w:w="3703" w:type="dxa"/>
            <w:gridSpan w:val="2"/>
            <w:shd w:val="clear" w:color="auto" w:fill="FFFFFF"/>
          </w:tcPr>
          <w:p w14:paraId="63D36E6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35D89E1A" w14:textId="77777777" w:rsidTr="00853F68">
        <w:tc>
          <w:tcPr>
            <w:tcW w:w="424" w:type="dxa"/>
            <w:shd w:val="clear" w:color="auto" w:fill="FFFFFF"/>
          </w:tcPr>
          <w:p w14:paraId="532E5F46" w14:textId="77777777" w:rsidR="00266B2B" w:rsidRPr="0076533F" w:rsidRDefault="00266B2B" w:rsidP="002236E4">
            <w:pPr>
              <w:spacing w:after="160" w:line="360" w:lineRule="auto"/>
              <w:rPr>
                <w:rFonts w:ascii="Sylfaen" w:hAnsi="Sylfaen" w:cs="GHEA Grapalat"/>
                <w:sz w:val="24"/>
                <w:szCs w:val="24"/>
              </w:rPr>
            </w:pPr>
          </w:p>
        </w:tc>
        <w:tc>
          <w:tcPr>
            <w:tcW w:w="425" w:type="dxa"/>
            <w:shd w:val="clear" w:color="auto" w:fill="FFFFFF"/>
          </w:tcPr>
          <w:p w14:paraId="3509EEA6" w14:textId="77777777" w:rsidR="00266B2B" w:rsidRPr="0076533F" w:rsidRDefault="00266B2B" w:rsidP="002236E4">
            <w:pPr>
              <w:spacing w:after="160" w:line="360" w:lineRule="auto"/>
              <w:rPr>
                <w:rFonts w:ascii="Sylfaen" w:hAnsi="Sylfaen" w:cs="GHEA Grapalat"/>
                <w:sz w:val="24"/>
                <w:szCs w:val="24"/>
              </w:rPr>
            </w:pPr>
          </w:p>
        </w:tc>
        <w:tc>
          <w:tcPr>
            <w:tcW w:w="4963" w:type="dxa"/>
            <w:shd w:val="clear" w:color="auto" w:fill="FFFFFF"/>
          </w:tcPr>
          <w:p w14:paraId="5915378F"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կազմ (կառուցվածք)</w:t>
            </w:r>
          </w:p>
        </w:tc>
        <w:tc>
          <w:tcPr>
            <w:tcW w:w="3703" w:type="dxa"/>
            <w:gridSpan w:val="2"/>
            <w:shd w:val="clear" w:color="auto" w:fill="FFFFFF"/>
          </w:tcPr>
          <w:p w14:paraId="1E016050"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9187934" w14:textId="77777777" w:rsidTr="00853F68">
        <w:tc>
          <w:tcPr>
            <w:tcW w:w="424" w:type="dxa"/>
            <w:shd w:val="clear" w:color="auto" w:fill="FFFFFF"/>
          </w:tcPr>
          <w:p w14:paraId="52361865" w14:textId="77777777" w:rsidR="00266B2B" w:rsidRPr="0076533F" w:rsidRDefault="00266B2B" w:rsidP="002236E4">
            <w:pPr>
              <w:spacing w:after="160" w:line="360" w:lineRule="auto"/>
              <w:rPr>
                <w:rFonts w:ascii="Sylfaen" w:hAnsi="Sylfaen" w:cs="GHEA Grapalat"/>
                <w:sz w:val="24"/>
                <w:szCs w:val="24"/>
              </w:rPr>
            </w:pPr>
          </w:p>
        </w:tc>
        <w:tc>
          <w:tcPr>
            <w:tcW w:w="425" w:type="dxa"/>
            <w:shd w:val="clear" w:color="auto" w:fill="FFFFFF"/>
          </w:tcPr>
          <w:p w14:paraId="0052C971" w14:textId="77777777" w:rsidR="00266B2B" w:rsidRPr="0076533F" w:rsidRDefault="00266B2B" w:rsidP="002236E4">
            <w:pPr>
              <w:spacing w:after="160" w:line="360" w:lineRule="auto"/>
              <w:rPr>
                <w:rFonts w:ascii="Sylfaen" w:hAnsi="Sylfaen" w:cs="GHEA Grapalat"/>
                <w:sz w:val="24"/>
                <w:szCs w:val="24"/>
              </w:rPr>
            </w:pPr>
          </w:p>
        </w:tc>
        <w:tc>
          <w:tcPr>
            <w:tcW w:w="4963" w:type="dxa"/>
            <w:shd w:val="clear" w:color="auto" w:fill="FFFFFF"/>
          </w:tcPr>
          <w:p w14:paraId="03069300"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արտադրության տեխնոլոգիա</w:t>
            </w:r>
          </w:p>
        </w:tc>
        <w:tc>
          <w:tcPr>
            <w:tcW w:w="3703" w:type="dxa"/>
            <w:gridSpan w:val="2"/>
            <w:shd w:val="clear" w:color="auto" w:fill="FFFFFF"/>
          </w:tcPr>
          <w:p w14:paraId="2E421B27"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2D891C4" w14:textId="77777777" w:rsidTr="00853F68">
        <w:tc>
          <w:tcPr>
            <w:tcW w:w="424" w:type="dxa"/>
            <w:shd w:val="clear" w:color="auto" w:fill="FFFFFF"/>
          </w:tcPr>
          <w:p w14:paraId="7AEE95DE" w14:textId="77777777" w:rsidR="00266B2B" w:rsidRPr="0076533F" w:rsidRDefault="00266B2B" w:rsidP="002236E4">
            <w:pPr>
              <w:spacing w:after="160" w:line="360" w:lineRule="auto"/>
              <w:rPr>
                <w:rFonts w:ascii="Sylfaen" w:hAnsi="Sylfaen" w:cs="GHEA Grapalat"/>
                <w:sz w:val="24"/>
                <w:szCs w:val="24"/>
              </w:rPr>
            </w:pPr>
          </w:p>
        </w:tc>
        <w:tc>
          <w:tcPr>
            <w:tcW w:w="425" w:type="dxa"/>
            <w:shd w:val="clear" w:color="auto" w:fill="FFFFFF"/>
          </w:tcPr>
          <w:p w14:paraId="2DF8633B" w14:textId="77777777" w:rsidR="00266B2B" w:rsidRPr="0076533F" w:rsidRDefault="00266B2B" w:rsidP="002236E4">
            <w:pPr>
              <w:spacing w:after="160" w:line="360" w:lineRule="auto"/>
              <w:rPr>
                <w:rFonts w:ascii="Sylfaen" w:hAnsi="Sylfaen" w:cs="GHEA Grapalat"/>
                <w:sz w:val="24"/>
                <w:szCs w:val="24"/>
              </w:rPr>
            </w:pPr>
          </w:p>
        </w:tc>
        <w:tc>
          <w:tcPr>
            <w:tcW w:w="4963" w:type="dxa"/>
            <w:shd w:val="clear" w:color="auto" w:fill="FFFFFF"/>
          </w:tcPr>
          <w:p w14:paraId="2D039265"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ապրանքի հատկություններ </w:t>
            </w:r>
            <w:r w:rsidRPr="0076533F">
              <w:rPr>
                <w:rFonts w:ascii="Sylfaen" w:hAnsi="Sylfaen"/>
                <w:sz w:val="24"/>
                <w:szCs w:val="24"/>
              </w:rPr>
              <w:lastRenderedPageBreak/>
              <w:t>(գործողության սկզբունք), նշանակություն, կիրառման ոլորտ</w:t>
            </w:r>
          </w:p>
        </w:tc>
        <w:tc>
          <w:tcPr>
            <w:tcW w:w="3703" w:type="dxa"/>
            <w:gridSpan w:val="2"/>
            <w:shd w:val="clear" w:color="auto" w:fill="FFFFFF"/>
          </w:tcPr>
          <w:p w14:paraId="7D13FCDC"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6158F27A" w14:textId="77777777" w:rsidTr="00853F68">
        <w:tc>
          <w:tcPr>
            <w:tcW w:w="424" w:type="dxa"/>
            <w:shd w:val="clear" w:color="auto" w:fill="FFFFFF"/>
          </w:tcPr>
          <w:p w14:paraId="495CB9D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55211FA" w14:textId="6861B8B2"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հայտի </w:t>
            </w:r>
            <w:r w:rsidR="00A40408">
              <w:rPr>
                <w:rFonts w:ascii="Sylfaen" w:hAnsi="Sylfaen"/>
                <w:sz w:val="24"/>
                <w:szCs w:val="24"/>
              </w:rPr>
              <w:t>և</w:t>
            </w:r>
            <w:r w:rsidRPr="0076533F">
              <w:rPr>
                <w:rFonts w:ascii="Sylfaen" w:hAnsi="Sylfaen"/>
                <w:sz w:val="24"/>
                <w:szCs w:val="24"/>
              </w:rPr>
              <w:t xml:space="preserve"> փաստաթղթերի ուղարկում</w:t>
            </w:r>
          </w:p>
        </w:tc>
        <w:tc>
          <w:tcPr>
            <w:tcW w:w="3703" w:type="dxa"/>
            <w:gridSpan w:val="2"/>
            <w:shd w:val="clear" w:color="auto" w:fill="FFFFFF"/>
          </w:tcPr>
          <w:p w14:paraId="3888560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ներմուծող-մաքսային մարմին</w:t>
            </w:r>
          </w:p>
        </w:tc>
      </w:tr>
      <w:tr w:rsidR="00266B2B" w:rsidRPr="0076533F" w14:paraId="268E24F5" w14:textId="77777777" w:rsidTr="00853F68">
        <w:tc>
          <w:tcPr>
            <w:tcW w:w="424" w:type="dxa"/>
            <w:shd w:val="clear" w:color="auto" w:fill="FFFFFF"/>
          </w:tcPr>
          <w:p w14:paraId="2C5B2B6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09CFCA3" w14:textId="3DC2498B"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հայտի </w:t>
            </w:r>
            <w:r w:rsidR="00A40408">
              <w:rPr>
                <w:rFonts w:ascii="Sylfaen" w:hAnsi="Sylfaen"/>
                <w:sz w:val="24"/>
                <w:szCs w:val="24"/>
              </w:rPr>
              <w:t>և</w:t>
            </w:r>
            <w:r w:rsidRPr="0076533F">
              <w:rPr>
                <w:rFonts w:ascii="Sylfaen" w:hAnsi="Sylfaen"/>
                <w:sz w:val="24"/>
                <w:szCs w:val="24"/>
              </w:rPr>
              <w:t xml:space="preserve"> կից ներկայացված փաստաթղթերի ուսումնասիրում</w:t>
            </w:r>
          </w:p>
        </w:tc>
        <w:tc>
          <w:tcPr>
            <w:tcW w:w="3703" w:type="dxa"/>
            <w:gridSpan w:val="2"/>
            <w:shd w:val="clear" w:color="auto" w:fill="FFFFFF"/>
          </w:tcPr>
          <w:p w14:paraId="6194DA7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003180B5" w14:textId="77777777" w:rsidTr="00853F68">
        <w:tc>
          <w:tcPr>
            <w:tcW w:w="424" w:type="dxa"/>
            <w:shd w:val="clear" w:color="auto" w:fill="FFFFFF"/>
          </w:tcPr>
          <w:p w14:paraId="362C8C0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6054EF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ապրանքն ըստ ԵԱՏՄ ԱՏԳ ԱԱ-ի դասակարգելու վերաբերյալ նախնական որոշման ստացում</w:t>
            </w:r>
          </w:p>
        </w:tc>
        <w:tc>
          <w:tcPr>
            <w:tcW w:w="3703" w:type="dxa"/>
            <w:gridSpan w:val="2"/>
            <w:shd w:val="clear" w:color="auto" w:fill="FFFFFF"/>
          </w:tcPr>
          <w:p w14:paraId="74B288A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մարմին-ներմուծող</w:t>
            </w:r>
          </w:p>
        </w:tc>
      </w:tr>
      <w:tr w:rsidR="00266B2B" w:rsidRPr="0076533F" w14:paraId="4AC8A67A" w14:textId="77777777" w:rsidTr="00853F68">
        <w:tc>
          <w:tcPr>
            <w:tcW w:w="5812" w:type="dxa"/>
            <w:gridSpan w:val="3"/>
            <w:shd w:val="clear" w:color="auto" w:fill="FFFFFF"/>
          </w:tcPr>
          <w:p w14:paraId="062353F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11. Ապրանքի ծագման երկրի որոշում.</w:t>
            </w:r>
          </w:p>
        </w:tc>
        <w:tc>
          <w:tcPr>
            <w:tcW w:w="3703" w:type="dxa"/>
            <w:gridSpan w:val="2"/>
            <w:shd w:val="clear" w:color="auto" w:fill="FFFFFF"/>
          </w:tcPr>
          <w:p w14:paraId="14598ED1"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FAE68F3" w14:textId="77777777" w:rsidTr="00853F68">
        <w:tc>
          <w:tcPr>
            <w:tcW w:w="424" w:type="dxa"/>
            <w:shd w:val="clear" w:color="auto" w:fill="FFFFFF"/>
          </w:tcPr>
          <w:p w14:paraId="0EA772F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8F271C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ծագման երկրի մասին նախնական որոշման ստացում</w:t>
            </w:r>
          </w:p>
        </w:tc>
        <w:tc>
          <w:tcPr>
            <w:tcW w:w="3703" w:type="dxa"/>
            <w:gridSpan w:val="2"/>
            <w:shd w:val="clear" w:color="auto" w:fill="FFFFFF"/>
          </w:tcPr>
          <w:p w14:paraId="1802D4E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ներմուծող-մաքսային մարմին</w:t>
            </w:r>
          </w:p>
        </w:tc>
      </w:tr>
      <w:tr w:rsidR="00266B2B" w:rsidRPr="0076533F" w14:paraId="4258937F" w14:textId="77777777" w:rsidTr="00853F68">
        <w:tc>
          <w:tcPr>
            <w:tcW w:w="5812" w:type="dxa"/>
            <w:gridSpan w:val="3"/>
            <w:shd w:val="clear" w:color="auto" w:fill="FFFFFF"/>
          </w:tcPr>
          <w:p w14:paraId="20FD139D" w14:textId="77777777" w:rsidR="00266B2B" w:rsidRPr="0076533F" w:rsidRDefault="00AA2AB5" w:rsidP="00C137ED">
            <w:pPr>
              <w:spacing w:after="160" w:line="360" w:lineRule="auto"/>
              <w:rPr>
                <w:rFonts w:ascii="Sylfaen" w:hAnsi="Sylfaen" w:cs="GHEA Grapalat"/>
                <w:sz w:val="24"/>
                <w:szCs w:val="24"/>
              </w:rPr>
            </w:pPr>
            <w:r w:rsidRPr="0076533F">
              <w:rPr>
                <w:rFonts w:ascii="Sylfaen" w:hAnsi="Sylfaen"/>
                <w:sz w:val="24"/>
                <w:szCs w:val="24"/>
              </w:rPr>
              <w:t xml:space="preserve">12. </w:t>
            </w:r>
            <w:r w:rsidRPr="0076533F">
              <w:rPr>
                <w:rFonts w:ascii="Sylfaen" w:hAnsi="Sylfaen" w:cs="Sylfaen"/>
                <w:sz w:val="24"/>
                <w:szCs w:val="24"/>
              </w:rPr>
              <w:t>Մաքսային</w:t>
            </w:r>
            <w:r w:rsidRPr="0076533F">
              <w:rPr>
                <w:rFonts w:ascii="Sylfaen" w:hAnsi="Sylfaen"/>
                <w:sz w:val="24"/>
                <w:szCs w:val="24"/>
              </w:rPr>
              <w:t xml:space="preserve"> </w:t>
            </w:r>
            <w:r w:rsidRPr="0076533F">
              <w:rPr>
                <w:rFonts w:ascii="Sylfaen" w:hAnsi="Sylfaen" w:cs="Sylfaen"/>
                <w:sz w:val="24"/>
                <w:szCs w:val="24"/>
              </w:rPr>
              <w:t>ներկայացուցիչ</w:t>
            </w:r>
            <w:r w:rsidRPr="0076533F">
              <w:rPr>
                <w:rFonts w:ascii="Sylfaen" w:hAnsi="Sylfaen"/>
                <w:sz w:val="24"/>
                <w:szCs w:val="24"/>
              </w:rPr>
              <w:t>.</w:t>
            </w:r>
          </w:p>
        </w:tc>
        <w:tc>
          <w:tcPr>
            <w:tcW w:w="3703" w:type="dxa"/>
            <w:gridSpan w:val="2"/>
            <w:shd w:val="clear" w:color="auto" w:fill="FFFFFF"/>
          </w:tcPr>
          <w:p w14:paraId="27E61FA4"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612A69F" w14:textId="77777777" w:rsidTr="00853F68">
        <w:tc>
          <w:tcPr>
            <w:tcW w:w="424" w:type="dxa"/>
            <w:shd w:val="clear" w:color="auto" w:fill="FFFFFF"/>
          </w:tcPr>
          <w:p w14:paraId="5B1F3C7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85F661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ներկայացուցչի որոնում</w:t>
            </w:r>
          </w:p>
        </w:tc>
        <w:tc>
          <w:tcPr>
            <w:tcW w:w="3703" w:type="dxa"/>
            <w:gridSpan w:val="2"/>
            <w:shd w:val="clear" w:color="auto" w:fill="FFFFFF"/>
          </w:tcPr>
          <w:p w14:paraId="5EDC576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բեռնառաքող-տեղեկատվական տեղեկատու ռեսուրսներ</w:t>
            </w:r>
          </w:p>
        </w:tc>
      </w:tr>
      <w:tr w:rsidR="00266B2B" w:rsidRPr="0076533F" w14:paraId="0ACC81C2" w14:textId="77777777" w:rsidTr="00853F68">
        <w:tc>
          <w:tcPr>
            <w:tcW w:w="424" w:type="dxa"/>
            <w:shd w:val="clear" w:color="auto" w:fill="FFFFFF"/>
          </w:tcPr>
          <w:p w14:paraId="548EFA2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C20771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ներկայացուցչի ծառայություններին դիմելու անհրաժեշտության մասին հարցման ուղարկում</w:t>
            </w:r>
          </w:p>
        </w:tc>
        <w:tc>
          <w:tcPr>
            <w:tcW w:w="3703" w:type="dxa"/>
            <w:gridSpan w:val="2"/>
            <w:shd w:val="clear" w:color="auto" w:fill="FFFFFF"/>
          </w:tcPr>
          <w:p w14:paraId="5484EED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բեռնառաքող-մաքսային ներկայացուցիչ</w:t>
            </w:r>
          </w:p>
        </w:tc>
      </w:tr>
      <w:tr w:rsidR="00266B2B" w:rsidRPr="0076533F" w14:paraId="4E258180" w14:textId="77777777" w:rsidTr="00853F68">
        <w:tc>
          <w:tcPr>
            <w:tcW w:w="424" w:type="dxa"/>
            <w:shd w:val="clear" w:color="auto" w:fill="FFFFFF"/>
          </w:tcPr>
          <w:p w14:paraId="629AB16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395035A" w14:textId="5C94252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ապրանքի մասին տեղեկությունների փոխանակում </w:t>
            </w:r>
            <w:r w:rsidR="00A40408">
              <w:rPr>
                <w:rFonts w:ascii="Sylfaen" w:hAnsi="Sylfaen"/>
                <w:sz w:val="24"/>
                <w:szCs w:val="24"/>
              </w:rPr>
              <w:t>և</w:t>
            </w:r>
            <w:r w:rsidRPr="0076533F">
              <w:rPr>
                <w:rFonts w:ascii="Sylfaen" w:hAnsi="Sylfaen"/>
                <w:sz w:val="24"/>
                <w:szCs w:val="24"/>
              </w:rPr>
              <w:t xml:space="preserve"> պայմանագիր կնքելու առաջարկի պատրաստում</w:t>
            </w:r>
          </w:p>
        </w:tc>
        <w:tc>
          <w:tcPr>
            <w:tcW w:w="3703" w:type="dxa"/>
            <w:gridSpan w:val="2"/>
            <w:shd w:val="clear" w:color="auto" w:fill="FFFFFF"/>
          </w:tcPr>
          <w:p w14:paraId="66AE775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ներկայացուցիչ-ներմուծող, փոխադրող, բեռնառաքող</w:t>
            </w:r>
          </w:p>
        </w:tc>
      </w:tr>
      <w:tr w:rsidR="00266B2B" w:rsidRPr="0076533F" w14:paraId="4DBA3595" w14:textId="77777777" w:rsidTr="00853F68">
        <w:tc>
          <w:tcPr>
            <w:tcW w:w="424" w:type="dxa"/>
            <w:shd w:val="clear" w:color="auto" w:fill="FFFFFF"/>
          </w:tcPr>
          <w:p w14:paraId="0FE5E21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12071D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պայմանագրի կնքում</w:t>
            </w:r>
          </w:p>
        </w:tc>
        <w:tc>
          <w:tcPr>
            <w:tcW w:w="3703" w:type="dxa"/>
            <w:gridSpan w:val="2"/>
            <w:shd w:val="clear" w:color="auto" w:fill="FFFFFF"/>
          </w:tcPr>
          <w:p w14:paraId="54BC0FE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ներմուծող, փոխադրող, բեռնառաքող-մաքսային </w:t>
            </w:r>
            <w:r w:rsidRPr="0076533F">
              <w:rPr>
                <w:rFonts w:ascii="Sylfaen" w:hAnsi="Sylfaen"/>
                <w:sz w:val="24"/>
                <w:szCs w:val="24"/>
              </w:rPr>
              <w:lastRenderedPageBreak/>
              <w:t>ներկայացուցիչ</w:t>
            </w:r>
          </w:p>
        </w:tc>
      </w:tr>
      <w:tr w:rsidR="00266B2B" w:rsidRPr="0076533F" w14:paraId="2D9F6245" w14:textId="77777777" w:rsidTr="00853F68">
        <w:tc>
          <w:tcPr>
            <w:tcW w:w="424" w:type="dxa"/>
            <w:shd w:val="clear" w:color="auto" w:fill="FFFFFF"/>
          </w:tcPr>
          <w:p w14:paraId="7BA66A5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A49B9C9" w14:textId="625E8FF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նախնական տեղեկությունների պատրաստման </w:t>
            </w:r>
            <w:r w:rsidR="00A40408">
              <w:rPr>
                <w:rFonts w:ascii="Sylfaen" w:hAnsi="Sylfaen"/>
                <w:sz w:val="24"/>
                <w:szCs w:val="24"/>
              </w:rPr>
              <w:t>և</w:t>
            </w:r>
            <w:r w:rsidRPr="0076533F">
              <w:rPr>
                <w:rFonts w:ascii="Sylfaen" w:hAnsi="Sylfaen"/>
                <w:sz w:val="24"/>
                <w:szCs w:val="24"/>
              </w:rPr>
              <w:t xml:space="preserve"> հետագա մաքսային հայտարարագրման (այդ թվում՝ նախնական հայտարարագրման) համար փաստաթղթերի ուղարկում՝</w:t>
            </w:r>
          </w:p>
          <w:p w14:paraId="3969205F"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պայմանագիր</w:t>
            </w:r>
          </w:p>
          <w:p w14:paraId="110BB9E0" w14:textId="229CA328"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առ</w:t>
            </w:r>
            <w:r w:rsidR="00A40408">
              <w:rPr>
                <w:rFonts w:ascii="Sylfaen" w:hAnsi="Sylfaen"/>
                <w:sz w:val="24"/>
                <w:szCs w:val="24"/>
              </w:rPr>
              <w:t>և</w:t>
            </w:r>
            <w:r w:rsidRPr="0076533F">
              <w:rPr>
                <w:rFonts w:ascii="Sylfaen" w:hAnsi="Sylfaen"/>
                <w:sz w:val="24"/>
                <w:szCs w:val="24"/>
              </w:rPr>
              <w:t>տրային փաստաթղթեր (հաշիվ-ապրանքագիր)</w:t>
            </w:r>
          </w:p>
          <w:p w14:paraId="09E6864B"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փաթեթավորման թերթիկ</w:t>
            </w:r>
          </w:p>
          <w:p w14:paraId="6BBA9C66"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կատալոգ</w:t>
            </w:r>
          </w:p>
          <w:p w14:paraId="710ED4E3"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տրանսպորտային (փոխադրման) փաստաթղթեր</w:t>
            </w:r>
          </w:p>
          <w:p w14:paraId="6109EE97"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թույլատրական փաստաթղթեր</w:t>
            </w:r>
          </w:p>
          <w:p w14:paraId="551306DF"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ծագման մասին սերտիֆիկատ</w:t>
            </w:r>
          </w:p>
        </w:tc>
        <w:tc>
          <w:tcPr>
            <w:tcW w:w="3703" w:type="dxa"/>
            <w:gridSpan w:val="2"/>
            <w:shd w:val="clear" w:color="auto" w:fill="FFFFFF"/>
          </w:tcPr>
          <w:p w14:paraId="55FB880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բեռնառաքող-մաքսային ներկայացուցիչ</w:t>
            </w:r>
          </w:p>
        </w:tc>
      </w:tr>
      <w:tr w:rsidR="00266B2B" w:rsidRPr="0076533F" w14:paraId="09E0DE1B" w14:textId="77777777" w:rsidTr="00853F68">
        <w:tc>
          <w:tcPr>
            <w:tcW w:w="5812" w:type="dxa"/>
            <w:gridSpan w:val="3"/>
            <w:shd w:val="clear" w:color="auto" w:fill="FFFFFF"/>
          </w:tcPr>
          <w:p w14:paraId="5689BB1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13. Նախնական տեղեկացում.</w:t>
            </w:r>
          </w:p>
        </w:tc>
        <w:tc>
          <w:tcPr>
            <w:tcW w:w="3703" w:type="dxa"/>
            <w:gridSpan w:val="2"/>
            <w:shd w:val="clear" w:color="auto" w:fill="FFFFFF"/>
          </w:tcPr>
          <w:p w14:paraId="7CDB733D"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214D129A" w14:textId="77777777" w:rsidTr="00853F68">
        <w:tc>
          <w:tcPr>
            <w:tcW w:w="424" w:type="dxa"/>
            <w:shd w:val="clear" w:color="auto" w:fill="FFFFFF"/>
          </w:tcPr>
          <w:p w14:paraId="12B5578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1EA8AFD" w14:textId="2A0ECFEE"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ավտոմոբիլային տրանսպորտով ներմուծվող ապրանքի մասին ներմուծումից առնվազն 2 ժամ առաջ հետ</w:t>
            </w:r>
            <w:r w:rsidR="00A40408">
              <w:rPr>
                <w:rFonts w:ascii="Sylfaen" w:hAnsi="Sylfaen"/>
                <w:sz w:val="24"/>
                <w:szCs w:val="24"/>
              </w:rPr>
              <w:t>և</w:t>
            </w:r>
            <w:r w:rsidRPr="0076533F">
              <w:rPr>
                <w:rFonts w:ascii="Sylfaen" w:hAnsi="Sylfaen"/>
                <w:sz w:val="24"/>
                <w:szCs w:val="24"/>
              </w:rPr>
              <w:t>յալի մասին տեղեկությունների տրամադրում՝</w:t>
            </w:r>
          </w:p>
          <w:p w14:paraId="2DE2DC4F"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ապրանքն ուղարկողը, ստացողը՝ տրասնպորտային (փոխադրման) փաստաթղթերին համապատասխան</w:t>
            </w:r>
          </w:p>
          <w:p w14:paraId="732A98B7" w14:textId="105D0958"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lastRenderedPageBreak/>
              <w:t xml:space="preserve">ապրանքն ուղարկող երկիրը </w:t>
            </w:r>
            <w:r w:rsidR="00A40408">
              <w:rPr>
                <w:rFonts w:ascii="Sylfaen" w:hAnsi="Sylfaen"/>
                <w:sz w:val="24"/>
                <w:szCs w:val="24"/>
              </w:rPr>
              <w:t>և</w:t>
            </w:r>
            <w:r w:rsidRPr="0076533F">
              <w:rPr>
                <w:rFonts w:ascii="Sylfaen" w:hAnsi="Sylfaen"/>
                <w:sz w:val="24"/>
                <w:szCs w:val="24"/>
              </w:rPr>
              <w:t xml:space="preserve"> ապրանքի նշանակման երկիրը</w:t>
            </w:r>
          </w:p>
          <w:p w14:paraId="44319266"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հայտարարատուն</w:t>
            </w:r>
          </w:p>
          <w:p w14:paraId="3CCA3EE1"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փոխադրողը</w:t>
            </w:r>
          </w:p>
          <w:p w14:paraId="35DAFFD3"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միջազգային փոխադրում իրականացնող այն տրանսպորտային միջոցը, որով տեղափոխվում են ապրանքները</w:t>
            </w:r>
          </w:p>
          <w:p w14:paraId="2D95236F" w14:textId="0B7828A0"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անվանումը, քանակը, արժեքը՝ առ</w:t>
            </w:r>
            <w:r w:rsidR="00A40408">
              <w:rPr>
                <w:rFonts w:ascii="Sylfaen" w:hAnsi="Sylfaen"/>
                <w:sz w:val="24"/>
                <w:szCs w:val="24"/>
              </w:rPr>
              <w:t>և</w:t>
            </w:r>
            <w:r w:rsidRPr="0076533F">
              <w:rPr>
                <w:rFonts w:ascii="Sylfaen" w:hAnsi="Sylfaen"/>
                <w:sz w:val="24"/>
                <w:szCs w:val="24"/>
              </w:rPr>
              <w:t>տրային, տրասնպորտային (փոխադրման) փաստաթղթերին</w:t>
            </w:r>
            <w:r w:rsidR="00353E56" w:rsidRPr="0076533F">
              <w:rPr>
                <w:rFonts w:ascii="Sylfaen" w:hAnsi="Sylfaen"/>
                <w:sz w:val="24"/>
                <w:szCs w:val="24"/>
              </w:rPr>
              <w:t xml:space="preserve"> </w:t>
            </w:r>
            <w:r w:rsidRPr="0076533F">
              <w:rPr>
                <w:rFonts w:ascii="Sylfaen" w:hAnsi="Sylfaen"/>
                <w:sz w:val="24"/>
                <w:szCs w:val="24"/>
              </w:rPr>
              <w:t>համապատասխան</w:t>
            </w:r>
          </w:p>
          <w:p w14:paraId="4D7D34BC"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ապրանքի ծածկագիրը՝ առնվազն առաջին 6 նիշերի մակարդակով </w:t>
            </w:r>
          </w:p>
          <w:p w14:paraId="575D0136" w14:textId="75D0BFF6"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համաքաշը կամ ծավալը, ինչպես նա</w:t>
            </w:r>
            <w:r w:rsidR="00A40408">
              <w:rPr>
                <w:rFonts w:ascii="Sylfaen" w:hAnsi="Sylfaen"/>
                <w:sz w:val="24"/>
                <w:szCs w:val="24"/>
              </w:rPr>
              <w:t>և</w:t>
            </w:r>
            <w:r w:rsidRPr="0076533F">
              <w:rPr>
                <w:rFonts w:ascii="Sylfaen" w:hAnsi="Sylfaen"/>
                <w:sz w:val="24"/>
                <w:szCs w:val="24"/>
              </w:rPr>
              <w:t xml:space="preserve"> ապրանքների քանակը՝ լրացուցիչ չափման միավորներով՝ ըստ ԵԱՏՄ ԱՏԳ ԱԱ-ի յուրաքանչյուր ծածկագրի (առկայության դեպքում)</w:t>
            </w:r>
          </w:p>
          <w:p w14:paraId="26046A8E"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բեռնատեղիների </w:t>
            </w:r>
            <w:r w:rsidR="00857219" w:rsidRPr="0076533F">
              <w:rPr>
                <w:rFonts w:ascii="Sylfaen" w:hAnsi="Sylfaen"/>
                <w:sz w:val="24"/>
                <w:szCs w:val="24"/>
              </w:rPr>
              <w:t>թիվ</w:t>
            </w:r>
            <w:r w:rsidRPr="0076533F">
              <w:rPr>
                <w:rFonts w:ascii="Sylfaen" w:hAnsi="Sylfaen"/>
                <w:sz w:val="24"/>
                <w:szCs w:val="24"/>
              </w:rPr>
              <w:t>ը</w:t>
            </w:r>
          </w:p>
          <w:p w14:paraId="12789FAF"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նշանակման կետը՝ տրասնպորտային (փոխադրման) փաստաթղթերին համապատասխան</w:t>
            </w:r>
          </w:p>
          <w:p w14:paraId="3892A4BD"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սահմանափակումների պահպանումը </w:t>
            </w:r>
            <w:r w:rsidRPr="0076533F">
              <w:rPr>
                <w:rFonts w:ascii="Sylfaen" w:hAnsi="Sylfaen"/>
                <w:sz w:val="24"/>
                <w:szCs w:val="24"/>
              </w:rPr>
              <w:lastRenderedPageBreak/>
              <w:t>հավաստող փաստաթղթերը</w:t>
            </w:r>
          </w:p>
          <w:p w14:paraId="6CC6A7EC"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ճանապարհին ապրանքի նախատեսվող փոխաբեռնումը կամ մյուս բեռնային գործողությունները</w:t>
            </w:r>
          </w:p>
          <w:p w14:paraId="1C24EA98" w14:textId="02362FF2" w:rsidR="00266B2B" w:rsidRPr="0076533F" w:rsidRDefault="00AA2AB5" w:rsidP="002236E4">
            <w:pPr>
              <w:spacing w:after="160" w:line="360" w:lineRule="auto"/>
              <w:ind w:left="319"/>
              <w:rPr>
                <w:rFonts w:ascii="Sylfaen" w:hAnsi="Sylfaen"/>
                <w:sz w:val="24"/>
                <w:szCs w:val="24"/>
              </w:rPr>
            </w:pPr>
            <w:r w:rsidRPr="0076533F">
              <w:rPr>
                <w:rFonts w:ascii="Sylfaen" w:hAnsi="Sylfaen"/>
                <w:sz w:val="24"/>
                <w:szCs w:val="24"/>
              </w:rPr>
              <w:t xml:space="preserve">Միության տարածք ապրանքի ժամանման ժամանակը </w:t>
            </w:r>
            <w:r w:rsidR="00A40408">
              <w:rPr>
                <w:rFonts w:ascii="Sylfaen" w:hAnsi="Sylfaen"/>
                <w:sz w:val="24"/>
                <w:szCs w:val="24"/>
              </w:rPr>
              <w:t>և</w:t>
            </w:r>
            <w:r w:rsidRPr="0076533F">
              <w:rPr>
                <w:rFonts w:ascii="Sylfaen" w:hAnsi="Sylfaen"/>
                <w:sz w:val="24"/>
                <w:szCs w:val="24"/>
              </w:rPr>
              <w:t xml:space="preserve"> վայրը</w:t>
            </w:r>
          </w:p>
          <w:p w14:paraId="4F488563" w14:textId="77777777" w:rsidR="003F32E7" w:rsidRPr="0076533F" w:rsidRDefault="003F32E7" w:rsidP="002236E4">
            <w:pPr>
              <w:spacing w:after="160" w:line="360" w:lineRule="auto"/>
              <w:ind w:left="319"/>
              <w:rPr>
                <w:rFonts w:ascii="Sylfaen" w:hAnsi="Sylfaen" w:cs="GHEA Grapalat"/>
                <w:sz w:val="24"/>
                <w:szCs w:val="24"/>
              </w:rPr>
            </w:pPr>
          </w:p>
        </w:tc>
        <w:tc>
          <w:tcPr>
            <w:tcW w:w="3703" w:type="dxa"/>
            <w:gridSpan w:val="2"/>
            <w:shd w:val="clear" w:color="auto" w:fill="FFFFFF"/>
          </w:tcPr>
          <w:p w14:paraId="2C31FB5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 xml:space="preserve">լիազորված տնտեսական օպերատորի, փոխադրողի (մաքսային փոխադրողի), մաքսային ներկայացուցչի տեղեկատվական համակարգեր - մաքսային մարմինների տեղեկատվական </w:t>
            </w:r>
            <w:r w:rsidRPr="0076533F">
              <w:rPr>
                <w:rFonts w:ascii="Sylfaen" w:hAnsi="Sylfaen"/>
                <w:sz w:val="24"/>
                <w:szCs w:val="24"/>
              </w:rPr>
              <w:t>համակարգեր</w:t>
            </w:r>
          </w:p>
          <w:p w14:paraId="1483D9F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տնտեսական օպերատոր, փոխադրող (մաքսային փոխադրող), մաքսային ներկայացուցիչ-մաքսային մարմին</w:t>
            </w:r>
          </w:p>
        </w:tc>
      </w:tr>
      <w:tr w:rsidR="00266B2B" w:rsidRPr="0076533F" w14:paraId="1777B117" w14:textId="77777777" w:rsidTr="00853F68">
        <w:tc>
          <w:tcPr>
            <w:tcW w:w="424" w:type="dxa"/>
            <w:shd w:val="clear" w:color="auto" w:fill="FFFFFF"/>
          </w:tcPr>
          <w:p w14:paraId="24CF50D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05C6EF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փոխադրման նույնականացման եզակի համար պարունակող էլեկտրոնային հաղորդագրություն</w:t>
            </w:r>
          </w:p>
        </w:tc>
        <w:tc>
          <w:tcPr>
            <w:tcW w:w="3703" w:type="dxa"/>
            <w:gridSpan w:val="2"/>
            <w:shd w:val="clear" w:color="auto" w:fill="FFFFFF"/>
          </w:tcPr>
          <w:p w14:paraId="3518E78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մարմինների տեղեկատվական համակարգեր - լիազորված տնտեսական օպերատորի, փոխադրողի (մաքսային փոխադրողի), մաքսային ներկայացուցչի տեղեկատվական համակարգեր</w:t>
            </w:r>
          </w:p>
        </w:tc>
      </w:tr>
      <w:tr w:rsidR="00266B2B" w:rsidRPr="0076533F" w14:paraId="3AAFBA8F" w14:textId="77777777" w:rsidTr="00853F68">
        <w:tc>
          <w:tcPr>
            <w:tcW w:w="5812" w:type="dxa"/>
            <w:gridSpan w:val="3"/>
            <w:shd w:val="clear" w:color="auto" w:fill="FFFFFF"/>
          </w:tcPr>
          <w:p w14:paraId="65D180E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14. Ապրանքի ժամանումը Միության մաքսային տարածք.</w:t>
            </w:r>
          </w:p>
        </w:tc>
        <w:tc>
          <w:tcPr>
            <w:tcW w:w="3703" w:type="dxa"/>
            <w:gridSpan w:val="2"/>
            <w:shd w:val="clear" w:color="auto" w:fill="FFFFFF"/>
          </w:tcPr>
          <w:p w14:paraId="314B8EBD"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127A8317" w14:textId="77777777" w:rsidTr="00853F68">
        <w:tc>
          <w:tcPr>
            <w:tcW w:w="424" w:type="dxa"/>
            <w:shd w:val="clear" w:color="auto" w:fill="FFFFFF"/>
          </w:tcPr>
          <w:p w14:paraId="0294C7E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0C4EAF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սահմանային հսկողության իրականացում</w:t>
            </w:r>
          </w:p>
        </w:tc>
        <w:tc>
          <w:tcPr>
            <w:tcW w:w="3703" w:type="dxa"/>
            <w:gridSpan w:val="2"/>
            <w:shd w:val="clear" w:color="auto" w:fill="FFFFFF"/>
          </w:tcPr>
          <w:p w14:paraId="3D76D29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սահմանային հսկողության մարմիններ</w:t>
            </w:r>
          </w:p>
        </w:tc>
      </w:tr>
      <w:tr w:rsidR="00266B2B" w:rsidRPr="0076533F" w14:paraId="1D9B4224" w14:textId="77777777" w:rsidTr="00853F68">
        <w:tc>
          <w:tcPr>
            <w:tcW w:w="424" w:type="dxa"/>
            <w:shd w:val="clear" w:color="auto" w:fill="FFFFFF"/>
          </w:tcPr>
          <w:p w14:paraId="0103C9B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95E72CF" w14:textId="6EE903C6"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փաստաթղթերի </w:t>
            </w:r>
            <w:r w:rsidR="00A40408">
              <w:rPr>
                <w:rFonts w:ascii="Sylfaen" w:hAnsi="Sylfaen"/>
                <w:sz w:val="24"/>
                <w:szCs w:val="24"/>
              </w:rPr>
              <w:t>և</w:t>
            </w:r>
            <w:r w:rsidRPr="0076533F">
              <w:rPr>
                <w:rFonts w:ascii="Sylfaen" w:hAnsi="Sylfaen"/>
                <w:sz w:val="24"/>
                <w:szCs w:val="24"/>
              </w:rPr>
              <w:t xml:space="preserve"> տեղեկությունների, ինչպես նա</w:t>
            </w:r>
            <w:r w:rsidR="00A40408">
              <w:rPr>
                <w:rFonts w:ascii="Sylfaen" w:hAnsi="Sylfaen"/>
                <w:sz w:val="24"/>
                <w:szCs w:val="24"/>
              </w:rPr>
              <w:t>և</w:t>
            </w:r>
            <w:r w:rsidRPr="0076533F">
              <w:rPr>
                <w:rFonts w:ascii="Sylfaen" w:hAnsi="Sylfaen"/>
                <w:sz w:val="24"/>
                <w:szCs w:val="24"/>
              </w:rPr>
              <w:t xml:space="preserve"> փոխադրման նույնականացման եզակի համարի ներկայացում</w:t>
            </w:r>
          </w:p>
        </w:tc>
        <w:tc>
          <w:tcPr>
            <w:tcW w:w="3703" w:type="dxa"/>
            <w:gridSpan w:val="2"/>
            <w:shd w:val="clear" w:color="auto" w:fill="FFFFFF"/>
          </w:tcPr>
          <w:p w14:paraId="0767365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փոխադրող-մաքսային մարմին</w:t>
            </w:r>
          </w:p>
        </w:tc>
      </w:tr>
      <w:tr w:rsidR="00266B2B" w:rsidRPr="0076533F" w14:paraId="05FC47DD" w14:textId="77777777" w:rsidTr="00853F68">
        <w:tc>
          <w:tcPr>
            <w:tcW w:w="424" w:type="dxa"/>
            <w:shd w:val="clear" w:color="auto" w:fill="FFFFFF"/>
          </w:tcPr>
          <w:p w14:paraId="68451B3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E31A45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արգելքների ու սահմանափակումների </w:t>
            </w:r>
            <w:r w:rsidRPr="0076533F">
              <w:rPr>
                <w:rFonts w:ascii="Sylfaen" w:hAnsi="Sylfaen"/>
                <w:sz w:val="24"/>
                <w:szCs w:val="24"/>
              </w:rPr>
              <w:lastRenderedPageBreak/>
              <w:t>պահպանման ստուգում (թույլատրական փաստաթղթերի առկայության ստուգում)</w:t>
            </w:r>
          </w:p>
        </w:tc>
        <w:tc>
          <w:tcPr>
            <w:tcW w:w="3703" w:type="dxa"/>
            <w:gridSpan w:val="2"/>
            <w:shd w:val="clear" w:color="auto" w:fill="FFFFFF"/>
          </w:tcPr>
          <w:p w14:paraId="1179BAB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մաքսային մարմին</w:t>
            </w:r>
          </w:p>
        </w:tc>
      </w:tr>
      <w:tr w:rsidR="00266B2B" w:rsidRPr="0076533F" w14:paraId="2EE08D4D" w14:textId="77777777" w:rsidTr="00853F68">
        <w:tc>
          <w:tcPr>
            <w:tcW w:w="424" w:type="dxa"/>
            <w:shd w:val="clear" w:color="auto" w:fill="FFFFFF"/>
          </w:tcPr>
          <w:p w14:paraId="3A5D8CC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1EF720F" w14:textId="77777777" w:rsidR="00266B2B" w:rsidRPr="0076533F" w:rsidRDefault="00AA2AB5" w:rsidP="002236E4">
            <w:pPr>
              <w:shd w:val="clear" w:color="auto" w:fill="FFFFFF"/>
              <w:spacing w:after="160" w:line="360" w:lineRule="auto"/>
              <w:rPr>
                <w:rFonts w:ascii="Sylfaen" w:hAnsi="Sylfaen"/>
                <w:sz w:val="24"/>
                <w:szCs w:val="24"/>
              </w:rPr>
            </w:pPr>
            <w:r w:rsidRPr="0076533F">
              <w:rPr>
                <w:rFonts w:ascii="Sylfaen" w:hAnsi="Sylfaen"/>
                <w:sz w:val="24"/>
                <w:szCs w:val="24"/>
              </w:rPr>
              <w:t>տրանսպորտային, անասնաբուժական, բուսասանիտարական կամ սանիտարակարանտինային հսկողության իրականացում</w:t>
            </w:r>
          </w:p>
          <w:p w14:paraId="49F77E45" w14:textId="77777777" w:rsidR="003F32E7" w:rsidRPr="0076533F" w:rsidRDefault="003F32E7" w:rsidP="002236E4">
            <w:pPr>
              <w:shd w:val="clear" w:color="auto" w:fill="FFFFFF"/>
              <w:spacing w:after="160" w:line="360" w:lineRule="auto"/>
              <w:rPr>
                <w:rFonts w:ascii="Sylfaen" w:hAnsi="Sylfaen" w:cs="GHEA Grapalat"/>
                <w:sz w:val="24"/>
                <w:szCs w:val="24"/>
              </w:rPr>
            </w:pPr>
          </w:p>
        </w:tc>
        <w:tc>
          <w:tcPr>
            <w:tcW w:w="3703" w:type="dxa"/>
            <w:gridSpan w:val="2"/>
            <w:shd w:val="clear" w:color="auto" w:fill="FFFFFF"/>
          </w:tcPr>
          <w:p w14:paraId="36B3E838"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մարմին </w:t>
            </w:r>
          </w:p>
        </w:tc>
      </w:tr>
      <w:tr w:rsidR="00266B2B" w:rsidRPr="0076533F" w14:paraId="76AEB01F" w14:textId="77777777" w:rsidTr="00853F68">
        <w:tc>
          <w:tcPr>
            <w:tcW w:w="424" w:type="dxa"/>
            <w:shd w:val="clear" w:color="auto" w:fill="FFFFFF"/>
          </w:tcPr>
          <w:p w14:paraId="77999E7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B60E663" w14:textId="26C9522C"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մարմինների տվյալների բազայից նախնական տեղեկությունների հարցում </w:t>
            </w:r>
            <w:r w:rsidR="00A4531C" w:rsidRPr="0076533F">
              <w:rPr>
                <w:rFonts w:ascii="Sylfaen" w:hAnsi="Sylfaen"/>
                <w:sz w:val="24"/>
                <w:szCs w:val="24"/>
              </w:rPr>
              <w:t xml:space="preserve">ըստ փոխադրման նույնականացման եզակի համարի </w:t>
            </w:r>
            <w:r w:rsidR="00A40408">
              <w:rPr>
                <w:rFonts w:ascii="Sylfaen" w:hAnsi="Sylfaen"/>
                <w:sz w:val="24"/>
                <w:szCs w:val="24"/>
              </w:rPr>
              <w:t>և</w:t>
            </w:r>
            <w:r w:rsidRPr="0076533F">
              <w:rPr>
                <w:rFonts w:ascii="Sylfaen" w:hAnsi="Sylfaen"/>
                <w:sz w:val="24"/>
                <w:szCs w:val="24"/>
              </w:rPr>
              <w:t xml:space="preserve"> ներկայացված փաստաթղթերում առկա տեղեկությունների համեմատում տվյալների բազայում առկա տեղեկությունների հետ</w:t>
            </w:r>
          </w:p>
        </w:tc>
        <w:tc>
          <w:tcPr>
            <w:tcW w:w="3703" w:type="dxa"/>
            <w:gridSpan w:val="2"/>
            <w:shd w:val="clear" w:color="auto" w:fill="FFFFFF"/>
          </w:tcPr>
          <w:p w14:paraId="2F7355C8"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2A8D80AB" w14:textId="77777777" w:rsidTr="00853F68">
        <w:tc>
          <w:tcPr>
            <w:tcW w:w="424" w:type="dxa"/>
            <w:shd w:val="clear" w:color="auto" w:fill="FFFFFF"/>
          </w:tcPr>
          <w:p w14:paraId="26A786A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3E4A196" w14:textId="66C63B6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ռիսկերի կառավարման համակարգի օգտագործմամբ տեղեկությունների վերլուծության իրականացում </w:t>
            </w:r>
            <w:r w:rsidR="00A40408">
              <w:rPr>
                <w:rFonts w:ascii="Sylfaen" w:hAnsi="Sylfaen"/>
                <w:sz w:val="24"/>
                <w:szCs w:val="24"/>
              </w:rPr>
              <w:t>և</w:t>
            </w:r>
            <w:r w:rsidRPr="0076533F">
              <w:rPr>
                <w:rFonts w:ascii="Sylfaen" w:hAnsi="Sylfaen"/>
                <w:sz w:val="24"/>
                <w:szCs w:val="24"/>
              </w:rPr>
              <w:t xml:space="preserve"> մաքսային հսկողության ձ</w:t>
            </w:r>
            <w:r w:rsidR="00A40408">
              <w:rPr>
                <w:rFonts w:ascii="Sylfaen" w:hAnsi="Sylfaen"/>
                <w:sz w:val="24"/>
                <w:szCs w:val="24"/>
              </w:rPr>
              <w:t>և</w:t>
            </w:r>
            <w:r w:rsidRPr="0076533F">
              <w:rPr>
                <w:rFonts w:ascii="Sylfaen" w:hAnsi="Sylfaen"/>
                <w:sz w:val="24"/>
                <w:szCs w:val="24"/>
              </w:rPr>
              <w:t>երի կիրառում</w:t>
            </w:r>
          </w:p>
        </w:tc>
        <w:tc>
          <w:tcPr>
            <w:tcW w:w="3703" w:type="dxa"/>
            <w:gridSpan w:val="2"/>
            <w:shd w:val="clear" w:color="auto" w:fill="FFFFFF"/>
          </w:tcPr>
          <w:p w14:paraId="7517BBD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77907ABF" w14:textId="77777777" w:rsidTr="00853F68">
        <w:tc>
          <w:tcPr>
            <w:tcW w:w="424" w:type="dxa"/>
            <w:shd w:val="clear" w:color="auto" w:fill="FFFFFF"/>
          </w:tcPr>
          <w:p w14:paraId="118DF31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DB2AFF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ռիսկերի կառավարման համակարգի կիրառում</w:t>
            </w:r>
          </w:p>
        </w:tc>
        <w:tc>
          <w:tcPr>
            <w:tcW w:w="3703" w:type="dxa"/>
            <w:gridSpan w:val="2"/>
            <w:shd w:val="clear" w:color="auto" w:fill="FFFFFF"/>
          </w:tcPr>
          <w:p w14:paraId="1B145F1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705FBD6B" w14:textId="77777777" w:rsidTr="00853F68">
        <w:tc>
          <w:tcPr>
            <w:tcW w:w="424" w:type="dxa"/>
            <w:shd w:val="clear" w:color="auto" w:fill="FFFFFF"/>
          </w:tcPr>
          <w:p w14:paraId="7CC1F49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7D0FA6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տեսազննման (զննման) իրականացում</w:t>
            </w:r>
          </w:p>
        </w:tc>
        <w:tc>
          <w:tcPr>
            <w:tcW w:w="3703" w:type="dxa"/>
            <w:gridSpan w:val="2"/>
            <w:shd w:val="clear" w:color="auto" w:fill="FFFFFF"/>
          </w:tcPr>
          <w:p w14:paraId="6724230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561B09AB" w14:textId="77777777" w:rsidTr="00853F68">
        <w:tc>
          <w:tcPr>
            <w:tcW w:w="424" w:type="dxa"/>
            <w:shd w:val="clear" w:color="auto" w:fill="FFFFFF"/>
          </w:tcPr>
          <w:p w14:paraId="23F2ACD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FDD1DB4" w14:textId="38078668"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լիազորված մարմինների կողմից փորձանմուշներ </w:t>
            </w:r>
            <w:r w:rsidR="00A40408">
              <w:rPr>
                <w:rFonts w:ascii="Sylfaen" w:hAnsi="Sylfaen"/>
                <w:sz w:val="24"/>
                <w:szCs w:val="24"/>
              </w:rPr>
              <w:t>և</w:t>
            </w:r>
            <w:r w:rsidRPr="0076533F">
              <w:rPr>
                <w:rFonts w:ascii="Sylfaen" w:hAnsi="Sylfaen"/>
                <w:sz w:val="24"/>
                <w:szCs w:val="24"/>
              </w:rPr>
              <w:t xml:space="preserve"> նմուշներ վերցնելը</w:t>
            </w:r>
          </w:p>
        </w:tc>
        <w:tc>
          <w:tcPr>
            <w:tcW w:w="3703" w:type="dxa"/>
            <w:gridSpan w:val="2"/>
            <w:shd w:val="clear" w:color="auto" w:fill="FFFFFF"/>
          </w:tcPr>
          <w:p w14:paraId="50C9505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փոխադրող-մաքսային մարմին, այլ լիազորված մարմիններ</w:t>
            </w:r>
          </w:p>
        </w:tc>
      </w:tr>
      <w:tr w:rsidR="00266B2B" w:rsidRPr="0076533F" w14:paraId="3B181D81" w14:textId="77777777" w:rsidTr="00853F68">
        <w:tc>
          <w:tcPr>
            <w:tcW w:w="424" w:type="dxa"/>
            <w:shd w:val="clear" w:color="auto" w:fill="FFFFFF"/>
          </w:tcPr>
          <w:p w14:paraId="664EC19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665508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բեռնաթափման, փոխաբեռնման, վերաբեռնման իրականացում, տրանսպորտային միջոցի փոխարինում</w:t>
            </w:r>
          </w:p>
        </w:tc>
        <w:tc>
          <w:tcPr>
            <w:tcW w:w="3703" w:type="dxa"/>
            <w:gridSpan w:val="2"/>
            <w:shd w:val="clear" w:color="auto" w:fill="FFFFFF"/>
          </w:tcPr>
          <w:p w14:paraId="27CE943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 մաքսային ներկայացուցիչ-մաքսային մարմին</w:t>
            </w:r>
          </w:p>
        </w:tc>
      </w:tr>
      <w:tr w:rsidR="00266B2B" w:rsidRPr="0076533F" w14:paraId="2F7865E5" w14:textId="77777777" w:rsidTr="00853F68">
        <w:tc>
          <w:tcPr>
            <w:tcW w:w="424" w:type="dxa"/>
            <w:shd w:val="clear" w:color="auto" w:fill="FFFFFF"/>
          </w:tcPr>
          <w:p w14:paraId="2730A17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FAE8C7A" w14:textId="5FDEA4DE"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ապրանքը </w:t>
            </w:r>
            <w:r w:rsidR="00A40408">
              <w:rPr>
                <w:rFonts w:ascii="Sylfaen" w:hAnsi="Sylfaen"/>
                <w:sz w:val="24"/>
                <w:szCs w:val="24"/>
              </w:rPr>
              <w:t>և</w:t>
            </w:r>
            <w:r w:rsidRPr="0076533F">
              <w:rPr>
                <w:rFonts w:ascii="Sylfaen" w:hAnsi="Sylfaen"/>
                <w:sz w:val="24"/>
                <w:szCs w:val="24"/>
              </w:rPr>
              <w:t xml:space="preserve"> տրանսպորտային միջոցները «մաքսային տարանցում» մաքսային ռեժիմով ձ</w:t>
            </w:r>
            <w:r w:rsidR="00A40408">
              <w:rPr>
                <w:rFonts w:ascii="Sylfaen" w:hAnsi="Sylfaen"/>
                <w:sz w:val="24"/>
                <w:szCs w:val="24"/>
              </w:rPr>
              <w:t>և</w:t>
            </w:r>
            <w:r w:rsidRPr="0076533F">
              <w:rPr>
                <w:rFonts w:ascii="Sylfaen" w:hAnsi="Sylfaen"/>
                <w:sz w:val="24"/>
                <w:szCs w:val="24"/>
              </w:rPr>
              <w:t>ակերպելու համար փաստաթղթերի փոխանցում</w:t>
            </w:r>
          </w:p>
        </w:tc>
        <w:tc>
          <w:tcPr>
            <w:tcW w:w="3703" w:type="dxa"/>
            <w:gridSpan w:val="2"/>
            <w:shd w:val="clear" w:color="auto" w:fill="FFFFFF"/>
          </w:tcPr>
          <w:p w14:paraId="364FD3A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2A484AF4" w14:textId="77777777" w:rsidTr="00853F68">
        <w:tc>
          <w:tcPr>
            <w:tcW w:w="5812" w:type="dxa"/>
            <w:gridSpan w:val="3"/>
            <w:shd w:val="clear" w:color="auto" w:fill="FFFFFF"/>
          </w:tcPr>
          <w:p w14:paraId="38E9D80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15. Մաքսային տարանցում.</w:t>
            </w:r>
          </w:p>
        </w:tc>
        <w:tc>
          <w:tcPr>
            <w:tcW w:w="3703" w:type="dxa"/>
            <w:gridSpan w:val="2"/>
            <w:shd w:val="clear" w:color="auto" w:fill="FFFFFF"/>
          </w:tcPr>
          <w:p w14:paraId="7E12976E"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724C3CD6" w14:textId="77777777" w:rsidTr="00853F68">
        <w:tc>
          <w:tcPr>
            <w:tcW w:w="424" w:type="dxa"/>
            <w:shd w:val="clear" w:color="auto" w:fill="FFFFFF"/>
          </w:tcPr>
          <w:p w14:paraId="32702D0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47B92AD" w14:textId="53BE7C83"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տարանցման դեպքում մաքսային վճարների </w:t>
            </w:r>
            <w:r w:rsidR="00A40408">
              <w:rPr>
                <w:rFonts w:ascii="Sylfaen" w:hAnsi="Sylfaen"/>
                <w:sz w:val="24"/>
                <w:szCs w:val="24"/>
              </w:rPr>
              <w:t>և</w:t>
            </w:r>
            <w:r w:rsidRPr="0076533F">
              <w:rPr>
                <w:rFonts w:ascii="Sylfaen" w:hAnsi="Sylfaen"/>
                <w:sz w:val="24"/>
                <w:szCs w:val="24"/>
              </w:rPr>
              <w:t xml:space="preserve"> հարկերի վճարման ապահովում (գրավ, բանկային երաշխիք, երաշխավորություն, ապահովագրության պայմանագիր, գումարներ) կամ տրանսպորտային միջոցների մաքսային ուղեկցում</w:t>
            </w:r>
          </w:p>
        </w:tc>
        <w:tc>
          <w:tcPr>
            <w:tcW w:w="3703" w:type="dxa"/>
            <w:gridSpan w:val="2"/>
            <w:shd w:val="clear" w:color="auto" w:fill="FFFFFF"/>
          </w:tcPr>
          <w:p w14:paraId="63B6AE5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 ապահովագրական ընկերություն, երաշխավոր-մաքսային մարմին</w:t>
            </w:r>
          </w:p>
        </w:tc>
      </w:tr>
      <w:tr w:rsidR="00266B2B" w:rsidRPr="0076533F" w14:paraId="5DD1FEA1" w14:textId="77777777" w:rsidTr="00853F68">
        <w:tc>
          <w:tcPr>
            <w:tcW w:w="424" w:type="dxa"/>
            <w:shd w:val="clear" w:color="auto" w:fill="FFFFFF"/>
          </w:tcPr>
          <w:p w14:paraId="71C6E52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651523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տարանցիկ փոխադրման հայտարարագրի պատրաստում </w:t>
            </w:r>
          </w:p>
        </w:tc>
        <w:tc>
          <w:tcPr>
            <w:tcW w:w="3703" w:type="dxa"/>
            <w:gridSpan w:val="2"/>
            <w:shd w:val="clear" w:color="auto" w:fill="FFFFFF"/>
          </w:tcPr>
          <w:p w14:paraId="28CD0F5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 փոխադրող, բեռնառաքող, ներմուծող</w:t>
            </w:r>
          </w:p>
        </w:tc>
      </w:tr>
      <w:tr w:rsidR="00266B2B" w:rsidRPr="0076533F" w14:paraId="38BAC34E" w14:textId="77777777" w:rsidTr="00853F68">
        <w:tc>
          <w:tcPr>
            <w:tcW w:w="424" w:type="dxa"/>
            <w:shd w:val="clear" w:color="auto" w:fill="FFFFFF"/>
          </w:tcPr>
          <w:p w14:paraId="5C223CA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87DCE87" w14:textId="3127378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տարանցիկ փոխադրման հայտարարագրի, փաստաթղթերի </w:t>
            </w:r>
            <w:r w:rsidR="00A40408">
              <w:rPr>
                <w:rFonts w:ascii="Sylfaen" w:hAnsi="Sylfaen"/>
                <w:sz w:val="24"/>
                <w:szCs w:val="24"/>
              </w:rPr>
              <w:t>և</w:t>
            </w:r>
            <w:r w:rsidRPr="0076533F">
              <w:rPr>
                <w:rFonts w:ascii="Sylfaen" w:hAnsi="Sylfaen"/>
                <w:sz w:val="24"/>
                <w:szCs w:val="24"/>
              </w:rPr>
              <w:t xml:space="preserve"> տեղեկությունների տրամադրում</w:t>
            </w:r>
          </w:p>
        </w:tc>
        <w:tc>
          <w:tcPr>
            <w:tcW w:w="3703" w:type="dxa"/>
            <w:gridSpan w:val="2"/>
            <w:shd w:val="clear" w:color="auto" w:fill="FFFFFF"/>
          </w:tcPr>
          <w:p w14:paraId="7D68CE2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հայտարարատու-մաքսային մարմին</w:t>
            </w:r>
          </w:p>
        </w:tc>
      </w:tr>
      <w:tr w:rsidR="00266B2B" w:rsidRPr="0076533F" w14:paraId="3DEB5703" w14:textId="77777777" w:rsidTr="00853F68">
        <w:tc>
          <w:tcPr>
            <w:tcW w:w="424" w:type="dxa"/>
            <w:shd w:val="clear" w:color="auto" w:fill="FFFFFF"/>
          </w:tcPr>
          <w:p w14:paraId="6FE3664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1D7443B"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տարանցիկ փոխադրման հայտարարագրի գրանցում</w:t>
            </w:r>
          </w:p>
        </w:tc>
        <w:tc>
          <w:tcPr>
            <w:tcW w:w="3703" w:type="dxa"/>
            <w:gridSpan w:val="2"/>
            <w:shd w:val="clear" w:color="auto" w:fill="FFFFFF"/>
          </w:tcPr>
          <w:p w14:paraId="3A6132E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738EABED" w14:textId="77777777" w:rsidTr="00853F68">
        <w:tc>
          <w:tcPr>
            <w:tcW w:w="424" w:type="dxa"/>
            <w:shd w:val="clear" w:color="auto" w:fill="FFFFFF"/>
          </w:tcPr>
          <w:p w14:paraId="0875DF5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D04D60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տարանցիկ փոխադրման հայտարարագրի </w:t>
            </w:r>
            <w:r w:rsidRPr="0076533F">
              <w:rPr>
                <w:rFonts w:ascii="Sylfaen" w:hAnsi="Sylfaen"/>
                <w:sz w:val="24"/>
                <w:szCs w:val="24"/>
              </w:rPr>
              <w:lastRenderedPageBreak/>
              <w:t>ստուգում</w:t>
            </w:r>
          </w:p>
        </w:tc>
        <w:tc>
          <w:tcPr>
            <w:tcW w:w="3703" w:type="dxa"/>
            <w:gridSpan w:val="2"/>
            <w:shd w:val="clear" w:color="auto" w:fill="FFFFFF"/>
          </w:tcPr>
          <w:p w14:paraId="2D92CB5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մաքսային մարմին-</w:t>
            </w:r>
            <w:r w:rsidRPr="0076533F">
              <w:rPr>
                <w:rFonts w:ascii="Sylfaen" w:hAnsi="Sylfaen"/>
                <w:sz w:val="24"/>
                <w:szCs w:val="24"/>
              </w:rPr>
              <w:lastRenderedPageBreak/>
              <w:t>հայտարարատու</w:t>
            </w:r>
          </w:p>
        </w:tc>
      </w:tr>
      <w:tr w:rsidR="00266B2B" w:rsidRPr="0076533F" w14:paraId="4B23F7C6" w14:textId="77777777" w:rsidTr="00853F68">
        <w:tc>
          <w:tcPr>
            <w:tcW w:w="424" w:type="dxa"/>
            <w:shd w:val="clear" w:color="auto" w:fill="FFFFFF"/>
          </w:tcPr>
          <w:p w14:paraId="4366AA9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4AA6619"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ռիսկերի կառավարման համակարգի կիրառում </w:t>
            </w:r>
          </w:p>
        </w:tc>
        <w:tc>
          <w:tcPr>
            <w:tcW w:w="3703" w:type="dxa"/>
            <w:gridSpan w:val="2"/>
            <w:shd w:val="clear" w:color="auto" w:fill="FFFFFF"/>
          </w:tcPr>
          <w:p w14:paraId="281BBCBA"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7A30DB43" w14:textId="77777777" w:rsidTr="00853F68">
        <w:tc>
          <w:tcPr>
            <w:tcW w:w="424" w:type="dxa"/>
            <w:shd w:val="clear" w:color="auto" w:fill="FFFFFF"/>
          </w:tcPr>
          <w:p w14:paraId="3DE5365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D630938"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հսկողության իրականացում</w:t>
            </w:r>
          </w:p>
        </w:tc>
        <w:tc>
          <w:tcPr>
            <w:tcW w:w="3703" w:type="dxa"/>
            <w:gridSpan w:val="2"/>
            <w:shd w:val="clear" w:color="auto" w:fill="FFFFFF"/>
          </w:tcPr>
          <w:p w14:paraId="7B6559B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4C4B1E59" w14:textId="77777777" w:rsidTr="00853F68">
        <w:tc>
          <w:tcPr>
            <w:tcW w:w="424" w:type="dxa"/>
            <w:shd w:val="clear" w:color="auto" w:fill="FFFFFF"/>
          </w:tcPr>
          <w:p w14:paraId="3F58825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18C235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բացթողում</w:t>
            </w:r>
          </w:p>
        </w:tc>
        <w:tc>
          <w:tcPr>
            <w:tcW w:w="3703" w:type="dxa"/>
            <w:gridSpan w:val="2"/>
            <w:shd w:val="clear" w:color="auto" w:fill="FFFFFF"/>
          </w:tcPr>
          <w:p w14:paraId="38345FC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0232E4AD" w14:textId="77777777" w:rsidTr="00853F68">
        <w:tc>
          <w:tcPr>
            <w:tcW w:w="424" w:type="dxa"/>
            <w:shd w:val="clear" w:color="auto" w:fill="FFFFFF"/>
          </w:tcPr>
          <w:p w14:paraId="78D819F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56A011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առաքում</w:t>
            </w:r>
          </w:p>
        </w:tc>
        <w:tc>
          <w:tcPr>
            <w:tcW w:w="3703" w:type="dxa"/>
            <w:gridSpan w:val="2"/>
            <w:shd w:val="clear" w:color="auto" w:fill="FFFFFF"/>
          </w:tcPr>
          <w:p w14:paraId="1EB789EC"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547CA12B" w14:textId="77777777" w:rsidTr="00853F68">
        <w:tc>
          <w:tcPr>
            <w:tcW w:w="424" w:type="dxa"/>
            <w:shd w:val="clear" w:color="auto" w:fill="FFFFFF"/>
          </w:tcPr>
          <w:p w14:paraId="757B6E5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B44702D"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ապրանքի առաքման ժամկետի երկարաձգում</w:t>
            </w:r>
          </w:p>
        </w:tc>
        <w:tc>
          <w:tcPr>
            <w:tcW w:w="3703" w:type="dxa"/>
            <w:gridSpan w:val="2"/>
            <w:shd w:val="clear" w:color="auto" w:fill="FFFFFF"/>
          </w:tcPr>
          <w:p w14:paraId="2B9028DE"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709F545E" w14:textId="77777777" w:rsidTr="00853F68">
        <w:tc>
          <w:tcPr>
            <w:tcW w:w="424" w:type="dxa"/>
            <w:shd w:val="clear" w:color="auto" w:fill="FFFFFF"/>
          </w:tcPr>
          <w:p w14:paraId="4C3FC444" w14:textId="77777777" w:rsidR="00266B2B" w:rsidRPr="0076533F" w:rsidRDefault="00266B2B" w:rsidP="002236E4">
            <w:pPr>
              <w:spacing w:after="160" w:line="360" w:lineRule="auto"/>
              <w:rPr>
                <w:rFonts w:ascii="Sylfaen" w:hAnsi="Sylfaen" w:cs="GHEA Grapalat"/>
                <w:sz w:val="24"/>
                <w:szCs w:val="24"/>
              </w:rPr>
            </w:pPr>
          </w:p>
        </w:tc>
        <w:tc>
          <w:tcPr>
            <w:tcW w:w="425" w:type="dxa"/>
            <w:shd w:val="clear" w:color="auto" w:fill="FFFFFF"/>
          </w:tcPr>
          <w:p w14:paraId="45592FC8" w14:textId="77777777" w:rsidR="00266B2B" w:rsidRPr="0076533F" w:rsidRDefault="00266B2B" w:rsidP="002236E4">
            <w:pPr>
              <w:shd w:val="clear" w:color="auto" w:fill="FFFFFF"/>
              <w:spacing w:after="160" w:line="360" w:lineRule="auto"/>
              <w:rPr>
                <w:rFonts w:ascii="Sylfaen" w:hAnsi="Sylfaen" w:cs="GHEA Grapalat"/>
                <w:sz w:val="24"/>
                <w:szCs w:val="24"/>
              </w:rPr>
            </w:pPr>
          </w:p>
        </w:tc>
        <w:tc>
          <w:tcPr>
            <w:tcW w:w="4963" w:type="dxa"/>
            <w:shd w:val="clear" w:color="auto" w:fill="FFFFFF"/>
          </w:tcPr>
          <w:p w14:paraId="098AE5A6"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հայտարարատուի կամ փոխադրողի հիմնավոր դիմում մաքսային մարմին</w:t>
            </w:r>
          </w:p>
        </w:tc>
        <w:tc>
          <w:tcPr>
            <w:tcW w:w="3703" w:type="dxa"/>
            <w:gridSpan w:val="2"/>
            <w:shd w:val="clear" w:color="auto" w:fill="FFFFFF"/>
          </w:tcPr>
          <w:p w14:paraId="3098CA8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 բեռնառաքող, փոխադրող-մաքսային մարմին</w:t>
            </w:r>
          </w:p>
        </w:tc>
      </w:tr>
      <w:tr w:rsidR="00266B2B" w:rsidRPr="0076533F" w14:paraId="325F2C27" w14:textId="77777777" w:rsidTr="00853F68">
        <w:tc>
          <w:tcPr>
            <w:tcW w:w="424" w:type="dxa"/>
            <w:shd w:val="clear" w:color="auto" w:fill="FFFFFF"/>
          </w:tcPr>
          <w:p w14:paraId="2B748F7D" w14:textId="77777777" w:rsidR="00266B2B" w:rsidRPr="0076533F" w:rsidRDefault="00266B2B" w:rsidP="002236E4">
            <w:pPr>
              <w:spacing w:after="160" w:line="360" w:lineRule="auto"/>
              <w:rPr>
                <w:rFonts w:ascii="Sylfaen" w:hAnsi="Sylfaen" w:cs="GHEA Grapalat"/>
                <w:sz w:val="24"/>
                <w:szCs w:val="24"/>
              </w:rPr>
            </w:pPr>
          </w:p>
        </w:tc>
        <w:tc>
          <w:tcPr>
            <w:tcW w:w="425" w:type="dxa"/>
            <w:shd w:val="clear" w:color="auto" w:fill="FFFFFF"/>
          </w:tcPr>
          <w:p w14:paraId="31B17345" w14:textId="77777777" w:rsidR="00266B2B" w:rsidRPr="0076533F" w:rsidRDefault="00266B2B" w:rsidP="002236E4">
            <w:pPr>
              <w:shd w:val="clear" w:color="auto" w:fill="FFFFFF"/>
              <w:spacing w:after="160" w:line="360" w:lineRule="auto"/>
              <w:rPr>
                <w:rFonts w:ascii="Sylfaen" w:hAnsi="Sylfaen" w:cs="GHEA Grapalat"/>
                <w:sz w:val="24"/>
                <w:szCs w:val="24"/>
              </w:rPr>
            </w:pPr>
          </w:p>
        </w:tc>
        <w:tc>
          <w:tcPr>
            <w:tcW w:w="4963" w:type="dxa"/>
            <w:shd w:val="clear" w:color="auto" w:fill="FFFFFF"/>
          </w:tcPr>
          <w:p w14:paraId="7F9FF521"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ապրանքի առաքման ժամկետի </w:t>
            </w:r>
            <w:r w:rsidR="00A4531C" w:rsidRPr="0076533F">
              <w:rPr>
                <w:rFonts w:ascii="Sylfaen" w:hAnsi="Sylfaen"/>
                <w:sz w:val="24"/>
                <w:szCs w:val="24"/>
              </w:rPr>
              <w:t xml:space="preserve">երկարաձգում </w:t>
            </w:r>
            <w:r w:rsidRPr="0076533F">
              <w:rPr>
                <w:rFonts w:ascii="Sylfaen" w:hAnsi="Sylfaen"/>
                <w:sz w:val="24"/>
                <w:szCs w:val="24"/>
              </w:rPr>
              <w:t>մաքսային մարմնի կողմից</w:t>
            </w:r>
          </w:p>
        </w:tc>
        <w:tc>
          <w:tcPr>
            <w:tcW w:w="3703" w:type="dxa"/>
            <w:gridSpan w:val="2"/>
            <w:shd w:val="clear" w:color="auto" w:fill="FFFFFF"/>
          </w:tcPr>
          <w:p w14:paraId="368BF5B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 փոխադրող</w:t>
            </w:r>
          </w:p>
        </w:tc>
      </w:tr>
      <w:tr w:rsidR="00266B2B" w:rsidRPr="0076533F" w14:paraId="0407CF8F" w14:textId="77777777" w:rsidTr="00853F68">
        <w:tc>
          <w:tcPr>
            <w:tcW w:w="424" w:type="dxa"/>
            <w:shd w:val="clear" w:color="auto" w:fill="FFFFFF"/>
          </w:tcPr>
          <w:p w14:paraId="082D9B8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8B35457" w14:textId="6C7405F6"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ընթացուղում բեռնաթափման, փոխաբեռնման, վերաբեռնման </w:t>
            </w:r>
            <w:r w:rsidR="00A40408">
              <w:rPr>
                <w:rFonts w:ascii="Sylfaen" w:hAnsi="Sylfaen"/>
                <w:sz w:val="24"/>
                <w:szCs w:val="24"/>
              </w:rPr>
              <w:t>և</w:t>
            </w:r>
            <w:r w:rsidRPr="0076533F">
              <w:rPr>
                <w:rFonts w:ascii="Sylfaen" w:hAnsi="Sylfaen"/>
                <w:sz w:val="24"/>
                <w:szCs w:val="24"/>
              </w:rPr>
              <w:t xml:space="preserve"> ապրանքի հետ կապված այլ բեռնային գործողությունների իրականացում, ինչպես նա</w:t>
            </w:r>
            <w:r w:rsidR="00A40408">
              <w:rPr>
                <w:rFonts w:ascii="Sylfaen" w:hAnsi="Sylfaen"/>
                <w:sz w:val="24"/>
                <w:szCs w:val="24"/>
              </w:rPr>
              <w:t>և</w:t>
            </w:r>
            <w:r w:rsidRPr="0076533F">
              <w:rPr>
                <w:rFonts w:ascii="Sylfaen" w:hAnsi="Sylfaen"/>
                <w:sz w:val="24"/>
                <w:szCs w:val="24"/>
              </w:rPr>
              <w:t xml:space="preserve"> տրանսպորտային միջոցների փոխարինում (անհրաժեշտության դեպքում)</w:t>
            </w:r>
          </w:p>
        </w:tc>
        <w:tc>
          <w:tcPr>
            <w:tcW w:w="3703" w:type="dxa"/>
            <w:gridSpan w:val="2"/>
            <w:shd w:val="clear" w:color="auto" w:fill="FFFFFF"/>
          </w:tcPr>
          <w:p w14:paraId="72B77B73" w14:textId="77777777" w:rsidR="00266B2B" w:rsidRPr="0076533F" w:rsidRDefault="00266B2B" w:rsidP="002236E4">
            <w:pPr>
              <w:shd w:val="clear" w:color="auto" w:fill="FFFFFF"/>
              <w:spacing w:after="160" w:line="360" w:lineRule="auto"/>
              <w:rPr>
                <w:rFonts w:ascii="Sylfaen" w:hAnsi="Sylfaen" w:cs="GHEA Grapalat"/>
                <w:sz w:val="24"/>
                <w:szCs w:val="24"/>
              </w:rPr>
            </w:pPr>
          </w:p>
        </w:tc>
      </w:tr>
      <w:tr w:rsidR="00266B2B" w:rsidRPr="0076533F" w14:paraId="088E89C5" w14:textId="77777777" w:rsidTr="00853F68">
        <w:tc>
          <w:tcPr>
            <w:tcW w:w="424" w:type="dxa"/>
            <w:shd w:val="clear" w:color="auto" w:fill="FFFFFF"/>
          </w:tcPr>
          <w:p w14:paraId="3AB2604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823D6D5" w14:textId="77777777" w:rsidR="00266B2B" w:rsidRPr="0076533F" w:rsidRDefault="00AA2AB5" w:rsidP="002236E4">
            <w:pPr>
              <w:shd w:val="clear" w:color="auto" w:fill="FFFFFF"/>
              <w:spacing w:after="160" w:line="360" w:lineRule="auto"/>
              <w:ind w:left="744"/>
              <w:rPr>
                <w:rFonts w:ascii="Sylfaen" w:hAnsi="Sylfaen" w:cs="GHEA Grapalat"/>
                <w:sz w:val="24"/>
                <w:szCs w:val="24"/>
              </w:rPr>
            </w:pPr>
            <w:r w:rsidRPr="0076533F">
              <w:rPr>
                <w:rFonts w:ascii="Sylfaen" w:hAnsi="Sylfaen"/>
                <w:sz w:val="24"/>
                <w:szCs w:val="24"/>
              </w:rPr>
              <w:t xml:space="preserve">թույլտվության համար մաքսային մարմին դիմելը կամ մաքսային </w:t>
            </w:r>
            <w:r w:rsidRPr="0076533F">
              <w:rPr>
                <w:rFonts w:ascii="Sylfaen" w:hAnsi="Sylfaen"/>
                <w:sz w:val="24"/>
                <w:szCs w:val="24"/>
              </w:rPr>
              <w:lastRenderedPageBreak/>
              <w:t>մարմնին ծանուցելը (եթե չեն խախտվել կապարակնիքները)</w:t>
            </w:r>
          </w:p>
        </w:tc>
        <w:tc>
          <w:tcPr>
            <w:tcW w:w="3703" w:type="dxa"/>
            <w:gridSpan w:val="2"/>
            <w:shd w:val="clear" w:color="auto" w:fill="FFFFFF"/>
          </w:tcPr>
          <w:p w14:paraId="41F5AA2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փոխադրող-մաքսային մարմին</w:t>
            </w:r>
          </w:p>
        </w:tc>
      </w:tr>
      <w:tr w:rsidR="00266B2B" w:rsidRPr="0076533F" w14:paraId="65A8A92E" w14:textId="77777777" w:rsidTr="00853F68">
        <w:tc>
          <w:tcPr>
            <w:tcW w:w="424" w:type="dxa"/>
            <w:shd w:val="clear" w:color="auto" w:fill="FFFFFF"/>
          </w:tcPr>
          <w:p w14:paraId="5F4802FC" w14:textId="77777777" w:rsidR="00266B2B" w:rsidRPr="0076533F" w:rsidRDefault="00266B2B" w:rsidP="002236E4">
            <w:pPr>
              <w:spacing w:after="160" w:line="360" w:lineRule="auto"/>
              <w:rPr>
                <w:rFonts w:ascii="Sylfaen" w:hAnsi="Sylfaen" w:cs="GHEA Grapalat"/>
                <w:sz w:val="24"/>
                <w:szCs w:val="24"/>
              </w:rPr>
            </w:pPr>
          </w:p>
        </w:tc>
        <w:tc>
          <w:tcPr>
            <w:tcW w:w="425" w:type="dxa"/>
            <w:shd w:val="clear" w:color="auto" w:fill="FFFFFF"/>
          </w:tcPr>
          <w:p w14:paraId="68A77521" w14:textId="77777777" w:rsidR="00266B2B" w:rsidRPr="0076533F" w:rsidRDefault="00266B2B" w:rsidP="002236E4">
            <w:pPr>
              <w:shd w:val="clear" w:color="auto" w:fill="FFFFFF"/>
              <w:spacing w:after="160" w:line="360" w:lineRule="auto"/>
              <w:rPr>
                <w:rFonts w:ascii="Sylfaen" w:hAnsi="Sylfaen" w:cs="GHEA Grapalat"/>
                <w:sz w:val="24"/>
                <w:szCs w:val="24"/>
              </w:rPr>
            </w:pPr>
          </w:p>
        </w:tc>
        <w:tc>
          <w:tcPr>
            <w:tcW w:w="4963" w:type="dxa"/>
            <w:shd w:val="clear" w:color="auto" w:fill="FFFFFF"/>
          </w:tcPr>
          <w:p w14:paraId="7B456F4B"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մարմնի թույլտվության ստացում կամ ապրանքի հետ կապված բեռնային գործողություններ իրականացնելու թույլտվություն տրամադրելու մերժում</w:t>
            </w:r>
          </w:p>
        </w:tc>
        <w:tc>
          <w:tcPr>
            <w:tcW w:w="3703" w:type="dxa"/>
            <w:gridSpan w:val="2"/>
            <w:shd w:val="clear" w:color="auto" w:fill="FFFFFF"/>
          </w:tcPr>
          <w:p w14:paraId="31CB773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284C253D" w14:textId="77777777" w:rsidTr="00853F68">
        <w:tc>
          <w:tcPr>
            <w:tcW w:w="424" w:type="dxa"/>
            <w:shd w:val="clear" w:color="auto" w:fill="FFFFFF"/>
          </w:tcPr>
          <w:p w14:paraId="126F38C2" w14:textId="77777777" w:rsidR="00266B2B" w:rsidRPr="0076533F" w:rsidRDefault="00266B2B" w:rsidP="002236E4">
            <w:pPr>
              <w:spacing w:after="160" w:line="360" w:lineRule="auto"/>
              <w:rPr>
                <w:rFonts w:ascii="Sylfaen" w:hAnsi="Sylfaen" w:cs="GHEA Grapalat"/>
                <w:sz w:val="24"/>
                <w:szCs w:val="24"/>
              </w:rPr>
            </w:pPr>
          </w:p>
        </w:tc>
        <w:tc>
          <w:tcPr>
            <w:tcW w:w="425" w:type="dxa"/>
            <w:shd w:val="clear" w:color="auto" w:fill="FFFFFF"/>
          </w:tcPr>
          <w:p w14:paraId="4FE1254B" w14:textId="77777777" w:rsidR="00266B2B" w:rsidRPr="0076533F" w:rsidRDefault="00266B2B" w:rsidP="002236E4">
            <w:pPr>
              <w:shd w:val="clear" w:color="auto" w:fill="FFFFFF"/>
              <w:spacing w:after="160" w:line="360" w:lineRule="auto"/>
              <w:rPr>
                <w:rFonts w:ascii="Sylfaen" w:hAnsi="Sylfaen" w:cs="GHEA Grapalat"/>
                <w:sz w:val="24"/>
                <w:szCs w:val="24"/>
              </w:rPr>
            </w:pPr>
          </w:p>
        </w:tc>
        <w:tc>
          <w:tcPr>
            <w:tcW w:w="4963" w:type="dxa"/>
            <w:shd w:val="clear" w:color="auto" w:fill="FFFFFF"/>
          </w:tcPr>
          <w:p w14:paraId="0B609EA4" w14:textId="6C1091C8"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բեռնային գործողությունների իրականացում </w:t>
            </w:r>
            <w:r w:rsidR="00A40408">
              <w:rPr>
                <w:rFonts w:ascii="Sylfaen" w:hAnsi="Sylfaen"/>
                <w:sz w:val="24"/>
                <w:szCs w:val="24"/>
              </w:rPr>
              <w:t>և</w:t>
            </w:r>
            <w:r w:rsidRPr="0076533F">
              <w:rPr>
                <w:rFonts w:ascii="Sylfaen" w:hAnsi="Sylfaen"/>
                <w:sz w:val="24"/>
                <w:szCs w:val="24"/>
              </w:rPr>
              <w:t xml:space="preserve"> ակտի կազմում (անհրաժեշտության դեպքում)</w:t>
            </w:r>
          </w:p>
        </w:tc>
        <w:tc>
          <w:tcPr>
            <w:tcW w:w="3703" w:type="dxa"/>
            <w:gridSpan w:val="2"/>
            <w:shd w:val="clear" w:color="auto" w:fill="FFFFFF"/>
          </w:tcPr>
          <w:p w14:paraId="14B2BEB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29A620E3" w14:textId="77777777" w:rsidTr="00853F68">
        <w:tc>
          <w:tcPr>
            <w:tcW w:w="424" w:type="dxa"/>
            <w:shd w:val="clear" w:color="auto" w:fill="FFFFFF"/>
          </w:tcPr>
          <w:p w14:paraId="0C3D611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9C17CBA"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առաքման վայրի մաքսային հսկողության գոտի հանձնում</w:t>
            </w:r>
          </w:p>
        </w:tc>
        <w:tc>
          <w:tcPr>
            <w:tcW w:w="3703" w:type="dxa"/>
            <w:gridSpan w:val="2"/>
            <w:shd w:val="clear" w:color="auto" w:fill="FFFFFF"/>
          </w:tcPr>
          <w:p w14:paraId="7EDAC43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փոխադրող-ժամանակավոր պահպանման վայրի տիրապետող, մաքսային մարմին, լիազորված տնտեսական օպերատորի ներկայացուցիչ</w:t>
            </w:r>
          </w:p>
        </w:tc>
      </w:tr>
      <w:tr w:rsidR="00266B2B" w:rsidRPr="0076533F" w14:paraId="4D70451D" w14:textId="77777777" w:rsidTr="00853F68">
        <w:tc>
          <w:tcPr>
            <w:tcW w:w="424" w:type="dxa"/>
            <w:shd w:val="clear" w:color="auto" w:fill="FFFFFF"/>
          </w:tcPr>
          <w:p w14:paraId="6548733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778DB26"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ապրանքի հետ տրանսպորտային միջոցի՝ նշանակման մաքսային մարմին ժամանելու մասին ծանուցում</w:t>
            </w:r>
          </w:p>
        </w:tc>
        <w:tc>
          <w:tcPr>
            <w:tcW w:w="3703" w:type="dxa"/>
            <w:gridSpan w:val="2"/>
            <w:shd w:val="clear" w:color="auto" w:fill="FFFFFF"/>
          </w:tcPr>
          <w:p w14:paraId="627C164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փոխադրող-մաքսային մարմին</w:t>
            </w:r>
          </w:p>
        </w:tc>
      </w:tr>
      <w:tr w:rsidR="00266B2B" w:rsidRPr="0076533F" w14:paraId="47CCA32F" w14:textId="77777777" w:rsidTr="00853F68">
        <w:tc>
          <w:tcPr>
            <w:tcW w:w="424" w:type="dxa"/>
            <w:shd w:val="clear" w:color="auto" w:fill="FFFFFF"/>
          </w:tcPr>
          <w:p w14:paraId="67184BC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A1F7D10"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ժամանման գրանցում</w:t>
            </w:r>
          </w:p>
        </w:tc>
        <w:tc>
          <w:tcPr>
            <w:tcW w:w="3703" w:type="dxa"/>
            <w:gridSpan w:val="2"/>
            <w:shd w:val="clear" w:color="auto" w:fill="FFFFFF"/>
          </w:tcPr>
          <w:p w14:paraId="150DA70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 փոխադրող, ժամանակավոր պահպանման վայրի տիրապետող</w:t>
            </w:r>
          </w:p>
        </w:tc>
      </w:tr>
      <w:tr w:rsidR="00266B2B" w:rsidRPr="0076533F" w14:paraId="722D8D06" w14:textId="77777777" w:rsidTr="00853F68">
        <w:tc>
          <w:tcPr>
            <w:tcW w:w="424" w:type="dxa"/>
            <w:shd w:val="clear" w:color="auto" w:fill="FFFFFF"/>
          </w:tcPr>
          <w:p w14:paraId="109D296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84A1A66" w14:textId="1C4CEA65"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ապրանքի ժամանման </w:t>
            </w:r>
            <w:r w:rsidR="00A40408">
              <w:rPr>
                <w:rFonts w:ascii="Sylfaen" w:hAnsi="Sylfaen"/>
                <w:sz w:val="24"/>
                <w:szCs w:val="24"/>
              </w:rPr>
              <w:t>և</w:t>
            </w:r>
            <w:r w:rsidRPr="0076533F">
              <w:rPr>
                <w:rFonts w:ascii="Sylfaen" w:hAnsi="Sylfaen"/>
                <w:sz w:val="24"/>
                <w:szCs w:val="24"/>
              </w:rPr>
              <w:t xml:space="preserve"> այն ապրանքների առաքման վայրի մաքսային հսկողության </w:t>
            </w:r>
            <w:r w:rsidRPr="0076533F">
              <w:rPr>
                <w:rFonts w:ascii="Sylfaen" w:hAnsi="Sylfaen"/>
                <w:sz w:val="24"/>
                <w:szCs w:val="24"/>
              </w:rPr>
              <w:lastRenderedPageBreak/>
              <w:t>գոտի հանձնելու մասին ներմուծողին տեղեկացում</w:t>
            </w:r>
          </w:p>
        </w:tc>
        <w:tc>
          <w:tcPr>
            <w:tcW w:w="3703" w:type="dxa"/>
            <w:gridSpan w:val="2"/>
            <w:shd w:val="clear" w:color="auto" w:fill="FFFFFF"/>
          </w:tcPr>
          <w:p w14:paraId="4DE3ADEB" w14:textId="77777777" w:rsidR="00266B2B" w:rsidRPr="0076533F" w:rsidRDefault="00AA2AB5" w:rsidP="002236E4">
            <w:pPr>
              <w:shd w:val="clear" w:color="auto" w:fill="FFFFFF"/>
              <w:spacing w:after="160" w:line="360" w:lineRule="auto"/>
              <w:rPr>
                <w:rFonts w:ascii="Sylfaen" w:hAnsi="Sylfaen"/>
                <w:sz w:val="24"/>
                <w:szCs w:val="24"/>
              </w:rPr>
            </w:pPr>
            <w:r w:rsidRPr="0076533F">
              <w:rPr>
                <w:rFonts w:ascii="Sylfaen" w:hAnsi="Sylfaen"/>
                <w:sz w:val="24"/>
                <w:szCs w:val="24"/>
              </w:rPr>
              <w:lastRenderedPageBreak/>
              <w:t xml:space="preserve">փոխադրող, ժամանակավոր պահպանման վայրի </w:t>
            </w:r>
            <w:r w:rsidRPr="0076533F">
              <w:rPr>
                <w:rFonts w:ascii="Sylfaen" w:hAnsi="Sylfaen"/>
                <w:sz w:val="24"/>
                <w:szCs w:val="24"/>
              </w:rPr>
              <w:lastRenderedPageBreak/>
              <w:t>տիրապետող, սեփական ապրանքների պահեստի տիրապետող</w:t>
            </w:r>
          </w:p>
          <w:p w14:paraId="3293FBBF" w14:textId="77777777" w:rsidR="003F32E7" w:rsidRPr="0076533F" w:rsidRDefault="003F32E7" w:rsidP="002236E4">
            <w:pPr>
              <w:shd w:val="clear" w:color="auto" w:fill="FFFFFF"/>
              <w:spacing w:after="160" w:line="360" w:lineRule="auto"/>
              <w:rPr>
                <w:rFonts w:ascii="Sylfaen" w:hAnsi="Sylfaen" w:cs="GHEA Grapalat"/>
                <w:sz w:val="24"/>
                <w:szCs w:val="24"/>
              </w:rPr>
            </w:pPr>
          </w:p>
        </w:tc>
      </w:tr>
      <w:tr w:rsidR="00266B2B" w:rsidRPr="0076533F" w14:paraId="52BF0325" w14:textId="77777777" w:rsidTr="00853F68">
        <w:tc>
          <w:tcPr>
            <w:tcW w:w="424" w:type="dxa"/>
            <w:shd w:val="clear" w:color="auto" w:fill="FFFFFF"/>
          </w:tcPr>
          <w:p w14:paraId="588819B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84E4E2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տարանցման եզրափակում</w:t>
            </w:r>
          </w:p>
        </w:tc>
        <w:tc>
          <w:tcPr>
            <w:tcW w:w="3703" w:type="dxa"/>
            <w:gridSpan w:val="2"/>
            <w:shd w:val="clear" w:color="auto" w:fill="FFFFFF"/>
          </w:tcPr>
          <w:p w14:paraId="6F19FAF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44C56762" w14:textId="77777777" w:rsidTr="00853F68">
        <w:tc>
          <w:tcPr>
            <w:tcW w:w="424" w:type="dxa"/>
            <w:shd w:val="clear" w:color="auto" w:fill="FFFFFF"/>
          </w:tcPr>
          <w:p w14:paraId="04E87BA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5DDA8DC" w14:textId="2F1C4425"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ժամանակավոր պահպանման վայրում ապրանքի բեռնաթափման թույլտվության ձ</w:t>
            </w:r>
            <w:r w:rsidR="00A40408">
              <w:rPr>
                <w:rFonts w:ascii="Sylfaen" w:hAnsi="Sylfaen"/>
                <w:sz w:val="24"/>
                <w:szCs w:val="24"/>
              </w:rPr>
              <w:t>և</w:t>
            </w:r>
            <w:r w:rsidRPr="0076533F">
              <w:rPr>
                <w:rFonts w:ascii="Sylfaen" w:hAnsi="Sylfaen"/>
                <w:sz w:val="24"/>
                <w:szCs w:val="24"/>
              </w:rPr>
              <w:t>ակերպում</w:t>
            </w:r>
          </w:p>
        </w:tc>
        <w:tc>
          <w:tcPr>
            <w:tcW w:w="3703" w:type="dxa"/>
            <w:gridSpan w:val="2"/>
            <w:shd w:val="clear" w:color="auto" w:fill="FFFFFF"/>
          </w:tcPr>
          <w:p w14:paraId="03A3FA4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 փոխադրող, ժամանակավոր պահպանման վայրի տիրապետող</w:t>
            </w:r>
          </w:p>
        </w:tc>
      </w:tr>
      <w:tr w:rsidR="00266B2B" w:rsidRPr="0076533F" w14:paraId="2443AA0B" w14:textId="77777777" w:rsidTr="00853F68">
        <w:tc>
          <w:tcPr>
            <w:tcW w:w="5812" w:type="dxa"/>
            <w:gridSpan w:val="3"/>
            <w:shd w:val="clear" w:color="auto" w:fill="FFFFFF"/>
          </w:tcPr>
          <w:p w14:paraId="641C028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16. Մաքսային հայտարարագիր ներկայացնելուն նախորդող մաքսային գործողություններ.</w:t>
            </w:r>
          </w:p>
        </w:tc>
        <w:tc>
          <w:tcPr>
            <w:tcW w:w="3703" w:type="dxa"/>
            <w:gridSpan w:val="2"/>
            <w:shd w:val="clear" w:color="auto" w:fill="FFFFFF"/>
          </w:tcPr>
          <w:p w14:paraId="2199CC69"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171BD452" w14:textId="77777777" w:rsidTr="00853F68">
        <w:tc>
          <w:tcPr>
            <w:tcW w:w="424" w:type="dxa"/>
            <w:shd w:val="clear" w:color="auto" w:fill="FFFFFF"/>
          </w:tcPr>
          <w:p w14:paraId="52DF2FE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73E7F52" w14:textId="41C820BC"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ապրանքի փորձանմուշներ </w:t>
            </w:r>
            <w:r w:rsidR="00A40408">
              <w:rPr>
                <w:rFonts w:ascii="Sylfaen" w:hAnsi="Sylfaen"/>
                <w:sz w:val="24"/>
                <w:szCs w:val="24"/>
              </w:rPr>
              <w:t>և</w:t>
            </w:r>
            <w:r w:rsidRPr="0076533F">
              <w:rPr>
                <w:rFonts w:ascii="Sylfaen" w:hAnsi="Sylfaen"/>
                <w:sz w:val="24"/>
                <w:szCs w:val="24"/>
              </w:rPr>
              <w:t xml:space="preserve"> նմուշներ վերցնելը</w:t>
            </w:r>
          </w:p>
        </w:tc>
        <w:tc>
          <w:tcPr>
            <w:tcW w:w="3703" w:type="dxa"/>
            <w:gridSpan w:val="2"/>
            <w:shd w:val="clear" w:color="auto" w:fill="FFFFFF"/>
          </w:tcPr>
          <w:p w14:paraId="13A76008"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ներկայացուցիչ-լիազորված մարմին-մաքսային մարմին</w:t>
            </w:r>
          </w:p>
        </w:tc>
      </w:tr>
      <w:tr w:rsidR="00266B2B" w:rsidRPr="0076533F" w14:paraId="28EF2D57" w14:textId="77777777" w:rsidTr="00853F68">
        <w:tc>
          <w:tcPr>
            <w:tcW w:w="424" w:type="dxa"/>
            <w:shd w:val="clear" w:color="auto" w:fill="FFFFFF"/>
          </w:tcPr>
          <w:p w14:paraId="21AD173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860997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համապատասխանության գնահատման մասին փաստաթղթի ստացում</w:t>
            </w:r>
          </w:p>
        </w:tc>
        <w:tc>
          <w:tcPr>
            <w:tcW w:w="3703" w:type="dxa"/>
            <w:gridSpan w:val="2"/>
            <w:shd w:val="clear" w:color="auto" w:fill="FFFFFF"/>
          </w:tcPr>
          <w:p w14:paraId="7CECF13A"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համապատասխանության գնահատման մարմին-հայտարարատու, մաքսային ներկայացուցիչ-մաքսային մարմին</w:t>
            </w:r>
          </w:p>
        </w:tc>
      </w:tr>
      <w:tr w:rsidR="00266B2B" w:rsidRPr="0076533F" w14:paraId="2C19BF09" w14:textId="77777777" w:rsidTr="00853F68">
        <w:tc>
          <w:tcPr>
            <w:tcW w:w="5812" w:type="dxa"/>
            <w:gridSpan w:val="3"/>
            <w:shd w:val="clear" w:color="auto" w:fill="FFFFFF"/>
          </w:tcPr>
          <w:p w14:paraId="7AAB326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17. Մաքսային հայտարարագրում.</w:t>
            </w:r>
          </w:p>
        </w:tc>
        <w:tc>
          <w:tcPr>
            <w:tcW w:w="3703" w:type="dxa"/>
            <w:gridSpan w:val="2"/>
            <w:shd w:val="clear" w:color="auto" w:fill="FFFFFF"/>
          </w:tcPr>
          <w:p w14:paraId="14B9846B"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28C40602" w14:textId="77777777" w:rsidTr="00853F68">
        <w:tc>
          <w:tcPr>
            <w:tcW w:w="424" w:type="dxa"/>
            <w:shd w:val="clear" w:color="auto" w:fill="FFFFFF"/>
          </w:tcPr>
          <w:p w14:paraId="72C27EA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A81CA53" w14:textId="56C67111"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հայտարարագրի կազմում՝ ներառելով հետ</w:t>
            </w:r>
            <w:r w:rsidR="00A40408">
              <w:rPr>
                <w:rFonts w:ascii="Sylfaen" w:hAnsi="Sylfaen"/>
                <w:sz w:val="24"/>
                <w:szCs w:val="24"/>
              </w:rPr>
              <w:t>և</w:t>
            </w:r>
            <w:r w:rsidRPr="0076533F">
              <w:rPr>
                <w:rFonts w:ascii="Sylfaen" w:hAnsi="Sylfaen"/>
                <w:sz w:val="24"/>
                <w:szCs w:val="24"/>
              </w:rPr>
              <w:t xml:space="preserve">յալի մասին տեղեկությունները՝ </w:t>
            </w:r>
          </w:p>
          <w:p w14:paraId="503B9D28"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lastRenderedPageBreak/>
              <w:t>հայտագրվող մաքսային ընթացակարգը</w:t>
            </w:r>
          </w:p>
          <w:p w14:paraId="1A08DA8E" w14:textId="2A95172C"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հայտարարատուն, մաքսային ներկայացուցիչը, ապրանքն ուղարկողը </w:t>
            </w:r>
            <w:r w:rsidR="00A40408">
              <w:rPr>
                <w:rFonts w:ascii="Sylfaen" w:hAnsi="Sylfaen"/>
                <w:sz w:val="24"/>
                <w:szCs w:val="24"/>
              </w:rPr>
              <w:t>և</w:t>
            </w:r>
            <w:r w:rsidRPr="0076533F">
              <w:rPr>
                <w:rFonts w:ascii="Sylfaen" w:hAnsi="Sylfaen"/>
                <w:sz w:val="24"/>
                <w:szCs w:val="24"/>
              </w:rPr>
              <w:t xml:space="preserve"> ստացողը</w:t>
            </w:r>
          </w:p>
          <w:p w14:paraId="60B536F3"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միջազգային փոխադրման նպատակով օգտագործվող տրանսպորտային միջոցները</w:t>
            </w:r>
          </w:p>
          <w:p w14:paraId="2309FF6A" w14:textId="547080E2"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ապրանքը՝ անվանումը, նկարագրությունը, ապրանքի դասակարգման ծածկագիրը՝ ըստ ԵԱՏՄ ԱՏԳ ԱԱ-ի, փաթեթվածքների նկարագրությունը (քանակը, տեսակը, մականշվածքը </w:t>
            </w:r>
            <w:r w:rsidR="00A40408">
              <w:rPr>
                <w:rFonts w:ascii="Sylfaen" w:hAnsi="Sylfaen"/>
                <w:sz w:val="24"/>
                <w:szCs w:val="24"/>
              </w:rPr>
              <w:t>և</w:t>
            </w:r>
            <w:r w:rsidRPr="0076533F">
              <w:rPr>
                <w:rFonts w:ascii="Sylfaen" w:hAnsi="Sylfaen"/>
                <w:sz w:val="24"/>
                <w:szCs w:val="24"/>
              </w:rPr>
              <w:t xml:space="preserve"> հերթական համարները), քանակը (կիլոգրամներով (համաքաշ </w:t>
            </w:r>
            <w:r w:rsidR="00A40408">
              <w:rPr>
                <w:rFonts w:ascii="Sylfaen" w:hAnsi="Sylfaen"/>
                <w:sz w:val="24"/>
                <w:szCs w:val="24"/>
              </w:rPr>
              <w:t>և</w:t>
            </w:r>
            <w:r w:rsidRPr="0076533F">
              <w:rPr>
                <w:rFonts w:ascii="Sylfaen" w:hAnsi="Sylfaen"/>
                <w:sz w:val="24"/>
                <w:szCs w:val="24"/>
              </w:rPr>
              <w:t xml:space="preserve"> զտաքաշ) </w:t>
            </w:r>
            <w:r w:rsidR="00A40408">
              <w:rPr>
                <w:rFonts w:ascii="Sylfaen" w:hAnsi="Sylfaen"/>
                <w:sz w:val="24"/>
                <w:szCs w:val="24"/>
              </w:rPr>
              <w:t>և</w:t>
            </w:r>
            <w:r w:rsidRPr="0076533F">
              <w:rPr>
                <w:rFonts w:ascii="Sylfaen" w:hAnsi="Sylfaen"/>
                <w:sz w:val="24"/>
                <w:szCs w:val="24"/>
              </w:rPr>
              <w:t xml:space="preserve"> չափման այլ միավորներով), մաքսային արժեքը, վիճակագրական արժեքը</w:t>
            </w:r>
          </w:p>
          <w:p w14:paraId="51985801" w14:textId="77777777"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վճարների հաշվարկումը՝ մաքսատուրքերի, հարկերի, մաքսավճարների դրույքները, մաքսային վճարների վճարման մասով արտոնությունների կիրառումը, հաշվարկված մաքսատուրքերի, հարկերի, մաքսավճարների գումարները, տարադրամի փոխարժեքը</w:t>
            </w:r>
          </w:p>
          <w:p w14:paraId="5C74F7AD" w14:textId="45198ADF"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արտաքին տնտեսական գործարքը </w:t>
            </w:r>
            <w:r w:rsidR="00A40408">
              <w:rPr>
                <w:rFonts w:ascii="Sylfaen" w:hAnsi="Sylfaen"/>
                <w:sz w:val="24"/>
                <w:szCs w:val="24"/>
              </w:rPr>
              <w:t>և</w:t>
            </w:r>
            <w:r w:rsidRPr="0076533F">
              <w:rPr>
                <w:rFonts w:ascii="Sylfaen" w:hAnsi="Sylfaen"/>
                <w:sz w:val="24"/>
                <w:szCs w:val="24"/>
              </w:rPr>
              <w:t xml:space="preserve"> դրա հիմնական պայմանները</w:t>
            </w:r>
          </w:p>
          <w:p w14:paraId="0E4E9579" w14:textId="77777777"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lastRenderedPageBreak/>
              <w:t>սահմանափակումների պահպանումը</w:t>
            </w:r>
          </w:p>
          <w:p w14:paraId="77C8EC77" w14:textId="77777777"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ապրանքն արտադրողը</w:t>
            </w:r>
          </w:p>
          <w:p w14:paraId="72248332" w14:textId="684BEA29"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ապրանքը մաքսային ընթացակարգով ձ</w:t>
            </w:r>
            <w:r w:rsidR="00A40408">
              <w:rPr>
                <w:rFonts w:ascii="Sylfaen" w:hAnsi="Sylfaen"/>
                <w:sz w:val="24"/>
                <w:szCs w:val="24"/>
              </w:rPr>
              <w:t>և</w:t>
            </w:r>
            <w:r w:rsidRPr="0076533F">
              <w:rPr>
                <w:rFonts w:ascii="Sylfaen" w:hAnsi="Sylfaen"/>
                <w:sz w:val="24"/>
                <w:szCs w:val="24"/>
              </w:rPr>
              <w:t>ակերպելու պայմանների կատարման հաստատումը</w:t>
            </w:r>
          </w:p>
          <w:p w14:paraId="7DC9F9A4" w14:textId="77777777"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հայտարարագրման ժամանակ ներկայացվող փաստաթղթերը</w:t>
            </w:r>
          </w:p>
          <w:p w14:paraId="487AF8BF" w14:textId="77777777"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ապրանքների մասին հայտարարագիրը լրացրած անձը</w:t>
            </w:r>
          </w:p>
          <w:p w14:paraId="30A58E14" w14:textId="77777777" w:rsidR="00266B2B" w:rsidRPr="0076533F" w:rsidRDefault="00AA2AB5" w:rsidP="00853F68">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ապրանքների մասին հայտարարագիրը լրացնելու վայրն ու ամսաթիվը</w:t>
            </w:r>
          </w:p>
        </w:tc>
        <w:tc>
          <w:tcPr>
            <w:tcW w:w="3703" w:type="dxa"/>
            <w:gridSpan w:val="2"/>
            <w:shd w:val="clear" w:color="auto" w:fill="FFFFFF"/>
          </w:tcPr>
          <w:p w14:paraId="5A48752C" w14:textId="77777777" w:rsidR="00266B2B" w:rsidRPr="0076533F" w:rsidRDefault="00AA2AB5" w:rsidP="00C137ED">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հայտարարատու, մաքսային ներկայացուցիչ</w:t>
            </w:r>
          </w:p>
        </w:tc>
      </w:tr>
      <w:tr w:rsidR="00266B2B" w:rsidRPr="0076533F" w14:paraId="6BB7E76C" w14:textId="77777777" w:rsidTr="00853F68">
        <w:tc>
          <w:tcPr>
            <w:tcW w:w="424" w:type="dxa"/>
            <w:shd w:val="clear" w:color="auto" w:fill="FFFFFF"/>
          </w:tcPr>
          <w:p w14:paraId="0327393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2CADF8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հայտարարագրի տրամադրում (ուղարկում)</w:t>
            </w:r>
          </w:p>
        </w:tc>
        <w:tc>
          <w:tcPr>
            <w:tcW w:w="3703" w:type="dxa"/>
            <w:gridSpan w:val="2"/>
            <w:shd w:val="clear" w:color="auto" w:fill="FFFFFF"/>
          </w:tcPr>
          <w:p w14:paraId="0BEF05A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ներկայացուցիչ-մաքսային մարմին</w:t>
            </w:r>
          </w:p>
        </w:tc>
      </w:tr>
      <w:tr w:rsidR="00266B2B" w:rsidRPr="0076533F" w14:paraId="1C91FF8B" w14:textId="77777777" w:rsidTr="00853F68">
        <w:tc>
          <w:tcPr>
            <w:tcW w:w="424" w:type="dxa"/>
            <w:shd w:val="clear" w:color="auto" w:fill="FFFFFF"/>
          </w:tcPr>
          <w:p w14:paraId="093616B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B1152E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հայտարարագրի գրանցում</w:t>
            </w:r>
          </w:p>
        </w:tc>
        <w:tc>
          <w:tcPr>
            <w:tcW w:w="3703" w:type="dxa"/>
            <w:gridSpan w:val="2"/>
            <w:shd w:val="clear" w:color="auto" w:fill="FFFFFF"/>
          </w:tcPr>
          <w:p w14:paraId="62A6302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 մաքսային ներկայացուցիչ</w:t>
            </w:r>
          </w:p>
        </w:tc>
      </w:tr>
      <w:tr w:rsidR="00266B2B" w:rsidRPr="0076533F" w14:paraId="478DE298" w14:textId="77777777" w:rsidTr="00853F68">
        <w:tc>
          <w:tcPr>
            <w:tcW w:w="424" w:type="dxa"/>
            <w:shd w:val="clear" w:color="auto" w:fill="FFFFFF"/>
          </w:tcPr>
          <w:p w14:paraId="280533E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AA474BD" w14:textId="4DC8BCCA"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հայտարարագրի ստուգում (ձ</w:t>
            </w:r>
            <w:r w:rsidR="00A40408">
              <w:rPr>
                <w:rFonts w:ascii="Sylfaen" w:hAnsi="Sylfaen"/>
                <w:sz w:val="24"/>
                <w:szCs w:val="24"/>
              </w:rPr>
              <w:t>և</w:t>
            </w:r>
            <w:r w:rsidRPr="0076533F">
              <w:rPr>
                <w:rFonts w:ascii="Sylfaen" w:hAnsi="Sylfaen"/>
                <w:sz w:val="24"/>
                <w:szCs w:val="24"/>
              </w:rPr>
              <w:t>աչափատրամաբանական հսկողություն)</w:t>
            </w:r>
          </w:p>
        </w:tc>
        <w:tc>
          <w:tcPr>
            <w:tcW w:w="3703" w:type="dxa"/>
            <w:gridSpan w:val="2"/>
            <w:shd w:val="clear" w:color="auto" w:fill="FFFFFF"/>
          </w:tcPr>
          <w:p w14:paraId="421F585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7C68ECAD" w14:textId="77777777" w:rsidTr="00853F68">
        <w:tc>
          <w:tcPr>
            <w:tcW w:w="424" w:type="dxa"/>
            <w:shd w:val="clear" w:color="auto" w:fill="FFFFFF"/>
          </w:tcPr>
          <w:p w14:paraId="293AAFE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B7AB364" w14:textId="39A96BE6"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մինչ</w:t>
            </w:r>
            <w:r w:rsidR="00A40408">
              <w:rPr>
                <w:rFonts w:ascii="Sylfaen" w:hAnsi="Sylfaen"/>
                <w:sz w:val="24"/>
                <w:szCs w:val="24"/>
              </w:rPr>
              <w:t>և</w:t>
            </w:r>
            <w:r w:rsidRPr="0076533F">
              <w:rPr>
                <w:rFonts w:ascii="Sylfaen" w:hAnsi="Sylfaen"/>
                <w:sz w:val="24"/>
                <w:szCs w:val="24"/>
              </w:rPr>
              <w:t xml:space="preserve"> ապրանքի բացթողումը ապրանքների մասին հայտարարագրում հայտագրված տեղեկությունների փոփոխում </w:t>
            </w:r>
            <w:r w:rsidR="00A40408">
              <w:rPr>
                <w:rFonts w:ascii="Sylfaen" w:hAnsi="Sylfaen"/>
                <w:sz w:val="24"/>
                <w:szCs w:val="24"/>
              </w:rPr>
              <w:t>և</w:t>
            </w:r>
            <w:r w:rsidRPr="0076533F">
              <w:rPr>
                <w:rFonts w:ascii="Sylfaen" w:hAnsi="Sylfaen"/>
                <w:sz w:val="24"/>
                <w:szCs w:val="24"/>
              </w:rPr>
              <w:t xml:space="preserve"> լրացում</w:t>
            </w:r>
          </w:p>
        </w:tc>
        <w:tc>
          <w:tcPr>
            <w:tcW w:w="3703" w:type="dxa"/>
            <w:gridSpan w:val="2"/>
            <w:shd w:val="clear" w:color="auto" w:fill="FFFFFF"/>
          </w:tcPr>
          <w:p w14:paraId="3D40DCF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ներկայացուցիչ-մաքսային մարմին</w:t>
            </w:r>
          </w:p>
        </w:tc>
      </w:tr>
      <w:tr w:rsidR="00266B2B" w:rsidRPr="0076533F" w14:paraId="76685506" w14:textId="77777777" w:rsidTr="00853F68">
        <w:tc>
          <w:tcPr>
            <w:tcW w:w="424" w:type="dxa"/>
            <w:shd w:val="clear" w:color="auto" w:fill="FFFFFF"/>
          </w:tcPr>
          <w:p w14:paraId="604CB4F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9C734FA"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ռիսկերի կառավարման համակարգի կիրառում</w:t>
            </w:r>
          </w:p>
        </w:tc>
        <w:tc>
          <w:tcPr>
            <w:tcW w:w="3703" w:type="dxa"/>
            <w:gridSpan w:val="2"/>
            <w:shd w:val="clear" w:color="auto" w:fill="FFFFFF"/>
          </w:tcPr>
          <w:p w14:paraId="6A48656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02997814" w14:textId="77777777" w:rsidTr="00853F68">
        <w:tc>
          <w:tcPr>
            <w:tcW w:w="424" w:type="dxa"/>
            <w:shd w:val="clear" w:color="auto" w:fill="FFFFFF"/>
          </w:tcPr>
          <w:p w14:paraId="1B92B12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5A212D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հսկողության իրականացում (ռիսկերի կառավարման համակարգը գործելու դեպքում)</w:t>
            </w:r>
          </w:p>
        </w:tc>
        <w:tc>
          <w:tcPr>
            <w:tcW w:w="3703" w:type="dxa"/>
            <w:gridSpan w:val="2"/>
            <w:shd w:val="clear" w:color="auto" w:fill="FFFFFF"/>
          </w:tcPr>
          <w:p w14:paraId="15B95909" w14:textId="77777777" w:rsidR="00266B2B" w:rsidRPr="0076533F" w:rsidRDefault="00AA2AB5" w:rsidP="00853F68">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 մաքսային ներկայացուցիչ</w:t>
            </w:r>
          </w:p>
        </w:tc>
      </w:tr>
      <w:tr w:rsidR="00266B2B" w:rsidRPr="0076533F" w14:paraId="2FEE20E4" w14:textId="77777777" w:rsidTr="00853F68">
        <w:tc>
          <w:tcPr>
            <w:tcW w:w="424" w:type="dxa"/>
            <w:shd w:val="clear" w:color="auto" w:fill="FFFFFF"/>
          </w:tcPr>
          <w:p w14:paraId="54A0478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3E4924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փորձաքննություն անցկացնելու համար փորձանմուշներ կամ նմուշներ վերցնելը</w:t>
            </w:r>
          </w:p>
        </w:tc>
        <w:tc>
          <w:tcPr>
            <w:tcW w:w="3703" w:type="dxa"/>
            <w:gridSpan w:val="2"/>
            <w:shd w:val="clear" w:color="auto" w:fill="FFFFFF"/>
          </w:tcPr>
          <w:p w14:paraId="12CBCFC3" w14:textId="77777777" w:rsidR="00266B2B" w:rsidRPr="0076533F" w:rsidRDefault="00AA2AB5" w:rsidP="00853F68">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46272193" w14:textId="77777777" w:rsidTr="00853F68">
        <w:tc>
          <w:tcPr>
            <w:tcW w:w="424" w:type="dxa"/>
            <w:shd w:val="clear" w:color="auto" w:fill="FFFFFF"/>
          </w:tcPr>
          <w:p w14:paraId="5D70956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31FA02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փորձաքննության իրականացում</w:t>
            </w:r>
          </w:p>
        </w:tc>
        <w:tc>
          <w:tcPr>
            <w:tcW w:w="3703" w:type="dxa"/>
            <w:gridSpan w:val="2"/>
            <w:shd w:val="clear" w:color="auto" w:fill="FFFFFF"/>
          </w:tcPr>
          <w:p w14:paraId="2F50B47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մարմին-փորձաքննական կազմակերպություններ-հայտարարատու</w:t>
            </w:r>
          </w:p>
        </w:tc>
      </w:tr>
      <w:tr w:rsidR="00266B2B" w:rsidRPr="0076533F" w14:paraId="2F00A81F" w14:textId="77777777" w:rsidTr="00853F68">
        <w:tc>
          <w:tcPr>
            <w:tcW w:w="424" w:type="dxa"/>
            <w:shd w:val="clear" w:color="auto" w:fill="FFFFFF"/>
          </w:tcPr>
          <w:p w14:paraId="663FEC0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D4EAA6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բացթողում</w:t>
            </w:r>
          </w:p>
        </w:tc>
        <w:tc>
          <w:tcPr>
            <w:tcW w:w="3703" w:type="dxa"/>
            <w:gridSpan w:val="2"/>
            <w:shd w:val="clear" w:color="auto" w:fill="FFFFFF"/>
          </w:tcPr>
          <w:p w14:paraId="0DEBED7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 մաքսային ներկայացուցիչ</w:t>
            </w:r>
          </w:p>
        </w:tc>
      </w:tr>
      <w:tr w:rsidR="00266B2B" w:rsidRPr="0076533F" w14:paraId="7306D457" w14:textId="77777777" w:rsidTr="00853F68">
        <w:tc>
          <w:tcPr>
            <w:tcW w:w="424" w:type="dxa"/>
            <w:shd w:val="clear" w:color="auto" w:fill="FFFFFF"/>
          </w:tcPr>
          <w:p w14:paraId="473E7D3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356533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ժամանակավոր պահպանման վայրից ապրանքի արտահանում</w:t>
            </w:r>
          </w:p>
        </w:tc>
        <w:tc>
          <w:tcPr>
            <w:tcW w:w="3703" w:type="dxa"/>
            <w:gridSpan w:val="2"/>
            <w:shd w:val="clear" w:color="auto" w:fill="FFFFFF"/>
          </w:tcPr>
          <w:p w14:paraId="61C238B8"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մարմին-հայտարարատու-ժամանակավոր պահպանման վայրի տիրապետող</w:t>
            </w:r>
          </w:p>
        </w:tc>
      </w:tr>
      <w:tr w:rsidR="00266B2B" w:rsidRPr="0076533F" w14:paraId="60852544" w14:textId="77777777" w:rsidTr="00853F68">
        <w:tc>
          <w:tcPr>
            <w:tcW w:w="5812" w:type="dxa"/>
            <w:gridSpan w:val="3"/>
            <w:shd w:val="clear" w:color="auto" w:fill="FFFFFF"/>
          </w:tcPr>
          <w:p w14:paraId="680D043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18. Մաքսային հսկողությունն ապրանքի բացթողումից հետո.</w:t>
            </w:r>
          </w:p>
        </w:tc>
        <w:tc>
          <w:tcPr>
            <w:tcW w:w="3703" w:type="dxa"/>
            <w:gridSpan w:val="2"/>
            <w:shd w:val="clear" w:color="auto" w:fill="FFFFFF"/>
          </w:tcPr>
          <w:p w14:paraId="5667A080"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50FB74CB" w14:textId="77777777" w:rsidTr="00853F68">
        <w:tc>
          <w:tcPr>
            <w:tcW w:w="424" w:type="dxa"/>
            <w:shd w:val="clear" w:color="auto" w:fill="FFFFFF"/>
          </w:tcPr>
          <w:p w14:paraId="6EF3889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FCB7EAB"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ապրանքների մասին հայտարարագրում նշված տեղեկությունների արժանահավատության ստուգում՝</w:t>
            </w:r>
          </w:p>
          <w:p w14:paraId="0CC724FD" w14:textId="77777777"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lastRenderedPageBreak/>
              <w:t>ապրանքի դասակարգում՝ ըստ ԵԱՏՄ ԱՏԳ ԱԱ-ի</w:t>
            </w:r>
          </w:p>
          <w:p w14:paraId="4EE2C099" w14:textId="2F25B213"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t>ապրանքի ծագման երկիրը, ինչպես նա</w:t>
            </w:r>
            <w:r w:rsidR="00A40408">
              <w:rPr>
                <w:rFonts w:ascii="Sylfaen" w:hAnsi="Sylfaen"/>
              </w:rPr>
              <w:t>և</w:t>
            </w:r>
            <w:r w:rsidRPr="0076533F">
              <w:rPr>
                <w:rFonts w:ascii="Sylfaen" w:hAnsi="Sylfaen"/>
              </w:rPr>
              <w:t xml:space="preserve"> սակագնային առանձնաշնորհումների տրամադրման պայմանների պահպանումը</w:t>
            </w:r>
          </w:p>
          <w:p w14:paraId="6C037A62" w14:textId="77777777"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t>ապրանքի մաքսային արժեքի հսկողություն</w:t>
            </w:r>
          </w:p>
          <w:p w14:paraId="5C7AE268" w14:textId="77777777"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t>անդամ պետությունների օրենսդրությամբ սահմանված արգելքներն ու սահմանափակումները</w:t>
            </w:r>
          </w:p>
          <w:p w14:paraId="714CA3B1" w14:textId="77777777"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t>մտավոր սեփականության իրավունքների պաշտպանություն</w:t>
            </w:r>
          </w:p>
          <w:p w14:paraId="2430BD6E" w14:textId="67B3E014"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t>ապրանքը մաքսային ընթացակարգով ձ</w:t>
            </w:r>
            <w:r w:rsidR="00A40408">
              <w:rPr>
                <w:rFonts w:ascii="Sylfaen" w:hAnsi="Sylfaen"/>
              </w:rPr>
              <w:t>և</w:t>
            </w:r>
            <w:r w:rsidRPr="0076533F">
              <w:rPr>
                <w:rFonts w:ascii="Sylfaen" w:hAnsi="Sylfaen"/>
              </w:rPr>
              <w:t>ակերպելը</w:t>
            </w:r>
          </w:p>
          <w:p w14:paraId="7CDFEFD0" w14:textId="24BA3A6E"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t xml:space="preserve">մաքսային վճարների վճարման արտոնությունների տրամադրման, այլ մաքսային վճարներից ազատման, դրանց հետաձգման, տարաժամկետ վճարման կարգը </w:t>
            </w:r>
            <w:r w:rsidR="00A40408">
              <w:rPr>
                <w:rFonts w:ascii="Sylfaen" w:hAnsi="Sylfaen"/>
              </w:rPr>
              <w:t>և</w:t>
            </w:r>
            <w:r w:rsidRPr="0076533F">
              <w:rPr>
                <w:rFonts w:ascii="Sylfaen" w:hAnsi="Sylfaen"/>
              </w:rPr>
              <w:t xml:space="preserve"> պայմանները</w:t>
            </w:r>
          </w:p>
          <w:p w14:paraId="35FFEA03" w14:textId="62C6B6D7" w:rsidR="00266B2B" w:rsidRPr="0076533F" w:rsidRDefault="00AA2AB5" w:rsidP="002236E4">
            <w:pPr>
              <w:pStyle w:val="NormalWeb"/>
              <w:shd w:val="clear" w:color="auto" w:fill="FFFFFF"/>
              <w:spacing w:before="0" w:beforeAutospacing="0" w:after="160" w:afterAutospacing="0" w:line="360" w:lineRule="auto"/>
              <w:ind w:left="319"/>
              <w:rPr>
                <w:rFonts w:ascii="Sylfaen" w:hAnsi="Sylfaen" w:cs="GHEA Grapalat"/>
              </w:rPr>
            </w:pPr>
            <w:r w:rsidRPr="0076533F">
              <w:rPr>
                <w:rFonts w:ascii="Sylfaen" w:hAnsi="Sylfaen"/>
              </w:rPr>
              <w:t xml:space="preserve">մաքսային վճարների հաշվարկումը, լրիվությունը </w:t>
            </w:r>
            <w:r w:rsidR="00A40408">
              <w:rPr>
                <w:rFonts w:ascii="Sylfaen" w:hAnsi="Sylfaen"/>
              </w:rPr>
              <w:t>և</w:t>
            </w:r>
            <w:r w:rsidRPr="0076533F">
              <w:rPr>
                <w:rFonts w:ascii="Sylfaen" w:hAnsi="Sylfaen"/>
              </w:rPr>
              <w:t xml:space="preserve"> ժամանակին վճարումը</w:t>
            </w:r>
          </w:p>
        </w:tc>
        <w:tc>
          <w:tcPr>
            <w:tcW w:w="3703" w:type="dxa"/>
            <w:gridSpan w:val="2"/>
            <w:shd w:val="clear" w:color="auto" w:fill="FFFFFF"/>
          </w:tcPr>
          <w:p w14:paraId="35C13AD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մաքսային մարմին-ներմուծող</w:t>
            </w:r>
          </w:p>
        </w:tc>
      </w:tr>
      <w:tr w:rsidR="00266B2B" w:rsidRPr="0076533F" w14:paraId="5FFEC46A" w14:textId="77777777" w:rsidTr="00853F68">
        <w:tc>
          <w:tcPr>
            <w:tcW w:w="424" w:type="dxa"/>
            <w:shd w:val="clear" w:color="auto" w:fill="FFFFFF"/>
          </w:tcPr>
          <w:p w14:paraId="59BC610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AE3BFE9" w14:textId="3D3FD552"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մարմնի </w:t>
            </w:r>
            <w:r w:rsidR="00A40408">
              <w:rPr>
                <w:rFonts w:ascii="Sylfaen" w:hAnsi="Sylfaen"/>
                <w:sz w:val="24"/>
                <w:szCs w:val="24"/>
              </w:rPr>
              <w:t>և</w:t>
            </w:r>
            <w:r w:rsidRPr="0076533F">
              <w:rPr>
                <w:rFonts w:ascii="Sylfaen" w:hAnsi="Sylfaen"/>
                <w:sz w:val="24"/>
                <w:szCs w:val="24"/>
              </w:rPr>
              <w:t xml:space="preserve"> արտաքին տնտեսական գործունեության մասնակցի միջ</w:t>
            </w:r>
            <w:r w:rsidR="00A40408">
              <w:rPr>
                <w:rFonts w:ascii="Sylfaen" w:hAnsi="Sylfaen"/>
                <w:sz w:val="24"/>
                <w:szCs w:val="24"/>
              </w:rPr>
              <w:t>և</w:t>
            </w:r>
            <w:r w:rsidRPr="0076533F">
              <w:rPr>
                <w:rFonts w:ascii="Sylfaen" w:hAnsi="Sylfaen"/>
                <w:sz w:val="24"/>
                <w:szCs w:val="24"/>
              </w:rPr>
              <w:t xml:space="preserve"> փաստաթղթերի ու տեղեկությունների՝ էլեկտրոնային եղանակով փոխանակում</w:t>
            </w:r>
          </w:p>
        </w:tc>
        <w:tc>
          <w:tcPr>
            <w:tcW w:w="3703" w:type="dxa"/>
            <w:gridSpan w:val="2"/>
            <w:shd w:val="clear" w:color="auto" w:fill="FFFFFF"/>
          </w:tcPr>
          <w:p w14:paraId="7E460A1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մարմին-ներմուծող</w:t>
            </w:r>
          </w:p>
        </w:tc>
      </w:tr>
      <w:tr w:rsidR="00266B2B" w:rsidRPr="0076533F" w14:paraId="6F7FD8F7" w14:textId="77777777" w:rsidTr="00853F68">
        <w:tc>
          <w:tcPr>
            <w:tcW w:w="424" w:type="dxa"/>
            <w:shd w:val="clear" w:color="auto" w:fill="FFFFFF"/>
          </w:tcPr>
          <w:p w14:paraId="4BC1F43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AC3D14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ռիսկերի կառավարման համակարգի ստուգման արդյունքներով մաքսային հսկողություն իրականացնելու մասին ծանուցման կազմում</w:t>
            </w:r>
          </w:p>
          <w:p w14:paraId="75407A10"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արտագնա մաքսային ստուգում</w:t>
            </w:r>
          </w:p>
          <w:p w14:paraId="4597BFE2"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կամերալ մաքսային ստուգում</w:t>
            </w:r>
          </w:p>
          <w:p w14:paraId="69A9158B" w14:textId="4D4B8F0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մաքսային հսկողության այլ ձ</w:t>
            </w:r>
            <w:r w:rsidR="00A40408">
              <w:rPr>
                <w:rFonts w:ascii="Sylfaen" w:hAnsi="Sylfaen"/>
                <w:sz w:val="24"/>
                <w:szCs w:val="24"/>
              </w:rPr>
              <w:t>և</w:t>
            </w:r>
            <w:r w:rsidRPr="0076533F">
              <w:rPr>
                <w:rFonts w:ascii="Sylfaen" w:hAnsi="Sylfaen"/>
                <w:sz w:val="24"/>
                <w:szCs w:val="24"/>
              </w:rPr>
              <w:t>եր</w:t>
            </w:r>
          </w:p>
        </w:tc>
        <w:tc>
          <w:tcPr>
            <w:tcW w:w="3703" w:type="dxa"/>
            <w:gridSpan w:val="2"/>
            <w:shd w:val="clear" w:color="auto" w:fill="FFFFFF"/>
          </w:tcPr>
          <w:p w14:paraId="16AC6A8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մարմին-ներմուծող</w:t>
            </w:r>
          </w:p>
        </w:tc>
      </w:tr>
      <w:tr w:rsidR="00266B2B" w:rsidRPr="0076533F" w14:paraId="50996ECF" w14:textId="77777777" w:rsidTr="00853F68">
        <w:tc>
          <w:tcPr>
            <w:tcW w:w="424" w:type="dxa"/>
            <w:shd w:val="clear" w:color="auto" w:fill="FFFFFF"/>
          </w:tcPr>
          <w:p w14:paraId="16B37BB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E9DB1E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այլ լիազորված մարմիններից տեղեկությունների հարցում</w:t>
            </w:r>
          </w:p>
        </w:tc>
        <w:tc>
          <w:tcPr>
            <w:tcW w:w="3703" w:type="dxa"/>
            <w:gridSpan w:val="2"/>
            <w:shd w:val="clear" w:color="auto" w:fill="FFFFFF"/>
          </w:tcPr>
          <w:p w14:paraId="02BE10D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մարմին-լիազորված մարմին</w:t>
            </w:r>
          </w:p>
        </w:tc>
      </w:tr>
      <w:tr w:rsidR="00266B2B" w:rsidRPr="0076533F" w14:paraId="42EBBD6A" w14:textId="77777777" w:rsidTr="00853F68">
        <w:tc>
          <w:tcPr>
            <w:tcW w:w="424" w:type="dxa"/>
            <w:shd w:val="clear" w:color="auto" w:fill="FFFFFF"/>
          </w:tcPr>
          <w:p w14:paraId="293CDF7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F55575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արտաքին տնտեսական գործունեության մասնակցից տեղեկությունների ու փաստաթղթերի հարցում</w:t>
            </w:r>
          </w:p>
        </w:tc>
        <w:tc>
          <w:tcPr>
            <w:tcW w:w="3703" w:type="dxa"/>
            <w:gridSpan w:val="2"/>
            <w:shd w:val="clear" w:color="auto" w:fill="FFFFFF"/>
          </w:tcPr>
          <w:p w14:paraId="28042AD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մարմին-ներմուծող</w:t>
            </w:r>
          </w:p>
        </w:tc>
      </w:tr>
      <w:tr w:rsidR="00266B2B" w:rsidRPr="0076533F" w14:paraId="7C1110F4" w14:textId="77777777" w:rsidTr="00853F68">
        <w:tc>
          <w:tcPr>
            <w:tcW w:w="424" w:type="dxa"/>
            <w:shd w:val="clear" w:color="auto" w:fill="FFFFFF"/>
          </w:tcPr>
          <w:p w14:paraId="68CE606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055218A" w14:textId="28D09AAC"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ստուգման արդյունքներով ակտի կազմում </w:t>
            </w:r>
            <w:r w:rsidR="00A40408">
              <w:rPr>
                <w:rFonts w:ascii="Sylfaen" w:hAnsi="Sylfaen"/>
                <w:sz w:val="24"/>
                <w:szCs w:val="24"/>
              </w:rPr>
              <w:t>և</w:t>
            </w:r>
            <w:r w:rsidRPr="0076533F">
              <w:rPr>
                <w:rFonts w:ascii="Sylfaen" w:hAnsi="Sylfaen"/>
                <w:sz w:val="24"/>
                <w:szCs w:val="24"/>
              </w:rPr>
              <w:t xml:space="preserve"> ուղարկում</w:t>
            </w:r>
          </w:p>
        </w:tc>
        <w:tc>
          <w:tcPr>
            <w:tcW w:w="3703" w:type="dxa"/>
            <w:gridSpan w:val="2"/>
            <w:shd w:val="clear" w:color="auto" w:fill="FFFFFF"/>
          </w:tcPr>
          <w:p w14:paraId="6CF487F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մարմին-ներմուծող</w:t>
            </w:r>
          </w:p>
        </w:tc>
      </w:tr>
      <w:tr w:rsidR="00266B2B" w:rsidRPr="0076533F" w14:paraId="4803A464" w14:textId="77777777" w:rsidTr="00853F68">
        <w:tc>
          <w:tcPr>
            <w:tcW w:w="9515" w:type="dxa"/>
            <w:gridSpan w:val="5"/>
            <w:shd w:val="clear" w:color="auto" w:fill="FFFFFF"/>
            <w:vAlign w:val="center"/>
          </w:tcPr>
          <w:p w14:paraId="35C45528" w14:textId="77777777" w:rsidR="00266B2B" w:rsidRPr="0076533F" w:rsidRDefault="00AA2AB5" w:rsidP="002236E4">
            <w:pPr>
              <w:spacing w:after="160" w:line="360" w:lineRule="auto"/>
              <w:jc w:val="center"/>
              <w:rPr>
                <w:rFonts w:ascii="Sylfaen" w:hAnsi="Sylfaen" w:cs="GHEA Grapalat"/>
                <w:b/>
                <w:sz w:val="24"/>
                <w:szCs w:val="24"/>
              </w:rPr>
            </w:pPr>
            <w:r w:rsidRPr="0076533F">
              <w:rPr>
                <w:rFonts w:ascii="Sylfaen" w:hAnsi="Sylfaen"/>
                <w:b/>
                <w:sz w:val="24"/>
                <w:szCs w:val="24"/>
              </w:rPr>
              <w:t>III. Ապրանքի տարանցումը Միության մաքսային տարածքով.</w:t>
            </w:r>
          </w:p>
        </w:tc>
      </w:tr>
      <w:tr w:rsidR="00266B2B" w:rsidRPr="0076533F" w14:paraId="2C796A14" w14:textId="77777777" w:rsidTr="00853F68">
        <w:tc>
          <w:tcPr>
            <w:tcW w:w="9515" w:type="dxa"/>
            <w:gridSpan w:val="5"/>
            <w:shd w:val="clear" w:color="auto" w:fill="FFFFFF"/>
          </w:tcPr>
          <w:p w14:paraId="4EC66765" w14:textId="254B639F"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 xml:space="preserve">1. Վճարում, վճարներ </w:t>
            </w:r>
            <w:r w:rsidR="00A40408">
              <w:rPr>
                <w:rFonts w:ascii="Sylfaen" w:hAnsi="Sylfaen"/>
                <w:i/>
                <w:sz w:val="24"/>
                <w:szCs w:val="24"/>
              </w:rPr>
              <w:t>և</w:t>
            </w:r>
            <w:r w:rsidRPr="0076533F">
              <w:rPr>
                <w:rFonts w:ascii="Sylfaen" w:hAnsi="Sylfaen"/>
                <w:i/>
                <w:sz w:val="24"/>
                <w:szCs w:val="24"/>
              </w:rPr>
              <w:t xml:space="preserve"> էլեկտրոնային կոմերցիա</w:t>
            </w:r>
          </w:p>
        </w:tc>
      </w:tr>
      <w:tr w:rsidR="00266B2B" w:rsidRPr="0076533F" w14:paraId="32A92827" w14:textId="77777777" w:rsidTr="00853F68">
        <w:tc>
          <w:tcPr>
            <w:tcW w:w="5812" w:type="dxa"/>
            <w:gridSpan w:val="3"/>
            <w:shd w:val="clear" w:color="auto" w:fill="FFFFFF"/>
          </w:tcPr>
          <w:p w14:paraId="48E759A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 Ապրանքի փոխադրման ծառայությունների դիմաց վճարում</w:t>
            </w:r>
          </w:p>
        </w:tc>
        <w:tc>
          <w:tcPr>
            <w:tcW w:w="3703" w:type="dxa"/>
            <w:gridSpan w:val="2"/>
            <w:shd w:val="clear" w:color="auto" w:fill="FFFFFF"/>
          </w:tcPr>
          <w:p w14:paraId="6E684EE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ներմուծող-փոխադրող</w:t>
            </w:r>
          </w:p>
        </w:tc>
      </w:tr>
      <w:tr w:rsidR="00266B2B" w:rsidRPr="0076533F" w14:paraId="06C2FD90" w14:textId="77777777" w:rsidTr="00853F68">
        <w:tc>
          <w:tcPr>
            <w:tcW w:w="5812" w:type="dxa"/>
            <w:gridSpan w:val="3"/>
            <w:shd w:val="clear" w:color="auto" w:fill="FFFFFF"/>
          </w:tcPr>
          <w:p w14:paraId="1E76276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2. Ապահովագրավճարի վճարում</w:t>
            </w:r>
          </w:p>
        </w:tc>
        <w:tc>
          <w:tcPr>
            <w:tcW w:w="3703" w:type="dxa"/>
            <w:gridSpan w:val="2"/>
            <w:shd w:val="clear" w:color="auto" w:fill="FFFFFF"/>
          </w:tcPr>
          <w:p w14:paraId="35D35079" w14:textId="77777777" w:rsidR="003F32E7" w:rsidRPr="0076533F" w:rsidRDefault="00AA2AB5" w:rsidP="00A75021">
            <w:pPr>
              <w:spacing w:after="160" w:line="360" w:lineRule="auto"/>
              <w:rPr>
                <w:rFonts w:ascii="Sylfaen" w:hAnsi="Sylfaen" w:cs="GHEA Grapalat"/>
                <w:sz w:val="24"/>
                <w:szCs w:val="24"/>
                <w:lang w:val="en-US"/>
              </w:rPr>
            </w:pPr>
            <w:r w:rsidRPr="0076533F">
              <w:rPr>
                <w:rFonts w:ascii="Sylfaen" w:hAnsi="Sylfaen"/>
                <w:sz w:val="24"/>
                <w:szCs w:val="24"/>
              </w:rPr>
              <w:t>ներմուծող-բանկ-ապահովագրական ընկերություն</w:t>
            </w:r>
          </w:p>
        </w:tc>
      </w:tr>
      <w:tr w:rsidR="00266B2B" w:rsidRPr="0076533F" w14:paraId="2FB45010" w14:textId="77777777" w:rsidTr="00853F68">
        <w:tc>
          <w:tcPr>
            <w:tcW w:w="5812" w:type="dxa"/>
            <w:gridSpan w:val="3"/>
            <w:shd w:val="clear" w:color="auto" w:fill="FFFFFF"/>
          </w:tcPr>
          <w:p w14:paraId="01863B5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3. Մաքսային ներկայացուցչի ծառայությունների դիմաց վճարում</w:t>
            </w:r>
          </w:p>
        </w:tc>
        <w:tc>
          <w:tcPr>
            <w:tcW w:w="3703" w:type="dxa"/>
            <w:gridSpan w:val="2"/>
            <w:shd w:val="clear" w:color="auto" w:fill="FFFFFF"/>
          </w:tcPr>
          <w:p w14:paraId="159FD4D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բեռնառաքող-բանկ</w:t>
            </w:r>
          </w:p>
        </w:tc>
      </w:tr>
      <w:tr w:rsidR="00266B2B" w:rsidRPr="0076533F" w14:paraId="4542D00A" w14:textId="77777777" w:rsidTr="00853F68">
        <w:tc>
          <w:tcPr>
            <w:tcW w:w="9515" w:type="dxa"/>
            <w:gridSpan w:val="5"/>
            <w:shd w:val="clear" w:color="auto" w:fill="FFFFFF"/>
          </w:tcPr>
          <w:p w14:paraId="337037A3" w14:textId="77777777" w:rsidR="00A75021" w:rsidRPr="0076533F" w:rsidRDefault="00A75021" w:rsidP="002236E4">
            <w:pPr>
              <w:spacing w:after="160" w:line="360" w:lineRule="auto"/>
              <w:jc w:val="center"/>
              <w:rPr>
                <w:rFonts w:ascii="Sylfaen" w:hAnsi="Sylfaen"/>
                <w:i/>
                <w:sz w:val="24"/>
                <w:szCs w:val="24"/>
                <w:lang w:val="en-US"/>
              </w:rPr>
            </w:pPr>
          </w:p>
          <w:p w14:paraId="731344C9" w14:textId="350249EA"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 xml:space="preserve">2. Տրանսպորտ </w:t>
            </w:r>
            <w:r w:rsidR="00A40408">
              <w:rPr>
                <w:rFonts w:ascii="Sylfaen" w:hAnsi="Sylfaen"/>
                <w:i/>
                <w:sz w:val="24"/>
                <w:szCs w:val="24"/>
              </w:rPr>
              <w:t>և</w:t>
            </w:r>
            <w:r w:rsidRPr="0076533F">
              <w:rPr>
                <w:rFonts w:ascii="Sylfaen" w:hAnsi="Sylfaen"/>
                <w:i/>
                <w:sz w:val="24"/>
                <w:szCs w:val="24"/>
              </w:rPr>
              <w:t xml:space="preserve"> նյութատեխնիկական ապահովում</w:t>
            </w:r>
          </w:p>
        </w:tc>
      </w:tr>
      <w:tr w:rsidR="00266B2B" w:rsidRPr="0076533F" w14:paraId="02B931F0" w14:textId="77777777" w:rsidTr="00853F68">
        <w:tc>
          <w:tcPr>
            <w:tcW w:w="5812" w:type="dxa"/>
            <w:gridSpan w:val="3"/>
            <w:shd w:val="clear" w:color="auto" w:fill="FFFFFF"/>
          </w:tcPr>
          <w:p w14:paraId="2F33D8F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4. Ապրանքի փոխադրում.</w:t>
            </w:r>
          </w:p>
        </w:tc>
        <w:tc>
          <w:tcPr>
            <w:tcW w:w="3703" w:type="dxa"/>
            <w:gridSpan w:val="2"/>
            <w:shd w:val="clear" w:color="auto" w:fill="FFFFFF"/>
          </w:tcPr>
          <w:p w14:paraId="73183514"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6E5DCB94" w14:textId="77777777" w:rsidTr="00853F68">
        <w:tc>
          <w:tcPr>
            <w:tcW w:w="424" w:type="dxa"/>
            <w:shd w:val="clear" w:color="auto" w:fill="FFFFFF"/>
          </w:tcPr>
          <w:p w14:paraId="15BD666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E0F642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ընկերության որոնում</w:t>
            </w:r>
          </w:p>
        </w:tc>
        <w:tc>
          <w:tcPr>
            <w:tcW w:w="3703" w:type="dxa"/>
            <w:gridSpan w:val="2"/>
            <w:shd w:val="clear" w:color="auto" w:fill="FFFFFF"/>
          </w:tcPr>
          <w:p w14:paraId="4F82F78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0BF55451" w14:textId="77777777" w:rsidTr="00853F68">
        <w:tc>
          <w:tcPr>
            <w:tcW w:w="424" w:type="dxa"/>
            <w:shd w:val="clear" w:color="auto" w:fill="FFFFFF"/>
          </w:tcPr>
          <w:p w14:paraId="1F57E40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9D4A72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հայտի ուղարկում</w:t>
            </w:r>
          </w:p>
        </w:tc>
        <w:tc>
          <w:tcPr>
            <w:tcW w:w="3703" w:type="dxa"/>
            <w:gridSpan w:val="2"/>
            <w:shd w:val="clear" w:color="auto" w:fill="FFFFFF"/>
          </w:tcPr>
          <w:p w14:paraId="3E1D7A9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ներմուծող-փոխադրող, բեռնառաքող</w:t>
            </w:r>
          </w:p>
        </w:tc>
      </w:tr>
      <w:tr w:rsidR="00266B2B" w:rsidRPr="0076533F" w14:paraId="5DFDC3E6" w14:textId="77777777" w:rsidTr="00853F68">
        <w:tc>
          <w:tcPr>
            <w:tcW w:w="424" w:type="dxa"/>
            <w:shd w:val="clear" w:color="auto" w:fill="FFFFFF"/>
          </w:tcPr>
          <w:p w14:paraId="5DB0704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54CF5CB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հայտի ուսումնասիրում</w:t>
            </w:r>
          </w:p>
        </w:tc>
        <w:tc>
          <w:tcPr>
            <w:tcW w:w="3703" w:type="dxa"/>
            <w:gridSpan w:val="2"/>
            <w:shd w:val="clear" w:color="auto" w:fill="FFFFFF"/>
          </w:tcPr>
          <w:p w14:paraId="32255A1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 բեռնառաքող-ներմուծող</w:t>
            </w:r>
          </w:p>
        </w:tc>
      </w:tr>
      <w:tr w:rsidR="00266B2B" w:rsidRPr="0076533F" w14:paraId="786B4E4F" w14:textId="77777777" w:rsidTr="00853F68">
        <w:tc>
          <w:tcPr>
            <w:tcW w:w="424" w:type="dxa"/>
            <w:shd w:val="clear" w:color="auto" w:fill="FFFFFF"/>
          </w:tcPr>
          <w:p w14:paraId="6B513A7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63C3D3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պայմանագրի կնքում</w:t>
            </w:r>
          </w:p>
        </w:tc>
        <w:tc>
          <w:tcPr>
            <w:tcW w:w="3703" w:type="dxa"/>
            <w:gridSpan w:val="2"/>
            <w:shd w:val="clear" w:color="auto" w:fill="FFFFFF"/>
          </w:tcPr>
          <w:p w14:paraId="700484E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ներմուծող-բեռնառաքող</w:t>
            </w:r>
          </w:p>
        </w:tc>
      </w:tr>
      <w:tr w:rsidR="00266B2B" w:rsidRPr="0076533F" w14:paraId="7996C05C" w14:textId="77777777" w:rsidTr="00853F68">
        <w:tc>
          <w:tcPr>
            <w:tcW w:w="424" w:type="dxa"/>
            <w:shd w:val="clear" w:color="auto" w:fill="FFFFFF"/>
          </w:tcPr>
          <w:p w14:paraId="47A8162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66592F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փոխադրման հայտի ուղարկում</w:t>
            </w:r>
          </w:p>
        </w:tc>
        <w:tc>
          <w:tcPr>
            <w:tcW w:w="3703" w:type="dxa"/>
            <w:gridSpan w:val="2"/>
            <w:shd w:val="clear" w:color="auto" w:fill="FFFFFF"/>
          </w:tcPr>
          <w:p w14:paraId="51C47A5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բեռնառաքող-փոխադրող</w:t>
            </w:r>
          </w:p>
        </w:tc>
      </w:tr>
      <w:tr w:rsidR="00266B2B" w:rsidRPr="0076533F" w14:paraId="6B8E8D09" w14:textId="77777777" w:rsidTr="00853F68">
        <w:tc>
          <w:tcPr>
            <w:tcW w:w="424" w:type="dxa"/>
            <w:shd w:val="clear" w:color="auto" w:fill="FFFFFF"/>
          </w:tcPr>
          <w:p w14:paraId="275E785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E3A8EA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բեռնագրի պատրաստում</w:t>
            </w:r>
          </w:p>
        </w:tc>
        <w:tc>
          <w:tcPr>
            <w:tcW w:w="3703" w:type="dxa"/>
            <w:gridSpan w:val="2"/>
            <w:shd w:val="clear" w:color="auto" w:fill="FFFFFF"/>
          </w:tcPr>
          <w:p w14:paraId="57802EC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w:t>
            </w:r>
          </w:p>
        </w:tc>
      </w:tr>
      <w:tr w:rsidR="00266B2B" w:rsidRPr="0076533F" w14:paraId="5FD350F6" w14:textId="77777777" w:rsidTr="00853F68">
        <w:tc>
          <w:tcPr>
            <w:tcW w:w="424" w:type="dxa"/>
            <w:shd w:val="clear" w:color="auto" w:fill="FFFFFF"/>
          </w:tcPr>
          <w:p w14:paraId="56C573D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FF952A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բեռնագրի նախագծի ուղարկում</w:t>
            </w:r>
          </w:p>
        </w:tc>
        <w:tc>
          <w:tcPr>
            <w:tcW w:w="3703" w:type="dxa"/>
            <w:gridSpan w:val="2"/>
            <w:shd w:val="clear" w:color="auto" w:fill="FFFFFF"/>
          </w:tcPr>
          <w:p w14:paraId="4AE5755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փոխադրող-բեռնառաքող-արտահանող</w:t>
            </w:r>
          </w:p>
        </w:tc>
      </w:tr>
      <w:tr w:rsidR="00266B2B" w:rsidRPr="0076533F" w14:paraId="253871D5" w14:textId="77777777" w:rsidTr="00853F68">
        <w:tc>
          <w:tcPr>
            <w:tcW w:w="424" w:type="dxa"/>
            <w:shd w:val="clear" w:color="auto" w:fill="FFFFFF"/>
          </w:tcPr>
          <w:p w14:paraId="48D5DCB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F8108C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տրանսպորտի համար հայտի հաստատման ուղարկում</w:t>
            </w:r>
          </w:p>
        </w:tc>
        <w:tc>
          <w:tcPr>
            <w:tcW w:w="3703" w:type="dxa"/>
            <w:gridSpan w:val="2"/>
            <w:shd w:val="clear" w:color="auto" w:fill="FFFFFF"/>
          </w:tcPr>
          <w:p w14:paraId="243BCD1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բեռնառաքող-փոխադրող</w:t>
            </w:r>
          </w:p>
        </w:tc>
      </w:tr>
      <w:tr w:rsidR="00266B2B" w:rsidRPr="0076533F" w14:paraId="0A05C827" w14:textId="77777777" w:rsidTr="00853F68">
        <w:tc>
          <w:tcPr>
            <w:tcW w:w="424" w:type="dxa"/>
            <w:shd w:val="clear" w:color="auto" w:fill="FFFFFF"/>
          </w:tcPr>
          <w:p w14:paraId="0173B6E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F3B4F3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փոխադրման համար տրանսպորտի պահեստավորում</w:t>
            </w:r>
          </w:p>
        </w:tc>
        <w:tc>
          <w:tcPr>
            <w:tcW w:w="3703" w:type="dxa"/>
            <w:gridSpan w:val="2"/>
            <w:shd w:val="clear" w:color="auto" w:fill="FFFFFF"/>
          </w:tcPr>
          <w:p w14:paraId="315AF8C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փոխադրող</w:t>
            </w:r>
          </w:p>
        </w:tc>
      </w:tr>
      <w:tr w:rsidR="00266B2B" w:rsidRPr="0076533F" w14:paraId="3B16DE86" w14:textId="77777777" w:rsidTr="00853F68">
        <w:tc>
          <w:tcPr>
            <w:tcW w:w="424" w:type="dxa"/>
            <w:shd w:val="clear" w:color="auto" w:fill="FFFFFF"/>
          </w:tcPr>
          <w:p w14:paraId="1ADC30F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C4E974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արտահանողի մոտ ապրանքի բեռնում (փոխադրման մեկնարկում)</w:t>
            </w:r>
          </w:p>
        </w:tc>
        <w:tc>
          <w:tcPr>
            <w:tcW w:w="3703" w:type="dxa"/>
            <w:gridSpan w:val="2"/>
            <w:shd w:val="clear" w:color="auto" w:fill="FFFFFF"/>
          </w:tcPr>
          <w:p w14:paraId="3E0E065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արտահանող-փոխադրող</w:t>
            </w:r>
          </w:p>
        </w:tc>
      </w:tr>
      <w:tr w:rsidR="00266B2B" w:rsidRPr="0076533F" w14:paraId="3341C374" w14:textId="77777777" w:rsidTr="00853F68">
        <w:tc>
          <w:tcPr>
            <w:tcW w:w="424" w:type="dxa"/>
            <w:shd w:val="clear" w:color="auto" w:fill="FFFFFF"/>
          </w:tcPr>
          <w:p w14:paraId="7763921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1E9882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բեռնագրի ուղարկում</w:t>
            </w:r>
          </w:p>
        </w:tc>
        <w:tc>
          <w:tcPr>
            <w:tcW w:w="3703" w:type="dxa"/>
            <w:gridSpan w:val="2"/>
            <w:shd w:val="clear" w:color="auto" w:fill="FFFFFF"/>
          </w:tcPr>
          <w:p w14:paraId="37181DF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արտահանող-փոխադրող-բեռնառաքող-ներմուծող</w:t>
            </w:r>
          </w:p>
        </w:tc>
      </w:tr>
      <w:tr w:rsidR="00266B2B" w:rsidRPr="0076533F" w14:paraId="0CFB4308" w14:textId="77777777" w:rsidTr="00853F68">
        <w:tc>
          <w:tcPr>
            <w:tcW w:w="5812" w:type="dxa"/>
            <w:gridSpan w:val="3"/>
            <w:shd w:val="clear" w:color="auto" w:fill="FFFFFF"/>
          </w:tcPr>
          <w:p w14:paraId="7CF3FA4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5. Բեռի ապահովագրում.</w:t>
            </w:r>
          </w:p>
        </w:tc>
        <w:tc>
          <w:tcPr>
            <w:tcW w:w="3703" w:type="dxa"/>
            <w:gridSpan w:val="2"/>
            <w:shd w:val="clear" w:color="auto" w:fill="FFFFFF"/>
          </w:tcPr>
          <w:p w14:paraId="36D46389"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66BC1FC9" w14:textId="77777777" w:rsidTr="00853F68">
        <w:tc>
          <w:tcPr>
            <w:tcW w:w="424" w:type="dxa"/>
            <w:shd w:val="clear" w:color="auto" w:fill="FFFFFF"/>
          </w:tcPr>
          <w:p w14:paraId="1E474F9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0C52AD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ընկերության որոնում</w:t>
            </w:r>
          </w:p>
        </w:tc>
        <w:tc>
          <w:tcPr>
            <w:tcW w:w="3703" w:type="dxa"/>
            <w:gridSpan w:val="2"/>
            <w:shd w:val="clear" w:color="auto" w:fill="FFFFFF"/>
          </w:tcPr>
          <w:p w14:paraId="17099C4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w:t>
            </w:r>
          </w:p>
        </w:tc>
      </w:tr>
      <w:tr w:rsidR="00266B2B" w:rsidRPr="0076533F" w14:paraId="4AFC926D" w14:textId="77777777" w:rsidTr="00853F68">
        <w:tc>
          <w:tcPr>
            <w:tcW w:w="424" w:type="dxa"/>
            <w:shd w:val="clear" w:color="auto" w:fill="FFFFFF"/>
          </w:tcPr>
          <w:p w14:paraId="5A1C485F"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A11430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բեռի ապահովագրման հայտի ուղարկում՝</w:t>
            </w:r>
          </w:p>
          <w:p w14:paraId="53440C59"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բեռի ապահովագրման հայտ</w:t>
            </w:r>
          </w:p>
          <w:p w14:paraId="749A98C2"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ակրեդիտիվ</w:t>
            </w:r>
          </w:p>
          <w:p w14:paraId="69E32FED"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հաշիվ-ապրանքագիր</w:t>
            </w:r>
          </w:p>
          <w:p w14:paraId="4BB29534"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փաթեթավորման թերթիկ</w:t>
            </w:r>
          </w:p>
          <w:p w14:paraId="1D12BA45"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տրանսպորտային բեռնագրի նախագիծ</w:t>
            </w:r>
          </w:p>
        </w:tc>
        <w:tc>
          <w:tcPr>
            <w:tcW w:w="3703" w:type="dxa"/>
            <w:gridSpan w:val="2"/>
            <w:shd w:val="clear" w:color="auto" w:fill="FFFFFF"/>
          </w:tcPr>
          <w:p w14:paraId="72809C6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ներմուծող-ապահովագրական ընկերություն</w:t>
            </w:r>
          </w:p>
        </w:tc>
      </w:tr>
      <w:tr w:rsidR="00266B2B" w:rsidRPr="0076533F" w14:paraId="72106FDF" w14:textId="77777777" w:rsidTr="00853F68">
        <w:tc>
          <w:tcPr>
            <w:tcW w:w="424" w:type="dxa"/>
            <w:shd w:val="clear" w:color="auto" w:fill="FFFFFF"/>
          </w:tcPr>
          <w:p w14:paraId="568A413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0F541EA" w14:textId="5B44490F"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ապահովագրավճարի ռիսկերի, ինչպես նա</w:t>
            </w:r>
            <w:r w:rsidR="00A40408">
              <w:rPr>
                <w:rFonts w:ascii="Sylfaen" w:hAnsi="Sylfaen"/>
                <w:sz w:val="24"/>
                <w:szCs w:val="24"/>
              </w:rPr>
              <w:t>և</w:t>
            </w:r>
            <w:r w:rsidRPr="0076533F">
              <w:rPr>
                <w:rFonts w:ascii="Sylfaen" w:hAnsi="Sylfaen"/>
                <w:sz w:val="24"/>
                <w:szCs w:val="24"/>
              </w:rPr>
              <w:t xml:space="preserve"> դրա մեծության վերլուծություն</w:t>
            </w:r>
          </w:p>
        </w:tc>
        <w:tc>
          <w:tcPr>
            <w:tcW w:w="3703" w:type="dxa"/>
            <w:gridSpan w:val="2"/>
            <w:shd w:val="clear" w:color="auto" w:fill="FFFFFF"/>
          </w:tcPr>
          <w:p w14:paraId="2BEE5A7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w:t>
            </w:r>
          </w:p>
        </w:tc>
      </w:tr>
      <w:tr w:rsidR="00266B2B" w:rsidRPr="0076533F" w14:paraId="2FA7FD5C" w14:textId="77777777" w:rsidTr="00853F68">
        <w:tc>
          <w:tcPr>
            <w:tcW w:w="424" w:type="dxa"/>
            <w:shd w:val="clear" w:color="auto" w:fill="FFFFFF"/>
          </w:tcPr>
          <w:p w14:paraId="7BA0C18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12C900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ծածկույթի ծավալի հաստատում</w:t>
            </w:r>
          </w:p>
        </w:tc>
        <w:tc>
          <w:tcPr>
            <w:tcW w:w="3703" w:type="dxa"/>
            <w:gridSpan w:val="2"/>
            <w:shd w:val="clear" w:color="auto" w:fill="FFFFFF"/>
          </w:tcPr>
          <w:p w14:paraId="059E9432"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ապահովագրական ընկերություն</w:t>
            </w:r>
          </w:p>
        </w:tc>
      </w:tr>
      <w:tr w:rsidR="00266B2B" w:rsidRPr="0076533F" w14:paraId="2D7F7C99" w14:textId="77777777" w:rsidTr="00853F68">
        <w:tc>
          <w:tcPr>
            <w:tcW w:w="424" w:type="dxa"/>
            <w:shd w:val="clear" w:color="auto" w:fill="FFFFFF"/>
          </w:tcPr>
          <w:p w14:paraId="5AAF78E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8BF196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վկայագրի</w:t>
            </w:r>
            <w:r w:rsidRPr="0076533F">
              <w:rPr>
                <w:rFonts w:ascii="Sylfaen" w:hAnsi="Sylfaen"/>
                <w:b/>
                <w:sz w:val="24"/>
                <w:szCs w:val="24"/>
              </w:rPr>
              <w:t xml:space="preserve"> </w:t>
            </w:r>
            <w:r w:rsidRPr="0076533F">
              <w:rPr>
                <w:rFonts w:ascii="Sylfaen" w:hAnsi="Sylfaen"/>
                <w:sz w:val="24"/>
                <w:szCs w:val="24"/>
              </w:rPr>
              <w:t>տրամադրում</w:t>
            </w:r>
          </w:p>
        </w:tc>
        <w:tc>
          <w:tcPr>
            <w:tcW w:w="3703" w:type="dxa"/>
            <w:gridSpan w:val="2"/>
            <w:shd w:val="clear" w:color="auto" w:fill="FFFFFF"/>
          </w:tcPr>
          <w:p w14:paraId="763D6CA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ընկերություն-ներմուծող</w:t>
            </w:r>
          </w:p>
        </w:tc>
      </w:tr>
      <w:tr w:rsidR="00266B2B" w:rsidRPr="0076533F" w14:paraId="33EBB626" w14:textId="77777777" w:rsidTr="00853F68">
        <w:tc>
          <w:tcPr>
            <w:tcW w:w="424" w:type="dxa"/>
            <w:shd w:val="clear" w:color="auto" w:fill="FFFFFF"/>
          </w:tcPr>
          <w:p w14:paraId="0EDBB95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E6254E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տրանսպորտային փոխադրման մասին պայմանագրի տրամադրում</w:t>
            </w:r>
          </w:p>
        </w:tc>
        <w:tc>
          <w:tcPr>
            <w:tcW w:w="3703" w:type="dxa"/>
            <w:gridSpan w:val="2"/>
            <w:shd w:val="clear" w:color="auto" w:fill="FFFFFF"/>
          </w:tcPr>
          <w:p w14:paraId="3D6056B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ներմուծող-ապահովագրական ընկերություն</w:t>
            </w:r>
          </w:p>
        </w:tc>
      </w:tr>
      <w:tr w:rsidR="00266B2B" w:rsidRPr="0076533F" w14:paraId="60ED87C4" w14:textId="77777777" w:rsidTr="00853F68">
        <w:tc>
          <w:tcPr>
            <w:tcW w:w="424" w:type="dxa"/>
            <w:shd w:val="clear" w:color="auto" w:fill="FFFFFF"/>
          </w:tcPr>
          <w:p w14:paraId="74B7997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2870C8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պոլիսի</w:t>
            </w:r>
            <w:r w:rsidRPr="0076533F">
              <w:rPr>
                <w:rFonts w:ascii="Sylfaen" w:hAnsi="Sylfaen"/>
                <w:b/>
                <w:sz w:val="24"/>
                <w:szCs w:val="24"/>
              </w:rPr>
              <w:t xml:space="preserve"> </w:t>
            </w:r>
            <w:r w:rsidRPr="0076533F">
              <w:rPr>
                <w:rFonts w:ascii="Sylfaen" w:hAnsi="Sylfaen"/>
                <w:sz w:val="24"/>
                <w:szCs w:val="24"/>
              </w:rPr>
              <w:t>տրամադրում</w:t>
            </w:r>
          </w:p>
        </w:tc>
        <w:tc>
          <w:tcPr>
            <w:tcW w:w="3703" w:type="dxa"/>
            <w:gridSpan w:val="2"/>
            <w:shd w:val="clear" w:color="auto" w:fill="FFFFFF"/>
          </w:tcPr>
          <w:p w14:paraId="51F9383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ապահովագրական ընկերություն-ներմուծող</w:t>
            </w:r>
          </w:p>
        </w:tc>
      </w:tr>
      <w:tr w:rsidR="00266B2B" w:rsidRPr="0076533F" w14:paraId="156DA171" w14:textId="77777777" w:rsidTr="00853F68">
        <w:tc>
          <w:tcPr>
            <w:tcW w:w="424" w:type="dxa"/>
            <w:shd w:val="clear" w:color="auto" w:fill="FFFFFF"/>
          </w:tcPr>
          <w:p w14:paraId="137E4D7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F6F5B5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ապահովագրավճարի վճարում</w:t>
            </w:r>
          </w:p>
        </w:tc>
        <w:tc>
          <w:tcPr>
            <w:tcW w:w="3703" w:type="dxa"/>
            <w:gridSpan w:val="2"/>
            <w:shd w:val="clear" w:color="auto" w:fill="FFFFFF"/>
          </w:tcPr>
          <w:p w14:paraId="1E1136B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ներմուծող-բանկ-ապահովագրական ընկերություն</w:t>
            </w:r>
          </w:p>
        </w:tc>
      </w:tr>
      <w:tr w:rsidR="00266B2B" w:rsidRPr="0076533F" w14:paraId="5FAA80FC" w14:textId="77777777" w:rsidTr="00853F68">
        <w:tc>
          <w:tcPr>
            <w:tcW w:w="9515" w:type="dxa"/>
            <w:gridSpan w:val="5"/>
            <w:shd w:val="clear" w:color="auto" w:fill="FFFFFF"/>
          </w:tcPr>
          <w:p w14:paraId="29D7290B" w14:textId="77777777" w:rsidR="00A75021" w:rsidRPr="0076533F" w:rsidRDefault="00A75021" w:rsidP="002236E4">
            <w:pPr>
              <w:spacing w:after="160" w:line="360" w:lineRule="auto"/>
              <w:jc w:val="center"/>
              <w:rPr>
                <w:rFonts w:ascii="Sylfaen" w:hAnsi="Sylfaen"/>
                <w:i/>
                <w:sz w:val="24"/>
                <w:szCs w:val="24"/>
                <w:lang w:val="en-US"/>
              </w:rPr>
            </w:pPr>
          </w:p>
          <w:p w14:paraId="3E4E5F4A" w14:textId="77777777" w:rsidR="00266B2B" w:rsidRPr="0076533F" w:rsidRDefault="00AA2AB5" w:rsidP="002236E4">
            <w:pPr>
              <w:spacing w:after="160" w:line="360" w:lineRule="auto"/>
              <w:jc w:val="center"/>
              <w:rPr>
                <w:rFonts w:ascii="Sylfaen" w:hAnsi="Sylfaen" w:cs="GHEA Grapalat"/>
                <w:i/>
                <w:sz w:val="24"/>
                <w:szCs w:val="24"/>
              </w:rPr>
            </w:pPr>
            <w:r w:rsidRPr="0076533F">
              <w:rPr>
                <w:rFonts w:ascii="Sylfaen" w:hAnsi="Sylfaen"/>
                <w:i/>
                <w:sz w:val="24"/>
                <w:szCs w:val="24"/>
              </w:rPr>
              <w:t>3. Էլեկտրոնային մաքսատուն</w:t>
            </w:r>
          </w:p>
        </w:tc>
      </w:tr>
      <w:tr w:rsidR="00266B2B" w:rsidRPr="0076533F" w14:paraId="34287A1B" w14:textId="77777777" w:rsidTr="00853F68">
        <w:tc>
          <w:tcPr>
            <w:tcW w:w="5812" w:type="dxa"/>
            <w:gridSpan w:val="3"/>
            <w:shd w:val="clear" w:color="auto" w:fill="FFFFFF"/>
          </w:tcPr>
          <w:p w14:paraId="2B231AF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6. Մաքսային ներկայացուցիչ.</w:t>
            </w:r>
          </w:p>
        </w:tc>
        <w:tc>
          <w:tcPr>
            <w:tcW w:w="3703" w:type="dxa"/>
            <w:gridSpan w:val="2"/>
            <w:shd w:val="clear" w:color="auto" w:fill="FFFFFF"/>
          </w:tcPr>
          <w:p w14:paraId="7CCF34C6"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344A22D" w14:textId="77777777" w:rsidTr="00853F68">
        <w:tc>
          <w:tcPr>
            <w:tcW w:w="424" w:type="dxa"/>
            <w:shd w:val="clear" w:color="auto" w:fill="FFFFFF"/>
          </w:tcPr>
          <w:p w14:paraId="0FE1202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A9A159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մաքսային ներկայացուցչի որոնում </w:t>
            </w:r>
          </w:p>
        </w:tc>
        <w:tc>
          <w:tcPr>
            <w:tcW w:w="3703" w:type="dxa"/>
            <w:gridSpan w:val="2"/>
            <w:shd w:val="clear" w:color="auto" w:fill="FFFFFF"/>
          </w:tcPr>
          <w:p w14:paraId="143AEA8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w:t>
            </w:r>
          </w:p>
        </w:tc>
      </w:tr>
      <w:tr w:rsidR="00266B2B" w:rsidRPr="0076533F" w14:paraId="7F5BDE2A" w14:textId="77777777" w:rsidTr="00853F68">
        <w:tc>
          <w:tcPr>
            <w:tcW w:w="424" w:type="dxa"/>
            <w:shd w:val="clear" w:color="auto" w:fill="FFFFFF"/>
          </w:tcPr>
          <w:p w14:paraId="6B0E5D5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120511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ներկայացուցչի ծառայություններին դիմելու անհրաժեշտության մասին հարցման ուղարկում</w:t>
            </w:r>
          </w:p>
        </w:tc>
        <w:tc>
          <w:tcPr>
            <w:tcW w:w="3703" w:type="dxa"/>
            <w:gridSpan w:val="2"/>
            <w:shd w:val="clear" w:color="auto" w:fill="FFFFFF"/>
          </w:tcPr>
          <w:p w14:paraId="6FD2A6F4" w14:textId="77777777" w:rsidR="00266B2B" w:rsidRPr="0076533F" w:rsidRDefault="00AA2AB5" w:rsidP="00853F68">
            <w:pPr>
              <w:keepNext/>
              <w:keepLines/>
              <w:spacing w:after="160" w:line="360" w:lineRule="auto"/>
              <w:outlineLvl w:val="2"/>
              <w:rPr>
                <w:rFonts w:ascii="Sylfaen" w:hAnsi="Sylfaen" w:cs="GHEA Grapalat"/>
                <w:sz w:val="24"/>
                <w:szCs w:val="24"/>
              </w:rPr>
            </w:pPr>
            <w:r w:rsidRPr="0076533F">
              <w:rPr>
                <w:rFonts w:ascii="Sylfaen" w:hAnsi="Sylfaen"/>
                <w:sz w:val="24"/>
                <w:szCs w:val="24"/>
              </w:rPr>
              <w:t>ներմուծող, փոխադրող, բեռնառաքող-մաքսային ներկայացուցիչ</w:t>
            </w:r>
          </w:p>
        </w:tc>
      </w:tr>
      <w:tr w:rsidR="00266B2B" w:rsidRPr="0076533F" w14:paraId="5135B405" w14:textId="77777777" w:rsidTr="00853F68">
        <w:tc>
          <w:tcPr>
            <w:tcW w:w="424" w:type="dxa"/>
            <w:shd w:val="clear" w:color="auto" w:fill="FFFFFF"/>
          </w:tcPr>
          <w:p w14:paraId="0266F77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3300345" w14:textId="37F1815D"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ապրանքի մասին տեղեկությունների փոխանակում </w:t>
            </w:r>
            <w:r w:rsidR="00A40408">
              <w:rPr>
                <w:rFonts w:ascii="Sylfaen" w:hAnsi="Sylfaen"/>
                <w:sz w:val="24"/>
                <w:szCs w:val="24"/>
              </w:rPr>
              <w:t>և</w:t>
            </w:r>
            <w:r w:rsidRPr="0076533F">
              <w:rPr>
                <w:rFonts w:ascii="Sylfaen" w:hAnsi="Sylfaen"/>
                <w:sz w:val="24"/>
                <w:szCs w:val="24"/>
              </w:rPr>
              <w:t xml:space="preserve"> պայմանագիր կնքելու առաջարկի պատրաստում</w:t>
            </w:r>
          </w:p>
        </w:tc>
        <w:tc>
          <w:tcPr>
            <w:tcW w:w="3703" w:type="dxa"/>
            <w:gridSpan w:val="2"/>
            <w:shd w:val="clear" w:color="auto" w:fill="FFFFFF"/>
          </w:tcPr>
          <w:p w14:paraId="23FA37A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ներկայացուցիչ-ներմուծող, փոխադրող, բեռնառաքող</w:t>
            </w:r>
          </w:p>
        </w:tc>
      </w:tr>
      <w:tr w:rsidR="00266B2B" w:rsidRPr="0076533F" w14:paraId="54C2765E" w14:textId="77777777" w:rsidTr="00853F68">
        <w:tc>
          <w:tcPr>
            <w:tcW w:w="424" w:type="dxa"/>
            <w:shd w:val="clear" w:color="auto" w:fill="FFFFFF"/>
          </w:tcPr>
          <w:p w14:paraId="1448000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936E39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պայմանագրի կնքում</w:t>
            </w:r>
          </w:p>
        </w:tc>
        <w:tc>
          <w:tcPr>
            <w:tcW w:w="3703" w:type="dxa"/>
            <w:gridSpan w:val="2"/>
            <w:shd w:val="clear" w:color="auto" w:fill="FFFFFF"/>
          </w:tcPr>
          <w:p w14:paraId="39C4FA4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ներմուծող, փոխադրող, բեռնառաքող-մաքսային ներկայացուցիչ</w:t>
            </w:r>
          </w:p>
        </w:tc>
      </w:tr>
      <w:tr w:rsidR="00266B2B" w:rsidRPr="0076533F" w14:paraId="75D5DBB8" w14:textId="77777777" w:rsidTr="00853F68">
        <w:tc>
          <w:tcPr>
            <w:tcW w:w="424" w:type="dxa"/>
            <w:shd w:val="clear" w:color="auto" w:fill="FFFFFF"/>
          </w:tcPr>
          <w:p w14:paraId="4343E8A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F41868B" w14:textId="65BF17BA"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նախնական տեղեկությունների պատրաստման </w:t>
            </w:r>
            <w:r w:rsidR="00A40408">
              <w:rPr>
                <w:rFonts w:ascii="Sylfaen" w:hAnsi="Sylfaen"/>
                <w:sz w:val="24"/>
                <w:szCs w:val="24"/>
              </w:rPr>
              <w:t>և</w:t>
            </w:r>
            <w:r w:rsidRPr="0076533F">
              <w:rPr>
                <w:rFonts w:ascii="Sylfaen" w:hAnsi="Sylfaen"/>
                <w:sz w:val="24"/>
                <w:szCs w:val="24"/>
              </w:rPr>
              <w:t xml:space="preserve"> հետագա մաքսային հայտարարագրման (այդ թվում՝ նախնական հայտարարագրման) համար փաստաթղթերի ուղարկում՝</w:t>
            </w:r>
          </w:p>
          <w:p w14:paraId="2FD35299"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պայմանագիր</w:t>
            </w:r>
          </w:p>
          <w:p w14:paraId="591471BA" w14:textId="25EE7FF9"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առ</w:t>
            </w:r>
            <w:r w:rsidR="00A40408">
              <w:rPr>
                <w:rFonts w:ascii="Sylfaen" w:hAnsi="Sylfaen"/>
                <w:sz w:val="24"/>
                <w:szCs w:val="24"/>
              </w:rPr>
              <w:t>և</w:t>
            </w:r>
            <w:r w:rsidRPr="0076533F">
              <w:rPr>
                <w:rFonts w:ascii="Sylfaen" w:hAnsi="Sylfaen"/>
                <w:sz w:val="24"/>
                <w:szCs w:val="24"/>
              </w:rPr>
              <w:t>տրային փաստաթղթեր (հաշիվ-ապրանքագիր)</w:t>
            </w:r>
          </w:p>
          <w:p w14:paraId="005BC49E"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փաթեթավորման թերթիկ</w:t>
            </w:r>
          </w:p>
          <w:p w14:paraId="5B927EEB"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կատալոգ</w:t>
            </w:r>
          </w:p>
          <w:p w14:paraId="1E1BECF1"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տրանսպորտային (փոխադրման) </w:t>
            </w:r>
            <w:r w:rsidRPr="0076533F">
              <w:rPr>
                <w:rFonts w:ascii="Sylfaen" w:hAnsi="Sylfaen"/>
                <w:sz w:val="24"/>
                <w:szCs w:val="24"/>
              </w:rPr>
              <w:lastRenderedPageBreak/>
              <w:t>փաստաթղթեր</w:t>
            </w:r>
          </w:p>
          <w:p w14:paraId="305DAD2C"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թույլատրական փաստաթղթեր</w:t>
            </w:r>
          </w:p>
          <w:p w14:paraId="14C93FBD"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ծագման մասին սերտիֆիկատ</w:t>
            </w:r>
          </w:p>
        </w:tc>
        <w:tc>
          <w:tcPr>
            <w:tcW w:w="3703" w:type="dxa"/>
            <w:gridSpan w:val="2"/>
            <w:shd w:val="clear" w:color="auto" w:fill="FFFFFF"/>
          </w:tcPr>
          <w:p w14:paraId="079EE57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ներմուծող, փոխադրող, բեռնառաքող-մաքսային ներկայացուցիչ</w:t>
            </w:r>
          </w:p>
        </w:tc>
      </w:tr>
      <w:tr w:rsidR="00266B2B" w:rsidRPr="0076533F" w14:paraId="01F48032" w14:textId="77777777" w:rsidTr="00853F68">
        <w:tc>
          <w:tcPr>
            <w:tcW w:w="5812" w:type="dxa"/>
            <w:gridSpan w:val="3"/>
            <w:shd w:val="clear" w:color="auto" w:fill="FFFFFF"/>
          </w:tcPr>
          <w:p w14:paraId="285B2BB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7. Նախնական տեղեկացում.</w:t>
            </w:r>
          </w:p>
        </w:tc>
        <w:tc>
          <w:tcPr>
            <w:tcW w:w="3703" w:type="dxa"/>
            <w:gridSpan w:val="2"/>
            <w:shd w:val="clear" w:color="auto" w:fill="FFFFFF"/>
          </w:tcPr>
          <w:p w14:paraId="4CA8C759"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73D00387" w14:textId="77777777" w:rsidTr="00853F68">
        <w:tc>
          <w:tcPr>
            <w:tcW w:w="424" w:type="dxa"/>
            <w:shd w:val="clear" w:color="auto" w:fill="FFFFFF"/>
          </w:tcPr>
          <w:p w14:paraId="1BE6AFF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BFA7518" w14:textId="06C3E5A3"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ավտոմոբիլային տրանսպորտով ներմուծվող ապրանքի մասին ներմուծումից առնվազն 2 ժամ առաջ հետ</w:t>
            </w:r>
            <w:r w:rsidR="00A40408">
              <w:rPr>
                <w:rFonts w:ascii="Sylfaen" w:hAnsi="Sylfaen"/>
                <w:sz w:val="24"/>
                <w:szCs w:val="24"/>
              </w:rPr>
              <w:t>և</w:t>
            </w:r>
            <w:r w:rsidRPr="0076533F">
              <w:rPr>
                <w:rFonts w:ascii="Sylfaen" w:hAnsi="Sylfaen"/>
                <w:sz w:val="24"/>
                <w:szCs w:val="24"/>
              </w:rPr>
              <w:t>յալի մասին տեղեկությունների տրամադրում՝</w:t>
            </w:r>
          </w:p>
          <w:p w14:paraId="526B180C"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ապրանքն ուղարկողը, ստացողը՝</w:t>
            </w:r>
          </w:p>
          <w:p w14:paraId="718667C9"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տրասնպորտային (փոխադրման) փաստաթղթերին համապատասխան </w:t>
            </w:r>
          </w:p>
          <w:p w14:paraId="4C488BA5" w14:textId="4510074D"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ապրանքն ուղարկող երկիրը </w:t>
            </w:r>
            <w:r w:rsidR="00A40408">
              <w:rPr>
                <w:rFonts w:ascii="Sylfaen" w:hAnsi="Sylfaen"/>
                <w:sz w:val="24"/>
                <w:szCs w:val="24"/>
              </w:rPr>
              <w:t>և</w:t>
            </w:r>
            <w:r w:rsidRPr="0076533F">
              <w:rPr>
                <w:rFonts w:ascii="Sylfaen" w:hAnsi="Sylfaen"/>
                <w:sz w:val="24"/>
                <w:szCs w:val="24"/>
              </w:rPr>
              <w:t xml:space="preserve"> ապրանքի նշանակման երկիրը</w:t>
            </w:r>
          </w:p>
          <w:p w14:paraId="16221C13"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հայտարարատուն</w:t>
            </w:r>
          </w:p>
          <w:p w14:paraId="359BC44B"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փոխադրողը</w:t>
            </w:r>
          </w:p>
          <w:p w14:paraId="33C63E59"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միջազգային փոխադրում իրականացնող այն տրանսպորտային միջոցը, որով տեղափոխվում են ապրանքները</w:t>
            </w:r>
          </w:p>
          <w:p w14:paraId="5752B2A6" w14:textId="59077868"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անվանումը, քանակը, արժեքը՝ առ</w:t>
            </w:r>
            <w:r w:rsidR="00A40408">
              <w:rPr>
                <w:rFonts w:ascii="Sylfaen" w:hAnsi="Sylfaen"/>
                <w:sz w:val="24"/>
                <w:szCs w:val="24"/>
              </w:rPr>
              <w:t>և</w:t>
            </w:r>
            <w:r w:rsidRPr="0076533F">
              <w:rPr>
                <w:rFonts w:ascii="Sylfaen" w:hAnsi="Sylfaen"/>
                <w:sz w:val="24"/>
                <w:szCs w:val="24"/>
              </w:rPr>
              <w:t>տրային, տրասնպորտային (փոխադրման) փաստաթղթերին</w:t>
            </w:r>
            <w:r w:rsidR="00353E56" w:rsidRPr="0076533F">
              <w:rPr>
                <w:rFonts w:ascii="Sylfaen" w:hAnsi="Sylfaen"/>
                <w:sz w:val="24"/>
                <w:szCs w:val="24"/>
              </w:rPr>
              <w:t xml:space="preserve"> </w:t>
            </w:r>
            <w:r w:rsidRPr="0076533F">
              <w:rPr>
                <w:rFonts w:ascii="Sylfaen" w:hAnsi="Sylfaen"/>
                <w:sz w:val="24"/>
                <w:szCs w:val="24"/>
              </w:rPr>
              <w:t>համապատասխան</w:t>
            </w:r>
          </w:p>
          <w:p w14:paraId="1A9C6DBD"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ապրանքի ծածկագիրը՝ առնվազն առաջին 6 </w:t>
            </w:r>
            <w:r w:rsidRPr="0076533F">
              <w:rPr>
                <w:rFonts w:ascii="Sylfaen" w:hAnsi="Sylfaen"/>
                <w:sz w:val="24"/>
                <w:szCs w:val="24"/>
              </w:rPr>
              <w:lastRenderedPageBreak/>
              <w:t>նիշերի մակարդակով</w:t>
            </w:r>
          </w:p>
          <w:p w14:paraId="7E2AA08E" w14:textId="210BDD8E"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համաքաշը կամ ծավալը, ինչպես նա</w:t>
            </w:r>
            <w:r w:rsidR="00A40408">
              <w:rPr>
                <w:rFonts w:ascii="Sylfaen" w:hAnsi="Sylfaen"/>
                <w:sz w:val="24"/>
                <w:szCs w:val="24"/>
              </w:rPr>
              <w:t>և</w:t>
            </w:r>
            <w:r w:rsidRPr="0076533F">
              <w:rPr>
                <w:rFonts w:ascii="Sylfaen" w:hAnsi="Sylfaen"/>
                <w:sz w:val="24"/>
                <w:szCs w:val="24"/>
              </w:rPr>
              <w:t xml:space="preserve"> ապրանքների քանակը՝ լրացուցիչ չափման միավորներով՝ ըստ ԵԱՏՄ ԱՏԳ ԱԱ-ի յուրաքանչյուր ծածկագրի (առկայության դեպքում)</w:t>
            </w:r>
          </w:p>
          <w:p w14:paraId="445E70EE"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 xml:space="preserve">բեռնատեղիների </w:t>
            </w:r>
            <w:r w:rsidR="00E5654C" w:rsidRPr="0076533F">
              <w:rPr>
                <w:rFonts w:ascii="Sylfaen" w:hAnsi="Sylfaen"/>
                <w:sz w:val="24"/>
                <w:szCs w:val="24"/>
              </w:rPr>
              <w:t>թիվը</w:t>
            </w:r>
          </w:p>
          <w:p w14:paraId="761F3259"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ապրանքի նշանակման կետը՝ տրասնպորտային (փոխադրման) փաստաթղթերին համապատասխան</w:t>
            </w:r>
          </w:p>
          <w:p w14:paraId="25DB8302"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սահմանափակումների պահպանումը հավաստող փաստաթղթերը</w:t>
            </w:r>
          </w:p>
          <w:p w14:paraId="713DB52C" w14:textId="77777777" w:rsidR="00266B2B" w:rsidRPr="0076533F" w:rsidRDefault="00AA2AB5" w:rsidP="002236E4">
            <w:pPr>
              <w:spacing w:after="160" w:line="360" w:lineRule="auto"/>
              <w:ind w:left="319"/>
              <w:rPr>
                <w:rFonts w:ascii="Sylfaen" w:hAnsi="Sylfaen" w:cs="GHEA Grapalat"/>
                <w:sz w:val="24"/>
                <w:szCs w:val="24"/>
              </w:rPr>
            </w:pPr>
            <w:r w:rsidRPr="0076533F">
              <w:rPr>
                <w:rFonts w:ascii="Sylfaen" w:hAnsi="Sylfaen"/>
                <w:sz w:val="24"/>
                <w:szCs w:val="24"/>
              </w:rPr>
              <w:t>ճանապարհին ապրանքի նախատեսվող փոխաբեռնումը կամ մյուս բեռնային գործողությունները</w:t>
            </w:r>
          </w:p>
          <w:p w14:paraId="675C43D4" w14:textId="1AE35750" w:rsidR="003F32E7" w:rsidRPr="0076533F" w:rsidRDefault="00AA2AB5" w:rsidP="00A75021">
            <w:pPr>
              <w:spacing w:after="160" w:line="360" w:lineRule="auto"/>
              <w:ind w:left="319"/>
              <w:rPr>
                <w:rFonts w:ascii="Sylfaen" w:hAnsi="Sylfaen" w:cs="GHEA Grapalat"/>
                <w:sz w:val="24"/>
                <w:szCs w:val="24"/>
              </w:rPr>
            </w:pPr>
            <w:r w:rsidRPr="0076533F">
              <w:rPr>
                <w:rFonts w:ascii="Sylfaen" w:hAnsi="Sylfaen"/>
                <w:sz w:val="24"/>
                <w:szCs w:val="24"/>
              </w:rPr>
              <w:t xml:space="preserve">Միության տարածք ապրանքի ժամանման ժամանակը </w:t>
            </w:r>
            <w:r w:rsidR="00A40408">
              <w:rPr>
                <w:rFonts w:ascii="Sylfaen" w:hAnsi="Sylfaen"/>
                <w:sz w:val="24"/>
                <w:szCs w:val="24"/>
              </w:rPr>
              <w:t>և</w:t>
            </w:r>
            <w:r w:rsidRPr="0076533F">
              <w:rPr>
                <w:rFonts w:ascii="Sylfaen" w:hAnsi="Sylfaen"/>
                <w:sz w:val="24"/>
                <w:szCs w:val="24"/>
              </w:rPr>
              <w:t xml:space="preserve"> վայրը</w:t>
            </w:r>
          </w:p>
        </w:tc>
        <w:tc>
          <w:tcPr>
            <w:tcW w:w="3703" w:type="dxa"/>
            <w:gridSpan w:val="2"/>
            <w:shd w:val="clear" w:color="auto" w:fill="FFFFFF"/>
          </w:tcPr>
          <w:p w14:paraId="59A31D1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լիազորված տնտեսական օպերատորի, փոխադրողի (մաքսային փոխադրողի), մաքսային ներկայացուցչի տեղեկատվական համակարգեր - մաքսային մարմինների տեղեկատվական համակարգեր</w:t>
            </w:r>
          </w:p>
          <w:p w14:paraId="61A0E076"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լիազորված տնտեսական օպերատոր, փոխադրող (մաքսային փոխադրող), մաքսային ներկայացուցիչ-մաքսային մարմին</w:t>
            </w:r>
          </w:p>
        </w:tc>
      </w:tr>
      <w:tr w:rsidR="00266B2B" w:rsidRPr="0076533F" w14:paraId="01BF4B92" w14:textId="77777777" w:rsidTr="00853F68">
        <w:tc>
          <w:tcPr>
            <w:tcW w:w="424" w:type="dxa"/>
            <w:shd w:val="clear" w:color="auto" w:fill="FFFFFF"/>
          </w:tcPr>
          <w:p w14:paraId="0E244B2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162F8D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փոխադրման նույնականացման եզակի համար պարունակող էլեկտրոնային հաղորդագրություն</w:t>
            </w:r>
          </w:p>
        </w:tc>
        <w:tc>
          <w:tcPr>
            <w:tcW w:w="3703" w:type="dxa"/>
            <w:gridSpan w:val="2"/>
            <w:shd w:val="clear" w:color="auto" w:fill="FFFFFF"/>
          </w:tcPr>
          <w:p w14:paraId="6CF157B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մաքսային մարմինների տեղեկատվական համակարգեր - լիազորված տնտեսական օպերատորի, փոխադրողի (մաքսային փոխադրողի), մաքսային ներկայացուցչի </w:t>
            </w:r>
            <w:r w:rsidRPr="0076533F">
              <w:rPr>
                <w:rFonts w:ascii="Sylfaen" w:hAnsi="Sylfaen"/>
                <w:sz w:val="24"/>
                <w:szCs w:val="24"/>
              </w:rPr>
              <w:lastRenderedPageBreak/>
              <w:t>տեղեկատվական համակարգեր</w:t>
            </w:r>
          </w:p>
        </w:tc>
      </w:tr>
      <w:tr w:rsidR="00266B2B" w:rsidRPr="0076533F" w14:paraId="4080729E" w14:textId="77777777" w:rsidTr="00853F68">
        <w:tc>
          <w:tcPr>
            <w:tcW w:w="5812" w:type="dxa"/>
            <w:gridSpan w:val="3"/>
            <w:shd w:val="clear" w:color="auto" w:fill="FFFFFF"/>
          </w:tcPr>
          <w:p w14:paraId="22C2E12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8. Ապրանքի ժամանումը Միության մաքսային տարածք.</w:t>
            </w:r>
          </w:p>
        </w:tc>
        <w:tc>
          <w:tcPr>
            <w:tcW w:w="3703" w:type="dxa"/>
            <w:gridSpan w:val="2"/>
            <w:shd w:val="clear" w:color="auto" w:fill="FFFFFF"/>
          </w:tcPr>
          <w:p w14:paraId="29446917"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63EBD29A" w14:textId="77777777" w:rsidTr="00853F68">
        <w:tc>
          <w:tcPr>
            <w:tcW w:w="424" w:type="dxa"/>
            <w:shd w:val="clear" w:color="auto" w:fill="FFFFFF"/>
          </w:tcPr>
          <w:p w14:paraId="1AB9FA6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BC7330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սահմանային հսկողության իրականացում</w:t>
            </w:r>
          </w:p>
        </w:tc>
        <w:tc>
          <w:tcPr>
            <w:tcW w:w="3703" w:type="dxa"/>
            <w:gridSpan w:val="2"/>
            <w:shd w:val="clear" w:color="auto" w:fill="FFFFFF"/>
          </w:tcPr>
          <w:p w14:paraId="53FE756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սահմանային հսկողության մարմիններ</w:t>
            </w:r>
          </w:p>
        </w:tc>
      </w:tr>
      <w:tr w:rsidR="00266B2B" w:rsidRPr="0076533F" w14:paraId="1C3C0A66" w14:textId="77777777" w:rsidTr="00853F68">
        <w:tc>
          <w:tcPr>
            <w:tcW w:w="424" w:type="dxa"/>
            <w:shd w:val="clear" w:color="auto" w:fill="FFFFFF"/>
          </w:tcPr>
          <w:p w14:paraId="68FB4F62"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C2162F5" w14:textId="721A7D4B"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փաստաթղթերի </w:t>
            </w:r>
            <w:r w:rsidR="00A40408">
              <w:rPr>
                <w:rFonts w:ascii="Sylfaen" w:hAnsi="Sylfaen"/>
                <w:sz w:val="24"/>
                <w:szCs w:val="24"/>
              </w:rPr>
              <w:t>և</w:t>
            </w:r>
            <w:r w:rsidRPr="0076533F">
              <w:rPr>
                <w:rFonts w:ascii="Sylfaen" w:hAnsi="Sylfaen"/>
                <w:sz w:val="24"/>
                <w:szCs w:val="24"/>
              </w:rPr>
              <w:t xml:space="preserve"> տեղեկությունների, ինչպես նա</w:t>
            </w:r>
            <w:r w:rsidR="00A40408">
              <w:rPr>
                <w:rFonts w:ascii="Sylfaen" w:hAnsi="Sylfaen"/>
                <w:sz w:val="24"/>
                <w:szCs w:val="24"/>
              </w:rPr>
              <w:t>և</w:t>
            </w:r>
            <w:r w:rsidRPr="0076533F">
              <w:rPr>
                <w:rFonts w:ascii="Sylfaen" w:hAnsi="Sylfaen"/>
                <w:sz w:val="24"/>
                <w:szCs w:val="24"/>
              </w:rPr>
              <w:t xml:space="preserve"> փոխադրման նույնականացման եզակի համարի ներկայացում</w:t>
            </w:r>
          </w:p>
        </w:tc>
        <w:tc>
          <w:tcPr>
            <w:tcW w:w="3703" w:type="dxa"/>
            <w:gridSpan w:val="2"/>
            <w:shd w:val="clear" w:color="auto" w:fill="FFFFFF"/>
          </w:tcPr>
          <w:p w14:paraId="77DE0A3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փոխադրող-մաքսային մարմին</w:t>
            </w:r>
          </w:p>
        </w:tc>
      </w:tr>
      <w:tr w:rsidR="00266B2B" w:rsidRPr="0076533F" w14:paraId="71D8DEDF" w14:textId="77777777" w:rsidTr="00853F68">
        <w:tc>
          <w:tcPr>
            <w:tcW w:w="424" w:type="dxa"/>
            <w:shd w:val="clear" w:color="auto" w:fill="FFFFFF"/>
          </w:tcPr>
          <w:p w14:paraId="4667BA1B"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45B697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արգելքների ու սահմանափակումների պահպանման ստուգում (թույլատրական փաստաթղթերի առկայության ստուգում)</w:t>
            </w:r>
          </w:p>
        </w:tc>
        <w:tc>
          <w:tcPr>
            <w:tcW w:w="3703" w:type="dxa"/>
            <w:gridSpan w:val="2"/>
            <w:shd w:val="clear" w:color="auto" w:fill="FFFFFF"/>
          </w:tcPr>
          <w:p w14:paraId="11EAA56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7B2B244D" w14:textId="77777777" w:rsidTr="00853F68">
        <w:tc>
          <w:tcPr>
            <w:tcW w:w="424" w:type="dxa"/>
            <w:shd w:val="clear" w:color="auto" w:fill="FFFFFF"/>
          </w:tcPr>
          <w:p w14:paraId="27EB0B85"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F25C68D" w14:textId="77777777" w:rsidR="003F32E7" w:rsidRPr="0076533F" w:rsidRDefault="00AA2AB5" w:rsidP="00A75021">
            <w:pPr>
              <w:shd w:val="clear" w:color="auto" w:fill="FFFFFF"/>
              <w:spacing w:after="160" w:line="360" w:lineRule="auto"/>
              <w:rPr>
                <w:rFonts w:ascii="Sylfaen" w:hAnsi="Sylfaen" w:cs="GHEA Grapalat"/>
                <w:sz w:val="24"/>
                <w:szCs w:val="24"/>
              </w:rPr>
            </w:pPr>
            <w:r w:rsidRPr="0076533F">
              <w:rPr>
                <w:rFonts w:ascii="Sylfaen" w:hAnsi="Sylfaen"/>
                <w:sz w:val="24"/>
                <w:szCs w:val="24"/>
              </w:rPr>
              <w:t>տրանսպորտային, անասնաբուժական, բուսասանիտարական կամ սանիտարակարանտինային հսկողության իրականացում</w:t>
            </w:r>
          </w:p>
        </w:tc>
        <w:tc>
          <w:tcPr>
            <w:tcW w:w="3703" w:type="dxa"/>
            <w:gridSpan w:val="2"/>
            <w:shd w:val="clear" w:color="auto" w:fill="FFFFFF"/>
          </w:tcPr>
          <w:p w14:paraId="673F1C3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մարմին </w:t>
            </w:r>
          </w:p>
        </w:tc>
      </w:tr>
      <w:tr w:rsidR="00266B2B" w:rsidRPr="0076533F" w14:paraId="31447C70" w14:textId="77777777" w:rsidTr="00853F68">
        <w:tc>
          <w:tcPr>
            <w:tcW w:w="424" w:type="dxa"/>
            <w:shd w:val="clear" w:color="auto" w:fill="FFFFFF"/>
          </w:tcPr>
          <w:p w14:paraId="411C9D80"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1D31756" w14:textId="73F85C8E"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մարմինների տվյալների բազայից նախնական տեղեկությունների հարցում </w:t>
            </w:r>
            <w:r w:rsidR="00A4531C" w:rsidRPr="0076533F">
              <w:rPr>
                <w:rFonts w:ascii="Sylfaen" w:hAnsi="Sylfaen"/>
                <w:sz w:val="24"/>
                <w:szCs w:val="24"/>
              </w:rPr>
              <w:t xml:space="preserve">ըստ փոխադրման նույնականացման եզակի համարի </w:t>
            </w:r>
            <w:r w:rsidR="00A40408">
              <w:rPr>
                <w:rFonts w:ascii="Sylfaen" w:hAnsi="Sylfaen"/>
                <w:sz w:val="24"/>
                <w:szCs w:val="24"/>
              </w:rPr>
              <w:t>և</w:t>
            </w:r>
            <w:r w:rsidRPr="0076533F">
              <w:rPr>
                <w:rFonts w:ascii="Sylfaen" w:hAnsi="Sylfaen"/>
                <w:sz w:val="24"/>
                <w:szCs w:val="24"/>
              </w:rPr>
              <w:t xml:space="preserve"> ներկայացված փաստաթղթերում առկա տեղեկությունների համեմատում տվյալների բազայում առկա տեղեկությունների հետ</w:t>
            </w:r>
          </w:p>
        </w:tc>
        <w:tc>
          <w:tcPr>
            <w:tcW w:w="3703" w:type="dxa"/>
            <w:gridSpan w:val="2"/>
            <w:shd w:val="clear" w:color="auto" w:fill="FFFFFF"/>
          </w:tcPr>
          <w:p w14:paraId="1A32FDE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18B9A45A" w14:textId="77777777" w:rsidTr="00853F68">
        <w:tc>
          <w:tcPr>
            <w:tcW w:w="424" w:type="dxa"/>
            <w:shd w:val="clear" w:color="auto" w:fill="FFFFFF"/>
          </w:tcPr>
          <w:p w14:paraId="2B66B186"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1DB53D8B" w14:textId="073EFBAF"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ռիսկերի կառավարման համակարգի </w:t>
            </w:r>
            <w:r w:rsidRPr="0076533F">
              <w:rPr>
                <w:rFonts w:ascii="Sylfaen" w:hAnsi="Sylfaen"/>
                <w:sz w:val="24"/>
                <w:szCs w:val="24"/>
              </w:rPr>
              <w:lastRenderedPageBreak/>
              <w:t xml:space="preserve">օգտագործմամբ տեղեկությունների վերլուծության իրականացում </w:t>
            </w:r>
            <w:r w:rsidR="00A40408">
              <w:rPr>
                <w:rFonts w:ascii="Sylfaen" w:hAnsi="Sylfaen"/>
                <w:sz w:val="24"/>
                <w:szCs w:val="24"/>
              </w:rPr>
              <w:t>և</w:t>
            </w:r>
            <w:r w:rsidRPr="0076533F">
              <w:rPr>
                <w:rFonts w:ascii="Sylfaen" w:hAnsi="Sylfaen"/>
                <w:sz w:val="24"/>
                <w:szCs w:val="24"/>
              </w:rPr>
              <w:t xml:space="preserve"> մաքսային հսկողության ձ</w:t>
            </w:r>
            <w:r w:rsidR="00A40408">
              <w:rPr>
                <w:rFonts w:ascii="Sylfaen" w:hAnsi="Sylfaen"/>
                <w:sz w:val="24"/>
                <w:szCs w:val="24"/>
              </w:rPr>
              <w:t>և</w:t>
            </w:r>
            <w:r w:rsidRPr="0076533F">
              <w:rPr>
                <w:rFonts w:ascii="Sylfaen" w:hAnsi="Sylfaen"/>
                <w:sz w:val="24"/>
                <w:szCs w:val="24"/>
              </w:rPr>
              <w:t>երի կիրառում</w:t>
            </w:r>
          </w:p>
        </w:tc>
        <w:tc>
          <w:tcPr>
            <w:tcW w:w="3703" w:type="dxa"/>
            <w:gridSpan w:val="2"/>
            <w:shd w:val="clear" w:color="auto" w:fill="FFFFFF"/>
          </w:tcPr>
          <w:p w14:paraId="4D06CB7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lastRenderedPageBreak/>
              <w:t>մաքսային մարմին</w:t>
            </w:r>
          </w:p>
        </w:tc>
      </w:tr>
      <w:tr w:rsidR="00266B2B" w:rsidRPr="0076533F" w14:paraId="362B2C68" w14:textId="77777777" w:rsidTr="00853F68">
        <w:tc>
          <w:tcPr>
            <w:tcW w:w="424" w:type="dxa"/>
            <w:shd w:val="clear" w:color="auto" w:fill="FFFFFF"/>
          </w:tcPr>
          <w:p w14:paraId="24E2C2A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A53203F"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ռիսկերի կառավարման համակարգի կիրառում</w:t>
            </w:r>
          </w:p>
        </w:tc>
        <w:tc>
          <w:tcPr>
            <w:tcW w:w="3703" w:type="dxa"/>
            <w:gridSpan w:val="2"/>
            <w:shd w:val="clear" w:color="auto" w:fill="FFFFFF"/>
          </w:tcPr>
          <w:p w14:paraId="5208C99B"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1FDA568E" w14:textId="77777777" w:rsidTr="00853F68">
        <w:tc>
          <w:tcPr>
            <w:tcW w:w="424" w:type="dxa"/>
            <w:shd w:val="clear" w:color="auto" w:fill="FFFFFF"/>
          </w:tcPr>
          <w:p w14:paraId="3153573E"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546A79C"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տեսազննման (զննման) իրականացում </w:t>
            </w:r>
          </w:p>
        </w:tc>
        <w:tc>
          <w:tcPr>
            <w:tcW w:w="3703" w:type="dxa"/>
            <w:gridSpan w:val="2"/>
            <w:shd w:val="clear" w:color="auto" w:fill="FFFFFF"/>
          </w:tcPr>
          <w:p w14:paraId="6298ED7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մարմին-փոխադրող</w:t>
            </w:r>
          </w:p>
        </w:tc>
      </w:tr>
      <w:tr w:rsidR="00266B2B" w:rsidRPr="0076533F" w14:paraId="29D6575E" w14:textId="77777777" w:rsidTr="00853F68">
        <w:tc>
          <w:tcPr>
            <w:tcW w:w="424" w:type="dxa"/>
            <w:shd w:val="clear" w:color="auto" w:fill="FFFFFF"/>
          </w:tcPr>
          <w:p w14:paraId="16375024"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30A44A6" w14:textId="3525A4C2"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լիազորված մարմինների կողմից փորձանմուշներ </w:t>
            </w:r>
            <w:r w:rsidR="00A40408">
              <w:rPr>
                <w:rFonts w:ascii="Sylfaen" w:hAnsi="Sylfaen"/>
                <w:sz w:val="24"/>
                <w:szCs w:val="24"/>
              </w:rPr>
              <w:t>և</w:t>
            </w:r>
            <w:r w:rsidRPr="0076533F">
              <w:rPr>
                <w:rFonts w:ascii="Sylfaen" w:hAnsi="Sylfaen"/>
                <w:sz w:val="24"/>
                <w:szCs w:val="24"/>
              </w:rPr>
              <w:t xml:space="preserve"> նմուշներ վերցնելը</w:t>
            </w:r>
          </w:p>
        </w:tc>
        <w:tc>
          <w:tcPr>
            <w:tcW w:w="3703" w:type="dxa"/>
            <w:gridSpan w:val="2"/>
            <w:shd w:val="clear" w:color="auto" w:fill="FFFFFF"/>
          </w:tcPr>
          <w:p w14:paraId="1BF890C3"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փոխադրող-մաքսային մարմին, այլ լիազորված մարմիններ</w:t>
            </w:r>
          </w:p>
        </w:tc>
      </w:tr>
      <w:tr w:rsidR="00266B2B" w:rsidRPr="0076533F" w14:paraId="1DEFD81D" w14:textId="77777777" w:rsidTr="00853F68">
        <w:tc>
          <w:tcPr>
            <w:tcW w:w="424" w:type="dxa"/>
            <w:shd w:val="clear" w:color="auto" w:fill="FFFFFF"/>
          </w:tcPr>
          <w:p w14:paraId="1EE2726A"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04C080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բեռնաթափման, փոխաբեռնման, վերաբեռնման իրականացում, տրանսպորտային միջոցի փոխարինում</w:t>
            </w:r>
          </w:p>
        </w:tc>
        <w:tc>
          <w:tcPr>
            <w:tcW w:w="3703" w:type="dxa"/>
            <w:gridSpan w:val="2"/>
            <w:shd w:val="clear" w:color="auto" w:fill="FFFFFF"/>
          </w:tcPr>
          <w:p w14:paraId="2FDBCA62"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 մաքսային ներկայացուցիչ-մաքսային մարմին</w:t>
            </w:r>
          </w:p>
        </w:tc>
      </w:tr>
      <w:tr w:rsidR="00266B2B" w:rsidRPr="0076533F" w14:paraId="2974EFC1" w14:textId="77777777" w:rsidTr="00853F68">
        <w:tc>
          <w:tcPr>
            <w:tcW w:w="424" w:type="dxa"/>
            <w:shd w:val="clear" w:color="auto" w:fill="FFFFFF"/>
          </w:tcPr>
          <w:p w14:paraId="1542811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335F1DCE" w14:textId="3E5B0CFD"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ապրանքը </w:t>
            </w:r>
            <w:r w:rsidR="00A40408">
              <w:rPr>
                <w:rFonts w:ascii="Sylfaen" w:hAnsi="Sylfaen"/>
                <w:sz w:val="24"/>
                <w:szCs w:val="24"/>
              </w:rPr>
              <w:t>և</w:t>
            </w:r>
            <w:r w:rsidRPr="0076533F">
              <w:rPr>
                <w:rFonts w:ascii="Sylfaen" w:hAnsi="Sylfaen"/>
                <w:sz w:val="24"/>
                <w:szCs w:val="24"/>
              </w:rPr>
              <w:t xml:space="preserve"> տրանսպորտային միջոցները «մաքսային տարանցում» մաքսային ռեժիմով ձ</w:t>
            </w:r>
            <w:r w:rsidR="00A40408">
              <w:rPr>
                <w:rFonts w:ascii="Sylfaen" w:hAnsi="Sylfaen"/>
                <w:sz w:val="24"/>
                <w:szCs w:val="24"/>
              </w:rPr>
              <w:t>և</w:t>
            </w:r>
            <w:r w:rsidRPr="0076533F">
              <w:rPr>
                <w:rFonts w:ascii="Sylfaen" w:hAnsi="Sylfaen"/>
                <w:sz w:val="24"/>
                <w:szCs w:val="24"/>
              </w:rPr>
              <w:t>ակերպելու համար փաստաթղթերի փոխանցում</w:t>
            </w:r>
          </w:p>
        </w:tc>
        <w:tc>
          <w:tcPr>
            <w:tcW w:w="3703" w:type="dxa"/>
            <w:gridSpan w:val="2"/>
            <w:shd w:val="clear" w:color="auto" w:fill="FFFFFF"/>
          </w:tcPr>
          <w:p w14:paraId="6307487E"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03FA1685" w14:textId="77777777" w:rsidTr="00853F68">
        <w:tc>
          <w:tcPr>
            <w:tcW w:w="5812" w:type="dxa"/>
            <w:gridSpan w:val="3"/>
            <w:shd w:val="clear" w:color="auto" w:fill="FFFFFF"/>
          </w:tcPr>
          <w:p w14:paraId="061E7AC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9. Մաքսային տարանցում.</w:t>
            </w:r>
          </w:p>
        </w:tc>
        <w:tc>
          <w:tcPr>
            <w:tcW w:w="3703" w:type="dxa"/>
            <w:gridSpan w:val="2"/>
            <w:shd w:val="clear" w:color="auto" w:fill="FFFFFF"/>
          </w:tcPr>
          <w:p w14:paraId="5A582E6E"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62FB9E7" w14:textId="77777777" w:rsidTr="00853F68">
        <w:tc>
          <w:tcPr>
            <w:tcW w:w="424" w:type="dxa"/>
            <w:shd w:val="clear" w:color="auto" w:fill="FFFFFF"/>
          </w:tcPr>
          <w:p w14:paraId="2C3E96A7"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8265031" w14:textId="24EDD10E"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տարանցման դեպքում մաքսային վճարների </w:t>
            </w:r>
            <w:r w:rsidR="00A40408">
              <w:rPr>
                <w:rFonts w:ascii="Sylfaen" w:hAnsi="Sylfaen"/>
                <w:sz w:val="24"/>
                <w:szCs w:val="24"/>
              </w:rPr>
              <w:t>և</w:t>
            </w:r>
            <w:r w:rsidRPr="0076533F">
              <w:rPr>
                <w:rFonts w:ascii="Sylfaen" w:hAnsi="Sylfaen"/>
                <w:sz w:val="24"/>
                <w:szCs w:val="24"/>
              </w:rPr>
              <w:t xml:space="preserve"> հարկերի վճարման ապահովում (գրավ, բանկային երաշխիք, երաշխավորություն, ապահովագրության պայմանագիր, գումարներ) կամ տրանսպորտային միջոցների մաքսային ուղեկցում</w:t>
            </w:r>
          </w:p>
        </w:tc>
        <w:tc>
          <w:tcPr>
            <w:tcW w:w="3703" w:type="dxa"/>
            <w:gridSpan w:val="2"/>
            <w:shd w:val="clear" w:color="auto" w:fill="FFFFFF"/>
          </w:tcPr>
          <w:p w14:paraId="70DF6B9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հայտարարատու-բանկ, ապահովագրական ընկերություն, երաշխավոր-մաքսային մարմին</w:t>
            </w:r>
          </w:p>
        </w:tc>
      </w:tr>
      <w:tr w:rsidR="00266B2B" w:rsidRPr="0076533F" w14:paraId="7B57AD02" w14:textId="77777777" w:rsidTr="00853F68">
        <w:tc>
          <w:tcPr>
            <w:tcW w:w="424" w:type="dxa"/>
            <w:shd w:val="clear" w:color="auto" w:fill="FFFFFF"/>
          </w:tcPr>
          <w:p w14:paraId="2FFBAD5C"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5365F1D"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տարանցիկ փոխադրման հայտարարագրի պատրաստում </w:t>
            </w:r>
          </w:p>
        </w:tc>
        <w:tc>
          <w:tcPr>
            <w:tcW w:w="3703" w:type="dxa"/>
            <w:gridSpan w:val="2"/>
            <w:shd w:val="clear" w:color="auto" w:fill="FFFFFF"/>
          </w:tcPr>
          <w:p w14:paraId="71EBBA51"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 մաքսային ներկայացուցիչ, փոխադրող, բեռնառաքող, ներմուծող</w:t>
            </w:r>
          </w:p>
        </w:tc>
      </w:tr>
      <w:tr w:rsidR="00266B2B" w:rsidRPr="0076533F" w14:paraId="2DABE878" w14:textId="77777777" w:rsidTr="00853F68">
        <w:tc>
          <w:tcPr>
            <w:tcW w:w="424" w:type="dxa"/>
            <w:shd w:val="clear" w:color="auto" w:fill="FFFFFF"/>
          </w:tcPr>
          <w:p w14:paraId="6D952208"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0D4773F0" w14:textId="275706DE"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տարանցիկ փոխադրման հայտարարագրի, փաստաթղթերի </w:t>
            </w:r>
            <w:r w:rsidR="00A40408">
              <w:rPr>
                <w:rFonts w:ascii="Sylfaen" w:hAnsi="Sylfaen"/>
                <w:sz w:val="24"/>
                <w:szCs w:val="24"/>
              </w:rPr>
              <w:t>և</w:t>
            </w:r>
            <w:r w:rsidRPr="0076533F">
              <w:rPr>
                <w:rFonts w:ascii="Sylfaen" w:hAnsi="Sylfaen"/>
                <w:sz w:val="24"/>
                <w:szCs w:val="24"/>
              </w:rPr>
              <w:t xml:space="preserve"> տեղեկությունների տրամադրում</w:t>
            </w:r>
          </w:p>
        </w:tc>
        <w:tc>
          <w:tcPr>
            <w:tcW w:w="3703" w:type="dxa"/>
            <w:gridSpan w:val="2"/>
            <w:shd w:val="clear" w:color="auto" w:fill="FFFFFF"/>
          </w:tcPr>
          <w:p w14:paraId="09376860"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հայտարարատու-մաքսային մարմին</w:t>
            </w:r>
          </w:p>
        </w:tc>
      </w:tr>
      <w:tr w:rsidR="00266B2B" w:rsidRPr="0076533F" w14:paraId="772C9EFC" w14:textId="77777777" w:rsidTr="00853F68">
        <w:tc>
          <w:tcPr>
            <w:tcW w:w="424" w:type="dxa"/>
            <w:shd w:val="clear" w:color="auto" w:fill="FFFFFF"/>
          </w:tcPr>
          <w:p w14:paraId="370202E9"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3366AC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տարանցիկ փոխադրման հայտարարագրի գրանցում</w:t>
            </w:r>
          </w:p>
        </w:tc>
        <w:tc>
          <w:tcPr>
            <w:tcW w:w="3703" w:type="dxa"/>
            <w:gridSpan w:val="2"/>
            <w:shd w:val="clear" w:color="auto" w:fill="FFFFFF"/>
          </w:tcPr>
          <w:p w14:paraId="39AB2EBB"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254B23A0" w14:textId="77777777" w:rsidTr="00853F68">
        <w:tc>
          <w:tcPr>
            <w:tcW w:w="424" w:type="dxa"/>
            <w:shd w:val="clear" w:color="auto" w:fill="FFFFFF"/>
          </w:tcPr>
          <w:p w14:paraId="05DC2EB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6AF833F5"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տարանցիկ փոխադրման հայտարարագրի ստուգում</w:t>
            </w:r>
          </w:p>
        </w:tc>
        <w:tc>
          <w:tcPr>
            <w:tcW w:w="3703" w:type="dxa"/>
            <w:gridSpan w:val="2"/>
            <w:shd w:val="clear" w:color="auto" w:fill="FFFFFF"/>
          </w:tcPr>
          <w:p w14:paraId="4EEE4147"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3B012F3C" w14:textId="77777777" w:rsidTr="00853F68">
        <w:tc>
          <w:tcPr>
            <w:tcW w:w="424" w:type="dxa"/>
            <w:shd w:val="clear" w:color="auto" w:fill="FFFFFF"/>
          </w:tcPr>
          <w:p w14:paraId="4EA27B0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4A55B2F3"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ռիսկերի կառավարման համակարգի կիրառում</w:t>
            </w:r>
          </w:p>
        </w:tc>
        <w:tc>
          <w:tcPr>
            <w:tcW w:w="3703" w:type="dxa"/>
            <w:gridSpan w:val="2"/>
            <w:shd w:val="clear" w:color="auto" w:fill="FFFFFF"/>
          </w:tcPr>
          <w:p w14:paraId="54BEE918"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0C9CEC0D" w14:textId="77777777" w:rsidTr="00853F68">
        <w:tc>
          <w:tcPr>
            <w:tcW w:w="424" w:type="dxa"/>
            <w:shd w:val="clear" w:color="auto" w:fill="FFFFFF"/>
          </w:tcPr>
          <w:p w14:paraId="377DF1C1"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5B05499" w14:textId="77777777" w:rsidR="00266B2B" w:rsidRPr="0076533F" w:rsidRDefault="00AA2AB5" w:rsidP="002236E4">
            <w:pPr>
              <w:shd w:val="clear" w:color="auto" w:fill="FFFFFF"/>
              <w:spacing w:after="160" w:line="360" w:lineRule="auto"/>
              <w:ind w:left="319"/>
              <w:rPr>
                <w:rFonts w:ascii="Sylfaen" w:hAnsi="Sylfaen" w:cs="GHEA Grapalat"/>
                <w:sz w:val="24"/>
                <w:szCs w:val="24"/>
              </w:rPr>
            </w:pPr>
            <w:r w:rsidRPr="0076533F">
              <w:rPr>
                <w:rFonts w:ascii="Sylfaen" w:hAnsi="Sylfaen"/>
                <w:sz w:val="24"/>
                <w:szCs w:val="24"/>
              </w:rPr>
              <w:t xml:space="preserve">մաքսային հսկողության իրականացում </w:t>
            </w:r>
          </w:p>
        </w:tc>
        <w:tc>
          <w:tcPr>
            <w:tcW w:w="3703" w:type="dxa"/>
            <w:gridSpan w:val="2"/>
            <w:shd w:val="clear" w:color="auto" w:fill="FFFFFF"/>
          </w:tcPr>
          <w:p w14:paraId="08AA697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մաքսային մարմին-հայտարարատու</w:t>
            </w:r>
          </w:p>
        </w:tc>
      </w:tr>
      <w:tr w:rsidR="00266B2B" w:rsidRPr="0076533F" w14:paraId="0A00C56C" w14:textId="77777777" w:rsidTr="00853F68">
        <w:tc>
          <w:tcPr>
            <w:tcW w:w="424" w:type="dxa"/>
            <w:shd w:val="clear" w:color="auto" w:fill="FFFFFF"/>
          </w:tcPr>
          <w:p w14:paraId="7B185ED3"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70FAB604"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բացթողում</w:t>
            </w:r>
          </w:p>
        </w:tc>
        <w:tc>
          <w:tcPr>
            <w:tcW w:w="3703" w:type="dxa"/>
            <w:gridSpan w:val="2"/>
            <w:shd w:val="clear" w:color="auto" w:fill="FFFFFF"/>
          </w:tcPr>
          <w:p w14:paraId="5D25B0E9"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 xml:space="preserve">մաքսային մարմին-հայտարարատու </w:t>
            </w:r>
          </w:p>
        </w:tc>
      </w:tr>
      <w:tr w:rsidR="00266B2B" w:rsidRPr="0076533F" w14:paraId="5B03AD53" w14:textId="77777777" w:rsidTr="00853F68">
        <w:tc>
          <w:tcPr>
            <w:tcW w:w="424" w:type="dxa"/>
            <w:shd w:val="clear" w:color="auto" w:fill="FFFFFF"/>
          </w:tcPr>
          <w:p w14:paraId="5AA26D7D" w14:textId="77777777" w:rsidR="00266B2B" w:rsidRPr="0076533F" w:rsidRDefault="00266B2B" w:rsidP="002236E4">
            <w:pPr>
              <w:spacing w:after="160" w:line="360" w:lineRule="auto"/>
              <w:rPr>
                <w:rFonts w:ascii="Sylfaen" w:hAnsi="Sylfaen" w:cs="GHEA Grapalat"/>
                <w:sz w:val="24"/>
                <w:szCs w:val="24"/>
              </w:rPr>
            </w:pPr>
          </w:p>
        </w:tc>
        <w:tc>
          <w:tcPr>
            <w:tcW w:w="5388" w:type="dxa"/>
            <w:gridSpan w:val="2"/>
            <w:shd w:val="clear" w:color="auto" w:fill="FFFFFF"/>
          </w:tcPr>
          <w:p w14:paraId="244F4986"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ապրանքի առաքում</w:t>
            </w:r>
          </w:p>
        </w:tc>
        <w:tc>
          <w:tcPr>
            <w:tcW w:w="3703" w:type="dxa"/>
            <w:gridSpan w:val="2"/>
            <w:shd w:val="clear" w:color="auto" w:fill="FFFFFF"/>
          </w:tcPr>
          <w:p w14:paraId="10C46FDA" w14:textId="77777777" w:rsidR="00266B2B" w:rsidRPr="0076533F" w:rsidRDefault="00AA2AB5" w:rsidP="002236E4">
            <w:pPr>
              <w:shd w:val="clear" w:color="auto" w:fill="FFFFFF"/>
              <w:spacing w:after="160" w:line="360" w:lineRule="auto"/>
              <w:rPr>
                <w:rFonts w:ascii="Sylfaen" w:hAnsi="Sylfaen" w:cs="GHEA Grapalat"/>
                <w:sz w:val="24"/>
                <w:szCs w:val="24"/>
              </w:rPr>
            </w:pPr>
            <w:r w:rsidRPr="0076533F">
              <w:rPr>
                <w:rFonts w:ascii="Sylfaen" w:hAnsi="Sylfaen"/>
                <w:sz w:val="24"/>
                <w:szCs w:val="24"/>
              </w:rPr>
              <w:t>փոխադրող</w:t>
            </w:r>
          </w:p>
        </w:tc>
      </w:tr>
    </w:tbl>
    <w:p w14:paraId="371D2CA8" w14:textId="77777777" w:rsidR="007F1139" w:rsidRPr="0076533F" w:rsidRDefault="00AA2AB5" w:rsidP="002236E4">
      <w:pPr>
        <w:widowControl w:val="0"/>
        <w:autoSpaceDE w:val="0"/>
        <w:autoSpaceDN w:val="0"/>
        <w:adjustRightInd w:val="0"/>
        <w:spacing w:after="160" w:line="360" w:lineRule="auto"/>
        <w:jc w:val="center"/>
        <w:rPr>
          <w:rFonts w:ascii="Sylfaen" w:hAnsi="Sylfaen"/>
          <w:sz w:val="24"/>
          <w:szCs w:val="24"/>
        </w:rPr>
      </w:pPr>
      <w:r w:rsidRPr="0076533F">
        <w:rPr>
          <w:rFonts w:ascii="Sylfaen" w:hAnsi="Sylfaen"/>
          <w:sz w:val="24"/>
          <w:szCs w:val="24"/>
        </w:rPr>
        <w:t>_____________</w:t>
      </w:r>
    </w:p>
    <w:p w14:paraId="75470B42" w14:textId="77777777" w:rsidR="00DD20A1" w:rsidRPr="0076533F" w:rsidRDefault="00DD20A1">
      <w:pPr>
        <w:spacing w:after="0" w:line="240" w:lineRule="auto"/>
        <w:rPr>
          <w:rFonts w:ascii="Sylfaen" w:hAnsi="Sylfaen" w:cs="GHEA Grapalat"/>
          <w:sz w:val="24"/>
          <w:szCs w:val="24"/>
        </w:rPr>
        <w:sectPr w:rsidR="00DD20A1" w:rsidRPr="0076533F" w:rsidSect="002236E4">
          <w:pgSz w:w="11906" w:h="16838" w:code="9"/>
          <w:pgMar w:top="1418" w:right="1418" w:bottom="1418" w:left="1418" w:header="709" w:footer="709" w:gutter="0"/>
          <w:pgNumType w:start="1"/>
          <w:cols w:space="708"/>
          <w:titlePg/>
          <w:docGrid w:linePitch="360"/>
        </w:sectPr>
      </w:pPr>
    </w:p>
    <w:p w14:paraId="4187E833" w14:textId="77777777" w:rsidR="00266B2B" w:rsidRPr="0076533F" w:rsidRDefault="00AA2AB5" w:rsidP="0038211B">
      <w:pPr>
        <w:shd w:val="clear" w:color="auto" w:fill="FFFFFF"/>
        <w:spacing w:after="160" w:line="360" w:lineRule="auto"/>
        <w:ind w:left="3969"/>
        <w:jc w:val="center"/>
        <w:outlineLvl w:val="0"/>
        <w:rPr>
          <w:rFonts w:ascii="Sylfaen" w:hAnsi="Sylfaen" w:cs="GHEA Grapalat"/>
          <w:sz w:val="24"/>
          <w:szCs w:val="24"/>
        </w:rPr>
      </w:pPr>
      <w:r w:rsidRPr="0076533F">
        <w:rPr>
          <w:rFonts w:ascii="Sylfaen" w:hAnsi="Sylfaen"/>
          <w:sz w:val="24"/>
          <w:szCs w:val="24"/>
        </w:rPr>
        <w:lastRenderedPageBreak/>
        <w:t xml:space="preserve">ՀԱՎԵԼՎԱԾ </w:t>
      </w:r>
      <w:r w:rsidR="008E6856" w:rsidRPr="0076533F">
        <w:rPr>
          <w:rStyle w:val="CharStyle3"/>
          <w:rFonts w:ascii="Sylfaen" w:hAnsi="Sylfaen"/>
          <w:sz w:val="24"/>
          <w:szCs w:val="24"/>
        </w:rPr>
        <w:t>ԹԻՎ</w:t>
      </w:r>
      <w:r w:rsidR="008E6856" w:rsidRPr="0076533F">
        <w:rPr>
          <w:rFonts w:ascii="Sylfaen" w:hAnsi="Sylfaen"/>
          <w:sz w:val="24"/>
          <w:szCs w:val="24"/>
        </w:rPr>
        <w:t xml:space="preserve"> </w:t>
      </w:r>
      <w:r w:rsidRPr="0076533F">
        <w:rPr>
          <w:rFonts w:ascii="Sylfaen" w:hAnsi="Sylfaen"/>
          <w:sz w:val="24"/>
          <w:szCs w:val="24"/>
        </w:rPr>
        <w:t>4</w:t>
      </w:r>
    </w:p>
    <w:p w14:paraId="15E3C4DF" w14:textId="77777777" w:rsidR="00266B2B" w:rsidRPr="0076533F" w:rsidRDefault="00AA2AB5" w:rsidP="0038211B">
      <w:pPr>
        <w:shd w:val="clear" w:color="auto" w:fill="FFFFFF"/>
        <w:spacing w:after="160" w:line="360" w:lineRule="auto"/>
        <w:ind w:left="3969"/>
        <w:jc w:val="center"/>
        <w:outlineLvl w:val="0"/>
        <w:rPr>
          <w:rFonts w:ascii="Sylfaen" w:hAnsi="Sylfaen" w:cs="GHEA Grapalat"/>
          <w:sz w:val="24"/>
          <w:szCs w:val="24"/>
        </w:rPr>
      </w:pPr>
      <w:r w:rsidRPr="0076533F">
        <w:rPr>
          <w:rFonts w:ascii="Sylfaen" w:hAnsi="Sylfaen"/>
          <w:sz w:val="24"/>
          <w:szCs w:val="24"/>
        </w:rPr>
        <w:t>«Մեկ պատուհան» ազգային մեխանիզմների զարգացման վիճակի գնահատման մեթոդաբանության</w:t>
      </w:r>
    </w:p>
    <w:p w14:paraId="5E045868" w14:textId="77777777" w:rsidR="00266B2B" w:rsidRPr="0076533F" w:rsidRDefault="00266B2B" w:rsidP="002236E4">
      <w:pPr>
        <w:shd w:val="clear" w:color="auto" w:fill="FFFFFF"/>
        <w:spacing w:after="160" w:line="360" w:lineRule="auto"/>
        <w:jc w:val="center"/>
        <w:outlineLvl w:val="0"/>
        <w:rPr>
          <w:rFonts w:ascii="Sylfaen" w:hAnsi="Sylfaen" w:cs="GHEA Grapalat"/>
          <w:b/>
          <w:sz w:val="24"/>
          <w:szCs w:val="24"/>
        </w:rPr>
      </w:pPr>
    </w:p>
    <w:p w14:paraId="67C06CDD" w14:textId="77777777" w:rsidR="00266B2B" w:rsidRPr="0076533F" w:rsidRDefault="00AA2AB5" w:rsidP="00D13328">
      <w:pPr>
        <w:spacing w:after="160" w:line="360" w:lineRule="auto"/>
        <w:ind w:left="567" w:right="565"/>
        <w:jc w:val="center"/>
        <w:rPr>
          <w:rFonts w:ascii="Sylfaen" w:hAnsi="Sylfaen" w:cs="GHEA Grapalat"/>
          <w:b/>
          <w:sz w:val="24"/>
          <w:szCs w:val="24"/>
        </w:rPr>
      </w:pPr>
      <w:r w:rsidRPr="0076533F">
        <w:rPr>
          <w:rFonts w:ascii="Sylfaen" w:hAnsi="Sylfaen"/>
          <w:b/>
          <w:sz w:val="24"/>
          <w:szCs w:val="24"/>
        </w:rPr>
        <w:t>ՕՐԻՆԱԿԵԼԻ ՑԱՆԿ</w:t>
      </w:r>
    </w:p>
    <w:p w14:paraId="5C1D4761" w14:textId="77777777" w:rsidR="00266B2B" w:rsidRPr="0076533F" w:rsidRDefault="00AA2AB5" w:rsidP="00D13328">
      <w:pPr>
        <w:spacing w:after="160" w:line="360" w:lineRule="auto"/>
        <w:ind w:left="567" w:right="565"/>
        <w:jc w:val="center"/>
        <w:rPr>
          <w:rFonts w:ascii="Sylfaen" w:hAnsi="Sylfaen" w:cs="GHEA Grapalat"/>
          <w:b/>
          <w:sz w:val="24"/>
          <w:szCs w:val="24"/>
        </w:rPr>
      </w:pPr>
      <w:r w:rsidRPr="0076533F">
        <w:rPr>
          <w:rFonts w:ascii="Sylfaen" w:hAnsi="Sylfaen"/>
          <w:b/>
          <w:sz w:val="24"/>
          <w:szCs w:val="24"/>
        </w:rPr>
        <w:t>հարցումների, հարցազրույցների, հանդիպումների, խորհրդակցությունների, խորհրդատվությունների անցկացումը կազմակերպելու համար նախատեսված հարցերի</w:t>
      </w:r>
    </w:p>
    <w:p w14:paraId="6A48400F" w14:textId="77777777" w:rsidR="00266B2B" w:rsidRPr="0076533F" w:rsidRDefault="00266B2B" w:rsidP="002236E4">
      <w:pPr>
        <w:spacing w:after="160" w:line="360" w:lineRule="auto"/>
        <w:rPr>
          <w:rFonts w:ascii="Sylfaen" w:hAnsi="Sylfaen" w:cs="GHEA Grapalat"/>
          <w:sz w:val="24"/>
          <w:szCs w:val="24"/>
        </w:rPr>
      </w:pPr>
    </w:p>
    <w:p w14:paraId="70CE67E6"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w:t>
      </w:r>
      <w:r w:rsidRPr="0076533F">
        <w:rPr>
          <w:rFonts w:ascii="Sylfaen" w:hAnsi="Sylfaen"/>
          <w:sz w:val="24"/>
          <w:szCs w:val="24"/>
        </w:rPr>
        <w:tab/>
      </w:r>
      <w:r w:rsidR="00AA2AB5" w:rsidRPr="0076533F">
        <w:rPr>
          <w:rFonts w:ascii="Sylfaen" w:hAnsi="Sylfaen"/>
          <w:sz w:val="24"/>
          <w:szCs w:val="24"/>
        </w:rPr>
        <w:t>Որո՞նք են վերլուծվող գերակա գործառնության խնդիրները:</w:t>
      </w:r>
    </w:p>
    <w:p w14:paraId="3974C456"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2.</w:t>
      </w:r>
      <w:r w:rsidRPr="0076533F">
        <w:rPr>
          <w:rFonts w:ascii="Sylfaen" w:hAnsi="Sylfaen"/>
          <w:sz w:val="24"/>
          <w:szCs w:val="24"/>
        </w:rPr>
        <w:tab/>
      </w:r>
      <w:r w:rsidR="00AA2AB5" w:rsidRPr="0076533F">
        <w:rPr>
          <w:rFonts w:ascii="Sylfaen" w:hAnsi="Sylfaen"/>
          <w:sz w:val="24"/>
          <w:szCs w:val="24"/>
        </w:rPr>
        <w:t>Ո՞վ է համարվում գերակա գործառնության մասնակից:</w:t>
      </w:r>
    </w:p>
    <w:p w14:paraId="4F9CF2BB"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3.</w:t>
      </w:r>
      <w:r w:rsidRPr="0076533F">
        <w:rPr>
          <w:rFonts w:ascii="Sylfaen" w:hAnsi="Sylfaen"/>
          <w:sz w:val="24"/>
          <w:szCs w:val="24"/>
        </w:rPr>
        <w:tab/>
      </w:r>
      <w:r w:rsidR="00AA2AB5" w:rsidRPr="0076533F">
        <w:rPr>
          <w:rFonts w:ascii="Sylfaen" w:hAnsi="Sylfaen"/>
          <w:sz w:val="24"/>
          <w:szCs w:val="24"/>
        </w:rPr>
        <w:t xml:space="preserve">Ի՞նչ գործողություններ պետք է կատարի մասնակիցը, որպեսզի ստանա արտաքին տնտեսական գործունեություն իրականացնելու համար անհրաժեշտ փաստաթուղթը: </w:t>
      </w:r>
    </w:p>
    <w:p w14:paraId="5318C174" w14:textId="77777777" w:rsidR="00266B2B" w:rsidRPr="0076533F" w:rsidRDefault="00AA2AB5"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4.</w:t>
      </w:r>
      <w:r w:rsidR="0038211B" w:rsidRPr="0076533F">
        <w:rPr>
          <w:rFonts w:ascii="Sylfaen" w:hAnsi="Sylfaen"/>
          <w:sz w:val="24"/>
          <w:szCs w:val="24"/>
        </w:rPr>
        <w:tab/>
      </w:r>
      <w:r w:rsidRPr="0076533F">
        <w:rPr>
          <w:rFonts w:ascii="Sylfaen" w:hAnsi="Sylfaen"/>
          <w:sz w:val="24"/>
          <w:szCs w:val="24"/>
        </w:rPr>
        <w:t>Եվրասիական տնտեսական միության անդամ պետության ո՞ր նորմատիվ իրավական ակտով է սահմանվում արտաքին տնտեսական գործունեության իրականացման համար անհրաժեշտ փաստաթուղթ</w:t>
      </w:r>
      <w:r w:rsidR="00462EDD" w:rsidRPr="0076533F">
        <w:rPr>
          <w:rFonts w:ascii="Sylfaen" w:hAnsi="Sylfaen"/>
          <w:sz w:val="24"/>
          <w:szCs w:val="24"/>
        </w:rPr>
        <w:t>ն</w:t>
      </w:r>
      <w:r w:rsidRPr="0076533F">
        <w:rPr>
          <w:rFonts w:ascii="Sylfaen" w:hAnsi="Sylfaen"/>
          <w:sz w:val="24"/>
          <w:szCs w:val="24"/>
        </w:rPr>
        <w:t xml:space="preserve"> ստանալու կարգը:</w:t>
      </w:r>
    </w:p>
    <w:p w14:paraId="77C270F4" w14:textId="6E589D20" w:rsidR="00266B2B" w:rsidRPr="0076533F" w:rsidRDefault="00AA2AB5"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5.</w:t>
      </w:r>
      <w:r w:rsidR="0038211B" w:rsidRPr="0076533F">
        <w:rPr>
          <w:rFonts w:ascii="Sylfaen" w:hAnsi="Sylfaen"/>
          <w:sz w:val="24"/>
          <w:szCs w:val="24"/>
        </w:rPr>
        <w:tab/>
      </w:r>
      <w:r w:rsidRPr="0076533F">
        <w:rPr>
          <w:rFonts w:ascii="Sylfaen" w:hAnsi="Sylfaen"/>
          <w:sz w:val="24"/>
          <w:szCs w:val="24"/>
        </w:rPr>
        <w:t>Ի՞նչ ձ</w:t>
      </w:r>
      <w:r w:rsidR="00A40408">
        <w:rPr>
          <w:rFonts w:ascii="Sylfaen" w:hAnsi="Sylfaen"/>
          <w:sz w:val="24"/>
          <w:szCs w:val="24"/>
        </w:rPr>
        <w:t>և</w:t>
      </w:r>
      <w:r w:rsidRPr="0076533F">
        <w:rPr>
          <w:rFonts w:ascii="Sylfaen" w:hAnsi="Sylfaen"/>
          <w:sz w:val="24"/>
          <w:szCs w:val="24"/>
        </w:rPr>
        <w:t>ով է իրականացվում մասնակիցների փոխգործակցություն</w:t>
      </w:r>
      <w:r w:rsidR="00462EDD" w:rsidRPr="0076533F">
        <w:rPr>
          <w:rFonts w:ascii="Sylfaen" w:hAnsi="Sylfaen"/>
          <w:sz w:val="24"/>
          <w:szCs w:val="24"/>
        </w:rPr>
        <w:t>ը</w:t>
      </w:r>
      <w:r w:rsidRPr="0076533F">
        <w:rPr>
          <w:rFonts w:ascii="Sylfaen" w:hAnsi="Sylfaen"/>
          <w:sz w:val="24"/>
          <w:szCs w:val="24"/>
        </w:rPr>
        <w:t xml:space="preserve"> արտաքին տնտեսական գործունեություն իրականացնելու համար անհրաժեշտ փաստաթուղթ</w:t>
      </w:r>
      <w:r w:rsidR="00462EDD" w:rsidRPr="0076533F">
        <w:rPr>
          <w:rFonts w:ascii="Sylfaen" w:hAnsi="Sylfaen"/>
          <w:sz w:val="24"/>
          <w:szCs w:val="24"/>
        </w:rPr>
        <w:t>ն</w:t>
      </w:r>
      <w:r w:rsidRPr="0076533F">
        <w:rPr>
          <w:rFonts w:ascii="Sylfaen" w:hAnsi="Sylfaen"/>
          <w:sz w:val="24"/>
          <w:szCs w:val="24"/>
        </w:rPr>
        <w:t xml:space="preserve"> ստանալիս:</w:t>
      </w:r>
    </w:p>
    <w:p w14:paraId="79743D78" w14:textId="452DD2C3" w:rsidR="00266B2B" w:rsidRPr="0076533F" w:rsidRDefault="00AA2AB5"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6.</w:t>
      </w:r>
      <w:r w:rsidR="0038211B" w:rsidRPr="0076533F">
        <w:rPr>
          <w:rFonts w:ascii="Sylfaen" w:hAnsi="Sylfaen"/>
          <w:sz w:val="24"/>
          <w:szCs w:val="24"/>
        </w:rPr>
        <w:tab/>
      </w:r>
      <w:r w:rsidRPr="0076533F">
        <w:rPr>
          <w:rFonts w:ascii="Sylfaen" w:hAnsi="Sylfaen"/>
          <w:sz w:val="24"/>
          <w:szCs w:val="24"/>
        </w:rPr>
        <w:t xml:space="preserve">Հետագայում ինչպե՞ս են օգտագործվում ստացված փաստաթուղթը </w:t>
      </w:r>
      <w:r w:rsidR="00A40408">
        <w:rPr>
          <w:rFonts w:ascii="Sylfaen" w:hAnsi="Sylfaen"/>
          <w:sz w:val="24"/>
          <w:szCs w:val="24"/>
        </w:rPr>
        <w:t>և</w:t>
      </w:r>
      <w:r w:rsidRPr="0076533F">
        <w:rPr>
          <w:rFonts w:ascii="Sylfaen" w:hAnsi="Sylfaen"/>
          <w:sz w:val="24"/>
          <w:szCs w:val="24"/>
        </w:rPr>
        <w:t xml:space="preserve"> դրանում առկա տեղեկությունները:</w:t>
      </w:r>
    </w:p>
    <w:p w14:paraId="7B67161B"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7.</w:t>
      </w:r>
      <w:r w:rsidRPr="0076533F">
        <w:rPr>
          <w:rFonts w:ascii="Sylfaen" w:hAnsi="Sylfaen"/>
          <w:sz w:val="24"/>
          <w:szCs w:val="24"/>
        </w:rPr>
        <w:tab/>
      </w:r>
      <w:r w:rsidR="00AA2AB5" w:rsidRPr="0076533F">
        <w:rPr>
          <w:rFonts w:ascii="Sylfaen" w:hAnsi="Sylfaen"/>
          <w:sz w:val="24"/>
          <w:szCs w:val="24"/>
        </w:rPr>
        <w:t>Ո՞ր գերակա գործառնությունները կարող են իրականացվել միաժամանակ:</w:t>
      </w:r>
    </w:p>
    <w:p w14:paraId="3CC81134"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8.</w:t>
      </w:r>
      <w:r w:rsidRPr="0076533F">
        <w:rPr>
          <w:rFonts w:ascii="Sylfaen" w:hAnsi="Sylfaen"/>
          <w:sz w:val="24"/>
          <w:szCs w:val="24"/>
        </w:rPr>
        <w:tab/>
      </w:r>
      <w:r w:rsidR="00AA2AB5" w:rsidRPr="0076533F">
        <w:rPr>
          <w:rFonts w:ascii="Sylfaen" w:hAnsi="Sylfaen"/>
          <w:sz w:val="24"/>
          <w:szCs w:val="24"/>
        </w:rPr>
        <w:t>Ո՞ր գերակա գործառնությունները պետք է իրականացվեն հստակ հաջորդականությամբ:</w:t>
      </w:r>
    </w:p>
    <w:p w14:paraId="6248DA6B" w14:textId="0C69E204"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9.</w:t>
      </w:r>
      <w:r w:rsidRPr="0076533F">
        <w:rPr>
          <w:rFonts w:ascii="Sylfaen" w:hAnsi="Sylfaen"/>
          <w:sz w:val="24"/>
          <w:szCs w:val="24"/>
        </w:rPr>
        <w:tab/>
      </w:r>
      <w:r w:rsidR="00AA2AB5" w:rsidRPr="0076533F">
        <w:rPr>
          <w:rFonts w:ascii="Sylfaen" w:hAnsi="Sylfaen"/>
          <w:sz w:val="24"/>
          <w:szCs w:val="24"/>
        </w:rPr>
        <w:t xml:space="preserve">Գերակա գործառնությունների ո՞ր մասնակիցներից են պահանջվում ստացված փաստաթուղթը </w:t>
      </w:r>
      <w:r w:rsidR="00A40408">
        <w:rPr>
          <w:rFonts w:ascii="Sylfaen" w:hAnsi="Sylfaen"/>
          <w:sz w:val="24"/>
          <w:szCs w:val="24"/>
        </w:rPr>
        <w:t>և</w:t>
      </w:r>
      <w:r w:rsidR="00AA2AB5" w:rsidRPr="0076533F">
        <w:rPr>
          <w:rFonts w:ascii="Sylfaen" w:hAnsi="Sylfaen"/>
          <w:sz w:val="24"/>
          <w:szCs w:val="24"/>
        </w:rPr>
        <w:t xml:space="preserve"> դրանում առկա տեղեկությունները:</w:t>
      </w:r>
    </w:p>
    <w:p w14:paraId="1FF0359B"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10.</w:t>
      </w:r>
      <w:r w:rsidRPr="0076533F">
        <w:rPr>
          <w:rFonts w:ascii="Sylfaen" w:hAnsi="Sylfaen"/>
          <w:sz w:val="24"/>
          <w:szCs w:val="24"/>
        </w:rPr>
        <w:tab/>
      </w:r>
      <w:r w:rsidR="00AA2AB5" w:rsidRPr="0076533F">
        <w:rPr>
          <w:rFonts w:ascii="Sylfaen" w:hAnsi="Sylfaen"/>
          <w:sz w:val="24"/>
          <w:szCs w:val="24"/>
        </w:rPr>
        <w:t>Որքա՞ն ժամանակ է զբաղեցնում գերակա գործառնության իրականացումը:</w:t>
      </w:r>
    </w:p>
    <w:p w14:paraId="5D454303"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11.</w:t>
      </w:r>
      <w:r w:rsidRPr="0076533F">
        <w:rPr>
          <w:rFonts w:ascii="Sylfaen" w:hAnsi="Sylfaen"/>
          <w:sz w:val="24"/>
          <w:szCs w:val="24"/>
        </w:rPr>
        <w:tab/>
      </w:r>
      <w:r w:rsidR="00AA2AB5" w:rsidRPr="0076533F">
        <w:rPr>
          <w:rFonts w:ascii="Sylfaen" w:hAnsi="Sylfaen"/>
          <w:sz w:val="24"/>
          <w:szCs w:val="24"/>
        </w:rPr>
        <w:t>Ինչպիսի՞ ֆինանսական ծախսումներ են պահանջվում գերակա գործառնության իրականացման համար:</w:t>
      </w:r>
    </w:p>
    <w:p w14:paraId="4528C3C6" w14:textId="77777777" w:rsidR="00266B2B" w:rsidRPr="0076533F" w:rsidRDefault="0038211B" w:rsidP="0038211B">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12.</w:t>
      </w:r>
      <w:r w:rsidRPr="0076533F">
        <w:rPr>
          <w:rFonts w:ascii="Sylfaen" w:hAnsi="Sylfaen"/>
          <w:sz w:val="24"/>
          <w:szCs w:val="24"/>
        </w:rPr>
        <w:tab/>
      </w:r>
      <w:r w:rsidR="00AA2AB5" w:rsidRPr="0076533F">
        <w:rPr>
          <w:rFonts w:ascii="Sylfaen" w:hAnsi="Sylfaen"/>
          <w:sz w:val="24"/>
          <w:szCs w:val="24"/>
        </w:rPr>
        <w:t>Ինչպե՞ս կարելի է բարելավել իրականացվող գերակա գործառնությունը:</w:t>
      </w:r>
    </w:p>
    <w:p w14:paraId="47EB5C2B" w14:textId="77777777" w:rsidR="00266B2B" w:rsidRPr="0076533F" w:rsidRDefault="00266B2B" w:rsidP="002236E4">
      <w:pPr>
        <w:spacing w:after="160" w:line="360" w:lineRule="auto"/>
        <w:rPr>
          <w:rFonts w:ascii="Sylfaen" w:hAnsi="Sylfaen" w:cs="GHEA Grapalat"/>
          <w:sz w:val="24"/>
          <w:szCs w:val="24"/>
        </w:rPr>
      </w:pPr>
    </w:p>
    <w:p w14:paraId="2B3BC446" w14:textId="77777777" w:rsidR="00266B2B" w:rsidRPr="0076533F" w:rsidRDefault="00AA2AB5" w:rsidP="002236E4">
      <w:pPr>
        <w:spacing w:after="160" w:line="360" w:lineRule="auto"/>
        <w:jc w:val="center"/>
        <w:rPr>
          <w:rFonts w:ascii="Sylfaen" w:hAnsi="Sylfaen"/>
          <w:sz w:val="24"/>
          <w:szCs w:val="24"/>
        </w:rPr>
      </w:pPr>
      <w:r w:rsidRPr="0076533F">
        <w:rPr>
          <w:rFonts w:ascii="Sylfaen" w:hAnsi="Sylfaen"/>
          <w:sz w:val="24"/>
          <w:szCs w:val="24"/>
        </w:rPr>
        <w:t>_____________</w:t>
      </w:r>
    </w:p>
    <w:p w14:paraId="2EE5856D" w14:textId="77777777" w:rsidR="007F1139" w:rsidRPr="0076533F" w:rsidRDefault="007F1139" w:rsidP="002236E4">
      <w:pPr>
        <w:spacing w:after="160" w:line="360" w:lineRule="auto"/>
        <w:jc w:val="center"/>
        <w:rPr>
          <w:rFonts w:ascii="Sylfaen" w:hAnsi="Sylfaen"/>
          <w:sz w:val="24"/>
          <w:szCs w:val="24"/>
        </w:rPr>
      </w:pPr>
    </w:p>
    <w:p w14:paraId="363C71D4" w14:textId="77777777" w:rsidR="00DD20A1" w:rsidRPr="0076533F" w:rsidRDefault="00DD20A1">
      <w:pPr>
        <w:spacing w:after="0" w:line="240" w:lineRule="auto"/>
        <w:rPr>
          <w:rFonts w:ascii="Sylfaen" w:hAnsi="Sylfaen" w:cs="GHEA Grapalat"/>
          <w:sz w:val="24"/>
          <w:szCs w:val="24"/>
        </w:rPr>
        <w:sectPr w:rsidR="00DD20A1" w:rsidRPr="0076533F" w:rsidSect="002236E4">
          <w:pgSz w:w="11906" w:h="16838" w:code="9"/>
          <w:pgMar w:top="1418" w:right="1418" w:bottom="1418" w:left="1418" w:header="709" w:footer="709" w:gutter="0"/>
          <w:pgNumType w:start="1"/>
          <w:cols w:space="708"/>
          <w:titlePg/>
          <w:docGrid w:linePitch="360"/>
        </w:sectPr>
      </w:pPr>
    </w:p>
    <w:p w14:paraId="47E79394" w14:textId="77777777" w:rsidR="00266B2B" w:rsidRPr="0076533F" w:rsidRDefault="00AA2AB5" w:rsidP="0038211B">
      <w:pPr>
        <w:shd w:val="clear" w:color="auto" w:fill="FFFFFF"/>
        <w:spacing w:after="160" w:line="360" w:lineRule="auto"/>
        <w:ind w:left="3969"/>
        <w:jc w:val="center"/>
        <w:outlineLvl w:val="0"/>
        <w:rPr>
          <w:rFonts w:ascii="Sylfaen" w:hAnsi="Sylfaen" w:cs="GHEA Grapalat"/>
          <w:color w:val="000000"/>
          <w:sz w:val="24"/>
          <w:szCs w:val="24"/>
        </w:rPr>
      </w:pPr>
      <w:r w:rsidRPr="0076533F">
        <w:rPr>
          <w:rFonts w:ascii="Sylfaen" w:hAnsi="Sylfaen"/>
          <w:color w:val="000000"/>
          <w:sz w:val="24"/>
          <w:szCs w:val="24"/>
        </w:rPr>
        <w:lastRenderedPageBreak/>
        <w:t>ՀԱՎԵԼՎԱԾ</w:t>
      </w:r>
      <w:r w:rsidR="00183F7B" w:rsidRPr="0076533F">
        <w:rPr>
          <w:rStyle w:val="CharStyle3"/>
          <w:rFonts w:ascii="Sylfaen" w:hAnsi="Sylfaen"/>
          <w:sz w:val="24"/>
          <w:szCs w:val="24"/>
        </w:rPr>
        <w:t xml:space="preserve"> ԹԻՎ</w:t>
      </w:r>
      <w:r w:rsidRPr="0076533F">
        <w:rPr>
          <w:rFonts w:ascii="Sylfaen" w:hAnsi="Sylfaen"/>
          <w:color w:val="000000"/>
          <w:sz w:val="24"/>
          <w:szCs w:val="24"/>
        </w:rPr>
        <w:t xml:space="preserve"> 5</w:t>
      </w:r>
    </w:p>
    <w:p w14:paraId="1A156C22" w14:textId="77777777" w:rsidR="00266B2B" w:rsidRPr="0076533F" w:rsidRDefault="00AA2AB5" w:rsidP="0038211B">
      <w:pPr>
        <w:shd w:val="clear" w:color="auto" w:fill="FFFFFF"/>
        <w:spacing w:after="160" w:line="360" w:lineRule="auto"/>
        <w:ind w:left="3969"/>
        <w:jc w:val="center"/>
        <w:outlineLvl w:val="0"/>
        <w:rPr>
          <w:rFonts w:ascii="Sylfaen" w:hAnsi="Sylfaen" w:cs="GHEA Grapalat"/>
          <w:color w:val="000000"/>
          <w:sz w:val="24"/>
          <w:szCs w:val="24"/>
        </w:rPr>
      </w:pPr>
      <w:r w:rsidRPr="0076533F">
        <w:rPr>
          <w:rFonts w:ascii="Sylfaen" w:hAnsi="Sylfaen"/>
          <w:color w:val="000000"/>
          <w:sz w:val="24"/>
          <w:szCs w:val="24"/>
        </w:rPr>
        <w:t>«Մեկ պատուհան» ազգային մեխանիզմների զարգացման վիճակի գնահատման մեթոդաբանության</w:t>
      </w:r>
    </w:p>
    <w:p w14:paraId="42E22640" w14:textId="77777777" w:rsidR="00266B2B" w:rsidRPr="0076533F" w:rsidRDefault="00266B2B" w:rsidP="002236E4">
      <w:pPr>
        <w:spacing w:after="160" w:line="360" w:lineRule="auto"/>
        <w:rPr>
          <w:rFonts w:ascii="Sylfaen" w:hAnsi="Sylfaen" w:cs="GHEA Grapalat"/>
          <w:sz w:val="24"/>
          <w:szCs w:val="24"/>
        </w:rPr>
      </w:pPr>
    </w:p>
    <w:p w14:paraId="78E22D2E" w14:textId="77777777" w:rsidR="00266B2B" w:rsidRPr="0076533F" w:rsidRDefault="00AA2AB5" w:rsidP="002236E4">
      <w:pPr>
        <w:shd w:val="clear" w:color="auto" w:fill="FFFFFF"/>
        <w:spacing w:after="160" w:line="360" w:lineRule="auto"/>
        <w:jc w:val="center"/>
        <w:outlineLvl w:val="0"/>
        <w:rPr>
          <w:rFonts w:ascii="Sylfaen" w:hAnsi="Sylfaen" w:cs="GHEA Grapalat"/>
          <w:b/>
          <w:sz w:val="24"/>
          <w:szCs w:val="24"/>
        </w:rPr>
      </w:pPr>
      <w:r w:rsidRPr="0076533F">
        <w:rPr>
          <w:rFonts w:ascii="Sylfaen" w:hAnsi="Sylfaen"/>
          <w:b/>
          <w:sz w:val="24"/>
          <w:szCs w:val="24"/>
        </w:rPr>
        <w:t>ԱԼԳՈՐԻԹՄ</w:t>
      </w:r>
    </w:p>
    <w:p w14:paraId="17EC25F0" w14:textId="77777777" w:rsidR="00266B2B" w:rsidRPr="0076533F" w:rsidRDefault="00AA2AB5" w:rsidP="002236E4">
      <w:pPr>
        <w:spacing w:after="160" w:line="360" w:lineRule="auto"/>
        <w:jc w:val="center"/>
        <w:rPr>
          <w:rFonts w:ascii="Sylfaen" w:hAnsi="Sylfaen"/>
          <w:b/>
          <w:sz w:val="24"/>
          <w:szCs w:val="24"/>
        </w:rPr>
      </w:pPr>
      <w:r w:rsidRPr="0076533F">
        <w:rPr>
          <w:rFonts w:ascii="Sylfaen" w:hAnsi="Sylfaen"/>
          <w:b/>
          <w:sz w:val="24"/>
          <w:szCs w:val="24"/>
        </w:rPr>
        <w:t>բիզնես գործընթացների նկարագրության</w:t>
      </w:r>
    </w:p>
    <w:p w14:paraId="59783523" w14:textId="77777777" w:rsidR="00D13328" w:rsidRPr="0076533F" w:rsidRDefault="00D13328" w:rsidP="002236E4">
      <w:pPr>
        <w:spacing w:after="160" w:line="360" w:lineRule="auto"/>
        <w:jc w:val="center"/>
        <w:rPr>
          <w:rFonts w:ascii="Sylfaen" w:hAnsi="Sylfaen" w:cs="GHEA Grapalat"/>
          <w:b/>
          <w:sz w:val="24"/>
          <w:szCs w:val="24"/>
        </w:rPr>
      </w:pPr>
    </w:p>
    <w:p w14:paraId="739B6E75" w14:textId="77777777" w:rsidR="00266B2B" w:rsidRPr="0076533F" w:rsidRDefault="00AA2AB5" w:rsidP="002236E4">
      <w:pPr>
        <w:widowControl w:val="0"/>
        <w:autoSpaceDE w:val="0"/>
        <w:autoSpaceDN w:val="0"/>
        <w:adjustRightInd w:val="0"/>
        <w:spacing w:after="160" w:line="360" w:lineRule="auto"/>
        <w:jc w:val="center"/>
        <w:rPr>
          <w:rFonts w:ascii="Sylfaen" w:hAnsi="Sylfaen" w:cs="GHEA Grapalat"/>
          <w:b/>
          <w:sz w:val="24"/>
          <w:szCs w:val="24"/>
        </w:rPr>
      </w:pPr>
      <w:r w:rsidRPr="0076533F">
        <w:rPr>
          <w:rFonts w:ascii="Sylfaen" w:hAnsi="Sylfaen"/>
          <w:b/>
          <w:sz w:val="24"/>
          <w:szCs w:val="24"/>
        </w:rPr>
        <w:t>I. Նախադեպերի դիագրամի կառուցման օրինակ</w:t>
      </w:r>
    </w:p>
    <w:p w14:paraId="2CE96A2D" w14:textId="77777777" w:rsidR="00266B2B" w:rsidRPr="0076533F" w:rsidRDefault="00000000" w:rsidP="00C11ED6">
      <w:pPr>
        <w:widowControl w:val="0"/>
        <w:autoSpaceDE w:val="0"/>
        <w:autoSpaceDN w:val="0"/>
        <w:adjustRightInd w:val="0"/>
        <w:spacing w:after="160" w:line="360" w:lineRule="auto"/>
        <w:ind w:left="-567"/>
        <w:jc w:val="center"/>
        <w:rPr>
          <w:rFonts w:ascii="Sylfaen" w:hAnsi="Sylfaen" w:cs="GHEA Grapalat"/>
          <w:sz w:val="24"/>
          <w:szCs w:val="24"/>
        </w:rPr>
      </w:pPr>
      <w:r>
        <w:rPr>
          <w:rFonts w:ascii="Sylfaen" w:hAnsi="Sylfaen" w:cs="GHEA Grapalat"/>
          <w:sz w:val="24"/>
          <w:szCs w:val="24"/>
        </w:rPr>
      </w:r>
      <w:r>
        <w:rPr>
          <w:rFonts w:ascii="Sylfaen" w:hAnsi="Sylfaen" w:cs="GHEA Grapalat"/>
          <w:sz w:val="24"/>
          <w:szCs w:val="24"/>
        </w:rPr>
        <w:pict w14:anchorId="6D27DE93">
          <v:group id="_x0000_s1026" style="width:528.8pt;height:425.25pt;mso-position-horizontal-relative:char;mso-position-vertical-relative:line" coordorigin="719,840" coordsize="10785,8625">
            <v:oval id="_x0000_s1027" style="position:absolute;left:5115;top:1530;width:2745;height:1005">
              <v:textbox style="mso-next-textbox:#_x0000_s1027">
                <w:txbxContent>
                  <w:p w14:paraId="147735DC" w14:textId="3720D2E8" w:rsidR="00F469BF" w:rsidRPr="00A444C6" w:rsidRDefault="00F469BF" w:rsidP="0038211B">
                    <w:pPr>
                      <w:ind w:left="-142" w:right="-156"/>
                      <w:jc w:val="center"/>
                      <w:rPr>
                        <w:rFonts w:ascii="GHEA Grapalat" w:hAnsi="GHEA Grapalat"/>
                        <w:sz w:val="14"/>
                        <w:szCs w:val="16"/>
                      </w:rPr>
                    </w:pPr>
                    <w:r w:rsidRPr="00A444C6">
                      <w:rPr>
                        <w:rFonts w:ascii="GHEA Grapalat" w:hAnsi="GHEA Grapalat"/>
                        <w:sz w:val="14"/>
                        <w:szCs w:val="16"/>
                      </w:rPr>
                      <w:t xml:space="preserve">Նմուշի ստացում </w:t>
                    </w:r>
                    <w:r w:rsidR="00A40408">
                      <w:rPr>
                        <w:rFonts w:ascii="GHEA Grapalat" w:hAnsi="GHEA Grapalat"/>
                        <w:sz w:val="14"/>
                        <w:szCs w:val="16"/>
                      </w:rPr>
                      <w:t>և</w:t>
                    </w:r>
                    <w:r w:rsidRPr="00A444C6">
                      <w:rPr>
                        <w:rFonts w:ascii="GHEA Grapalat" w:hAnsi="GHEA Grapalat"/>
                        <w:sz w:val="14"/>
                        <w:szCs w:val="16"/>
                      </w:rPr>
                      <w:t xml:space="preserve"> ապրանքի</w:t>
                    </w:r>
                    <w:r w:rsidRPr="00A444C6">
                      <w:rPr>
                        <w:rFonts w:ascii="GHEA Grapalat" w:hAnsi="GHEA Grapalat"/>
                        <w:sz w:val="14"/>
                        <w:szCs w:val="16"/>
                        <w:lang w:val="en-US"/>
                      </w:rPr>
                      <w:t xml:space="preserve"> </w:t>
                    </w:r>
                    <w:r w:rsidRPr="00A444C6">
                      <w:rPr>
                        <w:rFonts w:ascii="GHEA Grapalat" w:hAnsi="GHEA Grapalat"/>
                        <w:sz w:val="14"/>
                        <w:szCs w:val="16"/>
                      </w:rPr>
                      <w:t>ուսումնասիրում</w:t>
                    </w:r>
                  </w:p>
                </w:txbxContent>
              </v:textbox>
            </v:oval>
            <v:oval id="_x0000_s1028" style="position:absolute;left:5115;top:2730;width:2745;height:930">
              <v:textbox style="mso-next-textbox:#_x0000_s1028">
                <w:txbxContent>
                  <w:p w14:paraId="61F40989" w14:textId="77777777" w:rsidR="00F469BF" w:rsidRPr="00673DC8" w:rsidRDefault="00F469BF" w:rsidP="00266B2B">
                    <w:pPr>
                      <w:ind w:left="-154" w:right="-219"/>
                      <w:jc w:val="center"/>
                      <w:rPr>
                        <w:rFonts w:ascii="GHEA Grapalat" w:hAnsi="GHEA Grapalat"/>
                        <w:sz w:val="14"/>
                        <w:szCs w:val="18"/>
                      </w:rPr>
                    </w:pPr>
                    <w:r w:rsidRPr="00673DC8">
                      <w:rPr>
                        <w:rFonts w:ascii="GHEA Grapalat" w:hAnsi="GHEA Grapalat"/>
                        <w:sz w:val="14"/>
                      </w:rPr>
                      <w:t>Տրանսպորտային փոխադրման կազմակերպում</w:t>
                    </w:r>
                  </w:p>
                </w:txbxContent>
              </v:textbox>
            </v:oval>
            <v:oval id="_x0000_s1029" style="position:absolute;left:5115;top:3825;width:2745;height:915">
              <v:textbox style="mso-next-textbox:#_x0000_s1029">
                <w:txbxContent>
                  <w:p w14:paraId="35187E47" w14:textId="3AD52AA5" w:rsidR="00F469BF" w:rsidRPr="00464A44" w:rsidRDefault="00F469BF" w:rsidP="00266B2B">
                    <w:pPr>
                      <w:ind w:left="-112" w:right="-107"/>
                      <w:jc w:val="center"/>
                      <w:rPr>
                        <w:rFonts w:ascii="GHEA Grapalat" w:hAnsi="GHEA Grapalat"/>
                        <w:sz w:val="16"/>
                        <w:szCs w:val="16"/>
                      </w:rPr>
                    </w:pPr>
                    <w:r w:rsidRPr="00464A44">
                      <w:rPr>
                        <w:rFonts w:ascii="GHEA Grapalat" w:hAnsi="GHEA Grapalat"/>
                        <w:sz w:val="16"/>
                        <w:szCs w:val="16"/>
                      </w:rPr>
                      <w:t>Ապահովագրական պոլիսի</w:t>
                    </w:r>
                    <w:r w:rsidRPr="00464A44">
                      <w:rPr>
                        <w:rFonts w:ascii="GHEA Grapalat" w:hAnsi="GHEA Grapalat"/>
                        <w:sz w:val="16"/>
                        <w:szCs w:val="16"/>
                        <w:lang w:val="en-US"/>
                      </w:rPr>
                      <w:t xml:space="preserve"> </w:t>
                    </w:r>
                    <w:r w:rsidRPr="00464A44">
                      <w:rPr>
                        <w:rFonts w:ascii="GHEA Grapalat" w:hAnsi="GHEA Grapalat"/>
                        <w:sz w:val="16"/>
                        <w:szCs w:val="16"/>
                      </w:rPr>
                      <w:t>ձ</w:t>
                    </w:r>
                    <w:r w:rsidR="00A40408">
                      <w:rPr>
                        <w:rFonts w:ascii="GHEA Grapalat" w:hAnsi="GHEA Grapalat"/>
                        <w:sz w:val="16"/>
                        <w:szCs w:val="16"/>
                      </w:rPr>
                      <w:t>և</w:t>
                    </w:r>
                    <w:r w:rsidRPr="00464A44">
                      <w:rPr>
                        <w:rFonts w:ascii="GHEA Grapalat" w:hAnsi="GHEA Grapalat"/>
                        <w:sz w:val="16"/>
                        <w:szCs w:val="16"/>
                      </w:rPr>
                      <w:t>ակերպում</w:t>
                    </w:r>
                  </w:p>
                </w:txbxContent>
              </v:textbox>
            </v:oval>
            <v:oval id="_x0000_s1030" style="position:absolute;left:5010;top:4905;width:2745;height:945">
              <v:textbox style="mso-next-textbox:#_x0000_s1030">
                <w:txbxContent>
                  <w:p w14:paraId="32495FE4" w14:textId="77777777" w:rsidR="00F469BF" w:rsidRPr="00673DC8" w:rsidRDefault="00F469BF" w:rsidP="00266B2B">
                    <w:pPr>
                      <w:ind w:left="-140" w:right="-163"/>
                      <w:jc w:val="center"/>
                      <w:rPr>
                        <w:rFonts w:ascii="GHEA Grapalat" w:hAnsi="GHEA Grapalat"/>
                        <w:sz w:val="14"/>
                      </w:rPr>
                    </w:pPr>
                    <w:r w:rsidRPr="00673DC8">
                      <w:rPr>
                        <w:rFonts w:ascii="GHEA Grapalat" w:hAnsi="GHEA Grapalat"/>
                        <w:sz w:val="14"/>
                      </w:rPr>
                      <w:t>Մաքսային հայտարարագրի ներկայացում</w:t>
                    </w:r>
                  </w:p>
                </w:txbxContent>
              </v:textbox>
            </v:oval>
            <v:oval id="_x0000_s1031" style="position:absolute;left:5010;top:6001;width:2745;height:900">
              <v:textbox style="mso-next-textbox:#_x0000_s1031">
                <w:txbxContent>
                  <w:p w14:paraId="7E82F1ED" w14:textId="77777777" w:rsidR="00F469BF" w:rsidRPr="00673DC8" w:rsidRDefault="00F469BF" w:rsidP="00266B2B">
                    <w:pPr>
                      <w:ind w:left="-142" w:right="-156"/>
                      <w:jc w:val="center"/>
                      <w:rPr>
                        <w:rFonts w:ascii="GHEA Grapalat" w:hAnsi="GHEA Grapalat"/>
                        <w:sz w:val="12"/>
                        <w:szCs w:val="18"/>
                      </w:rPr>
                    </w:pPr>
                    <w:r w:rsidRPr="00673DC8">
                      <w:rPr>
                        <w:rFonts w:ascii="GHEA Grapalat" w:hAnsi="GHEA Grapalat"/>
                        <w:sz w:val="12"/>
                      </w:rPr>
                      <w:t>Մաքսային գործառնությունների իրականացում</w:t>
                    </w:r>
                  </w:p>
                </w:txbxContent>
              </v:textbox>
            </v:oval>
            <v:oval id="_x0000_s1032" style="position:absolute;left:5010;top:7050;width:2745;height:750">
              <v:textbox style="mso-next-textbox:#_x0000_s1032">
                <w:txbxContent>
                  <w:p w14:paraId="7ED8CB0B" w14:textId="77777777" w:rsidR="00F469BF" w:rsidRPr="00673DC8" w:rsidRDefault="00F469BF" w:rsidP="00266B2B">
                    <w:pPr>
                      <w:ind w:left="-142" w:right="-156"/>
                      <w:jc w:val="center"/>
                      <w:rPr>
                        <w:rFonts w:ascii="GHEA Grapalat" w:hAnsi="GHEA Grapalat"/>
                        <w:sz w:val="16"/>
                      </w:rPr>
                    </w:pPr>
                    <w:r w:rsidRPr="00673DC8">
                      <w:rPr>
                        <w:rFonts w:ascii="GHEA Grapalat" w:hAnsi="GHEA Grapalat"/>
                        <w:sz w:val="16"/>
                      </w:rPr>
                      <w:t>Ապրանքի մեկնում</w:t>
                    </w:r>
                  </w:p>
                </w:txbxContent>
              </v:textbox>
            </v:oval>
            <v:rect id="_x0000_s1033" style="position:absolute;left:4620;top:1455;width:3720;height:6750">
              <v:fill opacity="0"/>
            </v:rect>
            <v:rect id="_x0000_s1034" style="position:absolute;left:4620;top:840;width:2700;height:615">
              <v:textbox style="mso-next-textbox:#_x0000_s1034">
                <w:txbxContent>
                  <w:p w14:paraId="37B98BE2" w14:textId="77777777" w:rsidR="00F469BF" w:rsidRPr="00A444C6" w:rsidRDefault="00F469BF" w:rsidP="0038211B">
                    <w:pPr>
                      <w:ind w:left="-284" w:right="-212"/>
                      <w:jc w:val="center"/>
                      <w:rPr>
                        <w:rFonts w:ascii="GHEA Grapalat" w:hAnsi="GHEA Grapalat"/>
                        <w:sz w:val="16"/>
                        <w:szCs w:val="18"/>
                      </w:rPr>
                    </w:pPr>
                    <w:r w:rsidRPr="00A444C6">
                      <w:rPr>
                        <w:rFonts w:ascii="GHEA Grapalat" w:hAnsi="GHEA Grapalat"/>
                        <w:sz w:val="16"/>
                        <w:szCs w:val="18"/>
                      </w:rPr>
                      <w:t>Ապրանքի տրանսպորտային փոխադրում</w:t>
                    </w:r>
                  </w:p>
                </w:txbxContent>
              </v:textbox>
            </v:rect>
            <v:group id="_x0000_s1035" style="position:absolute;left:3591;top:4511;width:361;height:800;mso-width-relative:margin;mso-height-relative:margin" coordsize="4137,7683">
              <v:oval id="Oval 6" o:spid="_x0000_s1036" style="position:absolute;left:502;width:2674;height:2070;visibility:visible"/>
              <v:shapetype id="_x0000_t32" coordsize="21600,21600" o:spt="32" o:oned="t" path="m,l21600,21600e" filled="f">
                <v:path arrowok="t" fillok="f" o:connecttype="none"/>
                <o:lock v:ext="edit" shapetype="t"/>
              </v:shapetype>
              <v:shape id="AutoShape 7" o:spid="_x0000_s1037" type="#_x0000_t32" style="position:absolute;left:1889;top:2072;width:0;height:3105;visibility:visible" o:connectortype="straight"/>
              <v:shape id="AutoShape 8" o:spid="_x0000_s1038" type="#_x0000_t32" style="position:absolute;left:502;top:5181;width:1378;height:2502;flip:x;visibility:visible" o:connectortype="straight"/>
              <v:shape id="AutoShape 9" o:spid="_x0000_s1039" type="#_x0000_t32" style="position:absolute;left:1889;top:5181;width:1727;height:2502;flip:x y;visibility:visible" o:connectortype="straight"/>
              <v:shape id="AutoShape 10" o:spid="_x0000_s1040" type="#_x0000_t32" style="position:absolute;top:2575;width:1892;height:1213;flip:x;visibility:visible" o:connectortype="straight"/>
              <v:shape id="AutoShape 11" o:spid="_x0000_s1041" type="#_x0000_t32" style="position:absolute;left:1889;top:2575;width:2248;height:1213;visibility:visible" o:connectortype="straight"/>
            </v:group>
            <v:shape id="_x0000_s1042" type="#_x0000_t32" style="position:absolute;left:3952;top:2070;width:1163;height:2835;flip:x" o:connectortype="straight"/>
            <v:shape id="_x0000_s1043" type="#_x0000_t32" style="position:absolute;left:3952;top:3165;width:1163;height:1740;flip:x" o:connectortype="straight"/>
            <v:shape id="_x0000_s1044" type="#_x0000_t32" style="position:absolute;left:3952;top:4260;width:1163;height:630;flip:x" o:connectortype="straight"/>
            <v:shape id="_x0000_s1045" type="#_x0000_t32" style="position:absolute;left:3952;top:4890;width:1058;height:527;flip:x y" o:connectortype="straight"/>
            <v:shape id="_x0000_s1046" type="#_x0000_t32" style="position:absolute;left:3952;top:4905;width:1058;height:1515;flip:x y" o:connectortype="straight"/>
            <v:shape id="_x0000_s1047" type="#_x0000_t32" style="position:absolute;left:3952;top:4890;width:1058;height:2520;flip:x y" o:connectortype="straight"/>
            <v:oval id="_x0000_s1048" style="position:absolute;left:1503;top:3030;width:1492;height:630">
              <v:textbox style="mso-next-textbox:#_x0000_s1048">
                <w:txbxContent>
                  <w:p w14:paraId="5D2A5B81" w14:textId="77777777" w:rsidR="00F469BF" w:rsidRPr="00673DC8" w:rsidRDefault="00F469BF" w:rsidP="00266B2B">
                    <w:pPr>
                      <w:rPr>
                        <w:rFonts w:ascii="GHEA Grapalat" w:hAnsi="GHEA Grapalat"/>
                        <w:sz w:val="16"/>
                        <w:szCs w:val="20"/>
                      </w:rPr>
                    </w:pPr>
                    <w:r w:rsidRPr="00673DC8">
                      <w:rPr>
                        <w:rFonts w:ascii="GHEA Grapalat" w:hAnsi="GHEA Grapalat"/>
                        <w:sz w:val="16"/>
                        <w:szCs w:val="20"/>
                      </w:rPr>
                      <w:t>Գնում</w:t>
                    </w:r>
                  </w:p>
                </w:txbxContent>
              </v:textbox>
            </v:oval>
            <v:oval id="_x0000_s1049" style="position:absolute;left:1620;top:5417;width:1492;height:630">
              <v:textbox style="mso-next-textbox:#_x0000_s1049">
                <w:txbxContent>
                  <w:p w14:paraId="0EAC8217" w14:textId="77777777" w:rsidR="00F469BF" w:rsidRPr="00673DC8" w:rsidRDefault="00F469BF" w:rsidP="0038211B">
                    <w:pPr>
                      <w:ind w:left="-142"/>
                      <w:rPr>
                        <w:rFonts w:ascii="GHEA Grapalat" w:hAnsi="GHEA Grapalat"/>
                        <w:sz w:val="18"/>
                      </w:rPr>
                    </w:pPr>
                    <w:r w:rsidRPr="00673DC8">
                      <w:rPr>
                        <w:rFonts w:ascii="GHEA Grapalat" w:hAnsi="GHEA Grapalat"/>
                        <w:sz w:val="16"/>
                        <w:szCs w:val="20"/>
                      </w:rPr>
                      <w:t>Վճարում</w:t>
                    </w:r>
                  </w:p>
                </w:txbxContent>
              </v:textbox>
            </v:oval>
            <v:shape id="_x0000_s1050" type="#_x0000_t32" style="position:absolute;left:3112;top:4890;width:479;height:825;flip:y" o:connectortype="straight"/>
            <v:shape id="_x0000_s1051" type="#_x0000_t32" style="position:absolute;left:2995;top:3345;width:596;height:1545" o:connectortype="straight"/>
            <v:shape id="_x0000_s1052" type="#_x0000_t32" style="position:absolute;left:7860;top:1444;width:1143;height:626;flip:x" o:connectortype="straight"/>
            <v:group id="_x0000_s1053" style="position:absolute;left:9154;top:1038;width:272;height:602;mso-width-relative:margin;mso-height-relative:margin" coordsize="4137,7683">
              <v:oval id="Oval 6" o:spid="_x0000_s1054" style="position:absolute;left:502;width:2674;height:2070;visibility:visible"/>
              <v:shape id="AutoShape 7" o:spid="_x0000_s1055" type="#_x0000_t32" style="position:absolute;left:1889;top:2072;width:0;height:3105;visibility:visible" o:connectortype="straight"/>
              <v:shape id="AutoShape 8" o:spid="_x0000_s1056" type="#_x0000_t32" style="position:absolute;left:502;top:5181;width:1378;height:2502;flip:x;visibility:visible" o:connectortype="straight"/>
              <v:shape id="AutoShape 9" o:spid="_x0000_s1057" type="#_x0000_t32" style="position:absolute;left:1889;top:5181;width:1727;height:2502;flip:x y;visibility:visible" o:connectortype="straight"/>
              <v:shape id="AutoShape 10" o:spid="_x0000_s1058" type="#_x0000_t32" style="position:absolute;top:2575;width:1892;height:1213;flip:x;visibility:visible" o:connectortype="straight"/>
              <v:shape id="AutoShape 11" o:spid="_x0000_s1059" type="#_x0000_t32" style="position:absolute;left:1889;top:2575;width:2248;height:1213;visibility:visible" o:connectortype="straight"/>
            </v:group>
            <v:shape id="_x0000_s1060" type="#_x0000_t32" style="position:absolute;left:7755;top:1828;width:1485;height:5537;flip:x" o:connectortype="straight"/>
            <v:shape id="_x0000_s1061" type="#_x0000_t32" style="position:absolute;left:7860;top:2355;width:1965;height:810;flip:x" o:connectortype="straight"/>
            <v:group id="_x0000_s1062" style="position:absolute;left:9944;top:1828;width:272;height:602;mso-width-relative:margin;mso-height-relative:margin" coordsize="4137,7683">
              <v:oval id="Oval 6" o:spid="_x0000_s1063" style="position:absolute;left:502;width:2674;height:2070;visibility:visible"/>
              <v:shape id="AutoShape 7" o:spid="_x0000_s1064" type="#_x0000_t32" style="position:absolute;left:1889;top:2072;width:0;height:3105;visibility:visible" o:connectortype="straight"/>
              <v:shape id="AutoShape 8" o:spid="_x0000_s1065" type="#_x0000_t32" style="position:absolute;left:502;top:5181;width:1378;height:2502;flip:x;visibility:visible" o:connectortype="straight"/>
              <v:shape id="AutoShape 9" o:spid="_x0000_s1066" type="#_x0000_t32" style="position:absolute;left:1889;top:5181;width:1727;height:2502;flip:x y;visibility:visible" o:connectortype="straight"/>
              <v:shape id="AutoShape 10" o:spid="_x0000_s1067" type="#_x0000_t32" style="position:absolute;top:2575;width:1892;height:1213;flip:x;visibility:visible" o:connectortype="straight"/>
              <v:shape id="AutoShape 11" o:spid="_x0000_s1068" type="#_x0000_t32" style="position:absolute;left:1889;top:2575;width:2248;height:1213;visibility:visible" o:connectortype="straight"/>
            </v:group>
            <v:group id="_x0000_s1069" style="position:absolute;left:10406;top:2905;width:272;height:602;mso-width-relative:margin;mso-height-relative:margin" coordsize="4137,7683">
              <v:oval id="Oval 6" o:spid="_x0000_s1070" style="position:absolute;left:502;width:2674;height:2070;visibility:visible"/>
              <v:shape id="AutoShape 7" o:spid="_x0000_s1071" type="#_x0000_t32" style="position:absolute;left:1889;top:2072;width:0;height:3105;visibility:visible" o:connectortype="straight"/>
              <v:shape id="AutoShape 8" o:spid="_x0000_s1072" type="#_x0000_t32" style="position:absolute;left:502;top:5181;width:1378;height:2502;flip:x;visibility:visible" o:connectortype="straight"/>
              <v:shape id="AutoShape 9" o:spid="_x0000_s1073" type="#_x0000_t32" style="position:absolute;left:1889;top:5181;width:1727;height:2502;flip:x y;visibility:visible" o:connectortype="straight"/>
              <v:shape id="AutoShape 10" o:spid="_x0000_s1074" type="#_x0000_t32" style="position:absolute;top:2575;width:1892;height:1213;flip:x;visibility:visible" o:connectortype="straight"/>
              <v:shape id="AutoShape 11" o:spid="_x0000_s1075" type="#_x0000_t32" style="position:absolute;left:1889;top:2575;width:2248;height:1213;visibility:visible" o:connectortype="straight"/>
            </v:group>
            <v:group id="_x0000_s1076" style="position:absolute;left:10615;top:4260;width:272;height:602;mso-width-relative:margin;mso-height-relative:margin" coordsize="4137,7683">
              <v:oval id="Oval 6" o:spid="_x0000_s1077" style="position:absolute;left:502;width:2674;height:2070;visibility:visible"/>
              <v:shape id="AutoShape 7" o:spid="_x0000_s1078" type="#_x0000_t32" style="position:absolute;left:1889;top:2072;width:0;height:3105;visibility:visible" o:connectortype="straight"/>
              <v:shape id="AutoShape 8" o:spid="_x0000_s1079" type="#_x0000_t32" style="position:absolute;left:502;top:5181;width:1378;height:2502;flip:x;visibility:visible" o:connectortype="straight"/>
              <v:shape id="AutoShape 9" o:spid="_x0000_s1080" type="#_x0000_t32" style="position:absolute;left:1889;top:5181;width:1727;height:2502;flip:x y;visibility:visible" o:connectortype="straight"/>
              <v:shape id="AutoShape 10" o:spid="_x0000_s1081" type="#_x0000_t32" style="position:absolute;top:2575;width:1892;height:1213;flip:x;visibility:visible" o:connectortype="straight"/>
              <v:shape id="AutoShape 11" o:spid="_x0000_s1082" type="#_x0000_t32" style="position:absolute;left:1889;top:2575;width:2248;height:1213;visibility:visible" o:connectortype="straight"/>
            </v:group>
            <v:group id="_x0000_s1083" style="position:absolute;left:10552;top:5955;width:272;height:602;mso-width-relative:margin;mso-height-relative:margin" coordsize="4137,7683">
              <v:oval id="Oval 6" o:spid="_x0000_s1084" style="position:absolute;left:502;width:2674;height:2070;visibility:visible"/>
              <v:shape id="AutoShape 7" o:spid="_x0000_s1085" type="#_x0000_t32" style="position:absolute;left:1889;top:2072;width:0;height:3105;visibility:visible" o:connectortype="straight"/>
              <v:shape id="AutoShape 8" o:spid="_x0000_s1086" type="#_x0000_t32" style="position:absolute;left:502;top:5181;width:1378;height:2502;flip:x;visibility:visible" o:connectortype="straight"/>
              <v:shape id="AutoShape 9" o:spid="_x0000_s1087" type="#_x0000_t32" style="position:absolute;left:1889;top:5181;width:1727;height:2502;flip:x y;visibility:visible" o:connectortype="straight"/>
              <v:shape id="AutoShape 10" o:spid="_x0000_s1088" type="#_x0000_t32" style="position:absolute;top:2575;width:1892;height:1213;flip:x;visibility:visible" o:connectortype="straight"/>
              <v:shape id="AutoShape 11" o:spid="_x0000_s1089" type="#_x0000_t32" style="position:absolute;left:1889;top:2575;width:2248;height:1213;visibility:visible" o:connectortype="straight"/>
            </v:group>
            <v:group id="_x0000_s1090" style="position:absolute;left:10258;top:6997;width:272;height:602;mso-width-relative:margin;mso-height-relative:margin" coordsize="4137,7683">
              <v:oval id="Oval 6" o:spid="_x0000_s1091" style="position:absolute;left:502;width:2674;height:2070;visibility:visible"/>
              <v:shape id="AutoShape 7" o:spid="_x0000_s1092" type="#_x0000_t32" style="position:absolute;left:1889;top:2072;width:0;height:3105;visibility:visible" o:connectortype="straight"/>
              <v:shape id="AutoShape 8" o:spid="_x0000_s1093" type="#_x0000_t32" style="position:absolute;left:502;top:5181;width:1378;height:2502;flip:x;visibility:visible" o:connectortype="straight"/>
              <v:shape id="AutoShape 9" o:spid="_x0000_s1094" type="#_x0000_t32" style="position:absolute;left:1889;top:5181;width:1727;height:2502;flip:x y;visibility:visible" o:connectortype="straight"/>
              <v:shape id="AutoShape 10" o:spid="_x0000_s1095" type="#_x0000_t32" style="position:absolute;top:2575;width:1892;height:1213;flip:x;visibility:visible" o:connectortype="straight"/>
              <v:shape id="AutoShape 11" o:spid="_x0000_s1096" type="#_x0000_t32" style="position:absolute;left:1889;top:2575;width:2248;height:1213;visibility:visible" o:connectortype="straight"/>
            </v:group>
            <v:group id="_x0000_s1097" style="position:absolute;left:9393;top:7993;width:272;height:602;mso-width-relative:margin;mso-height-relative:margin" coordsize="4137,7683">
              <v:oval id="Oval 6" o:spid="_x0000_s1098" style="position:absolute;left:502;width:2674;height:2070;visibility:visible"/>
              <v:shape id="AutoShape 7" o:spid="_x0000_s1099" type="#_x0000_t32" style="position:absolute;left:1889;top:2072;width:0;height:3105;visibility:visible" o:connectortype="straight"/>
              <v:shape id="AutoShape 8" o:spid="_x0000_s1100" type="#_x0000_t32" style="position:absolute;left:502;top:5181;width:1378;height:2502;flip:x;visibility:visible" o:connectortype="straight"/>
              <v:shape id="AutoShape 9" o:spid="_x0000_s1101" type="#_x0000_t32" style="position:absolute;left:1889;top:5181;width:1727;height:2502;flip:x y;visibility:visible" o:connectortype="straight"/>
              <v:shape id="AutoShape 10" o:spid="_x0000_s1102" type="#_x0000_t32" style="position:absolute;top:2575;width:1892;height:1213;flip:x;visibility:visible" o:connectortype="straight"/>
              <v:shape id="AutoShape 11" o:spid="_x0000_s1103" type="#_x0000_t32" style="position:absolute;left:1889;top:2575;width:2248;height:1213;visibility:visible" o:connectortype="straight"/>
            </v:group>
            <v:shape id="_x0000_s1104" type="#_x0000_t32" style="position:absolute;left:7755;top:6252;width:2627;height:1158;flip:x" o:connectortype="straight"/>
            <v:shape id="_x0000_s1105" type="#_x0000_t32" style="position:absolute;left:7755;top:7266;width:2313;height:138;flip:x" o:connectortype="straight"/>
            <v:shape id="_x0000_s1106" type="#_x0000_t32" style="position:absolute;left:7755;top:7410;width:1485;height:989;flip:x y" o:connectortype="straight"/>
            <v:shape id="_x0000_s1107" type="#_x0000_t32" style="position:absolute;left:7755;top:6421;width:2313;height:845;flip:x y" o:connectortype="straight"/>
            <v:shape id="_x0000_s1108" type="#_x0000_t32" style="position:absolute;left:7769;top:4666;width:2727;height:1729;flip:x" o:connectortype="straight"/>
            <v:shape id="_x0000_s1109" type="#_x0000_t32" style="position:absolute;left:7769;top:6252;width:2613;height:170;flip:x" o:connectortype="straight"/>
            <v:shape id="_x0000_s1110" type="#_x0000_t32" style="position:absolute;left:7755;top:3345;width:2536;height:3050;flip:x" o:connectortype="straight"/>
            <v:shape id="_x0000_s1111" type="#_x0000_t32" style="position:absolute;left:7755;top:3345;width:2536;height:2026;flip:x" o:connectortype="straight"/>
            <v:shape id="_x0000_s1112" type="#_x0000_t32" style="position:absolute;left:7846;top:2355;width:1979;height:1965;flip:x" o:connectortype="straight"/>
            <v:shape id="_x0000_s1113" type="#_x0000_t32" style="position:absolute;left:7860;top:4320;width:2636;height:346;flip:x y" o:connectortype="straight"/>
            <v:shape id="_x0000_s1114" type="#_x0000_t32" style="position:absolute;left:7860;top:3165;width:2636;height:1346;flip:x y" o:connectortype="straight"/>
            <v:shape id="_x0000_s1115" type="#_x0000_t32" style="position:absolute;left:7846;top:3165;width:2536;height:3087;flip:x y" o:connectortype="straight"/>
            <v:shapetype id="_x0000_t202" coordsize="21600,21600" o:spt="202" path="m,l,21600r21600,l21600,xe">
              <v:stroke joinstyle="miter"/>
              <v:path gradientshapeok="t" o:connecttype="rect"/>
            </v:shapetype>
            <v:shape id="_x0000_s1116" type="#_x0000_t202" style="position:absolute;left:8278;top:1530;width:1904;height:705;mso-width-relative:margin;mso-height-relative:margin" stroked="f">
              <v:fill opacity="0"/>
              <v:textbox style="mso-next-textbox:#_x0000_s1116">
                <w:txbxContent>
                  <w:p w14:paraId="35479C4D" w14:textId="77777777" w:rsidR="00F469BF" w:rsidRPr="00464A44" w:rsidRDefault="00F469BF" w:rsidP="00266B2B">
                    <w:pPr>
                      <w:jc w:val="center"/>
                      <w:rPr>
                        <w:rFonts w:ascii="GHEA Grapalat" w:hAnsi="GHEA Grapalat"/>
                        <w:sz w:val="14"/>
                        <w:szCs w:val="14"/>
                      </w:rPr>
                    </w:pPr>
                    <w:r w:rsidRPr="00464A44">
                      <w:rPr>
                        <w:rFonts w:ascii="GHEA Grapalat" w:hAnsi="GHEA Grapalat"/>
                        <w:sz w:val="14"/>
                        <w:szCs w:val="14"/>
                      </w:rPr>
                      <w:t>Բուսասանիտարական</w:t>
                    </w:r>
                    <w:r>
                      <w:rPr>
                        <w:rFonts w:ascii="GHEA Grapalat" w:hAnsi="GHEA Grapalat"/>
                        <w:sz w:val="14"/>
                        <w:szCs w:val="14"/>
                        <w:lang w:val="en-US"/>
                      </w:rPr>
                      <w:t xml:space="preserve"> </w:t>
                    </w:r>
                    <w:r w:rsidRPr="00464A44">
                      <w:rPr>
                        <w:rFonts w:ascii="GHEA Grapalat" w:hAnsi="GHEA Grapalat"/>
                        <w:sz w:val="14"/>
                        <w:szCs w:val="14"/>
                      </w:rPr>
                      <w:t>ծառայություն</w:t>
                    </w:r>
                  </w:p>
                </w:txbxContent>
              </v:textbox>
            </v:shape>
            <v:shape id="_x0000_s1117" type="#_x0000_t202" style="position:absolute;left:9003;top:2430;width:2289;height:402;mso-width-relative:margin;mso-height-relative:margin" stroked="f" strokecolor="black [3213]">
              <v:fill opacity="0"/>
              <v:textbox style="mso-next-textbox:#_x0000_s1117">
                <w:txbxContent>
                  <w:p w14:paraId="286498A4" w14:textId="77777777" w:rsidR="00F469BF" w:rsidRPr="00A444C6" w:rsidRDefault="00F469BF" w:rsidP="00266B2B">
                    <w:pPr>
                      <w:jc w:val="center"/>
                      <w:rPr>
                        <w:rFonts w:ascii="GHEA Grapalat" w:hAnsi="GHEA Grapalat"/>
                        <w:sz w:val="12"/>
                        <w:szCs w:val="10"/>
                      </w:rPr>
                    </w:pPr>
                    <w:r w:rsidRPr="00A444C6">
                      <w:rPr>
                        <w:rFonts w:ascii="GHEA Grapalat" w:hAnsi="GHEA Grapalat"/>
                        <w:sz w:val="12"/>
                        <w:szCs w:val="10"/>
                      </w:rPr>
                      <w:t>Ապահովագրական</w:t>
                    </w:r>
                    <w:r w:rsidRPr="00A444C6">
                      <w:rPr>
                        <w:rFonts w:ascii="GHEA Grapalat" w:hAnsi="GHEA Grapalat"/>
                        <w:sz w:val="12"/>
                        <w:szCs w:val="10"/>
                        <w:lang w:val="en-US"/>
                      </w:rPr>
                      <w:t xml:space="preserve"> </w:t>
                    </w:r>
                    <w:r w:rsidRPr="00A444C6">
                      <w:rPr>
                        <w:rFonts w:ascii="GHEA Grapalat" w:hAnsi="GHEA Grapalat"/>
                        <w:sz w:val="12"/>
                        <w:szCs w:val="10"/>
                      </w:rPr>
                      <w:t>ընկերություն</w:t>
                    </w:r>
                  </w:p>
                </w:txbxContent>
              </v:textbox>
            </v:shape>
            <v:shape id="_x0000_s1118" type="#_x0000_t202" style="position:absolute;left:9768;top:3548;width:1524;height:712;mso-width-relative:margin;mso-height-relative:margin" stroked="f" strokecolor="black [3213]">
              <v:fill opacity="0"/>
              <v:textbox style="mso-next-textbox:#_x0000_s1118">
                <w:txbxContent>
                  <w:p w14:paraId="68EBAD7B" w14:textId="77777777" w:rsidR="00F469BF" w:rsidRPr="00A444C6" w:rsidRDefault="00F469BF" w:rsidP="00266B2B">
                    <w:pPr>
                      <w:jc w:val="center"/>
                      <w:rPr>
                        <w:rFonts w:ascii="GHEA Grapalat" w:hAnsi="GHEA Grapalat"/>
                        <w:sz w:val="16"/>
                        <w:szCs w:val="18"/>
                      </w:rPr>
                    </w:pPr>
                    <w:r w:rsidRPr="00A444C6">
                      <w:rPr>
                        <w:rFonts w:ascii="GHEA Grapalat" w:hAnsi="GHEA Grapalat"/>
                        <w:sz w:val="16"/>
                        <w:szCs w:val="18"/>
                      </w:rPr>
                      <w:t>Մաքսային ծառայություն</w:t>
                    </w:r>
                  </w:p>
                </w:txbxContent>
              </v:textbox>
            </v:shape>
            <v:shape id="_x0000_s1119" type="#_x0000_t202" style="position:absolute;left:9977;top:4909;width:1527;height:402;mso-width-relative:margin;mso-height-relative:margin" stroked="f" strokecolor="black [3213]">
              <v:fill opacity="0"/>
              <v:textbox style="mso-next-textbox:#_x0000_s1119">
                <w:txbxContent>
                  <w:p w14:paraId="10645BA7" w14:textId="77777777" w:rsidR="00F469BF" w:rsidRPr="00B21DBE" w:rsidRDefault="00F469BF" w:rsidP="00B21DBE">
                    <w:pPr>
                      <w:rPr>
                        <w:rFonts w:ascii="GHEA Grapalat" w:hAnsi="GHEA Grapalat"/>
                        <w:sz w:val="16"/>
                        <w:szCs w:val="16"/>
                      </w:rPr>
                    </w:pPr>
                    <w:r w:rsidRPr="00B21DBE">
                      <w:rPr>
                        <w:rFonts w:ascii="GHEA Grapalat" w:hAnsi="GHEA Grapalat"/>
                        <w:sz w:val="16"/>
                        <w:szCs w:val="16"/>
                      </w:rPr>
                      <w:t>Բեռնառաքող</w:t>
                    </w:r>
                  </w:p>
                </w:txbxContent>
              </v:textbox>
            </v:shape>
            <v:shape id="_x0000_s1120" type="#_x0000_t202" style="position:absolute;left:9825;top:6499;width:1560;height:402;mso-width-relative:margin;mso-height-relative:margin" stroked="f" strokecolor="black [3213]">
              <v:fill opacity="0"/>
              <v:textbox style="mso-next-textbox:#_x0000_s1120">
                <w:txbxContent>
                  <w:p w14:paraId="6C6BC177" w14:textId="77777777" w:rsidR="00F469BF" w:rsidRPr="00673DC8" w:rsidRDefault="00F469BF" w:rsidP="00266B2B">
                    <w:pPr>
                      <w:jc w:val="center"/>
                      <w:rPr>
                        <w:rFonts w:ascii="GHEA Grapalat" w:hAnsi="GHEA Grapalat"/>
                        <w:sz w:val="16"/>
                        <w:szCs w:val="20"/>
                      </w:rPr>
                    </w:pPr>
                    <w:r w:rsidRPr="00673DC8">
                      <w:rPr>
                        <w:rFonts w:ascii="GHEA Grapalat" w:hAnsi="GHEA Grapalat"/>
                        <w:sz w:val="16"/>
                        <w:szCs w:val="20"/>
                      </w:rPr>
                      <w:t>Փոխադրող</w:t>
                    </w:r>
                  </w:p>
                </w:txbxContent>
              </v:textbox>
            </v:shape>
            <v:shape id="_x0000_s1121" type="#_x0000_t202" style="position:absolute;left:9880;top:7599;width:910;height:402;mso-width-relative:margin;mso-height-relative:margin" stroked="f" strokecolor="black [3213]">
              <v:fill opacity="0"/>
              <v:textbox style="mso-next-textbox:#_x0000_s1121">
                <w:txbxContent>
                  <w:p w14:paraId="32E18249" w14:textId="77777777" w:rsidR="00F469BF" w:rsidRPr="00B21DBE" w:rsidRDefault="00F469BF" w:rsidP="00B21DBE">
                    <w:pPr>
                      <w:ind w:left="-142" w:right="-170"/>
                      <w:rPr>
                        <w:rFonts w:ascii="GHEA Grapalat" w:hAnsi="GHEA Grapalat"/>
                        <w:sz w:val="12"/>
                        <w:szCs w:val="12"/>
                      </w:rPr>
                    </w:pPr>
                    <w:r w:rsidRPr="00B21DBE">
                      <w:rPr>
                        <w:rFonts w:ascii="GHEA Grapalat" w:hAnsi="GHEA Grapalat"/>
                        <w:sz w:val="12"/>
                        <w:szCs w:val="12"/>
                      </w:rPr>
                      <w:t>Ն</w:t>
                    </w:r>
                    <w:r w:rsidRPr="001322B7">
                      <w:rPr>
                        <w:rFonts w:ascii="GHEA Grapalat" w:hAnsi="GHEA Grapalat"/>
                        <w:sz w:val="12"/>
                        <w:szCs w:val="12"/>
                      </w:rPr>
                      <w:t>ավահանգի</w:t>
                    </w:r>
                    <w:r w:rsidRPr="00B21DBE">
                      <w:rPr>
                        <w:rFonts w:ascii="GHEA Grapalat" w:hAnsi="GHEA Grapalat"/>
                        <w:sz w:val="12"/>
                        <w:szCs w:val="12"/>
                      </w:rPr>
                      <w:t>ստ</w:t>
                    </w:r>
                  </w:p>
                  <w:p w14:paraId="104FE797" w14:textId="77777777" w:rsidR="00F469BF" w:rsidRDefault="00F469BF" w:rsidP="00266B2B"/>
                </w:txbxContent>
              </v:textbox>
            </v:shape>
            <v:shape id="_x0000_s1122" type="#_x0000_t202" style="position:absolute;left:8278;top:8689;width:2471;height:776;mso-width-relative:margin;mso-height-relative:margin" stroked="f" strokecolor="black [3213]">
              <v:fill opacity="0"/>
              <v:textbox style="mso-next-textbox:#_x0000_s1122">
                <w:txbxContent>
                  <w:p w14:paraId="5AE50F18" w14:textId="77777777" w:rsidR="00F469BF" w:rsidRPr="00673DC8" w:rsidRDefault="00F469BF" w:rsidP="00266B2B">
                    <w:pPr>
                      <w:jc w:val="center"/>
                      <w:rPr>
                        <w:rFonts w:ascii="GHEA Grapalat" w:hAnsi="GHEA Grapalat"/>
                        <w:sz w:val="16"/>
                        <w:szCs w:val="16"/>
                      </w:rPr>
                    </w:pPr>
                    <w:r w:rsidRPr="00673DC8">
                      <w:rPr>
                        <w:rFonts w:ascii="GHEA Grapalat" w:hAnsi="GHEA Grapalat"/>
                        <w:sz w:val="16"/>
                        <w:szCs w:val="16"/>
                      </w:rPr>
                      <w:t>Սահմանային հսկողության մարմիններ</w:t>
                    </w:r>
                  </w:p>
                  <w:p w14:paraId="2080E389" w14:textId="77777777" w:rsidR="00F469BF" w:rsidRPr="00673DC8" w:rsidRDefault="00F469BF" w:rsidP="00266B2B">
                    <w:pPr>
                      <w:jc w:val="center"/>
                      <w:rPr>
                        <w:rFonts w:ascii="GHEA Grapalat" w:hAnsi="GHEA Grapalat"/>
                        <w:sz w:val="16"/>
                        <w:szCs w:val="16"/>
                      </w:rPr>
                    </w:pPr>
                  </w:p>
                  <w:p w14:paraId="0BA5D41E" w14:textId="77777777" w:rsidR="00F469BF" w:rsidRPr="00673DC8" w:rsidRDefault="00F469BF" w:rsidP="00266B2B">
                    <w:pPr>
                      <w:jc w:val="center"/>
                      <w:rPr>
                        <w:rFonts w:ascii="GHEA Grapalat" w:hAnsi="GHEA Grapalat"/>
                        <w:sz w:val="16"/>
                        <w:szCs w:val="16"/>
                      </w:rPr>
                    </w:pPr>
                  </w:p>
                  <w:p w14:paraId="73C7321A" w14:textId="77777777" w:rsidR="00F469BF" w:rsidRPr="00673DC8" w:rsidRDefault="00F469BF" w:rsidP="00266B2B">
                    <w:pPr>
                      <w:jc w:val="center"/>
                      <w:rPr>
                        <w:rFonts w:ascii="GHEA Grapalat" w:hAnsi="GHEA Grapalat"/>
                        <w:sz w:val="16"/>
                        <w:szCs w:val="16"/>
                      </w:rPr>
                    </w:pPr>
                  </w:p>
                </w:txbxContent>
              </v:textbox>
            </v:shape>
            <v:shape id="_x0000_s1123" type="#_x0000_t202" style="position:absolute;left:3112;top:5371;width:1290;height:402;mso-width-relative:margin;mso-height-relative:margin" stroked="f" strokecolor="black [3213]">
              <v:fill opacity="0"/>
              <v:textbox style="mso-next-textbox:#_x0000_s1123">
                <w:txbxContent>
                  <w:p w14:paraId="34558A8F" w14:textId="77777777" w:rsidR="00F469BF" w:rsidRPr="00A444C6" w:rsidRDefault="00F469BF" w:rsidP="0038211B">
                    <w:pPr>
                      <w:ind w:left="-142" w:right="-159"/>
                      <w:jc w:val="center"/>
                      <w:rPr>
                        <w:rFonts w:ascii="GHEA Grapalat" w:hAnsi="GHEA Grapalat"/>
                        <w:sz w:val="16"/>
                        <w:szCs w:val="16"/>
                      </w:rPr>
                    </w:pPr>
                    <w:r w:rsidRPr="00A444C6">
                      <w:rPr>
                        <w:rFonts w:ascii="GHEA Grapalat" w:hAnsi="GHEA Grapalat"/>
                        <w:sz w:val="16"/>
                        <w:szCs w:val="16"/>
                      </w:rPr>
                      <w:t>Արտահանող</w:t>
                    </w:r>
                  </w:p>
                </w:txbxContent>
              </v:textbox>
            </v:shape>
            <v:shape id="_x0000_s1124" type="#_x0000_t32" style="position:absolute;left:991;top:3345;width:512;height:915;flip:y" o:connectortype="straight"/>
            <v:group id="_x0000_s1125" style="position:absolute;left:719;top:3909;width:272;height:602;mso-width-relative:margin;mso-height-relative:margin" coordsize="4137,7683">
              <v:oval id="Oval 6" o:spid="_x0000_s1126" style="position:absolute;left:502;width:2674;height:2070;visibility:visible"/>
              <v:shape id="AutoShape 7" o:spid="_x0000_s1127" type="#_x0000_t32" style="position:absolute;left:1889;top:2072;width:0;height:3105;visibility:visible" o:connectortype="straight"/>
              <v:shape id="AutoShape 8" o:spid="_x0000_s1128" type="#_x0000_t32" style="position:absolute;left:502;top:5181;width:1378;height:2502;flip:x;visibility:visible" o:connectortype="straight"/>
              <v:shape id="AutoShape 9" o:spid="_x0000_s1129" type="#_x0000_t32" style="position:absolute;left:1889;top:5181;width:1727;height:2502;flip:x y;visibility:visible" o:connectortype="straight"/>
              <v:shape id="AutoShape 10" o:spid="_x0000_s1130" type="#_x0000_t32" style="position:absolute;top:2575;width:1892;height:1213;flip:x;visibility:visible" o:connectortype="straight"/>
              <v:shape id="AutoShape 11" o:spid="_x0000_s1131" type="#_x0000_t32" style="position:absolute;left:1889;top:2575;width:2248;height:1213;visibility:visible" o:connectortype="straight"/>
            </v:group>
            <v:shape id="_x0000_s1132" type="#_x0000_t32" style="position:absolute;left:991;top:4260;width:869;height:1246" o:connectortype="straight"/>
            <v:group id="_x0000_s1133" style="position:absolute;left:719;top:5371;width:272;height:602;mso-width-relative:margin;mso-height-relative:margin" coordsize="4137,7683">
              <v:oval id="Oval 6" o:spid="_x0000_s1134" style="position:absolute;left:502;width:2674;height:2070;visibility:visible"/>
              <v:shape id="AutoShape 7" o:spid="_x0000_s1135" type="#_x0000_t32" style="position:absolute;left:1889;top:2072;width:0;height:3105;visibility:visible" o:connectortype="straight"/>
              <v:shape id="AutoShape 8" o:spid="_x0000_s1136" type="#_x0000_t32" style="position:absolute;left:502;top:5181;width:1378;height:2502;flip:x;visibility:visible" o:connectortype="straight"/>
              <v:shape id="AutoShape 9" o:spid="_x0000_s1137" type="#_x0000_t32" style="position:absolute;left:1889;top:5181;width:1727;height:2502;flip:x y;visibility:visible" o:connectortype="straight"/>
              <v:shape id="AutoShape 10" o:spid="_x0000_s1138" type="#_x0000_t32" style="position:absolute;top:2575;width:1892;height:1213;flip:x;visibility:visible" o:connectortype="straight"/>
              <v:shape id="AutoShape 11" o:spid="_x0000_s1139" type="#_x0000_t32" style="position:absolute;left:1889;top:2575;width:2248;height:1213;visibility:visible" o:connectortype="straight"/>
            </v:group>
            <v:group id="_x0000_s1140" style="position:absolute;left:1197;top:6763;width:272;height:602;mso-width-relative:margin;mso-height-relative:margin" coordsize="4137,7683">
              <v:oval id="Oval 6" o:spid="_x0000_s1141" style="position:absolute;left:502;width:2674;height:2070;visibility:visible"/>
              <v:shape id="AutoShape 7" o:spid="_x0000_s1142" type="#_x0000_t32" style="position:absolute;left:1889;top:2072;width:0;height:3105;visibility:visible" o:connectortype="straight"/>
              <v:shape id="AutoShape 8" o:spid="_x0000_s1143" type="#_x0000_t32" style="position:absolute;left:502;top:5181;width:1378;height:2502;flip:x;visibility:visible" o:connectortype="straight"/>
              <v:shape id="AutoShape 9" o:spid="_x0000_s1144" type="#_x0000_t32" style="position:absolute;left:1889;top:5181;width:1727;height:2502;flip:x y;visibility:visible" o:connectortype="straight"/>
              <v:shape id="AutoShape 10" o:spid="_x0000_s1145" type="#_x0000_t32" style="position:absolute;top:2575;width:1892;height:1213;flip:x;visibility:visible" o:connectortype="straight"/>
              <v:shape id="AutoShape 11" o:spid="_x0000_s1146" type="#_x0000_t32" style="position:absolute;left:1889;top:2575;width:2248;height:1213;visibility:visible" o:connectortype="straight"/>
            </v:group>
            <v:shape id="_x0000_s1147" type="#_x0000_t32" style="position:absolute;left:1096;top:5668;width:524;height:109;flip:y" o:connectortype="straight"/>
            <v:shape id="_x0000_s1148" type="#_x0000_t32" style="position:absolute;left:1620;top:5973;width:240;height:1024;flip:x" o:connectortype="straight"/>
            <w10:anchorlock/>
          </v:group>
        </w:pict>
      </w:r>
    </w:p>
    <w:p w14:paraId="119B1AF0" w14:textId="1FD5BA30" w:rsidR="00266B2B" w:rsidRPr="0076533F" w:rsidRDefault="00AA2AB5" w:rsidP="002236E4">
      <w:pPr>
        <w:widowControl w:val="0"/>
        <w:autoSpaceDE w:val="0"/>
        <w:autoSpaceDN w:val="0"/>
        <w:adjustRightInd w:val="0"/>
        <w:spacing w:after="160" w:line="360" w:lineRule="auto"/>
        <w:ind w:firstLine="709"/>
        <w:rPr>
          <w:rFonts w:ascii="Sylfaen" w:hAnsi="Sylfaen" w:cs="GHEA Grapalat"/>
          <w:sz w:val="24"/>
          <w:szCs w:val="24"/>
        </w:rPr>
      </w:pPr>
      <w:r w:rsidRPr="0076533F">
        <w:rPr>
          <w:rFonts w:ascii="Sylfaen" w:hAnsi="Sylfaen"/>
          <w:sz w:val="24"/>
          <w:szCs w:val="24"/>
        </w:rPr>
        <w:lastRenderedPageBreak/>
        <w:t>Օրինակում օգտագործվող նշագրերը նշանակում են հետ</w:t>
      </w:r>
      <w:r w:rsidR="00A40408">
        <w:rPr>
          <w:rFonts w:ascii="Sylfaen" w:hAnsi="Sylfaen"/>
          <w:sz w:val="24"/>
          <w:szCs w:val="24"/>
        </w:rPr>
        <w:t>և</w:t>
      </w:r>
      <w:r w:rsidRPr="0076533F">
        <w:rPr>
          <w:rFonts w:ascii="Sylfaen" w:hAnsi="Sylfaen"/>
          <w:sz w:val="24"/>
          <w:szCs w:val="24"/>
        </w:rPr>
        <w:t>յալը՝</w:t>
      </w:r>
    </w:p>
    <w:tbl>
      <w:tblPr>
        <w:tblW w:w="9606" w:type="dxa"/>
        <w:tblLook w:val="04A0" w:firstRow="1" w:lastRow="0" w:firstColumn="1" w:lastColumn="0" w:noHBand="0" w:noVBand="1"/>
      </w:tblPr>
      <w:tblGrid>
        <w:gridCol w:w="2660"/>
        <w:gridCol w:w="6946"/>
      </w:tblGrid>
      <w:tr w:rsidR="00266B2B" w:rsidRPr="0076533F" w14:paraId="6F8BEC42" w14:textId="77777777" w:rsidTr="00AB7B54">
        <w:trPr>
          <w:trHeight w:val="2268"/>
        </w:trPr>
        <w:tc>
          <w:tcPr>
            <w:tcW w:w="2660" w:type="dxa"/>
          </w:tcPr>
          <w:p w14:paraId="066533D2" w14:textId="77777777" w:rsidR="00266B2B" w:rsidRPr="0076533F" w:rsidRDefault="00000000" w:rsidP="002236E4">
            <w:pPr>
              <w:widowControl w:val="0"/>
              <w:autoSpaceDE w:val="0"/>
              <w:autoSpaceDN w:val="0"/>
              <w:adjustRightInd w:val="0"/>
              <w:spacing w:after="160" w:line="360" w:lineRule="auto"/>
              <w:jc w:val="center"/>
              <w:rPr>
                <w:rFonts w:ascii="Sylfaen" w:hAnsi="Sylfaen" w:cs="GHEA Grapalat"/>
                <w:sz w:val="24"/>
                <w:szCs w:val="24"/>
              </w:rPr>
            </w:pPr>
            <w:r>
              <w:rPr>
                <w:rFonts w:ascii="Sylfaen" w:hAnsi="Sylfaen" w:cs="GHEA Grapalat"/>
                <w:noProof/>
                <w:sz w:val="24"/>
                <w:szCs w:val="24"/>
              </w:rPr>
              <w:pict w14:anchorId="2D929C99">
                <v:rect id="Rectangle 3" o:spid="_x0000_s1149" style="position:absolute;left:0;text-align:left;margin-left:-1.45pt;margin-top:16.15pt;width:117.75pt;height:75.7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">
                  <v:textbox style="mso-next-textbox:#Rectangle 3">
                    <w:txbxContent>
                      <w:p w14:paraId="3D4EC8EE" w14:textId="77777777" w:rsidR="00F469BF" w:rsidRPr="006B109C" w:rsidRDefault="00F469BF" w:rsidP="00266B2B">
                        <w:pPr>
                          <w:spacing w:line="240" w:lineRule="exact"/>
                          <w:rPr>
                            <w:rFonts w:ascii="GHEA Grapalat" w:hAnsi="GHEA Grapalat"/>
                            <w:sz w:val="20"/>
                            <w:szCs w:val="20"/>
                          </w:rPr>
                        </w:pPr>
                        <w:r w:rsidRPr="006B109C">
                          <w:rPr>
                            <w:rFonts w:ascii="GHEA Grapalat" w:hAnsi="GHEA Grapalat"/>
                            <w:sz w:val="20"/>
                            <w:szCs w:val="20"/>
                          </w:rPr>
                          <w:t>Բիզնես գործընթացի անվանումը</w:t>
                        </w:r>
                      </w:p>
                    </w:txbxContent>
                  </v:textbox>
                </v:rect>
              </w:pict>
            </w:r>
          </w:p>
          <w:p w14:paraId="7381AF77" w14:textId="77777777" w:rsidR="00266B2B" w:rsidRPr="0076533F" w:rsidRDefault="00000000" w:rsidP="002236E4">
            <w:pPr>
              <w:widowControl w:val="0"/>
              <w:autoSpaceDE w:val="0"/>
              <w:autoSpaceDN w:val="0"/>
              <w:adjustRightInd w:val="0"/>
              <w:spacing w:after="160" w:line="360" w:lineRule="auto"/>
              <w:ind w:left="360" w:hanging="360"/>
              <w:jc w:val="center"/>
              <w:outlineLvl w:val="1"/>
              <w:rPr>
                <w:rFonts w:ascii="Sylfaen" w:hAnsi="Sylfaen" w:cs="GHEA Grapalat"/>
                <w:sz w:val="24"/>
                <w:szCs w:val="24"/>
              </w:rPr>
            </w:pPr>
            <w:r>
              <w:rPr>
                <w:rFonts w:ascii="Sylfaen" w:hAnsi="Sylfaen" w:cs="GHEA Grapalat"/>
                <w:noProof/>
                <w:sz w:val="24"/>
                <w:szCs w:val="24"/>
              </w:rPr>
              <w:pict w14:anchorId="6C8E6256">
                <v:rect id="Rectangle 2" o:spid="_x0000_s1150" style="position:absolute;left:0;text-align:left;margin-left:-1.45pt;margin-top:23.7pt;width:117.75pt;height:3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"/>
              </w:pict>
            </w:r>
          </w:p>
          <w:p w14:paraId="51356091" w14:textId="77777777" w:rsidR="00266B2B" w:rsidRPr="0076533F" w:rsidRDefault="00266B2B" w:rsidP="002236E4">
            <w:pPr>
              <w:widowControl w:val="0"/>
              <w:autoSpaceDE w:val="0"/>
              <w:autoSpaceDN w:val="0"/>
              <w:adjustRightInd w:val="0"/>
              <w:spacing w:after="160" w:line="360" w:lineRule="auto"/>
              <w:jc w:val="center"/>
              <w:rPr>
                <w:rFonts w:ascii="Sylfaen" w:hAnsi="Sylfaen" w:cs="GHEA Grapalat"/>
                <w:sz w:val="24"/>
                <w:szCs w:val="24"/>
              </w:rPr>
            </w:pPr>
          </w:p>
          <w:p w14:paraId="07C669BB" w14:textId="77777777" w:rsidR="00266B2B" w:rsidRPr="0076533F" w:rsidRDefault="00266B2B" w:rsidP="002236E4">
            <w:pPr>
              <w:widowControl w:val="0"/>
              <w:autoSpaceDE w:val="0"/>
              <w:autoSpaceDN w:val="0"/>
              <w:adjustRightInd w:val="0"/>
              <w:spacing w:after="160" w:line="360" w:lineRule="auto"/>
              <w:jc w:val="center"/>
              <w:rPr>
                <w:rFonts w:ascii="Sylfaen" w:hAnsi="Sylfaen" w:cs="GHEA Grapalat"/>
                <w:sz w:val="24"/>
                <w:szCs w:val="24"/>
              </w:rPr>
            </w:pPr>
          </w:p>
        </w:tc>
        <w:tc>
          <w:tcPr>
            <w:tcW w:w="6946" w:type="dxa"/>
          </w:tcPr>
          <w:p w14:paraId="61D2D03F" w14:textId="1229639E" w:rsidR="00266B2B" w:rsidRPr="0076533F" w:rsidRDefault="00AA2AB5" w:rsidP="002236E4">
            <w:pPr>
              <w:widowControl w:val="0"/>
              <w:autoSpaceDE w:val="0"/>
              <w:autoSpaceDN w:val="0"/>
              <w:adjustRightInd w:val="0"/>
              <w:spacing w:after="160" w:line="360" w:lineRule="auto"/>
              <w:jc w:val="both"/>
              <w:rPr>
                <w:rFonts w:ascii="Sylfaen" w:hAnsi="Sylfaen" w:cs="GHEA Grapalat"/>
                <w:sz w:val="24"/>
                <w:szCs w:val="24"/>
              </w:rPr>
            </w:pPr>
            <w:r w:rsidRPr="0076533F">
              <w:rPr>
                <w:rFonts w:ascii="Sylfaen" w:hAnsi="Sylfaen"/>
                <w:sz w:val="24"/>
                <w:szCs w:val="24"/>
              </w:rPr>
              <w:t>– դիագրամի վեր</w:t>
            </w:r>
            <w:r w:rsidR="00A40408">
              <w:rPr>
                <w:rFonts w:ascii="Sylfaen" w:hAnsi="Sylfaen"/>
                <w:sz w:val="24"/>
                <w:szCs w:val="24"/>
              </w:rPr>
              <w:t>և</w:t>
            </w:r>
            <w:r w:rsidRPr="0076533F">
              <w:rPr>
                <w:rFonts w:ascii="Sylfaen" w:hAnsi="Sylfaen"/>
                <w:sz w:val="24"/>
                <w:szCs w:val="24"/>
              </w:rPr>
              <w:t>ի մասում նշվում է բիզնես գործընթացի անվանումը: Դիագրամի ներք</w:t>
            </w:r>
            <w:r w:rsidR="00A40408">
              <w:rPr>
                <w:rFonts w:ascii="Sylfaen" w:hAnsi="Sylfaen"/>
                <w:sz w:val="24"/>
                <w:szCs w:val="24"/>
              </w:rPr>
              <w:t>և</w:t>
            </w:r>
            <w:r w:rsidRPr="0076533F">
              <w:rPr>
                <w:rFonts w:ascii="Sylfaen" w:hAnsi="Sylfaen"/>
                <w:sz w:val="24"/>
                <w:szCs w:val="24"/>
              </w:rPr>
              <w:t>ի մասում նշվում են Եվրասիական տնտեսական միության անդամ պետությունների կողմից թեմատիկ բլոկների շրջանակներին համապատասխան ձ</w:t>
            </w:r>
            <w:r w:rsidR="00A40408">
              <w:rPr>
                <w:rFonts w:ascii="Sylfaen" w:hAnsi="Sylfaen"/>
                <w:sz w:val="24"/>
                <w:szCs w:val="24"/>
              </w:rPr>
              <w:t>և</w:t>
            </w:r>
            <w:r w:rsidRPr="0076533F">
              <w:rPr>
                <w:rFonts w:ascii="Sylfaen" w:hAnsi="Sylfaen"/>
                <w:sz w:val="24"/>
                <w:szCs w:val="24"/>
              </w:rPr>
              <w:t>ավորված գերակա գործառնությունները.</w:t>
            </w:r>
          </w:p>
        </w:tc>
      </w:tr>
      <w:tr w:rsidR="00266B2B" w:rsidRPr="0076533F" w14:paraId="29C792E5" w14:textId="77777777" w:rsidTr="00AB7B54">
        <w:tc>
          <w:tcPr>
            <w:tcW w:w="2660" w:type="dxa"/>
          </w:tcPr>
          <w:p w14:paraId="65F384FA" w14:textId="77777777" w:rsidR="00266B2B" w:rsidRPr="0076533F" w:rsidRDefault="00000000" w:rsidP="002236E4">
            <w:pPr>
              <w:widowControl w:val="0"/>
              <w:autoSpaceDE w:val="0"/>
              <w:autoSpaceDN w:val="0"/>
              <w:adjustRightInd w:val="0"/>
              <w:spacing w:after="160" w:line="360" w:lineRule="auto"/>
              <w:jc w:val="center"/>
              <w:rPr>
                <w:rFonts w:ascii="Sylfaen" w:hAnsi="Sylfaen" w:cs="GHEA Grapalat"/>
                <w:sz w:val="24"/>
                <w:szCs w:val="24"/>
              </w:rPr>
            </w:pPr>
            <w:r>
              <w:rPr>
                <w:rFonts w:ascii="Sylfaen" w:hAnsi="Sylfaen" w:cs="GHEA Grapalat"/>
                <w:noProof/>
                <w:sz w:val="24"/>
                <w:szCs w:val="24"/>
              </w:rPr>
              <w:pict w14:anchorId="2D5F6565">
                <v:group id="Группа 4" o:spid="_x0000_s1151" style="position:absolute;left:0;text-align:left;margin-left:11.6pt;margin-top:5.05pt;width:18.05pt;height:40pt;z-index:251653120;mso-position-horizontal-relative:text;mso-position-vertical-relative:text;mso-width-relative:margin;mso-height-relative:margin" coordsize="4137,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">
                  <v:oval id="Oval 6" o:spid="_x0000_s1152" style="position:absolute;left:502;width:2674;height:20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shape id="AutoShape 7" o:spid="_x0000_s1153" type="#_x0000_t32" style="position:absolute;left:1889;top:2072;width:0;height:31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8" o:spid="_x0000_s1154" type="#_x0000_t32" style="position:absolute;left:502;top:5181;width:1378;height:250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GfzcEAAADbAAAADwAAAGRycy9kb3ducmV2LnhtbERPPWvDMBDdC/kP4gJZSiM7QzGulVAC&#10;gZIh0NiDx0O62qbWyZVUx/n3VaHQ7R7v86rDYkcxkw+DYwX5NgNBrJ0ZuFPQ1KenAkSIyAZHx6Tg&#10;TgEO+9VDhaVxN36n+Ro7kUI4lKigj3EqpQy6J4th6ybixH04bzEm6DtpPN5SuB3lLsuepcWBU0OP&#10;Ex170p/Xb6tgODeXZn78il4X57z1eajbUSu1WS+vLyAiLfFf/Od+M2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Z/NwQAAANsAAAAPAAAAAAAAAAAAAAAA&#10;AKECAABkcnMvZG93bnJldi54bWxQSwUGAAAAAAQABAD5AAAAjwMAAAAA&#10;"/>
                  <v:shape id="AutoShape 9" o:spid="_x0000_s1155" type="#_x0000_t32" style="position:absolute;left:1889;top:5181;width:1727;height:250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hFMQAAADbAAAADwAAAGRycy9kb3ducmV2LnhtbESPQWvCQBCF7wX/wzKCl6KbCi0lukpQ&#10;CiKINRW8DtkxiWZnQ3bV+O87h0JvM7w3730zX/auUXfqQu3ZwNskAUVceFtzaeD48zX+BBUissXG&#10;Mxl4UoDlYvAyx9T6Bx/onsdSSQiHFA1UMbap1qGoyGGY+JZYtLPvHEZZu1LbDh8S7ho9TZIP7bBm&#10;aaiwpVVFxTW/OQNx97p9vxz2+yxnXmff29M1W52MGQ37bAYqUh//zX/XGyv4Qi+/yAB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GEUxAAAANsAAAAPAAAAAAAAAAAA&#10;AAAAAKECAABkcnMvZG93bnJldi54bWxQSwUGAAAAAAQABAD5AAAAkgMAAAAA&#10;"/>
                  <v:shape id="AutoShape 10" o:spid="_x0000_s1156" type="#_x0000_t32" style="position:absolute;top:2575;width:1892;height:121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shape id="AutoShape 11" o:spid="_x0000_s1157" type="#_x0000_t32" style="position:absolute;left:1889;top:2575;width:2248;height:12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group>
              </w:pict>
            </w:r>
          </w:p>
          <w:p w14:paraId="4A416554" w14:textId="77777777" w:rsidR="00266B2B" w:rsidRPr="0076533F" w:rsidRDefault="00266B2B" w:rsidP="002236E4">
            <w:pPr>
              <w:widowControl w:val="0"/>
              <w:autoSpaceDE w:val="0"/>
              <w:autoSpaceDN w:val="0"/>
              <w:adjustRightInd w:val="0"/>
              <w:spacing w:after="160" w:line="360" w:lineRule="auto"/>
              <w:jc w:val="center"/>
              <w:rPr>
                <w:rFonts w:ascii="Sylfaen" w:hAnsi="Sylfaen" w:cs="GHEA Grapalat"/>
                <w:sz w:val="24"/>
                <w:szCs w:val="24"/>
              </w:rPr>
            </w:pPr>
          </w:p>
        </w:tc>
        <w:tc>
          <w:tcPr>
            <w:tcW w:w="6946" w:type="dxa"/>
          </w:tcPr>
          <w:p w14:paraId="49D920AE" w14:textId="77777777" w:rsidR="00266B2B" w:rsidRPr="0076533F" w:rsidRDefault="00AA2AB5" w:rsidP="002236E4">
            <w:pPr>
              <w:widowControl w:val="0"/>
              <w:autoSpaceDE w:val="0"/>
              <w:autoSpaceDN w:val="0"/>
              <w:adjustRightInd w:val="0"/>
              <w:spacing w:after="160" w:line="360" w:lineRule="auto"/>
              <w:jc w:val="both"/>
              <w:rPr>
                <w:rFonts w:ascii="Sylfaen" w:hAnsi="Sylfaen" w:cs="GHEA Grapalat"/>
                <w:sz w:val="24"/>
                <w:szCs w:val="24"/>
              </w:rPr>
            </w:pPr>
            <w:r w:rsidRPr="0076533F">
              <w:rPr>
                <w:rFonts w:ascii="Sylfaen" w:hAnsi="Sylfaen"/>
                <w:sz w:val="24"/>
                <w:szCs w:val="24"/>
              </w:rPr>
              <w:t>– գերակա գործառնության մեջ զանազան գործառույթներ իրականացնող անձ.</w:t>
            </w:r>
          </w:p>
        </w:tc>
      </w:tr>
      <w:tr w:rsidR="00266B2B" w:rsidRPr="0076533F" w14:paraId="6B205017" w14:textId="77777777" w:rsidTr="00AB7B54">
        <w:tc>
          <w:tcPr>
            <w:tcW w:w="2660" w:type="dxa"/>
          </w:tcPr>
          <w:p w14:paraId="685B334E" w14:textId="77777777" w:rsidR="00266B2B" w:rsidRPr="0076533F" w:rsidRDefault="00000000" w:rsidP="002236E4">
            <w:pPr>
              <w:widowControl w:val="0"/>
              <w:autoSpaceDE w:val="0"/>
              <w:autoSpaceDN w:val="0"/>
              <w:adjustRightInd w:val="0"/>
              <w:spacing w:after="160" w:line="360" w:lineRule="auto"/>
              <w:jc w:val="center"/>
              <w:rPr>
                <w:rFonts w:ascii="Sylfaen" w:hAnsi="Sylfaen" w:cs="GHEA Grapalat"/>
                <w:sz w:val="24"/>
                <w:szCs w:val="24"/>
              </w:rPr>
            </w:pPr>
            <w:r>
              <w:rPr>
                <w:rFonts w:ascii="Sylfaen" w:hAnsi="Sylfaen" w:cs="GHEA Grapalat"/>
                <w:noProof/>
                <w:sz w:val="24"/>
                <w:szCs w:val="24"/>
              </w:rPr>
              <w:pict w14:anchorId="3FC199C0">
                <v:oval id="Oval 4" o:spid="_x0000_s1158" style="position:absolute;left:0;text-align:left;margin-left:-1.5pt;margin-top:4.55pt;width:108.7pt;height:36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">
                  <v:textbox style="mso-next-textbox:#Oval 4">
                    <w:txbxContent>
                      <w:p w14:paraId="35576630"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Նախադեպ</w:t>
                        </w:r>
                      </w:p>
                    </w:txbxContent>
                  </v:textbox>
                </v:oval>
              </w:pict>
            </w:r>
          </w:p>
          <w:p w14:paraId="0DCC288E" w14:textId="77777777" w:rsidR="00266B2B" w:rsidRPr="0076533F" w:rsidRDefault="00266B2B" w:rsidP="002236E4">
            <w:pPr>
              <w:widowControl w:val="0"/>
              <w:autoSpaceDE w:val="0"/>
              <w:autoSpaceDN w:val="0"/>
              <w:adjustRightInd w:val="0"/>
              <w:spacing w:after="160" w:line="360" w:lineRule="auto"/>
              <w:jc w:val="center"/>
              <w:rPr>
                <w:rFonts w:ascii="Sylfaen" w:hAnsi="Sylfaen" w:cs="GHEA Grapalat"/>
                <w:sz w:val="24"/>
                <w:szCs w:val="24"/>
              </w:rPr>
            </w:pPr>
          </w:p>
        </w:tc>
        <w:tc>
          <w:tcPr>
            <w:tcW w:w="6946" w:type="dxa"/>
          </w:tcPr>
          <w:p w14:paraId="6C3C94AB" w14:textId="77777777" w:rsidR="00266B2B" w:rsidRPr="0076533F" w:rsidRDefault="00AA2AB5" w:rsidP="002236E4">
            <w:pPr>
              <w:widowControl w:val="0"/>
              <w:autoSpaceDE w:val="0"/>
              <w:autoSpaceDN w:val="0"/>
              <w:adjustRightInd w:val="0"/>
              <w:spacing w:after="160" w:line="360" w:lineRule="auto"/>
              <w:jc w:val="both"/>
              <w:rPr>
                <w:rFonts w:ascii="Sylfaen" w:hAnsi="Sylfaen" w:cs="GHEA Grapalat"/>
                <w:sz w:val="24"/>
                <w:szCs w:val="24"/>
              </w:rPr>
            </w:pPr>
            <w:r w:rsidRPr="0076533F">
              <w:rPr>
                <w:rFonts w:ascii="Sylfaen" w:hAnsi="Sylfaen"/>
                <w:sz w:val="24"/>
                <w:szCs w:val="24"/>
              </w:rPr>
              <w:t>– գերակա գործառնության անվանումը.</w:t>
            </w:r>
          </w:p>
        </w:tc>
      </w:tr>
      <w:tr w:rsidR="00266B2B" w:rsidRPr="0076533F" w14:paraId="4465BC3C" w14:textId="77777777" w:rsidTr="00AB7B54">
        <w:tc>
          <w:tcPr>
            <w:tcW w:w="2660" w:type="dxa"/>
          </w:tcPr>
          <w:p w14:paraId="51AD78D1" w14:textId="77777777" w:rsidR="00266B2B" w:rsidRPr="0076533F" w:rsidRDefault="00000000" w:rsidP="002236E4">
            <w:pPr>
              <w:widowControl w:val="0"/>
              <w:autoSpaceDE w:val="0"/>
              <w:autoSpaceDN w:val="0"/>
              <w:adjustRightInd w:val="0"/>
              <w:spacing w:after="160" w:line="360" w:lineRule="auto"/>
              <w:jc w:val="center"/>
              <w:rPr>
                <w:rFonts w:ascii="Sylfaen" w:hAnsi="Sylfaen" w:cs="GHEA Grapalat"/>
                <w:sz w:val="24"/>
                <w:szCs w:val="24"/>
              </w:rPr>
            </w:pPr>
            <w:r>
              <w:rPr>
                <w:rFonts w:ascii="Sylfaen" w:hAnsi="Sylfaen" w:cs="GHEA Grapalat"/>
                <w:noProof/>
                <w:sz w:val="24"/>
                <w:szCs w:val="24"/>
              </w:rPr>
              <w:pict w14:anchorId="01342E39">
                <v:shape id="AutoShape 5" o:spid="_x0000_s1159" type="#_x0000_t32" style="position:absolute;left:0;text-align:left;margin-left:12.05pt;margin-top:13.75pt;width:85.6pt;height:0;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hdk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"/>
              </w:pict>
            </w:r>
          </w:p>
        </w:tc>
        <w:tc>
          <w:tcPr>
            <w:tcW w:w="6946" w:type="dxa"/>
          </w:tcPr>
          <w:p w14:paraId="0700CA83" w14:textId="703FEA12" w:rsidR="00266B2B" w:rsidRPr="0076533F" w:rsidRDefault="00AA2AB5" w:rsidP="002236E4">
            <w:pPr>
              <w:keepNext/>
              <w:keepLines/>
              <w:widowControl w:val="0"/>
              <w:autoSpaceDE w:val="0"/>
              <w:autoSpaceDN w:val="0"/>
              <w:adjustRightInd w:val="0"/>
              <w:spacing w:after="160" w:line="360" w:lineRule="auto"/>
              <w:jc w:val="both"/>
              <w:outlineLvl w:val="5"/>
              <w:rPr>
                <w:rFonts w:ascii="Sylfaen" w:hAnsi="Sylfaen" w:cs="GHEA Grapalat"/>
                <w:sz w:val="24"/>
                <w:szCs w:val="24"/>
              </w:rPr>
            </w:pPr>
            <w:r w:rsidRPr="0076533F">
              <w:rPr>
                <w:rFonts w:ascii="Sylfaen" w:hAnsi="Sylfaen"/>
                <w:sz w:val="24"/>
                <w:szCs w:val="24"/>
              </w:rPr>
              <w:t xml:space="preserve">– գերակա գործառնությունների </w:t>
            </w:r>
            <w:r w:rsidR="00A40408">
              <w:rPr>
                <w:rFonts w:ascii="Sylfaen" w:hAnsi="Sylfaen"/>
                <w:sz w:val="24"/>
                <w:szCs w:val="24"/>
              </w:rPr>
              <w:t>և</w:t>
            </w:r>
            <w:r w:rsidRPr="0076533F">
              <w:rPr>
                <w:rFonts w:ascii="Sylfaen" w:hAnsi="Sylfaen"/>
                <w:sz w:val="24"/>
                <w:szCs w:val="24"/>
              </w:rPr>
              <w:t xml:space="preserve"> գերակա գործառնության մեջ զանազան գործառույթներ իրականացնող անձանց միջ</w:t>
            </w:r>
            <w:r w:rsidR="00A40408">
              <w:rPr>
                <w:rFonts w:ascii="Sylfaen" w:hAnsi="Sylfaen"/>
                <w:sz w:val="24"/>
                <w:szCs w:val="24"/>
              </w:rPr>
              <w:t>և</w:t>
            </w:r>
            <w:r w:rsidRPr="0076533F">
              <w:rPr>
                <w:rFonts w:ascii="Sylfaen" w:hAnsi="Sylfaen"/>
                <w:sz w:val="24"/>
                <w:szCs w:val="24"/>
              </w:rPr>
              <w:t xml:space="preserve"> փաստացի կապը:</w:t>
            </w:r>
          </w:p>
        </w:tc>
      </w:tr>
    </w:tbl>
    <w:p w14:paraId="0DF32FED" w14:textId="77777777" w:rsidR="00266B2B" w:rsidRPr="0076533F" w:rsidRDefault="00266B2B" w:rsidP="002236E4">
      <w:pPr>
        <w:widowControl w:val="0"/>
        <w:autoSpaceDE w:val="0"/>
        <w:autoSpaceDN w:val="0"/>
        <w:adjustRightInd w:val="0"/>
        <w:spacing w:after="160" w:line="360" w:lineRule="auto"/>
        <w:jc w:val="center"/>
        <w:rPr>
          <w:rFonts w:ascii="Sylfaen" w:hAnsi="Sylfaen" w:cs="GHEA Grapalat"/>
          <w:sz w:val="24"/>
          <w:szCs w:val="24"/>
        </w:rPr>
      </w:pPr>
    </w:p>
    <w:p w14:paraId="458260AD" w14:textId="77777777" w:rsidR="00266B2B" w:rsidRPr="0076533F" w:rsidRDefault="00AA2AB5" w:rsidP="002236E4">
      <w:pPr>
        <w:spacing w:after="160" w:line="360" w:lineRule="auto"/>
        <w:ind w:firstLine="851"/>
        <w:jc w:val="both"/>
        <w:rPr>
          <w:rFonts w:ascii="Sylfaen" w:hAnsi="Sylfaen" w:cs="GHEA Grapalat"/>
          <w:sz w:val="24"/>
          <w:szCs w:val="24"/>
        </w:rPr>
      </w:pPr>
      <w:r w:rsidRPr="0076533F">
        <w:rPr>
          <w:rFonts w:ascii="Sylfaen" w:hAnsi="Sylfaen"/>
          <w:sz w:val="24"/>
          <w:szCs w:val="24"/>
        </w:rPr>
        <w:br w:type="page"/>
      </w:r>
    </w:p>
    <w:p w14:paraId="35C3B4ED" w14:textId="77777777" w:rsidR="00266B2B" w:rsidRPr="0076533F" w:rsidRDefault="00AA2AB5" w:rsidP="002236E4">
      <w:pPr>
        <w:widowControl w:val="0"/>
        <w:autoSpaceDE w:val="0"/>
        <w:autoSpaceDN w:val="0"/>
        <w:adjustRightInd w:val="0"/>
        <w:spacing w:after="160" w:line="360" w:lineRule="auto"/>
        <w:jc w:val="center"/>
        <w:rPr>
          <w:rFonts w:ascii="Sylfaen" w:hAnsi="Sylfaen" w:cs="GHEA Grapalat"/>
          <w:b/>
          <w:sz w:val="24"/>
          <w:szCs w:val="24"/>
        </w:rPr>
      </w:pPr>
      <w:r w:rsidRPr="0076533F">
        <w:rPr>
          <w:rFonts w:ascii="Sylfaen" w:hAnsi="Sylfaen"/>
          <w:b/>
          <w:sz w:val="24"/>
          <w:szCs w:val="24"/>
        </w:rPr>
        <w:lastRenderedPageBreak/>
        <w:t>II. Գործողությունների սխեմայի կառուցման օրինակ</w:t>
      </w:r>
    </w:p>
    <w:tbl>
      <w:tblPr>
        <w:tblStyle w:val="TableGrid"/>
        <w:tblW w:w="0" w:type="auto"/>
        <w:tblLook w:val="04A0" w:firstRow="1" w:lastRow="0" w:firstColumn="1" w:lastColumn="0" w:noHBand="0" w:noVBand="1"/>
      </w:tblPr>
      <w:tblGrid>
        <w:gridCol w:w="4634"/>
        <w:gridCol w:w="4652"/>
      </w:tblGrid>
      <w:tr w:rsidR="00266B2B" w:rsidRPr="0076533F" w14:paraId="52EC8390" w14:textId="77777777" w:rsidTr="00C11ED6">
        <w:tc>
          <w:tcPr>
            <w:tcW w:w="4634" w:type="dxa"/>
          </w:tcPr>
          <w:p w14:paraId="3000A70A" w14:textId="77777777" w:rsidR="00266B2B" w:rsidRPr="0076533F" w:rsidRDefault="00266B2B" w:rsidP="002236E4">
            <w:pPr>
              <w:spacing w:after="160" w:line="360" w:lineRule="auto"/>
              <w:jc w:val="center"/>
              <w:rPr>
                <w:rFonts w:ascii="Sylfaen" w:hAnsi="Sylfaen" w:cs="GHEA Grapalat"/>
                <w:sz w:val="24"/>
                <w:szCs w:val="24"/>
              </w:rPr>
            </w:pPr>
            <w:r w:rsidRPr="0076533F">
              <w:rPr>
                <w:rFonts w:ascii="Sylfaen" w:hAnsi="Sylfaen"/>
                <w:sz w:val="24"/>
                <w:szCs w:val="24"/>
              </w:rPr>
              <w:t>Ա</w:t>
            </w:r>
            <w:r w:rsidR="00AA2AB5" w:rsidRPr="0076533F">
              <w:rPr>
                <w:rFonts w:ascii="Sylfaen" w:hAnsi="Sylfaen"/>
                <w:sz w:val="24"/>
                <w:szCs w:val="24"/>
              </w:rPr>
              <w:t>րտահանող կամ նախագահ</w:t>
            </w:r>
          </w:p>
        </w:tc>
        <w:tc>
          <w:tcPr>
            <w:tcW w:w="4652" w:type="dxa"/>
          </w:tcPr>
          <w:p w14:paraId="2414F44A"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Ձկնորսության դեպարտամենտ</w:t>
            </w:r>
          </w:p>
        </w:tc>
      </w:tr>
      <w:tr w:rsidR="00266B2B" w:rsidRPr="0076533F" w14:paraId="27E4DAE1" w14:textId="77777777" w:rsidTr="00C11ED6">
        <w:tc>
          <w:tcPr>
            <w:tcW w:w="4634" w:type="dxa"/>
          </w:tcPr>
          <w:p w14:paraId="56800C7E" w14:textId="77777777" w:rsidR="00266B2B" w:rsidRPr="0076533F" w:rsidRDefault="00000000" w:rsidP="002236E4">
            <w:pPr>
              <w:spacing w:after="160" w:line="360" w:lineRule="auto"/>
              <w:rPr>
                <w:rFonts w:ascii="Sylfaen" w:hAnsi="Sylfaen" w:cs="GHEA Grapalat"/>
                <w:b/>
                <w:sz w:val="24"/>
                <w:szCs w:val="24"/>
              </w:rPr>
            </w:pPr>
            <w:r>
              <w:rPr>
                <w:rFonts w:ascii="Sylfaen" w:hAnsi="Sylfaen" w:cs="GHEA Grapalat"/>
                <w:b/>
                <w:noProof/>
                <w:sz w:val="24"/>
                <w:szCs w:val="24"/>
              </w:rPr>
              <w:pict w14:anchorId="49DE0185">
                <v:group id="_x0000_s1160" style="position:absolute;margin-left:5.45pt;margin-top:1.35pt;width:422.95pt;height:423.05pt;z-index:251656192;mso-position-horizontal-relative:text;mso-position-vertical-relative:text" coordorigin="1801,2075" coordsize="8459,8461">
                  <v:group id="_x0000_s1161" style="position:absolute;left:2160;top:2075;width:3295;height:1800" coordorigin="2400,2424" coordsize="3295,1800">
                    <v:roundrect id="_x0000_s1162" style="position:absolute;left:2400;top:3036;width:3295;height:1188;mso-position-horizontal-relative:margin;mso-position-vertical-relative:margin" arcsize="10923f">
                      <v:textbox style="mso-next-textbox:#_x0000_s1162">
                        <w:txbxContent>
                          <w:p w14:paraId="69FA8C7A"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Արտահանման լիցենզիայի դիմումի համար անհրաժեշտ տեղեկությունների պատրաստում</w:t>
                            </w:r>
                          </w:p>
                        </w:txbxContent>
                      </v:textbox>
                    </v:roundrect>
                    <v:oval id="_x0000_s1163" style="position:absolute;left:3948;top:2424;width:192;height:192" fillcolor="black [3213]"/>
                    <v:shape id="_x0000_s1164" type="#_x0000_t32" style="position:absolute;left:4044;top:2616;width:0;height:420" o:connectortype="straight">
                      <v:stroke endarrow="block"/>
                    </v:shape>
                  </v:group>
                  <v:rect id="_x0000_s1165" style="position:absolute;left:1968;top:4259;width:3780;height:1032">
                    <v:textbox style="mso-next-textbox:#_x0000_s1165">
                      <w:txbxContent>
                        <w:p w14:paraId="38E6AC88" w14:textId="74B82322"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Կենդանիների արտահանման վերաբերյալ հայտի ձ</w:t>
                          </w:r>
                          <w:r w:rsidR="00A40408">
                            <w:rPr>
                              <w:rFonts w:ascii="GHEA Grapalat" w:hAnsi="GHEA Grapalat"/>
                              <w:sz w:val="20"/>
                              <w:szCs w:val="20"/>
                            </w:rPr>
                            <w:t>և</w:t>
                          </w:r>
                        </w:p>
                      </w:txbxContent>
                    </v:textbox>
                  </v:rect>
                  <v:shape id="_x0000_s1166" type="#_x0000_t32" style="position:absolute;left:3804;top:3875;width:0;height:384" o:connectortype="straight">
                    <v:stroke endarrow="block"/>
                  </v:shape>
                  <v:rect id="_x0000_s1167" style="position:absolute;left:2568;top:5505;width:2436;height:613">
                    <v:textbox style="mso-next-textbox:#_x0000_s1167">
                      <w:txbxContent>
                        <w:p w14:paraId="311B138C"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Հաշիվ-ապրանքագիր</w:t>
                          </w:r>
                        </w:p>
                      </w:txbxContent>
                    </v:textbox>
                  </v:rect>
                  <v:rect id="_x0000_s1168" style="position:absolute;left:2568;top:6144;width:2436;height:625">
                    <v:textbox style="mso-next-textbox:#_x0000_s1168">
                      <w:txbxContent>
                        <w:p w14:paraId="2FE2C55D" w14:textId="77777777" w:rsidR="00F469BF" w:rsidRPr="006B109C" w:rsidRDefault="00F469BF" w:rsidP="006B109C">
                          <w:pPr>
                            <w:ind w:left="-142" w:right="-138"/>
                            <w:rPr>
                              <w:rFonts w:ascii="GHEA Grapalat" w:hAnsi="GHEA Grapalat"/>
                              <w:sz w:val="20"/>
                              <w:szCs w:val="20"/>
                            </w:rPr>
                          </w:pPr>
                          <w:r w:rsidRPr="00C11ED6">
                            <w:rPr>
                              <w:rFonts w:ascii="GHEA Grapalat" w:hAnsi="GHEA Grapalat"/>
                              <w:sz w:val="20"/>
                              <w:szCs w:val="20"/>
                            </w:rPr>
                            <w:t>Փաթեթավորման թերթիկ</w:t>
                          </w:r>
                        </w:p>
                      </w:txbxContent>
                    </v:textbox>
                  </v:rect>
                  <v:rect id="_x0000_s1169" style="position:absolute;left:1801;top:4057;width:4140;height:3024">
                    <v:fill opacity="0"/>
                    <v:stroke dashstyle="dash"/>
                  </v:rect>
                  <v:shape id="_x0000_s1170" type="#_x0000_t32" style="position:absolute;left:5628;top:5291;width:1464;height:0" o:connectortype="straight">
                    <v:stroke endarrow="block"/>
                  </v:shape>
                  <v:roundrect id="_x0000_s1171" style="position:absolute;left:7092;top:4441;width:2748;height:1368" arcsize="10923f">
                    <v:textbox style="mso-next-textbox:#_x0000_s1171">
                      <w:txbxContent>
                        <w:p w14:paraId="68D82FF9"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Տրամադրված տեղեկությունների ստուգում</w:t>
                          </w:r>
                        </w:p>
                      </w:txbxContent>
                    </v:textbox>
                  </v:roundrect>
                  <v:shape id="_x0000_s1172" type="#_x0000_t32" style="position:absolute;left:8448;top:5809;width:0;height:324" o:connectortype="straight">
                    <v:stroke endarrow="block"/>
                  </v:shape>
                  <v:shapetype id="_x0000_t110" coordsize="21600,21600" o:spt="110" path="m10800,l,10800,10800,21600,21600,10800xe">
                    <v:stroke joinstyle="miter"/>
                    <v:path gradientshapeok="t" o:connecttype="rect" textboxrect="5400,5400,16200,16200"/>
                  </v:shapetype>
                  <v:shape id="_x0000_s1173" type="#_x0000_t110" style="position:absolute;left:7740;top:6133;width:1380;height:816"/>
                  <v:shape id="_x0000_s1174" type="#_x0000_t32" style="position:absolute;left:8448;top:6949;width:0;height:443" o:connectortype="straight">
                    <v:stroke endarrow="block"/>
                  </v:shape>
                  <v:roundrect id="_x0000_s1175" style="position:absolute;left:7092;top:7392;width:2748;height:1176" arcsize="10923f">
                    <v:textbox style="mso-next-textbox:#_x0000_s1175">
                      <w:txbxContent>
                        <w:p w14:paraId="6FD4720D"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Արտահանման լիցենզիայի տրամադրում</w:t>
                          </w:r>
                        </w:p>
                      </w:txbxContent>
                    </v:textbox>
                  </v:roundrect>
                  <v:shape id="_x0000_s1176" type="#_x0000_t32" style="position:absolute;left:8448;top:8568;width:0;height:468" o:connectortype="straight">
                    <v:stroke endarrow="block"/>
                  </v:shape>
                  <v:rect id="_x0000_s1177" style="position:absolute;left:6936;top:9036;width:3072;height:516">
                    <v:textbox style="mso-next-textbox:#_x0000_s1177">
                      <w:txbxContent>
                        <w:p w14:paraId="5731F381"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Արտահանման լիցենզիա</w:t>
                          </w:r>
                        </w:p>
                      </w:txbxContent>
                    </v:textbox>
                  </v:rect>
                  <v:shape id="_x0000_s1178" type="#_x0000_t32" style="position:absolute;left:5004;top:9324;width:1932;height:0;flip:x" o:connectortype="straight">
                    <v:stroke endarrow="block"/>
                  </v:shape>
                  <v:roundrect id="_x0000_s1179" style="position:absolute;left:2256;top:8760;width:2748;height:1176" arcsize="10923f">
                    <v:textbox style="mso-next-textbox:#_x0000_s1179">
                      <w:txbxContent>
                        <w:p w14:paraId="62B55041" w14:textId="77777777" w:rsidR="00F469BF" w:rsidRDefault="00F469BF" w:rsidP="00266B2B">
                          <w:pPr>
                            <w:jc w:val="center"/>
                            <w:rPr>
                              <w:rFonts w:ascii="GHEA Grapalat" w:hAnsi="GHEA Grapalat"/>
                              <w:sz w:val="20"/>
                              <w:szCs w:val="20"/>
                            </w:rPr>
                          </w:pPr>
                        </w:p>
                        <w:p w14:paraId="60D4C9B1"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Ստացում</w:t>
                          </w:r>
                        </w:p>
                      </w:txbxContent>
                    </v:textbox>
                  </v:roundrect>
                  <v:shape id="_x0000_s1180" type="#_x0000_t32" style="position:absolute;left:3708;top:9936;width:0;height:348" o:connectortype="straight">
                    <v:stroke endarrow="block"/>
                  </v:shape>
                  <v:oval id="_x0000_s1181" style="position:absolute;left:3552;top:10284;width:252;height:252" fillcolor="black [3200]" strokecolor="#f2f2f2 [3041]" strokeweight="3pt">
                    <v:shadow type="perspective" color="#7f7f7f [1601]" opacity=".5" offset="1pt" offset2="-1pt"/>
                  </v:oval>
                  <v:shape id="_x0000_s1182" type="#_x0000_t32" style="position:absolute;left:9120;top:6541;width:1056;height:12" o:connectortype="straight"/>
                  <v:shape id="_x0000_s1183" type="#_x0000_t32" style="position:absolute;left:5456;top:3181;width:4721;height:0;flip:x" o:connectortype="straight">
                    <v:stroke endarrow="block"/>
                  </v:shape>
                  <v:shape id="_x0000_s1184" type="#_x0000_t32" style="position:absolute;left:10176;top:3181;width:1;height:3360" o:connectortype="straight"/>
                  <v:shape id="_x0000_s1185" type="#_x0000_t202" style="position:absolute;left:8604;top:6864;width:1164;height:409;mso-width-relative:margin;mso-height-relative:margin" stroked="f">
                    <v:fill opacity="0"/>
                    <v:textbox style="mso-next-textbox:#_x0000_s1185">
                      <w:txbxContent>
                        <w:p w14:paraId="6BABB2FC" w14:textId="77777777" w:rsidR="00F469BF" w:rsidRPr="006B109C" w:rsidRDefault="00F469BF" w:rsidP="00266B2B">
                          <w:pPr>
                            <w:jc w:val="center"/>
                            <w:rPr>
                              <w:rFonts w:ascii="GHEA Grapalat" w:hAnsi="GHEA Grapalat"/>
                              <w:sz w:val="20"/>
                              <w:szCs w:val="20"/>
                            </w:rPr>
                          </w:pPr>
                          <w:r w:rsidRPr="006B109C">
                            <w:rPr>
                              <w:rFonts w:ascii="GHEA Grapalat" w:hAnsi="GHEA Grapalat"/>
                              <w:sz w:val="20"/>
                              <w:szCs w:val="20"/>
                            </w:rPr>
                            <w:t>Ճիշտ</w:t>
                          </w:r>
                        </w:p>
                      </w:txbxContent>
                    </v:textbox>
                  </v:shape>
                  <v:shape id="_x0000_s1186" type="#_x0000_t202" style="position:absolute;left:8771;top:6144;width:1489;height:409;mso-width-relative:margin;mso-height-relative:margin" stroked="f">
                    <v:fill opacity="0"/>
                    <v:textbox style="mso-next-textbox:#_x0000_s1186">
                      <w:txbxContent>
                        <w:p w14:paraId="1AF1281C" w14:textId="77777777" w:rsidR="00F469BF" w:rsidRPr="00673DC8" w:rsidRDefault="00F469BF" w:rsidP="00266B2B">
                          <w:pPr>
                            <w:jc w:val="center"/>
                            <w:rPr>
                              <w:rFonts w:ascii="GHEA Grapalat" w:hAnsi="GHEA Grapalat"/>
                              <w:sz w:val="20"/>
                              <w:szCs w:val="20"/>
                            </w:rPr>
                          </w:pPr>
                          <w:r w:rsidRPr="00673DC8">
                            <w:rPr>
                              <w:rFonts w:ascii="GHEA Grapalat" w:hAnsi="GHEA Grapalat"/>
                              <w:sz w:val="20"/>
                              <w:szCs w:val="20"/>
                            </w:rPr>
                            <w:t>Ոչ ճիշտ</w:t>
                          </w:r>
                        </w:p>
                      </w:txbxContent>
                    </v:textbox>
                  </v:shape>
                  <v:shape id="_x0000_s1187" type="#_x0000_t202" style="position:absolute;left:7330;top:2772;width:2138;height:409;mso-width-relative:margin;mso-height-relative:margin" stroked="f">
                    <v:fill opacity="0"/>
                    <v:textbox style="mso-next-textbox:#_x0000_s1187">
                      <w:txbxContent>
                        <w:p w14:paraId="7E3B130C" w14:textId="77777777" w:rsidR="00F469BF" w:rsidRPr="006B109C" w:rsidRDefault="00F469BF" w:rsidP="00266B2B">
                          <w:pPr>
                            <w:rPr>
                              <w:rFonts w:ascii="GHEA Grapalat" w:hAnsi="GHEA Grapalat"/>
                              <w:sz w:val="20"/>
                              <w:szCs w:val="20"/>
                            </w:rPr>
                          </w:pPr>
                          <w:r w:rsidRPr="006B109C">
                            <w:rPr>
                              <w:rFonts w:ascii="GHEA Grapalat" w:hAnsi="GHEA Grapalat"/>
                              <w:sz w:val="20"/>
                              <w:szCs w:val="20"/>
                            </w:rPr>
                            <w:t>Անցման գիծ</w:t>
                          </w:r>
                        </w:p>
                      </w:txbxContent>
                    </v:textbox>
                  </v:shape>
                </v:group>
              </w:pict>
            </w:r>
          </w:p>
          <w:p w14:paraId="096C2E2B" w14:textId="77777777" w:rsidR="00266B2B" w:rsidRPr="0076533F" w:rsidRDefault="00266B2B" w:rsidP="002236E4">
            <w:pPr>
              <w:spacing w:after="160" w:line="360" w:lineRule="auto"/>
              <w:rPr>
                <w:rFonts w:ascii="Sylfaen" w:hAnsi="Sylfaen" w:cs="GHEA Grapalat"/>
                <w:b/>
                <w:sz w:val="24"/>
                <w:szCs w:val="24"/>
              </w:rPr>
            </w:pPr>
          </w:p>
          <w:p w14:paraId="1633ECC8" w14:textId="77777777" w:rsidR="00266B2B" w:rsidRPr="0076533F" w:rsidRDefault="00266B2B" w:rsidP="002236E4">
            <w:pPr>
              <w:spacing w:after="160" w:line="360" w:lineRule="auto"/>
              <w:rPr>
                <w:rFonts w:ascii="Sylfaen" w:hAnsi="Sylfaen" w:cs="GHEA Grapalat"/>
                <w:b/>
                <w:sz w:val="24"/>
                <w:szCs w:val="24"/>
              </w:rPr>
            </w:pPr>
          </w:p>
          <w:p w14:paraId="610F813B" w14:textId="77777777" w:rsidR="00266B2B" w:rsidRPr="0076533F" w:rsidRDefault="00266B2B" w:rsidP="002236E4">
            <w:pPr>
              <w:spacing w:after="160" w:line="360" w:lineRule="auto"/>
              <w:rPr>
                <w:rFonts w:ascii="Sylfaen" w:hAnsi="Sylfaen" w:cs="GHEA Grapalat"/>
                <w:b/>
                <w:sz w:val="24"/>
                <w:szCs w:val="24"/>
              </w:rPr>
            </w:pPr>
          </w:p>
          <w:p w14:paraId="2ADDA6B3" w14:textId="77777777" w:rsidR="00266B2B" w:rsidRPr="0076533F" w:rsidRDefault="00266B2B" w:rsidP="002236E4">
            <w:pPr>
              <w:spacing w:after="160" w:line="360" w:lineRule="auto"/>
              <w:rPr>
                <w:rFonts w:ascii="Sylfaen" w:hAnsi="Sylfaen" w:cs="GHEA Grapalat"/>
                <w:b/>
                <w:sz w:val="24"/>
                <w:szCs w:val="24"/>
              </w:rPr>
            </w:pPr>
          </w:p>
          <w:p w14:paraId="1450FAF2" w14:textId="77777777" w:rsidR="00266B2B" w:rsidRPr="0076533F" w:rsidRDefault="00266B2B" w:rsidP="002236E4">
            <w:pPr>
              <w:spacing w:after="160" w:line="360" w:lineRule="auto"/>
              <w:rPr>
                <w:rFonts w:ascii="Sylfaen" w:hAnsi="Sylfaen" w:cs="GHEA Grapalat"/>
                <w:b/>
                <w:sz w:val="24"/>
                <w:szCs w:val="24"/>
              </w:rPr>
            </w:pPr>
          </w:p>
          <w:p w14:paraId="01B7C832" w14:textId="77777777" w:rsidR="00266B2B" w:rsidRPr="0076533F" w:rsidRDefault="00266B2B" w:rsidP="002236E4">
            <w:pPr>
              <w:spacing w:after="160" w:line="360" w:lineRule="auto"/>
              <w:rPr>
                <w:rFonts w:ascii="Sylfaen" w:hAnsi="Sylfaen" w:cs="GHEA Grapalat"/>
                <w:b/>
                <w:sz w:val="24"/>
                <w:szCs w:val="24"/>
              </w:rPr>
            </w:pPr>
          </w:p>
          <w:p w14:paraId="0287D513" w14:textId="77777777" w:rsidR="00266B2B" w:rsidRPr="0076533F" w:rsidRDefault="00266B2B" w:rsidP="002236E4">
            <w:pPr>
              <w:spacing w:after="160" w:line="360" w:lineRule="auto"/>
              <w:rPr>
                <w:rFonts w:ascii="Sylfaen" w:hAnsi="Sylfaen" w:cs="GHEA Grapalat"/>
                <w:b/>
                <w:sz w:val="24"/>
                <w:szCs w:val="24"/>
              </w:rPr>
            </w:pPr>
          </w:p>
          <w:p w14:paraId="3005E224" w14:textId="77777777" w:rsidR="00266B2B" w:rsidRPr="0076533F" w:rsidRDefault="00266B2B" w:rsidP="002236E4">
            <w:pPr>
              <w:spacing w:after="160" w:line="360" w:lineRule="auto"/>
              <w:rPr>
                <w:rFonts w:ascii="Sylfaen" w:hAnsi="Sylfaen" w:cs="GHEA Grapalat"/>
                <w:b/>
                <w:sz w:val="24"/>
                <w:szCs w:val="24"/>
              </w:rPr>
            </w:pPr>
          </w:p>
          <w:p w14:paraId="6CC15E4E" w14:textId="77777777" w:rsidR="00266B2B" w:rsidRPr="0076533F" w:rsidRDefault="00266B2B" w:rsidP="002236E4">
            <w:pPr>
              <w:spacing w:after="160" w:line="360" w:lineRule="auto"/>
              <w:rPr>
                <w:rFonts w:ascii="Sylfaen" w:hAnsi="Sylfaen" w:cs="GHEA Grapalat"/>
                <w:b/>
                <w:sz w:val="24"/>
                <w:szCs w:val="24"/>
              </w:rPr>
            </w:pPr>
          </w:p>
          <w:p w14:paraId="514BC9BA" w14:textId="77777777" w:rsidR="00266B2B" w:rsidRPr="0076533F" w:rsidRDefault="00266B2B" w:rsidP="002236E4">
            <w:pPr>
              <w:spacing w:after="160" w:line="360" w:lineRule="auto"/>
              <w:rPr>
                <w:rFonts w:ascii="Sylfaen" w:hAnsi="Sylfaen" w:cs="GHEA Grapalat"/>
                <w:b/>
                <w:sz w:val="24"/>
                <w:szCs w:val="24"/>
              </w:rPr>
            </w:pPr>
          </w:p>
          <w:p w14:paraId="6386B3EB" w14:textId="77777777" w:rsidR="00266B2B" w:rsidRPr="0076533F" w:rsidRDefault="00266B2B" w:rsidP="002236E4">
            <w:pPr>
              <w:spacing w:after="160" w:line="360" w:lineRule="auto"/>
              <w:rPr>
                <w:rFonts w:ascii="Sylfaen" w:hAnsi="Sylfaen" w:cs="GHEA Grapalat"/>
                <w:b/>
                <w:sz w:val="24"/>
                <w:szCs w:val="24"/>
              </w:rPr>
            </w:pPr>
          </w:p>
          <w:p w14:paraId="41B125EC" w14:textId="77777777" w:rsidR="00266B2B" w:rsidRPr="0076533F" w:rsidRDefault="00266B2B" w:rsidP="002236E4">
            <w:pPr>
              <w:spacing w:after="160" w:line="360" w:lineRule="auto"/>
              <w:rPr>
                <w:rFonts w:ascii="Sylfaen" w:hAnsi="Sylfaen" w:cs="GHEA Grapalat"/>
                <w:b/>
                <w:sz w:val="24"/>
                <w:szCs w:val="24"/>
              </w:rPr>
            </w:pPr>
          </w:p>
          <w:p w14:paraId="4408A99F" w14:textId="77777777" w:rsidR="00266B2B" w:rsidRPr="0076533F" w:rsidRDefault="00266B2B" w:rsidP="002236E4">
            <w:pPr>
              <w:spacing w:after="160" w:line="360" w:lineRule="auto"/>
              <w:rPr>
                <w:rFonts w:ascii="Sylfaen" w:hAnsi="Sylfaen" w:cs="GHEA Grapalat"/>
                <w:b/>
                <w:sz w:val="24"/>
                <w:szCs w:val="24"/>
              </w:rPr>
            </w:pPr>
          </w:p>
          <w:p w14:paraId="1B601F44" w14:textId="77777777" w:rsidR="00266B2B" w:rsidRPr="0076533F" w:rsidRDefault="00266B2B" w:rsidP="002236E4">
            <w:pPr>
              <w:spacing w:after="160" w:line="360" w:lineRule="auto"/>
              <w:rPr>
                <w:rFonts w:ascii="Sylfaen" w:hAnsi="Sylfaen" w:cs="GHEA Grapalat"/>
                <w:b/>
                <w:sz w:val="24"/>
                <w:szCs w:val="24"/>
              </w:rPr>
            </w:pPr>
          </w:p>
        </w:tc>
        <w:tc>
          <w:tcPr>
            <w:tcW w:w="4652" w:type="dxa"/>
          </w:tcPr>
          <w:p w14:paraId="519C39C3" w14:textId="77777777" w:rsidR="00266B2B" w:rsidRPr="0076533F" w:rsidRDefault="00266B2B" w:rsidP="002236E4">
            <w:pPr>
              <w:spacing w:after="160" w:line="360" w:lineRule="auto"/>
              <w:rPr>
                <w:rFonts w:ascii="Sylfaen" w:hAnsi="Sylfaen" w:cs="GHEA Grapalat"/>
                <w:b/>
                <w:sz w:val="24"/>
                <w:szCs w:val="24"/>
              </w:rPr>
            </w:pPr>
          </w:p>
          <w:p w14:paraId="7160C14F" w14:textId="77777777" w:rsidR="00266B2B" w:rsidRPr="0076533F" w:rsidRDefault="00266B2B" w:rsidP="002236E4">
            <w:pPr>
              <w:spacing w:after="160" w:line="360" w:lineRule="auto"/>
              <w:rPr>
                <w:rFonts w:ascii="Sylfaen" w:hAnsi="Sylfaen" w:cs="GHEA Grapalat"/>
                <w:b/>
                <w:sz w:val="24"/>
                <w:szCs w:val="24"/>
              </w:rPr>
            </w:pPr>
          </w:p>
        </w:tc>
      </w:tr>
    </w:tbl>
    <w:p w14:paraId="11ADA1DD" w14:textId="77777777" w:rsidR="00266B2B" w:rsidRPr="0076533F" w:rsidRDefault="00266B2B" w:rsidP="002236E4">
      <w:pPr>
        <w:widowControl w:val="0"/>
        <w:autoSpaceDE w:val="0"/>
        <w:autoSpaceDN w:val="0"/>
        <w:adjustRightInd w:val="0"/>
        <w:spacing w:after="160" w:line="360" w:lineRule="auto"/>
        <w:jc w:val="center"/>
        <w:rPr>
          <w:rFonts w:ascii="Sylfaen" w:hAnsi="Sylfaen" w:cs="GHEA Grapalat"/>
          <w:sz w:val="24"/>
          <w:szCs w:val="24"/>
        </w:rPr>
      </w:pPr>
    </w:p>
    <w:p w14:paraId="4D2750A2" w14:textId="77777777" w:rsidR="00673DC8" w:rsidRPr="0076533F" w:rsidRDefault="00673DC8">
      <w:pPr>
        <w:spacing w:after="0" w:line="240" w:lineRule="auto"/>
        <w:rPr>
          <w:rFonts w:ascii="Sylfaen" w:hAnsi="Sylfaen"/>
          <w:sz w:val="24"/>
          <w:szCs w:val="24"/>
          <w:lang w:val="en-US"/>
        </w:rPr>
      </w:pPr>
      <w:r w:rsidRPr="0076533F">
        <w:rPr>
          <w:rFonts w:ascii="Sylfaen" w:hAnsi="Sylfaen"/>
          <w:sz w:val="24"/>
          <w:szCs w:val="24"/>
          <w:lang w:val="en-US"/>
        </w:rPr>
        <w:br w:type="page"/>
      </w:r>
    </w:p>
    <w:p w14:paraId="784D3D47" w14:textId="77777777" w:rsidR="00C11ED6" w:rsidRPr="0076533F" w:rsidRDefault="00C11ED6" w:rsidP="002236E4">
      <w:pPr>
        <w:widowControl w:val="0"/>
        <w:autoSpaceDE w:val="0"/>
        <w:autoSpaceDN w:val="0"/>
        <w:adjustRightInd w:val="0"/>
        <w:spacing w:after="160" w:line="360" w:lineRule="auto"/>
        <w:ind w:firstLine="709"/>
        <w:rPr>
          <w:rFonts w:ascii="Sylfaen" w:hAnsi="Sylfaen"/>
          <w:sz w:val="24"/>
          <w:szCs w:val="24"/>
          <w:lang w:val="en-US"/>
        </w:rPr>
      </w:pPr>
    </w:p>
    <w:p w14:paraId="4634B23F" w14:textId="28E3F542" w:rsidR="00266B2B" w:rsidRPr="0076533F" w:rsidRDefault="00AA2AB5" w:rsidP="002236E4">
      <w:pPr>
        <w:widowControl w:val="0"/>
        <w:autoSpaceDE w:val="0"/>
        <w:autoSpaceDN w:val="0"/>
        <w:adjustRightInd w:val="0"/>
        <w:spacing w:after="160" w:line="360" w:lineRule="auto"/>
        <w:ind w:firstLine="709"/>
        <w:rPr>
          <w:rFonts w:ascii="Sylfaen" w:hAnsi="Sylfaen" w:cs="GHEA Grapalat"/>
          <w:sz w:val="24"/>
          <w:szCs w:val="24"/>
        </w:rPr>
      </w:pPr>
      <w:r w:rsidRPr="0076533F">
        <w:rPr>
          <w:rFonts w:ascii="Sylfaen" w:hAnsi="Sylfaen"/>
          <w:sz w:val="24"/>
          <w:szCs w:val="24"/>
        </w:rPr>
        <w:t>Օրինակում օգտագործվող նշագրերը նշանակում են հետ</w:t>
      </w:r>
      <w:r w:rsidR="00A40408">
        <w:rPr>
          <w:rFonts w:ascii="Sylfaen" w:hAnsi="Sylfaen"/>
          <w:sz w:val="24"/>
          <w:szCs w:val="24"/>
        </w:rPr>
        <w:t>և</w:t>
      </w:r>
      <w:r w:rsidRPr="0076533F">
        <w:rPr>
          <w:rFonts w:ascii="Sylfaen" w:hAnsi="Sylfaen"/>
          <w:sz w:val="24"/>
          <w:szCs w:val="24"/>
        </w:rPr>
        <w:t>յալը՝</w:t>
      </w:r>
    </w:p>
    <w:tbl>
      <w:tblPr>
        <w:tblW w:w="10773" w:type="dxa"/>
        <w:tblInd w:w="-459" w:type="dxa"/>
        <w:tblLayout w:type="fixed"/>
        <w:tblLook w:val="04A0" w:firstRow="1" w:lastRow="0" w:firstColumn="1" w:lastColumn="0" w:noHBand="0" w:noVBand="1"/>
      </w:tblPr>
      <w:tblGrid>
        <w:gridCol w:w="5670"/>
        <w:gridCol w:w="5103"/>
      </w:tblGrid>
      <w:tr w:rsidR="00266B2B" w:rsidRPr="0076533F" w14:paraId="22AA7020" w14:textId="77777777" w:rsidTr="00C11ED6">
        <w:tc>
          <w:tcPr>
            <w:tcW w:w="5670" w:type="dxa"/>
          </w:tcPr>
          <w:p w14:paraId="6EA6F2A0"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cs="GHEA Grapalat"/>
                <w:sz w:val="24"/>
                <w:szCs w:val="24"/>
              </w:rPr>
              <w:object w:dxaOrig="384" w:dyaOrig="384" w14:anchorId="64ED29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4pt" o:ole="">
                  <v:imagedata r:id="rId9" o:title=""/>
                </v:shape>
                <o:OLEObject Type="Embed" ProgID="Visio.Drawing.15" ShapeID="_x0000_i1026" DrawAspect="Content" ObjectID="_1820057115" r:id="rId10"/>
              </w:object>
            </w:r>
          </w:p>
        </w:tc>
        <w:tc>
          <w:tcPr>
            <w:tcW w:w="5103" w:type="dxa"/>
          </w:tcPr>
          <w:p w14:paraId="15B6D8DE" w14:textId="77777777" w:rsidR="00266B2B" w:rsidRPr="0076533F" w:rsidRDefault="00AA2AB5" w:rsidP="000A7CB9">
            <w:pPr>
              <w:keepNext/>
              <w:keepLines/>
              <w:spacing w:after="160" w:line="360" w:lineRule="auto"/>
              <w:outlineLvl w:val="0"/>
              <w:rPr>
                <w:rFonts w:ascii="Sylfaen" w:hAnsi="Sylfaen" w:cs="GHEA Grapalat"/>
                <w:sz w:val="24"/>
                <w:szCs w:val="24"/>
              </w:rPr>
            </w:pPr>
            <w:r w:rsidRPr="0076533F">
              <w:rPr>
                <w:rFonts w:ascii="Sylfaen" w:hAnsi="Sylfaen"/>
                <w:sz w:val="24"/>
                <w:szCs w:val="24"/>
              </w:rPr>
              <w:t>– գերակա գործառնության մեկնարկում.</w:t>
            </w:r>
          </w:p>
        </w:tc>
      </w:tr>
      <w:tr w:rsidR="00266B2B" w:rsidRPr="0076533F" w14:paraId="157A6C4E" w14:textId="77777777" w:rsidTr="00C11ED6">
        <w:tc>
          <w:tcPr>
            <w:tcW w:w="5670" w:type="dxa"/>
          </w:tcPr>
          <w:p w14:paraId="7F9C4D4B"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cs="GHEA Grapalat"/>
                <w:sz w:val="24"/>
                <w:szCs w:val="24"/>
              </w:rPr>
              <w:object w:dxaOrig="384" w:dyaOrig="384" w14:anchorId="7966A4C6">
                <v:shape id="_x0000_i1027" type="#_x0000_t75" style="width:18.75pt;height:18.75pt" o:ole="">
                  <v:imagedata r:id="rId11" o:title=""/>
                </v:shape>
                <o:OLEObject Type="Embed" ProgID="Visio.Drawing.15" ShapeID="_x0000_i1027" DrawAspect="Content" ObjectID="_1820057116" r:id="rId12"/>
              </w:object>
            </w:r>
          </w:p>
        </w:tc>
        <w:tc>
          <w:tcPr>
            <w:tcW w:w="5103" w:type="dxa"/>
          </w:tcPr>
          <w:p w14:paraId="2A4E3600" w14:textId="77777777" w:rsidR="00266B2B" w:rsidRPr="0076533F" w:rsidRDefault="00AA2AB5" w:rsidP="000A7CB9">
            <w:pPr>
              <w:spacing w:after="160" w:line="360" w:lineRule="auto"/>
              <w:ind w:left="360" w:hanging="360"/>
              <w:outlineLvl w:val="1"/>
              <w:rPr>
                <w:rFonts w:ascii="Sylfaen" w:hAnsi="Sylfaen" w:cs="GHEA Grapalat"/>
                <w:sz w:val="24"/>
                <w:szCs w:val="24"/>
              </w:rPr>
            </w:pPr>
            <w:r w:rsidRPr="0076533F">
              <w:rPr>
                <w:rFonts w:ascii="Sylfaen" w:hAnsi="Sylfaen"/>
                <w:sz w:val="24"/>
                <w:szCs w:val="24"/>
              </w:rPr>
              <w:t xml:space="preserve">– գերակա գործառնության կասեցում. </w:t>
            </w:r>
          </w:p>
        </w:tc>
      </w:tr>
      <w:tr w:rsidR="00266B2B" w:rsidRPr="0076533F" w14:paraId="4D7E4B93" w14:textId="77777777" w:rsidTr="00C11ED6">
        <w:tc>
          <w:tcPr>
            <w:tcW w:w="5670" w:type="dxa"/>
          </w:tcPr>
          <w:p w14:paraId="149998B2" w14:textId="77777777" w:rsidR="00266B2B" w:rsidRPr="0076533F" w:rsidRDefault="00266B2B" w:rsidP="00C11ED6">
            <w:pPr>
              <w:spacing w:after="160" w:line="360" w:lineRule="auto"/>
              <w:ind w:left="360" w:hanging="360"/>
              <w:outlineLvl w:val="1"/>
              <w:rPr>
                <w:rFonts w:ascii="Sylfaen" w:hAnsi="Sylfaen" w:cs="GHEA Grapalat"/>
                <w:sz w:val="24"/>
                <w:szCs w:val="24"/>
              </w:rPr>
            </w:pPr>
            <w:r w:rsidRPr="0076533F">
              <w:rPr>
                <w:rFonts w:ascii="Sylfaen" w:hAnsi="Sylfaen" w:cs="GHEA Grapalat"/>
                <w:sz w:val="24"/>
                <w:szCs w:val="24"/>
              </w:rPr>
              <w:object w:dxaOrig="384" w:dyaOrig="384" w14:anchorId="71CC48D2">
                <v:shape id="_x0000_i1028" type="#_x0000_t75" style="width:18.75pt;height:18.75pt" o:ole="">
                  <v:imagedata r:id="rId13" o:title=""/>
                </v:shape>
                <o:OLEObject Type="Embed" ProgID="Visio.Drawing.15" ShapeID="_x0000_i1028" DrawAspect="Content" ObjectID="_1820057117" r:id="rId14"/>
              </w:object>
            </w:r>
          </w:p>
        </w:tc>
        <w:tc>
          <w:tcPr>
            <w:tcW w:w="5103" w:type="dxa"/>
          </w:tcPr>
          <w:p w14:paraId="6383AC85" w14:textId="77777777" w:rsidR="00266B2B" w:rsidRPr="0076533F" w:rsidRDefault="00AA2AB5" w:rsidP="000A7CB9">
            <w:pPr>
              <w:keepNext/>
              <w:keepLines/>
              <w:spacing w:after="160" w:line="360" w:lineRule="auto"/>
              <w:outlineLvl w:val="2"/>
              <w:rPr>
                <w:rFonts w:ascii="Sylfaen" w:hAnsi="Sylfaen" w:cs="GHEA Grapalat"/>
                <w:sz w:val="24"/>
                <w:szCs w:val="24"/>
              </w:rPr>
            </w:pPr>
            <w:r w:rsidRPr="0076533F">
              <w:rPr>
                <w:rFonts w:ascii="Sylfaen" w:hAnsi="Sylfaen"/>
                <w:sz w:val="24"/>
                <w:szCs w:val="24"/>
              </w:rPr>
              <w:t>– գերակա գործառնության եզրափակում.</w:t>
            </w:r>
          </w:p>
        </w:tc>
      </w:tr>
      <w:tr w:rsidR="00266B2B" w:rsidRPr="0076533F" w14:paraId="3282DE41" w14:textId="77777777" w:rsidTr="00C11ED6">
        <w:trPr>
          <w:trHeight w:val="1136"/>
        </w:trPr>
        <w:tc>
          <w:tcPr>
            <w:tcW w:w="5670" w:type="dxa"/>
          </w:tcPr>
          <w:tbl>
            <w:tblPr>
              <w:tblpPr w:leftFromText="180" w:rightFromText="180" w:vertAnchor="page" w:horzAnchor="margin" w:tblpY="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843"/>
            </w:tblGrid>
            <w:tr w:rsidR="00266B2B" w:rsidRPr="0076533F" w14:paraId="1B096064" w14:textId="77777777" w:rsidTr="00C11ED6">
              <w:tc>
                <w:tcPr>
                  <w:tcW w:w="1838" w:type="dxa"/>
                  <w:tcBorders>
                    <w:top w:val="single" w:sz="4" w:space="0" w:color="auto"/>
                    <w:left w:val="single" w:sz="4" w:space="0" w:color="auto"/>
                    <w:bottom w:val="single" w:sz="4" w:space="0" w:color="auto"/>
                    <w:right w:val="single" w:sz="4" w:space="0" w:color="auto"/>
                  </w:tcBorders>
                </w:tcPr>
                <w:p w14:paraId="01261767" w14:textId="77777777" w:rsidR="00266B2B" w:rsidRPr="0076533F" w:rsidRDefault="00266B2B" w:rsidP="002236E4">
                  <w:pPr>
                    <w:spacing w:after="160" w:line="360" w:lineRule="auto"/>
                    <w:jc w:val="center"/>
                    <w:rPr>
                      <w:rFonts w:ascii="Sylfaen" w:hAnsi="Sylfaen" w:cs="GHEA Grapalat"/>
                      <w:sz w:val="24"/>
                      <w:szCs w:val="24"/>
                    </w:rPr>
                  </w:pPr>
                  <w:r w:rsidRPr="0076533F">
                    <w:rPr>
                      <w:rFonts w:ascii="Sylfaen" w:hAnsi="Sylfaen"/>
                      <w:sz w:val="24"/>
                      <w:szCs w:val="24"/>
                    </w:rPr>
                    <w:t>1-ին գործողության մասնակից</w:t>
                  </w:r>
                </w:p>
              </w:tc>
              <w:tc>
                <w:tcPr>
                  <w:tcW w:w="1843" w:type="dxa"/>
                  <w:tcBorders>
                    <w:top w:val="single" w:sz="4" w:space="0" w:color="auto"/>
                    <w:left w:val="single" w:sz="4" w:space="0" w:color="auto"/>
                    <w:bottom w:val="single" w:sz="4" w:space="0" w:color="auto"/>
                    <w:right w:val="single" w:sz="4" w:space="0" w:color="auto"/>
                  </w:tcBorders>
                </w:tcPr>
                <w:p w14:paraId="2D5C8B75"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2-րդ գործողության մասնակից</w:t>
                  </w:r>
                </w:p>
              </w:tc>
              <w:tc>
                <w:tcPr>
                  <w:tcW w:w="1843" w:type="dxa"/>
                  <w:tcBorders>
                    <w:top w:val="single" w:sz="4" w:space="0" w:color="auto"/>
                    <w:left w:val="single" w:sz="4" w:space="0" w:color="auto"/>
                    <w:bottom w:val="single" w:sz="4" w:space="0" w:color="auto"/>
                    <w:right w:val="single" w:sz="4" w:space="0" w:color="auto"/>
                  </w:tcBorders>
                </w:tcPr>
                <w:p w14:paraId="525ED475"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n գործողության մասնակից</w:t>
                  </w:r>
                </w:p>
              </w:tc>
            </w:tr>
          </w:tbl>
          <w:p w14:paraId="51C389E2" w14:textId="77777777" w:rsidR="00266B2B" w:rsidRPr="0076533F" w:rsidRDefault="00266B2B" w:rsidP="002236E4">
            <w:pPr>
              <w:spacing w:after="160" w:line="360" w:lineRule="auto"/>
              <w:jc w:val="center"/>
              <w:rPr>
                <w:rFonts w:ascii="Sylfaen" w:hAnsi="Sylfaen" w:cs="GHEA Grapalat"/>
                <w:sz w:val="24"/>
                <w:szCs w:val="24"/>
              </w:rPr>
            </w:pPr>
          </w:p>
        </w:tc>
        <w:tc>
          <w:tcPr>
            <w:tcW w:w="5103" w:type="dxa"/>
          </w:tcPr>
          <w:p w14:paraId="558D8DB9" w14:textId="77777777" w:rsidR="00266B2B" w:rsidRPr="0076533F" w:rsidRDefault="00AA2AB5" w:rsidP="000A7CB9">
            <w:pPr>
              <w:spacing w:after="160" w:line="360" w:lineRule="auto"/>
              <w:rPr>
                <w:rFonts w:ascii="Sylfaen" w:hAnsi="Sylfaen" w:cs="GHEA Grapalat"/>
                <w:sz w:val="24"/>
                <w:szCs w:val="24"/>
              </w:rPr>
            </w:pPr>
            <w:r w:rsidRPr="0076533F">
              <w:rPr>
                <w:rFonts w:ascii="Sylfaen" w:hAnsi="Sylfaen"/>
                <w:sz w:val="24"/>
                <w:szCs w:val="24"/>
              </w:rPr>
              <w:t>– օգտագործվում է գերակա գործառնության գործողություններն ըստ գերակա գործառնության մեջ զանազան գործառույթներ իրականացնող անձանց առանձնացնելու համար.</w:t>
            </w:r>
          </w:p>
        </w:tc>
      </w:tr>
      <w:tr w:rsidR="00266B2B" w:rsidRPr="0076533F" w14:paraId="6178B91B" w14:textId="77777777" w:rsidTr="00C11ED6">
        <w:trPr>
          <w:trHeight w:val="1535"/>
        </w:trPr>
        <w:tc>
          <w:tcPr>
            <w:tcW w:w="5670" w:type="dxa"/>
          </w:tcPr>
          <w:p w14:paraId="61953A9A" w14:textId="77777777" w:rsidR="00266B2B" w:rsidRPr="0076533F" w:rsidRDefault="00266B2B" w:rsidP="00C11ED6">
            <w:pPr>
              <w:spacing w:after="0" w:line="240" w:lineRule="auto"/>
              <w:rPr>
                <w:rFonts w:ascii="Sylfaen" w:hAnsi="Sylfaen" w:cs="GHEA Grapalat"/>
                <w:sz w:val="24"/>
                <w:szCs w:val="24"/>
              </w:rPr>
            </w:pPr>
            <w:r w:rsidRPr="0076533F">
              <w:rPr>
                <w:rFonts w:ascii="Sylfaen" w:hAnsi="Sylfaen" w:cs="GHEA Grapalat"/>
                <w:sz w:val="24"/>
                <w:szCs w:val="24"/>
              </w:rPr>
              <w:object w:dxaOrig="2377" w:dyaOrig="1200" w14:anchorId="45129B19">
                <v:shape id="_x0000_i1029" type="#_x0000_t75" style="width:89.25pt;height:45.75pt" o:ole="">
                  <v:imagedata r:id="rId15" o:title=""/>
                </v:shape>
                <o:OLEObject Type="Embed" ProgID="Visio.Drawing.15" ShapeID="_x0000_i1029" DrawAspect="Content" ObjectID="_1820057118" r:id="rId16"/>
              </w:object>
            </w:r>
          </w:p>
        </w:tc>
        <w:tc>
          <w:tcPr>
            <w:tcW w:w="5103" w:type="dxa"/>
          </w:tcPr>
          <w:p w14:paraId="34F621BA" w14:textId="0011FAE0" w:rsidR="00266B2B" w:rsidRPr="0076533F" w:rsidRDefault="00AA2AB5" w:rsidP="000A7CB9">
            <w:pPr>
              <w:keepNext/>
              <w:keepLines/>
              <w:spacing w:after="160" w:line="360" w:lineRule="auto"/>
              <w:outlineLvl w:val="3"/>
              <w:rPr>
                <w:rFonts w:ascii="Sylfaen" w:hAnsi="Sylfaen" w:cs="GHEA Grapalat"/>
                <w:sz w:val="24"/>
                <w:szCs w:val="24"/>
              </w:rPr>
            </w:pPr>
            <w:r w:rsidRPr="0076533F">
              <w:rPr>
                <w:rFonts w:ascii="Sylfaen" w:hAnsi="Sylfaen"/>
                <w:sz w:val="24"/>
                <w:szCs w:val="24"/>
              </w:rPr>
              <w:t xml:space="preserve">– գերակա գործառնության մեջ զանազան գործառույթներ իրականացնող անձի կողմից իրականացվող գործողության կրճատ անվանումը (սովորաբար սկսվում է բայով </w:t>
            </w:r>
            <w:r w:rsidR="00A40408">
              <w:rPr>
                <w:rFonts w:ascii="Sylfaen" w:hAnsi="Sylfaen"/>
                <w:sz w:val="24"/>
                <w:szCs w:val="24"/>
              </w:rPr>
              <w:t>և</w:t>
            </w:r>
            <w:r w:rsidRPr="0076533F">
              <w:rPr>
                <w:rFonts w:ascii="Sylfaen" w:hAnsi="Sylfaen"/>
                <w:sz w:val="24"/>
                <w:szCs w:val="24"/>
              </w:rPr>
              <w:t xml:space="preserve"> ավարտվում է գոյական անունով).</w:t>
            </w:r>
          </w:p>
        </w:tc>
      </w:tr>
      <w:tr w:rsidR="00266B2B" w:rsidRPr="0076533F" w14:paraId="47511B06" w14:textId="77777777" w:rsidTr="00C11ED6">
        <w:trPr>
          <w:trHeight w:val="1108"/>
        </w:trPr>
        <w:tc>
          <w:tcPr>
            <w:tcW w:w="5670" w:type="dxa"/>
          </w:tcPr>
          <w:p w14:paraId="6F622728" w14:textId="77777777" w:rsidR="00266B2B" w:rsidRPr="0076533F" w:rsidRDefault="00266B2B" w:rsidP="00C11ED6">
            <w:pPr>
              <w:spacing w:after="0" w:line="240" w:lineRule="auto"/>
              <w:rPr>
                <w:rFonts w:ascii="Sylfaen" w:hAnsi="Sylfaen" w:cs="GHEA Grapalat"/>
                <w:sz w:val="24"/>
                <w:szCs w:val="24"/>
              </w:rPr>
            </w:pPr>
            <w:r w:rsidRPr="0076533F">
              <w:rPr>
                <w:rFonts w:ascii="Sylfaen" w:hAnsi="Sylfaen" w:cs="GHEA Grapalat"/>
                <w:sz w:val="24"/>
                <w:szCs w:val="24"/>
              </w:rPr>
              <w:object w:dxaOrig="1116" w:dyaOrig="576" w14:anchorId="75D4DCD4">
                <v:shape id="_x0000_i1030" type="#_x0000_t75" style="width:83.25pt;height:42pt" o:ole="">
                  <v:imagedata r:id="rId17" o:title=""/>
                </v:shape>
                <o:OLEObject Type="Embed" ProgID="Visio.Drawing.15" ShapeID="_x0000_i1030" DrawAspect="Content" ObjectID="_1820057119" r:id="rId18"/>
              </w:object>
            </w:r>
          </w:p>
        </w:tc>
        <w:tc>
          <w:tcPr>
            <w:tcW w:w="5103" w:type="dxa"/>
          </w:tcPr>
          <w:p w14:paraId="23852E62" w14:textId="77777777" w:rsidR="00266B2B" w:rsidRPr="0076533F" w:rsidRDefault="00AA2AB5" w:rsidP="000A7CB9">
            <w:pPr>
              <w:keepNext/>
              <w:keepLines/>
              <w:spacing w:after="160" w:line="360" w:lineRule="auto"/>
              <w:outlineLvl w:val="4"/>
              <w:rPr>
                <w:rFonts w:ascii="Sylfaen" w:hAnsi="Sylfaen" w:cs="GHEA Grapalat"/>
                <w:sz w:val="24"/>
                <w:szCs w:val="24"/>
              </w:rPr>
            </w:pPr>
            <w:r w:rsidRPr="0076533F">
              <w:rPr>
                <w:rFonts w:ascii="Sylfaen" w:hAnsi="Sylfaen"/>
                <w:sz w:val="24"/>
                <w:szCs w:val="24"/>
              </w:rPr>
              <w:t>– մեկ գերակա գործառնությունից մյուսն անցնող փաստաթղթի (տեղեկությունների) անվանումը.</w:t>
            </w:r>
          </w:p>
        </w:tc>
      </w:tr>
      <w:tr w:rsidR="00266B2B" w:rsidRPr="0076533F" w14:paraId="07967E44" w14:textId="77777777" w:rsidTr="00C11ED6">
        <w:trPr>
          <w:trHeight w:val="1237"/>
        </w:trPr>
        <w:tc>
          <w:tcPr>
            <w:tcW w:w="5670" w:type="dxa"/>
          </w:tcPr>
          <w:p w14:paraId="0D86A294" w14:textId="77777777" w:rsidR="00266B2B" w:rsidRPr="0076533F" w:rsidRDefault="00266B2B" w:rsidP="00C11ED6">
            <w:pPr>
              <w:spacing w:after="0" w:line="240" w:lineRule="auto"/>
              <w:rPr>
                <w:rFonts w:ascii="Sylfaen" w:hAnsi="Sylfaen" w:cs="GHEA Grapalat"/>
                <w:sz w:val="24"/>
                <w:szCs w:val="24"/>
              </w:rPr>
            </w:pPr>
            <w:r w:rsidRPr="0076533F">
              <w:rPr>
                <w:rFonts w:ascii="Sylfaen" w:hAnsi="Sylfaen" w:cs="GHEA Grapalat"/>
                <w:sz w:val="24"/>
                <w:szCs w:val="24"/>
              </w:rPr>
              <w:object w:dxaOrig="1476" w:dyaOrig="996" w14:anchorId="0228AD8D">
                <v:shape id="_x0000_i1031" type="#_x0000_t75" style="width:74.25pt;height:49.5pt" o:ole="">
                  <v:imagedata r:id="rId19" o:title=""/>
                </v:shape>
                <o:OLEObject Type="Embed" ProgID="Visio.Drawing.15" ShapeID="_x0000_i1031" DrawAspect="Content" ObjectID="_1820057120" r:id="rId20"/>
              </w:object>
            </w:r>
          </w:p>
        </w:tc>
        <w:tc>
          <w:tcPr>
            <w:tcW w:w="5103" w:type="dxa"/>
          </w:tcPr>
          <w:p w14:paraId="0117C2BD" w14:textId="77777777" w:rsidR="00266B2B" w:rsidRPr="0076533F" w:rsidRDefault="00AA2AB5" w:rsidP="000A7CB9">
            <w:pPr>
              <w:keepNext/>
              <w:keepLines/>
              <w:spacing w:after="160" w:line="360" w:lineRule="auto"/>
              <w:outlineLvl w:val="5"/>
              <w:rPr>
                <w:rFonts w:ascii="Sylfaen" w:hAnsi="Sylfaen" w:cs="GHEA Grapalat"/>
                <w:sz w:val="24"/>
                <w:szCs w:val="24"/>
              </w:rPr>
            </w:pPr>
            <w:r w:rsidRPr="0076533F">
              <w:rPr>
                <w:rFonts w:ascii="Sylfaen" w:hAnsi="Sylfaen"/>
                <w:sz w:val="24"/>
                <w:szCs w:val="24"/>
              </w:rPr>
              <w:t>– մասնակցի կողմից որոշումն ընդունվելու պահը.</w:t>
            </w:r>
          </w:p>
        </w:tc>
      </w:tr>
      <w:tr w:rsidR="00266B2B" w:rsidRPr="0076533F" w14:paraId="00577B5E" w14:textId="77777777" w:rsidTr="00C11ED6">
        <w:tc>
          <w:tcPr>
            <w:tcW w:w="5670" w:type="dxa"/>
          </w:tcPr>
          <w:p w14:paraId="3376B39F" w14:textId="77777777" w:rsidR="00266B2B" w:rsidRPr="0076533F" w:rsidRDefault="00266B2B" w:rsidP="002236E4">
            <w:pPr>
              <w:keepNext/>
              <w:keepLines/>
              <w:spacing w:after="160" w:line="360" w:lineRule="auto"/>
              <w:outlineLvl w:val="5"/>
              <w:rPr>
                <w:rFonts w:ascii="Sylfaen" w:hAnsi="Sylfaen" w:cs="GHEA Grapalat"/>
                <w:sz w:val="24"/>
                <w:szCs w:val="24"/>
              </w:rPr>
            </w:pPr>
            <w:r w:rsidRPr="0076533F">
              <w:rPr>
                <w:rFonts w:ascii="Sylfaen" w:hAnsi="Sylfaen" w:cs="GHEA Grapalat"/>
                <w:noProof/>
                <w:sz w:val="24"/>
                <w:szCs w:val="24"/>
                <w:lang w:val="en-US" w:eastAsia="en-US" w:bidi="ar-SA"/>
              </w:rPr>
              <w:lastRenderedPageBreak/>
              <w:drawing>
                <wp:inline distT="0" distB="0" distL="0" distR="0" wp14:anchorId="6D96A980" wp14:editId="47F184F2">
                  <wp:extent cx="762000" cy="171450"/>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cstate="print"/>
                          <a:srcRect/>
                          <a:stretch>
                            <a:fillRect/>
                          </a:stretch>
                        </pic:blipFill>
                        <pic:spPr bwMode="auto">
                          <a:xfrm>
                            <a:off x="0" y="0"/>
                            <a:ext cx="762000" cy="171450"/>
                          </a:xfrm>
                          <a:prstGeom prst="rect">
                            <a:avLst/>
                          </a:prstGeom>
                          <a:noFill/>
                          <a:ln w="9525">
                            <a:noFill/>
                            <a:miter lim="800000"/>
                            <a:headEnd/>
                            <a:tailEnd/>
                          </a:ln>
                        </pic:spPr>
                      </pic:pic>
                    </a:graphicData>
                  </a:graphic>
                </wp:inline>
              </w:drawing>
            </w:r>
          </w:p>
        </w:tc>
        <w:tc>
          <w:tcPr>
            <w:tcW w:w="5103" w:type="dxa"/>
          </w:tcPr>
          <w:p w14:paraId="6BD5B396" w14:textId="3247E06E" w:rsidR="00266B2B" w:rsidRPr="0076533F" w:rsidRDefault="00AA2AB5" w:rsidP="000A7CB9">
            <w:pPr>
              <w:spacing w:after="160" w:line="360" w:lineRule="auto"/>
              <w:rPr>
                <w:rFonts w:ascii="Sylfaen" w:hAnsi="Sylfaen" w:cs="GHEA Grapalat"/>
                <w:sz w:val="24"/>
                <w:szCs w:val="24"/>
              </w:rPr>
            </w:pPr>
            <w:r w:rsidRPr="0076533F">
              <w:rPr>
                <w:rFonts w:ascii="Sylfaen" w:hAnsi="Sylfaen"/>
                <w:sz w:val="24"/>
                <w:szCs w:val="24"/>
              </w:rPr>
              <w:t>– անձի կողմից իրականացվող գործողությունների հաջորդականությունը, ինչպես նա</w:t>
            </w:r>
            <w:r w:rsidR="00A40408">
              <w:rPr>
                <w:rFonts w:ascii="Sylfaen" w:hAnsi="Sylfaen"/>
                <w:sz w:val="24"/>
                <w:szCs w:val="24"/>
              </w:rPr>
              <w:t>և</w:t>
            </w:r>
            <w:r w:rsidRPr="0076533F">
              <w:rPr>
                <w:rFonts w:ascii="Sylfaen" w:hAnsi="Sylfaen"/>
                <w:sz w:val="24"/>
                <w:szCs w:val="24"/>
              </w:rPr>
              <w:t xml:space="preserve"> փաստաթղթի (տեղեկությունների) շարժման ուղղությունը.</w:t>
            </w:r>
          </w:p>
        </w:tc>
      </w:tr>
      <w:tr w:rsidR="00266B2B" w:rsidRPr="0076533F" w14:paraId="41A5082A" w14:textId="77777777" w:rsidTr="00C11ED6">
        <w:tc>
          <w:tcPr>
            <w:tcW w:w="5670" w:type="dxa"/>
          </w:tcPr>
          <w:p w14:paraId="37247661"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cs="GHEA Grapalat"/>
                <w:noProof/>
                <w:sz w:val="24"/>
                <w:szCs w:val="24"/>
                <w:lang w:val="en-US" w:eastAsia="en-US" w:bidi="ar-SA"/>
              </w:rPr>
              <w:drawing>
                <wp:inline distT="0" distB="0" distL="0" distR="0" wp14:anchorId="1786029F" wp14:editId="0B1F44EA">
                  <wp:extent cx="504825" cy="304800"/>
                  <wp:effectExtent l="19050" t="0" r="9525"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 cstate="print"/>
                          <a:srcRect/>
                          <a:stretch>
                            <a:fillRect/>
                          </a:stretch>
                        </pic:blipFill>
                        <pic:spPr bwMode="auto">
                          <a:xfrm>
                            <a:off x="0" y="0"/>
                            <a:ext cx="504825" cy="304800"/>
                          </a:xfrm>
                          <a:prstGeom prst="rect">
                            <a:avLst/>
                          </a:prstGeom>
                          <a:noFill/>
                          <a:ln w="9525">
                            <a:noFill/>
                            <a:miter lim="800000"/>
                            <a:headEnd/>
                            <a:tailEnd/>
                          </a:ln>
                        </pic:spPr>
                      </pic:pic>
                    </a:graphicData>
                  </a:graphic>
                </wp:inline>
              </w:drawing>
            </w:r>
          </w:p>
        </w:tc>
        <w:tc>
          <w:tcPr>
            <w:tcW w:w="5103" w:type="dxa"/>
          </w:tcPr>
          <w:p w14:paraId="0CDE27AE" w14:textId="77777777" w:rsidR="00266B2B" w:rsidRPr="0076533F" w:rsidRDefault="00AA2AB5" w:rsidP="000A7CB9">
            <w:pPr>
              <w:spacing w:after="160" w:line="360" w:lineRule="auto"/>
              <w:rPr>
                <w:rFonts w:ascii="Sylfaen" w:hAnsi="Sylfaen" w:cs="GHEA Grapalat"/>
                <w:sz w:val="24"/>
                <w:szCs w:val="24"/>
              </w:rPr>
            </w:pPr>
            <w:r w:rsidRPr="0076533F">
              <w:rPr>
                <w:rFonts w:ascii="Sylfaen" w:hAnsi="Sylfaen"/>
                <w:sz w:val="24"/>
                <w:szCs w:val="24"/>
              </w:rPr>
              <w:t>– օգտագործվում է գերակա գործառնությունները միաժամանակ իրականացվելու պահի վիզուալիզացիայի համար.</w:t>
            </w:r>
          </w:p>
        </w:tc>
      </w:tr>
      <w:tr w:rsidR="00266B2B" w:rsidRPr="0076533F" w14:paraId="4CB570F1" w14:textId="77777777" w:rsidTr="00C11ED6">
        <w:tc>
          <w:tcPr>
            <w:tcW w:w="5670" w:type="dxa"/>
          </w:tcPr>
          <w:p w14:paraId="733717CF"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cs="GHEA Grapalat"/>
                <w:noProof/>
                <w:sz w:val="24"/>
                <w:szCs w:val="24"/>
                <w:lang w:val="en-US" w:eastAsia="en-US" w:bidi="ar-SA"/>
              </w:rPr>
              <w:drawing>
                <wp:inline distT="0" distB="0" distL="0" distR="0" wp14:anchorId="49A36C7F" wp14:editId="1D86136A">
                  <wp:extent cx="542925" cy="304800"/>
                  <wp:effectExtent l="19050" t="0" r="9525"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3" cstate="print"/>
                          <a:srcRect/>
                          <a:stretch>
                            <a:fillRect/>
                          </a:stretch>
                        </pic:blipFill>
                        <pic:spPr bwMode="auto">
                          <a:xfrm>
                            <a:off x="0" y="0"/>
                            <a:ext cx="542925" cy="304800"/>
                          </a:xfrm>
                          <a:prstGeom prst="rect">
                            <a:avLst/>
                          </a:prstGeom>
                          <a:noFill/>
                          <a:ln w="9525">
                            <a:noFill/>
                            <a:miter lim="800000"/>
                            <a:headEnd/>
                            <a:tailEnd/>
                          </a:ln>
                        </pic:spPr>
                      </pic:pic>
                    </a:graphicData>
                  </a:graphic>
                </wp:inline>
              </w:drawing>
            </w:r>
          </w:p>
        </w:tc>
        <w:tc>
          <w:tcPr>
            <w:tcW w:w="5103" w:type="dxa"/>
          </w:tcPr>
          <w:p w14:paraId="23995743" w14:textId="77777777" w:rsidR="00266B2B" w:rsidRPr="0076533F" w:rsidRDefault="00AA2AB5" w:rsidP="000A7CB9">
            <w:pPr>
              <w:spacing w:after="160" w:line="360" w:lineRule="auto"/>
              <w:rPr>
                <w:rFonts w:ascii="Sylfaen" w:hAnsi="Sylfaen" w:cs="GHEA Grapalat"/>
                <w:sz w:val="24"/>
                <w:szCs w:val="24"/>
              </w:rPr>
            </w:pPr>
            <w:r w:rsidRPr="0076533F">
              <w:rPr>
                <w:rFonts w:ascii="Sylfaen" w:hAnsi="Sylfaen"/>
                <w:sz w:val="24"/>
                <w:szCs w:val="24"/>
              </w:rPr>
              <w:t>– օգտագործվում է միաժամանակ իրականացվող գերակա գործառնությունների իրականացումը դադարեցվելու պահի վիզուալիզացիայի համար.</w:t>
            </w:r>
          </w:p>
        </w:tc>
      </w:tr>
    </w:tbl>
    <w:p w14:paraId="67BAB1F4" w14:textId="77777777" w:rsidR="00344D92" w:rsidRPr="0076533F" w:rsidRDefault="00344D92" w:rsidP="002236E4">
      <w:pPr>
        <w:spacing w:after="160" w:line="360" w:lineRule="auto"/>
        <w:ind w:firstLine="851"/>
        <w:jc w:val="both"/>
        <w:rPr>
          <w:rFonts w:ascii="Sylfaen" w:hAnsi="Sylfaen"/>
          <w:sz w:val="24"/>
          <w:szCs w:val="24"/>
        </w:rPr>
      </w:pPr>
    </w:p>
    <w:p w14:paraId="0049C6C5" w14:textId="77777777" w:rsidR="003F32E7" w:rsidRPr="0076533F" w:rsidRDefault="003F32E7">
      <w:pPr>
        <w:spacing w:after="0" w:line="240" w:lineRule="auto"/>
        <w:rPr>
          <w:rFonts w:ascii="Sylfaen" w:hAnsi="Sylfaen"/>
          <w:b/>
          <w:sz w:val="24"/>
          <w:szCs w:val="24"/>
        </w:rPr>
      </w:pPr>
      <w:r w:rsidRPr="0076533F">
        <w:rPr>
          <w:rFonts w:ascii="Sylfaen" w:hAnsi="Sylfaen"/>
          <w:b/>
          <w:sz w:val="24"/>
          <w:szCs w:val="24"/>
        </w:rPr>
        <w:br w:type="page"/>
      </w:r>
    </w:p>
    <w:p w14:paraId="295B20FA" w14:textId="7A09AD99" w:rsidR="00266B2B" w:rsidRPr="0076533F" w:rsidRDefault="00AA2AB5" w:rsidP="002236E4">
      <w:pPr>
        <w:spacing w:after="160" w:line="360" w:lineRule="auto"/>
        <w:jc w:val="center"/>
        <w:rPr>
          <w:rFonts w:ascii="Sylfaen" w:hAnsi="Sylfaen" w:cs="GHEA Grapalat"/>
          <w:b/>
          <w:sz w:val="24"/>
          <w:szCs w:val="24"/>
        </w:rPr>
      </w:pPr>
      <w:r w:rsidRPr="0076533F">
        <w:rPr>
          <w:rFonts w:ascii="Sylfaen" w:hAnsi="Sylfaen"/>
          <w:b/>
          <w:sz w:val="24"/>
          <w:szCs w:val="24"/>
        </w:rPr>
        <w:lastRenderedPageBreak/>
        <w:t xml:space="preserve">III. Բիզնես գործընթացի քարտը </w:t>
      </w:r>
      <w:r w:rsidR="00A40408">
        <w:rPr>
          <w:rFonts w:ascii="Sylfaen" w:hAnsi="Sylfaen"/>
          <w:b/>
          <w:sz w:val="24"/>
          <w:szCs w:val="24"/>
        </w:rPr>
        <w:t>և</w:t>
      </w:r>
      <w:r w:rsidRPr="0076533F">
        <w:rPr>
          <w:rFonts w:ascii="Sylfaen" w:hAnsi="Sylfaen"/>
          <w:b/>
          <w:sz w:val="24"/>
          <w:szCs w:val="24"/>
        </w:rPr>
        <w:t xml:space="preserve"> դրա լրացման օրինակը</w:t>
      </w:r>
    </w:p>
    <w:p w14:paraId="280CCD26" w14:textId="77777777" w:rsidR="00C11ED6" w:rsidRPr="0076533F" w:rsidRDefault="00C11ED6" w:rsidP="002236E4">
      <w:pPr>
        <w:spacing w:after="160" w:line="360" w:lineRule="auto"/>
        <w:jc w:val="right"/>
        <w:rPr>
          <w:rFonts w:ascii="Sylfaen" w:hAnsi="Sylfaen"/>
          <w:sz w:val="24"/>
          <w:szCs w:val="24"/>
        </w:rPr>
      </w:pPr>
    </w:p>
    <w:p w14:paraId="0E26E0C2" w14:textId="55E2FCE6" w:rsidR="00266B2B" w:rsidRPr="0076533F" w:rsidRDefault="00AA2AB5" w:rsidP="002236E4">
      <w:pPr>
        <w:spacing w:after="160" w:line="360" w:lineRule="auto"/>
        <w:jc w:val="right"/>
        <w:rPr>
          <w:rFonts w:ascii="Sylfaen" w:hAnsi="Sylfaen" w:cs="GHEA Grapalat"/>
          <w:sz w:val="24"/>
          <w:szCs w:val="24"/>
        </w:rPr>
      </w:pPr>
      <w:r w:rsidRPr="0076533F">
        <w:rPr>
          <w:rFonts w:ascii="Sylfaen" w:hAnsi="Sylfaen"/>
          <w:sz w:val="24"/>
          <w:szCs w:val="24"/>
        </w:rPr>
        <w:t>(ձ</w:t>
      </w:r>
      <w:r w:rsidR="00A40408">
        <w:rPr>
          <w:rFonts w:ascii="Sylfaen" w:hAnsi="Sylfaen"/>
          <w:sz w:val="24"/>
          <w:szCs w:val="24"/>
        </w:rPr>
        <w:t>և</w:t>
      </w:r>
      <w:r w:rsidRPr="0076533F">
        <w:rPr>
          <w:rFonts w:ascii="Sylfaen" w:hAnsi="Sylfaen"/>
          <w:sz w:val="24"/>
          <w:szCs w:val="24"/>
        </w:rPr>
        <w:t>)</w:t>
      </w:r>
    </w:p>
    <w:p w14:paraId="04891D90" w14:textId="77777777" w:rsidR="00266B2B" w:rsidRPr="0076533F" w:rsidRDefault="00AA2AB5" w:rsidP="002236E4">
      <w:pPr>
        <w:spacing w:after="160" w:line="360" w:lineRule="auto"/>
        <w:jc w:val="center"/>
        <w:rPr>
          <w:rFonts w:ascii="Sylfaen" w:hAnsi="Sylfaen" w:cs="GHEA Grapalat"/>
          <w:b/>
          <w:sz w:val="24"/>
          <w:szCs w:val="24"/>
        </w:rPr>
      </w:pPr>
      <w:r w:rsidRPr="0076533F">
        <w:rPr>
          <w:rFonts w:ascii="Sylfaen" w:hAnsi="Sylfaen"/>
          <w:sz w:val="24"/>
          <w:szCs w:val="24"/>
        </w:rPr>
        <w:t>Բիզնես գործընթացի քարտ</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253"/>
      </w:tblGrid>
      <w:tr w:rsidR="00266B2B" w:rsidRPr="0076533F" w14:paraId="593A82A8" w14:textId="77777777" w:rsidTr="00AB7B54">
        <w:tc>
          <w:tcPr>
            <w:tcW w:w="5245" w:type="dxa"/>
          </w:tcPr>
          <w:p w14:paraId="1B3FE1CD" w14:textId="77777777" w:rsidR="00266B2B" w:rsidRPr="0076533F" w:rsidRDefault="00AA2AB5" w:rsidP="002236E4">
            <w:pPr>
              <w:spacing w:after="160" w:line="360" w:lineRule="auto"/>
              <w:ind w:left="33"/>
              <w:rPr>
                <w:rFonts w:ascii="Sylfaen" w:hAnsi="Sylfaen" w:cs="GHEA Grapalat"/>
                <w:sz w:val="24"/>
                <w:szCs w:val="24"/>
              </w:rPr>
            </w:pPr>
            <w:r w:rsidRPr="0076533F">
              <w:rPr>
                <w:rFonts w:ascii="Sylfaen" w:hAnsi="Sylfaen"/>
                <w:sz w:val="24"/>
                <w:szCs w:val="24"/>
              </w:rPr>
              <w:t>1. Կարգավորման ոլորտը</w:t>
            </w:r>
          </w:p>
        </w:tc>
        <w:tc>
          <w:tcPr>
            <w:tcW w:w="4253" w:type="dxa"/>
          </w:tcPr>
          <w:p w14:paraId="7CC629B2"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5ABDEBC6" w14:textId="77777777" w:rsidTr="00AB7B54">
        <w:tc>
          <w:tcPr>
            <w:tcW w:w="5245" w:type="dxa"/>
          </w:tcPr>
          <w:p w14:paraId="34B33D93" w14:textId="77777777" w:rsidR="00266B2B" w:rsidRPr="0076533F" w:rsidRDefault="00AA2AB5" w:rsidP="002236E4">
            <w:pPr>
              <w:spacing w:after="160" w:line="360" w:lineRule="auto"/>
              <w:ind w:left="33"/>
              <w:rPr>
                <w:rFonts w:ascii="Sylfaen" w:hAnsi="Sylfaen" w:cs="GHEA Grapalat"/>
                <w:sz w:val="24"/>
                <w:szCs w:val="24"/>
              </w:rPr>
            </w:pPr>
            <w:r w:rsidRPr="0076533F">
              <w:rPr>
                <w:rFonts w:ascii="Sylfaen" w:hAnsi="Sylfaen"/>
                <w:sz w:val="24"/>
                <w:szCs w:val="24"/>
              </w:rPr>
              <w:t>2. Փոխգործակցության տեսակը</w:t>
            </w:r>
          </w:p>
        </w:tc>
        <w:tc>
          <w:tcPr>
            <w:tcW w:w="4253" w:type="dxa"/>
          </w:tcPr>
          <w:p w14:paraId="5B4E025F"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FF14793" w14:textId="77777777" w:rsidTr="00AB7B54">
        <w:tc>
          <w:tcPr>
            <w:tcW w:w="5245" w:type="dxa"/>
          </w:tcPr>
          <w:p w14:paraId="430AEF0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3. Բիզնես գործընթացի անվանումը</w:t>
            </w:r>
          </w:p>
        </w:tc>
        <w:tc>
          <w:tcPr>
            <w:tcW w:w="4253" w:type="dxa"/>
          </w:tcPr>
          <w:p w14:paraId="1580F986"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0123991" w14:textId="77777777" w:rsidTr="00AB7B54">
        <w:tc>
          <w:tcPr>
            <w:tcW w:w="5245" w:type="dxa"/>
          </w:tcPr>
          <w:p w14:paraId="3653873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4. Ակտերը՝ ներառյալ կանոն</w:t>
            </w:r>
            <w:r w:rsidR="002926D3" w:rsidRPr="0076533F">
              <w:rPr>
                <w:rFonts w:ascii="Sylfaen" w:hAnsi="Sylfaen"/>
                <w:sz w:val="24"/>
                <w:szCs w:val="24"/>
              </w:rPr>
              <w:t>ն</w:t>
            </w:r>
            <w:r w:rsidRPr="0076533F">
              <w:rPr>
                <w:rFonts w:ascii="Sylfaen" w:hAnsi="Sylfaen"/>
                <w:sz w:val="24"/>
                <w:szCs w:val="24"/>
              </w:rPr>
              <w:t>երը, հրահանգները</w:t>
            </w:r>
          </w:p>
        </w:tc>
        <w:tc>
          <w:tcPr>
            <w:tcW w:w="4253" w:type="dxa"/>
          </w:tcPr>
          <w:p w14:paraId="3D779815"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61ED69F" w14:textId="77777777" w:rsidTr="00AB7B54">
        <w:tc>
          <w:tcPr>
            <w:tcW w:w="5245" w:type="dxa"/>
          </w:tcPr>
          <w:p w14:paraId="463744A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5. Բիզնես գործընթացի մասնակիցները</w:t>
            </w:r>
          </w:p>
        </w:tc>
        <w:tc>
          <w:tcPr>
            <w:tcW w:w="4253" w:type="dxa"/>
          </w:tcPr>
          <w:p w14:paraId="51514708"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1248F74B" w14:textId="77777777" w:rsidTr="00AB7B54">
        <w:tc>
          <w:tcPr>
            <w:tcW w:w="5245" w:type="dxa"/>
          </w:tcPr>
          <w:p w14:paraId="581C6DFF" w14:textId="0CD7AC5A"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6. Բիզնես գործընթացի մեկնարկման ելակետային ռեսուրսները </w:t>
            </w:r>
            <w:r w:rsidR="00A40408">
              <w:rPr>
                <w:rFonts w:ascii="Sylfaen" w:hAnsi="Sylfaen"/>
                <w:sz w:val="24"/>
                <w:szCs w:val="24"/>
              </w:rPr>
              <w:t>և</w:t>
            </w:r>
            <w:r w:rsidRPr="0076533F">
              <w:rPr>
                <w:rFonts w:ascii="Sylfaen" w:hAnsi="Sylfaen"/>
                <w:sz w:val="24"/>
                <w:szCs w:val="24"/>
              </w:rPr>
              <w:t xml:space="preserve"> չափորոշիչները</w:t>
            </w:r>
          </w:p>
        </w:tc>
        <w:tc>
          <w:tcPr>
            <w:tcW w:w="4253" w:type="dxa"/>
          </w:tcPr>
          <w:p w14:paraId="55B4C07A"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18250795" w14:textId="77777777" w:rsidTr="00AB7B54">
        <w:tc>
          <w:tcPr>
            <w:tcW w:w="5245" w:type="dxa"/>
          </w:tcPr>
          <w:p w14:paraId="1443AC19" w14:textId="7B9E4113"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7. Գործողությունները </w:t>
            </w:r>
            <w:r w:rsidR="00A40408">
              <w:rPr>
                <w:rFonts w:ascii="Sylfaen" w:hAnsi="Sylfaen"/>
                <w:sz w:val="24"/>
                <w:szCs w:val="24"/>
              </w:rPr>
              <w:t>և</w:t>
            </w:r>
            <w:r w:rsidRPr="0076533F">
              <w:rPr>
                <w:rFonts w:ascii="Sylfaen" w:hAnsi="Sylfaen"/>
                <w:sz w:val="24"/>
                <w:szCs w:val="24"/>
              </w:rPr>
              <w:t xml:space="preserve"> դրանց հետ կապված փաստաթղթերը</w:t>
            </w:r>
          </w:p>
        </w:tc>
        <w:tc>
          <w:tcPr>
            <w:tcW w:w="4253" w:type="dxa"/>
          </w:tcPr>
          <w:p w14:paraId="032E093C"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704D921A" w14:textId="77777777" w:rsidTr="00AB7B54">
        <w:tc>
          <w:tcPr>
            <w:tcW w:w="5245" w:type="dxa"/>
          </w:tcPr>
          <w:p w14:paraId="5FA0AF3A" w14:textId="2C864FBB"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8. Բիզնես գործընթացի եզրափակման արդյունքը </w:t>
            </w:r>
            <w:r w:rsidR="00A40408">
              <w:rPr>
                <w:rFonts w:ascii="Sylfaen" w:hAnsi="Sylfaen"/>
                <w:sz w:val="24"/>
                <w:szCs w:val="24"/>
              </w:rPr>
              <w:t>և</w:t>
            </w:r>
            <w:r w:rsidRPr="0076533F">
              <w:rPr>
                <w:rFonts w:ascii="Sylfaen" w:hAnsi="Sylfaen"/>
                <w:sz w:val="24"/>
                <w:szCs w:val="24"/>
              </w:rPr>
              <w:t xml:space="preserve"> չափորոշիչները</w:t>
            </w:r>
          </w:p>
        </w:tc>
        <w:tc>
          <w:tcPr>
            <w:tcW w:w="4253" w:type="dxa"/>
          </w:tcPr>
          <w:p w14:paraId="326F3B95"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C847EFD" w14:textId="77777777" w:rsidTr="00AB7B54">
        <w:tc>
          <w:tcPr>
            <w:tcW w:w="5245" w:type="dxa"/>
          </w:tcPr>
          <w:p w14:paraId="6AEADA8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9. Բիզնես գործընթացի եզրափակումից հետո տրված փաստաթղթի անվանումը</w:t>
            </w:r>
          </w:p>
        </w:tc>
        <w:tc>
          <w:tcPr>
            <w:tcW w:w="4253" w:type="dxa"/>
          </w:tcPr>
          <w:p w14:paraId="4ECDE985"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2F52DA4" w14:textId="77777777" w:rsidTr="00AB7B54">
        <w:tc>
          <w:tcPr>
            <w:tcW w:w="5245" w:type="dxa"/>
          </w:tcPr>
          <w:p w14:paraId="12088A6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10. Տրված փաստաթղթում առկա տեղեկությունների ցանկը</w:t>
            </w:r>
          </w:p>
        </w:tc>
        <w:tc>
          <w:tcPr>
            <w:tcW w:w="4253" w:type="dxa"/>
          </w:tcPr>
          <w:p w14:paraId="6CB33B41"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1D11A9B3" w14:textId="77777777" w:rsidTr="00AB7B54">
        <w:tc>
          <w:tcPr>
            <w:tcW w:w="5245" w:type="dxa"/>
          </w:tcPr>
          <w:p w14:paraId="02E4BE5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11. Բիզնես գործընթացի եզրափակման համար անհրաժեշտ ժամանակը</w:t>
            </w:r>
          </w:p>
        </w:tc>
        <w:tc>
          <w:tcPr>
            <w:tcW w:w="4253" w:type="dxa"/>
          </w:tcPr>
          <w:p w14:paraId="1C665683"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7E4FC9A" w14:textId="77777777" w:rsidTr="00AB7B54">
        <w:tc>
          <w:tcPr>
            <w:tcW w:w="5245" w:type="dxa"/>
          </w:tcPr>
          <w:p w14:paraId="49A7F4C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12. Տեղեկությունների փոխանցման միջոցը</w:t>
            </w:r>
          </w:p>
        </w:tc>
        <w:tc>
          <w:tcPr>
            <w:tcW w:w="4253" w:type="dxa"/>
          </w:tcPr>
          <w:p w14:paraId="4B66F580" w14:textId="77777777" w:rsidR="00266B2B" w:rsidRPr="0076533F" w:rsidRDefault="00266B2B" w:rsidP="002236E4">
            <w:pPr>
              <w:keepNext/>
              <w:keepLines/>
              <w:pageBreakBefore/>
              <w:spacing w:after="160" w:line="360" w:lineRule="auto"/>
              <w:rPr>
                <w:rFonts w:ascii="Sylfaen" w:hAnsi="Sylfaen" w:cs="GHEA Grapalat"/>
                <w:sz w:val="24"/>
                <w:szCs w:val="24"/>
              </w:rPr>
            </w:pPr>
          </w:p>
        </w:tc>
      </w:tr>
      <w:tr w:rsidR="00266B2B" w:rsidRPr="0076533F" w14:paraId="42FA1FD4" w14:textId="77777777" w:rsidTr="00AB7B54">
        <w:tc>
          <w:tcPr>
            <w:tcW w:w="5245" w:type="dxa"/>
          </w:tcPr>
          <w:p w14:paraId="36BB764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13. Բիզնես գործընթացի ավտոմատացումը</w:t>
            </w:r>
          </w:p>
        </w:tc>
        <w:tc>
          <w:tcPr>
            <w:tcW w:w="4253" w:type="dxa"/>
          </w:tcPr>
          <w:p w14:paraId="50B4CBC5"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3B33077C" w14:textId="77777777" w:rsidTr="00AB7B54">
        <w:tc>
          <w:tcPr>
            <w:tcW w:w="5245" w:type="dxa"/>
          </w:tcPr>
          <w:p w14:paraId="10A3EB0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14. Ֆինանսական ծախսումները</w:t>
            </w:r>
          </w:p>
        </w:tc>
        <w:tc>
          <w:tcPr>
            <w:tcW w:w="4253" w:type="dxa"/>
          </w:tcPr>
          <w:p w14:paraId="7B7B1073"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2BCD2D3B" w14:textId="77777777" w:rsidTr="00AB7B54">
        <w:tc>
          <w:tcPr>
            <w:tcW w:w="5245" w:type="dxa"/>
          </w:tcPr>
          <w:p w14:paraId="2FB2F5B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15. Ֆինանսավորման աղբյուրները</w:t>
            </w:r>
          </w:p>
        </w:tc>
        <w:tc>
          <w:tcPr>
            <w:tcW w:w="4253" w:type="dxa"/>
          </w:tcPr>
          <w:p w14:paraId="7F885260"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08C1C74A" w14:textId="77777777" w:rsidTr="00AB7B54">
        <w:tc>
          <w:tcPr>
            <w:tcW w:w="5245" w:type="dxa"/>
          </w:tcPr>
          <w:p w14:paraId="794CE9C0" w14:textId="187A37E4"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16. Օգտագործվող տեղեկատվական համակարգերը </w:t>
            </w:r>
            <w:r w:rsidR="00A40408">
              <w:rPr>
                <w:rFonts w:ascii="Sylfaen" w:hAnsi="Sylfaen"/>
                <w:sz w:val="24"/>
                <w:szCs w:val="24"/>
              </w:rPr>
              <w:t>և</w:t>
            </w:r>
            <w:r w:rsidRPr="0076533F">
              <w:rPr>
                <w:rFonts w:ascii="Sylfaen" w:hAnsi="Sylfaen"/>
                <w:sz w:val="24"/>
                <w:szCs w:val="24"/>
              </w:rPr>
              <w:t xml:space="preserve"> ծրագրային միջոցները</w:t>
            </w:r>
          </w:p>
        </w:tc>
        <w:tc>
          <w:tcPr>
            <w:tcW w:w="4253" w:type="dxa"/>
          </w:tcPr>
          <w:p w14:paraId="16B0693B"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4170726A" w14:textId="77777777" w:rsidTr="00AB7B54">
        <w:tc>
          <w:tcPr>
            <w:tcW w:w="5245" w:type="dxa"/>
          </w:tcPr>
          <w:p w14:paraId="0D0726F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17. Բիզնես գործընթացը բնութագրող ցուցանիշներն ու ցուցիչները</w:t>
            </w:r>
          </w:p>
        </w:tc>
        <w:tc>
          <w:tcPr>
            <w:tcW w:w="4253" w:type="dxa"/>
          </w:tcPr>
          <w:p w14:paraId="666EBDB3" w14:textId="77777777" w:rsidR="00266B2B" w:rsidRPr="0076533F" w:rsidRDefault="00266B2B" w:rsidP="002236E4">
            <w:pPr>
              <w:spacing w:after="160" w:line="360" w:lineRule="auto"/>
              <w:rPr>
                <w:rFonts w:ascii="Sylfaen" w:hAnsi="Sylfaen" w:cs="GHEA Grapalat"/>
                <w:sz w:val="24"/>
                <w:szCs w:val="24"/>
              </w:rPr>
            </w:pPr>
          </w:p>
        </w:tc>
      </w:tr>
      <w:tr w:rsidR="00266B2B" w:rsidRPr="0076533F" w14:paraId="7701B630" w14:textId="77777777" w:rsidTr="00AB7B54">
        <w:tc>
          <w:tcPr>
            <w:tcW w:w="5245" w:type="dxa"/>
          </w:tcPr>
          <w:p w14:paraId="11E2260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18. Ակտերը, որոնցում սահմանված են բիզնես գործընթացի գնահատման ցուցանիշներն ու ցուցիչները</w:t>
            </w:r>
          </w:p>
        </w:tc>
        <w:tc>
          <w:tcPr>
            <w:tcW w:w="4253" w:type="dxa"/>
          </w:tcPr>
          <w:p w14:paraId="2BDA7686" w14:textId="77777777" w:rsidR="00266B2B" w:rsidRPr="0076533F" w:rsidRDefault="00266B2B" w:rsidP="002236E4">
            <w:pPr>
              <w:spacing w:after="160" w:line="360" w:lineRule="auto"/>
              <w:rPr>
                <w:rFonts w:ascii="Sylfaen" w:hAnsi="Sylfaen" w:cs="GHEA Grapalat"/>
                <w:sz w:val="24"/>
                <w:szCs w:val="24"/>
              </w:rPr>
            </w:pPr>
          </w:p>
        </w:tc>
      </w:tr>
    </w:tbl>
    <w:p w14:paraId="17B74288" w14:textId="77777777" w:rsidR="00266B2B" w:rsidRPr="0076533F" w:rsidRDefault="00266B2B" w:rsidP="002236E4">
      <w:pPr>
        <w:spacing w:after="160" w:line="360" w:lineRule="auto"/>
        <w:jc w:val="center"/>
        <w:rPr>
          <w:rFonts w:ascii="Sylfaen" w:hAnsi="Sylfaen" w:cs="GHEA Grapalat"/>
          <w:sz w:val="24"/>
          <w:szCs w:val="24"/>
        </w:rPr>
      </w:pPr>
    </w:p>
    <w:p w14:paraId="6C800EE1"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Բիզնես գործընթացի քարտի լրացման օրինակ</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5499"/>
      </w:tblGrid>
      <w:tr w:rsidR="00266B2B" w:rsidRPr="0076533F" w14:paraId="5C99D5C1" w14:textId="77777777" w:rsidTr="00AB7B54">
        <w:tc>
          <w:tcPr>
            <w:tcW w:w="3999" w:type="dxa"/>
          </w:tcPr>
          <w:p w14:paraId="07C7C5C7" w14:textId="77777777" w:rsidR="00266B2B" w:rsidRPr="0076533F" w:rsidRDefault="00266B2B" w:rsidP="002236E4">
            <w:pPr>
              <w:spacing w:after="160" w:line="360" w:lineRule="auto"/>
              <w:ind w:left="33"/>
              <w:rPr>
                <w:rFonts w:ascii="Sylfaen" w:hAnsi="Sylfaen" w:cs="GHEA Grapalat"/>
                <w:sz w:val="24"/>
                <w:szCs w:val="24"/>
              </w:rPr>
            </w:pPr>
            <w:r w:rsidRPr="0076533F">
              <w:rPr>
                <w:rFonts w:ascii="Sylfaen" w:hAnsi="Sylfaen"/>
                <w:sz w:val="24"/>
                <w:szCs w:val="24"/>
              </w:rPr>
              <w:t>1. Կարգավորման ոլորտը</w:t>
            </w:r>
          </w:p>
        </w:tc>
        <w:tc>
          <w:tcPr>
            <w:tcW w:w="5499" w:type="dxa"/>
          </w:tcPr>
          <w:p w14:paraId="15FB167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կարգավորում</w:t>
            </w:r>
          </w:p>
        </w:tc>
      </w:tr>
      <w:tr w:rsidR="00266B2B" w:rsidRPr="0076533F" w14:paraId="3117CB0E" w14:textId="77777777" w:rsidTr="00AB7B54">
        <w:tc>
          <w:tcPr>
            <w:tcW w:w="3999" w:type="dxa"/>
          </w:tcPr>
          <w:p w14:paraId="14AA36FD" w14:textId="77777777" w:rsidR="00266B2B" w:rsidRPr="0076533F" w:rsidRDefault="00266B2B" w:rsidP="002236E4">
            <w:pPr>
              <w:spacing w:after="160" w:line="360" w:lineRule="auto"/>
              <w:ind w:left="33"/>
              <w:rPr>
                <w:rFonts w:ascii="Sylfaen" w:hAnsi="Sylfaen" w:cs="GHEA Grapalat"/>
                <w:sz w:val="24"/>
                <w:szCs w:val="24"/>
              </w:rPr>
            </w:pPr>
            <w:r w:rsidRPr="0076533F">
              <w:rPr>
                <w:rFonts w:ascii="Sylfaen" w:hAnsi="Sylfaen"/>
                <w:sz w:val="24"/>
                <w:szCs w:val="24"/>
              </w:rPr>
              <w:t>2. Փոխգործակցության տեսակը</w:t>
            </w:r>
          </w:p>
        </w:tc>
        <w:tc>
          <w:tcPr>
            <w:tcW w:w="5499" w:type="dxa"/>
          </w:tcPr>
          <w:p w14:paraId="610C54A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B2G </w:t>
            </w:r>
          </w:p>
        </w:tc>
      </w:tr>
      <w:tr w:rsidR="00266B2B" w:rsidRPr="0076533F" w14:paraId="66D122F2" w14:textId="77777777" w:rsidTr="00AB7B54">
        <w:tc>
          <w:tcPr>
            <w:tcW w:w="3999" w:type="dxa"/>
          </w:tcPr>
          <w:p w14:paraId="78D5A9C1"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3. Բիզնես գործընթացի անվանումը</w:t>
            </w:r>
          </w:p>
        </w:tc>
        <w:tc>
          <w:tcPr>
            <w:tcW w:w="5499" w:type="dxa"/>
          </w:tcPr>
          <w:p w14:paraId="37DE50D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Ապրանքն ըստ Եվրասիական տնտեսական միության արտաքին տնտեսական գործունեության միասնական ապրանքային անվանացանկի (ԵԱՏՄ ԱՏԳ ԱԱ) դասակարգման վերաբերյալ նախնական որոշման ստացում</w:t>
            </w:r>
          </w:p>
        </w:tc>
      </w:tr>
      <w:tr w:rsidR="00266B2B" w:rsidRPr="0076533F" w14:paraId="75C17260" w14:textId="77777777" w:rsidTr="00AB7B54">
        <w:tc>
          <w:tcPr>
            <w:tcW w:w="3999" w:type="dxa"/>
          </w:tcPr>
          <w:p w14:paraId="00369701"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4. Ակտերը՝ ներառյալ կանոն</w:t>
            </w:r>
            <w:r w:rsidR="00462EDD" w:rsidRPr="0076533F">
              <w:rPr>
                <w:rFonts w:ascii="Sylfaen" w:hAnsi="Sylfaen"/>
                <w:sz w:val="24"/>
                <w:szCs w:val="24"/>
              </w:rPr>
              <w:t>ն</w:t>
            </w:r>
            <w:r w:rsidRPr="0076533F">
              <w:rPr>
                <w:rFonts w:ascii="Sylfaen" w:hAnsi="Sylfaen"/>
                <w:sz w:val="24"/>
                <w:szCs w:val="24"/>
              </w:rPr>
              <w:t>երը, հրահանգները</w:t>
            </w:r>
          </w:p>
        </w:tc>
        <w:tc>
          <w:tcPr>
            <w:tcW w:w="5499" w:type="dxa"/>
          </w:tcPr>
          <w:p w14:paraId="494BA2D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միության մաքսային օրենսգրքի 53-57-րդ հոդվածներ</w:t>
            </w:r>
          </w:p>
          <w:p w14:paraId="75B38CD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«Ռուսաստանի Դաշնությունում մաքսային կարգավորման մասին» 2010 թվականի </w:t>
            </w:r>
            <w:r w:rsidRPr="0076533F">
              <w:rPr>
                <w:rFonts w:ascii="Sylfaen" w:hAnsi="Sylfaen"/>
                <w:sz w:val="24"/>
                <w:szCs w:val="24"/>
              </w:rPr>
              <w:lastRenderedPageBreak/>
              <w:t>նոյեմբերի 27-ի թիվ 311-ՖԶ դաշնային օրենք</w:t>
            </w:r>
          </w:p>
          <w:p w14:paraId="042E0D50" w14:textId="6DA0201D"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Դաշնային մաքսային ծառայության 2012 թվականի փետրվարի 18-ի «Ապրանքներն ըստ Մաքսային միության արտաքին տնտեսական գործունեության միասնական ապրանքային անվանացանկի դասակարգելու վերաբերյալ նախնական որոշում ընդունելու պետական ծառայությունների տրամադրման վերաբերյալ Դաշնային մաքսային ծառայության </w:t>
            </w:r>
            <w:r w:rsidR="00A40408">
              <w:rPr>
                <w:rFonts w:ascii="Sylfaen" w:hAnsi="Sylfaen"/>
                <w:sz w:val="24"/>
                <w:szCs w:val="24"/>
              </w:rPr>
              <w:t>և</w:t>
            </w:r>
            <w:r w:rsidRPr="0076533F">
              <w:rPr>
                <w:rFonts w:ascii="Sylfaen" w:hAnsi="Sylfaen"/>
                <w:sz w:val="24"/>
                <w:szCs w:val="24"/>
              </w:rPr>
              <w:t xml:space="preserve"> դրա կողմից սահմանվող մաքսային մարմինների վարչական կանոնակարգը հաստատելու մասին» թիվ 760 հրաման</w:t>
            </w:r>
          </w:p>
        </w:tc>
      </w:tr>
      <w:tr w:rsidR="00266B2B" w:rsidRPr="0076533F" w14:paraId="091543E8" w14:textId="77777777" w:rsidTr="00AB7B54">
        <w:tc>
          <w:tcPr>
            <w:tcW w:w="3999" w:type="dxa"/>
          </w:tcPr>
          <w:p w14:paraId="194DD58C"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5. Բիզնես գործընթացի մասնակիցները</w:t>
            </w:r>
          </w:p>
        </w:tc>
        <w:tc>
          <w:tcPr>
            <w:tcW w:w="5499" w:type="dxa"/>
          </w:tcPr>
          <w:p w14:paraId="5A061B5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հայտատու (Դաշնային մաքսային ծառայության 2012 թվականի փետրվարի 18-ի թիվ 760 հրամանի պահանջներին համապատասխան սահմանված անձ)</w:t>
            </w:r>
          </w:p>
          <w:p w14:paraId="3753133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մարմին</w:t>
            </w:r>
          </w:p>
        </w:tc>
      </w:tr>
      <w:tr w:rsidR="00266B2B" w:rsidRPr="0076533F" w14:paraId="2A9920A7" w14:textId="77777777" w:rsidTr="00AB7B54">
        <w:tc>
          <w:tcPr>
            <w:tcW w:w="3999" w:type="dxa"/>
          </w:tcPr>
          <w:p w14:paraId="0FDAD8BA" w14:textId="2DB9DE2A"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6.</w:t>
            </w:r>
            <w:r w:rsidR="00AA2AB5" w:rsidRPr="0076533F">
              <w:rPr>
                <w:rFonts w:ascii="Sylfaen" w:hAnsi="Sylfaen"/>
                <w:sz w:val="24"/>
                <w:szCs w:val="24"/>
              </w:rPr>
              <w:t xml:space="preserve"> </w:t>
            </w:r>
            <w:r w:rsidRPr="0076533F">
              <w:rPr>
                <w:rFonts w:ascii="Sylfaen" w:hAnsi="Sylfaen"/>
                <w:sz w:val="24"/>
                <w:szCs w:val="24"/>
              </w:rPr>
              <w:t xml:space="preserve">Բիզնես գործընթացի մեկնարկման ելակետային ռեսուրսները </w:t>
            </w:r>
            <w:r w:rsidR="00A40408">
              <w:rPr>
                <w:rFonts w:ascii="Sylfaen" w:hAnsi="Sylfaen"/>
                <w:sz w:val="24"/>
                <w:szCs w:val="24"/>
              </w:rPr>
              <w:t>և</w:t>
            </w:r>
            <w:r w:rsidRPr="0076533F">
              <w:rPr>
                <w:rFonts w:ascii="Sylfaen" w:hAnsi="Sylfaen"/>
                <w:sz w:val="24"/>
                <w:szCs w:val="24"/>
              </w:rPr>
              <w:t xml:space="preserve"> չափորոշիչները</w:t>
            </w:r>
          </w:p>
        </w:tc>
        <w:tc>
          <w:tcPr>
            <w:tcW w:w="5499" w:type="dxa"/>
          </w:tcPr>
          <w:p w14:paraId="59B908F2" w14:textId="45BF50EE" w:rsidR="00266B2B" w:rsidRPr="0076533F" w:rsidRDefault="00AA2AB5" w:rsidP="0006114A">
            <w:pPr>
              <w:spacing w:after="160" w:line="360" w:lineRule="auto"/>
              <w:rPr>
                <w:rFonts w:ascii="Sylfaen" w:hAnsi="Sylfaen" w:cs="GHEA Grapalat"/>
                <w:sz w:val="24"/>
                <w:szCs w:val="24"/>
              </w:rPr>
            </w:pPr>
            <w:r w:rsidRPr="0076533F">
              <w:rPr>
                <w:rFonts w:ascii="Sylfaen" w:hAnsi="Sylfaen"/>
                <w:sz w:val="24"/>
                <w:szCs w:val="24"/>
              </w:rPr>
              <w:t>հայտատուն ուսումնասիրում է մաքսային մարմնի կողմից ԵԱՏՄ ԱՏԳ ԱԱ-ի համաձայն նախնական որոշ</w:t>
            </w:r>
            <w:r w:rsidR="00462EDD" w:rsidRPr="0076533F">
              <w:rPr>
                <w:rFonts w:ascii="Sylfaen" w:hAnsi="Sylfaen"/>
                <w:sz w:val="24"/>
                <w:szCs w:val="24"/>
              </w:rPr>
              <w:t>ու</w:t>
            </w:r>
            <w:r w:rsidRPr="0076533F">
              <w:rPr>
                <w:rFonts w:ascii="Sylfaen" w:hAnsi="Sylfaen"/>
                <w:sz w:val="24"/>
                <w:szCs w:val="24"/>
              </w:rPr>
              <w:t>մն ընդուն</w:t>
            </w:r>
            <w:r w:rsidR="00462EDD" w:rsidRPr="0076533F">
              <w:rPr>
                <w:rFonts w:ascii="Sylfaen" w:hAnsi="Sylfaen"/>
                <w:sz w:val="24"/>
                <w:szCs w:val="24"/>
              </w:rPr>
              <w:t>ելու</w:t>
            </w:r>
            <w:r w:rsidRPr="0076533F">
              <w:rPr>
                <w:rFonts w:ascii="Sylfaen" w:hAnsi="Sylfaen"/>
                <w:sz w:val="24"/>
                <w:szCs w:val="24"/>
              </w:rPr>
              <w:t xml:space="preserve"> (ապրանքին 10 նիշերի մակարդակով դասակարգման ծածկագրի տրամադրում) վերաբերյալ տեղեկությունները «Ինտերնետ» տեղեկատվական-հեռահաղորդակցական ցանցի «Պետական </w:t>
            </w:r>
            <w:r w:rsidR="00A40408">
              <w:rPr>
                <w:rFonts w:ascii="Sylfaen" w:hAnsi="Sylfaen"/>
                <w:sz w:val="24"/>
                <w:szCs w:val="24"/>
              </w:rPr>
              <w:t>և</w:t>
            </w:r>
            <w:r w:rsidRPr="0076533F">
              <w:rPr>
                <w:rFonts w:ascii="Sylfaen" w:hAnsi="Sylfaen"/>
                <w:sz w:val="24"/>
                <w:szCs w:val="24"/>
              </w:rPr>
              <w:t xml:space="preserve"> համայնքային ծառայությունների (գործառույթների) միասնական պորտալ» կայքի՝ դաշնային պետական տեղեկատվական համակարգի </w:t>
            </w:r>
            <w:r w:rsidRPr="0076533F">
              <w:rPr>
                <w:rFonts w:ascii="Sylfaen" w:hAnsi="Sylfaen"/>
                <w:sz w:val="24"/>
                <w:szCs w:val="24"/>
              </w:rPr>
              <w:lastRenderedPageBreak/>
              <w:t>Դաշնային մաքսային ծառայության տեղեկատվական ռեսուրսում, ինչպես նա</w:t>
            </w:r>
            <w:r w:rsidR="00A40408">
              <w:rPr>
                <w:rFonts w:ascii="Sylfaen" w:hAnsi="Sylfaen"/>
                <w:sz w:val="24"/>
                <w:szCs w:val="24"/>
              </w:rPr>
              <w:t>և</w:t>
            </w:r>
            <w:r w:rsidRPr="0076533F">
              <w:rPr>
                <w:rFonts w:ascii="Sylfaen" w:hAnsi="Sylfaen"/>
                <w:sz w:val="24"/>
                <w:szCs w:val="24"/>
              </w:rPr>
              <w:t xml:space="preserve"> մաքսային մարմնի տեղեկատվական ստենդերում:</w:t>
            </w:r>
          </w:p>
        </w:tc>
      </w:tr>
      <w:tr w:rsidR="00266B2B" w:rsidRPr="0076533F" w14:paraId="5A4AACA0" w14:textId="77777777" w:rsidTr="00AB7B54">
        <w:tc>
          <w:tcPr>
            <w:tcW w:w="3999" w:type="dxa"/>
          </w:tcPr>
          <w:p w14:paraId="4F86805B" w14:textId="6350A03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 xml:space="preserve">7. Գործողությունները </w:t>
            </w:r>
            <w:r w:rsidR="00A40408">
              <w:rPr>
                <w:rFonts w:ascii="Sylfaen" w:hAnsi="Sylfaen"/>
                <w:sz w:val="24"/>
                <w:szCs w:val="24"/>
              </w:rPr>
              <w:t>և</w:t>
            </w:r>
            <w:r w:rsidRPr="0076533F">
              <w:rPr>
                <w:rFonts w:ascii="Sylfaen" w:hAnsi="Sylfaen"/>
                <w:sz w:val="24"/>
                <w:szCs w:val="24"/>
              </w:rPr>
              <w:t xml:space="preserve"> դրանց հետ կապված փաստաթղթերը</w:t>
            </w:r>
          </w:p>
        </w:tc>
        <w:tc>
          <w:tcPr>
            <w:tcW w:w="5499" w:type="dxa"/>
          </w:tcPr>
          <w:p w14:paraId="75F70D2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1. Հայտատուն որոշում է ընդունում դասակարգման վերաբերյալ նախնական որոշում</w:t>
            </w:r>
            <w:r w:rsidR="00462EDD" w:rsidRPr="0076533F">
              <w:rPr>
                <w:rFonts w:ascii="Sylfaen" w:hAnsi="Sylfaen"/>
                <w:sz w:val="24"/>
                <w:szCs w:val="24"/>
              </w:rPr>
              <w:t>ն</w:t>
            </w:r>
            <w:r w:rsidRPr="0076533F">
              <w:rPr>
                <w:rFonts w:ascii="Sylfaen" w:hAnsi="Sylfaen"/>
                <w:sz w:val="24"/>
                <w:szCs w:val="24"/>
              </w:rPr>
              <w:t xml:space="preserve"> ստանալու մասին</w:t>
            </w:r>
          </w:p>
          <w:p w14:paraId="21C0992A" w14:textId="78C36A60"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2. Հայտատուն</w:t>
            </w:r>
            <w:r w:rsidR="00462EDD" w:rsidRPr="0076533F">
              <w:rPr>
                <w:rFonts w:ascii="Sylfaen" w:hAnsi="Sylfaen"/>
                <w:sz w:val="24"/>
                <w:szCs w:val="24"/>
              </w:rPr>
              <w:t>,</w:t>
            </w:r>
            <w:r w:rsidRPr="0076533F">
              <w:rPr>
                <w:rFonts w:ascii="Sylfaen" w:hAnsi="Sylfaen"/>
                <w:sz w:val="24"/>
                <w:szCs w:val="24"/>
              </w:rPr>
              <w:t xml:space="preserve"> օրինակին համապատասխան</w:t>
            </w:r>
            <w:r w:rsidR="00462EDD" w:rsidRPr="0076533F">
              <w:rPr>
                <w:rFonts w:ascii="Sylfaen" w:hAnsi="Sylfaen"/>
                <w:sz w:val="24"/>
                <w:szCs w:val="24"/>
              </w:rPr>
              <w:t>,</w:t>
            </w:r>
            <w:r w:rsidRPr="0076533F">
              <w:rPr>
                <w:rFonts w:ascii="Sylfaen" w:hAnsi="Sylfaen"/>
                <w:sz w:val="24"/>
                <w:szCs w:val="24"/>
              </w:rPr>
              <w:t xml:space="preserve"> կազմում է հայտ, որը ներառում է հետ</w:t>
            </w:r>
            <w:r w:rsidR="00A40408">
              <w:rPr>
                <w:rFonts w:ascii="Sylfaen" w:hAnsi="Sylfaen"/>
                <w:sz w:val="24"/>
                <w:szCs w:val="24"/>
              </w:rPr>
              <w:t>և</w:t>
            </w:r>
            <w:r w:rsidRPr="0076533F">
              <w:rPr>
                <w:rFonts w:ascii="Sylfaen" w:hAnsi="Sylfaen"/>
                <w:sz w:val="24"/>
                <w:szCs w:val="24"/>
              </w:rPr>
              <w:t>յալ տեղեկությունները.</w:t>
            </w:r>
          </w:p>
          <w:p w14:paraId="74C0ADCE" w14:textId="2D854EB5"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հայտատուի մասին տեղեկություններ՝ ազգանուն, անուն, հայրանուն, պաշտոն (չի նշվում ֆիզիկական անձի դեպքում), իրավաբանական անձի (կազմակերպության) անվանումը, ֆիզիկական անձի դեպքում՝ անձնագրի կամ անձը հաստատող այլ փաստաթղթի սերիան ու համարը, ում կողմից </w:t>
            </w:r>
            <w:r w:rsidR="00A40408">
              <w:rPr>
                <w:rFonts w:ascii="Sylfaen" w:hAnsi="Sylfaen"/>
                <w:sz w:val="24"/>
                <w:szCs w:val="24"/>
              </w:rPr>
              <w:t>և</w:t>
            </w:r>
            <w:r w:rsidRPr="0076533F">
              <w:rPr>
                <w:rFonts w:ascii="Sylfaen" w:hAnsi="Sylfaen"/>
                <w:sz w:val="24"/>
                <w:szCs w:val="24"/>
              </w:rPr>
              <w:t xml:space="preserve"> երբ է տրված</w:t>
            </w:r>
          </w:p>
          <w:p w14:paraId="1ED8B7F7" w14:textId="3E80F2B0"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գտնվելու վայրը (բնակության վայրը) </w:t>
            </w:r>
            <w:r w:rsidR="00A40408">
              <w:rPr>
                <w:rFonts w:ascii="Sylfaen" w:hAnsi="Sylfaen"/>
                <w:sz w:val="24"/>
                <w:szCs w:val="24"/>
              </w:rPr>
              <w:t>և</w:t>
            </w:r>
            <w:r w:rsidRPr="0076533F">
              <w:rPr>
                <w:rFonts w:ascii="Sylfaen" w:hAnsi="Sylfaen"/>
                <w:sz w:val="24"/>
                <w:szCs w:val="24"/>
              </w:rPr>
              <w:t xml:space="preserve"> փոստային հասցեն</w:t>
            </w:r>
          </w:p>
          <w:p w14:paraId="7B16499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կոնտակտային հեռախոսահամար</w:t>
            </w:r>
          </w:p>
          <w:p w14:paraId="2111C49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հայտատուի անհատական նույնականացման համարը (ԱՆՀ)</w:t>
            </w:r>
          </w:p>
          <w:p w14:paraId="41AF2786" w14:textId="200A4C7C"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իր անձնական տվյալների մշակման վերաբերյալ հայտատուի համաձայնությունը (ազատ ձ</w:t>
            </w:r>
            <w:r w:rsidR="00A40408">
              <w:rPr>
                <w:rFonts w:ascii="Sylfaen" w:hAnsi="Sylfaen"/>
                <w:sz w:val="24"/>
                <w:szCs w:val="24"/>
              </w:rPr>
              <w:t>և</w:t>
            </w:r>
            <w:r w:rsidRPr="0076533F">
              <w:rPr>
                <w:rFonts w:ascii="Sylfaen" w:hAnsi="Sylfaen"/>
                <w:sz w:val="24"/>
                <w:szCs w:val="24"/>
              </w:rPr>
              <w:t>ով)</w:t>
            </w:r>
          </w:p>
          <w:p w14:paraId="778C1DA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ապրանքի անվանումը</w:t>
            </w:r>
          </w:p>
          <w:p w14:paraId="5559EDE0" w14:textId="77777777" w:rsidR="00266B2B" w:rsidRPr="0076533F" w:rsidRDefault="00B40161" w:rsidP="002236E4">
            <w:pPr>
              <w:spacing w:after="160" w:line="360" w:lineRule="auto"/>
              <w:rPr>
                <w:rFonts w:ascii="Sylfaen" w:hAnsi="Sylfaen" w:cs="GHEA Grapalat"/>
                <w:sz w:val="24"/>
                <w:szCs w:val="24"/>
              </w:rPr>
            </w:pPr>
            <w:r w:rsidRPr="0076533F">
              <w:rPr>
                <w:rFonts w:ascii="Sylfaen" w:hAnsi="Sylfaen"/>
                <w:sz w:val="24"/>
                <w:szCs w:val="24"/>
              </w:rPr>
              <w:t>ա</w:t>
            </w:r>
            <w:r w:rsidR="00AA2AB5" w:rsidRPr="0076533F">
              <w:rPr>
                <w:rFonts w:ascii="Sylfaen" w:hAnsi="Sylfaen"/>
                <w:sz w:val="24"/>
                <w:szCs w:val="24"/>
              </w:rPr>
              <w:t>պրանքի նկարագիրը</w:t>
            </w:r>
          </w:p>
          <w:p w14:paraId="7607875C" w14:textId="10263CF1"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տեղեկություններ այն մասին, թե ինչ ձ</w:t>
            </w:r>
            <w:r w:rsidR="00A40408">
              <w:rPr>
                <w:rFonts w:ascii="Sylfaen" w:hAnsi="Sylfaen"/>
                <w:sz w:val="24"/>
                <w:szCs w:val="24"/>
              </w:rPr>
              <w:t>և</w:t>
            </w:r>
            <w:r w:rsidRPr="0076533F">
              <w:rPr>
                <w:rFonts w:ascii="Sylfaen" w:hAnsi="Sylfaen"/>
                <w:sz w:val="24"/>
                <w:szCs w:val="24"/>
              </w:rPr>
              <w:t>ով (թղթային կամ էլեկտրոնային) է անհրաժեշտ ընդունել նախնական որոշումը</w:t>
            </w:r>
          </w:p>
          <w:p w14:paraId="19E0BE3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տեղեկություններ հայտում նշված փաստաթղթերը լրացուցիչ ուղարկելու մասին</w:t>
            </w:r>
          </w:p>
          <w:p w14:paraId="5DEE567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հայտատուի կողմից ներկայացվող փաստաթղթերի ցանկը՝ հավելվածի թերթերի թիվը նշելով (բացի բրոշյուրավորած հավելվածներից) </w:t>
            </w:r>
          </w:p>
          <w:p w14:paraId="1B77F131" w14:textId="67EA1E29"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3. Հայտատուն հայտին կից ներկայացնում է հետ</w:t>
            </w:r>
            <w:r w:rsidR="00A40408">
              <w:rPr>
                <w:rFonts w:ascii="Sylfaen" w:hAnsi="Sylfaen"/>
                <w:sz w:val="24"/>
                <w:szCs w:val="24"/>
              </w:rPr>
              <w:t>և</w:t>
            </w:r>
            <w:r w:rsidRPr="0076533F">
              <w:rPr>
                <w:rFonts w:ascii="Sylfaen" w:hAnsi="Sylfaen"/>
                <w:sz w:val="24"/>
                <w:szCs w:val="24"/>
              </w:rPr>
              <w:t>յալ փաստաթղթերն ու տեղեկությունները՝</w:t>
            </w:r>
          </w:p>
          <w:p w14:paraId="636CB619" w14:textId="77777777" w:rsidR="00266B2B" w:rsidRPr="0076533F" w:rsidRDefault="0002524A" w:rsidP="002236E4">
            <w:pPr>
              <w:spacing w:after="160" w:line="360" w:lineRule="auto"/>
              <w:rPr>
                <w:rFonts w:ascii="Sylfaen" w:hAnsi="Sylfaen" w:cs="GHEA Grapalat"/>
                <w:sz w:val="24"/>
                <w:szCs w:val="24"/>
              </w:rPr>
            </w:pPr>
            <w:r w:rsidRPr="0076533F">
              <w:rPr>
                <w:rFonts w:ascii="Sylfaen" w:hAnsi="Sylfaen"/>
                <w:sz w:val="24"/>
                <w:szCs w:val="24"/>
                <w:shd w:val="clear" w:color="auto" w:fill="FFFFFF"/>
              </w:rPr>
              <w:t>փաստաթղթեր, որոնցում ներառված են տեղեկություններ ապրանքի կազմի վերաբերյալ, եթե ԵԱՏՄ ԱՏԳ ԱԱ-ում ապրանքի խմբին ու դիրքին վերաբերող ծանոթագրությամբ սահմանված են պահանջներ ապրանքում որոշակի նյութերի (տարրերի) պարունակության վերաբերյալ</w:t>
            </w:r>
          </w:p>
          <w:p w14:paraId="5C92B9F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փաստաթղթեր, որոնցում ներառված են տեղեկություններ ապրանքի վերամշակման պրոցեսների ու վերամշակման տեսակների մասին, եթե ԵԱՏՄ ԱՏԳ ԱԱ-ում ապրանքի խմբին ու դիրքին վերաբերող ծանոթագրություններով սահմանված դասակարգման հատկանիշը ապրանքի </w:t>
            </w:r>
            <w:r w:rsidRPr="0076533F">
              <w:rPr>
                <w:rFonts w:ascii="Sylfaen" w:hAnsi="Sylfaen"/>
                <w:sz w:val="24"/>
                <w:szCs w:val="24"/>
              </w:rPr>
              <w:lastRenderedPageBreak/>
              <w:t xml:space="preserve">մշակման տեսակն է կամ ապրանքի մշակման աստիճանը (տեխնոլոգիական սխեմաներ, տեխնոլոգիական հրահանգներ, տեխնոլոգիական գործընթացի նկարագիր, ապրանքի վերամշակման պրոցեսների ու տեսակների մասին տեղեկություններ պարունակող այլ փաստաթղթեր) </w:t>
            </w:r>
          </w:p>
          <w:p w14:paraId="03F6281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փաստաթղթեր, որոնցում ներառված են տեղեկություններ ապրանքի տեխնիկական բնութագրերի ու դրա գործողության սկզբունքի մասին, եթե ԵԱՏՄ ԱՏԳ ԱԱ-ում ապրանքի խմբին ու դիրքին վերաբերող ծանոթագրություններով սահմանված դասակարգման հատկանիշը ապրանքի քաշը, չափսը, հզորությունը, արտադրողականությունը, </w:t>
            </w:r>
            <w:r w:rsidR="006E7731" w:rsidRPr="0076533F">
              <w:rPr>
                <w:rFonts w:ascii="Sylfaen" w:hAnsi="Sylfaen"/>
                <w:sz w:val="24"/>
                <w:szCs w:val="24"/>
              </w:rPr>
              <w:t>մյուս</w:t>
            </w:r>
            <w:r w:rsidRPr="0076533F">
              <w:rPr>
                <w:rFonts w:ascii="Sylfaen" w:hAnsi="Sylfaen"/>
                <w:sz w:val="24"/>
                <w:szCs w:val="24"/>
              </w:rPr>
              <w:t xml:space="preserve"> բնութագրերն են (տեխնիկական փաստաթղթեր, գծագրեր, բլոկ սխեմաներ, տեխնիկական անձնագիր, շահագործման հրահանգ, տեխնոլոգիական սխեմաներ, օգտագործողի ուղեցույց, ապրանքի տեխնիկական բնութագրերի ու դրա գործողության սկզբունքի վերաբերյալ տեղեկություններ պարունակող այլ տեխնիկական փաստաթղթեր)</w:t>
            </w:r>
          </w:p>
          <w:p w14:paraId="156D5DB1" w14:textId="166CB2EF"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անձի լիազորությունները հաստատող փաստաթուղթ (լիազորագիր), եթե նախնական որոշում ընդունելու մասին հայտը </w:t>
            </w:r>
            <w:r w:rsidR="00A40408">
              <w:rPr>
                <w:rFonts w:ascii="Sylfaen" w:hAnsi="Sylfaen"/>
                <w:sz w:val="24"/>
                <w:szCs w:val="24"/>
              </w:rPr>
              <w:t>և</w:t>
            </w:r>
            <w:r w:rsidRPr="0076533F">
              <w:rPr>
                <w:rFonts w:ascii="Sylfaen" w:hAnsi="Sylfaen"/>
                <w:sz w:val="24"/>
                <w:szCs w:val="24"/>
              </w:rPr>
              <w:t xml:space="preserve"> դրան կից փաստաթղթերը ստորագրվել են լիազորված </w:t>
            </w:r>
            <w:r w:rsidRPr="0076533F">
              <w:rPr>
                <w:rFonts w:ascii="Sylfaen" w:hAnsi="Sylfaen"/>
                <w:sz w:val="24"/>
                <w:szCs w:val="24"/>
              </w:rPr>
              <w:lastRenderedPageBreak/>
              <w:t>անձի կողմից</w:t>
            </w:r>
          </w:p>
          <w:p w14:paraId="1FB00686" w14:textId="5942C3EF"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4. Հայտատուն (հայտատուի կողմից լիազորված անձը) ստորագրում է հայտը (հայտն էլեկտրոնային եղանակով ներկայացնելու դեպքում վավերացնում է էլեկտրոնային թվային ստորագրությամբ) </w:t>
            </w:r>
            <w:r w:rsidR="00A40408">
              <w:rPr>
                <w:rFonts w:ascii="Sylfaen" w:hAnsi="Sylfaen"/>
                <w:sz w:val="24"/>
                <w:szCs w:val="24"/>
              </w:rPr>
              <w:t>և</w:t>
            </w:r>
            <w:r w:rsidRPr="0076533F">
              <w:rPr>
                <w:rFonts w:ascii="Sylfaen" w:hAnsi="Sylfaen"/>
                <w:sz w:val="24"/>
                <w:szCs w:val="24"/>
              </w:rPr>
              <w:t xml:space="preserve"> ուղարկում փոստով կամ կապի էլեկտրոնային ուղիներով</w:t>
            </w:r>
          </w:p>
          <w:p w14:paraId="3EF7178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5. Մաքսային մարմինն ընդունում (գրանցում) է հայտը</w:t>
            </w:r>
          </w:p>
          <w:p w14:paraId="284D54A8" w14:textId="14E7809A"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6. Կոնկրետ բիզնես գործընթացի շրջանակներում մաքսային մարմինները միջգերատեսչական տեղեկատվական փոխգործակցության միջոցով գործադիր իշխանության դաշնային մարմիններից ստանում են փաստաթղթեր </w:t>
            </w:r>
            <w:r w:rsidR="00A40408">
              <w:rPr>
                <w:rFonts w:ascii="Sylfaen" w:hAnsi="Sylfaen"/>
                <w:sz w:val="24"/>
                <w:szCs w:val="24"/>
              </w:rPr>
              <w:t>և</w:t>
            </w:r>
            <w:r w:rsidRPr="0076533F">
              <w:rPr>
                <w:rFonts w:ascii="Sylfaen" w:hAnsi="Sylfaen"/>
                <w:sz w:val="24"/>
                <w:szCs w:val="24"/>
              </w:rPr>
              <w:t xml:space="preserve"> տեղեկություններ, որոնք անհրաժեշտ են դասակարգման վերաբերյալ նախնական որոշում ընդունելու համար: Այդպիսի փաստաթղթերին ու տեղեկություններին կարող են վերաբերել՝</w:t>
            </w:r>
          </w:p>
          <w:p w14:paraId="39B56BA0" w14:textId="77777777" w:rsidR="00266B2B" w:rsidRPr="0076533F" w:rsidRDefault="00D25297" w:rsidP="002236E4">
            <w:pPr>
              <w:spacing w:after="160" w:line="360" w:lineRule="auto"/>
              <w:rPr>
                <w:rFonts w:ascii="Sylfaen" w:hAnsi="Sylfaen" w:cs="GHEA Grapalat"/>
                <w:sz w:val="24"/>
                <w:szCs w:val="24"/>
              </w:rPr>
            </w:pPr>
            <w:r w:rsidRPr="0076533F">
              <w:rPr>
                <w:rFonts w:ascii="Sylfaen" w:hAnsi="Sylfaen"/>
                <w:sz w:val="24"/>
                <w:szCs w:val="24"/>
                <w:shd w:val="clear" w:color="auto" w:fill="FFFFFF"/>
              </w:rPr>
              <w:t>գործադիր իշխանության լիազորված դաշնային մարմնի կամ այլ պետական մարմնի նամակը</w:t>
            </w:r>
            <w:r w:rsidR="00AA2AB5" w:rsidRPr="0076533F">
              <w:rPr>
                <w:rFonts w:ascii="Sylfaen" w:hAnsi="Sylfaen"/>
                <w:sz w:val="24"/>
                <w:szCs w:val="24"/>
                <w:shd w:val="clear" w:color="auto" w:fill="FFFFFF"/>
              </w:rPr>
              <w:t>`</w:t>
            </w:r>
            <w:r w:rsidRPr="0076533F">
              <w:rPr>
                <w:rFonts w:ascii="Sylfaen" w:hAnsi="Sylfaen"/>
                <w:sz w:val="24"/>
                <w:szCs w:val="24"/>
                <w:shd w:val="clear" w:color="auto" w:fill="FFFFFF"/>
              </w:rPr>
              <w:t xml:space="preserve"> ԵԱՏՄ ԱՏԳ ԱԱ-ի 8528 ապրանքային դիրքի ապարատուրայի համար </w:t>
            </w:r>
            <w:r w:rsidR="006A5B0F" w:rsidRPr="0076533F">
              <w:rPr>
                <w:rFonts w:ascii="Sylfaen" w:hAnsi="Sylfaen"/>
                <w:sz w:val="24"/>
                <w:szCs w:val="24"/>
                <w:shd w:val="clear" w:color="auto" w:fill="FFFFFF"/>
              </w:rPr>
              <w:t>նախատեսված</w:t>
            </w:r>
            <w:r w:rsidRPr="0076533F">
              <w:rPr>
                <w:rFonts w:ascii="Sylfaen" w:hAnsi="Sylfaen"/>
                <w:sz w:val="24"/>
                <w:szCs w:val="24"/>
                <w:shd w:val="clear" w:color="auto" w:fill="FFFFFF"/>
              </w:rPr>
              <w:t xml:space="preserve"> ներմուծվող պլազմային մոդուլների (էկրանների) նպատակային նշանակությունը </w:t>
            </w:r>
            <w:r w:rsidR="006A5B0F" w:rsidRPr="0076533F">
              <w:rPr>
                <w:rFonts w:ascii="Sylfaen" w:hAnsi="Sylfaen"/>
                <w:sz w:val="24"/>
                <w:szCs w:val="24"/>
                <w:shd w:val="clear" w:color="auto" w:fill="FFFFFF"/>
              </w:rPr>
              <w:t>հաստատելու մասին</w:t>
            </w:r>
          </w:p>
          <w:p w14:paraId="7FEEB49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գործադիր իշխանության լիազորված դաշնային </w:t>
            </w:r>
            <w:r w:rsidRPr="0076533F">
              <w:rPr>
                <w:rFonts w:ascii="Sylfaen" w:hAnsi="Sylfaen"/>
                <w:sz w:val="24"/>
                <w:szCs w:val="24"/>
              </w:rPr>
              <w:lastRenderedPageBreak/>
              <w:t>մարմնի կամ այլ պետական մարմնի նամակը` ԵԱՏՄ ԱՏԳ ԱԱ-ի 8439 ապրանքային դիրքի սարքավորումների համար նախատեսված ներմուծվող կենտրոնական յուղման համակարգերի նպատակային նշանակությունը հաստատելու մասին</w:t>
            </w:r>
          </w:p>
          <w:p w14:paraId="0393BC9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կամ այլ պետական մարմնի նամակը` ճաշի պարագաների նախապատրաստվածքների գրտնակման ու հղկման համար նախատեսված ներմուծվող ապրանքների նպատակային նշանակությունը հաստատելու մասին</w:t>
            </w:r>
          </w:p>
          <w:p w14:paraId="55B5856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կամ այլ պետական մարմնի նամակը` բժշկական արդյունաբերության համար նախատեսված ներմուծվող ապրանքների նպատակային նշանակությունը հաստատելու մասին</w:t>
            </w:r>
          </w:p>
          <w:p w14:paraId="2FCB96E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կամ այլ պետական մարմնի նամակը` քամիչ թղթի արտադրության համար նախատեսված ներմուծվող ապրանքների նպատակային նշանակությունը հաստատելու մասին</w:t>
            </w:r>
          </w:p>
          <w:p w14:paraId="30684D78"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գործադիր իշխանության լիազորված դաշնային մարմնի կամ այլ պետական մարմնի նամակը` ավիացիոն շարժիչների արտադրության համար </w:t>
            </w:r>
            <w:r w:rsidRPr="0076533F">
              <w:rPr>
                <w:rFonts w:ascii="Sylfaen" w:hAnsi="Sylfaen"/>
                <w:sz w:val="24"/>
                <w:szCs w:val="24"/>
              </w:rPr>
              <w:lastRenderedPageBreak/>
              <w:t>նախատեսված</w:t>
            </w:r>
            <w:r w:rsidR="00330D5B" w:rsidRPr="0076533F">
              <w:rPr>
                <w:rFonts w:ascii="Sylfaen" w:hAnsi="Sylfaen"/>
                <w:sz w:val="24"/>
                <w:szCs w:val="24"/>
              </w:rPr>
              <w:t xml:space="preserve"> </w:t>
            </w:r>
            <w:r w:rsidRPr="0076533F">
              <w:rPr>
                <w:rFonts w:ascii="Sylfaen" w:hAnsi="Sylfaen"/>
                <w:sz w:val="24"/>
                <w:szCs w:val="24"/>
              </w:rPr>
              <w:t>ներմուծվող ապրանքների նպատակային նշանակությունը հաստատելու մասին</w:t>
            </w:r>
          </w:p>
          <w:p w14:paraId="2C70C79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կամ այլ պետական մարմնի նամակը</w:t>
            </w:r>
            <w:r w:rsidR="00D0286D" w:rsidRPr="0076533F">
              <w:rPr>
                <w:rFonts w:ascii="Sylfaen" w:hAnsi="Sylfaen"/>
                <w:sz w:val="24"/>
                <w:szCs w:val="24"/>
              </w:rPr>
              <w:t xml:space="preserve">՝ </w:t>
            </w:r>
            <w:r w:rsidRPr="0076533F">
              <w:rPr>
                <w:rFonts w:ascii="Sylfaen" w:hAnsi="Sylfaen"/>
                <w:sz w:val="24"/>
                <w:szCs w:val="24"/>
              </w:rPr>
              <w:t>ավիացիոն արդյունաբերության համար նախատեսված ներմուծվող սարքավորումների նպատակային նշանակությունը հաստատելու մասին</w:t>
            </w:r>
          </w:p>
          <w:p w14:paraId="7DA6B5C3"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կամ այլ պետական մարմնի նամակը` բժշկական նպատակների համար նախատեսված ապրանքի նպատակային նշանակությունը հաստատելու մասին</w:t>
            </w:r>
          </w:p>
          <w:p w14:paraId="7F97F0F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կամ այլ պետական մարմնի նամակը` որոշակի հանքավայրերում որոշակի ֆիզիկաքիմիական բնութագրեր ունեցող նավթի արդյունահանման փաստը հաստատելու մասին</w:t>
            </w:r>
          </w:p>
          <w:p w14:paraId="03047978" w14:textId="195FD21E"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գործադիր իշխանության լիազորված դաշնային մարմնի կամ այլ պետական մարմնի նամակը` նավային սարքավորումների համար նախատեսված ներմուծվող ապրանքի (շոգեկաթսաների </w:t>
            </w:r>
            <w:r w:rsidR="00A40408">
              <w:rPr>
                <w:rFonts w:ascii="Sylfaen" w:hAnsi="Sylfaen"/>
                <w:sz w:val="24"/>
                <w:szCs w:val="24"/>
              </w:rPr>
              <w:t>և</w:t>
            </w:r>
            <w:r w:rsidRPr="0076533F">
              <w:rPr>
                <w:rFonts w:ascii="Sylfaen" w:hAnsi="Sylfaen"/>
                <w:sz w:val="24"/>
                <w:szCs w:val="24"/>
              </w:rPr>
              <w:t xml:space="preserve"> շոգեգերտաքացուցիչով կաթսաների) նպատակային նշանակությունը հաստատելու մասին</w:t>
            </w:r>
          </w:p>
          <w:p w14:paraId="5DB4B18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գործադիր իշխանության լիազորված դաշնային </w:t>
            </w:r>
            <w:r w:rsidRPr="0076533F">
              <w:rPr>
                <w:rFonts w:ascii="Sylfaen" w:hAnsi="Sylfaen"/>
                <w:sz w:val="24"/>
                <w:szCs w:val="24"/>
              </w:rPr>
              <w:lastRenderedPageBreak/>
              <w:t>մարմնի կողմից տրված՝ բժշկական նշանակության արտադրատեսակի գրանցման հավաստագիր կամ ապրանքը որպես բժշկական կիրառման համար նախատեսված արտադրատեսակ գրանցելու վերաբերյալ տեղեկություններ</w:t>
            </w:r>
            <w:r w:rsidR="00833646" w:rsidRPr="0076533F">
              <w:rPr>
                <w:rFonts w:ascii="Sylfaen" w:hAnsi="Sylfaen"/>
                <w:sz w:val="24"/>
                <w:szCs w:val="24"/>
              </w:rPr>
              <w:t>ը</w:t>
            </w:r>
          </w:p>
          <w:p w14:paraId="780C80E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կողմից տրված՝ բժշկական կիրառման համար նախատեսված դեղամիջոցների գրանցման հավաստագիր կամ ապրանքը որպես բժշկական կիրառման համար նախատեսված դեղամիջոց գրանցելու վերաբերյալ տեղեկություններ</w:t>
            </w:r>
            <w:r w:rsidR="00833646" w:rsidRPr="0076533F">
              <w:rPr>
                <w:rFonts w:ascii="Sylfaen" w:hAnsi="Sylfaen"/>
                <w:sz w:val="24"/>
                <w:szCs w:val="24"/>
              </w:rPr>
              <w:t>ը</w:t>
            </w:r>
          </w:p>
          <w:p w14:paraId="12BB345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զանգվածային լրատվության միջոցի գրանցման վկայական</w:t>
            </w:r>
            <w:r w:rsidR="00833646" w:rsidRPr="0076533F">
              <w:rPr>
                <w:rFonts w:ascii="Sylfaen" w:hAnsi="Sylfaen"/>
                <w:sz w:val="24"/>
                <w:szCs w:val="24"/>
              </w:rPr>
              <w:t>ը</w:t>
            </w:r>
          </w:p>
          <w:p w14:paraId="32D35CB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գործադիր իշխանության լիազորված դաշնային մարմնի կամ այլ պետական մարմնի տեղեկանք</w:t>
            </w:r>
            <w:r w:rsidR="00833646" w:rsidRPr="0076533F">
              <w:rPr>
                <w:rFonts w:ascii="Sylfaen" w:hAnsi="Sylfaen"/>
                <w:sz w:val="24"/>
                <w:szCs w:val="24"/>
              </w:rPr>
              <w:t>ը՝</w:t>
            </w:r>
            <w:r w:rsidRPr="0076533F">
              <w:rPr>
                <w:rFonts w:ascii="Sylfaen" w:hAnsi="Sylfaen"/>
                <w:sz w:val="24"/>
                <w:szCs w:val="24"/>
              </w:rPr>
              <w:t xml:space="preserve"> արտոնություններից օգտվելու իրավունքի մասին</w:t>
            </w:r>
          </w:p>
          <w:p w14:paraId="7199EA3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տվյալներ համապատասխանության սերտիֆիկատների միասնական ռեեստրից</w:t>
            </w:r>
            <w:r w:rsidR="0006114A" w:rsidRPr="0076533F">
              <w:rPr>
                <w:rFonts w:ascii="Sylfaen" w:hAnsi="Sylfaen"/>
                <w:sz w:val="24"/>
                <w:szCs w:val="24"/>
              </w:rPr>
              <w:t xml:space="preserve"> </w:t>
            </w:r>
            <w:r w:rsidRPr="0076533F">
              <w:rPr>
                <w:rFonts w:ascii="Sylfaen" w:hAnsi="Sylfaen"/>
                <w:sz w:val="24"/>
                <w:szCs w:val="24"/>
              </w:rPr>
              <w:t>տեղեկություններ տրանսպորտային միջոցի տեսակը հաստատող փաստաթղթերի ռեեստրից</w:t>
            </w:r>
          </w:p>
          <w:p w14:paraId="38BC4B1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տվյալներ Ռուսաստանի Դաշնության տարածքից մշակութային արժեքների արտահանման իրավունքի վկայականների </w:t>
            </w:r>
            <w:r w:rsidRPr="0076533F">
              <w:rPr>
                <w:rFonts w:ascii="Sylfaen" w:hAnsi="Sylfaen"/>
                <w:sz w:val="24"/>
                <w:szCs w:val="24"/>
              </w:rPr>
              <w:lastRenderedPageBreak/>
              <w:t>ռեեստրից</w:t>
            </w:r>
          </w:p>
          <w:p w14:paraId="2A99102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7. Մաքսային մարմինն ընդունում է դասակարգման վերաբերյալ նախնական որոշում</w:t>
            </w:r>
          </w:p>
          <w:p w14:paraId="4D0DE330"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8. Մաքսային մարմինը հայտատուին ծանուցում է դասակարգման վերաբերյալ նախնական որոշումն ընդունելու մասին՝</w:t>
            </w:r>
          </w:p>
          <w:p w14:paraId="28D190AA" w14:textId="56E0F6FA"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գրավոր՝ նամակի ձ</w:t>
            </w:r>
            <w:r w:rsidR="00A40408">
              <w:rPr>
                <w:rFonts w:ascii="Sylfaen" w:hAnsi="Sylfaen"/>
                <w:sz w:val="24"/>
                <w:szCs w:val="24"/>
              </w:rPr>
              <w:t>և</w:t>
            </w:r>
            <w:r w:rsidRPr="0076533F">
              <w:rPr>
                <w:rFonts w:ascii="Sylfaen" w:hAnsi="Sylfaen"/>
                <w:sz w:val="24"/>
                <w:szCs w:val="24"/>
              </w:rPr>
              <w:t>աթղթի վրա (դասակարգման վերաբերյալ նախնական որոշումն այդ նամակի հավելված է)</w:t>
            </w:r>
          </w:p>
          <w:p w14:paraId="0AA796A3" w14:textId="73DFFD96"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էլեկտրոնային եղանակով՝ պետական </w:t>
            </w:r>
            <w:r w:rsidR="00A40408">
              <w:rPr>
                <w:rFonts w:ascii="Sylfaen" w:hAnsi="Sylfaen"/>
                <w:sz w:val="24"/>
                <w:szCs w:val="24"/>
              </w:rPr>
              <w:t>և</w:t>
            </w:r>
            <w:r w:rsidRPr="0076533F">
              <w:rPr>
                <w:rFonts w:ascii="Sylfaen" w:hAnsi="Sylfaen"/>
                <w:sz w:val="24"/>
                <w:szCs w:val="24"/>
              </w:rPr>
              <w:t xml:space="preserve"> համայնքային ծառայությունների միասնական պորտալի միջոցով (անձնական աշխատասենյակ): Ծանուցման մեջ հայտատուին հայտնվում են նա</w:t>
            </w:r>
            <w:r w:rsidR="00A40408">
              <w:rPr>
                <w:rFonts w:ascii="Sylfaen" w:hAnsi="Sylfaen"/>
                <w:sz w:val="24"/>
                <w:szCs w:val="24"/>
              </w:rPr>
              <w:t>և</w:t>
            </w:r>
            <w:r w:rsidRPr="0076533F">
              <w:rPr>
                <w:rFonts w:ascii="Sylfaen" w:hAnsi="Sylfaen"/>
                <w:sz w:val="24"/>
                <w:szCs w:val="24"/>
              </w:rPr>
              <w:t xml:space="preserve"> այն ուղեկցող նամակի ամսաթիվը </w:t>
            </w:r>
            <w:r w:rsidR="00A40408">
              <w:rPr>
                <w:rFonts w:ascii="Sylfaen" w:hAnsi="Sylfaen"/>
                <w:sz w:val="24"/>
                <w:szCs w:val="24"/>
              </w:rPr>
              <w:t>և</w:t>
            </w:r>
            <w:r w:rsidRPr="0076533F">
              <w:rPr>
                <w:rFonts w:ascii="Sylfaen" w:hAnsi="Sylfaen"/>
                <w:sz w:val="24"/>
                <w:szCs w:val="24"/>
              </w:rPr>
              <w:t xml:space="preserve"> ելից համարը, որով սկզբնական հայտն ուղարկվել է մաքսային մարմին</w:t>
            </w:r>
            <w:r w:rsidR="00353E56" w:rsidRPr="0076533F">
              <w:rPr>
                <w:rFonts w:ascii="Sylfaen" w:hAnsi="Sylfaen"/>
                <w:sz w:val="24"/>
                <w:szCs w:val="24"/>
              </w:rPr>
              <w:t xml:space="preserve"> </w:t>
            </w:r>
          </w:p>
        </w:tc>
      </w:tr>
      <w:tr w:rsidR="00266B2B" w:rsidRPr="0076533F" w14:paraId="62F1E2D8" w14:textId="77777777" w:rsidTr="00AB7B54">
        <w:tc>
          <w:tcPr>
            <w:tcW w:w="3999" w:type="dxa"/>
          </w:tcPr>
          <w:p w14:paraId="7DCD65EA" w14:textId="57B92ACE"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lastRenderedPageBreak/>
              <w:t xml:space="preserve">8. Բիզնես գործընթացի եզրափակման արդյունքը </w:t>
            </w:r>
            <w:r w:rsidR="00A40408">
              <w:rPr>
                <w:rFonts w:ascii="Sylfaen" w:hAnsi="Sylfaen"/>
                <w:sz w:val="24"/>
                <w:szCs w:val="24"/>
              </w:rPr>
              <w:t>և</w:t>
            </w:r>
            <w:r w:rsidRPr="0076533F">
              <w:rPr>
                <w:rFonts w:ascii="Sylfaen" w:hAnsi="Sylfaen"/>
                <w:sz w:val="24"/>
                <w:szCs w:val="24"/>
              </w:rPr>
              <w:t xml:space="preserve"> չափորոշիչները</w:t>
            </w:r>
          </w:p>
        </w:tc>
        <w:tc>
          <w:tcPr>
            <w:tcW w:w="5499" w:type="dxa"/>
          </w:tcPr>
          <w:p w14:paraId="4BCBC28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ապրանքն ըստ ԵԱՏՄ ԱՏԳ ԱԱ-ի դասակարգելու վերաբերյալ նախնական որոշման ընդունում՝ ապրանքի մատակարարման պայմանների հետագա պլանավորման նպատակով (վճարների նախնական հաշվարկ, ապրանքի ներմուծման համար անհրաժեշտ թույլատրական փաստաթղթերի հստակեցում)</w:t>
            </w:r>
          </w:p>
        </w:tc>
      </w:tr>
      <w:tr w:rsidR="00266B2B" w:rsidRPr="0076533F" w14:paraId="0C61448A" w14:textId="77777777" w:rsidTr="00AB7B54">
        <w:tc>
          <w:tcPr>
            <w:tcW w:w="3999" w:type="dxa"/>
          </w:tcPr>
          <w:p w14:paraId="74986EB4"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 xml:space="preserve">9. Բիզնես գործընթացի </w:t>
            </w:r>
            <w:r w:rsidRPr="0076533F">
              <w:rPr>
                <w:rFonts w:ascii="Sylfaen" w:hAnsi="Sylfaen"/>
                <w:sz w:val="24"/>
                <w:szCs w:val="24"/>
              </w:rPr>
              <w:lastRenderedPageBreak/>
              <w:t>եզրափակումից հետո տրված փաստաթղթի անվանումը</w:t>
            </w:r>
          </w:p>
        </w:tc>
        <w:tc>
          <w:tcPr>
            <w:tcW w:w="5499" w:type="dxa"/>
          </w:tcPr>
          <w:p w14:paraId="16DBE15C"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 xml:space="preserve">ապրանքն ըստ ԵԱՏՄ ԱՏԳ ԱԱ-ի </w:t>
            </w:r>
            <w:r w:rsidRPr="0076533F">
              <w:rPr>
                <w:rFonts w:ascii="Sylfaen" w:hAnsi="Sylfaen"/>
                <w:sz w:val="24"/>
                <w:szCs w:val="24"/>
              </w:rPr>
              <w:lastRenderedPageBreak/>
              <w:t>դասակարգելու վերաբերյալ նախնական որոշում</w:t>
            </w:r>
          </w:p>
        </w:tc>
      </w:tr>
      <w:tr w:rsidR="00266B2B" w:rsidRPr="0076533F" w14:paraId="13794C1F" w14:textId="77777777" w:rsidTr="00AB7B54">
        <w:tc>
          <w:tcPr>
            <w:tcW w:w="3999" w:type="dxa"/>
          </w:tcPr>
          <w:p w14:paraId="0A8F2BDE"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lastRenderedPageBreak/>
              <w:t>10. Տրված փաստաթղթում առկա տեղեկությունների ցանկը</w:t>
            </w:r>
          </w:p>
        </w:tc>
        <w:tc>
          <w:tcPr>
            <w:tcW w:w="5499" w:type="dxa"/>
          </w:tcPr>
          <w:p w14:paraId="31928CEF"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դասակարգման վերաբերյալ նախնական որոշումն ընդունած մաքսային մարմնի անվանումը</w:t>
            </w:r>
          </w:p>
          <w:p w14:paraId="5E3589E2"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հայտատուն</w:t>
            </w:r>
          </w:p>
          <w:p w14:paraId="46F793D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որոշ</w:t>
            </w:r>
            <w:r w:rsidR="00833646" w:rsidRPr="0076533F">
              <w:rPr>
                <w:rFonts w:ascii="Sylfaen" w:hAnsi="Sylfaen"/>
                <w:sz w:val="24"/>
                <w:szCs w:val="24"/>
              </w:rPr>
              <w:t>ու</w:t>
            </w:r>
            <w:r w:rsidRPr="0076533F">
              <w:rPr>
                <w:rFonts w:ascii="Sylfaen" w:hAnsi="Sylfaen"/>
                <w:sz w:val="24"/>
                <w:szCs w:val="24"/>
              </w:rPr>
              <w:t>մ</w:t>
            </w:r>
            <w:r w:rsidR="00833646" w:rsidRPr="0076533F">
              <w:rPr>
                <w:rFonts w:ascii="Sylfaen" w:hAnsi="Sylfaen"/>
                <w:sz w:val="24"/>
                <w:szCs w:val="24"/>
              </w:rPr>
              <w:t>ը</w:t>
            </w:r>
            <w:r w:rsidRPr="0076533F">
              <w:rPr>
                <w:rFonts w:ascii="Sylfaen" w:hAnsi="Sylfaen"/>
                <w:sz w:val="24"/>
                <w:szCs w:val="24"/>
              </w:rPr>
              <w:t xml:space="preserve"> գրանց</w:t>
            </w:r>
            <w:r w:rsidR="00833646" w:rsidRPr="0076533F">
              <w:rPr>
                <w:rFonts w:ascii="Sylfaen" w:hAnsi="Sylfaen"/>
                <w:sz w:val="24"/>
                <w:szCs w:val="24"/>
              </w:rPr>
              <w:t>ելու</w:t>
            </w:r>
            <w:r w:rsidRPr="0076533F">
              <w:rPr>
                <w:rFonts w:ascii="Sylfaen" w:hAnsi="Sylfaen"/>
                <w:sz w:val="24"/>
                <w:szCs w:val="24"/>
              </w:rPr>
              <w:t xml:space="preserve"> համարը</w:t>
            </w:r>
          </w:p>
          <w:p w14:paraId="22F093A7"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որոշ</w:t>
            </w:r>
            <w:r w:rsidR="00833646" w:rsidRPr="0076533F">
              <w:rPr>
                <w:rFonts w:ascii="Sylfaen" w:hAnsi="Sylfaen"/>
                <w:sz w:val="24"/>
                <w:szCs w:val="24"/>
              </w:rPr>
              <w:t>ում</w:t>
            </w:r>
            <w:r w:rsidR="00D0286D" w:rsidRPr="0076533F">
              <w:rPr>
                <w:rFonts w:ascii="Sylfaen" w:hAnsi="Sylfaen"/>
                <w:sz w:val="24"/>
                <w:szCs w:val="24"/>
              </w:rPr>
              <w:t>ն</w:t>
            </w:r>
            <w:r w:rsidR="00833646" w:rsidRPr="0076533F">
              <w:rPr>
                <w:rFonts w:ascii="Sylfaen" w:hAnsi="Sylfaen"/>
                <w:sz w:val="24"/>
                <w:szCs w:val="24"/>
              </w:rPr>
              <w:t xml:space="preserve"> </w:t>
            </w:r>
            <w:r w:rsidRPr="0076533F">
              <w:rPr>
                <w:rFonts w:ascii="Sylfaen" w:hAnsi="Sylfaen"/>
                <w:sz w:val="24"/>
                <w:szCs w:val="24"/>
              </w:rPr>
              <w:t>ընդուն</w:t>
            </w:r>
            <w:r w:rsidR="00833646" w:rsidRPr="0076533F">
              <w:rPr>
                <w:rFonts w:ascii="Sylfaen" w:hAnsi="Sylfaen"/>
                <w:sz w:val="24"/>
                <w:szCs w:val="24"/>
              </w:rPr>
              <w:t>ելու</w:t>
            </w:r>
            <w:r w:rsidRPr="0076533F">
              <w:rPr>
                <w:rFonts w:ascii="Sylfaen" w:hAnsi="Sylfaen"/>
                <w:sz w:val="24"/>
                <w:szCs w:val="24"/>
              </w:rPr>
              <w:t xml:space="preserve"> ամսաթիվը (օր, ամիս, տարի)</w:t>
            </w:r>
          </w:p>
          <w:p w14:paraId="025D25A5"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անվանումը</w:t>
            </w:r>
          </w:p>
          <w:p w14:paraId="4A79D25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ծածկագիրը՝ ըստ ԵԱՏՄ ԱՏԳ ԱԱ-ի</w:t>
            </w:r>
          </w:p>
          <w:p w14:paraId="3E87B55E"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ապրանքի մասին տվյալներ, որոնք անհրաժեշտ են դասակարգման համար</w:t>
            </w:r>
          </w:p>
          <w:p w14:paraId="7745AC7D"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որոշումն ընդունելու հիմնավորումը</w:t>
            </w:r>
          </w:p>
          <w:p w14:paraId="46F73357" w14:textId="77777777" w:rsidR="00266B2B" w:rsidRPr="0076533F" w:rsidRDefault="00AA2AB5" w:rsidP="002236E4">
            <w:pPr>
              <w:autoSpaceDE w:val="0"/>
              <w:autoSpaceDN w:val="0"/>
              <w:adjustRightInd w:val="0"/>
              <w:spacing w:after="160" w:line="360" w:lineRule="auto"/>
              <w:rPr>
                <w:rFonts w:ascii="Sylfaen" w:hAnsi="Sylfaen" w:cs="GHEA Grapalat"/>
                <w:sz w:val="24"/>
                <w:szCs w:val="24"/>
              </w:rPr>
            </w:pPr>
            <w:r w:rsidRPr="0076533F">
              <w:rPr>
                <w:rFonts w:ascii="Sylfaen" w:hAnsi="Sylfaen"/>
                <w:sz w:val="24"/>
                <w:szCs w:val="24"/>
              </w:rPr>
              <w:t>ծառայողական նշումներ (նշվում են տեղեկություններ, որոնք մաքսային մարմինը պետք է հաշվի առնի այն ապրանքի մաքսային հայտարարագրման ժամանակ, որի առնչությամբ ընդունվել է նախնական որոշում)</w:t>
            </w:r>
          </w:p>
          <w:p w14:paraId="14797B3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մաքսային մարմնի պաշտոնատար անձի ստորագրությունը (էլեկտրոնային թվային կնիքը)</w:t>
            </w:r>
          </w:p>
        </w:tc>
      </w:tr>
      <w:tr w:rsidR="00266B2B" w:rsidRPr="0076533F" w14:paraId="3544866D" w14:textId="77777777" w:rsidTr="00AB7B54">
        <w:tc>
          <w:tcPr>
            <w:tcW w:w="3999" w:type="dxa"/>
          </w:tcPr>
          <w:p w14:paraId="2F69F1E4"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11. Բիզնես գործընթացի եզրափակման համար անհրաժեշտ ժամանակը</w:t>
            </w:r>
          </w:p>
        </w:tc>
        <w:tc>
          <w:tcPr>
            <w:tcW w:w="5499" w:type="dxa"/>
          </w:tcPr>
          <w:p w14:paraId="0E718D40" w14:textId="77777777" w:rsidR="006A5B0F"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դասակարգման վերաբերյալ նախնական որոշում</w:t>
            </w:r>
            <w:r w:rsidR="00833646" w:rsidRPr="0076533F">
              <w:rPr>
                <w:rFonts w:ascii="Sylfaen" w:hAnsi="Sylfaen"/>
                <w:sz w:val="24"/>
                <w:szCs w:val="24"/>
              </w:rPr>
              <w:t>ն</w:t>
            </w:r>
            <w:r w:rsidRPr="0076533F">
              <w:rPr>
                <w:rFonts w:ascii="Sylfaen" w:hAnsi="Sylfaen"/>
                <w:sz w:val="24"/>
                <w:szCs w:val="24"/>
              </w:rPr>
              <w:t xml:space="preserve"> ստանալու առավելագույն ժամանակը գրավոր հայտը գրանցելու օրվանից 90 </w:t>
            </w:r>
            <w:r w:rsidRPr="0076533F">
              <w:rPr>
                <w:rFonts w:ascii="Sylfaen" w:hAnsi="Sylfaen"/>
                <w:sz w:val="24"/>
                <w:szCs w:val="24"/>
              </w:rPr>
              <w:lastRenderedPageBreak/>
              <w:t>օրացուցային օր է</w:t>
            </w:r>
          </w:p>
        </w:tc>
      </w:tr>
      <w:tr w:rsidR="00266B2B" w:rsidRPr="0076533F" w14:paraId="6121F8D5" w14:textId="77777777" w:rsidTr="00AB7B54">
        <w:tc>
          <w:tcPr>
            <w:tcW w:w="3999" w:type="dxa"/>
          </w:tcPr>
          <w:p w14:paraId="20E5C397"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12. Տեղեկությունների փոխանցման միջոցը</w:t>
            </w:r>
          </w:p>
        </w:tc>
        <w:tc>
          <w:tcPr>
            <w:tcW w:w="5499" w:type="dxa"/>
          </w:tcPr>
          <w:p w14:paraId="298D2FFA" w14:textId="77777777" w:rsidR="00266B2B" w:rsidRPr="0076533F" w:rsidRDefault="00AA2AB5" w:rsidP="002236E4">
            <w:pPr>
              <w:keepNext/>
              <w:keepLines/>
              <w:pageBreakBefore/>
              <w:spacing w:after="160" w:line="360" w:lineRule="auto"/>
              <w:rPr>
                <w:rFonts w:ascii="Sylfaen" w:hAnsi="Sylfaen" w:cs="GHEA Grapalat"/>
                <w:sz w:val="24"/>
                <w:szCs w:val="24"/>
              </w:rPr>
            </w:pPr>
            <w:r w:rsidRPr="0076533F">
              <w:rPr>
                <w:rFonts w:ascii="Sylfaen" w:hAnsi="Sylfaen"/>
                <w:sz w:val="24"/>
                <w:szCs w:val="24"/>
              </w:rPr>
              <w:t>թղթային կրիչով՝ գրավոր</w:t>
            </w:r>
          </w:p>
          <w:p w14:paraId="28766589" w14:textId="63D33877" w:rsidR="00266B2B" w:rsidRPr="0076533F" w:rsidRDefault="00AA2AB5" w:rsidP="002236E4">
            <w:pPr>
              <w:keepNext/>
              <w:keepLines/>
              <w:pageBreakBefore/>
              <w:spacing w:after="160" w:line="360" w:lineRule="auto"/>
              <w:rPr>
                <w:rFonts w:ascii="Sylfaen" w:hAnsi="Sylfaen" w:cs="GHEA Grapalat"/>
                <w:sz w:val="24"/>
                <w:szCs w:val="24"/>
              </w:rPr>
            </w:pPr>
            <w:r w:rsidRPr="0076533F">
              <w:rPr>
                <w:rFonts w:ascii="Sylfaen" w:hAnsi="Sylfaen"/>
                <w:sz w:val="24"/>
                <w:szCs w:val="24"/>
              </w:rPr>
              <w:t xml:space="preserve">էլեկտրոնային եղանակով՝ «Պետական </w:t>
            </w:r>
            <w:r w:rsidR="00A40408">
              <w:rPr>
                <w:rFonts w:ascii="Sylfaen" w:hAnsi="Sylfaen"/>
                <w:sz w:val="24"/>
                <w:szCs w:val="24"/>
              </w:rPr>
              <w:t>և</w:t>
            </w:r>
            <w:r w:rsidRPr="0076533F">
              <w:rPr>
                <w:rFonts w:ascii="Sylfaen" w:hAnsi="Sylfaen"/>
                <w:sz w:val="24"/>
                <w:szCs w:val="24"/>
              </w:rPr>
              <w:t xml:space="preserve"> համայնքային ծառայությունների (գործառույթների) միասնական պորտալ» դաշնային պետական տեղեկատվական համակարգի օգտագործմամբ</w:t>
            </w:r>
          </w:p>
        </w:tc>
      </w:tr>
      <w:tr w:rsidR="00266B2B" w:rsidRPr="0076533F" w14:paraId="1269B2F9" w14:textId="77777777" w:rsidTr="00AB7B54">
        <w:tc>
          <w:tcPr>
            <w:tcW w:w="3999" w:type="dxa"/>
          </w:tcPr>
          <w:p w14:paraId="6F53E8D4"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13. Բիզնես գործընթացի ավտոմատացումը</w:t>
            </w:r>
          </w:p>
        </w:tc>
        <w:tc>
          <w:tcPr>
            <w:tcW w:w="5499" w:type="dxa"/>
          </w:tcPr>
          <w:p w14:paraId="01180AF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ոչ</w:t>
            </w:r>
          </w:p>
        </w:tc>
      </w:tr>
      <w:tr w:rsidR="00266B2B" w:rsidRPr="0076533F" w14:paraId="7374F0CF" w14:textId="77777777" w:rsidTr="00AB7B54">
        <w:tc>
          <w:tcPr>
            <w:tcW w:w="3999" w:type="dxa"/>
          </w:tcPr>
          <w:p w14:paraId="7C03BCFE"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14. Ֆինանսական ծախսումները</w:t>
            </w:r>
          </w:p>
        </w:tc>
        <w:tc>
          <w:tcPr>
            <w:tcW w:w="5499" w:type="dxa"/>
          </w:tcPr>
          <w:p w14:paraId="36764D01"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5000 ռուսական ռուբլի</w:t>
            </w:r>
          </w:p>
        </w:tc>
      </w:tr>
      <w:tr w:rsidR="00266B2B" w:rsidRPr="0076533F" w14:paraId="5EA562A5" w14:textId="77777777" w:rsidTr="00AB7B54">
        <w:tc>
          <w:tcPr>
            <w:tcW w:w="3999" w:type="dxa"/>
          </w:tcPr>
          <w:p w14:paraId="6847200B"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15. Ֆինանսավորման աղբյուրները</w:t>
            </w:r>
          </w:p>
        </w:tc>
        <w:tc>
          <w:tcPr>
            <w:tcW w:w="5499" w:type="dxa"/>
          </w:tcPr>
          <w:p w14:paraId="0BA5471A"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վճարում է հայտատուն</w:t>
            </w:r>
          </w:p>
        </w:tc>
      </w:tr>
      <w:tr w:rsidR="00266B2B" w:rsidRPr="0076533F" w14:paraId="1360891A" w14:textId="77777777" w:rsidTr="00AB7B54">
        <w:tc>
          <w:tcPr>
            <w:tcW w:w="3999" w:type="dxa"/>
          </w:tcPr>
          <w:p w14:paraId="09C6489C" w14:textId="1C698EB2"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16.</w:t>
            </w:r>
            <w:r w:rsidR="00AA2AB5" w:rsidRPr="0076533F">
              <w:rPr>
                <w:rFonts w:ascii="Sylfaen" w:hAnsi="Sylfaen"/>
                <w:sz w:val="24"/>
                <w:szCs w:val="24"/>
              </w:rPr>
              <w:t xml:space="preserve"> </w:t>
            </w:r>
            <w:r w:rsidRPr="0076533F">
              <w:rPr>
                <w:rFonts w:ascii="Sylfaen" w:hAnsi="Sylfaen"/>
                <w:sz w:val="24"/>
                <w:szCs w:val="24"/>
              </w:rPr>
              <w:t xml:space="preserve">Օգտագործվող տեղեկատվական համակարգերը </w:t>
            </w:r>
            <w:r w:rsidR="00A40408">
              <w:rPr>
                <w:rFonts w:ascii="Sylfaen" w:hAnsi="Sylfaen"/>
                <w:sz w:val="24"/>
                <w:szCs w:val="24"/>
              </w:rPr>
              <w:t>և</w:t>
            </w:r>
            <w:r w:rsidRPr="0076533F">
              <w:rPr>
                <w:rFonts w:ascii="Sylfaen" w:hAnsi="Sylfaen"/>
                <w:sz w:val="24"/>
                <w:szCs w:val="24"/>
              </w:rPr>
              <w:t xml:space="preserve"> ծրագրա</w:t>
            </w:r>
            <w:r w:rsidR="00AA2AB5" w:rsidRPr="0076533F">
              <w:rPr>
                <w:rFonts w:ascii="Sylfaen" w:hAnsi="Sylfaen"/>
                <w:sz w:val="24"/>
                <w:szCs w:val="24"/>
              </w:rPr>
              <w:t>յին միջոցները</w:t>
            </w:r>
          </w:p>
        </w:tc>
        <w:tc>
          <w:tcPr>
            <w:tcW w:w="5499" w:type="dxa"/>
          </w:tcPr>
          <w:p w14:paraId="16DC3508" w14:textId="028CAFC4"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 xml:space="preserve">«Պետական </w:t>
            </w:r>
            <w:r w:rsidR="00A40408">
              <w:rPr>
                <w:rFonts w:ascii="Sylfaen" w:hAnsi="Sylfaen"/>
                <w:sz w:val="24"/>
                <w:szCs w:val="24"/>
              </w:rPr>
              <w:t>և</w:t>
            </w:r>
            <w:r w:rsidRPr="0076533F">
              <w:rPr>
                <w:rFonts w:ascii="Sylfaen" w:hAnsi="Sylfaen"/>
                <w:sz w:val="24"/>
                <w:szCs w:val="24"/>
              </w:rPr>
              <w:t xml:space="preserve"> համայնքային ծառայությունների (գործառույթների) միասնական պորտալ» դաշնային պետական տեղեկատվական համակարգ</w:t>
            </w:r>
          </w:p>
          <w:p w14:paraId="18EB3BC4"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«Ինտերնետ» տեղեկատվական-հեռահաղորդակցական ցանցում Դաշնային մաքսային ծառայության պաշտոնական կայք</w:t>
            </w:r>
          </w:p>
        </w:tc>
      </w:tr>
      <w:tr w:rsidR="00266B2B" w:rsidRPr="0076533F" w14:paraId="6D4CB812" w14:textId="77777777" w:rsidTr="00AB7B54">
        <w:tc>
          <w:tcPr>
            <w:tcW w:w="3999" w:type="dxa"/>
          </w:tcPr>
          <w:p w14:paraId="79785514"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17. Բիզնես գործընթացը բնութագրո</w:t>
            </w:r>
            <w:r w:rsidR="00AA2AB5" w:rsidRPr="0076533F">
              <w:rPr>
                <w:rFonts w:ascii="Sylfaen" w:hAnsi="Sylfaen"/>
                <w:sz w:val="24"/>
                <w:szCs w:val="24"/>
              </w:rPr>
              <w:t>ղ ցուցանիշներն ու ցուցիչները</w:t>
            </w:r>
          </w:p>
        </w:tc>
        <w:tc>
          <w:tcPr>
            <w:tcW w:w="5499" w:type="dxa"/>
          </w:tcPr>
          <w:p w14:paraId="1864C7AB"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t>առկա չեն</w:t>
            </w:r>
          </w:p>
        </w:tc>
      </w:tr>
      <w:tr w:rsidR="00266B2B" w:rsidRPr="0076533F" w14:paraId="1A0F2146" w14:textId="77777777" w:rsidTr="00AB7B54">
        <w:tc>
          <w:tcPr>
            <w:tcW w:w="3999" w:type="dxa"/>
          </w:tcPr>
          <w:p w14:paraId="333E7949" w14:textId="77777777" w:rsidR="00266B2B" w:rsidRPr="0076533F" w:rsidRDefault="00266B2B" w:rsidP="002236E4">
            <w:pPr>
              <w:spacing w:after="160" w:line="360" w:lineRule="auto"/>
              <w:rPr>
                <w:rFonts w:ascii="Sylfaen" w:hAnsi="Sylfaen" w:cs="GHEA Grapalat"/>
                <w:sz w:val="24"/>
                <w:szCs w:val="24"/>
              </w:rPr>
            </w:pPr>
            <w:r w:rsidRPr="0076533F">
              <w:rPr>
                <w:rFonts w:ascii="Sylfaen" w:hAnsi="Sylfaen"/>
                <w:sz w:val="24"/>
                <w:szCs w:val="24"/>
              </w:rPr>
              <w:t xml:space="preserve">18. Ակտերը, որոնցում սահմանված են բիզնես գործընթացի գնահատման </w:t>
            </w:r>
            <w:r w:rsidRPr="0076533F">
              <w:rPr>
                <w:rFonts w:ascii="Sylfaen" w:hAnsi="Sylfaen"/>
                <w:sz w:val="24"/>
                <w:szCs w:val="24"/>
              </w:rPr>
              <w:lastRenderedPageBreak/>
              <w:t>ցուցանիշներն ու ցուցիչները</w:t>
            </w:r>
          </w:p>
        </w:tc>
        <w:tc>
          <w:tcPr>
            <w:tcW w:w="5499" w:type="dxa"/>
          </w:tcPr>
          <w:p w14:paraId="7EBFAAF9" w14:textId="77777777" w:rsidR="00266B2B" w:rsidRPr="0076533F" w:rsidRDefault="00AA2AB5" w:rsidP="002236E4">
            <w:pPr>
              <w:spacing w:after="160" w:line="360" w:lineRule="auto"/>
              <w:rPr>
                <w:rFonts w:ascii="Sylfaen" w:hAnsi="Sylfaen" w:cs="GHEA Grapalat"/>
                <w:sz w:val="24"/>
                <w:szCs w:val="24"/>
              </w:rPr>
            </w:pPr>
            <w:r w:rsidRPr="0076533F">
              <w:rPr>
                <w:rFonts w:ascii="Sylfaen" w:hAnsi="Sylfaen"/>
                <w:sz w:val="24"/>
                <w:szCs w:val="24"/>
              </w:rPr>
              <w:lastRenderedPageBreak/>
              <w:t>առկա չեն</w:t>
            </w:r>
          </w:p>
        </w:tc>
      </w:tr>
    </w:tbl>
    <w:p w14:paraId="517C35FF" w14:textId="77777777" w:rsidR="0006114A" w:rsidRPr="0076533F" w:rsidRDefault="0006114A" w:rsidP="0006114A">
      <w:pPr>
        <w:spacing w:after="160" w:line="360" w:lineRule="auto"/>
        <w:ind w:left="2268" w:hanging="2268"/>
        <w:jc w:val="both"/>
        <w:rPr>
          <w:rFonts w:ascii="Sylfaen" w:hAnsi="Sylfaen"/>
          <w:sz w:val="24"/>
          <w:szCs w:val="24"/>
        </w:rPr>
      </w:pPr>
    </w:p>
    <w:p w14:paraId="253060FD" w14:textId="284AC44C" w:rsidR="00266B2B" w:rsidRPr="0076533F" w:rsidRDefault="00AA2AB5" w:rsidP="0006114A">
      <w:pPr>
        <w:spacing w:after="160" w:line="360" w:lineRule="auto"/>
        <w:ind w:left="2268" w:hanging="2268"/>
        <w:jc w:val="both"/>
        <w:rPr>
          <w:rFonts w:ascii="Sylfaen" w:hAnsi="Sylfaen"/>
          <w:sz w:val="24"/>
          <w:szCs w:val="24"/>
        </w:rPr>
      </w:pPr>
      <w:r w:rsidRPr="0076533F">
        <w:rPr>
          <w:rFonts w:ascii="Sylfaen" w:hAnsi="Sylfaen"/>
          <w:sz w:val="24"/>
          <w:szCs w:val="24"/>
        </w:rPr>
        <w:t xml:space="preserve">Ծանոթագրություն. Բիզնես գործընթացի քարտի լրացման օրինակը հիմնված է Մաքսային միության մաքսային օրենսգրքի </w:t>
      </w:r>
      <w:r w:rsidR="00A40408">
        <w:rPr>
          <w:rFonts w:ascii="Sylfaen" w:hAnsi="Sylfaen"/>
          <w:sz w:val="24"/>
          <w:szCs w:val="24"/>
        </w:rPr>
        <w:t>և</w:t>
      </w:r>
      <w:r w:rsidRPr="0076533F">
        <w:rPr>
          <w:rFonts w:ascii="Sylfaen" w:hAnsi="Sylfaen"/>
          <w:sz w:val="24"/>
          <w:szCs w:val="24"/>
        </w:rPr>
        <w:t xml:space="preserve"> Ռուսաստանի Դաշնության նորմատիվ իրավական ակտերի դրույթների վրա:</w:t>
      </w:r>
    </w:p>
    <w:p w14:paraId="4C058C39" w14:textId="77777777" w:rsidR="0006114A" w:rsidRPr="0076533F" w:rsidRDefault="0006114A" w:rsidP="0006114A">
      <w:pPr>
        <w:spacing w:after="160" w:line="360" w:lineRule="auto"/>
        <w:ind w:left="2268" w:hanging="2268"/>
        <w:jc w:val="both"/>
        <w:rPr>
          <w:rFonts w:ascii="Sylfaen" w:hAnsi="Sylfaen" w:cs="GHEA Grapalat"/>
          <w:sz w:val="24"/>
          <w:szCs w:val="24"/>
        </w:rPr>
      </w:pPr>
    </w:p>
    <w:p w14:paraId="0BE13709" w14:textId="77777777" w:rsidR="00266B2B" w:rsidRPr="0076533F" w:rsidRDefault="00AA2AB5" w:rsidP="002236E4">
      <w:pPr>
        <w:spacing w:after="160" w:line="360" w:lineRule="auto"/>
        <w:ind w:left="1560" w:hanging="1560"/>
        <w:jc w:val="both"/>
        <w:rPr>
          <w:rFonts w:ascii="Sylfaen" w:hAnsi="Sylfaen" w:cs="GHEA Grapalat"/>
          <w:sz w:val="24"/>
          <w:szCs w:val="24"/>
        </w:rPr>
      </w:pPr>
      <w:r w:rsidRPr="0076533F">
        <w:rPr>
          <w:rFonts w:ascii="Sylfaen" w:hAnsi="Sylfaen"/>
          <w:sz w:val="24"/>
          <w:szCs w:val="24"/>
        </w:rPr>
        <w:br w:type="page"/>
      </w:r>
    </w:p>
    <w:p w14:paraId="5A08FCF4" w14:textId="77777777" w:rsidR="00266B2B" w:rsidRPr="0076533F" w:rsidRDefault="00AA2AB5" w:rsidP="002236E4">
      <w:pPr>
        <w:spacing w:after="160" w:line="360" w:lineRule="auto"/>
        <w:jc w:val="center"/>
        <w:rPr>
          <w:rFonts w:ascii="Sylfaen" w:hAnsi="Sylfaen" w:cs="GHEA Grapalat"/>
          <w:b/>
          <w:sz w:val="24"/>
          <w:szCs w:val="24"/>
        </w:rPr>
      </w:pPr>
      <w:r w:rsidRPr="0076533F">
        <w:rPr>
          <w:rFonts w:ascii="Sylfaen" w:hAnsi="Sylfaen"/>
          <w:b/>
          <w:sz w:val="24"/>
          <w:szCs w:val="24"/>
        </w:rPr>
        <w:lastRenderedPageBreak/>
        <w:t>IV. Ժամանակի ծախսումների գրաֆիկի կառուցման օրինակ</w:t>
      </w:r>
    </w:p>
    <w:p w14:paraId="25DD0EAF" w14:textId="77777777" w:rsidR="00266B2B" w:rsidRPr="0076533F" w:rsidRDefault="00000000" w:rsidP="002236E4">
      <w:pPr>
        <w:spacing w:after="160" w:line="360" w:lineRule="auto"/>
        <w:rPr>
          <w:rFonts w:ascii="Sylfaen" w:hAnsi="Sylfaen" w:cs="GHEA Grapalat"/>
          <w:sz w:val="24"/>
          <w:szCs w:val="24"/>
        </w:rPr>
      </w:pPr>
      <w:r>
        <w:rPr>
          <w:rFonts w:ascii="Sylfaen" w:hAnsi="Sylfaen" w:cs="GHEA Grapalat"/>
          <w:noProof/>
          <w:sz w:val="24"/>
          <w:szCs w:val="24"/>
          <w:lang w:val="en-US" w:eastAsia="en-US" w:bidi="ar-SA"/>
        </w:rPr>
        <w:pict w14:anchorId="3BA383BA">
          <v:shape id="_x0000_s1205" type="#_x0000_t202" style="position:absolute;margin-left:261.7pt;margin-top:66.55pt;width:25.9pt;height:12.75pt;z-index:251676672;mso-width-relative:margin;mso-height-relative:margin" fillcolor="white [3212]" stroked="f">
            <v:textbox style="mso-next-textbox:#_x0000_s1205">
              <w:txbxContent>
                <w:p w14:paraId="08DD0582"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1</w:t>
                  </w:r>
                  <w:r w:rsidRPr="00307C5F">
                    <w:rPr>
                      <w:rFonts w:ascii="GHEA Grapalat" w:hAnsi="GHEA Grapalat"/>
                      <w:sz w:val="10"/>
                      <w:szCs w:val="10"/>
                    </w:rPr>
                    <w:t xml:space="preserve"> Օր</w:t>
                  </w:r>
                </w:p>
              </w:txbxContent>
            </v:textbox>
          </v:shape>
        </w:pict>
      </w:r>
      <w:r>
        <w:rPr>
          <w:rFonts w:ascii="Sylfaen" w:hAnsi="Sylfaen" w:cs="GHEA Grapalat"/>
          <w:noProof/>
          <w:sz w:val="24"/>
          <w:szCs w:val="24"/>
        </w:rPr>
        <w:pict w14:anchorId="0B015595">
          <v:shape id="Надпись 2" o:spid="_x0000_s1188" type="#_x0000_t202" style="position:absolute;margin-left:-7.65pt;margin-top:.3pt;width:37.5pt;height:28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" strokecolor="window">
            <v:textbox style="mso-next-textbox:#Надпись 2">
              <w:txbxContent>
                <w:p w14:paraId="19FA8D29" w14:textId="77777777" w:rsidR="00F469BF" w:rsidRPr="00422296" w:rsidRDefault="00F469BF" w:rsidP="00266B2B">
                  <w:pPr>
                    <w:rPr>
                      <w:rFonts w:ascii="Times New Roman" w:hAnsi="Times New Roman"/>
                      <w:sz w:val="24"/>
                    </w:rPr>
                  </w:pPr>
                  <w:r w:rsidRPr="00B51E55">
                    <w:rPr>
                      <w:rFonts w:ascii="GHEA Grapalat" w:hAnsi="GHEA Grapalat"/>
                      <w:sz w:val="24"/>
                    </w:rPr>
                    <w:t>Օր</w:t>
                  </w:r>
                  <w:r>
                    <w:rPr>
                      <w:rFonts w:ascii="Times New Roman" w:hAnsi="Times New Roman"/>
                      <w:sz w:val="24"/>
                    </w:rPr>
                    <w:t>եր</w:t>
                  </w:r>
                </w:p>
              </w:txbxContent>
            </v:textbox>
          </v:shape>
        </w:pict>
      </w:r>
      <w:r>
        <w:rPr>
          <w:rFonts w:ascii="Sylfaen" w:hAnsi="Sylfaen" w:cs="GHEA Grapalat"/>
          <w:noProof/>
          <w:sz w:val="24"/>
          <w:szCs w:val="24"/>
          <w:lang w:val="en-US" w:eastAsia="en-US" w:bidi="ar-SA"/>
        </w:rPr>
        <w:pict w14:anchorId="4D3CF4E4">
          <v:shape id="_x0000_s1198" type="#_x0000_t202" style="position:absolute;margin-left:91.1pt;margin-top:89.7pt;width:25.9pt;height:12.75pt;z-index:251669504;mso-width-relative:margin;mso-height-relative:margin" fillcolor="white [3212]" stroked="f">
            <v:textbox style="mso-next-textbox:#_x0000_s1198">
              <w:txbxContent>
                <w:p w14:paraId="51310B89"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3</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368BBEC6">
          <v:shape id="_x0000_s1201" type="#_x0000_t202" style="position:absolute;margin-left:151.9pt;margin-top:77.65pt;width:25.9pt;height:12.75pt;z-index:251672576;mso-width-relative:margin;mso-height-relative:margin" fillcolor="white [3212]" stroked="f">
            <v:textbox style="mso-next-textbox:#_x0000_s1201">
              <w:txbxContent>
                <w:p w14:paraId="143CB2FE"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1</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2A2273A5">
          <v:shape id="_x0000_s1199" type="#_x0000_t202" style="position:absolute;margin-left:122.25pt;margin-top:82.9pt;width:25.9pt;height:12.75pt;z-index:251670528;mso-width-relative:margin;mso-height-relative:margin" fillcolor="white [3212]" stroked="f">
            <v:textbox style="mso-next-textbox:#_x0000_s1199">
              <w:txbxContent>
                <w:p w14:paraId="09A36DA3"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1</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06BB3FE3">
          <v:shape id="_x0000_s1203" type="#_x0000_t202" style="position:absolute;margin-left:203.95pt;margin-top:70.85pt;width:25.9pt;height:12.75pt;z-index:251674624;mso-width-relative:margin;mso-height-relative:margin" fillcolor="white [3212]" stroked="f">
            <v:textbox style="mso-next-textbox:#_x0000_s1203">
              <w:txbxContent>
                <w:p w14:paraId="06B786C5"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1</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588E8AC1">
          <v:shape id="_x0000_s1204" type="#_x0000_t202" style="position:absolute;margin-left:321.05pt;margin-top:28.3pt;width:25.9pt;height:12.75pt;z-index:251675648;mso-width-relative:margin;mso-height-relative:margin" fillcolor="white [3212]" stroked="f">
            <v:textbox style="mso-next-textbox:#_x0000_s1204">
              <w:txbxContent>
                <w:p w14:paraId="7AEA2DC9"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4</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6F6DFD28">
          <v:shape id="_x0000_s1202" type="#_x0000_t202" style="position:absolute;margin-left:293.7pt;margin-top:48.55pt;width:25.9pt;height:12.75pt;z-index:251673600;mso-width-relative:margin;mso-height-relative:margin" fillcolor="white [3212]" stroked="f">
            <v:textbox style="mso-next-textbox:#_x0000_s1202">
              <w:txbxContent>
                <w:p w14:paraId="59BD6573"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3</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6995C8B6">
          <v:shape id="_x0000_s1200" type="#_x0000_t202" style="position:absolute;margin-left:151.9pt;margin-top:75.55pt;width:25.9pt;height:12.75pt;z-index:251671552;mso-width-relative:margin;mso-height-relative:margin" fillcolor="white [3212]" stroked="f">
            <v:textbox style="mso-next-textbox:#_x0000_s1200">
              <w:txbxContent>
                <w:p w14:paraId="1488DE21"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1</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3241DE96">
          <v:shape id="_x0000_s1197" type="#_x0000_t202" style="position:absolute;margin-left:60.9pt;margin-top:104.85pt;width:30.2pt;height:14.95pt;z-index:251668480;mso-width-relative:margin;mso-height-relative:margin" fillcolor="white [3212]" stroked="f">
            <v:textbox style="mso-next-textbox:#_x0000_s1197">
              <w:txbxContent>
                <w:p w14:paraId="5C59464A" w14:textId="77777777" w:rsidR="00F469BF" w:rsidRPr="00307C5F" w:rsidRDefault="00F469BF" w:rsidP="00307C5F">
                  <w:pPr>
                    <w:spacing w:after="0" w:line="240" w:lineRule="auto"/>
                    <w:rPr>
                      <w:rFonts w:ascii="GHEA Grapalat" w:hAnsi="GHEA Grapalat"/>
                      <w:sz w:val="10"/>
                      <w:szCs w:val="10"/>
                    </w:rPr>
                  </w:pPr>
                  <w:r>
                    <w:rPr>
                      <w:rFonts w:ascii="GHEA Grapalat" w:hAnsi="GHEA Grapalat"/>
                      <w:sz w:val="10"/>
                      <w:szCs w:val="10"/>
                    </w:rPr>
                    <w:t>14</w:t>
                  </w:r>
                  <w:r w:rsidRPr="00307C5F">
                    <w:rPr>
                      <w:rFonts w:ascii="GHEA Grapalat" w:hAnsi="GHEA Grapalat"/>
                      <w:sz w:val="10"/>
                      <w:szCs w:val="10"/>
                    </w:rPr>
                    <w:t xml:space="preserve"> Օր</w:t>
                  </w:r>
                </w:p>
              </w:txbxContent>
            </v:textbox>
          </v:shape>
        </w:pict>
      </w:r>
      <w:r>
        <w:rPr>
          <w:rFonts w:ascii="Sylfaen" w:hAnsi="Sylfaen" w:cs="GHEA Grapalat"/>
          <w:noProof/>
          <w:sz w:val="24"/>
          <w:szCs w:val="24"/>
          <w:lang w:val="en-US" w:eastAsia="en-US" w:bidi="ar-SA"/>
        </w:rPr>
        <w:pict w14:anchorId="2404EC9F">
          <v:shape id="_x0000_s1196" type="#_x0000_t202" style="position:absolute;margin-left:35pt;margin-top:184.1pt;width:25.9pt;height:14.95pt;z-index:251667456;mso-width-relative:margin;mso-height-relative:margin" fillcolor="white [3212]" stroked="f">
            <v:textbox style="mso-next-textbox:#_x0000_s1196">
              <w:txbxContent>
                <w:p w14:paraId="2709BC51" w14:textId="77777777" w:rsidR="00F469BF" w:rsidRPr="00307C5F" w:rsidRDefault="00F469BF" w:rsidP="00307C5F">
                  <w:pPr>
                    <w:spacing w:after="0" w:line="240" w:lineRule="auto"/>
                    <w:rPr>
                      <w:rFonts w:ascii="GHEA Grapalat" w:hAnsi="GHEA Grapalat"/>
                      <w:sz w:val="10"/>
                      <w:szCs w:val="10"/>
                    </w:rPr>
                  </w:pPr>
                  <w:r w:rsidRPr="00307C5F">
                    <w:rPr>
                      <w:rFonts w:ascii="GHEA Grapalat" w:hAnsi="GHEA Grapalat"/>
                      <w:sz w:val="10"/>
                      <w:szCs w:val="10"/>
                    </w:rPr>
                    <w:t>2 Օր</w:t>
                  </w:r>
                </w:p>
              </w:txbxContent>
            </v:textbox>
          </v:shape>
        </w:pict>
      </w:r>
      <w:r>
        <w:rPr>
          <w:rFonts w:ascii="Sylfaen" w:hAnsi="Sylfaen" w:cs="GHEA Grapalat"/>
          <w:noProof/>
          <w:sz w:val="24"/>
          <w:szCs w:val="24"/>
        </w:rPr>
        <w:pict w14:anchorId="6BF65837">
          <v:shape id="_x0000_s1189" type="#_x0000_t202" style="position:absolute;margin-left:346.95pt;margin-top:198.3pt;width:115.9pt;height:24.6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" strokecolor="window">
            <v:textbox style="mso-next-textbox:#_x0000_s1189">
              <w:txbxContent>
                <w:p w14:paraId="42A26D74" w14:textId="77777777" w:rsidR="00F469BF" w:rsidRPr="005A1B08" w:rsidRDefault="00F469BF" w:rsidP="00266B2B">
                  <w:pPr>
                    <w:rPr>
                      <w:rFonts w:ascii="GHEA Grapalat" w:hAnsi="GHEA Grapalat"/>
                      <w:sz w:val="24"/>
                      <w:szCs w:val="24"/>
                    </w:rPr>
                  </w:pPr>
                  <w:r w:rsidRPr="005A1B08">
                    <w:rPr>
                      <w:rFonts w:ascii="GHEA Grapalat" w:hAnsi="GHEA Grapalat"/>
                      <w:sz w:val="24"/>
                      <w:szCs w:val="24"/>
                    </w:rPr>
                    <w:t>Գործընթացներ</w:t>
                  </w:r>
                </w:p>
              </w:txbxContent>
            </v:textbox>
          </v:shape>
        </w:pict>
      </w:r>
      <w:r w:rsidR="00F75537" w:rsidRPr="0076533F">
        <w:rPr>
          <w:rFonts w:ascii="Sylfaen" w:hAnsi="Sylfaen" w:cs="GHEA Grapalat"/>
          <w:noProof/>
          <w:sz w:val="24"/>
          <w:szCs w:val="24"/>
          <w:lang w:val="en-US" w:eastAsia="en-US" w:bidi="ar-SA"/>
        </w:rPr>
        <w:drawing>
          <wp:inline distT="0" distB="0" distL="0" distR="0" wp14:anchorId="64A3289E" wp14:editId="625A324D">
            <wp:extent cx="5857875" cy="2971800"/>
            <wp:effectExtent l="19050" t="0" r="9525" b="0"/>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4" cstate="print"/>
                    <a:srcRect/>
                    <a:stretch>
                      <a:fillRect/>
                    </a:stretch>
                  </pic:blipFill>
                  <pic:spPr bwMode="auto">
                    <a:xfrm>
                      <a:off x="0" y="0"/>
                      <a:ext cx="5857875" cy="2971800"/>
                    </a:xfrm>
                    <a:prstGeom prst="rect">
                      <a:avLst/>
                    </a:prstGeom>
                    <a:noFill/>
                    <a:ln w="9525">
                      <a:noFill/>
                      <a:miter lim="800000"/>
                      <a:headEnd/>
                      <a:tailEnd/>
                    </a:ln>
                  </pic:spPr>
                </pic:pic>
              </a:graphicData>
            </a:graphic>
          </wp:inline>
        </w:drawing>
      </w:r>
    </w:p>
    <w:p w14:paraId="2C891496" w14:textId="77777777" w:rsidR="00266B2B" w:rsidRPr="0076533F" w:rsidRDefault="00266B2B" w:rsidP="002236E4">
      <w:pPr>
        <w:spacing w:after="160" w:line="360" w:lineRule="auto"/>
        <w:rPr>
          <w:rFonts w:ascii="Sylfaen" w:hAnsi="Sylfaen" w:cs="GHEA Grapalat"/>
          <w:sz w:val="24"/>
          <w:szCs w:val="24"/>
        </w:rPr>
      </w:pPr>
    </w:p>
    <w:p w14:paraId="21E77D22" w14:textId="77777777" w:rsidR="00266B2B" w:rsidRPr="0076533F" w:rsidRDefault="00AA2AB5" w:rsidP="002236E4">
      <w:pPr>
        <w:spacing w:after="160" w:line="360" w:lineRule="auto"/>
        <w:jc w:val="center"/>
        <w:rPr>
          <w:rFonts w:ascii="Sylfaen" w:hAnsi="Sylfaen"/>
          <w:b/>
          <w:sz w:val="24"/>
          <w:szCs w:val="24"/>
        </w:rPr>
      </w:pPr>
      <w:r w:rsidRPr="0076533F">
        <w:rPr>
          <w:rFonts w:ascii="Sylfaen" w:hAnsi="Sylfaen"/>
          <w:b/>
          <w:sz w:val="24"/>
          <w:szCs w:val="24"/>
        </w:rPr>
        <w:t>V. Ֆինանսական ծախսումների գրաֆիկի կառուցման օրինակ</w:t>
      </w:r>
    </w:p>
    <w:p w14:paraId="48B8557F" w14:textId="77777777" w:rsidR="00344D92" w:rsidRPr="0076533F" w:rsidRDefault="00000000" w:rsidP="002236E4">
      <w:pPr>
        <w:spacing w:after="160" w:line="360" w:lineRule="auto"/>
        <w:jc w:val="center"/>
        <w:rPr>
          <w:rFonts w:ascii="Sylfaen" w:hAnsi="Sylfaen" w:cs="GHEA Grapalat"/>
          <w:sz w:val="24"/>
          <w:szCs w:val="24"/>
        </w:rPr>
      </w:pPr>
      <w:r>
        <w:rPr>
          <w:rFonts w:ascii="Sylfaen" w:hAnsi="Sylfaen" w:cs="GHEA Grapalat"/>
          <w:b/>
          <w:noProof/>
          <w:sz w:val="24"/>
          <w:szCs w:val="24"/>
        </w:rPr>
        <w:pict w14:anchorId="3948AC4F">
          <v:shape id="_x0000_s1190" type="#_x0000_t202" style="position:absolute;left:0;text-align:left;margin-left:-30.8pt;margin-top:5.6pt;width:82.85pt;height:23.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" strokecolor="window">
            <v:textbox style="mso-next-textbox:#_x0000_s1190">
              <w:txbxContent>
                <w:p w14:paraId="01271067" w14:textId="77777777" w:rsidR="00F469BF" w:rsidRPr="00842809" w:rsidRDefault="00F469BF" w:rsidP="00266B2B">
                  <w:pPr>
                    <w:rPr>
                      <w:rFonts w:ascii="GHEA Grapalat" w:hAnsi="GHEA Grapalat"/>
                      <w:sz w:val="24"/>
                      <w:szCs w:val="24"/>
                    </w:rPr>
                  </w:pPr>
                  <w:r w:rsidRPr="00842809">
                    <w:rPr>
                      <w:rFonts w:ascii="GHEA Grapalat" w:hAnsi="GHEA Grapalat"/>
                      <w:sz w:val="24"/>
                      <w:szCs w:val="24"/>
                    </w:rPr>
                    <w:t>Գումարներ</w:t>
                  </w:r>
                </w:p>
              </w:txbxContent>
            </v:textbox>
          </v:shape>
        </w:pict>
      </w:r>
    </w:p>
    <w:p w14:paraId="62B4C24D" w14:textId="77777777" w:rsidR="00266B2B" w:rsidRPr="0076533F" w:rsidRDefault="00F75537" w:rsidP="002236E4">
      <w:pPr>
        <w:spacing w:after="160" w:line="360" w:lineRule="auto"/>
        <w:rPr>
          <w:rFonts w:ascii="Sylfaen" w:hAnsi="Sylfaen" w:cs="GHEA Grapalat"/>
          <w:sz w:val="24"/>
          <w:szCs w:val="24"/>
        </w:rPr>
      </w:pPr>
      <w:r w:rsidRPr="0076533F">
        <w:rPr>
          <w:rFonts w:ascii="Sylfaen" w:hAnsi="Sylfaen" w:cs="GHEA Grapalat"/>
          <w:noProof/>
          <w:sz w:val="24"/>
          <w:szCs w:val="24"/>
          <w:lang w:val="en-US" w:eastAsia="en-US" w:bidi="ar-SA"/>
        </w:rPr>
        <w:drawing>
          <wp:anchor distT="0" distB="0" distL="114300" distR="114300" simplePos="0" relativeHeight="251650048" behindDoc="0" locked="0" layoutInCell="1" allowOverlap="1" wp14:anchorId="3407219A" wp14:editId="10A0CEB0">
            <wp:simplePos x="0" y="0"/>
            <wp:positionH relativeFrom="column">
              <wp:posOffset>302895</wp:posOffset>
            </wp:positionH>
            <wp:positionV relativeFrom="paragraph">
              <wp:posOffset>2540</wp:posOffset>
            </wp:positionV>
            <wp:extent cx="5253990" cy="2219325"/>
            <wp:effectExtent l="1905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l="256" t="4868" r="1762" b="36040"/>
                    <a:stretch>
                      <a:fillRect/>
                    </a:stretch>
                  </pic:blipFill>
                  <pic:spPr bwMode="auto">
                    <a:xfrm>
                      <a:off x="0" y="0"/>
                      <a:ext cx="5253990" cy="2219325"/>
                    </a:xfrm>
                    <a:prstGeom prst="rect">
                      <a:avLst/>
                    </a:prstGeom>
                    <a:noFill/>
                    <a:ln w="9525">
                      <a:noFill/>
                      <a:miter lim="800000"/>
                      <a:headEnd/>
                      <a:tailEnd/>
                    </a:ln>
                  </pic:spPr>
                </pic:pic>
              </a:graphicData>
            </a:graphic>
          </wp:anchor>
        </w:drawing>
      </w:r>
      <w:r w:rsidR="00000000">
        <w:rPr>
          <w:rFonts w:ascii="Sylfaen" w:hAnsi="Sylfaen" w:cs="GHEA Grapalat"/>
          <w:noProof/>
          <w:sz w:val="24"/>
          <w:szCs w:val="24"/>
        </w:rPr>
        <w:pict w14:anchorId="04260331">
          <v:shape id="_x0000_s1193" type="#_x0000_t202" style="position:absolute;margin-left:127.75pt;margin-top:133.1pt;width:96.9pt;height:19.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" strokecolor="window">
            <v:textbox style="mso-next-textbox:#_x0000_s1193">
              <w:txbxContent>
                <w:p w14:paraId="4FA4503A" w14:textId="77777777" w:rsidR="00F469BF" w:rsidRPr="00422296" w:rsidRDefault="00F469BF" w:rsidP="00266B2B">
                  <w:pPr>
                    <w:rPr>
                      <w:rFonts w:ascii="Times New Roman" w:hAnsi="Times New Roman"/>
                      <w:sz w:val="24"/>
                    </w:rPr>
                  </w:pPr>
                </w:p>
              </w:txbxContent>
            </v:textbox>
          </v:shape>
        </w:pict>
      </w:r>
      <w:r w:rsidR="00000000">
        <w:rPr>
          <w:rFonts w:ascii="Sylfaen" w:hAnsi="Sylfaen" w:cs="GHEA Grapalat"/>
          <w:noProof/>
          <w:sz w:val="24"/>
          <w:szCs w:val="24"/>
        </w:rPr>
        <w:pict w14:anchorId="41552CB1">
          <v:shape id="_x0000_s1194" type="#_x0000_t202" style="position:absolute;margin-left:278.7pt;margin-top:133.1pt;width:114.9pt;height:19.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" strokecolor="window">
            <v:textbox style="mso-next-textbox:#_x0000_s1194">
              <w:txbxContent>
                <w:p w14:paraId="2C078904" w14:textId="77777777" w:rsidR="00F469BF" w:rsidRPr="00422296" w:rsidRDefault="00F469BF" w:rsidP="00266B2B">
                  <w:pPr>
                    <w:rPr>
                      <w:rFonts w:ascii="Times New Roman" w:hAnsi="Times New Roman"/>
                      <w:sz w:val="24"/>
                    </w:rPr>
                  </w:pPr>
                </w:p>
              </w:txbxContent>
            </v:textbox>
          </v:shape>
        </w:pict>
      </w:r>
    </w:p>
    <w:p w14:paraId="4B8EE3A8" w14:textId="77777777" w:rsidR="00266B2B" w:rsidRPr="0076533F" w:rsidRDefault="00266B2B" w:rsidP="002236E4">
      <w:pPr>
        <w:spacing w:after="160" w:line="360" w:lineRule="auto"/>
        <w:rPr>
          <w:rFonts w:ascii="Sylfaen" w:hAnsi="Sylfaen" w:cs="GHEA Grapalat"/>
          <w:sz w:val="24"/>
          <w:szCs w:val="24"/>
        </w:rPr>
      </w:pPr>
    </w:p>
    <w:p w14:paraId="43C07C26" w14:textId="77777777" w:rsidR="00266B2B" w:rsidRPr="0076533F" w:rsidRDefault="00266B2B" w:rsidP="002236E4">
      <w:pPr>
        <w:widowControl w:val="0"/>
        <w:autoSpaceDE w:val="0"/>
        <w:autoSpaceDN w:val="0"/>
        <w:adjustRightInd w:val="0"/>
        <w:spacing w:after="160" w:line="360" w:lineRule="auto"/>
        <w:ind w:firstLine="708"/>
        <w:jc w:val="both"/>
        <w:rPr>
          <w:rFonts w:ascii="Sylfaen" w:hAnsi="Sylfaen" w:cs="GHEA Grapalat"/>
          <w:color w:val="000000"/>
          <w:sz w:val="24"/>
          <w:szCs w:val="24"/>
        </w:rPr>
      </w:pPr>
    </w:p>
    <w:p w14:paraId="4A6788A8" w14:textId="77777777" w:rsidR="00266B2B" w:rsidRPr="0076533F" w:rsidRDefault="00266B2B" w:rsidP="002236E4">
      <w:pPr>
        <w:widowControl w:val="0"/>
        <w:autoSpaceDE w:val="0"/>
        <w:autoSpaceDN w:val="0"/>
        <w:adjustRightInd w:val="0"/>
        <w:spacing w:after="160" w:line="360" w:lineRule="auto"/>
        <w:ind w:firstLine="708"/>
        <w:jc w:val="both"/>
        <w:rPr>
          <w:rFonts w:ascii="Sylfaen" w:hAnsi="Sylfaen" w:cs="GHEA Grapalat"/>
          <w:color w:val="000000"/>
          <w:sz w:val="24"/>
          <w:szCs w:val="24"/>
        </w:rPr>
      </w:pPr>
    </w:p>
    <w:p w14:paraId="00F2807C" w14:textId="77777777" w:rsidR="00266B2B" w:rsidRPr="0076533F" w:rsidRDefault="00266B2B" w:rsidP="002236E4">
      <w:pPr>
        <w:widowControl w:val="0"/>
        <w:autoSpaceDE w:val="0"/>
        <w:autoSpaceDN w:val="0"/>
        <w:adjustRightInd w:val="0"/>
        <w:spacing w:after="160" w:line="360" w:lineRule="auto"/>
        <w:ind w:firstLine="708"/>
        <w:jc w:val="both"/>
        <w:rPr>
          <w:rFonts w:ascii="Sylfaen" w:hAnsi="Sylfaen" w:cs="GHEA Grapalat"/>
          <w:color w:val="000000"/>
          <w:sz w:val="24"/>
          <w:szCs w:val="24"/>
        </w:rPr>
      </w:pPr>
    </w:p>
    <w:p w14:paraId="7237B44A" w14:textId="77777777" w:rsidR="00266B2B" w:rsidRPr="0076533F" w:rsidRDefault="00000000" w:rsidP="002236E4">
      <w:pPr>
        <w:spacing w:after="160" w:line="360" w:lineRule="auto"/>
        <w:jc w:val="center"/>
        <w:rPr>
          <w:rFonts w:ascii="Sylfaen" w:hAnsi="Sylfaen" w:cs="GHEA Grapalat"/>
          <w:sz w:val="24"/>
          <w:szCs w:val="24"/>
        </w:rPr>
      </w:pPr>
      <w:r>
        <w:rPr>
          <w:rFonts w:ascii="Sylfaen" w:hAnsi="Sylfaen" w:cs="GHEA Grapalat"/>
          <w:noProof/>
          <w:sz w:val="24"/>
          <w:szCs w:val="24"/>
        </w:rPr>
        <w:pict w14:anchorId="7BA05D7C">
          <v:shape id="_x0000_s1195" type="#_x0000_t202" style="position:absolute;left:0;text-align:left;margin-left:378.85pt;margin-top:20.2pt;width:128.25pt;height:24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" strokecolor="window">
            <v:textbox style="mso-next-textbox:#_x0000_s1195">
              <w:txbxContent>
                <w:p w14:paraId="44BB0256" w14:textId="77777777" w:rsidR="00F469BF" w:rsidRPr="0006114A" w:rsidRDefault="00F469BF" w:rsidP="00266B2B">
                  <w:pPr>
                    <w:rPr>
                      <w:rFonts w:ascii="GHEA Grapalat" w:hAnsi="GHEA Grapalat"/>
                      <w:sz w:val="24"/>
                    </w:rPr>
                  </w:pPr>
                  <w:r w:rsidRPr="0006114A">
                    <w:rPr>
                      <w:rFonts w:ascii="GHEA Grapalat" w:hAnsi="GHEA Grapalat"/>
                      <w:sz w:val="24"/>
                    </w:rPr>
                    <w:t>Գործընթացներ</w:t>
                  </w:r>
                </w:p>
              </w:txbxContent>
            </v:textbox>
          </v:shape>
        </w:pict>
      </w:r>
      <w:r w:rsidR="00AA2AB5" w:rsidRPr="0076533F">
        <w:rPr>
          <w:rFonts w:ascii="Sylfaen" w:hAnsi="Sylfaen"/>
          <w:sz w:val="24"/>
          <w:szCs w:val="24"/>
        </w:rPr>
        <w:t>_____________</w:t>
      </w:r>
    </w:p>
    <w:p w14:paraId="5E0C7145" w14:textId="77777777" w:rsidR="00266B2B" w:rsidRPr="0076533F" w:rsidRDefault="00266B2B" w:rsidP="002236E4">
      <w:pPr>
        <w:spacing w:after="160" w:line="360" w:lineRule="auto"/>
        <w:jc w:val="both"/>
        <w:rPr>
          <w:rFonts w:ascii="Sylfaen" w:hAnsi="Sylfaen" w:cs="GHEA Grapalat"/>
          <w:sz w:val="24"/>
          <w:szCs w:val="24"/>
        </w:rPr>
      </w:pPr>
    </w:p>
    <w:p w14:paraId="1E624926" w14:textId="77777777" w:rsidR="00266B2B" w:rsidRPr="0076533F" w:rsidRDefault="00AA2AB5" w:rsidP="002236E4">
      <w:pPr>
        <w:spacing w:after="160" w:line="360" w:lineRule="auto"/>
        <w:jc w:val="center"/>
        <w:rPr>
          <w:rFonts w:ascii="Sylfaen" w:hAnsi="Sylfaen" w:cs="GHEA Grapalat"/>
          <w:sz w:val="24"/>
          <w:szCs w:val="24"/>
        </w:rPr>
      </w:pPr>
      <w:r w:rsidRPr="0076533F">
        <w:rPr>
          <w:rFonts w:ascii="Sylfaen" w:hAnsi="Sylfaen"/>
          <w:sz w:val="24"/>
          <w:szCs w:val="24"/>
        </w:rPr>
        <w:t>_____________</w:t>
      </w:r>
    </w:p>
    <w:p w14:paraId="3B9CEB8E" w14:textId="77777777" w:rsidR="005A1B08" w:rsidRPr="0076533F" w:rsidRDefault="005A1B08">
      <w:pPr>
        <w:spacing w:after="0" w:line="240" w:lineRule="auto"/>
        <w:rPr>
          <w:rFonts w:ascii="Sylfaen" w:hAnsi="Sylfaen" w:cs="GHEA Grapalat"/>
          <w:sz w:val="24"/>
          <w:szCs w:val="24"/>
        </w:rPr>
        <w:sectPr w:rsidR="005A1B08" w:rsidRPr="0076533F" w:rsidSect="002236E4">
          <w:pgSz w:w="11906" w:h="16838" w:code="9"/>
          <w:pgMar w:top="1418" w:right="1418" w:bottom="1418" w:left="1418" w:header="709" w:footer="709" w:gutter="0"/>
          <w:pgNumType w:start="1"/>
          <w:cols w:space="708"/>
          <w:titlePg/>
          <w:docGrid w:linePitch="360"/>
        </w:sectPr>
      </w:pPr>
    </w:p>
    <w:p w14:paraId="0E057BA2" w14:textId="77777777" w:rsidR="00266B2B" w:rsidRPr="0076533F" w:rsidRDefault="00AA2AB5" w:rsidP="00D6626C">
      <w:pPr>
        <w:shd w:val="clear" w:color="auto" w:fill="FFFFFF"/>
        <w:spacing w:after="160" w:line="360" w:lineRule="auto"/>
        <w:ind w:left="3969"/>
        <w:jc w:val="center"/>
        <w:outlineLvl w:val="0"/>
        <w:rPr>
          <w:rFonts w:ascii="Sylfaen" w:hAnsi="Sylfaen" w:cs="GHEA Grapalat"/>
          <w:color w:val="000000"/>
          <w:sz w:val="24"/>
          <w:szCs w:val="24"/>
        </w:rPr>
      </w:pPr>
      <w:r w:rsidRPr="0076533F">
        <w:rPr>
          <w:rFonts w:ascii="Sylfaen" w:hAnsi="Sylfaen"/>
          <w:color w:val="000000"/>
          <w:sz w:val="24"/>
          <w:szCs w:val="24"/>
        </w:rPr>
        <w:lastRenderedPageBreak/>
        <w:t xml:space="preserve">ՀԱՎԵԼՎԱԾ </w:t>
      </w:r>
      <w:r w:rsidR="00344D92" w:rsidRPr="0076533F">
        <w:rPr>
          <w:rStyle w:val="CharStyle3"/>
          <w:rFonts w:ascii="Sylfaen" w:hAnsi="Sylfaen"/>
          <w:sz w:val="24"/>
          <w:szCs w:val="24"/>
        </w:rPr>
        <w:t>ԹԻՎ</w:t>
      </w:r>
      <w:r w:rsidR="00344D92" w:rsidRPr="0076533F">
        <w:rPr>
          <w:rFonts w:ascii="Sylfaen" w:hAnsi="Sylfaen"/>
          <w:color w:val="000000"/>
          <w:sz w:val="24"/>
          <w:szCs w:val="24"/>
        </w:rPr>
        <w:t xml:space="preserve"> </w:t>
      </w:r>
      <w:r w:rsidRPr="0076533F">
        <w:rPr>
          <w:rFonts w:ascii="Sylfaen" w:hAnsi="Sylfaen"/>
          <w:color w:val="000000"/>
          <w:sz w:val="24"/>
          <w:szCs w:val="24"/>
        </w:rPr>
        <w:t>6</w:t>
      </w:r>
    </w:p>
    <w:p w14:paraId="0364AF8D" w14:textId="77777777" w:rsidR="00266B2B" w:rsidRPr="0076533F" w:rsidRDefault="00AA2AB5" w:rsidP="00D6626C">
      <w:pPr>
        <w:shd w:val="clear" w:color="auto" w:fill="FFFFFF"/>
        <w:spacing w:after="160" w:line="360" w:lineRule="auto"/>
        <w:ind w:left="3969"/>
        <w:jc w:val="center"/>
        <w:outlineLvl w:val="0"/>
        <w:rPr>
          <w:rFonts w:ascii="Sylfaen" w:hAnsi="Sylfaen" w:cs="GHEA Grapalat"/>
          <w:color w:val="000000"/>
          <w:sz w:val="24"/>
          <w:szCs w:val="24"/>
        </w:rPr>
      </w:pPr>
      <w:r w:rsidRPr="0076533F">
        <w:rPr>
          <w:rFonts w:ascii="Sylfaen" w:hAnsi="Sylfaen"/>
          <w:color w:val="000000"/>
          <w:sz w:val="24"/>
          <w:szCs w:val="24"/>
        </w:rPr>
        <w:t>«Մեկ պատուհան» ազգային մեխանիզմների զարգացման վիճակի գնահատման մեթոդաբանության</w:t>
      </w:r>
    </w:p>
    <w:p w14:paraId="48AF6274" w14:textId="77777777" w:rsidR="00266B2B" w:rsidRPr="0076533F" w:rsidRDefault="00266B2B" w:rsidP="002236E4">
      <w:pPr>
        <w:spacing w:after="160" w:line="360" w:lineRule="auto"/>
        <w:ind w:firstLine="708"/>
        <w:jc w:val="center"/>
        <w:rPr>
          <w:rFonts w:ascii="Sylfaen" w:hAnsi="Sylfaen" w:cs="GHEA Grapalat"/>
          <w:b/>
          <w:sz w:val="24"/>
          <w:szCs w:val="24"/>
        </w:rPr>
      </w:pPr>
    </w:p>
    <w:p w14:paraId="0B60D8C1" w14:textId="77777777" w:rsidR="00266B2B" w:rsidRPr="0076533F" w:rsidRDefault="00AA2AB5" w:rsidP="00DF54DD">
      <w:pPr>
        <w:shd w:val="clear" w:color="auto" w:fill="FFFFFF"/>
        <w:spacing w:after="160" w:line="360" w:lineRule="auto"/>
        <w:ind w:left="567" w:right="565"/>
        <w:jc w:val="center"/>
        <w:outlineLvl w:val="0"/>
        <w:rPr>
          <w:rFonts w:ascii="Sylfaen" w:hAnsi="Sylfaen" w:cs="GHEA Grapalat"/>
          <w:b/>
          <w:color w:val="000000"/>
          <w:sz w:val="24"/>
          <w:szCs w:val="24"/>
        </w:rPr>
      </w:pPr>
      <w:r w:rsidRPr="0076533F">
        <w:rPr>
          <w:rFonts w:ascii="Sylfaen" w:hAnsi="Sylfaen"/>
          <w:b/>
          <w:color w:val="000000"/>
          <w:sz w:val="24"/>
          <w:szCs w:val="24"/>
        </w:rPr>
        <w:t>ԱՌԱՋԱՐԿՈՒԹՅՈՒՆՆԵՐ</w:t>
      </w:r>
    </w:p>
    <w:p w14:paraId="1D682B13" w14:textId="77777777" w:rsidR="00266B2B" w:rsidRPr="0076533F" w:rsidRDefault="00AA2AB5" w:rsidP="00DF54DD">
      <w:pPr>
        <w:shd w:val="clear" w:color="auto" w:fill="FFFFFF"/>
        <w:spacing w:after="160" w:line="360" w:lineRule="auto"/>
        <w:ind w:left="567" w:right="565"/>
        <w:jc w:val="center"/>
        <w:outlineLvl w:val="0"/>
        <w:rPr>
          <w:rFonts w:ascii="Sylfaen" w:hAnsi="Sylfaen" w:cs="GHEA Grapalat"/>
          <w:b/>
          <w:color w:val="000000"/>
          <w:sz w:val="24"/>
          <w:szCs w:val="24"/>
        </w:rPr>
      </w:pPr>
      <w:r w:rsidRPr="0076533F">
        <w:rPr>
          <w:rFonts w:ascii="Sylfaen" w:hAnsi="Sylfaen"/>
          <w:b/>
          <w:color w:val="000000"/>
          <w:sz w:val="24"/>
          <w:szCs w:val="24"/>
        </w:rPr>
        <w:t>«Մեկ պատուհան» ազգային մեխանիզմի զարգացման տեխնոլոգիական հիմքի վերլուծության արդյունքների վերաբերյալ հաշվետվություն կազմելու մասին</w:t>
      </w:r>
    </w:p>
    <w:p w14:paraId="40492BE7" w14:textId="77777777" w:rsidR="00266B2B" w:rsidRPr="0076533F" w:rsidRDefault="00266B2B" w:rsidP="002236E4">
      <w:pPr>
        <w:spacing w:after="160" w:line="360" w:lineRule="auto"/>
        <w:ind w:firstLine="708"/>
        <w:jc w:val="center"/>
        <w:rPr>
          <w:rFonts w:ascii="Sylfaen" w:hAnsi="Sylfaen" w:cs="GHEA Grapalat"/>
          <w:b/>
          <w:sz w:val="24"/>
          <w:szCs w:val="24"/>
        </w:rPr>
      </w:pPr>
    </w:p>
    <w:p w14:paraId="52261901" w14:textId="1D427BE0" w:rsidR="00266B2B" w:rsidRPr="0076533F" w:rsidRDefault="00D6626C" w:rsidP="00D6626C">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w:t>
      </w:r>
      <w:r w:rsidRPr="0076533F">
        <w:rPr>
          <w:rFonts w:ascii="Sylfaen" w:hAnsi="Sylfaen"/>
          <w:sz w:val="24"/>
          <w:szCs w:val="24"/>
        </w:rPr>
        <w:tab/>
      </w:r>
      <w:r w:rsidR="00AA2AB5" w:rsidRPr="0076533F">
        <w:rPr>
          <w:rFonts w:ascii="Sylfaen" w:hAnsi="Sylfaen"/>
          <w:sz w:val="24"/>
          <w:szCs w:val="24"/>
        </w:rPr>
        <w:t>«Մեկ պատուհան» ազգային մեխանիզմների զարգացման տեխնոլոգիական հիմքի վերլուծության արդյունքների վերաբերյալ հաշվետվությունը ներառում է հետ</w:t>
      </w:r>
      <w:r w:rsidR="00A40408">
        <w:rPr>
          <w:rFonts w:ascii="Sylfaen" w:hAnsi="Sylfaen"/>
          <w:sz w:val="24"/>
          <w:szCs w:val="24"/>
        </w:rPr>
        <w:t>և</w:t>
      </w:r>
      <w:r w:rsidR="00AA2AB5" w:rsidRPr="0076533F">
        <w:rPr>
          <w:rFonts w:ascii="Sylfaen" w:hAnsi="Sylfaen"/>
          <w:sz w:val="24"/>
          <w:szCs w:val="24"/>
        </w:rPr>
        <w:t>յալը՝</w:t>
      </w:r>
    </w:p>
    <w:p w14:paraId="1A9A1E45" w14:textId="77777777" w:rsidR="00266B2B" w:rsidRPr="0076533F" w:rsidRDefault="00D6626C" w:rsidP="00D6626C">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sz w:val="24"/>
          <w:szCs w:val="24"/>
        </w:rPr>
        <w:t>ներածություն (բաժնի վերաբերյալ պահանջները նշված են «Մեկ պատուհան» ազգային մեխանիզմների զարգացման վիճակի գնահատման մեթոդաբանության 57-րդ կետում).</w:t>
      </w:r>
    </w:p>
    <w:p w14:paraId="25880DEA" w14:textId="77777777" w:rsidR="00266B2B" w:rsidRPr="0076533F" w:rsidRDefault="00AA2AB5" w:rsidP="00D6626C">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00D6626C" w:rsidRPr="0076533F">
        <w:rPr>
          <w:rFonts w:ascii="Sylfaen" w:hAnsi="Sylfaen"/>
          <w:sz w:val="24"/>
          <w:szCs w:val="24"/>
        </w:rPr>
        <w:tab/>
      </w:r>
      <w:r w:rsidRPr="0076533F">
        <w:rPr>
          <w:rFonts w:ascii="Sylfaen" w:hAnsi="Sylfaen"/>
          <w:sz w:val="24"/>
          <w:szCs w:val="24"/>
        </w:rPr>
        <w:t>«Մեկ պատուհան» ազգային մեխանիզմների զարգացման տեխնոլոգիական հիմքի վերլուծության արդյունքները, որոնք ներառում են՝</w:t>
      </w:r>
    </w:p>
    <w:p w14:paraId="6F8AA378" w14:textId="77777777" w:rsidR="00266B2B" w:rsidRPr="0076533F" w:rsidRDefault="00AA2AB5" w:rsidP="00D6626C">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նախադեպերի դիագրամը,</w:t>
      </w:r>
    </w:p>
    <w:p w14:paraId="34AE2E27" w14:textId="77777777" w:rsidR="00266B2B" w:rsidRPr="0076533F" w:rsidRDefault="00AA2AB5" w:rsidP="00D6626C">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գործողությունների սխեմաները,</w:t>
      </w:r>
    </w:p>
    <w:p w14:paraId="192D55E1" w14:textId="77777777" w:rsidR="00266B2B" w:rsidRPr="0076533F" w:rsidRDefault="00AA2AB5" w:rsidP="00D6626C">
      <w:pPr>
        <w:tabs>
          <w:tab w:val="left" w:pos="993"/>
        </w:tabs>
        <w:spacing w:after="160" w:line="360" w:lineRule="auto"/>
        <w:ind w:firstLine="567"/>
        <w:jc w:val="both"/>
        <w:rPr>
          <w:rFonts w:ascii="Sylfaen" w:hAnsi="Sylfaen" w:cs="GHEA Grapalat"/>
          <w:color w:val="000000"/>
          <w:sz w:val="24"/>
          <w:szCs w:val="24"/>
        </w:rPr>
      </w:pPr>
      <w:r w:rsidRPr="0076533F">
        <w:rPr>
          <w:rFonts w:ascii="Sylfaen" w:hAnsi="Sylfaen"/>
          <w:sz w:val="24"/>
          <w:szCs w:val="24"/>
        </w:rPr>
        <w:t>բիզնես գործընթացների քարտերը,</w:t>
      </w:r>
    </w:p>
    <w:p w14:paraId="7B4445B1" w14:textId="2D0FD89E" w:rsidR="00266B2B" w:rsidRPr="0076533F" w:rsidRDefault="00AA2AB5" w:rsidP="00D6626C">
      <w:pPr>
        <w:tabs>
          <w:tab w:val="left" w:pos="993"/>
        </w:tabs>
        <w:spacing w:after="160" w:line="360" w:lineRule="auto"/>
        <w:ind w:firstLine="567"/>
        <w:jc w:val="both"/>
        <w:rPr>
          <w:rFonts w:ascii="Sylfaen" w:hAnsi="Sylfaen" w:cs="GHEA Grapalat"/>
          <w:color w:val="000000"/>
          <w:sz w:val="24"/>
          <w:szCs w:val="24"/>
        </w:rPr>
      </w:pPr>
      <w:r w:rsidRPr="0076533F">
        <w:rPr>
          <w:rFonts w:ascii="Sylfaen" w:hAnsi="Sylfaen"/>
          <w:color w:val="000000"/>
          <w:sz w:val="24"/>
          <w:szCs w:val="24"/>
        </w:rPr>
        <w:t xml:space="preserve">ժամանակի </w:t>
      </w:r>
      <w:r w:rsidR="00A40408">
        <w:rPr>
          <w:rFonts w:ascii="Sylfaen" w:hAnsi="Sylfaen"/>
          <w:color w:val="000000"/>
          <w:sz w:val="24"/>
          <w:szCs w:val="24"/>
        </w:rPr>
        <w:t>և</w:t>
      </w:r>
      <w:r w:rsidRPr="0076533F">
        <w:rPr>
          <w:rFonts w:ascii="Sylfaen" w:hAnsi="Sylfaen"/>
          <w:color w:val="000000"/>
          <w:sz w:val="24"/>
          <w:szCs w:val="24"/>
        </w:rPr>
        <w:t xml:space="preserve"> ֆինանսական ծախսումների գրաֆիկները.</w:t>
      </w:r>
    </w:p>
    <w:p w14:paraId="053296E8" w14:textId="77777777" w:rsidR="00266B2B" w:rsidRPr="0076533F" w:rsidRDefault="00AA2AB5" w:rsidP="00D6626C">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գ)</w:t>
      </w:r>
      <w:r w:rsidR="00D6626C" w:rsidRPr="0076533F">
        <w:rPr>
          <w:rFonts w:ascii="Sylfaen" w:hAnsi="Sylfaen"/>
          <w:sz w:val="24"/>
          <w:szCs w:val="24"/>
        </w:rPr>
        <w:tab/>
      </w:r>
      <w:r w:rsidRPr="0076533F">
        <w:rPr>
          <w:rFonts w:ascii="Sylfaen" w:hAnsi="Sylfaen"/>
          <w:sz w:val="24"/>
          <w:szCs w:val="24"/>
        </w:rPr>
        <w:t>եզրակացություն (բաժնի վերաբերյալ պահանջները նշված են «Մեկ պատուհան» ազգային մեխանիզմների զարգացման վիճակի գնահատման մեթոդաբանության 62-րդ կետում).</w:t>
      </w:r>
    </w:p>
    <w:p w14:paraId="00D402A6" w14:textId="1D3F9080" w:rsidR="00266B2B" w:rsidRPr="0076533F" w:rsidRDefault="00AA2AB5" w:rsidP="00D6626C">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դ)</w:t>
      </w:r>
      <w:r w:rsidR="00D6626C" w:rsidRPr="0076533F">
        <w:rPr>
          <w:rFonts w:ascii="Sylfaen" w:hAnsi="Sylfaen"/>
          <w:sz w:val="24"/>
          <w:szCs w:val="24"/>
        </w:rPr>
        <w:tab/>
      </w:r>
      <w:r w:rsidRPr="0076533F">
        <w:rPr>
          <w:rFonts w:ascii="Sylfaen" w:hAnsi="Sylfaen"/>
          <w:sz w:val="24"/>
          <w:szCs w:val="24"/>
        </w:rPr>
        <w:t xml:space="preserve">եզրահանգումներ </w:t>
      </w:r>
      <w:r w:rsidR="00A40408">
        <w:rPr>
          <w:rFonts w:ascii="Sylfaen" w:hAnsi="Sylfaen"/>
          <w:sz w:val="24"/>
          <w:szCs w:val="24"/>
        </w:rPr>
        <w:t>և</w:t>
      </w:r>
      <w:r w:rsidRPr="0076533F">
        <w:rPr>
          <w:rFonts w:ascii="Sylfaen" w:hAnsi="Sylfaen"/>
          <w:sz w:val="24"/>
          <w:szCs w:val="24"/>
        </w:rPr>
        <w:t xml:space="preserve"> առաջարկություններ:</w:t>
      </w:r>
    </w:p>
    <w:p w14:paraId="60764EE7" w14:textId="091C8AB0" w:rsidR="00266B2B" w:rsidRPr="0076533F" w:rsidRDefault="00AA2AB5" w:rsidP="00D6626C">
      <w:pPr>
        <w:pStyle w:val="ListParagraph"/>
        <w:tabs>
          <w:tab w:val="left" w:pos="993"/>
        </w:tabs>
        <w:autoSpaceDE w:val="0"/>
        <w:autoSpaceDN w:val="0"/>
        <w:adjustRightInd w:val="0"/>
        <w:spacing w:after="160" w:line="360" w:lineRule="auto"/>
        <w:ind w:left="0" w:firstLine="567"/>
        <w:contextualSpacing w:val="0"/>
        <w:jc w:val="both"/>
        <w:rPr>
          <w:rFonts w:ascii="Sylfaen" w:hAnsi="Sylfaen" w:cs="GHEA Grapalat"/>
          <w:color w:val="000000"/>
          <w:sz w:val="24"/>
          <w:szCs w:val="24"/>
        </w:rPr>
      </w:pPr>
      <w:r w:rsidRPr="0076533F">
        <w:rPr>
          <w:rFonts w:ascii="Sylfaen" w:hAnsi="Sylfaen"/>
          <w:color w:val="000000"/>
          <w:sz w:val="24"/>
          <w:szCs w:val="24"/>
        </w:rPr>
        <w:t>2.</w:t>
      </w:r>
      <w:r w:rsidR="00D6626C" w:rsidRPr="0076533F">
        <w:rPr>
          <w:rFonts w:ascii="Sylfaen" w:hAnsi="Sylfaen"/>
          <w:color w:val="000000"/>
          <w:sz w:val="24"/>
          <w:szCs w:val="24"/>
        </w:rPr>
        <w:tab/>
      </w:r>
      <w:r w:rsidRPr="0076533F">
        <w:rPr>
          <w:rFonts w:ascii="Sylfaen" w:hAnsi="Sylfaen"/>
          <w:color w:val="000000"/>
          <w:sz w:val="24"/>
          <w:szCs w:val="24"/>
        </w:rPr>
        <w:t xml:space="preserve">Եզրահանգումներն ու առաջարկությունները վերլուծության մասնակիցների կողմից մշակվում են վերլուծվող բիզնես գործընթացների շրջանակներում զանազան գործառույթներ իրականացնող անձանց հետ: Արդյունքները կարող են համեմատվել Եվրասիական տնտեսական միության անդամ պետությունների պետական իշխանության մարմիններում (կազմակերպություններում) սահմանված աշխատանքի նորմերի </w:t>
      </w:r>
      <w:r w:rsidR="00A40408">
        <w:rPr>
          <w:rFonts w:ascii="Sylfaen" w:hAnsi="Sylfaen"/>
          <w:color w:val="000000"/>
          <w:sz w:val="24"/>
          <w:szCs w:val="24"/>
        </w:rPr>
        <w:t>և</w:t>
      </w:r>
      <w:r w:rsidRPr="0076533F">
        <w:rPr>
          <w:rFonts w:ascii="Sylfaen" w:hAnsi="Sylfaen"/>
          <w:color w:val="000000"/>
          <w:sz w:val="24"/>
          <w:szCs w:val="24"/>
        </w:rPr>
        <w:t xml:space="preserve"> (կամ) նախկին ուսումնասիրությունների արդյունքների հետ:</w:t>
      </w:r>
    </w:p>
    <w:p w14:paraId="35BDE164" w14:textId="7197B61C" w:rsidR="00266B2B" w:rsidRPr="0076533F" w:rsidRDefault="00AA2AB5" w:rsidP="00D6626C">
      <w:pPr>
        <w:pStyle w:val="ListParagraph"/>
        <w:tabs>
          <w:tab w:val="left" w:pos="993"/>
        </w:tabs>
        <w:autoSpaceDE w:val="0"/>
        <w:autoSpaceDN w:val="0"/>
        <w:adjustRightInd w:val="0"/>
        <w:spacing w:after="160" w:line="360" w:lineRule="auto"/>
        <w:ind w:left="0" w:firstLine="567"/>
        <w:contextualSpacing w:val="0"/>
        <w:jc w:val="both"/>
        <w:rPr>
          <w:rFonts w:ascii="Sylfaen" w:hAnsi="Sylfaen" w:cs="GHEA Grapalat"/>
          <w:color w:val="000000"/>
          <w:sz w:val="24"/>
          <w:szCs w:val="24"/>
        </w:rPr>
      </w:pPr>
      <w:r w:rsidRPr="0076533F">
        <w:rPr>
          <w:rFonts w:ascii="Sylfaen" w:hAnsi="Sylfaen"/>
          <w:color w:val="000000"/>
          <w:sz w:val="24"/>
          <w:szCs w:val="24"/>
        </w:rPr>
        <w:t>Եզրահանգումները պետք է կենտրոնացված լինեն այն բիզնես գործընթացների վրա, որոնցում որ</w:t>
      </w:r>
      <w:r w:rsidR="00A40408">
        <w:rPr>
          <w:rFonts w:ascii="Sylfaen" w:hAnsi="Sylfaen"/>
          <w:color w:val="000000"/>
          <w:sz w:val="24"/>
          <w:szCs w:val="24"/>
        </w:rPr>
        <w:t>և</w:t>
      </w:r>
      <w:r w:rsidRPr="0076533F">
        <w:rPr>
          <w:rFonts w:ascii="Sylfaen" w:hAnsi="Sylfaen"/>
          <w:color w:val="000000"/>
          <w:sz w:val="24"/>
          <w:szCs w:val="24"/>
        </w:rPr>
        <w:t>է պատճառով տեղի են ունենում զգալի ժամանակի ու ֆինանսական կորուստներ, ինչպես նա</w:t>
      </w:r>
      <w:r w:rsidR="00A40408">
        <w:rPr>
          <w:rFonts w:ascii="Sylfaen" w:hAnsi="Sylfaen"/>
          <w:color w:val="000000"/>
          <w:sz w:val="24"/>
          <w:szCs w:val="24"/>
        </w:rPr>
        <w:t>և</w:t>
      </w:r>
      <w:r w:rsidRPr="0076533F">
        <w:rPr>
          <w:rFonts w:ascii="Sylfaen" w:hAnsi="Sylfaen"/>
          <w:color w:val="000000"/>
          <w:sz w:val="24"/>
          <w:szCs w:val="24"/>
        </w:rPr>
        <w:t xml:space="preserve"> դրանցում պետք է ներառվեն այդպիսի կորուստներ տեղի ունենալու պատճառները: Եզրահանգումները ներառում են բարելավման </w:t>
      </w:r>
      <w:r w:rsidR="00A40408">
        <w:rPr>
          <w:rFonts w:ascii="Sylfaen" w:hAnsi="Sylfaen"/>
          <w:color w:val="000000"/>
          <w:sz w:val="24"/>
          <w:szCs w:val="24"/>
        </w:rPr>
        <w:t>և</w:t>
      </w:r>
      <w:r w:rsidRPr="0076533F">
        <w:rPr>
          <w:rFonts w:ascii="Sylfaen" w:hAnsi="Sylfaen"/>
          <w:color w:val="000000"/>
          <w:sz w:val="24"/>
          <w:szCs w:val="24"/>
        </w:rPr>
        <w:t xml:space="preserve"> օպտիմալացման կարիք ունեցող ոլորտների ցանկ:</w:t>
      </w:r>
    </w:p>
    <w:p w14:paraId="507C86BA" w14:textId="77777777" w:rsidR="00266B2B" w:rsidRPr="0076533F" w:rsidRDefault="00AA2AB5" w:rsidP="00D6626C">
      <w:pPr>
        <w:pStyle w:val="ListParagraph"/>
        <w:tabs>
          <w:tab w:val="left" w:pos="993"/>
        </w:tabs>
        <w:autoSpaceDE w:val="0"/>
        <w:autoSpaceDN w:val="0"/>
        <w:adjustRightInd w:val="0"/>
        <w:spacing w:after="160" w:line="360" w:lineRule="auto"/>
        <w:ind w:left="0" w:firstLine="567"/>
        <w:contextualSpacing w:val="0"/>
        <w:jc w:val="both"/>
        <w:rPr>
          <w:rFonts w:ascii="Sylfaen" w:hAnsi="Sylfaen" w:cs="GHEA Grapalat"/>
          <w:color w:val="000000"/>
          <w:sz w:val="24"/>
          <w:szCs w:val="24"/>
        </w:rPr>
      </w:pPr>
      <w:r w:rsidRPr="0076533F">
        <w:rPr>
          <w:rFonts w:ascii="Sylfaen" w:hAnsi="Sylfaen"/>
          <w:color w:val="000000"/>
          <w:sz w:val="24"/>
          <w:szCs w:val="24"/>
        </w:rPr>
        <w:t>Առաջարկությունները պետք է ուղղված լինեն վերլուծված բիզնես գործընթացների կատարելագործման վերաբերյալ կոնկրետ առաջարկներին:</w:t>
      </w:r>
    </w:p>
    <w:p w14:paraId="54497FC3" w14:textId="77777777" w:rsidR="00266B2B" w:rsidRPr="0076533F" w:rsidRDefault="00266B2B" w:rsidP="002236E4">
      <w:pPr>
        <w:widowControl w:val="0"/>
        <w:autoSpaceDE w:val="0"/>
        <w:autoSpaceDN w:val="0"/>
        <w:adjustRightInd w:val="0"/>
        <w:spacing w:after="160" w:line="360" w:lineRule="auto"/>
        <w:ind w:firstLine="708"/>
        <w:jc w:val="both"/>
        <w:rPr>
          <w:rFonts w:ascii="Sylfaen" w:hAnsi="Sylfaen" w:cs="GHEA Grapalat"/>
          <w:color w:val="000000"/>
          <w:sz w:val="24"/>
          <w:szCs w:val="24"/>
        </w:rPr>
      </w:pPr>
    </w:p>
    <w:p w14:paraId="22B72ECA" w14:textId="77777777" w:rsidR="00266B2B" w:rsidRPr="0076533F" w:rsidRDefault="00AA2AB5" w:rsidP="002236E4">
      <w:pPr>
        <w:pStyle w:val="ListParagraph"/>
        <w:widowControl w:val="0"/>
        <w:autoSpaceDE w:val="0"/>
        <w:autoSpaceDN w:val="0"/>
        <w:adjustRightInd w:val="0"/>
        <w:spacing w:after="160" w:line="360" w:lineRule="auto"/>
        <w:ind w:left="0"/>
        <w:contextualSpacing w:val="0"/>
        <w:jc w:val="center"/>
        <w:rPr>
          <w:rFonts w:ascii="Sylfaen" w:hAnsi="Sylfaen" w:cs="GHEA Grapalat"/>
          <w:sz w:val="24"/>
          <w:szCs w:val="24"/>
        </w:rPr>
      </w:pPr>
      <w:r w:rsidRPr="0076533F">
        <w:rPr>
          <w:rFonts w:ascii="Sylfaen" w:hAnsi="Sylfaen"/>
          <w:sz w:val="24"/>
          <w:szCs w:val="24"/>
        </w:rPr>
        <w:t>_____________</w:t>
      </w:r>
    </w:p>
    <w:p w14:paraId="688AB1C7" w14:textId="77777777" w:rsidR="00D6626C" w:rsidRPr="0076533F" w:rsidRDefault="00D6626C" w:rsidP="00DF54DD">
      <w:pPr>
        <w:pStyle w:val="ListParagraph"/>
        <w:widowControl w:val="0"/>
        <w:autoSpaceDE w:val="0"/>
        <w:autoSpaceDN w:val="0"/>
        <w:adjustRightInd w:val="0"/>
        <w:spacing w:after="160" w:line="360" w:lineRule="auto"/>
        <w:ind w:left="3969"/>
        <w:contextualSpacing w:val="0"/>
        <w:jc w:val="center"/>
        <w:rPr>
          <w:rFonts w:ascii="Sylfaen" w:hAnsi="Sylfaen"/>
          <w:sz w:val="24"/>
          <w:szCs w:val="24"/>
        </w:rPr>
      </w:pPr>
    </w:p>
    <w:p w14:paraId="2BD31A8D" w14:textId="77777777" w:rsidR="00842809" w:rsidRPr="0076533F" w:rsidRDefault="00842809">
      <w:pPr>
        <w:spacing w:after="0" w:line="240" w:lineRule="auto"/>
        <w:rPr>
          <w:rFonts w:ascii="Sylfaen" w:hAnsi="Sylfaen"/>
          <w:sz w:val="24"/>
          <w:szCs w:val="24"/>
        </w:rPr>
      </w:pPr>
    </w:p>
    <w:p w14:paraId="5CAE6558" w14:textId="77777777" w:rsidR="00D6626C" w:rsidRPr="0076533F" w:rsidRDefault="00D6626C" w:rsidP="00DF54DD">
      <w:pPr>
        <w:pStyle w:val="ListParagraph"/>
        <w:widowControl w:val="0"/>
        <w:autoSpaceDE w:val="0"/>
        <w:autoSpaceDN w:val="0"/>
        <w:adjustRightInd w:val="0"/>
        <w:spacing w:after="160" w:line="360" w:lineRule="auto"/>
        <w:ind w:left="3969"/>
        <w:contextualSpacing w:val="0"/>
        <w:jc w:val="center"/>
        <w:rPr>
          <w:rFonts w:ascii="Sylfaen" w:hAnsi="Sylfaen"/>
          <w:sz w:val="24"/>
          <w:szCs w:val="24"/>
        </w:rPr>
        <w:sectPr w:rsidR="00D6626C" w:rsidRPr="0076533F" w:rsidSect="002236E4">
          <w:pgSz w:w="11906" w:h="16838" w:code="9"/>
          <w:pgMar w:top="1418" w:right="1418" w:bottom="1418" w:left="1418" w:header="709" w:footer="709" w:gutter="0"/>
          <w:pgNumType w:start="1"/>
          <w:cols w:space="708"/>
          <w:titlePg/>
          <w:docGrid w:linePitch="360"/>
        </w:sectPr>
      </w:pPr>
    </w:p>
    <w:p w14:paraId="2972BDCE" w14:textId="77777777" w:rsidR="00266B2B" w:rsidRPr="0076533F" w:rsidRDefault="00AA2AB5" w:rsidP="00DF54DD">
      <w:pPr>
        <w:pStyle w:val="ListParagraph"/>
        <w:widowControl w:val="0"/>
        <w:autoSpaceDE w:val="0"/>
        <w:autoSpaceDN w:val="0"/>
        <w:adjustRightInd w:val="0"/>
        <w:spacing w:after="160" w:line="360" w:lineRule="auto"/>
        <w:ind w:left="3969"/>
        <w:contextualSpacing w:val="0"/>
        <w:jc w:val="center"/>
        <w:rPr>
          <w:rFonts w:ascii="Sylfaen" w:hAnsi="Sylfaen" w:cs="GHEA Grapalat"/>
          <w:sz w:val="24"/>
          <w:szCs w:val="24"/>
        </w:rPr>
      </w:pPr>
      <w:r w:rsidRPr="0076533F">
        <w:rPr>
          <w:rFonts w:ascii="Sylfaen" w:hAnsi="Sylfaen"/>
          <w:sz w:val="24"/>
          <w:szCs w:val="24"/>
        </w:rPr>
        <w:lastRenderedPageBreak/>
        <w:t>ՀԱՎԵԼՎԱԾ</w:t>
      </w:r>
      <w:r w:rsidR="00344D92" w:rsidRPr="0076533F">
        <w:rPr>
          <w:rStyle w:val="CharStyle3"/>
          <w:rFonts w:ascii="Sylfaen" w:hAnsi="Sylfaen"/>
          <w:sz w:val="24"/>
          <w:szCs w:val="24"/>
        </w:rPr>
        <w:t xml:space="preserve"> ԹԻՎ</w:t>
      </w:r>
      <w:r w:rsidRPr="0076533F">
        <w:rPr>
          <w:rFonts w:ascii="Sylfaen" w:hAnsi="Sylfaen"/>
          <w:sz w:val="24"/>
          <w:szCs w:val="24"/>
        </w:rPr>
        <w:t xml:space="preserve"> 7</w:t>
      </w:r>
    </w:p>
    <w:p w14:paraId="31E863B3" w14:textId="77777777" w:rsidR="00266B2B" w:rsidRPr="0076533F" w:rsidRDefault="00AA2AB5" w:rsidP="00DF54DD">
      <w:pPr>
        <w:shd w:val="clear" w:color="auto" w:fill="FFFFFF"/>
        <w:spacing w:after="160" w:line="360" w:lineRule="auto"/>
        <w:ind w:left="3969"/>
        <w:jc w:val="center"/>
        <w:outlineLvl w:val="0"/>
        <w:rPr>
          <w:rFonts w:ascii="Sylfaen" w:hAnsi="Sylfaen" w:cs="GHEA Grapalat"/>
          <w:sz w:val="24"/>
          <w:szCs w:val="24"/>
        </w:rPr>
      </w:pPr>
      <w:r w:rsidRPr="0076533F">
        <w:rPr>
          <w:rFonts w:ascii="Sylfaen" w:hAnsi="Sylfaen"/>
          <w:sz w:val="24"/>
          <w:szCs w:val="24"/>
        </w:rPr>
        <w:t>«Մեկ պատուհան» ազգային մեխանիզմների զարգացման վիճակի գնահատման մեթոդաբանության</w:t>
      </w:r>
    </w:p>
    <w:p w14:paraId="3B459807" w14:textId="77777777" w:rsidR="00266B2B" w:rsidRPr="0076533F" w:rsidRDefault="00266B2B" w:rsidP="002236E4">
      <w:pPr>
        <w:shd w:val="clear" w:color="auto" w:fill="FFFFFF"/>
        <w:spacing w:after="160" w:line="360" w:lineRule="auto"/>
        <w:ind w:left="4678"/>
        <w:jc w:val="right"/>
        <w:outlineLvl w:val="0"/>
        <w:rPr>
          <w:rFonts w:ascii="Sylfaen" w:hAnsi="Sylfaen" w:cs="GHEA Grapalat"/>
          <w:sz w:val="24"/>
          <w:szCs w:val="24"/>
        </w:rPr>
      </w:pPr>
    </w:p>
    <w:p w14:paraId="77E621C0" w14:textId="78A14BDC" w:rsidR="00266B2B" w:rsidRPr="0076533F" w:rsidRDefault="00AA2AB5" w:rsidP="002236E4">
      <w:pPr>
        <w:shd w:val="clear" w:color="auto" w:fill="FFFFFF"/>
        <w:spacing w:after="160" w:line="360" w:lineRule="auto"/>
        <w:ind w:left="4678"/>
        <w:jc w:val="right"/>
        <w:outlineLvl w:val="0"/>
        <w:rPr>
          <w:rFonts w:ascii="Sylfaen" w:hAnsi="Sylfaen" w:cs="GHEA Grapalat"/>
          <w:sz w:val="24"/>
          <w:szCs w:val="24"/>
        </w:rPr>
      </w:pPr>
      <w:r w:rsidRPr="0076533F">
        <w:rPr>
          <w:rFonts w:ascii="Sylfaen" w:hAnsi="Sylfaen"/>
          <w:sz w:val="24"/>
          <w:szCs w:val="24"/>
        </w:rPr>
        <w:t>(ձ</w:t>
      </w:r>
      <w:r w:rsidR="00A40408">
        <w:rPr>
          <w:rFonts w:ascii="Sylfaen" w:hAnsi="Sylfaen"/>
          <w:sz w:val="24"/>
          <w:szCs w:val="24"/>
        </w:rPr>
        <w:t>և</w:t>
      </w:r>
      <w:r w:rsidRPr="0076533F">
        <w:rPr>
          <w:rFonts w:ascii="Sylfaen" w:hAnsi="Sylfaen"/>
          <w:sz w:val="24"/>
          <w:szCs w:val="24"/>
        </w:rPr>
        <w:t>)</w:t>
      </w:r>
    </w:p>
    <w:p w14:paraId="52A9C174" w14:textId="77777777" w:rsidR="00266B2B" w:rsidRPr="0076533F" w:rsidRDefault="00AA2AB5" w:rsidP="00587C8F">
      <w:pPr>
        <w:shd w:val="clear" w:color="auto" w:fill="FFFFFF"/>
        <w:spacing w:after="160" w:line="360" w:lineRule="auto"/>
        <w:ind w:right="-2"/>
        <w:jc w:val="center"/>
        <w:outlineLvl w:val="0"/>
        <w:rPr>
          <w:rFonts w:ascii="Sylfaen" w:hAnsi="Sylfaen" w:cs="GHEA Grapalat"/>
          <w:b/>
          <w:sz w:val="24"/>
          <w:szCs w:val="24"/>
        </w:rPr>
      </w:pPr>
      <w:r w:rsidRPr="0076533F">
        <w:rPr>
          <w:rFonts w:ascii="Sylfaen" w:hAnsi="Sylfaen"/>
          <w:b/>
          <w:sz w:val="24"/>
          <w:szCs w:val="24"/>
        </w:rPr>
        <w:t>ՀԱՐՑԱԹԵՐԹԻԿ</w:t>
      </w:r>
    </w:p>
    <w:p w14:paraId="556F5EF9" w14:textId="0EA8AC2A" w:rsidR="00266B2B" w:rsidRPr="0076533F" w:rsidRDefault="00AA2AB5" w:rsidP="00587C8F">
      <w:pPr>
        <w:shd w:val="clear" w:color="auto" w:fill="FFFFFF"/>
        <w:spacing w:after="160" w:line="360" w:lineRule="auto"/>
        <w:ind w:right="-2"/>
        <w:jc w:val="center"/>
        <w:outlineLvl w:val="0"/>
        <w:rPr>
          <w:rFonts w:ascii="Sylfaen" w:hAnsi="Sylfaen" w:cs="GHEA Grapalat"/>
          <w:b/>
          <w:sz w:val="24"/>
          <w:szCs w:val="24"/>
        </w:rPr>
      </w:pPr>
      <w:r w:rsidRPr="0076533F">
        <w:rPr>
          <w:rFonts w:ascii="Sylfaen" w:hAnsi="Sylfaen"/>
          <w:b/>
          <w:sz w:val="24"/>
          <w:szCs w:val="24"/>
        </w:rPr>
        <w:t xml:space="preserve">«Մեկ պատուհան» ազգային մեխանիզմի ներդրման </w:t>
      </w:r>
      <w:r w:rsidR="00A40408">
        <w:rPr>
          <w:rFonts w:ascii="Sylfaen" w:hAnsi="Sylfaen"/>
          <w:b/>
          <w:sz w:val="24"/>
          <w:szCs w:val="24"/>
        </w:rPr>
        <w:t>և</w:t>
      </w:r>
      <w:r w:rsidRPr="0076533F">
        <w:rPr>
          <w:rFonts w:ascii="Sylfaen" w:hAnsi="Sylfaen"/>
          <w:b/>
          <w:sz w:val="24"/>
          <w:szCs w:val="24"/>
        </w:rPr>
        <w:t xml:space="preserve"> զարգացման տեղեկատվական-տեխնիկական հիմքի վերլուծություն անցկացնելու համար</w:t>
      </w:r>
    </w:p>
    <w:p w14:paraId="2C9B5C83" w14:textId="77777777" w:rsidR="00266B2B" w:rsidRPr="0076533F" w:rsidRDefault="00266B2B" w:rsidP="002236E4">
      <w:pPr>
        <w:spacing w:after="160" w:line="360" w:lineRule="auto"/>
        <w:rPr>
          <w:rFonts w:ascii="Sylfaen" w:hAnsi="Sylfaen" w:cs="GHEA Grapalat"/>
          <w:sz w:val="24"/>
          <w:szCs w:val="24"/>
        </w:rPr>
      </w:pPr>
    </w:p>
    <w:p w14:paraId="5F38D033" w14:textId="77777777" w:rsidR="00266B2B" w:rsidRPr="0076533F" w:rsidRDefault="00AA2AB5" w:rsidP="00842809">
      <w:pPr>
        <w:spacing w:after="160" w:line="360" w:lineRule="auto"/>
        <w:ind w:left="567" w:right="565"/>
        <w:jc w:val="center"/>
        <w:rPr>
          <w:rFonts w:ascii="Sylfaen" w:hAnsi="Sylfaen"/>
          <w:b/>
          <w:sz w:val="24"/>
          <w:szCs w:val="24"/>
        </w:rPr>
      </w:pPr>
      <w:r w:rsidRPr="0076533F">
        <w:rPr>
          <w:rFonts w:ascii="Sylfaen" w:hAnsi="Sylfaen"/>
          <w:b/>
          <w:sz w:val="24"/>
          <w:szCs w:val="24"/>
        </w:rPr>
        <w:t>I. «</w:t>
      </w:r>
      <w:r w:rsidRPr="0076533F">
        <w:rPr>
          <w:rFonts w:ascii="Sylfaen" w:hAnsi="Sylfaen" w:cs="Sylfaen"/>
          <w:b/>
          <w:sz w:val="24"/>
          <w:szCs w:val="24"/>
        </w:rPr>
        <w:t>Մեկ</w:t>
      </w:r>
      <w:r w:rsidRPr="0076533F">
        <w:rPr>
          <w:rFonts w:ascii="Sylfaen" w:hAnsi="Sylfaen"/>
          <w:b/>
          <w:sz w:val="24"/>
          <w:szCs w:val="24"/>
        </w:rPr>
        <w:t xml:space="preserve"> </w:t>
      </w:r>
      <w:r w:rsidRPr="0076533F">
        <w:rPr>
          <w:rFonts w:ascii="Sylfaen" w:hAnsi="Sylfaen" w:cs="Sylfaen"/>
          <w:b/>
          <w:sz w:val="24"/>
          <w:szCs w:val="24"/>
        </w:rPr>
        <w:t>պատուհան</w:t>
      </w:r>
      <w:r w:rsidRPr="0076533F">
        <w:rPr>
          <w:rFonts w:ascii="Sylfaen" w:hAnsi="Sylfaen" w:cs="Arial"/>
          <w:b/>
          <w:sz w:val="24"/>
          <w:szCs w:val="24"/>
        </w:rPr>
        <w:t>»</w:t>
      </w:r>
      <w:r w:rsidRPr="0076533F">
        <w:rPr>
          <w:rFonts w:ascii="Sylfaen" w:hAnsi="Sylfaen"/>
          <w:b/>
          <w:sz w:val="24"/>
          <w:szCs w:val="24"/>
        </w:rPr>
        <w:t xml:space="preserve"> </w:t>
      </w:r>
      <w:r w:rsidRPr="0076533F">
        <w:rPr>
          <w:rFonts w:ascii="Sylfaen" w:hAnsi="Sylfaen" w:cs="Sylfaen"/>
          <w:b/>
          <w:sz w:val="24"/>
          <w:szCs w:val="24"/>
        </w:rPr>
        <w:t>ազգային</w:t>
      </w:r>
      <w:r w:rsidRPr="0076533F">
        <w:rPr>
          <w:rFonts w:ascii="Sylfaen" w:hAnsi="Sylfaen"/>
          <w:b/>
          <w:sz w:val="24"/>
          <w:szCs w:val="24"/>
        </w:rPr>
        <w:t xml:space="preserve"> </w:t>
      </w:r>
      <w:r w:rsidRPr="0076533F">
        <w:rPr>
          <w:rFonts w:ascii="Sylfaen" w:hAnsi="Sylfaen" w:cs="Sylfaen"/>
          <w:b/>
          <w:sz w:val="24"/>
          <w:szCs w:val="24"/>
        </w:rPr>
        <w:t>մեխանիզմի</w:t>
      </w:r>
      <w:r w:rsidRPr="0076533F">
        <w:rPr>
          <w:rFonts w:ascii="Sylfaen" w:hAnsi="Sylfaen"/>
          <w:b/>
          <w:sz w:val="24"/>
          <w:szCs w:val="24"/>
        </w:rPr>
        <w:t xml:space="preserve"> </w:t>
      </w:r>
      <w:r w:rsidRPr="0076533F">
        <w:rPr>
          <w:rFonts w:ascii="Sylfaen" w:hAnsi="Sylfaen" w:cs="Sylfaen"/>
          <w:b/>
          <w:sz w:val="24"/>
          <w:szCs w:val="24"/>
        </w:rPr>
        <w:t>առանձին</w:t>
      </w:r>
      <w:r w:rsidRPr="0076533F">
        <w:rPr>
          <w:rFonts w:ascii="Sylfaen" w:hAnsi="Sylfaen"/>
          <w:b/>
          <w:sz w:val="24"/>
          <w:szCs w:val="24"/>
        </w:rPr>
        <w:t xml:space="preserve"> </w:t>
      </w:r>
      <w:r w:rsidRPr="0076533F">
        <w:rPr>
          <w:rFonts w:ascii="Sylfaen" w:hAnsi="Sylfaen" w:cs="Sylfaen"/>
          <w:b/>
          <w:sz w:val="24"/>
          <w:szCs w:val="24"/>
        </w:rPr>
        <w:t>տարրերի</w:t>
      </w:r>
      <w:r w:rsidRPr="0076533F">
        <w:rPr>
          <w:rFonts w:ascii="Sylfaen" w:hAnsi="Sylfaen"/>
          <w:b/>
          <w:sz w:val="24"/>
          <w:szCs w:val="24"/>
        </w:rPr>
        <w:t xml:space="preserve"> </w:t>
      </w:r>
      <w:r w:rsidRPr="0076533F">
        <w:rPr>
          <w:rFonts w:ascii="Sylfaen" w:hAnsi="Sylfaen" w:cs="Sylfaen"/>
          <w:b/>
          <w:sz w:val="24"/>
          <w:szCs w:val="24"/>
        </w:rPr>
        <w:t>իրագործման</w:t>
      </w:r>
      <w:r w:rsidRPr="0076533F">
        <w:rPr>
          <w:rFonts w:ascii="Sylfaen" w:hAnsi="Sylfaen"/>
          <w:b/>
          <w:sz w:val="24"/>
          <w:szCs w:val="24"/>
        </w:rPr>
        <w:t xml:space="preserve"> </w:t>
      </w:r>
      <w:r w:rsidRPr="0076533F">
        <w:rPr>
          <w:rFonts w:ascii="Sylfaen" w:hAnsi="Sylfaen" w:cs="Sylfaen"/>
          <w:b/>
          <w:sz w:val="24"/>
          <w:szCs w:val="24"/>
        </w:rPr>
        <w:t>աստիճանի</w:t>
      </w:r>
      <w:r w:rsidRPr="0076533F">
        <w:rPr>
          <w:rFonts w:ascii="Sylfaen" w:hAnsi="Sylfaen"/>
          <w:b/>
          <w:sz w:val="24"/>
          <w:szCs w:val="24"/>
        </w:rPr>
        <w:t xml:space="preserve"> </w:t>
      </w:r>
      <w:r w:rsidRPr="0076533F">
        <w:rPr>
          <w:rFonts w:ascii="Sylfaen" w:hAnsi="Sylfaen" w:cs="Sylfaen"/>
          <w:b/>
          <w:sz w:val="24"/>
          <w:szCs w:val="24"/>
        </w:rPr>
        <w:t>վերլուծություն</w:t>
      </w:r>
      <w:r w:rsidRPr="0076533F">
        <w:rPr>
          <w:rFonts w:ascii="Sylfaen" w:hAnsi="Sylfaen"/>
          <w:b/>
          <w:sz w:val="24"/>
          <w:szCs w:val="24"/>
        </w:rPr>
        <w:t xml:space="preserve"> (</w:t>
      </w:r>
      <w:r w:rsidRPr="0076533F">
        <w:rPr>
          <w:rFonts w:ascii="Sylfaen" w:hAnsi="Sylfaen" w:cs="Sylfaen"/>
          <w:b/>
          <w:sz w:val="24"/>
          <w:szCs w:val="24"/>
        </w:rPr>
        <w:t>էքսպրես</w:t>
      </w:r>
      <w:r w:rsidRPr="0076533F">
        <w:rPr>
          <w:rFonts w:ascii="Sylfaen" w:hAnsi="Sylfaen"/>
          <w:b/>
          <w:sz w:val="24"/>
          <w:szCs w:val="24"/>
        </w:rPr>
        <w:t>-</w:t>
      </w:r>
      <w:r w:rsidRPr="0076533F">
        <w:rPr>
          <w:rFonts w:ascii="Sylfaen" w:hAnsi="Sylfaen" w:cs="Sylfaen"/>
          <w:b/>
          <w:sz w:val="24"/>
          <w:szCs w:val="24"/>
        </w:rPr>
        <w:t>վերլուծություն</w:t>
      </w:r>
      <w:r w:rsidRPr="0076533F">
        <w:rPr>
          <w:rFonts w:ascii="Sylfaen" w:hAnsi="Sylfaen"/>
          <w:b/>
          <w:sz w:val="24"/>
          <w:szCs w:val="24"/>
        </w:rPr>
        <w:t>)</w:t>
      </w:r>
    </w:p>
    <w:p w14:paraId="219820BA" w14:textId="77777777" w:rsidR="002E7965" w:rsidRPr="0076533F" w:rsidRDefault="002E7965" w:rsidP="00DF54DD">
      <w:pPr>
        <w:spacing w:after="160" w:line="360" w:lineRule="auto"/>
        <w:ind w:left="1134" w:right="1132"/>
        <w:jc w:val="center"/>
        <w:rPr>
          <w:rFonts w:ascii="Sylfaen" w:hAnsi="Sylfaen"/>
          <w:sz w:val="24"/>
          <w:szCs w:val="24"/>
        </w:rPr>
      </w:pPr>
    </w:p>
    <w:p w14:paraId="642C3E22" w14:textId="77777777" w:rsidR="00266B2B" w:rsidRPr="0076533F" w:rsidRDefault="00D6626C" w:rsidP="00D6626C">
      <w:pPr>
        <w:pStyle w:val="ListParagraph"/>
        <w:tabs>
          <w:tab w:val="left" w:pos="993"/>
        </w:tabs>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1.</w:t>
      </w:r>
      <w:r w:rsidRPr="0076533F">
        <w:rPr>
          <w:rFonts w:ascii="Sylfaen" w:hAnsi="Sylfaen"/>
          <w:sz w:val="24"/>
          <w:szCs w:val="24"/>
        </w:rPr>
        <w:tab/>
      </w:r>
      <w:r w:rsidR="00AA2AB5" w:rsidRPr="0076533F">
        <w:rPr>
          <w:rFonts w:ascii="Sylfaen" w:hAnsi="Sylfaen"/>
          <w:sz w:val="24"/>
          <w:szCs w:val="24"/>
        </w:rPr>
        <w:t xml:space="preserve">Սույն էքսպրես-վերլուծությունը հնարավորություն է տալիս ընդհանուր պատկերացում կազմելու Եվրասիական տնտեսական միության անդամ պետություններում (այսուհետ՝ անդամ պետություններ) «Մեկ պատուհան» ազգային մեխանիզմի առանձին տարրերի իրագործման մակարդակի մասին: </w:t>
      </w:r>
    </w:p>
    <w:p w14:paraId="105891E5" w14:textId="2105E646" w:rsidR="00266B2B" w:rsidRPr="0076533F" w:rsidRDefault="00D6626C" w:rsidP="00D6626C">
      <w:pPr>
        <w:pStyle w:val="ListParagraph"/>
        <w:tabs>
          <w:tab w:val="left" w:pos="993"/>
        </w:tabs>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2.</w:t>
      </w:r>
      <w:r w:rsidRPr="0076533F">
        <w:rPr>
          <w:rFonts w:ascii="Sylfaen" w:hAnsi="Sylfaen"/>
          <w:sz w:val="24"/>
          <w:szCs w:val="24"/>
        </w:rPr>
        <w:tab/>
      </w:r>
      <w:r w:rsidR="00AA2AB5" w:rsidRPr="0076533F">
        <w:rPr>
          <w:rFonts w:ascii="Sylfaen" w:hAnsi="Sylfaen"/>
          <w:sz w:val="24"/>
          <w:szCs w:val="24"/>
        </w:rPr>
        <w:t xml:space="preserve">Տարբեր անդամ պետություններում «Մեկ պատուհան» ազգային մեխանիզմի հիմքը կազմող տարրերի ցանկը ներկայացված է աղյուսակում: Նշված ցանկն օգտագործվում է «Մեկ պատուհան» ազգային մեխանիզմների զարգացման վիճակի գնահատման մեթոդաբանության նպատակներով </w:t>
      </w:r>
      <w:r w:rsidR="00A40408">
        <w:rPr>
          <w:rFonts w:ascii="Sylfaen" w:hAnsi="Sylfaen"/>
          <w:sz w:val="24"/>
          <w:szCs w:val="24"/>
        </w:rPr>
        <w:t>և</w:t>
      </w:r>
      <w:r w:rsidR="00AA2AB5" w:rsidRPr="0076533F">
        <w:rPr>
          <w:rFonts w:ascii="Sylfaen" w:hAnsi="Sylfaen"/>
          <w:sz w:val="24"/>
          <w:szCs w:val="24"/>
        </w:rPr>
        <w:t xml:space="preserve"> </w:t>
      </w:r>
      <w:r w:rsidR="00833646" w:rsidRPr="0076533F">
        <w:rPr>
          <w:rFonts w:ascii="Sylfaen" w:hAnsi="Sylfaen"/>
          <w:sz w:val="24"/>
          <w:szCs w:val="24"/>
        </w:rPr>
        <w:t>սպառիչ</w:t>
      </w:r>
      <w:r w:rsidR="00AA2AB5" w:rsidRPr="0076533F">
        <w:rPr>
          <w:rFonts w:ascii="Sylfaen" w:hAnsi="Sylfaen"/>
          <w:sz w:val="24"/>
          <w:szCs w:val="24"/>
        </w:rPr>
        <w:t xml:space="preserve"> չի համարվում:</w:t>
      </w:r>
    </w:p>
    <w:p w14:paraId="30E1B51D" w14:textId="45C9E05A" w:rsidR="00266B2B" w:rsidRPr="0076533F" w:rsidRDefault="00D6626C" w:rsidP="00D6626C">
      <w:pPr>
        <w:pStyle w:val="ListParagraph"/>
        <w:tabs>
          <w:tab w:val="left" w:pos="993"/>
        </w:tabs>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3.</w:t>
      </w:r>
      <w:r w:rsidRPr="0076533F">
        <w:rPr>
          <w:rFonts w:ascii="Sylfaen" w:hAnsi="Sylfaen"/>
          <w:sz w:val="24"/>
          <w:szCs w:val="24"/>
        </w:rPr>
        <w:tab/>
      </w:r>
      <w:r w:rsidR="00AA2AB5" w:rsidRPr="0076533F">
        <w:rPr>
          <w:rFonts w:ascii="Sylfaen" w:hAnsi="Sylfaen"/>
          <w:sz w:val="24"/>
          <w:szCs w:val="24"/>
        </w:rPr>
        <w:t xml:space="preserve">Յուրաքանչյուր տարրի համար անհրաժեշտ է գնահատել իրագործման մակարդակը (իրագործված է, իրագործման գործընթացում է, նախատեսված է, չի ենթադրվում) </w:t>
      </w:r>
      <w:r w:rsidR="00A40408">
        <w:rPr>
          <w:rFonts w:ascii="Sylfaen" w:hAnsi="Sylfaen"/>
          <w:sz w:val="24"/>
          <w:szCs w:val="24"/>
        </w:rPr>
        <w:t>և</w:t>
      </w:r>
      <w:r w:rsidR="00AA2AB5" w:rsidRPr="0076533F">
        <w:rPr>
          <w:rFonts w:ascii="Sylfaen" w:hAnsi="Sylfaen"/>
          <w:sz w:val="24"/>
          <w:szCs w:val="24"/>
        </w:rPr>
        <w:t xml:space="preserve"> նշում կատարել աղյուսակի համապատասխան վանդակում: Ընդ որում՝ «նախատեսվում է իրագործել հետագայում» վանդակում նշում է </w:t>
      </w:r>
      <w:r w:rsidR="00AA2AB5" w:rsidRPr="0076533F">
        <w:rPr>
          <w:rFonts w:ascii="Sylfaen" w:hAnsi="Sylfaen"/>
          <w:sz w:val="24"/>
          <w:szCs w:val="24"/>
        </w:rPr>
        <w:lastRenderedPageBreak/>
        <w:t>կատարվում այն դեպքում, երբ տարրի իրագործումն ամրագրված է անդամ պետության «Մեկ պատուհան» մեխանիզմի հայեցակարգում կամ իրագործման պլաններում:</w:t>
      </w:r>
    </w:p>
    <w:tbl>
      <w:tblPr>
        <w:tblpPr w:leftFromText="180" w:rightFromText="180" w:vertAnchor="text" w:horzAnchor="margin" w:tblpX="-975" w:tblpY="135"/>
        <w:tblOverlap w:val="never"/>
        <w:tblW w:w="11165" w:type="dxa"/>
        <w:tblLayout w:type="fixed"/>
        <w:tblLook w:val="04A0" w:firstRow="1" w:lastRow="0" w:firstColumn="1" w:lastColumn="0" w:noHBand="0" w:noVBand="1"/>
      </w:tblPr>
      <w:tblGrid>
        <w:gridCol w:w="3594"/>
        <w:gridCol w:w="1750"/>
        <w:gridCol w:w="1994"/>
        <w:gridCol w:w="1984"/>
        <w:gridCol w:w="1843"/>
      </w:tblGrid>
      <w:tr w:rsidR="00266B2B" w:rsidRPr="0076533F" w14:paraId="01C9D90E" w14:textId="77777777" w:rsidTr="00842809">
        <w:trPr>
          <w:trHeight w:val="423"/>
          <w:tblHeader/>
        </w:trPr>
        <w:tc>
          <w:tcPr>
            <w:tcW w:w="3594" w:type="dxa"/>
            <w:tcBorders>
              <w:top w:val="single" w:sz="4" w:space="0" w:color="auto"/>
              <w:left w:val="single" w:sz="4" w:space="0" w:color="auto"/>
              <w:bottom w:val="single" w:sz="4" w:space="0" w:color="auto"/>
              <w:right w:val="single" w:sz="4" w:space="0" w:color="auto"/>
            </w:tcBorders>
            <w:vAlign w:val="center"/>
          </w:tcPr>
          <w:p w14:paraId="5DEDF8D8" w14:textId="77777777" w:rsidR="00266B2B" w:rsidRPr="0076533F" w:rsidRDefault="00266B2B" w:rsidP="00344D92">
            <w:pPr>
              <w:pStyle w:val="ListParagraph"/>
              <w:spacing w:after="160" w:line="360" w:lineRule="auto"/>
              <w:ind w:left="-84"/>
              <w:contextualSpacing w:val="0"/>
              <w:jc w:val="center"/>
              <w:rPr>
                <w:rFonts w:ascii="Sylfaen" w:hAnsi="Sylfaen" w:cs="GHEA Grapalat"/>
                <w:sz w:val="24"/>
                <w:szCs w:val="24"/>
              </w:rPr>
            </w:pPr>
            <w:r w:rsidRPr="0076533F">
              <w:rPr>
                <w:rFonts w:ascii="Sylfaen" w:hAnsi="Sylfaen"/>
                <w:sz w:val="24"/>
                <w:szCs w:val="24"/>
              </w:rPr>
              <w:t>Տարրը</w:t>
            </w:r>
          </w:p>
        </w:tc>
        <w:tc>
          <w:tcPr>
            <w:tcW w:w="1750" w:type="dxa"/>
            <w:tcBorders>
              <w:top w:val="single" w:sz="4" w:space="0" w:color="auto"/>
              <w:left w:val="single" w:sz="4" w:space="0" w:color="auto"/>
              <w:bottom w:val="single" w:sz="4" w:space="0" w:color="auto"/>
              <w:right w:val="single" w:sz="4" w:space="0" w:color="auto"/>
            </w:tcBorders>
            <w:vAlign w:val="center"/>
          </w:tcPr>
          <w:p w14:paraId="0D70521C" w14:textId="77777777" w:rsidR="00266B2B" w:rsidRPr="0076533F" w:rsidRDefault="00AA2AB5" w:rsidP="00344D92">
            <w:pPr>
              <w:pStyle w:val="ListParagraph"/>
              <w:spacing w:after="160" w:line="360" w:lineRule="auto"/>
              <w:ind w:left="-94" w:right="-110"/>
              <w:contextualSpacing w:val="0"/>
              <w:jc w:val="center"/>
              <w:rPr>
                <w:rFonts w:ascii="Sylfaen" w:hAnsi="Sylfaen" w:cs="GHEA Grapalat"/>
                <w:sz w:val="24"/>
                <w:szCs w:val="24"/>
              </w:rPr>
            </w:pPr>
            <w:r w:rsidRPr="0076533F">
              <w:rPr>
                <w:rFonts w:ascii="Sylfaen" w:hAnsi="Sylfaen"/>
                <w:sz w:val="24"/>
                <w:szCs w:val="24"/>
              </w:rPr>
              <w:t>Իրագործված է</w:t>
            </w:r>
          </w:p>
        </w:tc>
        <w:tc>
          <w:tcPr>
            <w:tcW w:w="1994" w:type="dxa"/>
            <w:tcBorders>
              <w:top w:val="single" w:sz="4" w:space="0" w:color="auto"/>
              <w:left w:val="single" w:sz="4" w:space="0" w:color="auto"/>
              <w:bottom w:val="single" w:sz="4" w:space="0" w:color="auto"/>
              <w:right w:val="single" w:sz="4" w:space="0" w:color="auto"/>
            </w:tcBorders>
            <w:vAlign w:val="center"/>
          </w:tcPr>
          <w:p w14:paraId="290AB545" w14:textId="77777777" w:rsidR="00266B2B" w:rsidRPr="0076533F" w:rsidRDefault="00AA2AB5" w:rsidP="00344D92">
            <w:pPr>
              <w:pStyle w:val="ListParagraph"/>
              <w:spacing w:after="160" w:line="360" w:lineRule="auto"/>
              <w:ind w:left="-94" w:right="-110"/>
              <w:contextualSpacing w:val="0"/>
              <w:jc w:val="center"/>
              <w:rPr>
                <w:rFonts w:ascii="Sylfaen" w:hAnsi="Sylfaen" w:cs="GHEA Grapalat"/>
                <w:sz w:val="24"/>
                <w:szCs w:val="24"/>
              </w:rPr>
            </w:pPr>
            <w:r w:rsidRPr="0076533F">
              <w:rPr>
                <w:rFonts w:ascii="Sylfaen" w:hAnsi="Sylfaen"/>
                <w:sz w:val="24"/>
                <w:szCs w:val="24"/>
              </w:rPr>
              <w:t>Իրագործման գործընթացում է</w:t>
            </w:r>
          </w:p>
        </w:tc>
        <w:tc>
          <w:tcPr>
            <w:tcW w:w="1984" w:type="dxa"/>
            <w:tcBorders>
              <w:top w:val="single" w:sz="4" w:space="0" w:color="auto"/>
              <w:left w:val="single" w:sz="4" w:space="0" w:color="auto"/>
              <w:bottom w:val="single" w:sz="4" w:space="0" w:color="auto"/>
              <w:right w:val="single" w:sz="4" w:space="0" w:color="auto"/>
            </w:tcBorders>
            <w:vAlign w:val="center"/>
          </w:tcPr>
          <w:p w14:paraId="1AD8DB48" w14:textId="77777777" w:rsidR="00266B2B" w:rsidRPr="0076533F" w:rsidRDefault="00AA2AB5" w:rsidP="00344D92">
            <w:pPr>
              <w:pStyle w:val="ListParagraph"/>
              <w:spacing w:after="160" w:line="360" w:lineRule="auto"/>
              <w:ind w:left="-94" w:right="-110"/>
              <w:contextualSpacing w:val="0"/>
              <w:jc w:val="center"/>
              <w:rPr>
                <w:rFonts w:ascii="Sylfaen" w:hAnsi="Sylfaen" w:cs="GHEA Grapalat"/>
                <w:sz w:val="24"/>
                <w:szCs w:val="24"/>
              </w:rPr>
            </w:pPr>
            <w:r w:rsidRPr="0076533F">
              <w:rPr>
                <w:rFonts w:ascii="Sylfaen" w:hAnsi="Sylfaen"/>
                <w:sz w:val="24"/>
                <w:szCs w:val="24"/>
              </w:rPr>
              <w:t>Նախատեսվում է իրագործել հետագայում</w:t>
            </w:r>
          </w:p>
        </w:tc>
        <w:tc>
          <w:tcPr>
            <w:tcW w:w="1843" w:type="dxa"/>
            <w:tcBorders>
              <w:top w:val="single" w:sz="4" w:space="0" w:color="auto"/>
              <w:left w:val="single" w:sz="4" w:space="0" w:color="auto"/>
              <w:bottom w:val="single" w:sz="4" w:space="0" w:color="auto"/>
              <w:right w:val="single" w:sz="4" w:space="0" w:color="auto"/>
            </w:tcBorders>
            <w:vAlign w:val="center"/>
          </w:tcPr>
          <w:p w14:paraId="0C610A03" w14:textId="77777777" w:rsidR="00266B2B" w:rsidRPr="0076533F" w:rsidRDefault="00AA2AB5" w:rsidP="00344D92">
            <w:pPr>
              <w:pStyle w:val="ListParagraph"/>
              <w:spacing w:after="160" w:line="360" w:lineRule="auto"/>
              <w:ind w:left="-136" w:right="-110"/>
              <w:contextualSpacing w:val="0"/>
              <w:jc w:val="center"/>
              <w:rPr>
                <w:rFonts w:ascii="Sylfaen" w:hAnsi="Sylfaen" w:cs="GHEA Grapalat"/>
                <w:sz w:val="24"/>
                <w:szCs w:val="24"/>
              </w:rPr>
            </w:pPr>
            <w:r w:rsidRPr="0076533F">
              <w:rPr>
                <w:rFonts w:ascii="Sylfaen" w:hAnsi="Sylfaen"/>
                <w:sz w:val="24"/>
                <w:szCs w:val="24"/>
              </w:rPr>
              <w:t>Չի ենթադրվում</w:t>
            </w:r>
          </w:p>
        </w:tc>
      </w:tr>
      <w:tr w:rsidR="00266B2B" w:rsidRPr="0076533F" w14:paraId="33750879" w14:textId="77777777" w:rsidTr="00842809">
        <w:tc>
          <w:tcPr>
            <w:tcW w:w="3594" w:type="dxa"/>
            <w:tcBorders>
              <w:top w:val="single" w:sz="4" w:space="0" w:color="auto"/>
            </w:tcBorders>
          </w:tcPr>
          <w:p w14:paraId="379897E6"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1. Միասնական </w:t>
            </w:r>
            <w:r w:rsidR="00AA2AB5" w:rsidRPr="0076533F">
              <w:rPr>
                <w:rFonts w:ascii="Sylfaen" w:hAnsi="Sylfaen"/>
                <w:sz w:val="24"/>
                <w:szCs w:val="24"/>
              </w:rPr>
              <w:t>տեղեկատվական պորտալ՝ շահագրգիռ անձանց համար</w:t>
            </w:r>
          </w:p>
        </w:tc>
        <w:tc>
          <w:tcPr>
            <w:tcW w:w="1750" w:type="dxa"/>
            <w:tcBorders>
              <w:top w:val="single" w:sz="4" w:space="0" w:color="auto"/>
            </w:tcBorders>
          </w:tcPr>
          <w:p w14:paraId="740813AB"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Borders>
              <w:top w:val="single" w:sz="4" w:space="0" w:color="auto"/>
            </w:tcBorders>
          </w:tcPr>
          <w:p w14:paraId="74E7720A"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Borders>
              <w:top w:val="single" w:sz="4" w:space="0" w:color="auto"/>
            </w:tcBorders>
          </w:tcPr>
          <w:p w14:paraId="6E0EF1A0"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Borders>
              <w:top w:val="single" w:sz="4" w:space="0" w:color="auto"/>
            </w:tcBorders>
          </w:tcPr>
          <w:p w14:paraId="4E587B0A"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1C030BEF" w14:textId="77777777" w:rsidTr="00842809">
        <w:tc>
          <w:tcPr>
            <w:tcW w:w="3594" w:type="dxa"/>
          </w:tcPr>
          <w:p w14:paraId="2BD2DBA1"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2. «Մեկ կանգառ» սկզբունք </w:t>
            </w:r>
          </w:p>
        </w:tc>
        <w:tc>
          <w:tcPr>
            <w:tcW w:w="1750" w:type="dxa"/>
          </w:tcPr>
          <w:p w14:paraId="534088E0"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6DCFEDF6"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5CE8E87B"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6E2BA919"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4AFE76FD" w14:textId="77777777" w:rsidTr="00842809">
        <w:tc>
          <w:tcPr>
            <w:tcW w:w="3594" w:type="dxa"/>
          </w:tcPr>
          <w:p w14:paraId="3BEDA05F"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3. Էլեկտրոնային մաքսային հայտարարագրում</w:t>
            </w:r>
          </w:p>
        </w:tc>
        <w:tc>
          <w:tcPr>
            <w:tcW w:w="1750" w:type="dxa"/>
          </w:tcPr>
          <w:p w14:paraId="262E4078"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576BFAE8"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648582C7"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70F6E6BB"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3B7F7965" w14:textId="77777777" w:rsidTr="00842809">
        <w:tc>
          <w:tcPr>
            <w:tcW w:w="3594" w:type="dxa"/>
          </w:tcPr>
          <w:p w14:paraId="1F27A6D9"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4. Մաքսային հայտարարագրի լրացման համար հիմք հանդիսացած փաստաթղթերի </w:t>
            </w:r>
            <w:r w:rsidR="00AA2AB5" w:rsidRPr="0076533F">
              <w:rPr>
                <w:rFonts w:ascii="Sylfaen" w:hAnsi="Sylfaen"/>
                <w:sz w:val="24"/>
                <w:szCs w:val="24"/>
              </w:rPr>
              <w:t>տրամադրում</w:t>
            </w:r>
            <w:r w:rsidR="00833646" w:rsidRPr="0076533F">
              <w:rPr>
                <w:rFonts w:ascii="Sylfaen" w:hAnsi="Sylfaen"/>
                <w:sz w:val="24"/>
                <w:szCs w:val="24"/>
              </w:rPr>
              <w:t>՝</w:t>
            </w:r>
            <w:r w:rsidR="00AA2AB5" w:rsidRPr="0076533F">
              <w:rPr>
                <w:rFonts w:ascii="Sylfaen" w:hAnsi="Sylfaen"/>
                <w:sz w:val="24"/>
                <w:szCs w:val="24"/>
              </w:rPr>
              <w:t xml:space="preserve"> էլեկտրոնային եղանակով </w:t>
            </w:r>
          </w:p>
        </w:tc>
        <w:tc>
          <w:tcPr>
            <w:tcW w:w="1750" w:type="dxa"/>
          </w:tcPr>
          <w:p w14:paraId="4F388BA1"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47516D30"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19D6B224"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5C7CD18A"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197ACD7E" w14:textId="77777777" w:rsidTr="00842809">
        <w:tc>
          <w:tcPr>
            <w:tcW w:w="3594" w:type="dxa"/>
          </w:tcPr>
          <w:p w14:paraId="2460DE80"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5. Մաքսային վճարների </w:t>
            </w:r>
            <w:r w:rsidR="00AA2AB5" w:rsidRPr="0076533F">
              <w:rPr>
                <w:rFonts w:ascii="Sylfaen" w:hAnsi="Sylfaen"/>
                <w:sz w:val="24"/>
                <w:szCs w:val="24"/>
              </w:rPr>
              <w:t>վճարում էլեկտրոնային վճարների միջոցով</w:t>
            </w:r>
          </w:p>
        </w:tc>
        <w:tc>
          <w:tcPr>
            <w:tcW w:w="1750" w:type="dxa"/>
          </w:tcPr>
          <w:p w14:paraId="3344A0EE"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6ADE886D"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76249FC0"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76118727"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3AA68254" w14:textId="77777777" w:rsidTr="00842809">
        <w:tc>
          <w:tcPr>
            <w:tcW w:w="3594" w:type="dxa"/>
          </w:tcPr>
          <w:p w14:paraId="172A2B06"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6. Պետական մարմինների ծառայությունների մատուցման համար </w:t>
            </w:r>
            <w:r w:rsidR="00AA2AB5" w:rsidRPr="0076533F">
              <w:rPr>
                <w:rFonts w:ascii="Sylfaen" w:hAnsi="Sylfaen"/>
                <w:sz w:val="24"/>
                <w:szCs w:val="24"/>
              </w:rPr>
              <w:t>վճարների վճարում</w:t>
            </w:r>
          </w:p>
        </w:tc>
        <w:tc>
          <w:tcPr>
            <w:tcW w:w="1750" w:type="dxa"/>
          </w:tcPr>
          <w:p w14:paraId="47C14D43"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5DBDD323"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5659D0B6"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4EA8BEA4"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0B939C6F" w14:textId="77777777" w:rsidTr="00842809">
        <w:tc>
          <w:tcPr>
            <w:tcW w:w="3594" w:type="dxa"/>
          </w:tcPr>
          <w:p w14:paraId="20E2A7CF"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7. Էլեկտրոնային թույլատրական փաստաթղթերի տրամադրում </w:t>
            </w:r>
          </w:p>
        </w:tc>
        <w:tc>
          <w:tcPr>
            <w:tcW w:w="1750" w:type="dxa"/>
          </w:tcPr>
          <w:p w14:paraId="324C7B21"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3B1C6D0B"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4C90007C"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4B6F6572"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481536B7" w14:textId="77777777" w:rsidTr="00842809">
        <w:tc>
          <w:tcPr>
            <w:tcW w:w="3594" w:type="dxa"/>
          </w:tcPr>
          <w:p w14:paraId="38E515E2" w14:textId="50468F3D"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lastRenderedPageBreak/>
              <w:t>8. Հսկող մարմիններ</w:t>
            </w:r>
            <w:r w:rsidR="00AA2AB5" w:rsidRPr="0076533F">
              <w:rPr>
                <w:rFonts w:ascii="Sylfaen" w:hAnsi="Sylfaen"/>
                <w:sz w:val="24"/>
                <w:szCs w:val="24"/>
              </w:rPr>
              <w:t xml:space="preserve">ի </w:t>
            </w:r>
            <w:r w:rsidR="00A40408">
              <w:rPr>
                <w:rFonts w:ascii="Sylfaen" w:hAnsi="Sylfaen"/>
                <w:sz w:val="24"/>
                <w:szCs w:val="24"/>
              </w:rPr>
              <w:t>և</w:t>
            </w:r>
            <w:r w:rsidR="00AA2AB5" w:rsidRPr="0076533F">
              <w:rPr>
                <w:rFonts w:ascii="Sylfaen" w:hAnsi="Sylfaen"/>
                <w:sz w:val="24"/>
                <w:szCs w:val="24"/>
              </w:rPr>
              <w:t xml:space="preserve"> թույլատրական փաստաթղթեր տրամադրող մարմինների միջգերատեսչական տեղեկատվական փոխգործակցություն</w:t>
            </w:r>
          </w:p>
        </w:tc>
        <w:tc>
          <w:tcPr>
            <w:tcW w:w="1750" w:type="dxa"/>
          </w:tcPr>
          <w:p w14:paraId="4785447C"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5EA12A87"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67E962F1"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7F85B8F3"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27A4AB66" w14:textId="77777777" w:rsidTr="00842809">
        <w:tc>
          <w:tcPr>
            <w:tcW w:w="3594" w:type="dxa"/>
          </w:tcPr>
          <w:p w14:paraId="70E0EECF" w14:textId="77777777" w:rsidR="00266B2B" w:rsidRPr="0076533F" w:rsidRDefault="00266B2B" w:rsidP="00344D92">
            <w:pPr>
              <w:pStyle w:val="ListParagraph"/>
              <w:tabs>
                <w:tab w:val="left" w:pos="284"/>
              </w:tabs>
              <w:spacing w:after="160" w:line="360" w:lineRule="auto"/>
              <w:ind w:left="-84"/>
              <w:contextualSpacing w:val="0"/>
              <w:rPr>
                <w:rFonts w:ascii="Sylfaen" w:hAnsi="Sylfaen" w:cs="GHEA Grapalat"/>
                <w:sz w:val="24"/>
                <w:szCs w:val="24"/>
              </w:rPr>
            </w:pPr>
            <w:r w:rsidRPr="0076533F">
              <w:rPr>
                <w:rFonts w:ascii="Sylfaen" w:hAnsi="Sylfaen"/>
                <w:sz w:val="24"/>
                <w:szCs w:val="24"/>
              </w:rPr>
              <w:t>9. Ռիսկերի կառավարման միջգերատեսչական համակարգ</w:t>
            </w:r>
          </w:p>
        </w:tc>
        <w:tc>
          <w:tcPr>
            <w:tcW w:w="1750" w:type="dxa"/>
          </w:tcPr>
          <w:p w14:paraId="00365D5C"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40A8441A"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12495D56"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238E5D79"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42EA2C36" w14:textId="77777777" w:rsidTr="00842809">
        <w:tc>
          <w:tcPr>
            <w:tcW w:w="3594" w:type="dxa"/>
          </w:tcPr>
          <w:p w14:paraId="7350239F" w14:textId="0452EEB6" w:rsidR="00266B2B" w:rsidRPr="0076533F" w:rsidRDefault="00266B2B" w:rsidP="00344D92">
            <w:pPr>
              <w:pStyle w:val="ListParagraph"/>
              <w:tabs>
                <w:tab w:val="left" w:pos="426"/>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10. «Մեկ պատուհան» տեղական մեխանիզմ ծովային նավահանգիստներում, օդանավակայաններում, երկաթուղային </w:t>
            </w:r>
            <w:r w:rsidR="00A40408">
              <w:rPr>
                <w:rFonts w:ascii="Sylfaen" w:hAnsi="Sylfaen"/>
                <w:sz w:val="24"/>
                <w:szCs w:val="24"/>
              </w:rPr>
              <w:t>և</w:t>
            </w:r>
            <w:r w:rsidRPr="0076533F">
              <w:rPr>
                <w:rFonts w:ascii="Sylfaen" w:hAnsi="Sylfaen"/>
                <w:sz w:val="24"/>
                <w:szCs w:val="24"/>
              </w:rPr>
              <w:t xml:space="preserve"> ավտոմոբիլային անցման կետերում </w:t>
            </w:r>
          </w:p>
        </w:tc>
        <w:tc>
          <w:tcPr>
            <w:tcW w:w="1750" w:type="dxa"/>
          </w:tcPr>
          <w:p w14:paraId="6473741C"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3C3A3EFF"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218F9AE6"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1D36305D"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64224D39" w14:textId="77777777" w:rsidTr="00842809">
        <w:tc>
          <w:tcPr>
            <w:tcW w:w="3594" w:type="dxa"/>
          </w:tcPr>
          <w:p w14:paraId="2CAEF7F3" w14:textId="77777777" w:rsidR="00266B2B" w:rsidRPr="0076533F" w:rsidRDefault="00266B2B" w:rsidP="00344D92">
            <w:pPr>
              <w:pStyle w:val="ListParagraph"/>
              <w:tabs>
                <w:tab w:val="left" w:pos="426"/>
              </w:tabs>
              <w:spacing w:after="160" w:line="360" w:lineRule="auto"/>
              <w:ind w:left="-84"/>
              <w:contextualSpacing w:val="0"/>
              <w:rPr>
                <w:rFonts w:ascii="Sylfaen" w:hAnsi="Sylfaen" w:cs="GHEA Grapalat"/>
                <w:sz w:val="24"/>
                <w:szCs w:val="24"/>
              </w:rPr>
            </w:pPr>
            <w:r w:rsidRPr="0076533F">
              <w:rPr>
                <w:rFonts w:ascii="Sylfaen" w:hAnsi="Sylfaen"/>
                <w:sz w:val="24"/>
                <w:szCs w:val="24"/>
              </w:rPr>
              <w:t xml:space="preserve">11. Ինտեգրված հսկողություն սահմանի վրա </w:t>
            </w:r>
          </w:p>
        </w:tc>
        <w:tc>
          <w:tcPr>
            <w:tcW w:w="1750" w:type="dxa"/>
          </w:tcPr>
          <w:p w14:paraId="4F6AE112"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5249476E"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60462345"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7DC405E0"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266B2B" w:rsidRPr="0076533F" w14:paraId="14DD827F" w14:textId="77777777" w:rsidTr="00842809">
        <w:tc>
          <w:tcPr>
            <w:tcW w:w="3594" w:type="dxa"/>
          </w:tcPr>
          <w:p w14:paraId="12F95E73" w14:textId="77777777" w:rsidR="00266B2B" w:rsidRPr="0076533F" w:rsidRDefault="00266B2B" w:rsidP="00344D92">
            <w:pPr>
              <w:pStyle w:val="ListParagraph"/>
              <w:tabs>
                <w:tab w:val="left" w:pos="426"/>
              </w:tabs>
              <w:spacing w:after="160" w:line="360" w:lineRule="auto"/>
              <w:ind w:left="-84"/>
              <w:contextualSpacing w:val="0"/>
              <w:rPr>
                <w:rFonts w:ascii="Sylfaen" w:hAnsi="Sylfaen" w:cs="GHEA Grapalat"/>
                <w:sz w:val="24"/>
                <w:szCs w:val="24"/>
              </w:rPr>
            </w:pPr>
            <w:r w:rsidRPr="0076533F">
              <w:rPr>
                <w:rFonts w:ascii="Sylfaen" w:hAnsi="Sylfaen"/>
                <w:sz w:val="24"/>
                <w:szCs w:val="24"/>
              </w:rPr>
              <w:t>12. Սահմանի համալիր կառավարում</w:t>
            </w:r>
          </w:p>
        </w:tc>
        <w:tc>
          <w:tcPr>
            <w:tcW w:w="1750" w:type="dxa"/>
          </w:tcPr>
          <w:p w14:paraId="03A913FC"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94" w:type="dxa"/>
          </w:tcPr>
          <w:p w14:paraId="0870527D"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984" w:type="dxa"/>
          </w:tcPr>
          <w:p w14:paraId="581931C4"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c>
          <w:tcPr>
            <w:tcW w:w="1843" w:type="dxa"/>
          </w:tcPr>
          <w:p w14:paraId="59971A6C" w14:textId="77777777" w:rsidR="00266B2B" w:rsidRPr="0076533F" w:rsidRDefault="00266B2B" w:rsidP="00344D92">
            <w:pPr>
              <w:pStyle w:val="ListParagraph"/>
              <w:spacing w:after="160" w:line="360" w:lineRule="auto"/>
              <w:ind w:left="0"/>
              <w:contextualSpacing w:val="0"/>
              <w:rPr>
                <w:rFonts w:ascii="Sylfaen" w:hAnsi="Sylfaen" w:cs="GHEA Grapalat"/>
                <w:sz w:val="24"/>
                <w:szCs w:val="24"/>
              </w:rPr>
            </w:pPr>
          </w:p>
        </w:tc>
      </w:tr>
      <w:tr w:rsidR="00B52ECD" w:rsidRPr="0076533F" w14:paraId="5758CC64" w14:textId="77777777" w:rsidTr="00842809">
        <w:tc>
          <w:tcPr>
            <w:tcW w:w="3594" w:type="dxa"/>
          </w:tcPr>
          <w:p w14:paraId="10E3ECC6" w14:textId="77777777" w:rsidR="00B52ECD" w:rsidRPr="0076533F" w:rsidRDefault="00B52ECD" w:rsidP="00344D92">
            <w:pPr>
              <w:pStyle w:val="ListParagraph"/>
              <w:tabs>
                <w:tab w:val="left" w:pos="426"/>
              </w:tabs>
              <w:spacing w:after="160" w:line="360" w:lineRule="auto"/>
              <w:ind w:left="-84"/>
              <w:contextualSpacing w:val="0"/>
              <w:rPr>
                <w:rFonts w:ascii="Sylfaen" w:hAnsi="Sylfaen"/>
                <w:sz w:val="24"/>
                <w:szCs w:val="24"/>
              </w:rPr>
            </w:pPr>
            <w:r w:rsidRPr="0076533F">
              <w:rPr>
                <w:rFonts w:ascii="Sylfaen" w:hAnsi="Sylfaen"/>
                <w:sz w:val="24"/>
                <w:szCs w:val="24"/>
              </w:rPr>
              <w:t>13. «Մեկ պատուհան» ազգային մեխանիզմ</w:t>
            </w:r>
          </w:p>
        </w:tc>
        <w:tc>
          <w:tcPr>
            <w:tcW w:w="1750" w:type="dxa"/>
          </w:tcPr>
          <w:p w14:paraId="12FF28F8"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c>
          <w:tcPr>
            <w:tcW w:w="1994" w:type="dxa"/>
          </w:tcPr>
          <w:p w14:paraId="61D37F0B"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c>
          <w:tcPr>
            <w:tcW w:w="1984" w:type="dxa"/>
          </w:tcPr>
          <w:p w14:paraId="09BDB7BE"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c>
          <w:tcPr>
            <w:tcW w:w="1843" w:type="dxa"/>
          </w:tcPr>
          <w:p w14:paraId="4E3EB955"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r>
      <w:tr w:rsidR="00B52ECD" w:rsidRPr="0076533F" w14:paraId="119D9880" w14:textId="77777777" w:rsidTr="00842809">
        <w:tc>
          <w:tcPr>
            <w:tcW w:w="3594" w:type="dxa"/>
          </w:tcPr>
          <w:p w14:paraId="04A6025B" w14:textId="77777777" w:rsidR="00B52ECD" w:rsidRPr="0076533F" w:rsidRDefault="00B52ECD" w:rsidP="00344D92">
            <w:pPr>
              <w:pStyle w:val="ListParagraph"/>
              <w:tabs>
                <w:tab w:val="left" w:pos="426"/>
              </w:tabs>
              <w:spacing w:after="160" w:line="360" w:lineRule="auto"/>
              <w:ind w:left="-84"/>
              <w:contextualSpacing w:val="0"/>
              <w:rPr>
                <w:rFonts w:ascii="Sylfaen" w:hAnsi="Sylfaen"/>
                <w:sz w:val="24"/>
                <w:szCs w:val="24"/>
              </w:rPr>
            </w:pPr>
            <w:r w:rsidRPr="0076533F">
              <w:rPr>
                <w:rFonts w:ascii="Sylfaen" w:hAnsi="Sylfaen"/>
                <w:sz w:val="24"/>
                <w:szCs w:val="24"/>
              </w:rPr>
              <w:t xml:space="preserve">14. Փոխգործակցություն մյուս «Մեկ պատուհան» ազգային </w:t>
            </w:r>
            <w:r w:rsidRPr="0076533F">
              <w:rPr>
                <w:rFonts w:ascii="Sylfaen" w:hAnsi="Sylfaen"/>
                <w:sz w:val="24"/>
                <w:szCs w:val="24"/>
              </w:rPr>
              <w:lastRenderedPageBreak/>
              <w:t>մեխանիզմների հետ</w:t>
            </w:r>
          </w:p>
        </w:tc>
        <w:tc>
          <w:tcPr>
            <w:tcW w:w="1750" w:type="dxa"/>
          </w:tcPr>
          <w:p w14:paraId="6FB5115B"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c>
          <w:tcPr>
            <w:tcW w:w="1994" w:type="dxa"/>
          </w:tcPr>
          <w:p w14:paraId="1067C806"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c>
          <w:tcPr>
            <w:tcW w:w="1984" w:type="dxa"/>
          </w:tcPr>
          <w:p w14:paraId="78713A4F"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c>
          <w:tcPr>
            <w:tcW w:w="1843" w:type="dxa"/>
          </w:tcPr>
          <w:p w14:paraId="2AD6E861" w14:textId="77777777" w:rsidR="00B52ECD" w:rsidRPr="0076533F" w:rsidRDefault="00B52ECD" w:rsidP="00344D92">
            <w:pPr>
              <w:pStyle w:val="ListParagraph"/>
              <w:spacing w:after="160" w:line="360" w:lineRule="auto"/>
              <w:ind w:left="0"/>
              <w:contextualSpacing w:val="0"/>
              <w:rPr>
                <w:rFonts w:ascii="Sylfaen" w:hAnsi="Sylfaen" w:cs="GHEA Grapalat"/>
                <w:sz w:val="24"/>
                <w:szCs w:val="24"/>
              </w:rPr>
            </w:pPr>
          </w:p>
        </w:tc>
      </w:tr>
    </w:tbl>
    <w:p w14:paraId="65F01002" w14:textId="1FCBA99C" w:rsidR="00266B2B" w:rsidRPr="0076533F" w:rsidRDefault="00AA2AB5" w:rsidP="00D6626C">
      <w:pPr>
        <w:pStyle w:val="ListParagraph"/>
        <w:tabs>
          <w:tab w:val="left" w:pos="993"/>
        </w:tabs>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5.</w:t>
      </w:r>
      <w:r w:rsidR="00D6626C" w:rsidRPr="0076533F">
        <w:rPr>
          <w:rFonts w:ascii="Sylfaen" w:hAnsi="Sylfaen"/>
          <w:sz w:val="24"/>
          <w:szCs w:val="24"/>
        </w:rPr>
        <w:tab/>
      </w:r>
      <w:r w:rsidRPr="0076533F">
        <w:rPr>
          <w:rFonts w:ascii="Sylfaen" w:hAnsi="Sylfaen"/>
          <w:sz w:val="24"/>
          <w:szCs w:val="24"/>
        </w:rPr>
        <w:t>Սույն բաժնի նպատակներով օգտագործվում են հետ</w:t>
      </w:r>
      <w:r w:rsidR="00A40408">
        <w:rPr>
          <w:rFonts w:ascii="Sylfaen" w:hAnsi="Sylfaen"/>
          <w:sz w:val="24"/>
          <w:szCs w:val="24"/>
        </w:rPr>
        <w:t>և</w:t>
      </w:r>
      <w:r w:rsidRPr="0076533F">
        <w:rPr>
          <w:rFonts w:ascii="Sylfaen" w:hAnsi="Sylfaen"/>
          <w:sz w:val="24"/>
          <w:szCs w:val="24"/>
        </w:rPr>
        <w:t>յալ հասկացությունները, որոնք ունեն հետ</w:t>
      </w:r>
      <w:r w:rsidR="00A40408">
        <w:rPr>
          <w:rFonts w:ascii="Sylfaen" w:hAnsi="Sylfaen"/>
          <w:sz w:val="24"/>
          <w:szCs w:val="24"/>
        </w:rPr>
        <w:t>և</w:t>
      </w:r>
      <w:r w:rsidRPr="0076533F">
        <w:rPr>
          <w:rFonts w:ascii="Sylfaen" w:hAnsi="Sylfaen"/>
          <w:sz w:val="24"/>
          <w:szCs w:val="24"/>
        </w:rPr>
        <w:t>յալ իմաստը.</w:t>
      </w:r>
    </w:p>
    <w:p w14:paraId="45A30EB1" w14:textId="77777777"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«փոխգործակցություն մյուս «Մեկ պատուհան» ազգային մեխանիզմների հետ»՝ մեկ այլ պետության «Մեկ պատուհան» ազգային մեխանիզմի հետ տեղեկությունների փոխանակում իրականացնելու՝ «Մեկ պատուհան» ազգային մեխանիզմի հնարավորությունը.</w:t>
      </w:r>
    </w:p>
    <w:p w14:paraId="1B7780B5" w14:textId="3C95EFAF"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«էլեկտրոնային թույլատրական փաստաթղթերի տրամադրում»՝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կողմից էլեկտրոնային եղանակով այնպիսի փաստաթղթերի տրամադրում, որոնց առկայությունն անհրաժեշտ է արտաքին տնտեսական գործունեությ</w:t>
      </w:r>
      <w:r w:rsidR="00833646" w:rsidRPr="0076533F">
        <w:rPr>
          <w:rFonts w:ascii="Sylfaen" w:hAnsi="Sylfaen"/>
          <w:sz w:val="24"/>
          <w:szCs w:val="24"/>
        </w:rPr>
        <w:t>ուն</w:t>
      </w:r>
      <w:r w:rsidRPr="0076533F">
        <w:rPr>
          <w:rFonts w:ascii="Sylfaen" w:hAnsi="Sylfaen"/>
          <w:sz w:val="24"/>
          <w:szCs w:val="24"/>
        </w:rPr>
        <w:t>ն իրականաց</w:t>
      </w:r>
      <w:r w:rsidR="00833646" w:rsidRPr="0076533F">
        <w:rPr>
          <w:rFonts w:ascii="Sylfaen" w:hAnsi="Sylfaen"/>
          <w:sz w:val="24"/>
          <w:szCs w:val="24"/>
        </w:rPr>
        <w:t>նելու</w:t>
      </w:r>
      <w:r w:rsidRPr="0076533F">
        <w:rPr>
          <w:rFonts w:ascii="Sylfaen" w:hAnsi="Sylfaen"/>
          <w:sz w:val="24"/>
          <w:szCs w:val="24"/>
        </w:rPr>
        <w:t xml:space="preserve"> համար.</w:t>
      </w:r>
    </w:p>
    <w:p w14:paraId="52916284" w14:textId="577A9721"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«միասնական տեղեկատվական պորտալ՝ շահագրգիռ անձանց համար»՝ շահագրգիռ անձանց համար նախատեսված տեղեկատվական տեղեկատու ռեսուրս, որը ներառում է արտաքին տնտեսական գործունեության իրականացման մեխանիզմների ու կանոնների վերաբերյալ ամբողջական արդիական տեղեկություններ, արտաքին տնտեսական գործունեության ոլորտում ծառայություններ մատուցող պետական մարմինների ու կազմակերպությունների տեղեկատվական ռեսուրսներին հղումներ </w:t>
      </w:r>
      <w:r w:rsidR="00A40408">
        <w:rPr>
          <w:rFonts w:ascii="Sylfaen" w:hAnsi="Sylfaen"/>
          <w:sz w:val="24"/>
          <w:szCs w:val="24"/>
        </w:rPr>
        <w:t>և</w:t>
      </w:r>
      <w:r w:rsidRPr="0076533F">
        <w:rPr>
          <w:rFonts w:ascii="Sylfaen" w:hAnsi="Sylfaen"/>
          <w:sz w:val="24"/>
          <w:szCs w:val="24"/>
        </w:rPr>
        <w:t xml:space="preserve"> այլ անհրաժեշտ տեղեկություններ.</w:t>
      </w:r>
    </w:p>
    <w:p w14:paraId="2E7D35B9" w14:textId="70BFCAD2"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«ինտեգրված հսկողություն սահմանի վրա»՝ սահմանային </w:t>
      </w:r>
      <w:r w:rsidR="00A40408">
        <w:rPr>
          <w:rFonts w:ascii="Sylfaen" w:hAnsi="Sylfaen"/>
          <w:sz w:val="24"/>
          <w:szCs w:val="24"/>
        </w:rPr>
        <w:t>և</w:t>
      </w:r>
      <w:r w:rsidRPr="0076533F">
        <w:rPr>
          <w:rFonts w:ascii="Sylfaen" w:hAnsi="Sylfaen"/>
          <w:sz w:val="24"/>
          <w:szCs w:val="24"/>
        </w:rPr>
        <w:t xml:space="preserve"> մաքսային ծառայության կողմից սահմանի վրա հսկողության իրականացում, որի դեպքում այլ ծառայությունների փաստացի հսկողության գործառույթների մի մասը փոխանցված է մաքսային մարմիններին.</w:t>
      </w:r>
    </w:p>
    <w:p w14:paraId="1482D6E5" w14:textId="77777777"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«սահմանի համալիր կառավարում»՝ 2 կամ ավելի երկրների՝ ապրանքներն ու տրանսպորտային միջոցները սահմանով տեղափոխելու մասով օրենսդրության </w:t>
      </w:r>
      <w:r w:rsidRPr="0076533F">
        <w:rPr>
          <w:rFonts w:ascii="Sylfaen" w:hAnsi="Sylfaen"/>
          <w:sz w:val="24"/>
          <w:szCs w:val="24"/>
        </w:rPr>
        <w:lastRenderedPageBreak/>
        <w:t>պահպանման ընդհանուր նպատակին հասնելու համար համակարգված աշխատող պետական գերատեսչությունների մասնակցությամբ անդամ պետությունների սահմանների կառավարման մոտեցում.</w:t>
      </w:r>
    </w:p>
    <w:p w14:paraId="7A7ADD1D" w14:textId="7370C672"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««Մեկ պատուհան» տեղական մեխանիզմ ծովային նավահանգիստներում, օդանավակայաններում, երկաթուղային </w:t>
      </w:r>
      <w:r w:rsidR="00A40408">
        <w:rPr>
          <w:rFonts w:ascii="Sylfaen" w:hAnsi="Sylfaen"/>
          <w:sz w:val="24"/>
          <w:szCs w:val="24"/>
        </w:rPr>
        <w:t>և</w:t>
      </w:r>
      <w:r w:rsidRPr="0076533F">
        <w:rPr>
          <w:rFonts w:ascii="Sylfaen" w:hAnsi="Sylfaen"/>
          <w:sz w:val="24"/>
          <w:szCs w:val="24"/>
        </w:rPr>
        <w:t xml:space="preserve"> ավտոմոբիլային անցման կետերում»՝ «Մեկ պատուհան» սկզբունքն օգտագործող գործող տեղեկատվական համակարգերի ու տեխնոլոգիաների առկայություն՝ տարբեր տեսակի անցման կետերում պետական ընթացակարգերի իրականացման </w:t>
      </w:r>
      <w:r w:rsidR="00A40408">
        <w:rPr>
          <w:rFonts w:ascii="Sylfaen" w:hAnsi="Sylfaen"/>
          <w:sz w:val="24"/>
          <w:szCs w:val="24"/>
        </w:rPr>
        <w:t>և</w:t>
      </w:r>
      <w:r w:rsidRPr="0076533F">
        <w:rPr>
          <w:rFonts w:ascii="Sylfaen" w:hAnsi="Sylfaen"/>
          <w:sz w:val="24"/>
          <w:szCs w:val="24"/>
        </w:rPr>
        <w:t xml:space="preserve"> բիզնես գործընթացների իրագործման համար (օրինակ՝ «Ծովային նավահանգիստ», «Port Сommunity System» պորտալը). </w:t>
      </w:r>
    </w:p>
    <w:p w14:paraId="56819E24" w14:textId="22ECE386"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«ռիսկերի կառավարման միջգերատեսչական համակարգ»՝ «Մեկ պատուհան» մեխանիզմի տարր, որը հնարավորություն է տալիս մաքսային սահմանով ապրանքների տեղափոխման դեպքում ցանկացած տեսակի պետական հսկողություն իրականացնելիս գերատեսչությունների միջ</w:t>
      </w:r>
      <w:r w:rsidR="00A40408">
        <w:rPr>
          <w:rFonts w:ascii="Sylfaen" w:hAnsi="Sylfaen"/>
          <w:sz w:val="24"/>
          <w:szCs w:val="24"/>
        </w:rPr>
        <w:t>և</w:t>
      </w:r>
      <w:r w:rsidRPr="0076533F">
        <w:rPr>
          <w:rFonts w:ascii="Sylfaen" w:hAnsi="Sylfaen"/>
          <w:sz w:val="24"/>
          <w:szCs w:val="24"/>
        </w:rPr>
        <w:t xml:space="preserve"> տեղեկությունների փոխանակման միջոցով կատարելու ռիսկերի բացահայտում, կանխում </w:t>
      </w:r>
      <w:r w:rsidR="00A40408">
        <w:rPr>
          <w:rFonts w:ascii="Sylfaen" w:hAnsi="Sylfaen"/>
          <w:sz w:val="24"/>
          <w:szCs w:val="24"/>
        </w:rPr>
        <w:t>և</w:t>
      </w:r>
      <w:r w:rsidRPr="0076533F">
        <w:rPr>
          <w:rFonts w:ascii="Sylfaen" w:hAnsi="Sylfaen"/>
          <w:sz w:val="24"/>
          <w:szCs w:val="24"/>
        </w:rPr>
        <w:t xml:space="preserve"> դրանք հասցնելու նվազագույնի.</w:t>
      </w:r>
    </w:p>
    <w:p w14:paraId="459CA79D" w14:textId="0303D365"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«հսկող մարմինների </w:t>
      </w:r>
      <w:r w:rsidR="00A40408">
        <w:rPr>
          <w:rFonts w:ascii="Sylfaen" w:hAnsi="Sylfaen"/>
          <w:sz w:val="24"/>
          <w:szCs w:val="24"/>
        </w:rPr>
        <w:t>և</w:t>
      </w:r>
      <w:r w:rsidRPr="0076533F">
        <w:rPr>
          <w:rFonts w:ascii="Sylfaen" w:hAnsi="Sylfaen"/>
          <w:sz w:val="24"/>
          <w:szCs w:val="24"/>
        </w:rPr>
        <w:t xml:space="preserve"> թույլատրական փաստաթղթեր տրամադրող մարմինների միջգերատեսչական տեղեկատվական փոխգործակցություն»՝ պետական ընթացակարգերի իրականացման գործընթացում միջգերատեսչական տեղեկատվական փոխգործակցության համակարգերի օգտագործմամբ հարցումներ ուղարկելու, այլ պետական մարմիններից տեղեկություններ ստանալու հնարավորություն.</w:t>
      </w:r>
    </w:p>
    <w:p w14:paraId="25D71864" w14:textId="77777777"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««Մեկ պատուհան» ազգային մեխանիզմ»՝ «Մեկ պատուհան» տեղական մեխանիզմների՝ փոխադարձ ինտեգրված զանազան ենթահամակարգեր ու մոդուլներ.</w:t>
      </w:r>
    </w:p>
    <w:p w14:paraId="47CF6C73" w14:textId="3137C944"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«պետական մարմինների ծառայությունների մատուցման համար վճարների վճարում»՝ պետական ծառայությունների մատուցման համար վճարները, ինչպես </w:t>
      </w:r>
      <w:r w:rsidRPr="0076533F">
        <w:rPr>
          <w:rFonts w:ascii="Sylfaen" w:hAnsi="Sylfaen"/>
          <w:sz w:val="24"/>
          <w:szCs w:val="24"/>
        </w:rPr>
        <w:lastRenderedPageBreak/>
        <w:t>նա</w:t>
      </w:r>
      <w:r w:rsidR="00A40408">
        <w:rPr>
          <w:rFonts w:ascii="Sylfaen" w:hAnsi="Sylfaen"/>
          <w:sz w:val="24"/>
          <w:szCs w:val="24"/>
        </w:rPr>
        <w:t>և</w:t>
      </w:r>
      <w:r w:rsidRPr="0076533F">
        <w:rPr>
          <w:rFonts w:ascii="Sylfaen" w:hAnsi="Sylfaen"/>
          <w:sz w:val="24"/>
          <w:szCs w:val="24"/>
        </w:rPr>
        <w:t xml:space="preserve"> հարկերն էլեկտրոնային վճարային համակարգերի օգտագործմամբ վճարելու հնարավորություն.</w:t>
      </w:r>
    </w:p>
    <w:p w14:paraId="7B80537C" w14:textId="77777777"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«մաքսային վճարների վճարում էլեկտրոնային վճարների միջոցով»՝ մաքսային գործառնությունների կատարման ընթացքում մաքսային վճարներն անմիջապես էլեկտրոնային վճարային համակարգերի օգտագործմամբ վճարելու հնարավորություն.</w:t>
      </w:r>
    </w:p>
    <w:p w14:paraId="050FC8D7" w14:textId="272B9052"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«մաքսային հայտարարագրի լրացման համար հիմք հանդիսացած փաստաթղթերի տրամադրում էլեկտրոնային եղանակով»՝ ապրանքների մասին հայտարարագրի կազմման համար հիմք հանդիսացած անհրաժեշտ թույլատրական </w:t>
      </w:r>
      <w:r w:rsidR="00A40408">
        <w:rPr>
          <w:rFonts w:ascii="Sylfaen" w:hAnsi="Sylfaen"/>
          <w:sz w:val="24"/>
          <w:szCs w:val="24"/>
        </w:rPr>
        <w:t>և</w:t>
      </w:r>
      <w:r w:rsidRPr="0076533F">
        <w:rPr>
          <w:rFonts w:ascii="Sylfaen" w:hAnsi="Sylfaen"/>
          <w:sz w:val="24"/>
          <w:szCs w:val="24"/>
        </w:rPr>
        <w:t xml:space="preserve"> այլ փաստաթղթերի ներկայացում մաքսային մարմիններին էլեկտրոնային եղանակով՝ առանց թղթային կրիչով դրանք ներկայացնելու անհրաժեշտության.</w:t>
      </w:r>
    </w:p>
    <w:p w14:paraId="49989F45" w14:textId="047C0D06"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««Մեկ կանգառ» սկզբունք»՝ անցման կետերում պետական հսկողության իրականացման սկզբունք, որի դեպքում տարբեր պետական մարմիններ (սահմանային հսկողության մարմիններ, մաքսային ծառայություն, սանիտարահամաճարակաբանական ծառայություն, անասնաբուժական-բուսասանիտարական ծառայություն </w:t>
      </w:r>
      <w:r w:rsidR="00A40408">
        <w:rPr>
          <w:rFonts w:ascii="Sylfaen" w:hAnsi="Sylfaen"/>
          <w:sz w:val="24"/>
          <w:szCs w:val="24"/>
        </w:rPr>
        <w:t>և</w:t>
      </w:r>
      <w:r w:rsidRPr="0076533F">
        <w:rPr>
          <w:rFonts w:ascii="Sylfaen" w:hAnsi="Sylfaen"/>
          <w:sz w:val="24"/>
          <w:szCs w:val="24"/>
        </w:rPr>
        <w:t xml:space="preserve"> այլն) միաժամանակ իրականացնում են հսկողության համապատասխան տեսակներ.</w:t>
      </w:r>
    </w:p>
    <w:p w14:paraId="7F22F89F" w14:textId="77777777" w:rsidR="00266B2B" w:rsidRPr="0076533F" w:rsidRDefault="00AA2AB5" w:rsidP="00B52ECD">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«էլեկտրոնային մաքսային հայտարարագրում»՝ մաքսային մարմիններին ապրանքների մասին հայտարարագրի ներկայացում էլեկտրոնային եղանակով՝ առանց թղթային կրիչով այն ներկայացնելու անհրաժեշտության:</w:t>
      </w:r>
    </w:p>
    <w:p w14:paraId="7BA8F4CD" w14:textId="77777777" w:rsidR="003F32E7" w:rsidRPr="0076533F" w:rsidRDefault="003F32E7">
      <w:pPr>
        <w:spacing w:after="0" w:line="240" w:lineRule="auto"/>
        <w:rPr>
          <w:rFonts w:ascii="Sylfaen" w:hAnsi="Sylfaen"/>
          <w:sz w:val="24"/>
          <w:szCs w:val="24"/>
        </w:rPr>
      </w:pPr>
      <w:r w:rsidRPr="0076533F">
        <w:rPr>
          <w:rFonts w:ascii="Sylfaen" w:hAnsi="Sylfaen"/>
          <w:sz w:val="24"/>
          <w:szCs w:val="24"/>
        </w:rPr>
        <w:br w:type="page"/>
      </w:r>
    </w:p>
    <w:p w14:paraId="1BC46538" w14:textId="77777777" w:rsidR="00266B2B" w:rsidRPr="0076533F" w:rsidRDefault="00AA2AB5" w:rsidP="002E7965">
      <w:pPr>
        <w:pStyle w:val="ListParagraph"/>
        <w:spacing w:after="160" w:line="360" w:lineRule="auto"/>
        <w:ind w:left="0"/>
        <w:contextualSpacing w:val="0"/>
        <w:jc w:val="center"/>
        <w:rPr>
          <w:rFonts w:ascii="Sylfaen" w:hAnsi="Sylfaen" w:cs="GHEA Grapalat"/>
          <w:sz w:val="24"/>
          <w:szCs w:val="24"/>
        </w:rPr>
      </w:pPr>
      <w:r w:rsidRPr="0076533F">
        <w:rPr>
          <w:rFonts w:ascii="Sylfaen" w:hAnsi="Sylfaen"/>
          <w:sz w:val="24"/>
          <w:szCs w:val="24"/>
        </w:rPr>
        <w:lastRenderedPageBreak/>
        <w:t>Աղյուսակի լրացման օրինակ</w:t>
      </w:r>
    </w:p>
    <w:tbl>
      <w:tblPr>
        <w:tblpPr w:leftFromText="180" w:rightFromText="180" w:vertAnchor="text" w:horzAnchor="margin" w:tblpX="-936" w:tblpY="66"/>
        <w:tblOverlap w:val="never"/>
        <w:tblW w:w="11013" w:type="dxa"/>
        <w:tblLayout w:type="fixed"/>
        <w:tblLook w:val="04A0" w:firstRow="1" w:lastRow="0" w:firstColumn="1" w:lastColumn="0" w:noHBand="0" w:noVBand="1"/>
      </w:tblPr>
      <w:tblGrid>
        <w:gridCol w:w="2824"/>
        <w:gridCol w:w="1876"/>
        <w:gridCol w:w="2295"/>
        <w:gridCol w:w="2058"/>
        <w:gridCol w:w="1960"/>
      </w:tblGrid>
      <w:tr w:rsidR="00266B2B" w:rsidRPr="0076533F" w14:paraId="06D179A9" w14:textId="77777777" w:rsidTr="006575B8">
        <w:tc>
          <w:tcPr>
            <w:tcW w:w="2824" w:type="dxa"/>
            <w:tcBorders>
              <w:top w:val="single" w:sz="4" w:space="0" w:color="auto"/>
              <w:left w:val="single" w:sz="4" w:space="0" w:color="auto"/>
              <w:bottom w:val="single" w:sz="4" w:space="0" w:color="auto"/>
              <w:right w:val="single" w:sz="4" w:space="0" w:color="auto"/>
            </w:tcBorders>
            <w:vAlign w:val="center"/>
          </w:tcPr>
          <w:p w14:paraId="586BDBDA" w14:textId="77777777" w:rsidR="00266B2B" w:rsidRPr="0076533F" w:rsidRDefault="00266B2B" w:rsidP="006575B8">
            <w:pPr>
              <w:pStyle w:val="ListParagraph"/>
              <w:spacing w:after="160" w:line="360" w:lineRule="auto"/>
              <w:ind w:left="0"/>
              <w:contextualSpacing w:val="0"/>
              <w:jc w:val="center"/>
              <w:rPr>
                <w:rFonts w:ascii="Sylfaen" w:hAnsi="Sylfaen" w:cs="GHEA Grapalat"/>
                <w:sz w:val="24"/>
                <w:szCs w:val="24"/>
              </w:rPr>
            </w:pPr>
            <w:r w:rsidRPr="0076533F">
              <w:rPr>
                <w:rFonts w:ascii="Sylfaen" w:hAnsi="Sylfaen"/>
                <w:sz w:val="24"/>
                <w:szCs w:val="24"/>
              </w:rPr>
              <w:t>Տարրը</w:t>
            </w:r>
          </w:p>
        </w:tc>
        <w:tc>
          <w:tcPr>
            <w:tcW w:w="1876" w:type="dxa"/>
            <w:tcBorders>
              <w:top w:val="single" w:sz="4" w:space="0" w:color="auto"/>
              <w:left w:val="single" w:sz="4" w:space="0" w:color="auto"/>
              <w:bottom w:val="single" w:sz="4" w:space="0" w:color="auto"/>
              <w:right w:val="single" w:sz="4" w:space="0" w:color="auto"/>
            </w:tcBorders>
            <w:vAlign w:val="center"/>
          </w:tcPr>
          <w:p w14:paraId="3CDE111D" w14:textId="77777777" w:rsidR="00266B2B" w:rsidRPr="0076533F" w:rsidRDefault="00AA2AB5" w:rsidP="006575B8">
            <w:pPr>
              <w:pStyle w:val="ListParagraph"/>
              <w:spacing w:after="160" w:line="360" w:lineRule="auto"/>
              <w:ind w:left="-75" w:right="-80"/>
              <w:contextualSpacing w:val="0"/>
              <w:jc w:val="center"/>
              <w:rPr>
                <w:rFonts w:ascii="Sylfaen" w:hAnsi="Sylfaen" w:cs="GHEA Grapalat"/>
                <w:sz w:val="24"/>
                <w:szCs w:val="24"/>
              </w:rPr>
            </w:pPr>
            <w:r w:rsidRPr="0076533F">
              <w:rPr>
                <w:rFonts w:ascii="Sylfaen" w:hAnsi="Sylfaen"/>
                <w:sz w:val="24"/>
                <w:szCs w:val="24"/>
              </w:rPr>
              <w:t>Իրագործված է</w:t>
            </w:r>
          </w:p>
        </w:tc>
        <w:tc>
          <w:tcPr>
            <w:tcW w:w="2295" w:type="dxa"/>
            <w:tcBorders>
              <w:top w:val="single" w:sz="4" w:space="0" w:color="auto"/>
              <w:left w:val="single" w:sz="4" w:space="0" w:color="auto"/>
              <w:bottom w:val="single" w:sz="4" w:space="0" w:color="auto"/>
              <w:right w:val="single" w:sz="4" w:space="0" w:color="auto"/>
            </w:tcBorders>
            <w:vAlign w:val="center"/>
          </w:tcPr>
          <w:p w14:paraId="2E4353FD" w14:textId="77777777" w:rsidR="00266B2B" w:rsidRPr="0076533F" w:rsidRDefault="00AA2AB5" w:rsidP="006575B8">
            <w:pPr>
              <w:pStyle w:val="ListParagraph"/>
              <w:spacing w:after="160" w:line="360" w:lineRule="auto"/>
              <w:ind w:left="-75" w:right="-80"/>
              <w:contextualSpacing w:val="0"/>
              <w:jc w:val="center"/>
              <w:rPr>
                <w:rFonts w:ascii="Sylfaen" w:hAnsi="Sylfaen" w:cs="GHEA Grapalat"/>
                <w:sz w:val="24"/>
                <w:szCs w:val="24"/>
              </w:rPr>
            </w:pPr>
            <w:r w:rsidRPr="0076533F">
              <w:rPr>
                <w:rFonts w:ascii="Sylfaen" w:hAnsi="Sylfaen"/>
                <w:sz w:val="24"/>
                <w:szCs w:val="24"/>
              </w:rPr>
              <w:t>Իրագործման գործընթացում է</w:t>
            </w:r>
          </w:p>
        </w:tc>
        <w:tc>
          <w:tcPr>
            <w:tcW w:w="2058" w:type="dxa"/>
            <w:tcBorders>
              <w:top w:val="single" w:sz="4" w:space="0" w:color="auto"/>
              <w:left w:val="single" w:sz="4" w:space="0" w:color="auto"/>
              <w:bottom w:val="single" w:sz="4" w:space="0" w:color="auto"/>
              <w:right w:val="single" w:sz="4" w:space="0" w:color="auto"/>
            </w:tcBorders>
            <w:vAlign w:val="center"/>
          </w:tcPr>
          <w:p w14:paraId="67F9CB34" w14:textId="77777777" w:rsidR="00266B2B" w:rsidRPr="0076533F" w:rsidRDefault="00AA2AB5" w:rsidP="006575B8">
            <w:pPr>
              <w:pStyle w:val="ListParagraph"/>
              <w:spacing w:after="160" w:line="360" w:lineRule="auto"/>
              <w:ind w:left="-75" w:right="-80"/>
              <w:contextualSpacing w:val="0"/>
              <w:jc w:val="center"/>
              <w:rPr>
                <w:rFonts w:ascii="Sylfaen" w:hAnsi="Sylfaen" w:cs="GHEA Grapalat"/>
                <w:sz w:val="24"/>
                <w:szCs w:val="24"/>
              </w:rPr>
            </w:pPr>
            <w:r w:rsidRPr="0076533F">
              <w:rPr>
                <w:rFonts w:ascii="Sylfaen" w:hAnsi="Sylfaen"/>
                <w:sz w:val="24"/>
                <w:szCs w:val="24"/>
              </w:rPr>
              <w:t>Նախատեսվում է իրագործել հետագայում</w:t>
            </w:r>
          </w:p>
        </w:tc>
        <w:tc>
          <w:tcPr>
            <w:tcW w:w="1960" w:type="dxa"/>
            <w:tcBorders>
              <w:top w:val="single" w:sz="4" w:space="0" w:color="auto"/>
              <w:left w:val="single" w:sz="4" w:space="0" w:color="auto"/>
              <w:bottom w:val="single" w:sz="4" w:space="0" w:color="auto"/>
              <w:right w:val="single" w:sz="4" w:space="0" w:color="auto"/>
            </w:tcBorders>
            <w:vAlign w:val="center"/>
          </w:tcPr>
          <w:p w14:paraId="74F56FDD" w14:textId="77777777" w:rsidR="00266B2B" w:rsidRPr="0076533F" w:rsidRDefault="00AA2AB5" w:rsidP="006575B8">
            <w:pPr>
              <w:pStyle w:val="ListParagraph"/>
              <w:spacing w:after="160" w:line="360" w:lineRule="auto"/>
              <w:ind w:left="-75" w:right="-80"/>
              <w:contextualSpacing w:val="0"/>
              <w:jc w:val="center"/>
              <w:rPr>
                <w:rFonts w:ascii="Sylfaen" w:hAnsi="Sylfaen" w:cs="GHEA Grapalat"/>
                <w:sz w:val="24"/>
                <w:szCs w:val="24"/>
              </w:rPr>
            </w:pPr>
            <w:r w:rsidRPr="0076533F">
              <w:rPr>
                <w:rFonts w:ascii="Sylfaen" w:hAnsi="Sylfaen"/>
                <w:sz w:val="24"/>
                <w:szCs w:val="24"/>
              </w:rPr>
              <w:t>Չի ենթադրվում</w:t>
            </w:r>
          </w:p>
        </w:tc>
      </w:tr>
      <w:tr w:rsidR="00266B2B" w:rsidRPr="0076533F" w14:paraId="7C437E5C" w14:textId="77777777" w:rsidTr="006575B8">
        <w:tc>
          <w:tcPr>
            <w:tcW w:w="2824" w:type="dxa"/>
            <w:tcBorders>
              <w:top w:val="single" w:sz="4" w:space="0" w:color="auto"/>
            </w:tcBorders>
          </w:tcPr>
          <w:p w14:paraId="2D34EBFD" w14:textId="77777777" w:rsidR="00266B2B" w:rsidRPr="0076533F" w:rsidRDefault="00266B2B" w:rsidP="006575B8">
            <w:pPr>
              <w:pStyle w:val="ListParagraph"/>
              <w:spacing w:after="160" w:line="360" w:lineRule="auto"/>
              <w:ind w:left="0"/>
              <w:contextualSpacing w:val="0"/>
              <w:rPr>
                <w:rFonts w:ascii="Sylfaen" w:hAnsi="Sylfaen" w:cs="GHEA Grapalat"/>
                <w:sz w:val="24"/>
                <w:szCs w:val="24"/>
              </w:rPr>
            </w:pPr>
            <w:r w:rsidRPr="0076533F">
              <w:rPr>
                <w:rFonts w:ascii="Sylfaen" w:hAnsi="Sylfaen"/>
                <w:sz w:val="24"/>
                <w:szCs w:val="24"/>
              </w:rPr>
              <w:t>1. Միասնական տեղեկատվական պորտալ՝ շահագրգիռ անձանց համար</w:t>
            </w:r>
          </w:p>
        </w:tc>
        <w:tc>
          <w:tcPr>
            <w:tcW w:w="1876" w:type="dxa"/>
            <w:tcBorders>
              <w:top w:val="single" w:sz="4" w:space="0" w:color="auto"/>
            </w:tcBorders>
            <w:vAlign w:val="center"/>
          </w:tcPr>
          <w:p w14:paraId="624E0719" w14:textId="77777777" w:rsidR="00266B2B" w:rsidRPr="0076533F" w:rsidRDefault="00AA2AB5" w:rsidP="006575B8">
            <w:pPr>
              <w:pStyle w:val="ListParagraph"/>
              <w:spacing w:after="160" w:line="360" w:lineRule="auto"/>
              <w:ind w:left="0"/>
              <w:contextualSpacing w:val="0"/>
              <w:jc w:val="center"/>
              <w:rPr>
                <w:rFonts w:ascii="Sylfaen" w:hAnsi="Sylfaen" w:cs="GHEA Grapalat"/>
                <w:sz w:val="24"/>
                <w:szCs w:val="24"/>
              </w:rPr>
            </w:pPr>
            <w:r w:rsidRPr="0076533F">
              <w:rPr>
                <w:rFonts w:ascii="Sylfaen" w:hAnsi="Sylfaen"/>
                <w:sz w:val="24"/>
                <w:szCs w:val="24"/>
              </w:rPr>
              <w:t>+</w:t>
            </w:r>
          </w:p>
        </w:tc>
        <w:tc>
          <w:tcPr>
            <w:tcW w:w="2295" w:type="dxa"/>
            <w:tcBorders>
              <w:top w:val="single" w:sz="4" w:space="0" w:color="auto"/>
            </w:tcBorders>
            <w:vAlign w:val="center"/>
          </w:tcPr>
          <w:p w14:paraId="66734124" w14:textId="77777777" w:rsidR="00266B2B" w:rsidRPr="0076533F" w:rsidRDefault="00266B2B" w:rsidP="006575B8">
            <w:pPr>
              <w:pStyle w:val="ListParagraph"/>
              <w:spacing w:after="160" w:line="360" w:lineRule="auto"/>
              <w:ind w:left="0"/>
              <w:contextualSpacing w:val="0"/>
              <w:jc w:val="center"/>
              <w:rPr>
                <w:rFonts w:ascii="Sylfaen" w:hAnsi="Sylfaen" w:cs="GHEA Grapalat"/>
                <w:sz w:val="24"/>
                <w:szCs w:val="24"/>
              </w:rPr>
            </w:pPr>
          </w:p>
        </w:tc>
        <w:tc>
          <w:tcPr>
            <w:tcW w:w="2058" w:type="dxa"/>
            <w:tcBorders>
              <w:top w:val="single" w:sz="4" w:space="0" w:color="auto"/>
            </w:tcBorders>
            <w:vAlign w:val="center"/>
          </w:tcPr>
          <w:p w14:paraId="6E96F3F7" w14:textId="77777777" w:rsidR="00266B2B" w:rsidRPr="0076533F" w:rsidRDefault="00266B2B" w:rsidP="006575B8">
            <w:pPr>
              <w:pStyle w:val="ListParagraph"/>
              <w:spacing w:after="160" w:line="360" w:lineRule="auto"/>
              <w:ind w:left="0"/>
              <w:contextualSpacing w:val="0"/>
              <w:jc w:val="center"/>
              <w:rPr>
                <w:rFonts w:ascii="Sylfaen" w:hAnsi="Sylfaen" w:cs="GHEA Grapalat"/>
                <w:sz w:val="24"/>
                <w:szCs w:val="24"/>
              </w:rPr>
            </w:pPr>
          </w:p>
        </w:tc>
        <w:tc>
          <w:tcPr>
            <w:tcW w:w="1960" w:type="dxa"/>
            <w:tcBorders>
              <w:top w:val="single" w:sz="4" w:space="0" w:color="auto"/>
            </w:tcBorders>
          </w:tcPr>
          <w:p w14:paraId="301A4E88" w14:textId="77777777" w:rsidR="00266B2B" w:rsidRPr="0076533F" w:rsidRDefault="00266B2B" w:rsidP="006575B8">
            <w:pPr>
              <w:pStyle w:val="ListParagraph"/>
              <w:spacing w:after="160" w:line="360" w:lineRule="auto"/>
              <w:ind w:left="0"/>
              <w:contextualSpacing w:val="0"/>
              <w:jc w:val="center"/>
              <w:rPr>
                <w:rFonts w:ascii="Sylfaen" w:hAnsi="Sylfaen" w:cs="GHEA Grapalat"/>
                <w:sz w:val="24"/>
                <w:szCs w:val="24"/>
              </w:rPr>
            </w:pPr>
          </w:p>
        </w:tc>
      </w:tr>
      <w:tr w:rsidR="00266B2B" w:rsidRPr="0076533F" w14:paraId="4301CF15" w14:textId="77777777" w:rsidTr="006575B8">
        <w:tc>
          <w:tcPr>
            <w:tcW w:w="2824" w:type="dxa"/>
          </w:tcPr>
          <w:p w14:paraId="44539026" w14:textId="77777777" w:rsidR="00266B2B" w:rsidRPr="0076533F" w:rsidRDefault="00266B2B" w:rsidP="006575B8">
            <w:pPr>
              <w:spacing w:after="160" w:line="360" w:lineRule="auto"/>
              <w:rPr>
                <w:rFonts w:ascii="Sylfaen" w:hAnsi="Sylfaen" w:cs="GHEA Grapalat"/>
                <w:sz w:val="24"/>
                <w:szCs w:val="24"/>
              </w:rPr>
            </w:pPr>
            <w:r w:rsidRPr="0076533F">
              <w:rPr>
                <w:rFonts w:ascii="Sylfaen" w:hAnsi="Sylfaen"/>
                <w:sz w:val="24"/>
                <w:szCs w:val="24"/>
              </w:rPr>
              <w:t xml:space="preserve">2. «Մեկ կանգառ» սկզբունք </w:t>
            </w:r>
          </w:p>
        </w:tc>
        <w:tc>
          <w:tcPr>
            <w:tcW w:w="1876" w:type="dxa"/>
            <w:vAlign w:val="center"/>
          </w:tcPr>
          <w:p w14:paraId="54CDDE0A" w14:textId="77777777" w:rsidR="00266B2B" w:rsidRPr="0076533F" w:rsidRDefault="00266B2B" w:rsidP="006575B8">
            <w:pPr>
              <w:pStyle w:val="ListParagraph"/>
              <w:spacing w:after="160" w:line="360" w:lineRule="auto"/>
              <w:ind w:left="0"/>
              <w:contextualSpacing w:val="0"/>
              <w:jc w:val="center"/>
              <w:rPr>
                <w:rFonts w:ascii="Sylfaen" w:hAnsi="Sylfaen" w:cs="GHEA Grapalat"/>
                <w:sz w:val="24"/>
                <w:szCs w:val="24"/>
              </w:rPr>
            </w:pPr>
          </w:p>
        </w:tc>
        <w:tc>
          <w:tcPr>
            <w:tcW w:w="2295" w:type="dxa"/>
            <w:vAlign w:val="center"/>
          </w:tcPr>
          <w:p w14:paraId="78CC1679" w14:textId="77777777" w:rsidR="00266B2B" w:rsidRPr="0076533F" w:rsidRDefault="00AA2AB5" w:rsidP="006575B8">
            <w:pPr>
              <w:spacing w:after="160" w:line="360" w:lineRule="auto"/>
              <w:jc w:val="center"/>
              <w:rPr>
                <w:rFonts w:ascii="Sylfaen" w:hAnsi="Sylfaen" w:cs="GHEA Grapalat"/>
                <w:sz w:val="24"/>
                <w:szCs w:val="24"/>
              </w:rPr>
            </w:pPr>
            <w:r w:rsidRPr="0076533F">
              <w:rPr>
                <w:rFonts w:ascii="Sylfaen" w:hAnsi="Sylfaen"/>
                <w:sz w:val="24"/>
                <w:szCs w:val="24"/>
              </w:rPr>
              <w:t>+</w:t>
            </w:r>
          </w:p>
        </w:tc>
        <w:tc>
          <w:tcPr>
            <w:tcW w:w="2058" w:type="dxa"/>
            <w:vAlign w:val="center"/>
          </w:tcPr>
          <w:p w14:paraId="48870EED" w14:textId="77777777" w:rsidR="00266B2B" w:rsidRPr="0076533F" w:rsidRDefault="00266B2B" w:rsidP="006575B8">
            <w:pPr>
              <w:pStyle w:val="ListParagraph"/>
              <w:spacing w:after="160" w:line="360" w:lineRule="auto"/>
              <w:ind w:left="0"/>
              <w:contextualSpacing w:val="0"/>
              <w:jc w:val="center"/>
              <w:rPr>
                <w:rFonts w:ascii="Sylfaen" w:hAnsi="Sylfaen" w:cs="GHEA Grapalat"/>
                <w:sz w:val="24"/>
                <w:szCs w:val="24"/>
              </w:rPr>
            </w:pPr>
          </w:p>
        </w:tc>
        <w:tc>
          <w:tcPr>
            <w:tcW w:w="1960" w:type="dxa"/>
          </w:tcPr>
          <w:p w14:paraId="00547464" w14:textId="77777777" w:rsidR="00266B2B" w:rsidRPr="0076533F" w:rsidRDefault="00266B2B" w:rsidP="006575B8">
            <w:pPr>
              <w:pStyle w:val="ListParagraph"/>
              <w:spacing w:after="160" w:line="360" w:lineRule="auto"/>
              <w:ind w:left="0"/>
              <w:contextualSpacing w:val="0"/>
              <w:jc w:val="center"/>
              <w:rPr>
                <w:rFonts w:ascii="Sylfaen" w:hAnsi="Sylfaen" w:cs="GHEA Grapalat"/>
                <w:sz w:val="24"/>
                <w:szCs w:val="24"/>
              </w:rPr>
            </w:pPr>
          </w:p>
        </w:tc>
      </w:tr>
    </w:tbl>
    <w:p w14:paraId="37723FA8" w14:textId="77777777" w:rsidR="002E7965" w:rsidRPr="0076533F" w:rsidRDefault="002E7965">
      <w:pPr>
        <w:spacing w:after="0" w:line="240" w:lineRule="auto"/>
        <w:rPr>
          <w:rFonts w:ascii="Sylfaen" w:hAnsi="Sylfaen" w:cs="GHEA Grapalat"/>
          <w:sz w:val="24"/>
          <w:szCs w:val="24"/>
        </w:rPr>
      </w:pPr>
    </w:p>
    <w:p w14:paraId="3500EEE4" w14:textId="77777777" w:rsidR="00842809" w:rsidRPr="0076533F" w:rsidRDefault="00842809" w:rsidP="006575B8">
      <w:pPr>
        <w:pStyle w:val="ListParagraph"/>
        <w:spacing w:after="160" w:line="360" w:lineRule="auto"/>
        <w:ind w:left="567" w:right="565"/>
        <w:contextualSpacing w:val="0"/>
        <w:jc w:val="center"/>
        <w:rPr>
          <w:rFonts w:ascii="Sylfaen" w:hAnsi="Sylfaen"/>
          <w:b/>
          <w:sz w:val="24"/>
          <w:szCs w:val="24"/>
          <w:lang w:val="en-US"/>
        </w:rPr>
      </w:pPr>
    </w:p>
    <w:p w14:paraId="7FD97904" w14:textId="77777777" w:rsidR="003F32E7" w:rsidRPr="0076533F" w:rsidRDefault="003F32E7">
      <w:pPr>
        <w:spacing w:after="0" w:line="240" w:lineRule="auto"/>
        <w:rPr>
          <w:rFonts w:ascii="Sylfaen" w:hAnsi="Sylfaen"/>
          <w:b/>
          <w:sz w:val="24"/>
          <w:szCs w:val="24"/>
        </w:rPr>
      </w:pPr>
      <w:r w:rsidRPr="0076533F">
        <w:rPr>
          <w:rFonts w:ascii="Sylfaen" w:hAnsi="Sylfaen"/>
          <w:b/>
          <w:sz w:val="24"/>
          <w:szCs w:val="24"/>
        </w:rPr>
        <w:br w:type="page"/>
      </w:r>
    </w:p>
    <w:p w14:paraId="550486A3" w14:textId="77777777" w:rsidR="00266B2B" w:rsidRPr="0076533F" w:rsidRDefault="00AA2AB5" w:rsidP="006575B8">
      <w:pPr>
        <w:pStyle w:val="ListParagraph"/>
        <w:spacing w:after="160" w:line="360" w:lineRule="auto"/>
        <w:ind w:left="567" w:right="565"/>
        <w:contextualSpacing w:val="0"/>
        <w:jc w:val="center"/>
        <w:rPr>
          <w:rFonts w:ascii="Sylfaen" w:hAnsi="Sylfaen"/>
          <w:b/>
          <w:sz w:val="24"/>
          <w:szCs w:val="24"/>
        </w:rPr>
      </w:pPr>
      <w:r w:rsidRPr="0076533F">
        <w:rPr>
          <w:rFonts w:ascii="Sylfaen" w:hAnsi="Sylfaen"/>
          <w:b/>
          <w:sz w:val="24"/>
          <w:szCs w:val="24"/>
        </w:rPr>
        <w:lastRenderedPageBreak/>
        <w:t>II. «Մեկ պատուհան» տեղական մեխանիզմների զարգացման ուղղությամբ ընդունված ազգային ծրագրերի վերլուծություն</w:t>
      </w:r>
    </w:p>
    <w:p w14:paraId="29AE028B" w14:textId="77777777" w:rsidR="00266B2B" w:rsidRPr="0076533F" w:rsidRDefault="00AA2AB5" w:rsidP="006575B8">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 xml:space="preserve">Սույն բաժնում ներկայացվում են հարցեր, որոնք ուղղված են «Մեկ պատուհան» տեղական մեխանիզմների իրագործման վերաբերյալ տեղեկությունների ստացմանը: </w:t>
      </w:r>
    </w:p>
    <w:p w14:paraId="13A4547B" w14:textId="422AA46F" w:rsidR="00266B2B" w:rsidRPr="0076533F" w:rsidRDefault="00AA2AB5" w:rsidP="006575B8">
      <w:pPr>
        <w:pStyle w:val="ListParagraph"/>
        <w:spacing w:after="160" w:line="360" w:lineRule="auto"/>
        <w:ind w:left="0" w:firstLine="567"/>
        <w:contextualSpacing w:val="0"/>
        <w:jc w:val="both"/>
        <w:rPr>
          <w:rFonts w:ascii="Sylfaen" w:hAnsi="Sylfaen" w:cs="GHEA Grapalat"/>
          <w:sz w:val="24"/>
          <w:szCs w:val="24"/>
        </w:rPr>
      </w:pPr>
      <w:r w:rsidRPr="0076533F">
        <w:rPr>
          <w:rFonts w:ascii="Sylfaen" w:hAnsi="Sylfaen"/>
          <w:sz w:val="24"/>
          <w:szCs w:val="24"/>
        </w:rPr>
        <w:t>Յուրաքանչյուր հարցի վերաբերյալ ներկայացրե'ք առավել ամբողջական տեղեկություններ, ինչպես նա</w:t>
      </w:r>
      <w:r w:rsidR="00A40408">
        <w:rPr>
          <w:rFonts w:ascii="Sylfaen" w:hAnsi="Sylfaen"/>
          <w:sz w:val="24"/>
          <w:szCs w:val="24"/>
        </w:rPr>
        <w:t>և</w:t>
      </w:r>
      <w:r w:rsidRPr="0076533F">
        <w:rPr>
          <w:rFonts w:ascii="Sylfaen" w:hAnsi="Sylfaen"/>
          <w:sz w:val="24"/>
          <w:szCs w:val="24"/>
        </w:rPr>
        <w:t xml:space="preserve"> գնահատե'ք «Մեկ պատուհան» տեղական մեխանիզմների իրագործման ընթացքում ձեռք բերված դրական փորձն այլ անդամ պետություններում դրանք տարածելու մասին որոշում ընդունելու դեպքում օգտագործելու հնարավորությունը:</w:t>
      </w:r>
    </w:p>
    <w:tbl>
      <w:tblPr>
        <w:tblW w:w="0" w:type="auto"/>
        <w:tblInd w:w="108" w:type="dxa"/>
        <w:tblLook w:val="04A0" w:firstRow="1" w:lastRow="0" w:firstColumn="1" w:lastColumn="0" w:noHBand="0" w:noVBand="1"/>
      </w:tblPr>
      <w:tblGrid>
        <w:gridCol w:w="9178"/>
      </w:tblGrid>
      <w:tr w:rsidR="00266B2B" w:rsidRPr="0076533F" w14:paraId="02385960" w14:textId="77777777" w:rsidTr="00673DC8">
        <w:tc>
          <w:tcPr>
            <w:tcW w:w="9178" w:type="dxa"/>
          </w:tcPr>
          <w:p w14:paraId="2249BF30" w14:textId="224C6F93" w:rsidR="00266B2B" w:rsidRPr="0076533F" w:rsidRDefault="00AA2AB5" w:rsidP="00855E1A">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1. «Մեկ պատուհան» տեղական մեխանիզմների զարգացման ուղղությամբ ի՞նչ ծրագրեր են ընդունվել </w:t>
            </w:r>
            <w:r w:rsidR="00A40408">
              <w:rPr>
                <w:rFonts w:ascii="Sylfaen" w:hAnsi="Sylfaen"/>
                <w:sz w:val="24"/>
                <w:szCs w:val="24"/>
              </w:rPr>
              <w:t>և</w:t>
            </w:r>
            <w:r w:rsidRPr="0076533F">
              <w:rPr>
                <w:rFonts w:ascii="Sylfaen" w:hAnsi="Sylfaen"/>
                <w:sz w:val="24"/>
                <w:szCs w:val="24"/>
              </w:rPr>
              <w:t xml:space="preserve"> ներկայումս իրագործվում: </w:t>
            </w:r>
          </w:p>
        </w:tc>
      </w:tr>
      <w:tr w:rsidR="00266B2B" w:rsidRPr="0076533F" w14:paraId="38C92621" w14:textId="77777777" w:rsidTr="00673DC8">
        <w:tc>
          <w:tcPr>
            <w:tcW w:w="9178" w:type="dxa"/>
            <w:tcBorders>
              <w:bottom w:val="single" w:sz="4" w:space="0" w:color="auto"/>
            </w:tcBorders>
          </w:tcPr>
          <w:p w14:paraId="46C96F8C" w14:textId="77777777" w:rsidR="00266B2B" w:rsidRPr="0076533F" w:rsidRDefault="00266B2B" w:rsidP="00673DC8">
            <w:pPr>
              <w:pStyle w:val="ListParagraph"/>
              <w:spacing w:after="0" w:line="240" w:lineRule="auto"/>
              <w:ind w:left="0"/>
              <w:contextualSpacing w:val="0"/>
              <w:rPr>
                <w:rFonts w:ascii="Sylfaen" w:hAnsi="Sylfaen" w:cs="GHEA Grapalat"/>
                <w:sz w:val="24"/>
                <w:szCs w:val="24"/>
              </w:rPr>
            </w:pPr>
          </w:p>
        </w:tc>
      </w:tr>
      <w:tr w:rsidR="003F32E7" w:rsidRPr="0076533F" w14:paraId="034CA804" w14:textId="77777777" w:rsidTr="00673DC8">
        <w:tc>
          <w:tcPr>
            <w:tcW w:w="9178" w:type="dxa"/>
            <w:tcBorders>
              <w:bottom w:val="single" w:sz="4" w:space="0" w:color="auto"/>
            </w:tcBorders>
          </w:tcPr>
          <w:p w14:paraId="17C8896C"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6CB94056" w14:textId="77777777" w:rsidTr="00673DC8">
        <w:tc>
          <w:tcPr>
            <w:tcW w:w="9178" w:type="dxa"/>
            <w:tcBorders>
              <w:top w:val="single" w:sz="4" w:space="0" w:color="auto"/>
              <w:bottom w:val="single" w:sz="4" w:space="0" w:color="auto"/>
            </w:tcBorders>
          </w:tcPr>
          <w:p w14:paraId="2ED64246"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29194A22" w14:textId="77777777" w:rsidTr="00673DC8">
        <w:tc>
          <w:tcPr>
            <w:tcW w:w="9178" w:type="dxa"/>
            <w:tcBorders>
              <w:top w:val="single" w:sz="4" w:space="0" w:color="auto"/>
              <w:bottom w:val="single" w:sz="4" w:space="0" w:color="auto"/>
            </w:tcBorders>
          </w:tcPr>
          <w:p w14:paraId="19E609F9"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4A3DC86D" w14:textId="77777777" w:rsidR="00266B2B" w:rsidRPr="0076533F" w:rsidRDefault="00266B2B" w:rsidP="002236E4">
      <w:pPr>
        <w:spacing w:after="160" w:line="360" w:lineRule="auto"/>
        <w:ind w:firstLine="709"/>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6A686383" w14:textId="77777777" w:rsidTr="00AB7B54">
        <w:tc>
          <w:tcPr>
            <w:tcW w:w="9356" w:type="dxa"/>
          </w:tcPr>
          <w:p w14:paraId="3F3EE1C7" w14:textId="77777777" w:rsidR="00266B2B" w:rsidRPr="0076533F" w:rsidRDefault="00AA2AB5" w:rsidP="00855E1A">
            <w:pPr>
              <w:keepNext/>
              <w:keepLines/>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2. «Մեկ պատուհան» տեղական մեխանիզմների իրագործման դեպքում նախատեսվում է արդյոք դրանց ինտեգրումը «Մեկ պատուհան» ազգային մեխանիզմի միասնական համակարգին:</w:t>
            </w:r>
          </w:p>
        </w:tc>
      </w:tr>
      <w:tr w:rsidR="00266B2B" w:rsidRPr="0076533F" w14:paraId="432A2CC5" w14:textId="77777777" w:rsidTr="00AB7B54">
        <w:tc>
          <w:tcPr>
            <w:tcW w:w="9356" w:type="dxa"/>
            <w:tcBorders>
              <w:bottom w:val="single" w:sz="4" w:space="0" w:color="auto"/>
            </w:tcBorders>
          </w:tcPr>
          <w:p w14:paraId="41BE78B9" w14:textId="77777777" w:rsidR="00266B2B" w:rsidRPr="0076533F" w:rsidRDefault="00266B2B" w:rsidP="002236E4">
            <w:pPr>
              <w:pStyle w:val="ListParagraph"/>
              <w:keepNext/>
              <w:keepLines/>
              <w:spacing w:after="160" w:line="360" w:lineRule="auto"/>
              <w:ind w:left="0"/>
              <w:contextualSpacing w:val="0"/>
              <w:rPr>
                <w:rFonts w:ascii="Sylfaen" w:hAnsi="Sylfaen" w:cs="GHEA Grapalat"/>
                <w:sz w:val="24"/>
                <w:szCs w:val="24"/>
              </w:rPr>
            </w:pPr>
          </w:p>
        </w:tc>
      </w:tr>
      <w:tr w:rsidR="00266B2B" w:rsidRPr="0076533F" w14:paraId="75FFB8C7" w14:textId="77777777" w:rsidTr="00AB7B54">
        <w:tc>
          <w:tcPr>
            <w:tcW w:w="9356" w:type="dxa"/>
            <w:tcBorders>
              <w:top w:val="single" w:sz="4" w:space="0" w:color="auto"/>
              <w:bottom w:val="single" w:sz="4" w:space="0" w:color="auto"/>
            </w:tcBorders>
          </w:tcPr>
          <w:p w14:paraId="44045A0F" w14:textId="77777777" w:rsidR="00266B2B" w:rsidRPr="0076533F" w:rsidRDefault="00266B2B" w:rsidP="002236E4">
            <w:pPr>
              <w:pStyle w:val="ListParagraph"/>
              <w:keepNext/>
              <w:keepLines/>
              <w:spacing w:after="160" w:line="360" w:lineRule="auto"/>
              <w:ind w:left="0"/>
              <w:contextualSpacing w:val="0"/>
              <w:rPr>
                <w:rFonts w:ascii="Sylfaen" w:hAnsi="Sylfaen" w:cs="GHEA Grapalat"/>
                <w:sz w:val="24"/>
                <w:szCs w:val="24"/>
              </w:rPr>
            </w:pPr>
          </w:p>
        </w:tc>
      </w:tr>
      <w:tr w:rsidR="003F32E7" w:rsidRPr="0076533F" w14:paraId="0D06A10F" w14:textId="77777777" w:rsidTr="00AB7B54">
        <w:tc>
          <w:tcPr>
            <w:tcW w:w="9356" w:type="dxa"/>
            <w:tcBorders>
              <w:top w:val="single" w:sz="4" w:space="0" w:color="auto"/>
              <w:bottom w:val="single" w:sz="4" w:space="0" w:color="auto"/>
            </w:tcBorders>
          </w:tcPr>
          <w:p w14:paraId="6E60A77F" w14:textId="77777777" w:rsidR="003F32E7" w:rsidRPr="0076533F" w:rsidRDefault="003F32E7" w:rsidP="002236E4">
            <w:pPr>
              <w:pStyle w:val="ListParagraph"/>
              <w:keepNext/>
              <w:keepLines/>
              <w:spacing w:after="160" w:line="360" w:lineRule="auto"/>
              <w:ind w:left="0"/>
              <w:contextualSpacing w:val="0"/>
              <w:rPr>
                <w:rFonts w:ascii="Sylfaen" w:hAnsi="Sylfaen" w:cs="GHEA Grapalat"/>
                <w:sz w:val="24"/>
                <w:szCs w:val="24"/>
              </w:rPr>
            </w:pPr>
          </w:p>
        </w:tc>
      </w:tr>
      <w:tr w:rsidR="00266B2B" w:rsidRPr="0076533F" w14:paraId="684D89BB" w14:textId="77777777" w:rsidTr="00AB7B54">
        <w:tc>
          <w:tcPr>
            <w:tcW w:w="9356" w:type="dxa"/>
            <w:tcBorders>
              <w:top w:val="single" w:sz="4" w:space="0" w:color="auto"/>
              <w:bottom w:val="single" w:sz="4" w:space="0" w:color="auto"/>
            </w:tcBorders>
          </w:tcPr>
          <w:p w14:paraId="525D81E8" w14:textId="77777777" w:rsidR="00266B2B" w:rsidRPr="0076533F" w:rsidRDefault="00266B2B" w:rsidP="002236E4">
            <w:pPr>
              <w:pStyle w:val="ListParagraph"/>
              <w:keepNext/>
              <w:keepLines/>
              <w:spacing w:after="160" w:line="360" w:lineRule="auto"/>
              <w:ind w:left="0"/>
              <w:contextualSpacing w:val="0"/>
              <w:rPr>
                <w:rFonts w:ascii="Sylfaen" w:hAnsi="Sylfaen" w:cs="GHEA Grapalat"/>
                <w:sz w:val="24"/>
                <w:szCs w:val="24"/>
              </w:rPr>
            </w:pPr>
          </w:p>
        </w:tc>
      </w:tr>
    </w:tbl>
    <w:p w14:paraId="01A9ACB8" w14:textId="77777777" w:rsidR="00266B2B" w:rsidRPr="0076533F" w:rsidRDefault="00266B2B" w:rsidP="002236E4">
      <w:pPr>
        <w:pStyle w:val="ListParagraph"/>
        <w:spacing w:after="160" w:line="360" w:lineRule="auto"/>
        <w:contextualSpacing w:val="0"/>
        <w:rPr>
          <w:rFonts w:ascii="Sylfaen" w:hAnsi="Sylfaen" w:cs="GHEA Grapalat"/>
          <w:i/>
          <w:sz w:val="24"/>
          <w:szCs w:val="24"/>
        </w:rPr>
      </w:pPr>
    </w:p>
    <w:tbl>
      <w:tblPr>
        <w:tblW w:w="0" w:type="auto"/>
        <w:tblInd w:w="108" w:type="dxa"/>
        <w:tblLook w:val="04A0" w:firstRow="1" w:lastRow="0" w:firstColumn="1" w:lastColumn="0" w:noHBand="0" w:noVBand="1"/>
      </w:tblPr>
      <w:tblGrid>
        <w:gridCol w:w="9178"/>
      </w:tblGrid>
      <w:tr w:rsidR="00266B2B" w:rsidRPr="0076533F" w14:paraId="598EF2BF" w14:textId="77777777" w:rsidTr="00AB7B54">
        <w:tc>
          <w:tcPr>
            <w:tcW w:w="9356" w:type="dxa"/>
          </w:tcPr>
          <w:p w14:paraId="6553C3E4" w14:textId="77777777" w:rsidR="00266B2B" w:rsidRPr="0076533F" w:rsidRDefault="00AA2AB5" w:rsidP="00855E1A">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lastRenderedPageBreak/>
              <w:t>3. Ի՞նչ նպատակներ ու խնդիրներ ունի յուրաքանչյուր «Մեկ պատուհան» տեղական մեխանիզմի իրագործումը:</w:t>
            </w:r>
          </w:p>
        </w:tc>
      </w:tr>
      <w:tr w:rsidR="00266B2B" w:rsidRPr="0076533F" w14:paraId="093077AD" w14:textId="77777777" w:rsidTr="00AB7B54">
        <w:tc>
          <w:tcPr>
            <w:tcW w:w="9356" w:type="dxa"/>
            <w:tcBorders>
              <w:bottom w:val="single" w:sz="4" w:space="0" w:color="auto"/>
            </w:tcBorders>
          </w:tcPr>
          <w:p w14:paraId="5C03646C"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7D567EF9" w14:textId="77777777" w:rsidTr="00AB7B54">
        <w:tc>
          <w:tcPr>
            <w:tcW w:w="9356" w:type="dxa"/>
            <w:tcBorders>
              <w:top w:val="single" w:sz="4" w:space="0" w:color="auto"/>
              <w:bottom w:val="single" w:sz="4" w:space="0" w:color="auto"/>
            </w:tcBorders>
          </w:tcPr>
          <w:p w14:paraId="236BE5AA"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3B2D9847" w14:textId="77777777" w:rsidTr="00AB7B54">
        <w:tc>
          <w:tcPr>
            <w:tcW w:w="9356" w:type="dxa"/>
            <w:tcBorders>
              <w:top w:val="single" w:sz="4" w:space="0" w:color="auto"/>
              <w:bottom w:val="single" w:sz="4" w:space="0" w:color="auto"/>
            </w:tcBorders>
          </w:tcPr>
          <w:p w14:paraId="7A521CF3"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781A4FB1" w14:textId="77777777" w:rsidTr="00AB7B54">
        <w:tc>
          <w:tcPr>
            <w:tcW w:w="9356" w:type="dxa"/>
            <w:tcBorders>
              <w:top w:val="single" w:sz="4" w:space="0" w:color="auto"/>
              <w:bottom w:val="single" w:sz="4" w:space="0" w:color="auto"/>
            </w:tcBorders>
          </w:tcPr>
          <w:p w14:paraId="5F37BB53"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247032C3" w14:textId="77777777" w:rsidR="00266B2B" w:rsidRPr="0076533F" w:rsidRDefault="00266B2B" w:rsidP="002236E4">
      <w:pPr>
        <w:pStyle w:val="ListParagraph"/>
        <w:tabs>
          <w:tab w:val="left" w:pos="318"/>
        </w:tabs>
        <w:spacing w:after="160" w:line="360" w:lineRule="auto"/>
        <w:ind w:left="23"/>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73E695DE" w14:textId="77777777" w:rsidTr="00AB7B54">
        <w:tc>
          <w:tcPr>
            <w:tcW w:w="9356" w:type="dxa"/>
          </w:tcPr>
          <w:p w14:paraId="7F58273F" w14:textId="77777777" w:rsidR="00266B2B" w:rsidRPr="0076533F" w:rsidRDefault="00AA2AB5" w:rsidP="00855E1A">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4. Գնահատե'ք «Մեկ պատուհան» տեղական մեխանիզմների իրագործման ընթացքում ձեռք բերված փորձն անդամ պետություններում օգտագործելու հնարավորությունը:</w:t>
            </w:r>
          </w:p>
        </w:tc>
      </w:tr>
      <w:tr w:rsidR="00266B2B" w:rsidRPr="0076533F" w14:paraId="3E76C115" w14:textId="77777777" w:rsidTr="00AB7B54">
        <w:tc>
          <w:tcPr>
            <w:tcW w:w="9356" w:type="dxa"/>
            <w:tcBorders>
              <w:bottom w:val="single" w:sz="4" w:space="0" w:color="auto"/>
            </w:tcBorders>
          </w:tcPr>
          <w:p w14:paraId="70105AC2"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06EA749D" w14:textId="77777777" w:rsidTr="00AB7B54">
        <w:tc>
          <w:tcPr>
            <w:tcW w:w="9356" w:type="dxa"/>
            <w:tcBorders>
              <w:top w:val="single" w:sz="4" w:space="0" w:color="auto"/>
              <w:bottom w:val="single" w:sz="4" w:space="0" w:color="auto"/>
            </w:tcBorders>
          </w:tcPr>
          <w:p w14:paraId="6CDA1F2A"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6A5690FC" w14:textId="77777777" w:rsidTr="00AB7B54">
        <w:tc>
          <w:tcPr>
            <w:tcW w:w="9356" w:type="dxa"/>
            <w:tcBorders>
              <w:top w:val="single" w:sz="4" w:space="0" w:color="auto"/>
              <w:bottom w:val="single" w:sz="4" w:space="0" w:color="auto"/>
            </w:tcBorders>
          </w:tcPr>
          <w:p w14:paraId="6B88634E"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56C038E0" w14:textId="77777777" w:rsidTr="00AB7B54">
        <w:tc>
          <w:tcPr>
            <w:tcW w:w="9356" w:type="dxa"/>
            <w:tcBorders>
              <w:top w:val="single" w:sz="4" w:space="0" w:color="auto"/>
              <w:bottom w:val="single" w:sz="4" w:space="0" w:color="auto"/>
            </w:tcBorders>
          </w:tcPr>
          <w:p w14:paraId="1604F1E2"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2752D80C" w14:textId="77777777" w:rsidR="00266B2B" w:rsidRPr="0076533F" w:rsidRDefault="00266B2B" w:rsidP="002236E4">
      <w:pPr>
        <w:pStyle w:val="ListParagraph"/>
        <w:spacing w:after="160" w:line="360" w:lineRule="auto"/>
        <w:ind w:left="709"/>
        <w:contextualSpacing w:val="0"/>
        <w:jc w:val="both"/>
        <w:rPr>
          <w:rFonts w:ascii="Sylfaen" w:hAnsi="Sylfaen" w:cs="GHEA Grapalat"/>
          <w:i/>
          <w:sz w:val="24"/>
          <w:szCs w:val="24"/>
        </w:rPr>
      </w:pPr>
    </w:p>
    <w:p w14:paraId="303702B3" w14:textId="77777777" w:rsidR="00842809" w:rsidRPr="0076533F" w:rsidRDefault="00842809" w:rsidP="002236E4">
      <w:pPr>
        <w:pStyle w:val="ListParagraph"/>
        <w:spacing w:after="160" w:line="360" w:lineRule="auto"/>
        <w:ind w:left="432"/>
        <w:contextualSpacing w:val="0"/>
        <w:jc w:val="center"/>
        <w:rPr>
          <w:rFonts w:ascii="Sylfaen" w:hAnsi="Sylfaen"/>
          <w:sz w:val="24"/>
          <w:szCs w:val="24"/>
        </w:rPr>
      </w:pPr>
    </w:p>
    <w:p w14:paraId="496F6BA9" w14:textId="77777777" w:rsidR="00266B2B" w:rsidRPr="0076533F" w:rsidRDefault="00AA2AB5" w:rsidP="002236E4">
      <w:pPr>
        <w:pStyle w:val="ListParagraph"/>
        <w:spacing w:after="160" w:line="360" w:lineRule="auto"/>
        <w:ind w:left="432"/>
        <w:contextualSpacing w:val="0"/>
        <w:jc w:val="center"/>
        <w:rPr>
          <w:rFonts w:ascii="Sylfaen" w:hAnsi="Sylfaen" w:cs="GHEA Grapalat"/>
          <w:b/>
          <w:sz w:val="24"/>
          <w:szCs w:val="24"/>
        </w:rPr>
      </w:pPr>
      <w:r w:rsidRPr="0076533F">
        <w:rPr>
          <w:rFonts w:ascii="Sylfaen" w:hAnsi="Sylfaen"/>
          <w:b/>
          <w:sz w:val="24"/>
          <w:szCs w:val="24"/>
        </w:rPr>
        <w:t>III. «Մեկ պատուհան» ազգային մեխանիզմի պորտալի ստեղծման տեխնիկական հնարավորության վերլուծություն</w:t>
      </w:r>
    </w:p>
    <w:p w14:paraId="52821C0B" w14:textId="77777777" w:rsidR="00266B2B" w:rsidRPr="0076533F" w:rsidRDefault="00AA2AB5" w:rsidP="00855E1A">
      <w:pPr>
        <w:spacing w:after="160" w:line="360" w:lineRule="auto"/>
        <w:ind w:firstLine="567"/>
        <w:jc w:val="both"/>
        <w:rPr>
          <w:rFonts w:ascii="Sylfaen" w:hAnsi="Sylfaen" w:cs="GHEA Grapalat"/>
          <w:sz w:val="24"/>
          <w:szCs w:val="24"/>
        </w:rPr>
      </w:pPr>
      <w:r w:rsidRPr="0076533F">
        <w:rPr>
          <w:rFonts w:ascii="Sylfaen" w:hAnsi="Sylfaen"/>
          <w:sz w:val="24"/>
          <w:szCs w:val="24"/>
        </w:rPr>
        <w:t>Սույն բաժինն ուղղված է «Մեկ պատուհան» ազգային մեխանիզմի պորտալի զարգացման վիճակի գնահատմանը:</w:t>
      </w:r>
    </w:p>
    <w:tbl>
      <w:tblPr>
        <w:tblW w:w="0" w:type="auto"/>
        <w:tblInd w:w="108" w:type="dxa"/>
        <w:tblLook w:val="04A0" w:firstRow="1" w:lastRow="0" w:firstColumn="1" w:lastColumn="0" w:noHBand="0" w:noVBand="1"/>
      </w:tblPr>
      <w:tblGrid>
        <w:gridCol w:w="9178"/>
      </w:tblGrid>
      <w:tr w:rsidR="00266B2B" w:rsidRPr="0076533F" w14:paraId="51C5BAEA" w14:textId="77777777" w:rsidTr="00842809">
        <w:tc>
          <w:tcPr>
            <w:tcW w:w="9178" w:type="dxa"/>
          </w:tcPr>
          <w:p w14:paraId="647AB02E" w14:textId="77777777" w:rsidR="00266B2B" w:rsidRPr="0076533F" w:rsidRDefault="00AA2AB5" w:rsidP="00855E1A">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lastRenderedPageBreak/>
              <w:t>1. Ներկայումս իրագործված է «Մեկ պատուհան» ազգային մեխանիզմի պորտալը: Եթե այո, ապա հղում կատարեք պորտալին:</w:t>
            </w:r>
          </w:p>
        </w:tc>
      </w:tr>
      <w:tr w:rsidR="00266B2B" w:rsidRPr="0076533F" w14:paraId="0B7DF28B" w14:textId="77777777" w:rsidTr="00842809">
        <w:tc>
          <w:tcPr>
            <w:tcW w:w="9178" w:type="dxa"/>
            <w:tcBorders>
              <w:bottom w:val="single" w:sz="4" w:space="0" w:color="auto"/>
            </w:tcBorders>
          </w:tcPr>
          <w:p w14:paraId="29A0738F" w14:textId="77777777" w:rsidR="00266B2B" w:rsidRPr="0076533F" w:rsidRDefault="00266B2B" w:rsidP="00673DC8">
            <w:pPr>
              <w:pStyle w:val="ListParagraph"/>
              <w:keepNext/>
              <w:keepLines/>
              <w:spacing w:after="0" w:line="240" w:lineRule="auto"/>
              <w:ind w:left="0"/>
              <w:contextualSpacing w:val="0"/>
              <w:jc w:val="both"/>
              <w:rPr>
                <w:rFonts w:ascii="Sylfaen" w:hAnsi="Sylfaen" w:cs="GHEA Grapalat"/>
                <w:sz w:val="24"/>
                <w:szCs w:val="24"/>
              </w:rPr>
            </w:pPr>
          </w:p>
        </w:tc>
      </w:tr>
      <w:tr w:rsidR="00266B2B" w:rsidRPr="0076533F" w14:paraId="01BD5AB3" w14:textId="77777777" w:rsidTr="00842809">
        <w:tc>
          <w:tcPr>
            <w:tcW w:w="9178" w:type="dxa"/>
            <w:tcBorders>
              <w:top w:val="single" w:sz="4" w:space="0" w:color="auto"/>
              <w:bottom w:val="single" w:sz="4" w:space="0" w:color="auto"/>
            </w:tcBorders>
          </w:tcPr>
          <w:p w14:paraId="79CE7DCF" w14:textId="77777777" w:rsidR="00266B2B" w:rsidRPr="0076533F" w:rsidRDefault="00266B2B" w:rsidP="002236E4">
            <w:pPr>
              <w:pStyle w:val="ListParagraph"/>
              <w:keepNext/>
              <w:keepLines/>
              <w:spacing w:after="160" w:line="360" w:lineRule="auto"/>
              <w:ind w:left="0"/>
              <w:contextualSpacing w:val="0"/>
              <w:jc w:val="both"/>
              <w:rPr>
                <w:rFonts w:ascii="Sylfaen" w:hAnsi="Sylfaen" w:cs="GHEA Grapalat"/>
                <w:sz w:val="24"/>
                <w:szCs w:val="24"/>
              </w:rPr>
            </w:pPr>
          </w:p>
        </w:tc>
      </w:tr>
      <w:tr w:rsidR="003F32E7" w:rsidRPr="0076533F" w14:paraId="25947D81" w14:textId="77777777" w:rsidTr="00842809">
        <w:tc>
          <w:tcPr>
            <w:tcW w:w="9178" w:type="dxa"/>
            <w:tcBorders>
              <w:top w:val="single" w:sz="4" w:space="0" w:color="auto"/>
              <w:bottom w:val="single" w:sz="4" w:space="0" w:color="auto"/>
            </w:tcBorders>
          </w:tcPr>
          <w:p w14:paraId="584D391A" w14:textId="77777777" w:rsidR="003F32E7" w:rsidRPr="0076533F" w:rsidRDefault="003F32E7" w:rsidP="002236E4">
            <w:pPr>
              <w:pStyle w:val="ListParagraph"/>
              <w:keepNext/>
              <w:keepLines/>
              <w:spacing w:after="160" w:line="360" w:lineRule="auto"/>
              <w:ind w:left="0"/>
              <w:contextualSpacing w:val="0"/>
              <w:jc w:val="both"/>
              <w:rPr>
                <w:rFonts w:ascii="Sylfaen" w:hAnsi="Sylfaen" w:cs="GHEA Grapalat"/>
                <w:sz w:val="24"/>
                <w:szCs w:val="24"/>
              </w:rPr>
            </w:pPr>
          </w:p>
        </w:tc>
      </w:tr>
      <w:tr w:rsidR="00266B2B" w:rsidRPr="0076533F" w14:paraId="1FFC180B" w14:textId="77777777" w:rsidTr="00842809">
        <w:tc>
          <w:tcPr>
            <w:tcW w:w="9178" w:type="dxa"/>
            <w:tcBorders>
              <w:top w:val="single" w:sz="4" w:space="0" w:color="auto"/>
              <w:bottom w:val="single" w:sz="4" w:space="0" w:color="auto"/>
            </w:tcBorders>
          </w:tcPr>
          <w:p w14:paraId="4C9F8D49" w14:textId="77777777" w:rsidR="00266B2B" w:rsidRPr="0076533F" w:rsidRDefault="00266B2B" w:rsidP="002236E4">
            <w:pPr>
              <w:pStyle w:val="ListParagraph"/>
              <w:keepNext/>
              <w:keepLines/>
              <w:spacing w:after="160" w:line="360" w:lineRule="auto"/>
              <w:ind w:left="0"/>
              <w:contextualSpacing w:val="0"/>
              <w:jc w:val="both"/>
              <w:rPr>
                <w:rFonts w:ascii="Sylfaen" w:hAnsi="Sylfaen" w:cs="GHEA Grapalat"/>
                <w:sz w:val="24"/>
                <w:szCs w:val="24"/>
              </w:rPr>
            </w:pPr>
          </w:p>
        </w:tc>
      </w:tr>
    </w:tbl>
    <w:p w14:paraId="25330E67"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7BD3A45B" w14:textId="77777777" w:rsidTr="00AB7B54">
        <w:tc>
          <w:tcPr>
            <w:tcW w:w="9356" w:type="dxa"/>
          </w:tcPr>
          <w:p w14:paraId="32BC45EF" w14:textId="4ED95A52"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2. Եթե «Մեկ պատուհան» ազգային մեխանիզմի պորտալը ներկայումս իրագործված չէ, ապա արդյոք մոտ ապագայում նախատեսվում է դրա ստեղծումը: Եթե այո, ապա նշեք դրա իրագործման համար պատասխանատու մարմինը </w:t>
            </w:r>
            <w:r w:rsidR="00A40408">
              <w:rPr>
                <w:rFonts w:ascii="Sylfaen" w:hAnsi="Sylfaen"/>
                <w:sz w:val="24"/>
                <w:szCs w:val="24"/>
              </w:rPr>
              <w:t>և</w:t>
            </w:r>
            <w:r w:rsidRPr="0076533F">
              <w:rPr>
                <w:rFonts w:ascii="Sylfaen" w:hAnsi="Sylfaen"/>
                <w:sz w:val="24"/>
                <w:szCs w:val="24"/>
              </w:rPr>
              <w:t xml:space="preserve"> «Մեկ պատուհան» ազգային մեխանիզմի պորտալի իրագործման</w:t>
            </w:r>
            <w:r w:rsidR="00D0286D" w:rsidRPr="0076533F">
              <w:rPr>
                <w:rFonts w:ascii="Sylfaen" w:hAnsi="Sylfaen"/>
                <w:sz w:val="24"/>
                <w:szCs w:val="24"/>
              </w:rPr>
              <w:t>՝</w:t>
            </w:r>
            <w:r w:rsidRPr="0076533F">
              <w:rPr>
                <w:rFonts w:ascii="Sylfaen" w:hAnsi="Sylfaen"/>
                <w:sz w:val="24"/>
                <w:szCs w:val="24"/>
              </w:rPr>
              <w:t xml:space="preserve"> պլանավորվող ժամկետները:</w:t>
            </w:r>
          </w:p>
        </w:tc>
      </w:tr>
      <w:tr w:rsidR="00266B2B" w:rsidRPr="0076533F" w14:paraId="3EEAC36E" w14:textId="77777777" w:rsidTr="00AB7B54">
        <w:tc>
          <w:tcPr>
            <w:tcW w:w="9356" w:type="dxa"/>
            <w:tcBorders>
              <w:bottom w:val="single" w:sz="4" w:space="0" w:color="auto"/>
            </w:tcBorders>
          </w:tcPr>
          <w:p w14:paraId="015542A7" w14:textId="77777777" w:rsidR="00266B2B" w:rsidRPr="0076533F" w:rsidRDefault="00266B2B" w:rsidP="00673DC8">
            <w:pPr>
              <w:pStyle w:val="ListParagraph"/>
              <w:spacing w:after="0" w:line="240" w:lineRule="auto"/>
              <w:ind w:left="0"/>
              <w:contextualSpacing w:val="0"/>
              <w:jc w:val="both"/>
              <w:rPr>
                <w:rFonts w:ascii="Sylfaen" w:hAnsi="Sylfaen" w:cs="GHEA Grapalat"/>
                <w:sz w:val="24"/>
                <w:szCs w:val="24"/>
              </w:rPr>
            </w:pPr>
          </w:p>
        </w:tc>
      </w:tr>
      <w:tr w:rsidR="00266B2B" w:rsidRPr="0076533F" w14:paraId="03D2BC17" w14:textId="77777777" w:rsidTr="00AB7B54">
        <w:tc>
          <w:tcPr>
            <w:tcW w:w="9356" w:type="dxa"/>
            <w:tcBorders>
              <w:top w:val="single" w:sz="4" w:space="0" w:color="auto"/>
              <w:bottom w:val="single" w:sz="4" w:space="0" w:color="auto"/>
            </w:tcBorders>
          </w:tcPr>
          <w:p w14:paraId="4F5826BB"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3F32E7" w:rsidRPr="0076533F" w14:paraId="2BCD2C74" w14:textId="77777777" w:rsidTr="00AB7B54">
        <w:tc>
          <w:tcPr>
            <w:tcW w:w="9356" w:type="dxa"/>
            <w:tcBorders>
              <w:top w:val="single" w:sz="4" w:space="0" w:color="auto"/>
              <w:bottom w:val="single" w:sz="4" w:space="0" w:color="auto"/>
            </w:tcBorders>
          </w:tcPr>
          <w:p w14:paraId="46865DE6"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20FF86D4" w14:textId="77777777" w:rsidTr="00AB7B54">
        <w:tc>
          <w:tcPr>
            <w:tcW w:w="9356" w:type="dxa"/>
            <w:tcBorders>
              <w:top w:val="single" w:sz="4" w:space="0" w:color="auto"/>
              <w:bottom w:val="single" w:sz="4" w:space="0" w:color="auto"/>
            </w:tcBorders>
          </w:tcPr>
          <w:p w14:paraId="792F2731"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bl>
    <w:p w14:paraId="05E42898" w14:textId="77777777" w:rsidR="003F32E7" w:rsidRPr="0076533F" w:rsidRDefault="003F32E7"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241760BE" w14:textId="77777777" w:rsidTr="00AB7B54">
        <w:tc>
          <w:tcPr>
            <w:tcW w:w="9356" w:type="dxa"/>
          </w:tcPr>
          <w:p w14:paraId="1CF5FDD4" w14:textId="32C667DA"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3. Եթե «Մեկ պատուհան» ազգային մեխանիզմի պորտալը ներկայումս իրագործված չէ, </w:t>
            </w:r>
            <w:r w:rsidR="00A40408">
              <w:rPr>
                <w:rFonts w:ascii="Sylfaen" w:hAnsi="Sylfaen"/>
                <w:sz w:val="24"/>
                <w:szCs w:val="24"/>
              </w:rPr>
              <w:t>և</w:t>
            </w:r>
            <w:r w:rsidRPr="0076533F">
              <w:rPr>
                <w:rFonts w:ascii="Sylfaen" w:hAnsi="Sylfaen"/>
                <w:sz w:val="24"/>
                <w:szCs w:val="24"/>
              </w:rPr>
              <w:t xml:space="preserve"> մոտ ապագայում դրա ստեղծումը չի նախատեսվում, ապա նշեք պատճառները:</w:t>
            </w:r>
          </w:p>
        </w:tc>
      </w:tr>
      <w:tr w:rsidR="00266B2B" w:rsidRPr="0076533F" w14:paraId="536BFBE5" w14:textId="77777777" w:rsidTr="00AB7B54">
        <w:tc>
          <w:tcPr>
            <w:tcW w:w="9356" w:type="dxa"/>
            <w:tcBorders>
              <w:bottom w:val="single" w:sz="4" w:space="0" w:color="auto"/>
            </w:tcBorders>
          </w:tcPr>
          <w:p w14:paraId="2FE731BD" w14:textId="77777777" w:rsidR="00266B2B" w:rsidRPr="0076533F" w:rsidRDefault="00266B2B" w:rsidP="00673DC8">
            <w:pPr>
              <w:pStyle w:val="ListParagraph"/>
              <w:spacing w:after="0" w:line="240" w:lineRule="auto"/>
              <w:ind w:left="0"/>
              <w:contextualSpacing w:val="0"/>
              <w:jc w:val="both"/>
              <w:rPr>
                <w:rFonts w:ascii="Sylfaen" w:hAnsi="Sylfaen" w:cs="GHEA Grapalat"/>
                <w:sz w:val="24"/>
                <w:szCs w:val="24"/>
              </w:rPr>
            </w:pPr>
          </w:p>
        </w:tc>
      </w:tr>
      <w:tr w:rsidR="00266B2B" w:rsidRPr="0076533F" w14:paraId="7C1C2EDF" w14:textId="77777777" w:rsidTr="00AB7B54">
        <w:tc>
          <w:tcPr>
            <w:tcW w:w="9356" w:type="dxa"/>
            <w:tcBorders>
              <w:top w:val="single" w:sz="4" w:space="0" w:color="auto"/>
              <w:bottom w:val="single" w:sz="4" w:space="0" w:color="auto"/>
            </w:tcBorders>
          </w:tcPr>
          <w:p w14:paraId="70AB7108"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3F32E7" w:rsidRPr="0076533F" w14:paraId="70FB4BF3" w14:textId="77777777" w:rsidTr="00AB7B54">
        <w:tc>
          <w:tcPr>
            <w:tcW w:w="9356" w:type="dxa"/>
            <w:tcBorders>
              <w:top w:val="single" w:sz="4" w:space="0" w:color="auto"/>
              <w:bottom w:val="single" w:sz="4" w:space="0" w:color="auto"/>
            </w:tcBorders>
          </w:tcPr>
          <w:p w14:paraId="603F21A9"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7FC124C7" w14:textId="77777777" w:rsidTr="00AB7B54">
        <w:tc>
          <w:tcPr>
            <w:tcW w:w="9356" w:type="dxa"/>
            <w:tcBorders>
              <w:top w:val="single" w:sz="4" w:space="0" w:color="auto"/>
              <w:bottom w:val="single" w:sz="4" w:space="0" w:color="auto"/>
            </w:tcBorders>
          </w:tcPr>
          <w:p w14:paraId="739D9745"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bl>
    <w:p w14:paraId="2FACEA18"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0BB90437" w14:textId="77777777" w:rsidTr="00AB7B54">
        <w:tc>
          <w:tcPr>
            <w:tcW w:w="9356" w:type="dxa"/>
          </w:tcPr>
          <w:p w14:paraId="179D61AE" w14:textId="77777777" w:rsidR="00266B2B" w:rsidRPr="0076533F" w:rsidRDefault="00AA2AB5" w:rsidP="00855E1A">
            <w:pPr>
              <w:keepNext/>
              <w:keepLines/>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lastRenderedPageBreak/>
              <w:t>4. «Մեկ պատուհան» ազգային մեխանիզմի պորտալի օգտագործմամբ ի՞նչ ծառայություններ են մատուցվում (պլանավորվում մատուցել): Նշե'ք՝ ծառայությունն իրագործված է, թե դրա իրականացումը միայն նախատեսված է: Եթե առկա են իրագործված ծառայություններ, ապա նշեք այդ ծառայությունները:</w:t>
            </w:r>
          </w:p>
        </w:tc>
      </w:tr>
      <w:tr w:rsidR="00266B2B" w:rsidRPr="0076533F" w14:paraId="560E474C" w14:textId="77777777" w:rsidTr="00AB7B54">
        <w:tc>
          <w:tcPr>
            <w:tcW w:w="9356" w:type="dxa"/>
            <w:tcBorders>
              <w:bottom w:val="single" w:sz="4" w:space="0" w:color="auto"/>
            </w:tcBorders>
          </w:tcPr>
          <w:p w14:paraId="53E367B4" w14:textId="77777777" w:rsidR="00266B2B" w:rsidRPr="0076533F" w:rsidRDefault="00266B2B" w:rsidP="00673DC8">
            <w:pPr>
              <w:pStyle w:val="ListParagraph"/>
              <w:keepNext/>
              <w:keepLines/>
              <w:spacing w:after="0" w:line="240" w:lineRule="auto"/>
              <w:ind w:left="0"/>
              <w:contextualSpacing w:val="0"/>
              <w:jc w:val="both"/>
              <w:rPr>
                <w:rFonts w:ascii="Sylfaen" w:hAnsi="Sylfaen" w:cs="GHEA Grapalat"/>
                <w:sz w:val="24"/>
                <w:szCs w:val="24"/>
              </w:rPr>
            </w:pPr>
          </w:p>
        </w:tc>
      </w:tr>
      <w:tr w:rsidR="00266B2B" w:rsidRPr="0076533F" w14:paraId="1F4204F8" w14:textId="77777777" w:rsidTr="00AB7B54">
        <w:tc>
          <w:tcPr>
            <w:tcW w:w="9356" w:type="dxa"/>
            <w:tcBorders>
              <w:top w:val="single" w:sz="4" w:space="0" w:color="auto"/>
              <w:bottom w:val="single" w:sz="4" w:space="0" w:color="auto"/>
            </w:tcBorders>
          </w:tcPr>
          <w:p w14:paraId="7CD1FF74" w14:textId="77777777" w:rsidR="00266B2B" w:rsidRPr="0076533F" w:rsidRDefault="00266B2B" w:rsidP="002236E4">
            <w:pPr>
              <w:pStyle w:val="ListParagraph"/>
              <w:keepNext/>
              <w:keepLines/>
              <w:spacing w:after="160" w:line="360" w:lineRule="auto"/>
              <w:ind w:left="0"/>
              <w:contextualSpacing w:val="0"/>
              <w:jc w:val="both"/>
              <w:rPr>
                <w:rFonts w:ascii="Sylfaen" w:hAnsi="Sylfaen" w:cs="GHEA Grapalat"/>
                <w:sz w:val="24"/>
                <w:szCs w:val="24"/>
              </w:rPr>
            </w:pPr>
          </w:p>
        </w:tc>
      </w:tr>
      <w:tr w:rsidR="003F32E7" w:rsidRPr="0076533F" w14:paraId="2BEA6542" w14:textId="77777777" w:rsidTr="00AB7B54">
        <w:tc>
          <w:tcPr>
            <w:tcW w:w="9356" w:type="dxa"/>
            <w:tcBorders>
              <w:top w:val="single" w:sz="4" w:space="0" w:color="auto"/>
              <w:bottom w:val="single" w:sz="4" w:space="0" w:color="auto"/>
            </w:tcBorders>
          </w:tcPr>
          <w:p w14:paraId="42C57370" w14:textId="77777777" w:rsidR="003F32E7" w:rsidRPr="0076533F" w:rsidRDefault="003F32E7" w:rsidP="002236E4">
            <w:pPr>
              <w:pStyle w:val="ListParagraph"/>
              <w:keepNext/>
              <w:keepLines/>
              <w:spacing w:after="160" w:line="360" w:lineRule="auto"/>
              <w:ind w:left="0"/>
              <w:contextualSpacing w:val="0"/>
              <w:jc w:val="both"/>
              <w:rPr>
                <w:rFonts w:ascii="Sylfaen" w:hAnsi="Sylfaen" w:cs="GHEA Grapalat"/>
                <w:sz w:val="24"/>
                <w:szCs w:val="24"/>
              </w:rPr>
            </w:pPr>
          </w:p>
        </w:tc>
      </w:tr>
      <w:tr w:rsidR="00266B2B" w:rsidRPr="0076533F" w14:paraId="31D57F1A" w14:textId="77777777" w:rsidTr="00AB7B54">
        <w:tc>
          <w:tcPr>
            <w:tcW w:w="9356" w:type="dxa"/>
            <w:tcBorders>
              <w:top w:val="single" w:sz="4" w:space="0" w:color="auto"/>
              <w:bottom w:val="single" w:sz="4" w:space="0" w:color="auto"/>
            </w:tcBorders>
          </w:tcPr>
          <w:p w14:paraId="5A3B5916" w14:textId="77777777" w:rsidR="00266B2B" w:rsidRPr="0076533F" w:rsidRDefault="00266B2B" w:rsidP="002236E4">
            <w:pPr>
              <w:pStyle w:val="ListParagraph"/>
              <w:keepNext/>
              <w:keepLines/>
              <w:spacing w:after="160" w:line="360" w:lineRule="auto"/>
              <w:ind w:left="0"/>
              <w:contextualSpacing w:val="0"/>
              <w:jc w:val="both"/>
              <w:rPr>
                <w:rFonts w:ascii="Sylfaen" w:hAnsi="Sylfaen" w:cs="GHEA Grapalat"/>
                <w:sz w:val="24"/>
                <w:szCs w:val="24"/>
              </w:rPr>
            </w:pPr>
          </w:p>
        </w:tc>
      </w:tr>
    </w:tbl>
    <w:p w14:paraId="6679E7AD"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0CDBE552" w14:textId="77777777" w:rsidTr="00AB7B54">
        <w:tc>
          <w:tcPr>
            <w:tcW w:w="9356" w:type="dxa"/>
          </w:tcPr>
          <w:p w14:paraId="6DB9D2E1" w14:textId="50AA31A3"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5. Ո՞ր պետական մարմինների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կազմակերպությունների հետ է փոխգործակցում (նախատեսում փոխգործակցել) «Մեկ պատուհան» ազգային մեխանիզմի պորտալը: Թվարկեք պետական մարմինները </w:t>
            </w:r>
            <w:r w:rsidR="00A40408">
              <w:rPr>
                <w:rFonts w:ascii="Sylfaen" w:hAnsi="Sylfaen"/>
                <w:sz w:val="24"/>
                <w:szCs w:val="24"/>
              </w:rPr>
              <w:t>և</w:t>
            </w:r>
            <w:r w:rsidRPr="0076533F">
              <w:rPr>
                <w:rFonts w:ascii="Sylfaen" w:hAnsi="Sylfaen"/>
                <w:sz w:val="24"/>
                <w:szCs w:val="24"/>
              </w:rPr>
              <w:t xml:space="preserve"> (կամ) լիազորված կազմակերպությունները՝ նշելով՝ փոխգործակցությունն իրականացված է, թե դրա իրականացումը միայն նախատեսված է:</w:t>
            </w:r>
          </w:p>
        </w:tc>
      </w:tr>
      <w:tr w:rsidR="00266B2B" w:rsidRPr="0076533F" w14:paraId="76C0DDBB" w14:textId="77777777" w:rsidTr="00AB7B54">
        <w:tc>
          <w:tcPr>
            <w:tcW w:w="9356" w:type="dxa"/>
            <w:tcBorders>
              <w:bottom w:val="single" w:sz="4" w:space="0" w:color="auto"/>
            </w:tcBorders>
          </w:tcPr>
          <w:p w14:paraId="6AF93DB3" w14:textId="77777777" w:rsidR="00266B2B" w:rsidRPr="0076533F" w:rsidRDefault="00266B2B" w:rsidP="00673DC8">
            <w:pPr>
              <w:pStyle w:val="ListParagraph"/>
              <w:spacing w:after="0" w:line="240" w:lineRule="auto"/>
              <w:ind w:left="0"/>
              <w:contextualSpacing w:val="0"/>
              <w:jc w:val="both"/>
              <w:rPr>
                <w:rFonts w:ascii="Sylfaen" w:hAnsi="Sylfaen" w:cs="GHEA Grapalat"/>
                <w:sz w:val="24"/>
                <w:szCs w:val="24"/>
              </w:rPr>
            </w:pPr>
          </w:p>
        </w:tc>
      </w:tr>
      <w:tr w:rsidR="00266B2B" w:rsidRPr="0076533F" w14:paraId="12A4CCC7" w14:textId="77777777" w:rsidTr="00AB7B54">
        <w:tc>
          <w:tcPr>
            <w:tcW w:w="9356" w:type="dxa"/>
            <w:tcBorders>
              <w:top w:val="single" w:sz="4" w:space="0" w:color="auto"/>
              <w:bottom w:val="single" w:sz="4" w:space="0" w:color="auto"/>
            </w:tcBorders>
          </w:tcPr>
          <w:p w14:paraId="600749BD"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3F32E7" w:rsidRPr="0076533F" w14:paraId="4ACDFA93" w14:textId="77777777" w:rsidTr="00AB7B54">
        <w:tc>
          <w:tcPr>
            <w:tcW w:w="9356" w:type="dxa"/>
            <w:tcBorders>
              <w:top w:val="single" w:sz="4" w:space="0" w:color="auto"/>
              <w:bottom w:val="single" w:sz="4" w:space="0" w:color="auto"/>
            </w:tcBorders>
          </w:tcPr>
          <w:p w14:paraId="57509E19"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78E5F282" w14:textId="77777777" w:rsidTr="00AB7B54">
        <w:tc>
          <w:tcPr>
            <w:tcW w:w="9356" w:type="dxa"/>
            <w:tcBorders>
              <w:top w:val="single" w:sz="4" w:space="0" w:color="auto"/>
              <w:bottom w:val="single" w:sz="4" w:space="0" w:color="auto"/>
            </w:tcBorders>
          </w:tcPr>
          <w:p w14:paraId="5B12BCE8"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bl>
    <w:p w14:paraId="28956A73" w14:textId="77777777" w:rsidR="00266B2B" w:rsidRPr="0076533F" w:rsidRDefault="00266B2B" w:rsidP="002236E4">
      <w:pPr>
        <w:spacing w:after="160" w:line="360" w:lineRule="auto"/>
        <w:ind w:firstLine="851"/>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2E88DCA8" w14:textId="77777777" w:rsidTr="00AB7B54">
        <w:tc>
          <w:tcPr>
            <w:tcW w:w="9356" w:type="dxa"/>
          </w:tcPr>
          <w:p w14:paraId="0721961F" w14:textId="77777777"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6. Առկա է (նախատեսվում է) արդյոք «Մեկ պատուհան» ազգային մեխանիզմի պորտալը միջգերատեսչական տեղեկատվական փոխգործակցության ազգային համակարգին միացնելու հնարավորություն: (Այո, ոչ, նախատեսվում է):</w:t>
            </w:r>
          </w:p>
        </w:tc>
      </w:tr>
      <w:tr w:rsidR="00266B2B" w:rsidRPr="0076533F" w14:paraId="558C5DA1" w14:textId="77777777" w:rsidTr="00AB7B54">
        <w:tc>
          <w:tcPr>
            <w:tcW w:w="9356" w:type="dxa"/>
            <w:tcBorders>
              <w:bottom w:val="single" w:sz="4" w:space="0" w:color="auto"/>
            </w:tcBorders>
          </w:tcPr>
          <w:p w14:paraId="5385F81D" w14:textId="77777777" w:rsidR="00266B2B" w:rsidRPr="0076533F" w:rsidRDefault="00266B2B" w:rsidP="00673DC8">
            <w:pPr>
              <w:pStyle w:val="ListParagraph"/>
              <w:spacing w:after="0" w:line="240" w:lineRule="auto"/>
              <w:ind w:left="0"/>
              <w:contextualSpacing w:val="0"/>
              <w:jc w:val="both"/>
              <w:rPr>
                <w:rFonts w:ascii="Sylfaen" w:hAnsi="Sylfaen" w:cs="GHEA Grapalat"/>
                <w:sz w:val="24"/>
                <w:szCs w:val="24"/>
              </w:rPr>
            </w:pPr>
          </w:p>
        </w:tc>
      </w:tr>
      <w:tr w:rsidR="003F32E7" w:rsidRPr="0076533F" w14:paraId="26342027" w14:textId="77777777" w:rsidTr="00AB7B54">
        <w:tc>
          <w:tcPr>
            <w:tcW w:w="9356" w:type="dxa"/>
            <w:tcBorders>
              <w:bottom w:val="single" w:sz="4" w:space="0" w:color="auto"/>
            </w:tcBorders>
          </w:tcPr>
          <w:p w14:paraId="04F0D550"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0D41DCE8" w14:textId="77777777" w:rsidTr="00AB7B54">
        <w:tc>
          <w:tcPr>
            <w:tcW w:w="9356" w:type="dxa"/>
            <w:tcBorders>
              <w:top w:val="single" w:sz="4" w:space="0" w:color="auto"/>
              <w:bottom w:val="single" w:sz="4" w:space="0" w:color="auto"/>
            </w:tcBorders>
          </w:tcPr>
          <w:p w14:paraId="38C23396"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36A93351" w14:textId="77777777" w:rsidTr="00AB7B54">
        <w:tc>
          <w:tcPr>
            <w:tcW w:w="9356" w:type="dxa"/>
            <w:tcBorders>
              <w:top w:val="single" w:sz="4" w:space="0" w:color="auto"/>
              <w:bottom w:val="single" w:sz="4" w:space="0" w:color="auto"/>
            </w:tcBorders>
          </w:tcPr>
          <w:p w14:paraId="32C47AD6"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bl>
    <w:p w14:paraId="14228085"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198FEBBC" w14:textId="77777777" w:rsidTr="00AB7B54">
        <w:tc>
          <w:tcPr>
            <w:tcW w:w="9356" w:type="dxa"/>
          </w:tcPr>
          <w:p w14:paraId="0AA93CD8" w14:textId="21CDD66B"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7. Առկա է (նախատեսվում է) արդյոք «Մեկ պատուհան» ազգային մեխանիզմի պորտալի միջոցով շահագրգիռ անձանց ապրանքների մատակարարումների շղթայի բոլոր փուլերում իրականացվող արտահանման, ներմուծման ու տարանցման գործառնությունների վերաբերյալ ընդհանրացված </w:t>
            </w:r>
            <w:r w:rsidR="00A40408">
              <w:rPr>
                <w:rFonts w:ascii="Sylfaen" w:hAnsi="Sylfaen"/>
                <w:sz w:val="24"/>
                <w:szCs w:val="24"/>
              </w:rPr>
              <w:t>և</w:t>
            </w:r>
            <w:r w:rsidRPr="0076533F">
              <w:rPr>
                <w:rFonts w:ascii="Sylfaen" w:hAnsi="Sylfaen"/>
                <w:sz w:val="24"/>
                <w:szCs w:val="24"/>
              </w:rPr>
              <w:t xml:space="preserve"> մանրամասն տեղեկություններ ներկայացնելու հնարավորություն: (Այո, ոչ, նախատեսվում է): Եթե ոչ, ապա նշեք հնարավորության բացակայության պատճառները </w:t>
            </w:r>
            <w:r w:rsidR="00A40408">
              <w:rPr>
                <w:rFonts w:ascii="Sylfaen" w:hAnsi="Sylfaen"/>
                <w:sz w:val="24"/>
                <w:szCs w:val="24"/>
              </w:rPr>
              <w:t>և</w:t>
            </w:r>
            <w:r w:rsidRPr="0076533F">
              <w:rPr>
                <w:rFonts w:ascii="Sylfaen" w:hAnsi="Sylfaen"/>
                <w:sz w:val="24"/>
                <w:szCs w:val="24"/>
              </w:rPr>
              <w:t xml:space="preserve"> այդպիսի հնարավորություն ստեղծելու համար ձեռնարկվող գործողությունները:</w:t>
            </w:r>
          </w:p>
        </w:tc>
      </w:tr>
      <w:tr w:rsidR="00266B2B" w:rsidRPr="0076533F" w14:paraId="32CF95C4" w14:textId="77777777" w:rsidTr="00AB7B54">
        <w:tc>
          <w:tcPr>
            <w:tcW w:w="9356" w:type="dxa"/>
            <w:tcBorders>
              <w:bottom w:val="single" w:sz="4" w:space="0" w:color="auto"/>
            </w:tcBorders>
          </w:tcPr>
          <w:p w14:paraId="415346CA" w14:textId="77777777" w:rsidR="00266B2B" w:rsidRPr="0076533F" w:rsidRDefault="00266B2B" w:rsidP="00673DC8">
            <w:pPr>
              <w:pStyle w:val="ListParagraph"/>
              <w:spacing w:after="0" w:line="240" w:lineRule="auto"/>
              <w:ind w:left="0"/>
              <w:contextualSpacing w:val="0"/>
              <w:jc w:val="both"/>
              <w:rPr>
                <w:rFonts w:ascii="Sylfaen" w:hAnsi="Sylfaen" w:cs="GHEA Grapalat"/>
                <w:sz w:val="24"/>
                <w:szCs w:val="24"/>
              </w:rPr>
            </w:pPr>
          </w:p>
        </w:tc>
      </w:tr>
      <w:tr w:rsidR="00266B2B" w:rsidRPr="0076533F" w14:paraId="0BEFAB2B" w14:textId="77777777" w:rsidTr="00AB7B54">
        <w:tc>
          <w:tcPr>
            <w:tcW w:w="9356" w:type="dxa"/>
            <w:tcBorders>
              <w:top w:val="single" w:sz="4" w:space="0" w:color="auto"/>
              <w:bottom w:val="single" w:sz="4" w:space="0" w:color="auto"/>
            </w:tcBorders>
          </w:tcPr>
          <w:p w14:paraId="60B146A2"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3F32E7" w:rsidRPr="0076533F" w14:paraId="2CD8714D" w14:textId="77777777" w:rsidTr="00AB7B54">
        <w:tc>
          <w:tcPr>
            <w:tcW w:w="9356" w:type="dxa"/>
            <w:tcBorders>
              <w:top w:val="single" w:sz="4" w:space="0" w:color="auto"/>
              <w:bottom w:val="single" w:sz="4" w:space="0" w:color="auto"/>
            </w:tcBorders>
          </w:tcPr>
          <w:p w14:paraId="04863CD5"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5EB0B46B" w14:textId="77777777" w:rsidTr="00AB7B54">
        <w:tc>
          <w:tcPr>
            <w:tcW w:w="9356" w:type="dxa"/>
            <w:tcBorders>
              <w:top w:val="single" w:sz="4" w:space="0" w:color="auto"/>
              <w:bottom w:val="single" w:sz="4" w:space="0" w:color="auto"/>
            </w:tcBorders>
          </w:tcPr>
          <w:p w14:paraId="067F5A1D"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bl>
    <w:p w14:paraId="3C065B51"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5E642FB4" w14:textId="77777777" w:rsidTr="00AB7B54">
        <w:tc>
          <w:tcPr>
            <w:tcW w:w="9356" w:type="dxa"/>
          </w:tcPr>
          <w:p w14:paraId="5AEA0239" w14:textId="77777777"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8. Առկա է (նախատեսվում է) արդյոք շահագրգիռ անձանց համար «Մեկ պատուհան» ազգային մեխանիզմի պորտալի միջոցով «Մեկ պատուհան» ազգային մեխանիզմի շրջանակներում մատուցվող ծառայությունների վերաբերյալ սպառիչ տեղեկություններ ստանալու հնարավորություն: (Այո, ոչ): Եթե ոչ, ապա նշեք հնարավորության բացակայության պատճառները: Եթե այո, ապա նշեք, թե ծառայությունների մասին ինչ տեսակի տեղեկություններ են ներկայացվում (նախատեսվում ներկայացնել):</w:t>
            </w:r>
          </w:p>
        </w:tc>
      </w:tr>
      <w:tr w:rsidR="00266B2B" w:rsidRPr="0076533F" w14:paraId="086E9DC3" w14:textId="77777777" w:rsidTr="00AB7B54">
        <w:tc>
          <w:tcPr>
            <w:tcW w:w="9356" w:type="dxa"/>
            <w:tcBorders>
              <w:bottom w:val="single" w:sz="4" w:space="0" w:color="auto"/>
            </w:tcBorders>
          </w:tcPr>
          <w:p w14:paraId="4486F4EA" w14:textId="77777777" w:rsidR="00266B2B" w:rsidRPr="0076533F" w:rsidRDefault="00266B2B" w:rsidP="00673DC8">
            <w:pPr>
              <w:pStyle w:val="ListParagraph"/>
              <w:spacing w:after="0" w:line="240" w:lineRule="auto"/>
              <w:ind w:left="0"/>
              <w:contextualSpacing w:val="0"/>
              <w:jc w:val="both"/>
              <w:rPr>
                <w:rFonts w:ascii="Sylfaen" w:hAnsi="Sylfaen" w:cs="GHEA Grapalat"/>
                <w:sz w:val="24"/>
                <w:szCs w:val="24"/>
              </w:rPr>
            </w:pPr>
          </w:p>
        </w:tc>
      </w:tr>
      <w:tr w:rsidR="003F32E7" w:rsidRPr="0076533F" w14:paraId="1DBC3A7F" w14:textId="77777777" w:rsidTr="00AB7B54">
        <w:tc>
          <w:tcPr>
            <w:tcW w:w="9356" w:type="dxa"/>
            <w:tcBorders>
              <w:bottom w:val="single" w:sz="4" w:space="0" w:color="auto"/>
            </w:tcBorders>
          </w:tcPr>
          <w:p w14:paraId="16A6F2C5"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44B7A74A" w14:textId="77777777" w:rsidTr="00AB7B54">
        <w:tc>
          <w:tcPr>
            <w:tcW w:w="9356" w:type="dxa"/>
            <w:tcBorders>
              <w:top w:val="single" w:sz="4" w:space="0" w:color="auto"/>
              <w:bottom w:val="single" w:sz="4" w:space="0" w:color="auto"/>
            </w:tcBorders>
          </w:tcPr>
          <w:p w14:paraId="591CE630"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228DAA2D" w14:textId="77777777" w:rsidTr="00AB7B54">
        <w:tc>
          <w:tcPr>
            <w:tcW w:w="9356" w:type="dxa"/>
            <w:tcBorders>
              <w:top w:val="single" w:sz="4" w:space="0" w:color="auto"/>
              <w:bottom w:val="single" w:sz="4" w:space="0" w:color="auto"/>
            </w:tcBorders>
          </w:tcPr>
          <w:p w14:paraId="54999248"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67D9DF3D" w14:textId="77777777" w:rsidTr="00AB7B54">
        <w:tc>
          <w:tcPr>
            <w:tcW w:w="9356" w:type="dxa"/>
          </w:tcPr>
          <w:p w14:paraId="2FC647E8" w14:textId="77777777" w:rsidR="00842809" w:rsidRPr="0076533F" w:rsidRDefault="00842809" w:rsidP="00855E1A">
            <w:pPr>
              <w:tabs>
                <w:tab w:val="left" w:pos="459"/>
              </w:tabs>
              <w:spacing w:after="160" w:line="360" w:lineRule="auto"/>
              <w:ind w:firstLine="601"/>
              <w:jc w:val="both"/>
              <w:rPr>
                <w:rFonts w:ascii="Sylfaen" w:hAnsi="Sylfaen"/>
                <w:sz w:val="24"/>
                <w:szCs w:val="24"/>
              </w:rPr>
            </w:pPr>
          </w:p>
          <w:p w14:paraId="64C154AA" w14:textId="77777777"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9. Շահագրգիռ անձանց աուտենտիֆիկացիայի ի՞նչ միջոցներ են օգտագործվում (նախատեսվում օգտագործել) «Մեկ պատուհան» ազգային մեխանիզմի պորտալում: (լոգին [մուտքգործում], գաղտնաբառ, էլեկտրոնային թվային ստորագրություն (էլեկտրոնային ստորագրություն), այլ (նշեք, թե կոնկրետ ինչ)):</w:t>
            </w:r>
          </w:p>
        </w:tc>
      </w:tr>
      <w:tr w:rsidR="00266B2B" w:rsidRPr="0076533F" w14:paraId="7C3FF9D9" w14:textId="77777777" w:rsidTr="00AB7B54">
        <w:tc>
          <w:tcPr>
            <w:tcW w:w="9356" w:type="dxa"/>
            <w:tcBorders>
              <w:bottom w:val="single" w:sz="4" w:space="0" w:color="auto"/>
            </w:tcBorders>
          </w:tcPr>
          <w:p w14:paraId="2C560D10"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4AA1B165" w14:textId="77777777" w:rsidTr="00AB7B54">
        <w:tc>
          <w:tcPr>
            <w:tcW w:w="9356" w:type="dxa"/>
            <w:tcBorders>
              <w:top w:val="single" w:sz="4" w:space="0" w:color="auto"/>
              <w:bottom w:val="single" w:sz="4" w:space="0" w:color="auto"/>
            </w:tcBorders>
          </w:tcPr>
          <w:p w14:paraId="3D60EE45"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3F32E7" w:rsidRPr="0076533F" w14:paraId="2493C9BA" w14:textId="77777777" w:rsidTr="00AB7B54">
        <w:tc>
          <w:tcPr>
            <w:tcW w:w="9356" w:type="dxa"/>
            <w:tcBorders>
              <w:top w:val="single" w:sz="4" w:space="0" w:color="auto"/>
              <w:bottom w:val="single" w:sz="4" w:space="0" w:color="auto"/>
            </w:tcBorders>
          </w:tcPr>
          <w:p w14:paraId="381F51D9"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496AB1C3" w14:textId="77777777" w:rsidTr="00AB7B54">
        <w:tc>
          <w:tcPr>
            <w:tcW w:w="9356" w:type="dxa"/>
            <w:tcBorders>
              <w:top w:val="single" w:sz="4" w:space="0" w:color="auto"/>
              <w:bottom w:val="single" w:sz="4" w:space="0" w:color="auto"/>
            </w:tcBorders>
          </w:tcPr>
          <w:p w14:paraId="54AE9A85"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044707AD" w14:textId="77777777" w:rsidTr="00AB7B54">
        <w:tc>
          <w:tcPr>
            <w:tcW w:w="9356" w:type="dxa"/>
          </w:tcPr>
          <w:p w14:paraId="1D3270B1" w14:textId="77777777" w:rsidR="00842809" w:rsidRPr="0076533F" w:rsidRDefault="00842809" w:rsidP="00855E1A">
            <w:pPr>
              <w:tabs>
                <w:tab w:val="left" w:pos="459"/>
              </w:tabs>
              <w:spacing w:after="160" w:line="360" w:lineRule="auto"/>
              <w:ind w:firstLine="601"/>
              <w:jc w:val="both"/>
              <w:rPr>
                <w:rFonts w:ascii="Sylfaen" w:hAnsi="Sylfaen"/>
                <w:sz w:val="24"/>
                <w:szCs w:val="24"/>
              </w:rPr>
            </w:pPr>
          </w:p>
          <w:p w14:paraId="3319EA87" w14:textId="77777777" w:rsidR="00266B2B" w:rsidRPr="0076533F" w:rsidRDefault="00AA2AB5" w:rsidP="00855E1A">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10. Առկա է (նախատեսվում է) արդյոք «Մեկ պատուհան» ազգային մեխանիզմի պորտալում օգտագործվող՝ շահագրգիռ անձանց նույնականացման ընդհանուր ծառայություն: (Այո, ոչ, նախատեսվում է):</w:t>
            </w:r>
          </w:p>
        </w:tc>
      </w:tr>
      <w:tr w:rsidR="00266B2B" w:rsidRPr="0076533F" w14:paraId="38526684" w14:textId="77777777" w:rsidTr="00AB7B54">
        <w:tc>
          <w:tcPr>
            <w:tcW w:w="9356" w:type="dxa"/>
            <w:tcBorders>
              <w:bottom w:val="single" w:sz="4" w:space="0" w:color="auto"/>
            </w:tcBorders>
          </w:tcPr>
          <w:p w14:paraId="33FE2807"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7448234C" w14:textId="77777777" w:rsidTr="00AB7B54">
        <w:tc>
          <w:tcPr>
            <w:tcW w:w="9356" w:type="dxa"/>
            <w:tcBorders>
              <w:top w:val="single" w:sz="4" w:space="0" w:color="auto"/>
              <w:bottom w:val="single" w:sz="4" w:space="0" w:color="auto"/>
            </w:tcBorders>
          </w:tcPr>
          <w:p w14:paraId="4C33A4DA"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3F32E7" w:rsidRPr="0076533F" w14:paraId="3B518509" w14:textId="77777777" w:rsidTr="00AB7B54">
        <w:tc>
          <w:tcPr>
            <w:tcW w:w="9356" w:type="dxa"/>
            <w:tcBorders>
              <w:top w:val="single" w:sz="4" w:space="0" w:color="auto"/>
              <w:bottom w:val="single" w:sz="4" w:space="0" w:color="auto"/>
            </w:tcBorders>
          </w:tcPr>
          <w:p w14:paraId="0E7F0E3A"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093D097E" w14:textId="77777777" w:rsidTr="00AB7B54">
        <w:tc>
          <w:tcPr>
            <w:tcW w:w="9356" w:type="dxa"/>
            <w:tcBorders>
              <w:top w:val="single" w:sz="4" w:space="0" w:color="auto"/>
              <w:bottom w:val="single" w:sz="4" w:space="0" w:color="auto"/>
            </w:tcBorders>
          </w:tcPr>
          <w:p w14:paraId="41698C6D"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bl>
    <w:p w14:paraId="05A1DCBA"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p w14:paraId="2D9D76A8" w14:textId="77777777" w:rsidR="00673DC8" w:rsidRPr="0076533F" w:rsidRDefault="00673DC8"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346ED58B" w14:textId="77777777" w:rsidTr="00AB7B54">
        <w:tc>
          <w:tcPr>
            <w:tcW w:w="9356" w:type="dxa"/>
          </w:tcPr>
          <w:p w14:paraId="0CDDCF85" w14:textId="16C8B8BE" w:rsidR="00266B2B" w:rsidRPr="0076533F" w:rsidRDefault="00AA2AB5" w:rsidP="00673DC8">
            <w:pPr>
              <w:tabs>
                <w:tab w:val="left" w:pos="459"/>
              </w:tabs>
              <w:spacing w:after="160" w:line="348" w:lineRule="auto"/>
              <w:ind w:firstLine="601"/>
              <w:jc w:val="both"/>
              <w:rPr>
                <w:rFonts w:ascii="Sylfaen" w:hAnsi="Sylfaen" w:cs="GHEA Grapalat"/>
                <w:sz w:val="24"/>
                <w:szCs w:val="24"/>
              </w:rPr>
            </w:pPr>
            <w:r w:rsidRPr="0076533F">
              <w:rPr>
                <w:rFonts w:ascii="Sylfaen" w:hAnsi="Sylfaen"/>
                <w:sz w:val="24"/>
                <w:szCs w:val="24"/>
              </w:rPr>
              <w:t xml:space="preserve">11. Առկա է (նախատեսվում է) արդյոք «Մեկ պատուհան» ազգային մեխանիզմի պորտալով էլեկտրոնային թվային ստորագրության (էլեկտրոնային ստորագրության) միջոցով ստորագրված տվյալների տրամադրման </w:t>
            </w:r>
            <w:r w:rsidRPr="0076533F">
              <w:rPr>
                <w:rFonts w:ascii="Sylfaen" w:hAnsi="Sylfaen"/>
                <w:sz w:val="24"/>
                <w:szCs w:val="24"/>
              </w:rPr>
              <w:lastRenderedPageBreak/>
              <w:t xml:space="preserve">հնարավորություն: (Այո, ոչ, նախատեսվում է): Եթե ոչ, ապա նշեք հնարավորության բացակայության պատճառները: Եթե այո, ապա նշեք ազգային </w:t>
            </w:r>
            <w:r w:rsidR="00A40408">
              <w:rPr>
                <w:rFonts w:ascii="Sylfaen" w:hAnsi="Sylfaen"/>
                <w:sz w:val="24"/>
                <w:szCs w:val="24"/>
              </w:rPr>
              <w:t>և</w:t>
            </w:r>
            <w:r w:rsidRPr="0076533F">
              <w:rPr>
                <w:rFonts w:ascii="Sylfaen" w:hAnsi="Sylfaen"/>
                <w:sz w:val="24"/>
                <w:szCs w:val="24"/>
              </w:rPr>
              <w:t xml:space="preserve"> միջազգային ստանդարտները, որոնց համապատասխան էլեկտրոնային թվային ստորագրությունը (էլեկտրոնային ստորագրությունը) ձ</w:t>
            </w:r>
            <w:r w:rsidR="00A40408">
              <w:rPr>
                <w:rFonts w:ascii="Sylfaen" w:hAnsi="Sylfaen"/>
                <w:sz w:val="24"/>
                <w:szCs w:val="24"/>
              </w:rPr>
              <w:t>և</w:t>
            </w:r>
            <w:r w:rsidRPr="0076533F">
              <w:rPr>
                <w:rFonts w:ascii="Sylfaen" w:hAnsi="Sylfaen"/>
                <w:sz w:val="24"/>
                <w:szCs w:val="24"/>
              </w:rPr>
              <w:t>ակերպվում է (նախատեսվում է) «Մեկ պատուհան» ազգային մեխանիզմի պորտալով էլեկտրոնային փաստաթղթերի տրամադրման դեպքում:</w:t>
            </w:r>
          </w:p>
        </w:tc>
      </w:tr>
      <w:tr w:rsidR="00266B2B" w:rsidRPr="0076533F" w14:paraId="5D28A22A" w14:textId="77777777" w:rsidTr="00AB7B54">
        <w:tc>
          <w:tcPr>
            <w:tcW w:w="9356" w:type="dxa"/>
            <w:tcBorders>
              <w:bottom w:val="single" w:sz="4" w:space="0" w:color="auto"/>
            </w:tcBorders>
          </w:tcPr>
          <w:p w14:paraId="1B030021" w14:textId="77777777" w:rsidR="00266B2B" w:rsidRPr="0076533F" w:rsidRDefault="00266B2B" w:rsidP="00673DC8">
            <w:pPr>
              <w:pStyle w:val="ListParagraph"/>
              <w:spacing w:after="0" w:line="348" w:lineRule="auto"/>
              <w:ind w:left="0"/>
              <w:contextualSpacing w:val="0"/>
              <w:jc w:val="both"/>
              <w:rPr>
                <w:rFonts w:ascii="Sylfaen" w:hAnsi="Sylfaen" w:cs="GHEA Grapalat"/>
                <w:sz w:val="24"/>
                <w:szCs w:val="24"/>
              </w:rPr>
            </w:pPr>
          </w:p>
        </w:tc>
      </w:tr>
      <w:tr w:rsidR="00266B2B" w:rsidRPr="0076533F" w14:paraId="4F961F1E" w14:textId="77777777" w:rsidTr="00AB7B54">
        <w:tc>
          <w:tcPr>
            <w:tcW w:w="9356" w:type="dxa"/>
            <w:tcBorders>
              <w:top w:val="single" w:sz="4" w:space="0" w:color="auto"/>
              <w:bottom w:val="single" w:sz="4" w:space="0" w:color="auto"/>
            </w:tcBorders>
          </w:tcPr>
          <w:p w14:paraId="7AE21D97" w14:textId="77777777" w:rsidR="00266B2B" w:rsidRPr="0076533F" w:rsidRDefault="00266B2B" w:rsidP="00673DC8">
            <w:pPr>
              <w:pStyle w:val="ListParagraph"/>
              <w:spacing w:after="160" w:line="348" w:lineRule="auto"/>
              <w:ind w:left="0"/>
              <w:contextualSpacing w:val="0"/>
              <w:jc w:val="both"/>
              <w:rPr>
                <w:rFonts w:ascii="Sylfaen" w:hAnsi="Sylfaen" w:cs="GHEA Grapalat"/>
                <w:sz w:val="24"/>
                <w:szCs w:val="24"/>
              </w:rPr>
            </w:pPr>
          </w:p>
        </w:tc>
      </w:tr>
      <w:tr w:rsidR="003F32E7" w:rsidRPr="0076533F" w14:paraId="77D4217B" w14:textId="77777777" w:rsidTr="00AB7B54">
        <w:tc>
          <w:tcPr>
            <w:tcW w:w="9356" w:type="dxa"/>
            <w:tcBorders>
              <w:top w:val="single" w:sz="4" w:space="0" w:color="auto"/>
              <w:bottom w:val="single" w:sz="4" w:space="0" w:color="auto"/>
            </w:tcBorders>
          </w:tcPr>
          <w:p w14:paraId="4D34A614" w14:textId="77777777" w:rsidR="003F32E7" w:rsidRPr="0076533F" w:rsidRDefault="003F32E7" w:rsidP="00673DC8">
            <w:pPr>
              <w:pStyle w:val="ListParagraph"/>
              <w:spacing w:after="160" w:line="348" w:lineRule="auto"/>
              <w:ind w:left="0"/>
              <w:contextualSpacing w:val="0"/>
              <w:jc w:val="both"/>
              <w:rPr>
                <w:rFonts w:ascii="Sylfaen" w:hAnsi="Sylfaen" w:cs="GHEA Grapalat"/>
                <w:sz w:val="24"/>
                <w:szCs w:val="24"/>
              </w:rPr>
            </w:pPr>
          </w:p>
        </w:tc>
      </w:tr>
      <w:tr w:rsidR="00266B2B" w:rsidRPr="0076533F" w14:paraId="71CA2A58" w14:textId="77777777" w:rsidTr="00AB7B54">
        <w:tc>
          <w:tcPr>
            <w:tcW w:w="9356" w:type="dxa"/>
            <w:tcBorders>
              <w:top w:val="single" w:sz="4" w:space="0" w:color="auto"/>
              <w:bottom w:val="single" w:sz="4" w:space="0" w:color="auto"/>
            </w:tcBorders>
          </w:tcPr>
          <w:p w14:paraId="2015722F" w14:textId="77777777" w:rsidR="00266B2B" w:rsidRPr="0076533F" w:rsidRDefault="00266B2B" w:rsidP="00673DC8">
            <w:pPr>
              <w:pStyle w:val="ListParagraph"/>
              <w:spacing w:after="160" w:line="348" w:lineRule="auto"/>
              <w:ind w:left="0"/>
              <w:contextualSpacing w:val="0"/>
              <w:jc w:val="both"/>
              <w:rPr>
                <w:rFonts w:ascii="Sylfaen" w:hAnsi="Sylfaen" w:cs="GHEA Grapalat"/>
                <w:sz w:val="24"/>
                <w:szCs w:val="24"/>
              </w:rPr>
            </w:pPr>
          </w:p>
        </w:tc>
      </w:tr>
    </w:tbl>
    <w:p w14:paraId="73C777CA" w14:textId="77777777" w:rsidR="00266B2B" w:rsidRPr="0076533F" w:rsidRDefault="00266B2B" w:rsidP="00673DC8">
      <w:pPr>
        <w:pStyle w:val="ListParagraph"/>
        <w:spacing w:after="160" w:line="348" w:lineRule="auto"/>
        <w:ind w:left="432"/>
        <w:contextualSpacing w:val="0"/>
        <w:jc w:val="center"/>
        <w:rPr>
          <w:rFonts w:ascii="Sylfaen" w:hAnsi="Sylfaen" w:cs="GHEA Grapalat"/>
          <w:sz w:val="24"/>
          <w:szCs w:val="24"/>
        </w:rPr>
      </w:pPr>
    </w:p>
    <w:p w14:paraId="464B6A1B" w14:textId="732F9B99" w:rsidR="00266B2B" w:rsidRPr="0076533F" w:rsidRDefault="00AA2AB5" w:rsidP="00673DC8">
      <w:pPr>
        <w:pStyle w:val="ListParagraph"/>
        <w:tabs>
          <w:tab w:val="left" w:pos="7938"/>
        </w:tabs>
        <w:spacing w:after="160" w:line="348" w:lineRule="auto"/>
        <w:ind w:left="567" w:right="565"/>
        <w:contextualSpacing w:val="0"/>
        <w:jc w:val="center"/>
        <w:rPr>
          <w:rFonts w:ascii="Sylfaen" w:hAnsi="Sylfaen" w:cs="GHEA Grapalat"/>
          <w:b/>
          <w:sz w:val="24"/>
          <w:szCs w:val="24"/>
        </w:rPr>
      </w:pPr>
      <w:r w:rsidRPr="0076533F">
        <w:rPr>
          <w:rFonts w:ascii="Sylfaen" w:hAnsi="Sylfaen"/>
          <w:b/>
          <w:sz w:val="24"/>
          <w:szCs w:val="24"/>
        </w:rPr>
        <w:t xml:space="preserve">IV. Հասարակության </w:t>
      </w:r>
      <w:r w:rsidR="00A40408">
        <w:rPr>
          <w:rFonts w:ascii="Sylfaen" w:hAnsi="Sylfaen"/>
          <w:b/>
          <w:sz w:val="24"/>
          <w:szCs w:val="24"/>
        </w:rPr>
        <w:t>և</w:t>
      </w:r>
      <w:r w:rsidRPr="0076533F">
        <w:rPr>
          <w:rFonts w:ascii="Sylfaen" w:hAnsi="Sylfaen"/>
          <w:b/>
          <w:sz w:val="24"/>
          <w:szCs w:val="24"/>
        </w:rPr>
        <w:t xml:space="preserve"> պետության փոխգործակցության ընթացակարգերի դյուրացման համար էլեկտրոնային ծառայությունների զարգացման աստիճանի վերլուծություն</w:t>
      </w:r>
    </w:p>
    <w:p w14:paraId="56327309" w14:textId="77777777" w:rsidR="00266B2B" w:rsidRPr="0076533F" w:rsidRDefault="00AA2AB5" w:rsidP="00673DC8">
      <w:pPr>
        <w:pStyle w:val="ListParagraph"/>
        <w:spacing w:after="160" w:line="348" w:lineRule="auto"/>
        <w:ind w:left="0" w:firstLine="567"/>
        <w:contextualSpacing w:val="0"/>
        <w:rPr>
          <w:rFonts w:ascii="Sylfaen" w:hAnsi="Sylfaen" w:cs="GHEA Grapalat"/>
          <w:sz w:val="24"/>
          <w:szCs w:val="24"/>
        </w:rPr>
      </w:pPr>
      <w:r w:rsidRPr="0076533F">
        <w:rPr>
          <w:rFonts w:ascii="Sylfaen" w:hAnsi="Sylfaen"/>
          <w:sz w:val="24"/>
          <w:szCs w:val="24"/>
        </w:rPr>
        <w:t>Սույն բաժինն ուղղված է էլեկտրոնային կառավարման համակարգի զարգացման աստիճանի գնահատմանը:</w:t>
      </w:r>
    </w:p>
    <w:tbl>
      <w:tblPr>
        <w:tblW w:w="0" w:type="auto"/>
        <w:tblInd w:w="108" w:type="dxa"/>
        <w:tblLook w:val="04A0" w:firstRow="1" w:lastRow="0" w:firstColumn="1" w:lastColumn="0" w:noHBand="0" w:noVBand="1"/>
      </w:tblPr>
      <w:tblGrid>
        <w:gridCol w:w="9178"/>
      </w:tblGrid>
      <w:tr w:rsidR="00266B2B" w:rsidRPr="0076533F" w14:paraId="46965B97" w14:textId="77777777" w:rsidTr="00842809">
        <w:tc>
          <w:tcPr>
            <w:tcW w:w="9178" w:type="dxa"/>
          </w:tcPr>
          <w:p w14:paraId="68740951" w14:textId="77777777" w:rsidR="00266B2B" w:rsidRPr="0076533F" w:rsidRDefault="00AA2AB5" w:rsidP="00673DC8">
            <w:pPr>
              <w:tabs>
                <w:tab w:val="left" w:pos="459"/>
              </w:tabs>
              <w:spacing w:after="160" w:line="348" w:lineRule="auto"/>
              <w:ind w:firstLine="601"/>
              <w:jc w:val="both"/>
              <w:rPr>
                <w:rFonts w:ascii="Sylfaen" w:hAnsi="Sylfaen" w:cs="GHEA Grapalat"/>
                <w:sz w:val="24"/>
                <w:szCs w:val="24"/>
              </w:rPr>
            </w:pPr>
            <w:r w:rsidRPr="0076533F">
              <w:rPr>
                <w:rFonts w:ascii="Sylfaen" w:hAnsi="Sylfaen"/>
                <w:sz w:val="24"/>
                <w:szCs w:val="24"/>
              </w:rPr>
              <w:t>1. Նշե՛ք, թե արդյոք գոյություն ունի պետական ծառայությունների պորտալ: Եթե այո, ապա հղում կատարեք այդ պորտալին: Նշե՛ք այդ պորտալը վարելու համար պատասխանատու մարմինը:</w:t>
            </w:r>
          </w:p>
        </w:tc>
      </w:tr>
      <w:tr w:rsidR="00266B2B" w:rsidRPr="0076533F" w14:paraId="0E6E9750" w14:textId="77777777" w:rsidTr="00842809">
        <w:tc>
          <w:tcPr>
            <w:tcW w:w="9178" w:type="dxa"/>
            <w:tcBorders>
              <w:bottom w:val="single" w:sz="4" w:space="0" w:color="auto"/>
            </w:tcBorders>
          </w:tcPr>
          <w:p w14:paraId="114490AA" w14:textId="77777777" w:rsidR="00266B2B" w:rsidRPr="0076533F" w:rsidRDefault="00266B2B" w:rsidP="00673DC8">
            <w:pPr>
              <w:pStyle w:val="ListParagraph"/>
              <w:spacing w:after="0" w:line="348" w:lineRule="auto"/>
              <w:ind w:left="0"/>
              <w:contextualSpacing w:val="0"/>
              <w:jc w:val="both"/>
              <w:rPr>
                <w:rFonts w:ascii="Sylfaen" w:hAnsi="Sylfaen" w:cs="GHEA Grapalat"/>
                <w:sz w:val="24"/>
                <w:szCs w:val="24"/>
              </w:rPr>
            </w:pPr>
          </w:p>
        </w:tc>
      </w:tr>
      <w:tr w:rsidR="00266B2B" w:rsidRPr="0076533F" w14:paraId="40861EEF" w14:textId="77777777" w:rsidTr="00842809">
        <w:tc>
          <w:tcPr>
            <w:tcW w:w="9178" w:type="dxa"/>
            <w:tcBorders>
              <w:top w:val="single" w:sz="4" w:space="0" w:color="auto"/>
              <w:bottom w:val="single" w:sz="4" w:space="0" w:color="auto"/>
            </w:tcBorders>
          </w:tcPr>
          <w:p w14:paraId="43AF8B77" w14:textId="77777777" w:rsidR="00266B2B" w:rsidRPr="0076533F" w:rsidRDefault="00266B2B" w:rsidP="00673DC8">
            <w:pPr>
              <w:pStyle w:val="ListParagraph"/>
              <w:spacing w:after="160" w:line="348" w:lineRule="auto"/>
              <w:ind w:left="0"/>
              <w:contextualSpacing w:val="0"/>
              <w:jc w:val="both"/>
              <w:rPr>
                <w:rFonts w:ascii="Sylfaen" w:hAnsi="Sylfaen" w:cs="GHEA Grapalat"/>
                <w:sz w:val="24"/>
                <w:szCs w:val="24"/>
              </w:rPr>
            </w:pPr>
          </w:p>
        </w:tc>
      </w:tr>
      <w:tr w:rsidR="003F32E7" w:rsidRPr="0076533F" w14:paraId="45107518" w14:textId="77777777" w:rsidTr="00842809">
        <w:tc>
          <w:tcPr>
            <w:tcW w:w="9178" w:type="dxa"/>
            <w:tcBorders>
              <w:top w:val="single" w:sz="4" w:space="0" w:color="auto"/>
              <w:bottom w:val="single" w:sz="4" w:space="0" w:color="auto"/>
            </w:tcBorders>
          </w:tcPr>
          <w:p w14:paraId="745D9455" w14:textId="77777777" w:rsidR="003F32E7" w:rsidRPr="0076533F" w:rsidRDefault="003F32E7" w:rsidP="00673DC8">
            <w:pPr>
              <w:pStyle w:val="ListParagraph"/>
              <w:spacing w:after="160" w:line="348" w:lineRule="auto"/>
              <w:ind w:left="0"/>
              <w:contextualSpacing w:val="0"/>
              <w:jc w:val="both"/>
              <w:rPr>
                <w:rFonts w:ascii="Sylfaen" w:hAnsi="Sylfaen" w:cs="GHEA Grapalat"/>
                <w:sz w:val="24"/>
                <w:szCs w:val="24"/>
              </w:rPr>
            </w:pPr>
          </w:p>
        </w:tc>
      </w:tr>
      <w:tr w:rsidR="00266B2B" w:rsidRPr="0076533F" w14:paraId="0AC218BB" w14:textId="77777777" w:rsidTr="00842809">
        <w:tc>
          <w:tcPr>
            <w:tcW w:w="9178" w:type="dxa"/>
            <w:tcBorders>
              <w:top w:val="single" w:sz="4" w:space="0" w:color="auto"/>
              <w:bottom w:val="single" w:sz="4" w:space="0" w:color="auto"/>
            </w:tcBorders>
          </w:tcPr>
          <w:p w14:paraId="2368E912" w14:textId="77777777" w:rsidR="00266B2B" w:rsidRPr="0076533F" w:rsidRDefault="00266B2B" w:rsidP="00673DC8">
            <w:pPr>
              <w:pStyle w:val="ListParagraph"/>
              <w:spacing w:after="160" w:line="348" w:lineRule="auto"/>
              <w:ind w:left="0"/>
              <w:contextualSpacing w:val="0"/>
              <w:jc w:val="both"/>
              <w:rPr>
                <w:rFonts w:ascii="Sylfaen" w:hAnsi="Sylfaen" w:cs="GHEA Grapalat"/>
                <w:sz w:val="24"/>
                <w:szCs w:val="24"/>
              </w:rPr>
            </w:pPr>
          </w:p>
        </w:tc>
      </w:tr>
      <w:tr w:rsidR="00266B2B" w:rsidRPr="0076533F" w14:paraId="2AA2D902" w14:textId="77777777" w:rsidTr="00673DC8">
        <w:tc>
          <w:tcPr>
            <w:tcW w:w="9178" w:type="dxa"/>
          </w:tcPr>
          <w:p w14:paraId="533B7275" w14:textId="04C8D8B4"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2. Նշե՛ք, թե փոքր ու միջին ձեռնարկատիրության աջակցման ինչպիսի տեղեկատվական համակարգեր են մշակվ</w:t>
            </w:r>
            <w:r w:rsidR="00804858" w:rsidRPr="0076533F">
              <w:rPr>
                <w:rFonts w:ascii="Sylfaen" w:hAnsi="Sylfaen"/>
                <w:sz w:val="24"/>
                <w:szCs w:val="24"/>
              </w:rPr>
              <w:t>ած</w:t>
            </w:r>
            <w:r w:rsidRPr="0076533F">
              <w:rPr>
                <w:rFonts w:ascii="Sylfaen" w:hAnsi="Sylfaen"/>
                <w:sz w:val="24"/>
                <w:szCs w:val="24"/>
              </w:rPr>
              <w:t xml:space="preserve"> </w:t>
            </w:r>
            <w:r w:rsidR="00A40408">
              <w:rPr>
                <w:rFonts w:ascii="Sylfaen" w:hAnsi="Sylfaen"/>
                <w:sz w:val="24"/>
                <w:szCs w:val="24"/>
              </w:rPr>
              <w:t>և</w:t>
            </w:r>
            <w:r w:rsidRPr="0076533F">
              <w:rPr>
                <w:rFonts w:ascii="Sylfaen" w:hAnsi="Sylfaen"/>
                <w:sz w:val="24"/>
                <w:szCs w:val="24"/>
              </w:rPr>
              <w:t xml:space="preserve"> հասանելի:</w:t>
            </w:r>
          </w:p>
        </w:tc>
      </w:tr>
      <w:tr w:rsidR="00266B2B" w:rsidRPr="0076533F" w14:paraId="7AA7DD7D" w14:textId="77777777" w:rsidTr="00673DC8">
        <w:tc>
          <w:tcPr>
            <w:tcW w:w="9178" w:type="dxa"/>
            <w:tcBorders>
              <w:bottom w:val="single" w:sz="4" w:space="0" w:color="auto"/>
            </w:tcBorders>
          </w:tcPr>
          <w:p w14:paraId="446BE7C9"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46A2B7FA" w14:textId="77777777" w:rsidTr="00673DC8">
        <w:tc>
          <w:tcPr>
            <w:tcW w:w="9178" w:type="dxa"/>
            <w:tcBorders>
              <w:top w:val="single" w:sz="4" w:space="0" w:color="auto"/>
              <w:bottom w:val="single" w:sz="4" w:space="0" w:color="auto"/>
            </w:tcBorders>
          </w:tcPr>
          <w:p w14:paraId="14E8EB97"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1471C0D6" w14:textId="77777777" w:rsidTr="00673DC8">
        <w:tc>
          <w:tcPr>
            <w:tcW w:w="9178" w:type="dxa"/>
            <w:tcBorders>
              <w:top w:val="single" w:sz="4" w:space="0" w:color="auto"/>
              <w:bottom w:val="single" w:sz="4" w:space="0" w:color="auto"/>
            </w:tcBorders>
          </w:tcPr>
          <w:p w14:paraId="6B78CD88"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6966F2D7" w14:textId="77777777" w:rsidTr="00673DC8">
        <w:tc>
          <w:tcPr>
            <w:tcW w:w="9178" w:type="dxa"/>
            <w:tcBorders>
              <w:top w:val="single" w:sz="4" w:space="0" w:color="auto"/>
              <w:bottom w:val="single" w:sz="4" w:space="0" w:color="auto"/>
            </w:tcBorders>
          </w:tcPr>
          <w:p w14:paraId="6AFF90E8"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2D7F04F0"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3319AAC3" w14:textId="77777777" w:rsidTr="00AB7B54">
        <w:tc>
          <w:tcPr>
            <w:tcW w:w="9356" w:type="dxa"/>
          </w:tcPr>
          <w:p w14:paraId="7CED3510" w14:textId="0F6E319F" w:rsidR="00266B2B" w:rsidRPr="0076533F" w:rsidRDefault="00AA2AB5" w:rsidP="002E7965">
            <w:pPr>
              <w:tabs>
                <w:tab w:val="left" w:pos="459"/>
              </w:tabs>
              <w:spacing w:after="160" w:line="360" w:lineRule="auto"/>
              <w:ind w:firstLine="601"/>
              <w:jc w:val="both"/>
              <w:rPr>
                <w:rStyle w:val="CharStyle12"/>
                <w:rFonts w:ascii="Sylfaen" w:hAnsi="Sylfaen" w:cs="GHEA Grapalat"/>
                <w:sz w:val="24"/>
                <w:szCs w:val="24"/>
              </w:rPr>
            </w:pPr>
            <w:r w:rsidRPr="0076533F">
              <w:rPr>
                <w:rFonts w:ascii="Sylfaen" w:hAnsi="Sylfaen"/>
                <w:sz w:val="24"/>
                <w:szCs w:val="24"/>
              </w:rPr>
              <w:t>3. Նշե՛ք, թե մատուցվող պետական ծառայությունների համար էլեկտրոնային վճարների ինչ</w:t>
            </w:r>
            <w:r w:rsidR="00804858" w:rsidRPr="0076533F">
              <w:rPr>
                <w:rFonts w:ascii="Sylfaen" w:hAnsi="Sylfaen"/>
                <w:sz w:val="24"/>
                <w:szCs w:val="24"/>
              </w:rPr>
              <w:t>պիսի</w:t>
            </w:r>
            <w:r w:rsidRPr="0076533F">
              <w:rPr>
                <w:rFonts w:ascii="Sylfaen" w:hAnsi="Sylfaen"/>
                <w:sz w:val="24"/>
                <w:szCs w:val="24"/>
              </w:rPr>
              <w:t xml:space="preserve"> մեխանիզմներ են իրագործվ</w:t>
            </w:r>
            <w:r w:rsidR="00804858" w:rsidRPr="0076533F">
              <w:rPr>
                <w:rFonts w:ascii="Sylfaen" w:hAnsi="Sylfaen"/>
                <w:sz w:val="24"/>
                <w:szCs w:val="24"/>
              </w:rPr>
              <w:t>ած</w:t>
            </w:r>
            <w:r w:rsidRPr="0076533F">
              <w:rPr>
                <w:rFonts w:ascii="Sylfaen" w:hAnsi="Sylfaen"/>
                <w:sz w:val="24"/>
                <w:szCs w:val="24"/>
              </w:rPr>
              <w:t xml:space="preserve"> </w:t>
            </w:r>
            <w:r w:rsidR="00A40408">
              <w:rPr>
                <w:rFonts w:ascii="Sylfaen" w:hAnsi="Sylfaen"/>
                <w:sz w:val="24"/>
                <w:szCs w:val="24"/>
              </w:rPr>
              <w:t>և</w:t>
            </w:r>
            <w:r w:rsidRPr="0076533F">
              <w:rPr>
                <w:rFonts w:ascii="Sylfaen" w:hAnsi="Sylfaen"/>
                <w:sz w:val="24"/>
                <w:szCs w:val="24"/>
              </w:rPr>
              <w:t xml:space="preserve"> հասանելի:</w:t>
            </w:r>
          </w:p>
        </w:tc>
      </w:tr>
      <w:tr w:rsidR="00266B2B" w:rsidRPr="0076533F" w14:paraId="1F06316C" w14:textId="77777777" w:rsidTr="00AB7B54">
        <w:tc>
          <w:tcPr>
            <w:tcW w:w="9356" w:type="dxa"/>
            <w:tcBorders>
              <w:bottom w:val="single" w:sz="4" w:space="0" w:color="auto"/>
            </w:tcBorders>
          </w:tcPr>
          <w:p w14:paraId="7AB8CFBB"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3BAEA59E" w14:textId="77777777" w:rsidTr="00AB7B54">
        <w:tc>
          <w:tcPr>
            <w:tcW w:w="9356" w:type="dxa"/>
            <w:tcBorders>
              <w:top w:val="single" w:sz="4" w:space="0" w:color="auto"/>
              <w:bottom w:val="single" w:sz="4" w:space="0" w:color="auto"/>
            </w:tcBorders>
          </w:tcPr>
          <w:p w14:paraId="4BA2B2B5"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488F6244" w14:textId="77777777" w:rsidTr="00AB7B54">
        <w:tc>
          <w:tcPr>
            <w:tcW w:w="9356" w:type="dxa"/>
            <w:tcBorders>
              <w:top w:val="single" w:sz="4" w:space="0" w:color="auto"/>
              <w:bottom w:val="single" w:sz="4" w:space="0" w:color="auto"/>
            </w:tcBorders>
          </w:tcPr>
          <w:p w14:paraId="36146C6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4FB0BCC1" w14:textId="77777777" w:rsidTr="00AB7B54">
        <w:tc>
          <w:tcPr>
            <w:tcW w:w="9356" w:type="dxa"/>
            <w:tcBorders>
              <w:top w:val="single" w:sz="4" w:space="0" w:color="auto"/>
              <w:bottom w:val="single" w:sz="4" w:space="0" w:color="auto"/>
            </w:tcBorders>
          </w:tcPr>
          <w:p w14:paraId="3FB9A30B"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4A461732" w14:textId="77777777" w:rsidR="00266B2B" w:rsidRPr="0076533F" w:rsidRDefault="00266B2B" w:rsidP="002236E4">
      <w:pPr>
        <w:spacing w:after="160" w:line="360" w:lineRule="auto"/>
        <w:ind w:firstLine="851"/>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3266BDCD" w14:textId="77777777" w:rsidTr="00673DC8">
        <w:tc>
          <w:tcPr>
            <w:tcW w:w="9178" w:type="dxa"/>
          </w:tcPr>
          <w:p w14:paraId="7DF4C642" w14:textId="645709CE" w:rsidR="00266B2B" w:rsidRPr="0076533F" w:rsidRDefault="00AA2AB5" w:rsidP="002E7965">
            <w:pPr>
              <w:tabs>
                <w:tab w:val="left" w:pos="459"/>
              </w:tabs>
              <w:spacing w:after="160" w:line="360" w:lineRule="auto"/>
              <w:ind w:firstLine="601"/>
              <w:jc w:val="both"/>
              <w:rPr>
                <w:rStyle w:val="CharStyle12"/>
                <w:rFonts w:ascii="Sylfaen" w:hAnsi="Sylfaen" w:cs="GHEA Grapalat"/>
                <w:sz w:val="24"/>
                <w:szCs w:val="24"/>
              </w:rPr>
            </w:pPr>
            <w:r w:rsidRPr="0076533F">
              <w:rPr>
                <w:rFonts w:ascii="Sylfaen" w:hAnsi="Sylfaen"/>
                <w:sz w:val="24"/>
                <w:szCs w:val="24"/>
              </w:rPr>
              <w:t>4. Գոյություն ունեն արդյոք պետական մարմինների գործունեության մասին տեղեկությունների թափանցիկությանը ներկայացվող պահանջներ, ինչպես նա</w:t>
            </w:r>
            <w:r w:rsidR="00A40408">
              <w:rPr>
                <w:rFonts w:ascii="Sylfaen" w:hAnsi="Sylfaen"/>
                <w:sz w:val="24"/>
                <w:szCs w:val="24"/>
              </w:rPr>
              <w:t>և</w:t>
            </w:r>
            <w:r w:rsidRPr="0076533F">
              <w:rPr>
                <w:rFonts w:ascii="Sylfaen" w:hAnsi="Sylfaen"/>
                <w:sz w:val="24"/>
                <w:szCs w:val="24"/>
              </w:rPr>
              <w:t xml:space="preserve"> պետական իշխանության մարմինների պաշտոնական կայքերին ներկայացվող պահանջներ: Եթե այո, ապա նշեք, թե որոնք են այդ պահանջները, </w:t>
            </w:r>
            <w:r w:rsidR="00A40408">
              <w:rPr>
                <w:rFonts w:ascii="Sylfaen" w:hAnsi="Sylfaen"/>
                <w:sz w:val="24"/>
                <w:szCs w:val="24"/>
              </w:rPr>
              <w:t>և</w:t>
            </w:r>
            <w:r w:rsidRPr="0076533F">
              <w:rPr>
                <w:rFonts w:ascii="Sylfaen" w:hAnsi="Sylfaen"/>
                <w:sz w:val="24"/>
                <w:szCs w:val="24"/>
              </w:rPr>
              <w:t xml:space="preserve"> որ ակտերով են դրանք կարգավորվում:</w:t>
            </w:r>
          </w:p>
        </w:tc>
      </w:tr>
      <w:tr w:rsidR="00266B2B" w:rsidRPr="0076533F" w14:paraId="5D3FE69A" w14:textId="77777777" w:rsidTr="00673DC8">
        <w:tc>
          <w:tcPr>
            <w:tcW w:w="9178" w:type="dxa"/>
            <w:tcBorders>
              <w:bottom w:val="single" w:sz="4" w:space="0" w:color="auto"/>
            </w:tcBorders>
          </w:tcPr>
          <w:p w14:paraId="2A8C23A3"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49FDE417" w14:textId="77777777" w:rsidTr="00673DC8">
        <w:tc>
          <w:tcPr>
            <w:tcW w:w="9178" w:type="dxa"/>
            <w:tcBorders>
              <w:top w:val="single" w:sz="4" w:space="0" w:color="auto"/>
              <w:bottom w:val="single" w:sz="4" w:space="0" w:color="auto"/>
            </w:tcBorders>
          </w:tcPr>
          <w:p w14:paraId="777E793C"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7EE307A1" w14:textId="77777777" w:rsidTr="00673DC8">
        <w:tc>
          <w:tcPr>
            <w:tcW w:w="9178" w:type="dxa"/>
            <w:tcBorders>
              <w:top w:val="single" w:sz="4" w:space="0" w:color="auto"/>
              <w:bottom w:val="single" w:sz="4" w:space="0" w:color="auto"/>
            </w:tcBorders>
          </w:tcPr>
          <w:p w14:paraId="2C241269"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6E654757" w14:textId="77777777" w:rsidTr="00673DC8">
        <w:tc>
          <w:tcPr>
            <w:tcW w:w="9178" w:type="dxa"/>
            <w:tcBorders>
              <w:top w:val="single" w:sz="4" w:space="0" w:color="auto"/>
              <w:bottom w:val="single" w:sz="4" w:space="0" w:color="auto"/>
            </w:tcBorders>
          </w:tcPr>
          <w:p w14:paraId="66A8A23F"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3B34CE66" w14:textId="77777777" w:rsidTr="00673DC8">
        <w:tc>
          <w:tcPr>
            <w:tcW w:w="9178" w:type="dxa"/>
          </w:tcPr>
          <w:p w14:paraId="3E6EC97E" w14:textId="3D588DB6" w:rsidR="00266B2B" w:rsidRPr="0076533F" w:rsidRDefault="00AA2AB5" w:rsidP="002E7965">
            <w:pPr>
              <w:tabs>
                <w:tab w:val="left" w:pos="459"/>
              </w:tabs>
              <w:spacing w:after="160" w:line="360" w:lineRule="auto"/>
              <w:ind w:firstLine="601"/>
              <w:jc w:val="both"/>
              <w:rPr>
                <w:rStyle w:val="CharStyle12"/>
                <w:rFonts w:ascii="Sylfaen" w:hAnsi="Sylfaen" w:cs="GHEA Grapalat"/>
                <w:sz w:val="24"/>
                <w:szCs w:val="24"/>
              </w:rPr>
            </w:pPr>
            <w:r w:rsidRPr="0076533F">
              <w:rPr>
                <w:rFonts w:ascii="Sylfaen" w:hAnsi="Sylfaen"/>
                <w:sz w:val="24"/>
                <w:szCs w:val="24"/>
              </w:rPr>
              <w:t xml:space="preserve">5. Առկա են արդյոք պետական իշխանության մարմինների գործունեության մասով հանրային քննարկման ու հսկողության ծառայություններ: Եթե այո, ապա </w:t>
            </w:r>
            <w:r w:rsidRPr="0076533F">
              <w:rPr>
                <w:rFonts w:ascii="Sylfaen" w:hAnsi="Sylfaen"/>
                <w:sz w:val="24"/>
                <w:szCs w:val="24"/>
              </w:rPr>
              <w:lastRenderedPageBreak/>
              <w:t xml:space="preserve">նշեք, թե ինչպես են դրանք իրագործվում </w:t>
            </w:r>
            <w:r w:rsidR="00A40408">
              <w:rPr>
                <w:rFonts w:ascii="Sylfaen" w:hAnsi="Sylfaen"/>
                <w:sz w:val="24"/>
                <w:szCs w:val="24"/>
              </w:rPr>
              <w:t>և</w:t>
            </w:r>
            <w:r w:rsidRPr="0076533F">
              <w:rPr>
                <w:rFonts w:ascii="Sylfaen" w:hAnsi="Sylfaen"/>
                <w:sz w:val="24"/>
                <w:szCs w:val="24"/>
              </w:rPr>
              <w:t xml:space="preserve"> ինչ նորմատիվ իրավական ակտերով են դրանք կարգավորվում:</w:t>
            </w:r>
          </w:p>
        </w:tc>
      </w:tr>
      <w:tr w:rsidR="00266B2B" w:rsidRPr="0076533F" w14:paraId="4D32CD06" w14:textId="77777777" w:rsidTr="00673DC8">
        <w:tc>
          <w:tcPr>
            <w:tcW w:w="9178" w:type="dxa"/>
            <w:tcBorders>
              <w:bottom w:val="single" w:sz="4" w:space="0" w:color="auto"/>
            </w:tcBorders>
          </w:tcPr>
          <w:p w14:paraId="73DF00E8"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0DA265A5" w14:textId="77777777" w:rsidTr="00673DC8">
        <w:tc>
          <w:tcPr>
            <w:tcW w:w="9178" w:type="dxa"/>
            <w:tcBorders>
              <w:top w:val="single" w:sz="4" w:space="0" w:color="auto"/>
              <w:bottom w:val="single" w:sz="4" w:space="0" w:color="auto"/>
            </w:tcBorders>
          </w:tcPr>
          <w:p w14:paraId="30F04C0D"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r w:rsidR="003F32E7" w:rsidRPr="0076533F" w14:paraId="7840D433" w14:textId="77777777" w:rsidTr="00673DC8">
        <w:tc>
          <w:tcPr>
            <w:tcW w:w="9178" w:type="dxa"/>
            <w:tcBorders>
              <w:top w:val="single" w:sz="4" w:space="0" w:color="auto"/>
              <w:bottom w:val="single" w:sz="4" w:space="0" w:color="auto"/>
            </w:tcBorders>
          </w:tcPr>
          <w:p w14:paraId="2A221308" w14:textId="77777777" w:rsidR="003F32E7" w:rsidRPr="0076533F" w:rsidRDefault="003F32E7" w:rsidP="002236E4">
            <w:pPr>
              <w:pStyle w:val="ListParagraph"/>
              <w:spacing w:after="160" w:line="360" w:lineRule="auto"/>
              <w:ind w:left="0"/>
              <w:contextualSpacing w:val="0"/>
              <w:jc w:val="both"/>
              <w:rPr>
                <w:rFonts w:ascii="Sylfaen" w:hAnsi="Sylfaen" w:cs="GHEA Grapalat"/>
                <w:sz w:val="24"/>
                <w:szCs w:val="24"/>
              </w:rPr>
            </w:pPr>
          </w:p>
        </w:tc>
      </w:tr>
      <w:tr w:rsidR="00266B2B" w:rsidRPr="0076533F" w14:paraId="717CCCF1" w14:textId="77777777" w:rsidTr="00673DC8">
        <w:tc>
          <w:tcPr>
            <w:tcW w:w="9178" w:type="dxa"/>
            <w:tcBorders>
              <w:top w:val="single" w:sz="4" w:space="0" w:color="auto"/>
              <w:bottom w:val="single" w:sz="4" w:space="0" w:color="auto"/>
            </w:tcBorders>
          </w:tcPr>
          <w:p w14:paraId="6A198E81" w14:textId="77777777" w:rsidR="00266B2B" w:rsidRPr="0076533F" w:rsidRDefault="00266B2B" w:rsidP="002236E4">
            <w:pPr>
              <w:pStyle w:val="ListParagraph"/>
              <w:spacing w:after="160" w:line="360" w:lineRule="auto"/>
              <w:ind w:left="0"/>
              <w:contextualSpacing w:val="0"/>
              <w:jc w:val="both"/>
              <w:rPr>
                <w:rFonts w:ascii="Sylfaen" w:hAnsi="Sylfaen" w:cs="GHEA Grapalat"/>
                <w:sz w:val="24"/>
                <w:szCs w:val="24"/>
              </w:rPr>
            </w:pPr>
          </w:p>
        </w:tc>
      </w:tr>
    </w:tbl>
    <w:p w14:paraId="5BCF30D6"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0270296D" w14:textId="77777777" w:rsidTr="00AB7B54">
        <w:tc>
          <w:tcPr>
            <w:tcW w:w="9356" w:type="dxa"/>
          </w:tcPr>
          <w:p w14:paraId="3691622D" w14:textId="77777777" w:rsidR="00266B2B" w:rsidRPr="0076533F" w:rsidRDefault="00AA2AB5" w:rsidP="002E7965">
            <w:pPr>
              <w:tabs>
                <w:tab w:val="left" w:pos="459"/>
              </w:tabs>
              <w:spacing w:after="160" w:line="360" w:lineRule="auto"/>
              <w:ind w:firstLine="601"/>
              <w:jc w:val="both"/>
              <w:rPr>
                <w:rStyle w:val="CharStyle12"/>
                <w:rFonts w:ascii="Sylfaen" w:hAnsi="Sylfaen" w:cs="GHEA Grapalat"/>
                <w:sz w:val="24"/>
                <w:szCs w:val="24"/>
              </w:rPr>
            </w:pPr>
            <w:r w:rsidRPr="0076533F">
              <w:rPr>
                <w:rFonts w:ascii="Sylfaen" w:hAnsi="Sylfaen"/>
                <w:sz w:val="24"/>
                <w:szCs w:val="24"/>
              </w:rPr>
              <w:t>6. Առկա են արդյոք բջջային սարքերի օգտագործմամբ պետական ծառայությունների մատուցման ծառայությունների իրագործման օրինակներ: Եթե այո, ապա նշեք այդպիսի պետական ծառայությունների օրինակներ:</w:t>
            </w:r>
          </w:p>
        </w:tc>
      </w:tr>
      <w:tr w:rsidR="00266B2B" w:rsidRPr="0076533F" w14:paraId="109AFF5C" w14:textId="77777777" w:rsidTr="00AB7B54">
        <w:tc>
          <w:tcPr>
            <w:tcW w:w="9356" w:type="dxa"/>
            <w:tcBorders>
              <w:bottom w:val="single" w:sz="4" w:space="0" w:color="auto"/>
            </w:tcBorders>
          </w:tcPr>
          <w:p w14:paraId="23F1DC3E"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1C0EA203" w14:textId="77777777" w:rsidTr="00AB7B54">
        <w:tc>
          <w:tcPr>
            <w:tcW w:w="9356" w:type="dxa"/>
            <w:tcBorders>
              <w:top w:val="single" w:sz="4" w:space="0" w:color="auto"/>
              <w:bottom w:val="single" w:sz="4" w:space="0" w:color="auto"/>
            </w:tcBorders>
          </w:tcPr>
          <w:p w14:paraId="254325D2"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18874B1D" w14:textId="77777777" w:rsidTr="00AB7B54">
        <w:tc>
          <w:tcPr>
            <w:tcW w:w="9356" w:type="dxa"/>
            <w:tcBorders>
              <w:top w:val="single" w:sz="4" w:space="0" w:color="auto"/>
              <w:bottom w:val="single" w:sz="4" w:space="0" w:color="auto"/>
            </w:tcBorders>
          </w:tcPr>
          <w:p w14:paraId="786A13D2"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13D2EA6B" w14:textId="77777777" w:rsidTr="00AB7B54">
        <w:tc>
          <w:tcPr>
            <w:tcW w:w="9356" w:type="dxa"/>
            <w:tcBorders>
              <w:top w:val="single" w:sz="4" w:space="0" w:color="auto"/>
              <w:bottom w:val="single" w:sz="4" w:space="0" w:color="auto"/>
            </w:tcBorders>
          </w:tcPr>
          <w:p w14:paraId="195959B3"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1D77BBCD" w14:textId="77777777" w:rsidR="00266B2B" w:rsidRPr="0076533F" w:rsidRDefault="00266B2B" w:rsidP="002236E4">
      <w:pPr>
        <w:pStyle w:val="ListParagraph"/>
        <w:spacing w:after="160" w:line="360" w:lineRule="auto"/>
        <w:ind w:left="709"/>
        <w:contextualSpacing w:val="0"/>
        <w:jc w:val="both"/>
        <w:rPr>
          <w:rFonts w:ascii="Sylfaen" w:hAnsi="Sylfaen" w:cs="GHEA Grapalat"/>
          <w:sz w:val="24"/>
          <w:szCs w:val="24"/>
        </w:rPr>
      </w:pPr>
    </w:p>
    <w:p w14:paraId="156C7267" w14:textId="77777777" w:rsidR="00266B2B" w:rsidRPr="0076533F" w:rsidRDefault="00AA2AB5" w:rsidP="002E7965">
      <w:pPr>
        <w:pStyle w:val="ListParagraph"/>
        <w:spacing w:after="160" w:line="360" w:lineRule="auto"/>
        <w:ind w:left="0"/>
        <w:contextualSpacing w:val="0"/>
        <w:jc w:val="center"/>
        <w:rPr>
          <w:rFonts w:ascii="Sylfaen" w:hAnsi="Sylfaen" w:cs="GHEA Grapalat"/>
          <w:b/>
          <w:sz w:val="24"/>
          <w:szCs w:val="24"/>
        </w:rPr>
      </w:pPr>
      <w:r w:rsidRPr="0076533F">
        <w:rPr>
          <w:rFonts w:ascii="Sylfaen" w:hAnsi="Sylfaen"/>
          <w:b/>
          <w:sz w:val="24"/>
          <w:szCs w:val="24"/>
        </w:rPr>
        <w:t>V. Տեղեկատվական տեխնոլոգիաների օգտագործմամբ միջգերատեսչական տեղեկատվական փոխգործակցության ծառայությունների զարգացման աստիճանի վերլուծություն</w:t>
      </w:r>
    </w:p>
    <w:p w14:paraId="7C6DA578" w14:textId="77777777" w:rsidR="00266B2B" w:rsidRPr="0076533F" w:rsidRDefault="00AA2AB5" w:rsidP="002E7965">
      <w:pPr>
        <w:pStyle w:val="ListParagraph"/>
        <w:spacing w:after="160" w:line="360" w:lineRule="auto"/>
        <w:ind w:left="0" w:firstLine="567"/>
        <w:contextualSpacing w:val="0"/>
        <w:jc w:val="both"/>
        <w:rPr>
          <w:rFonts w:ascii="Sylfaen" w:hAnsi="Sylfaen"/>
          <w:sz w:val="24"/>
          <w:szCs w:val="24"/>
        </w:rPr>
      </w:pPr>
      <w:r w:rsidRPr="0076533F">
        <w:rPr>
          <w:rFonts w:ascii="Sylfaen" w:hAnsi="Sylfaen"/>
          <w:sz w:val="24"/>
          <w:szCs w:val="24"/>
        </w:rPr>
        <w:t>Սույն բաժինն ուղղված է ազգային մակարդակում միջգերատեսչական տեղեկատվական փոխգործակցություն իրականացնելիս, այդ թվում՝ միջգերատեսչական տեղեկատվական փոխգործակցության համակարգերի շրջանակներում անդամ պետությունների լիազորված մարմինների տեղեկատվական համակարգերի ինտեգրման աստիճանի գնահատմանը:</w:t>
      </w:r>
    </w:p>
    <w:p w14:paraId="1571D473" w14:textId="77777777" w:rsidR="00842809" w:rsidRPr="0076533F" w:rsidRDefault="00842809" w:rsidP="002E7965">
      <w:pPr>
        <w:pStyle w:val="ListParagraph"/>
        <w:spacing w:after="160" w:line="360" w:lineRule="auto"/>
        <w:ind w:left="0" w:firstLine="567"/>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70EF6652" w14:textId="77777777" w:rsidTr="00842809">
        <w:tc>
          <w:tcPr>
            <w:tcW w:w="9178" w:type="dxa"/>
          </w:tcPr>
          <w:p w14:paraId="4AEFE9F6" w14:textId="222352E0"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lastRenderedPageBreak/>
              <w:t>1. Ներկայումս միջգերատեսչական տեղեկատվական փոխգործակցությ</w:t>
            </w:r>
            <w:r w:rsidR="00360D3E" w:rsidRPr="0076533F">
              <w:rPr>
                <w:rFonts w:ascii="Sylfaen" w:hAnsi="Sylfaen"/>
                <w:sz w:val="24"/>
                <w:szCs w:val="24"/>
              </w:rPr>
              <w:t>ա</w:t>
            </w:r>
            <w:r w:rsidRPr="0076533F">
              <w:rPr>
                <w:rFonts w:ascii="Sylfaen" w:hAnsi="Sylfaen"/>
                <w:sz w:val="24"/>
                <w:szCs w:val="24"/>
              </w:rPr>
              <w:t xml:space="preserve">ն ի՞նչ համակարգեր են իրագործվել </w:t>
            </w:r>
            <w:r w:rsidR="00A40408">
              <w:rPr>
                <w:rFonts w:ascii="Sylfaen" w:hAnsi="Sylfaen"/>
                <w:sz w:val="24"/>
                <w:szCs w:val="24"/>
              </w:rPr>
              <w:t>և</w:t>
            </w:r>
            <w:r w:rsidRPr="0076533F">
              <w:rPr>
                <w:rFonts w:ascii="Sylfaen" w:hAnsi="Sylfaen"/>
                <w:sz w:val="24"/>
                <w:szCs w:val="24"/>
              </w:rPr>
              <w:t xml:space="preserve"> օգտագործվում: Ներկայացրե՛ք այդպիսի համակարգերի իրավական, մեթոդաբանական </w:t>
            </w:r>
            <w:r w:rsidR="00A40408">
              <w:rPr>
                <w:rFonts w:ascii="Sylfaen" w:hAnsi="Sylfaen"/>
                <w:sz w:val="24"/>
                <w:szCs w:val="24"/>
              </w:rPr>
              <w:t>և</w:t>
            </w:r>
            <w:r w:rsidRPr="0076533F">
              <w:rPr>
                <w:rFonts w:ascii="Sylfaen" w:hAnsi="Sylfaen"/>
                <w:sz w:val="24"/>
                <w:szCs w:val="24"/>
              </w:rPr>
              <w:t xml:space="preserve"> կազմակերպական բազան, ինչպես նա</w:t>
            </w:r>
            <w:r w:rsidR="00A40408">
              <w:rPr>
                <w:rFonts w:ascii="Sylfaen" w:hAnsi="Sylfaen"/>
                <w:sz w:val="24"/>
                <w:szCs w:val="24"/>
              </w:rPr>
              <w:t>և</w:t>
            </w:r>
            <w:r w:rsidRPr="0076533F">
              <w:rPr>
                <w:rFonts w:ascii="Sylfaen" w:hAnsi="Sylfaen"/>
                <w:sz w:val="24"/>
                <w:szCs w:val="24"/>
              </w:rPr>
              <w:t xml:space="preserve"> ծառայությունների հասանելիությունը:</w:t>
            </w:r>
          </w:p>
        </w:tc>
      </w:tr>
      <w:tr w:rsidR="00266B2B" w:rsidRPr="0076533F" w14:paraId="3483EACD" w14:textId="77777777" w:rsidTr="00842809">
        <w:tc>
          <w:tcPr>
            <w:tcW w:w="9178" w:type="dxa"/>
            <w:tcBorders>
              <w:bottom w:val="single" w:sz="4" w:space="0" w:color="auto"/>
            </w:tcBorders>
          </w:tcPr>
          <w:p w14:paraId="2B353D78" w14:textId="77777777" w:rsidR="00266B2B" w:rsidRPr="0076533F" w:rsidRDefault="00266B2B" w:rsidP="00673DC8">
            <w:pPr>
              <w:pStyle w:val="ListParagraph"/>
              <w:spacing w:after="0" w:line="240" w:lineRule="auto"/>
              <w:ind w:left="0"/>
              <w:contextualSpacing w:val="0"/>
              <w:rPr>
                <w:rFonts w:ascii="Sylfaen" w:hAnsi="Sylfaen" w:cs="GHEA Grapalat"/>
                <w:sz w:val="24"/>
                <w:szCs w:val="24"/>
              </w:rPr>
            </w:pPr>
          </w:p>
        </w:tc>
      </w:tr>
      <w:tr w:rsidR="00266B2B" w:rsidRPr="0076533F" w14:paraId="280FE5AD" w14:textId="77777777" w:rsidTr="00842809">
        <w:tc>
          <w:tcPr>
            <w:tcW w:w="9178" w:type="dxa"/>
            <w:tcBorders>
              <w:top w:val="single" w:sz="4" w:space="0" w:color="auto"/>
              <w:bottom w:val="single" w:sz="4" w:space="0" w:color="auto"/>
            </w:tcBorders>
          </w:tcPr>
          <w:p w14:paraId="43D39BE1"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403945A4" w14:textId="77777777" w:rsidTr="00842809">
        <w:tc>
          <w:tcPr>
            <w:tcW w:w="9178" w:type="dxa"/>
            <w:tcBorders>
              <w:top w:val="single" w:sz="4" w:space="0" w:color="auto"/>
              <w:bottom w:val="single" w:sz="4" w:space="0" w:color="auto"/>
            </w:tcBorders>
          </w:tcPr>
          <w:p w14:paraId="04EAD6A6"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37DF689E" w14:textId="77777777" w:rsidTr="00842809">
        <w:tc>
          <w:tcPr>
            <w:tcW w:w="9178" w:type="dxa"/>
            <w:tcBorders>
              <w:top w:val="single" w:sz="4" w:space="0" w:color="auto"/>
              <w:bottom w:val="single" w:sz="4" w:space="0" w:color="auto"/>
            </w:tcBorders>
          </w:tcPr>
          <w:p w14:paraId="70318C47"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10BD53BD" w14:textId="77777777" w:rsidR="00266B2B" w:rsidRPr="0076533F" w:rsidRDefault="00266B2B" w:rsidP="002236E4">
      <w:pPr>
        <w:pStyle w:val="ListParagraph"/>
        <w:spacing w:after="160" w:line="360" w:lineRule="auto"/>
        <w:ind w:left="0" w:firstLine="709"/>
        <w:contextualSpacing w:val="0"/>
        <w:jc w:val="both"/>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333CCADE" w14:textId="77777777" w:rsidTr="00AB7B54">
        <w:tc>
          <w:tcPr>
            <w:tcW w:w="9356" w:type="dxa"/>
          </w:tcPr>
          <w:p w14:paraId="4A422112" w14:textId="69FD3FFC"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2. Նշե՛ք լիազորված մարմինների կողմից միջգերատեսչական տեղեկատվական փոխգործակցության ժամանակ օգտագործվող տվյալների միասնական ներկայացմանն առնչվող մոտեց</w:t>
            </w:r>
            <w:r w:rsidR="00360D3E" w:rsidRPr="0076533F">
              <w:rPr>
                <w:rFonts w:ascii="Sylfaen" w:hAnsi="Sylfaen"/>
                <w:sz w:val="24"/>
                <w:szCs w:val="24"/>
              </w:rPr>
              <w:t>ու</w:t>
            </w:r>
            <w:r w:rsidRPr="0076533F">
              <w:rPr>
                <w:rFonts w:ascii="Sylfaen" w:hAnsi="Sylfaen"/>
                <w:sz w:val="24"/>
                <w:szCs w:val="24"/>
              </w:rPr>
              <w:t>մ</w:t>
            </w:r>
            <w:r w:rsidR="00360D3E" w:rsidRPr="0076533F">
              <w:rPr>
                <w:rFonts w:ascii="Sylfaen" w:hAnsi="Sylfaen"/>
                <w:sz w:val="24"/>
                <w:szCs w:val="24"/>
              </w:rPr>
              <w:t>ը</w:t>
            </w:r>
            <w:r w:rsidRPr="0076533F">
              <w:rPr>
                <w:rFonts w:ascii="Sylfaen" w:hAnsi="Sylfaen"/>
                <w:sz w:val="24"/>
                <w:szCs w:val="24"/>
              </w:rPr>
              <w:t xml:space="preserve"> ներդաշնակեցնելու</w:t>
            </w:r>
            <w:r w:rsidR="00804858" w:rsidRPr="0076533F">
              <w:rPr>
                <w:rFonts w:ascii="Sylfaen" w:hAnsi="Sylfaen"/>
                <w:sz w:val="24"/>
                <w:szCs w:val="24"/>
              </w:rPr>
              <w:t xml:space="preserve"> </w:t>
            </w:r>
            <w:r w:rsidRPr="0076533F">
              <w:rPr>
                <w:rFonts w:ascii="Sylfaen" w:hAnsi="Sylfaen"/>
                <w:sz w:val="24"/>
                <w:szCs w:val="24"/>
              </w:rPr>
              <w:t>աստիճանը՝ ելնելով հետ</w:t>
            </w:r>
            <w:r w:rsidR="00A40408">
              <w:rPr>
                <w:rFonts w:ascii="Sylfaen" w:hAnsi="Sylfaen"/>
                <w:sz w:val="24"/>
                <w:szCs w:val="24"/>
              </w:rPr>
              <w:t>և</w:t>
            </w:r>
            <w:r w:rsidRPr="0076533F">
              <w:rPr>
                <w:rFonts w:ascii="Sylfaen" w:hAnsi="Sylfaen"/>
                <w:sz w:val="24"/>
                <w:szCs w:val="24"/>
              </w:rPr>
              <w:t xml:space="preserve">յալ չափորոշիչներից՝ </w:t>
            </w:r>
          </w:p>
          <w:p w14:paraId="65FB9E35" w14:textId="77777777" w:rsidR="00266B2B" w:rsidRPr="0076533F" w:rsidRDefault="00AA2AB5" w:rsidP="002E7965">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 xml:space="preserve">պետական տվյալների միասնական կառուցվածքը (առկա է, թե՝ ոչ). </w:t>
            </w:r>
          </w:p>
          <w:p w14:paraId="00F13BF6" w14:textId="77777777" w:rsidR="00266B2B" w:rsidRPr="0076533F" w:rsidRDefault="00AA2AB5" w:rsidP="002E7965">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միասնական նորմատիվ տեղեկատու տեղեկատվություն (առկա է, թե՝ ոչ).</w:t>
            </w:r>
          </w:p>
          <w:p w14:paraId="419604A3" w14:textId="77777777" w:rsidR="00266B2B" w:rsidRPr="0076533F" w:rsidRDefault="00AA2AB5" w:rsidP="002E7965">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էլեկտրոնային փաստաթղթերի ու ծառայությունների կառույցների միասնական ռեեստր (առկա է, թե՝ ոչ):</w:t>
            </w:r>
          </w:p>
        </w:tc>
      </w:tr>
      <w:tr w:rsidR="00266B2B" w:rsidRPr="0076533F" w14:paraId="21CFD403" w14:textId="77777777" w:rsidTr="00AB7B54">
        <w:tc>
          <w:tcPr>
            <w:tcW w:w="9356" w:type="dxa"/>
            <w:tcBorders>
              <w:bottom w:val="single" w:sz="4" w:space="0" w:color="auto"/>
            </w:tcBorders>
          </w:tcPr>
          <w:p w14:paraId="3E3F69EF" w14:textId="77777777" w:rsidR="00266B2B" w:rsidRPr="0076533F" w:rsidRDefault="00266B2B" w:rsidP="00673DC8">
            <w:pPr>
              <w:pStyle w:val="ListParagraph"/>
              <w:spacing w:after="0" w:line="240" w:lineRule="auto"/>
              <w:ind w:left="0"/>
              <w:contextualSpacing w:val="0"/>
              <w:rPr>
                <w:rFonts w:ascii="Sylfaen" w:hAnsi="Sylfaen" w:cs="GHEA Grapalat"/>
                <w:sz w:val="24"/>
                <w:szCs w:val="24"/>
              </w:rPr>
            </w:pPr>
          </w:p>
        </w:tc>
      </w:tr>
      <w:tr w:rsidR="00266B2B" w:rsidRPr="0076533F" w14:paraId="0C191903" w14:textId="77777777" w:rsidTr="00AB7B54">
        <w:tc>
          <w:tcPr>
            <w:tcW w:w="9356" w:type="dxa"/>
            <w:tcBorders>
              <w:top w:val="single" w:sz="4" w:space="0" w:color="auto"/>
              <w:bottom w:val="single" w:sz="4" w:space="0" w:color="auto"/>
            </w:tcBorders>
          </w:tcPr>
          <w:p w14:paraId="3D0536EE"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123B09E4" w14:textId="77777777" w:rsidTr="00AB7B54">
        <w:tc>
          <w:tcPr>
            <w:tcW w:w="9356" w:type="dxa"/>
            <w:tcBorders>
              <w:top w:val="single" w:sz="4" w:space="0" w:color="auto"/>
              <w:bottom w:val="single" w:sz="4" w:space="0" w:color="auto"/>
            </w:tcBorders>
          </w:tcPr>
          <w:p w14:paraId="39E145AE"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0FDDF8CF" w14:textId="77777777" w:rsidTr="00AB7B54">
        <w:tc>
          <w:tcPr>
            <w:tcW w:w="9356" w:type="dxa"/>
            <w:tcBorders>
              <w:top w:val="single" w:sz="4" w:space="0" w:color="auto"/>
              <w:bottom w:val="single" w:sz="4" w:space="0" w:color="auto"/>
            </w:tcBorders>
          </w:tcPr>
          <w:p w14:paraId="7DF735F5"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519ED9F7" w14:textId="77777777" w:rsidR="00266B2B" w:rsidRPr="0076533F" w:rsidRDefault="00266B2B" w:rsidP="002236E4">
      <w:pPr>
        <w:spacing w:after="160" w:line="360" w:lineRule="auto"/>
        <w:ind w:firstLine="851"/>
        <w:jc w:val="both"/>
        <w:rPr>
          <w:rStyle w:val="CharStyle12"/>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27C46826" w14:textId="77777777" w:rsidTr="00AB7B54">
        <w:tc>
          <w:tcPr>
            <w:tcW w:w="9356" w:type="dxa"/>
          </w:tcPr>
          <w:p w14:paraId="561CBE7B" w14:textId="31E69377" w:rsidR="00266B2B" w:rsidRPr="0076533F" w:rsidRDefault="00AA2AB5" w:rsidP="002E7965">
            <w:pPr>
              <w:tabs>
                <w:tab w:val="left" w:pos="459"/>
              </w:tabs>
              <w:spacing w:after="160" w:line="360" w:lineRule="auto"/>
              <w:ind w:left="34" w:firstLine="567"/>
              <w:jc w:val="both"/>
              <w:rPr>
                <w:rFonts w:ascii="Sylfaen" w:hAnsi="Sylfaen" w:cs="GHEA Grapalat"/>
                <w:sz w:val="24"/>
                <w:szCs w:val="24"/>
              </w:rPr>
            </w:pPr>
            <w:r w:rsidRPr="0076533F">
              <w:rPr>
                <w:rFonts w:ascii="Sylfaen" w:hAnsi="Sylfaen"/>
                <w:sz w:val="24"/>
                <w:szCs w:val="24"/>
              </w:rPr>
              <w:t>3. Առկա են արդյոք միջգերատեսչական տեղեկատվական փոխգործակցությ</w:t>
            </w:r>
            <w:r w:rsidR="00804858" w:rsidRPr="0076533F">
              <w:rPr>
                <w:rFonts w:ascii="Sylfaen" w:hAnsi="Sylfaen"/>
                <w:sz w:val="24"/>
                <w:szCs w:val="24"/>
              </w:rPr>
              <w:t>ուն</w:t>
            </w:r>
            <w:r w:rsidRPr="0076533F">
              <w:rPr>
                <w:rFonts w:ascii="Sylfaen" w:hAnsi="Sylfaen"/>
                <w:sz w:val="24"/>
                <w:szCs w:val="24"/>
              </w:rPr>
              <w:t xml:space="preserve"> իրականաց</w:t>
            </w:r>
            <w:r w:rsidR="00804858" w:rsidRPr="0076533F">
              <w:rPr>
                <w:rFonts w:ascii="Sylfaen" w:hAnsi="Sylfaen"/>
                <w:sz w:val="24"/>
                <w:szCs w:val="24"/>
              </w:rPr>
              <w:t>նելու</w:t>
            </w:r>
            <w:r w:rsidRPr="0076533F">
              <w:rPr>
                <w:rFonts w:ascii="Sylfaen" w:hAnsi="Sylfaen"/>
                <w:sz w:val="24"/>
                <w:szCs w:val="24"/>
              </w:rPr>
              <w:t xml:space="preserve"> դիտանցման համակարգեր: Եթե այո, ապա ինչ ձ</w:t>
            </w:r>
            <w:r w:rsidR="00A40408">
              <w:rPr>
                <w:rFonts w:ascii="Sylfaen" w:hAnsi="Sylfaen"/>
                <w:sz w:val="24"/>
                <w:szCs w:val="24"/>
              </w:rPr>
              <w:t>և</w:t>
            </w:r>
            <w:r w:rsidRPr="0076533F">
              <w:rPr>
                <w:rFonts w:ascii="Sylfaen" w:hAnsi="Sylfaen"/>
                <w:sz w:val="24"/>
                <w:szCs w:val="24"/>
              </w:rPr>
              <w:t>ով է այն իրականացվում:</w:t>
            </w:r>
          </w:p>
        </w:tc>
      </w:tr>
      <w:tr w:rsidR="00266B2B" w:rsidRPr="0076533F" w14:paraId="02FA98B2" w14:textId="77777777" w:rsidTr="00AB7B54">
        <w:tc>
          <w:tcPr>
            <w:tcW w:w="9356" w:type="dxa"/>
            <w:tcBorders>
              <w:bottom w:val="single" w:sz="4" w:space="0" w:color="auto"/>
            </w:tcBorders>
          </w:tcPr>
          <w:p w14:paraId="34DC5020"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11D00C4C" w14:textId="77777777" w:rsidTr="00AB7B54">
        <w:tc>
          <w:tcPr>
            <w:tcW w:w="9356" w:type="dxa"/>
            <w:tcBorders>
              <w:top w:val="single" w:sz="4" w:space="0" w:color="auto"/>
              <w:bottom w:val="single" w:sz="4" w:space="0" w:color="auto"/>
            </w:tcBorders>
          </w:tcPr>
          <w:p w14:paraId="62C09990"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1294C075" w14:textId="77777777" w:rsidTr="00AB7B54">
        <w:tc>
          <w:tcPr>
            <w:tcW w:w="9356" w:type="dxa"/>
            <w:tcBorders>
              <w:top w:val="single" w:sz="4" w:space="0" w:color="auto"/>
              <w:bottom w:val="single" w:sz="4" w:space="0" w:color="auto"/>
            </w:tcBorders>
          </w:tcPr>
          <w:p w14:paraId="75748810"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19FC238C" w14:textId="77777777" w:rsidTr="00AB7B54">
        <w:tc>
          <w:tcPr>
            <w:tcW w:w="9356" w:type="dxa"/>
            <w:tcBorders>
              <w:top w:val="single" w:sz="4" w:space="0" w:color="auto"/>
              <w:bottom w:val="single" w:sz="4" w:space="0" w:color="auto"/>
            </w:tcBorders>
          </w:tcPr>
          <w:p w14:paraId="6FA7F8AE"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78EC80E8" w14:textId="77777777" w:rsidR="00266B2B" w:rsidRPr="0076533F" w:rsidRDefault="00266B2B" w:rsidP="002236E4">
      <w:pPr>
        <w:pStyle w:val="ListParagraph"/>
        <w:spacing w:after="160" w:line="360" w:lineRule="auto"/>
        <w:ind w:left="432"/>
        <w:contextualSpacing w:val="0"/>
        <w:jc w:val="center"/>
        <w:rPr>
          <w:rFonts w:ascii="Sylfaen" w:hAnsi="Sylfaen" w:cs="GHEA Grapalat"/>
          <w:sz w:val="24"/>
          <w:szCs w:val="24"/>
        </w:rPr>
      </w:pPr>
    </w:p>
    <w:p w14:paraId="241A3653" w14:textId="77777777" w:rsidR="00266B2B" w:rsidRPr="0076533F" w:rsidRDefault="00AA2AB5" w:rsidP="002E7965">
      <w:pPr>
        <w:pStyle w:val="ListParagraph"/>
        <w:spacing w:after="160" w:line="360" w:lineRule="auto"/>
        <w:ind w:left="567" w:right="565"/>
        <w:contextualSpacing w:val="0"/>
        <w:jc w:val="center"/>
        <w:rPr>
          <w:rFonts w:ascii="Sylfaen" w:hAnsi="Sylfaen" w:cs="GHEA Grapalat"/>
          <w:b/>
          <w:sz w:val="24"/>
          <w:szCs w:val="24"/>
        </w:rPr>
      </w:pPr>
      <w:r w:rsidRPr="0076533F">
        <w:rPr>
          <w:rFonts w:ascii="Sylfaen" w:hAnsi="Sylfaen"/>
          <w:b/>
          <w:sz w:val="24"/>
          <w:szCs w:val="24"/>
        </w:rPr>
        <w:t xml:space="preserve">VI. «Մեկ պատուհան» ազգային մեխանիզմի զարգացման տեղեկատվական-տեխնիկական հիմքի խնդիրներն ու զարգացման հեռանկարները </w:t>
      </w:r>
    </w:p>
    <w:tbl>
      <w:tblPr>
        <w:tblW w:w="0" w:type="auto"/>
        <w:tblInd w:w="108" w:type="dxa"/>
        <w:tblLook w:val="04A0" w:firstRow="1" w:lastRow="0" w:firstColumn="1" w:lastColumn="0" w:noHBand="0" w:noVBand="1"/>
      </w:tblPr>
      <w:tblGrid>
        <w:gridCol w:w="9178"/>
      </w:tblGrid>
      <w:tr w:rsidR="00266B2B" w:rsidRPr="0076533F" w14:paraId="2D9170A4" w14:textId="77777777" w:rsidTr="00842809">
        <w:tc>
          <w:tcPr>
            <w:tcW w:w="9178" w:type="dxa"/>
          </w:tcPr>
          <w:p w14:paraId="1CA2D350" w14:textId="1452F52B"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1. Նշե՛ք, թե «Մեկ պատուհան» ազգային մեխանիզմի ներդրման </w:t>
            </w:r>
            <w:r w:rsidR="00A40408">
              <w:rPr>
                <w:rFonts w:ascii="Sylfaen" w:hAnsi="Sylfaen"/>
                <w:sz w:val="24"/>
                <w:szCs w:val="24"/>
              </w:rPr>
              <w:t>և</w:t>
            </w:r>
            <w:r w:rsidRPr="0076533F">
              <w:rPr>
                <w:rFonts w:ascii="Sylfaen" w:hAnsi="Sylfaen"/>
                <w:sz w:val="24"/>
                <w:szCs w:val="24"/>
              </w:rPr>
              <w:t xml:space="preserve"> զարգացման համար տեղեկատվական-տեխնիկական տեսանկյունից ինչ խնդիրներ են առկա՝</w:t>
            </w:r>
          </w:p>
        </w:tc>
      </w:tr>
      <w:tr w:rsidR="00266B2B" w:rsidRPr="0076533F" w14:paraId="3AADBB99" w14:textId="77777777" w:rsidTr="00842809">
        <w:tc>
          <w:tcPr>
            <w:tcW w:w="9178" w:type="dxa"/>
          </w:tcPr>
          <w:p w14:paraId="3F9B0F7B" w14:textId="77777777"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ա) պետական մարմինների ու լիազորված կազմակերպությունների հետ շահագրգիռ անձանց փոխգործակցության կազմակերպման մակարդակում.</w:t>
            </w:r>
          </w:p>
        </w:tc>
      </w:tr>
      <w:tr w:rsidR="00266B2B" w:rsidRPr="0076533F" w14:paraId="20EF20FA" w14:textId="77777777" w:rsidTr="00842809">
        <w:tc>
          <w:tcPr>
            <w:tcW w:w="9178" w:type="dxa"/>
            <w:tcBorders>
              <w:bottom w:val="single" w:sz="4" w:space="0" w:color="auto"/>
            </w:tcBorders>
          </w:tcPr>
          <w:p w14:paraId="3602B539"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38FE2877" w14:textId="77777777" w:rsidTr="00842809">
        <w:tc>
          <w:tcPr>
            <w:tcW w:w="9178" w:type="dxa"/>
            <w:tcBorders>
              <w:top w:val="single" w:sz="4" w:space="0" w:color="auto"/>
              <w:bottom w:val="single" w:sz="4" w:space="0" w:color="auto"/>
            </w:tcBorders>
          </w:tcPr>
          <w:p w14:paraId="10D0E56C"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3ED9F87D" w14:textId="77777777" w:rsidTr="00842809">
        <w:tc>
          <w:tcPr>
            <w:tcW w:w="9178" w:type="dxa"/>
            <w:tcBorders>
              <w:top w:val="single" w:sz="4" w:space="0" w:color="auto"/>
              <w:bottom w:val="single" w:sz="4" w:space="0" w:color="auto"/>
            </w:tcBorders>
          </w:tcPr>
          <w:p w14:paraId="09633AF8"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6F79A97E" w14:textId="77777777" w:rsidTr="00842809">
        <w:tc>
          <w:tcPr>
            <w:tcW w:w="9178" w:type="dxa"/>
            <w:tcBorders>
              <w:top w:val="single" w:sz="4" w:space="0" w:color="auto"/>
              <w:bottom w:val="single" w:sz="4" w:space="0" w:color="auto"/>
            </w:tcBorders>
          </w:tcPr>
          <w:p w14:paraId="4B1E9652"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29684195" w14:textId="77777777" w:rsidR="00266B2B" w:rsidRPr="0076533F" w:rsidRDefault="00266B2B" w:rsidP="002236E4">
      <w:pPr>
        <w:pStyle w:val="Style11"/>
        <w:shd w:val="clear" w:color="auto" w:fill="auto"/>
        <w:tabs>
          <w:tab w:val="left" w:pos="1071"/>
        </w:tabs>
        <w:spacing w:after="160" w:line="360" w:lineRule="auto"/>
        <w:rPr>
          <w:rFonts w:ascii="Sylfaen" w:hAnsi="Sylfaen" w:cs="GHEA Grapalat"/>
          <w:sz w:val="24"/>
          <w:szCs w:val="24"/>
        </w:rPr>
      </w:pPr>
    </w:p>
    <w:p w14:paraId="1FA8BFE1" w14:textId="77777777" w:rsidR="00673DC8" w:rsidRPr="0076533F" w:rsidRDefault="00673DC8" w:rsidP="002236E4">
      <w:pPr>
        <w:pStyle w:val="Style11"/>
        <w:shd w:val="clear" w:color="auto" w:fill="auto"/>
        <w:tabs>
          <w:tab w:val="left" w:pos="1071"/>
        </w:tabs>
        <w:spacing w:after="160" w:line="360" w:lineRule="auto"/>
        <w:rPr>
          <w:rFonts w:ascii="Sylfaen" w:hAnsi="Sylfaen" w:cs="GHEA Grapalat"/>
          <w:sz w:val="24"/>
          <w:szCs w:val="24"/>
        </w:rPr>
      </w:pPr>
    </w:p>
    <w:p w14:paraId="27D5F0E8" w14:textId="77777777" w:rsidR="00673DC8" w:rsidRPr="0076533F" w:rsidRDefault="00673DC8" w:rsidP="002236E4">
      <w:pPr>
        <w:pStyle w:val="Style11"/>
        <w:shd w:val="clear" w:color="auto" w:fill="auto"/>
        <w:tabs>
          <w:tab w:val="left" w:pos="1071"/>
        </w:tabs>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5554946F" w14:textId="77777777" w:rsidTr="00AB7B54">
        <w:tc>
          <w:tcPr>
            <w:tcW w:w="9356" w:type="dxa"/>
          </w:tcPr>
          <w:p w14:paraId="5587C9C6" w14:textId="77777777"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բ) միջգերատեսչական տեղեկատվական փոխգործակցության կազմակերպման մակարդակում.</w:t>
            </w:r>
          </w:p>
        </w:tc>
      </w:tr>
      <w:tr w:rsidR="00266B2B" w:rsidRPr="0076533F" w14:paraId="331F4E72" w14:textId="77777777" w:rsidTr="00AB7B54">
        <w:tc>
          <w:tcPr>
            <w:tcW w:w="9356" w:type="dxa"/>
            <w:tcBorders>
              <w:bottom w:val="single" w:sz="4" w:space="0" w:color="auto"/>
            </w:tcBorders>
          </w:tcPr>
          <w:p w14:paraId="28CF488F"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585B6321" w14:textId="77777777" w:rsidTr="00AB7B54">
        <w:tc>
          <w:tcPr>
            <w:tcW w:w="9356" w:type="dxa"/>
            <w:tcBorders>
              <w:top w:val="single" w:sz="4" w:space="0" w:color="auto"/>
              <w:bottom w:val="single" w:sz="4" w:space="0" w:color="auto"/>
            </w:tcBorders>
          </w:tcPr>
          <w:p w14:paraId="5311439B"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4BA27969" w14:textId="77777777" w:rsidTr="00AB7B54">
        <w:tc>
          <w:tcPr>
            <w:tcW w:w="9356" w:type="dxa"/>
            <w:tcBorders>
              <w:top w:val="single" w:sz="4" w:space="0" w:color="auto"/>
              <w:bottom w:val="single" w:sz="4" w:space="0" w:color="auto"/>
            </w:tcBorders>
          </w:tcPr>
          <w:p w14:paraId="44F6D050"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4D990E3D" w14:textId="77777777" w:rsidTr="00AB7B54">
        <w:tc>
          <w:tcPr>
            <w:tcW w:w="9356" w:type="dxa"/>
            <w:tcBorders>
              <w:top w:val="single" w:sz="4" w:space="0" w:color="auto"/>
              <w:bottom w:val="single" w:sz="4" w:space="0" w:color="auto"/>
            </w:tcBorders>
          </w:tcPr>
          <w:p w14:paraId="33187DA6"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03C41833" w14:textId="77777777" w:rsidR="003F32E7" w:rsidRPr="0076533F" w:rsidRDefault="003F32E7" w:rsidP="002236E4">
      <w:pPr>
        <w:pStyle w:val="Style11"/>
        <w:shd w:val="clear" w:color="auto" w:fill="auto"/>
        <w:tabs>
          <w:tab w:val="left" w:pos="1071"/>
        </w:tabs>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18F36AC1" w14:textId="77777777" w:rsidTr="00AB7B54">
        <w:tc>
          <w:tcPr>
            <w:tcW w:w="9356" w:type="dxa"/>
          </w:tcPr>
          <w:p w14:paraId="14E10E6F" w14:textId="49524A10" w:rsidR="00266B2B" w:rsidRPr="0076533F" w:rsidRDefault="00AA2AB5" w:rsidP="00842809">
            <w:pPr>
              <w:tabs>
                <w:tab w:val="left" w:pos="459"/>
              </w:tabs>
              <w:spacing w:after="120" w:line="336" w:lineRule="auto"/>
              <w:ind w:firstLine="601"/>
              <w:jc w:val="both"/>
              <w:rPr>
                <w:rFonts w:ascii="Sylfaen" w:hAnsi="Sylfaen" w:cs="GHEA Grapalat"/>
                <w:sz w:val="24"/>
                <w:szCs w:val="24"/>
              </w:rPr>
            </w:pPr>
            <w:r w:rsidRPr="0076533F">
              <w:rPr>
                <w:rFonts w:ascii="Sylfaen" w:hAnsi="Sylfaen"/>
                <w:sz w:val="24"/>
                <w:szCs w:val="24"/>
              </w:rPr>
              <w:t>գ) շահագրգիռ անձանց միջ</w:t>
            </w:r>
            <w:r w:rsidR="00A40408">
              <w:rPr>
                <w:rFonts w:ascii="Sylfaen" w:hAnsi="Sylfaen"/>
                <w:sz w:val="24"/>
                <w:szCs w:val="24"/>
              </w:rPr>
              <w:t>և</w:t>
            </w:r>
            <w:r w:rsidRPr="0076533F">
              <w:rPr>
                <w:rFonts w:ascii="Sylfaen" w:hAnsi="Sylfaen"/>
                <w:sz w:val="24"/>
                <w:szCs w:val="24"/>
              </w:rPr>
              <w:t xml:space="preserve"> փոխգործակցության կազմակերպման մակարդակում:</w:t>
            </w:r>
          </w:p>
        </w:tc>
      </w:tr>
      <w:tr w:rsidR="00266B2B" w:rsidRPr="0076533F" w14:paraId="0AA3BF5D" w14:textId="77777777" w:rsidTr="00AB7B54">
        <w:tc>
          <w:tcPr>
            <w:tcW w:w="9356" w:type="dxa"/>
            <w:tcBorders>
              <w:bottom w:val="single" w:sz="4" w:space="0" w:color="auto"/>
            </w:tcBorders>
          </w:tcPr>
          <w:p w14:paraId="4D532AF4" w14:textId="77777777" w:rsidR="00266B2B" w:rsidRPr="0076533F" w:rsidRDefault="00266B2B" w:rsidP="00842809">
            <w:pPr>
              <w:pStyle w:val="ListParagraph"/>
              <w:spacing w:after="120" w:line="336" w:lineRule="auto"/>
              <w:ind w:left="0"/>
              <w:contextualSpacing w:val="0"/>
              <w:rPr>
                <w:rFonts w:ascii="Sylfaen" w:hAnsi="Sylfaen" w:cs="GHEA Grapalat"/>
                <w:sz w:val="24"/>
                <w:szCs w:val="24"/>
              </w:rPr>
            </w:pPr>
          </w:p>
        </w:tc>
      </w:tr>
      <w:tr w:rsidR="00266B2B" w:rsidRPr="0076533F" w14:paraId="2AC304E6" w14:textId="77777777" w:rsidTr="00AB7B54">
        <w:tc>
          <w:tcPr>
            <w:tcW w:w="9356" w:type="dxa"/>
            <w:tcBorders>
              <w:top w:val="single" w:sz="4" w:space="0" w:color="auto"/>
              <w:bottom w:val="single" w:sz="4" w:space="0" w:color="auto"/>
            </w:tcBorders>
          </w:tcPr>
          <w:p w14:paraId="46F11BC4" w14:textId="77777777" w:rsidR="00266B2B" w:rsidRPr="0076533F" w:rsidRDefault="00266B2B" w:rsidP="00842809">
            <w:pPr>
              <w:pStyle w:val="ListParagraph"/>
              <w:spacing w:after="120" w:line="336" w:lineRule="auto"/>
              <w:ind w:left="0"/>
              <w:contextualSpacing w:val="0"/>
              <w:rPr>
                <w:rFonts w:ascii="Sylfaen" w:hAnsi="Sylfaen" w:cs="GHEA Grapalat"/>
                <w:sz w:val="24"/>
                <w:szCs w:val="24"/>
              </w:rPr>
            </w:pPr>
          </w:p>
        </w:tc>
      </w:tr>
      <w:tr w:rsidR="003F32E7" w:rsidRPr="0076533F" w14:paraId="058D9D1B" w14:textId="77777777" w:rsidTr="00AB7B54">
        <w:tc>
          <w:tcPr>
            <w:tcW w:w="9356" w:type="dxa"/>
            <w:tcBorders>
              <w:top w:val="single" w:sz="4" w:space="0" w:color="auto"/>
              <w:bottom w:val="single" w:sz="4" w:space="0" w:color="auto"/>
            </w:tcBorders>
          </w:tcPr>
          <w:p w14:paraId="169FA51A" w14:textId="77777777" w:rsidR="003F32E7" w:rsidRPr="0076533F" w:rsidRDefault="003F32E7" w:rsidP="00842809">
            <w:pPr>
              <w:pStyle w:val="ListParagraph"/>
              <w:spacing w:after="120" w:line="336" w:lineRule="auto"/>
              <w:ind w:left="0"/>
              <w:contextualSpacing w:val="0"/>
              <w:rPr>
                <w:rFonts w:ascii="Sylfaen" w:hAnsi="Sylfaen" w:cs="GHEA Grapalat"/>
                <w:sz w:val="24"/>
                <w:szCs w:val="24"/>
              </w:rPr>
            </w:pPr>
          </w:p>
        </w:tc>
      </w:tr>
      <w:tr w:rsidR="00266B2B" w:rsidRPr="0076533F" w14:paraId="7A46F72D" w14:textId="77777777" w:rsidTr="00AB7B54">
        <w:tc>
          <w:tcPr>
            <w:tcW w:w="9356" w:type="dxa"/>
            <w:tcBorders>
              <w:top w:val="single" w:sz="4" w:space="0" w:color="auto"/>
              <w:bottom w:val="single" w:sz="4" w:space="0" w:color="auto"/>
            </w:tcBorders>
          </w:tcPr>
          <w:p w14:paraId="24D0D34D" w14:textId="77777777" w:rsidR="00266B2B" w:rsidRPr="0076533F" w:rsidRDefault="00266B2B" w:rsidP="00842809">
            <w:pPr>
              <w:pStyle w:val="ListParagraph"/>
              <w:spacing w:after="120" w:line="336" w:lineRule="auto"/>
              <w:ind w:left="0"/>
              <w:contextualSpacing w:val="0"/>
              <w:rPr>
                <w:rFonts w:ascii="Sylfaen" w:hAnsi="Sylfaen" w:cs="GHEA Grapalat"/>
                <w:sz w:val="24"/>
                <w:szCs w:val="24"/>
              </w:rPr>
            </w:pPr>
          </w:p>
        </w:tc>
      </w:tr>
      <w:tr w:rsidR="00266B2B" w:rsidRPr="0076533F" w14:paraId="0FB73AD6" w14:textId="77777777" w:rsidTr="00AB7B54">
        <w:tc>
          <w:tcPr>
            <w:tcW w:w="9356" w:type="dxa"/>
            <w:tcBorders>
              <w:top w:val="single" w:sz="4" w:space="0" w:color="auto"/>
            </w:tcBorders>
          </w:tcPr>
          <w:p w14:paraId="0F85811F" w14:textId="77777777" w:rsidR="00266B2B" w:rsidRPr="0076533F" w:rsidRDefault="00266B2B" w:rsidP="00842809">
            <w:pPr>
              <w:pStyle w:val="ListParagraph"/>
              <w:spacing w:after="120" w:line="336" w:lineRule="auto"/>
              <w:ind w:left="0"/>
              <w:contextualSpacing w:val="0"/>
              <w:rPr>
                <w:rFonts w:ascii="Sylfaen" w:hAnsi="Sylfaen" w:cs="GHEA Grapalat"/>
                <w:sz w:val="24"/>
                <w:szCs w:val="24"/>
              </w:rPr>
            </w:pPr>
          </w:p>
        </w:tc>
      </w:tr>
      <w:tr w:rsidR="00266B2B" w:rsidRPr="0076533F" w14:paraId="031167D6" w14:textId="77777777" w:rsidTr="00AB7B54">
        <w:tc>
          <w:tcPr>
            <w:tcW w:w="9356" w:type="dxa"/>
          </w:tcPr>
          <w:p w14:paraId="0358DC8B" w14:textId="77777777"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 xml:space="preserve">2. Ի՞նչ տեղեկատվական-տեխնիկական լուծումներ կարելի է կիրառել բացահայտված խնդիրների ու դժվարությունների վերացման համար՝ </w:t>
            </w:r>
          </w:p>
        </w:tc>
      </w:tr>
      <w:tr w:rsidR="00266B2B" w:rsidRPr="0076533F" w14:paraId="3C5F6E18" w14:textId="77777777" w:rsidTr="00AB7B54">
        <w:tc>
          <w:tcPr>
            <w:tcW w:w="9356" w:type="dxa"/>
          </w:tcPr>
          <w:p w14:paraId="4DC93E14" w14:textId="77777777"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ա) պետական մարմինների ու լիազորված կազմակերպությունների հետ շահագրգիռ անձանց փոխգործակցության կազմակերպման մակարդակում.</w:t>
            </w:r>
          </w:p>
        </w:tc>
      </w:tr>
      <w:tr w:rsidR="00266B2B" w:rsidRPr="0076533F" w14:paraId="4C875A81" w14:textId="77777777" w:rsidTr="00AB7B54">
        <w:tc>
          <w:tcPr>
            <w:tcW w:w="9356" w:type="dxa"/>
            <w:tcBorders>
              <w:bottom w:val="single" w:sz="4" w:space="0" w:color="auto"/>
            </w:tcBorders>
          </w:tcPr>
          <w:p w14:paraId="340F5D9F"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648140CA" w14:textId="77777777" w:rsidTr="00AB7B54">
        <w:tc>
          <w:tcPr>
            <w:tcW w:w="9356" w:type="dxa"/>
            <w:tcBorders>
              <w:top w:val="single" w:sz="4" w:space="0" w:color="auto"/>
              <w:bottom w:val="single" w:sz="4" w:space="0" w:color="auto"/>
            </w:tcBorders>
          </w:tcPr>
          <w:p w14:paraId="7FA7D41C"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764E5CCA" w14:textId="77777777" w:rsidTr="00AB7B54">
        <w:tc>
          <w:tcPr>
            <w:tcW w:w="9356" w:type="dxa"/>
            <w:tcBorders>
              <w:top w:val="single" w:sz="4" w:space="0" w:color="auto"/>
              <w:bottom w:val="single" w:sz="4" w:space="0" w:color="auto"/>
            </w:tcBorders>
          </w:tcPr>
          <w:p w14:paraId="4D9F60B8"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469FE3D8" w14:textId="77777777" w:rsidTr="00AB7B54">
        <w:tc>
          <w:tcPr>
            <w:tcW w:w="9356" w:type="dxa"/>
            <w:tcBorders>
              <w:top w:val="single" w:sz="4" w:space="0" w:color="auto"/>
              <w:bottom w:val="single" w:sz="4" w:space="0" w:color="auto"/>
            </w:tcBorders>
          </w:tcPr>
          <w:p w14:paraId="374AAB71"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7EF4AE7B" w14:textId="77777777" w:rsidR="00266B2B" w:rsidRPr="0076533F" w:rsidRDefault="00266B2B" w:rsidP="002236E4">
      <w:pPr>
        <w:pStyle w:val="Style11"/>
        <w:shd w:val="clear" w:color="auto" w:fill="auto"/>
        <w:tabs>
          <w:tab w:val="left" w:pos="1071"/>
        </w:tabs>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4349F82E" w14:textId="77777777" w:rsidTr="00AB7B54">
        <w:tc>
          <w:tcPr>
            <w:tcW w:w="9356" w:type="dxa"/>
          </w:tcPr>
          <w:p w14:paraId="0BD69CCC" w14:textId="77777777"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բ) միջգերատեսչական տեղեկատվական փոխգործակցության կազմակերպման մակարդակում.</w:t>
            </w:r>
          </w:p>
        </w:tc>
      </w:tr>
      <w:tr w:rsidR="00266B2B" w:rsidRPr="0076533F" w14:paraId="575D6006" w14:textId="77777777" w:rsidTr="00AB7B54">
        <w:tc>
          <w:tcPr>
            <w:tcW w:w="9356" w:type="dxa"/>
            <w:tcBorders>
              <w:bottom w:val="single" w:sz="4" w:space="0" w:color="auto"/>
            </w:tcBorders>
          </w:tcPr>
          <w:p w14:paraId="07C2CDC9"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24EFECA2" w14:textId="77777777" w:rsidTr="00AB7B54">
        <w:tc>
          <w:tcPr>
            <w:tcW w:w="9356" w:type="dxa"/>
            <w:tcBorders>
              <w:top w:val="single" w:sz="4" w:space="0" w:color="auto"/>
              <w:bottom w:val="single" w:sz="4" w:space="0" w:color="auto"/>
            </w:tcBorders>
          </w:tcPr>
          <w:p w14:paraId="3439B560"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3F32E7" w:rsidRPr="0076533F" w14:paraId="2C658D7D" w14:textId="77777777" w:rsidTr="00AB7B54">
        <w:tc>
          <w:tcPr>
            <w:tcW w:w="9356" w:type="dxa"/>
            <w:tcBorders>
              <w:top w:val="single" w:sz="4" w:space="0" w:color="auto"/>
              <w:bottom w:val="single" w:sz="4" w:space="0" w:color="auto"/>
            </w:tcBorders>
          </w:tcPr>
          <w:p w14:paraId="2355C4A4" w14:textId="77777777" w:rsidR="003F32E7" w:rsidRPr="0076533F" w:rsidRDefault="003F32E7" w:rsidP="002236E4">
            <w:pPr>
              <w:pStyle w:val="ListParagraph"/>
              <w:spacing w:after="160" w:line="360" w:lineRule="auto"/>
              <w:ind w:left="0"/>
              <w:contextualSpacing w:val="0"/>
              <w:rPr>
                <w:rFonts w:ascii="Sylfaen" w:hAnsi="Sylfaen" w:cs="GHEA Grapalat"/>
                <w:sz w:val="24"/>
                <w:szCs w:val="24"/>
              </w:rPr>
            </w:pPr>
          </w:p>
        </w:tc>
      </w:tr>
      <w:tr w:rsidR="00266B2B" w:rsidRPr="0076533F" w14:paraId="2A7741F9" w14:textId="77777777" w:rsidTr="00AB7B54">
        <w:tc>
          <w:tcPr>
            <w:tcW w:w="9356" w:type="dxa"/>
            <w:tcBorders>
              <w:top w:val="single" w:sz="4" w:space="0" w:color="auto"/>
              <w:bottom w:val="single" w:sz="4" w:space="0" w:color="auto"/>
            </w:tcBorders>
          </w:tcPr>
          <w:p w14:paraId="4EF1B9F1"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3C2AA4C1" w14:textId="77777777" w:rsidR="00266B2B" w:rsidRPr="0076533F" w:rsidRDefault="00266B2B" w:rsidP="002236E4">
      <w:pPr>
        <w:pStyle w:val="Style11"/>
        <w:shd w:val="clear" w:color="auto" w:fill="auto"/>
        <w:tabs>
          <w:tab w:val="left" w:pos="1071"/>
        </w:tabs>
        <w:spacing w:after="160" w:line="360" w:lineRule="auto"/>
        <w:rPr>
          <w:rFonts w:ascii="Sylfaen" w:hAnsi="Sylfaen" w:cs="GHEA Grapalat"/>
          <w:sz w:val="24"/>
          <w:szCs w:val="24"/>
        </w:rPr>
      </w:pPr>
    </w:p>
    <w:tbl>
      <w:tblPr>
        <w:tblW w:w="0" w:type="auto"/>
        <w:tblInd w:w="108" w:type="dxa"/>
        <w:tblLook w:val="04A0" w:firstRow="1" w:lastRow="0" w:firstColumn="1" w:lastColumn="0" w:noHBand="0" w:noVBand="1"/>
      </w:tblPr>
      <w:tblGrid>
        <w:gridCol w:w="9178"/>
      </w:tblGrid>
      <w:tr w:rsidR="00266B2B" w:rsidRPr="0076533F" w14:paraId="417573F3" w14:textId="77777777" w:rsidTr="00AB7B54">
        <w:tc>
          <w:tcPr>
            <w:tcW w:w="9356" w:type="dxa"/>
          </w:tcPr>
          <w:p w14:paraId="4AFF5BE6" w14:textId="3A22A288" w:rsidR="00266B2B" w:rsidRPr="0076533F" w:rsidRDefault="00AA2AB5" w:rsidP="002E7965">
            <w:pPr>
              <w:tabs>
                <w:tab w:val="left" w:pos="459"/>
              </w:tabs>
              <w:spacing w:after="160" w:line="360" w:lineRule="auto"/>
              <w:ind w:firstLine="601"/>
              <w:jc w:val="both"/>
              <w:rPr>
                <w:rFonts w:ascii="Sylfaen" w:hAnsi="Sylfaen" w:cs="GHEA Grapalat"/>
                <w:sz w:val="24"/>
                <w:szCs w:val="24"/>
              </w:rPr>
            </w:pPr>
            <w:r w:rsidRPr="0076533F">
              <w:rPr>
                <w:rFonts w:ascii="Sylfaen" w:hAnsi="Sylfaen"/>
                <w:sz w:val="24"/>
                <w:szCs w:val="24"/>
              </w:rPr>
              <w:t>գ) շահագրգիռ անձանց միջ</w:t>
            </w:r>
            <w:r w:rsidR="00A40408">
              <w:rPr>
                <w:rFonts w:ascii="Sylfaen" w:hAnsi="Sylfaen"/>
                <w:sz w:val="24"/>
                <w:szCs w:val="24"/>
              </w:rPr>
              <w:t>և</w:t>
            </w:r>
            <w:r w:rsidRPr="0076533F">
              <w:rPr>
                <w:rFonts w:ascii="Sylfaen" w:hAnsi="Sylfaen"/>
                <w:sz w:val="24"/>
                <w:szCs w:val="24"/>
              </w:rPr>
              <w:t xml:space="preserve"> փոխգործակցության կազմակերպման մակարդակում:</w:t>
            </w:r>
          </w:p>
        </w:tc>
      </w:tr>
      <w:tr w:rsidR="00266B2B" w:rsidRPr="0076533F" w14:paraId="354CC2A3" w14:textId="77777777" w:rsidTr="00AB7B54">
        <w:tc>
          <w:tcPr>
            <w:tcW w:w="9356" w:type="dxa"/>
            <w:tcBorders>
              <w:bottom w:val="single" w:sz="4" w:space="0" w:color="auto"/>
            </w:tcBorders>
          </w:tcPr>
          <w:p w14:paraId="51EE129C"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440C3776" w14:textId="77777777" w:rsidTr="00AB7B54">
        <w:tc>
          <w:tcPr>
            <w:tcW w:w="9356" w:type="dxa"/>
            <w:tcBorders>
              <w:top w:val="single" w:sz="4" w:space="0" w:color="auto"/>
              <w:bottom w:val="single" w:sz="4" w:space="0" w:color="auto"/>
            </w:tcBorders>
          </w:tcPr>
          <w:p w14:paraId="5CD3CA7E"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r w:rsidR="00266B2B" w:rsidRPr="0076533F" w14:paraId="7B3C6A6B" w14:textId="77777777" w:rsidTr="00AB7B54">
        <w:tc>
          <w:tcPr>
            <w:tcW w:w="9356" w:type="dxa"/>
            <w:tcBorders>
              <w:top w:val="single" w:sz="4" w:space="0" w:color="auto"/>
              <w:bottom w:val="single" w:sz="4" w:space="0" w:color="auto"/>
            </w:tcBorders>
          </w:tcPr>
          <w:p w14:paraId="23B89517" w14:textId="77777777" w:rsidR="00266B2B" w:rsidRPr="0076533F" w:rsidRDefault="00266B2B" w:rsidP="002236E4">
            <w:pPr>
              <w:pStyle w:val="ListParagraph"/>
              <w:spacing w:after="160" w:line="360" w:lineRule="auto"/>
              <w:ind w:left="0"/>
              <w:contextualSpacing w:val="0"/>
              <w:rPr>
                <w:rFonts w:ascii="Sylfaen" w:hAnsi="Sylfaen" w:cs="GHEA Grapalat"/>
                <w:sz w:val="24"/>
                <w:szCs w:val="24"/>
              </w:rPr>
            </w:pPr>
          </w:p>
        </w:tc>
      </w:tr>
    </w:tbl>
    <w:p w14:paraId="57CB8D9F" w14:textId="77777777" w:rsidR="00266B2B" w:rsidRPr="0076533F" w:rsidRDefault="00266B2B" w:rsidP="002236E4">
      <w:pPr>
        <w:widowControl w:val="0"/>
        <w:autoSpaceDE w:val="0"/>
        <w:autoSpaceDN w:val="0"/>
        <w:adjustRightInd w:val="0"/>
        <w:spacing w:after="160" w:line="360" w:lineRule="auto"/>
        <w:ind w:firstLine="708"/>
        <w:jc w:val="both"/>
        <w:rPr>
          <w:rFonts w:ascii="Sylfaen" w:hAnsi="Sylfaen" w:cs="GHEA Grapalat"/>
          <w:sz w:val="24"/>
          <w:szCs w:val="24"/>
        </w:rPr>
      </w:pPr>
    </w:p>
    <w:p w14:paraId="3704E541" w14:textId="77777777" w:rsidR="00266B2B" w:rsidRPr="0076533F" w:rsidRDefault="00AA2AB5" w:rsidP="002236E4">
      <w:pPr>
        <w:spacing w:after="160" w:line="360" w:lineRule="auto"/>
        <w:jc w:val="center"/>
        <w:rPr>
          <w:rFonts w:ascii="Sylfaen" w:hAnsi="Sylfaen"/>
          <w:sz w:val="24"/>
          <w:szCs w:val="24"/>
        </w:rPr>
      </w:pPr>
      <w:r w:rsidRPr="0076533F">
        <w:rPr>
          <w:rFonts w:ascii="Sylfaen" w:hAnsi="Sylfaen"/>
          <w:sz w:val="24"/>
          <w:szCs w:val="24"/>
        </w:rPr>
        <w:t>_____________</w:t>
      </w:r>
    </w:p>
    <w:p w14:paraId="51DBB5F2" w14:textId="77777777" w:rsidR="002E7965" w:rsidRPr="0076533F" w:rsidRDefault="002E7965" w:rsidP="002236E4">
      <w:pPr>
        <w:spacing w:after="160" w:line="360" w:lineRule="auto"/>
        <w:jc w:val="center"/>
        <w:rPr>
          <w:rFonts w:ascii="Sylfaen" w:hAnsi="Sylfaen" w:cs="GHEA Grapalat"/>
          <w:sz w:val="24"/>
          <w:szCs w:val="24"/>
        </w:rPr>
      </w:pPr>
    </w:p>
    <w:p w14:paraId="74DFDBC1" w14:textId="77777777" w:rsidR="00266B2B" w:rsidRPr="0076533F" w:rsidRDefault="00266B2B" w:rsidP="002236E4">
      <w:pPr>
        <w:spacing w:after="160" w:line="360" w:lineRule="auto"/>
        <w:ind w:firstLine="851"/>
        <w:jc w:val="both"/>
        <w:rPr>
          <w:rFonts w:ascii="Sylfaen" w:hAnsi="Sylfaen" w:cs="GHEA Grapalat"/>
          <w:sz w:val="24"/>
          <w:szCs w:val="24"/>
        </w:rPr>
        <w:sectPr w:rsidR="00266B2B" w:rsidRPr="0076533F" w:rsidSect="002236E4">
          <w:pgSz w:w="11906" w:h="16838" w:code="9"/>
          <w:pgMar w:top="1418" w:right="1418" w:bottom="1418" w:left="1418" w:header="709" w:footer="709" w:gutter="0"/>
          <w:pgNumType w:start="1"/>
          <w:cols w:space="708"/>
          <w:titlePg/>
          <w:docGrid w:linePitch="360"/>
        </w:sectPr>
      </w:pPr>
    </w:p>
    <w:p w14:paraId="4AFE68F5" w14:textId="77777777" w:rsidR="00266B2B" w:rsidRPr="0076533F" w:rsidRDefault="00AA2AB5" w:rsidP="002E7965">
      <w:pPr>
        <w:shd w:val="clear" w:color="auto" w:fill="FFFFFF"/>
        <w:spacing w:after="160" w:line="360" w:lineRule="auto"/>
        <w:ind w:left="3969"/>
        <w:jc w:val="center"/>
        <w:outlineLvl w:val="0"/>
        <w:rPr>
          <w:rFonts w:ascii="Sylfaen" w:hAnsi="Sylfaen" w:cs="GHEA Grapalat"/>
          <w:sz w:val="24"/>
          <w:szCs w:val="24"/>
        </w:rPr>
      </w:pPr>
      <w:r w:rsidRPr="0076533F">
        <w:rPr>
          <w:rFonts w:ascii="Sylfaen" w:hAnsi="Sylfaen"/>
          <w:sz w:val="24"/>
          <w:szCs w:val="24"/>
        </w:rPr>
        <w:lastRenderedPageBreak/>
        <w:t>Հավելված</w:t>
      </w:r>
      <w:r w:rsidR="00344D92" w:rsidRPr="0076533F">
        <w:rPr>
          <w:rStyle w:val="CharStyle3"/>
          <w:rFonts w:ascii="Sylfaen" w:hAnsi="Sylfaen"/>
          <w:sz w:val="24"/>
          <w:szCs w:val="24"/>
        </w:rPr>
        <w:t xml:space="preserve"> ԹԻՎ</w:t>
      </w:r>
      <w:r w:rsidRPr="0076533F">
        <w:rPr>
          <w:rFonts w:ascii="Sylfaen" w:hAnsi="Sylfaen"/>
          <w:sz w:val="24"/>
          <w:szCs w:val="24"/>
        </w:rPr>
        <w:t xml:space="preserve"> 8</w:t>
      </w:r>
    </w:p>
    <w:p w14:paraId="1D0D63EF" w14:textId="77777777" w:rsidR="00266B2B" w:rsidRPr="0076533F" w:rsidRDefault="00AA2AB5" w:rsidP="002E7965">
      <w:pPr>
        <w:shd w:val="clear" w:color="auto" w:fill="FFFFFF"/>
        <w:spacing w:after="160" w:line="360" w:lineRule="auto"/>
        <w:ind w:left="3969"/>
        <w:jc w:val="center"/>
        <w:outlineLvl w:val="0"/>
        <w:rPr>
          <w:rFonts w:ascii="Sylfaen" w:hAnsi="Sylfaen" w:cs="GHEA Grapalat"/>
          <w:sz w:val="24"/>
          <w:szCs w:val="24"/>
        </w:rPr>
      </w:pPr>
      <w:r w:rsidRPr="0076533F">
        <w:rPr>
          <w:rFonts w:ascii="Sylfaen" w:hAnsi="Sylfaen"/>
          <w:sz w:val="24"/>
          <w:szCs w:val="24"/>
        </w:rPr>
        <w:t>«Մեկ պատուհան» ազգային մեխանիզմների զարգացման վիճակի գնահատման մեթոդաբանության</w:t>
      </w:r>
    </w:p>
    <w:p w14:paraId="25BF9501" w14:textId="77777777" w:rsidR="00266B2B" w:rsidRPr="0076533F" w:rsidRDefault="00266B2B" w:rsidP="002236E4">
      <w:pPr>
        <w:shd w:val="clear" w:color="auto" w:fill="FFFFFF"/>
        <w:spacing w:after="160" w:line="360" w:lineRule="auto"/>
        <w:jc w:val="center"/>
        <w:outlineLvl w:val="0"/>
        <w:rPr>
          <w:rFonts w:ascii="Sylfaen" w:hAnsi="Sylfaen" w:cs="GHEA Grapalat"/>
          <w:b/>
          <w:sz w:val="24"/>
          <w:szCs w:val="24"/>
        </w:rPr>
      </w:pPr>
    </w:p>
    <w:p w14:paraId="41C3FE49" w14:textId="77777777" w:rsidR="00266B2B" w:rsidRPr="0076533F" w:rsidRDefault="00AA2AB5" w:rsidP="002236E4">
      <w:pPr>
        <w:shd w:val="clear" w:color="auto" w:fill="FFFFFF"/>
        <w:spacing w:after="160" w:line="360" w:lineRule="auto"/>
        <w:jc w:val="center"/>
        <w:outlineLvl w:val="0"/>
        <w:rPr>
          <w:rFonts w:ascii="Sylfaen" w:hAnsi="Sylfaen" w:cs="GHEA Grapalat"/>
          <w:b/>
          <w:sz w:val="24"/>
          <w:szCs w:val="24"/>
        </w:rPr>
      </w:pPr>
      <w:r w:rsidRPr="0076533F">
        <w:rPr>
          <w:rFonts w:ascii="Sylfaen" w:hAnsi="Sylfaen"/>
          <w:b/>
          <w:sz w:val="24"/>
          <w:szCs w:val="24"/>
        </w:rPr>
        <w:t>ԱՌԱՋԱՐԿՈՒԹՅՈՒՆՆԵՐ</w:t>
      </w:r>
    </w:p>
    <w:p w14:paraId="16FF15D5" w14:textId="7965672D" w:rsidR="00266B2B" w:rsidRPr="0076533F" w:rsidRDefault="00AA2AB5" w:rsidP="002236E4">
      <w:pPr>
        <w:shd w:val="clear" w:color="auto" w:fill="FFFFFF"/>
        <w:spacing w:after="160" w:line="360" w:lineRule="auto"/>
        <w:jc w:val="center"/>
        <w:outlineLvl w:val="0"/>
        <w:rPr>
          <w:rFonts w:ascii="Sylfaen" w:hAnsi="Sylfaen" w:cs="GHEA Grapalat"/>
          <w:b/>
          <w:sz w:val="24"/>
          <w:szCs w:val="24"/>
        </w:rPr>
      </w:pPr>
      <w:r w:rsidRPr="0076533F">
        <w:rPr>
          <w:rFonts w:ascii="Sylfaen" w:hAnsi="Sylfaen"/>
          <w:b/>
          <w:sz w:val="24"/>
          <w:szCs w:val="24"/>
        </w:rPr>
        <w:t xml:space="preserve">«Մեկ պատուհան» ազգային մեխանիզմի ներդրման </w:t>
      </w:r>
      <w:r w:rsidR="00A40408">
        <w:rPr>
          <w:rFonts w:ascii="Sylfaen" w:hAnsi="Sylfaen"/>
          <w:b/>
          <w:sz w:val="24"/>
          <w:szCs w:val="24"/>
        </w:rPr>
        <w:t>և</w:t>
      </w:r>
      <w:r w:rsidRPr="0076533F">
        <w:rPr>
          <w:rFonts w:ascii="Sylfaen" w:hAnsi="Sylfaen"/>
          <w:b/>
          <w:sz w:val="24"/>
          <w:szCs w:val="24"/>
        </w:rPr>
        <w:t xml:space="preserve"> զարգացման տեղեկատվական-տեխնիկական հիմքի վերլուծության վերաբերյալ հաշվետվություն կազմելու մասին</w:t>
      </w:r>
    </w:p>
    <w:p w14:paraId="52F541A7" w14:textId="77777777" w:rsidR="00266B2B" w:rsidRPr="0076533F" w:rsidRDefault="00266B2B" w:rsidP="002236E4">
      <w:pPr>
        <w:spacing w:after="160" w:line="360" w:lineRule="auto"/>
        <w:rPr>
          <w:rFonts w:ascii="Sylfaen" w:hAnsi="Sylfaen" w:cs="GHEA Grapalat"/>
          <w:sz w:val="24"/>
          <w:szCs w:val="24"/>
        </w:rPr>
      </w:pPr>
    </w:p>
    <w:p w14:paraId="25E48321" w14:textId="248CFCD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1.</w:t>
      </w:r>
      <w:r w:rsidR="002E7965" w:rsidRPr="0076533F">
        <w:rPr>
          <w:rFonts w:ascii="Sylfaen" w:hAnsi="Sylfaen"/>
          <w:sz w:val="24"/>
          <w:szCs w:val="24"/>
        </w:rPr>
        <w:tab/>
      </w:r>
      <w:r w:rsidRPr="0076533F">
        <w:rPr>
          <w:rFonts w:ascii="Sylfaen" w:hAnsi="Sylfaen"/>
          <w:sz w:val="24"/>
          <w:szCs w:val="24"/>
        </w:rPr>
        <w:t xml:space="preserve">«Մեկ պատուհան» ազգային մեխանիզմի ներդրման </w:t>
      </w:r>
      <w:r w:rsidR="00A40408">
        <w:rPr>
          <w:rFonts w:ascii="Sylfaen" w:hAnsi="Sylfaen"/>
          <w:sz w:val="24"/>
          <w:szCs w:val="24"/>
        </w:rPr>
        <w:t>և</w:t>
      </w:r>
      <w:r w:rsidRPr="0076533F">
        <w:rPr>
          <w:rFonts w:ascii="Sylfaen" w:hAnsi="Sylfaen"/>
          <w:sz w:val="24"/>
          <w:szCs w:val="24"/>
        </w:rPr>
        <w:t xml:space="preserve"> զարգացման տեղեկատվական-տեխնիկական հիմքի վերլուծության վերաբերյալ հաշվետվություն կազմվում է հետ</w:t>
      </w:r>
      <w:r w:rsidR="00A40408">
        <w:rPr>
          <w:rFonts w:ascii="Sylfaen" w:hAnsi="Sylfaen"/>
          <w:sz w:val="24"/>
          <w:szCs w:val="24"/>
        </w:rPr>
        <w:t>և</w:t>
      </w:r>
      <w:r w:rsidRPr="0076533F">
        <w:rPr>
          <w:rFonts w:ascii="Sylfaen" w:hAnsi="Sylfaen"/>
          <w:sz w:val="24"/>
          <w:szCs w:val="24"/>
        </w:rPr>
        <w:t>յալ սխեմայով՝</w:t>
      </w:r>
    </w:p>
    <w:p w14:paraId="4A874C33" w14:textId="76D44A18" w:rsidR="00266B2B" w:rsidRPr="0076533F" w:rsidRDefault="002E796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sz w:val="24"/>
          <w:szCs w:val="24"/>
        </w:rPr>
        <w:t>ներածություն (բաժնի ձ</w:t>
      </w:r>
      <w:r w:rsidR="00A40408">
        <w:rPr>
          <w:rFonts w:ascii="Sylfaen" w:hAnsi="Sylfaen"/>
          <w:sz w:val="24"/>
          <w:szCs w:val="24"/>
        </w:rPr>
        <w:t>և</w:t>
      </w:r>
      <w:r w:rsidR="00AA2AB5" w:rsidRPr="0076533F">
        <w:rPr>
          <w:rFonts w:ascii="Sylfaen" w:hAnsi="Sylfaen"/>
          <w:sz w:val="24"/>
          <w:szCs w:val="24"/>
        </w:rPr>
        <w:t>ակերպման կարգը նշված է «Մեկ պատուհան» ազգային մեխանիզմների զարգացման վիճակի գնահատման մեթոդաբանության 57-րդ կետում).</w:t>
      </w:r>
    </w:p>
    <w:p w14:paraId="438317BE" w14:textId="217F7F48" w:rsidR="00266B2B" w:rsidRPr="0076533F" w:rsidRDefault="002E796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Pr="0076533F">
        <w:rPr>
          <w:rFonts w:ascii="Sylfaen" w:hAnsi="Sylfaen"/>
          <w:sz w:val="24"/>
          <w:szCs w:val="24"/>
        </w:rPr>
        <w:tab/>
      </w:r>
      <w:r w:rsidR="00AA2AB5" w:rsidRPr="0076533F">
        <w:rPr>
          <w:rFonts w:ascii="Sylfaen" w:hAnsi="Sylfaen"/>
          <w:sz w:val="24"/>
          <w:szCs w:val="24"/>
        </w:rPr>
        <w:t xml:space="preserve">«Մեկ պատուհան» ազգային մեխանիզմի ներդրման </w:t>
      </w:r>
      <w:r w:rsidR="00A40408">
        <w:rPr>
          <w:rFonts w:ascii="Sylfaen" w:hAnsi="Sylfaen"/>
          <w:sz w:val="24"/>
          <w:szCs w:val="24"/>
        </w:rPr>
        <w:t>և</w:t>
      </w:r>
      <w:r w:rsidR="00AA2AB5" w:rsidRPr="0076533F">
        <w:rPr>
          <w:rFonts w:ascii="Sylfaen" w:hAnsi="Sylfaen"/>
          <w:sz w:val="24"/>
          <w:szCs w:val="24"/>
        </w:rPr>
        <w:t xml:space="preserve"> զարգացման տեղեկատվական-տեխնիկական հիմքի վերլուծության արդյունքներն ըստ ուղղությունների՝</w:t>
      </w:r>
    </w:p>
    <w:p w14:paraId="1732BE59" w14:textId="7777777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առանձին տարրերի իրագործման վիճակի գնահատում (էքսպրես-վերլուծություն).</w:t>
      </w:r>
    </w:p>
    <w:p w14:paraId="10BD2C82" w14:textId="7777777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տեղական մեխանիզմների զարգացմանն ուղղված գործող այն ազգային ծրագրերի գնահատում, որոնց օգտագործման դրական փորձը հնարավոր է կիրառել Եվրասիական տնտեսական միության անդամ պետություններում.</w:t>
      </w:r>
    </w:p>
    <w:p w14:paraId="44613857" w14:textId="7777777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Եվրասիական տնտեսական միության անդամ պետություններում «Մեկ պատուհան» ազգային մեխանիզմի պորտալի ստեղծման տեխնիկական հնարավորության վերլուծություն.</w:t>
      </w:r>
    </w:p>
    <w:p w14:paraId="60BB3586" w14:textId="7777777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տեղեկատվական տեխնոլոգիաների օգտագործմամբ փոխգործակցության ընթացակարգերի դյուրացման ծառայությունների զարգացման աստիճանի գնահատում.</w:t>
      </w:r>
    </w:p>
    <w:p w14:paraId="0901404E" w14:textId="7777777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միջգերատեսչական տեղեկատվական փոխգործակցության ծառայությունների զարգացման աստիճանի գնահատում.</w:t>
      </w:r>
    </w:p>
    <w:p w14:paraId="100CB606" w14:textId="7777777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«Մեկ պատուհան» ազգային մեխանիզմի զարգացման տեղեկատվական-տեխնիկական հիմքի խնդիրների ու զարգացման հեռանկարների գնահատում.</w:t>
      </w:r>
    </w:p>
    <w:p w14:paraId="52AFB4CF" w14:textId="22B6A35F" w:rsidR="00266B2B" w:rsidRPr="0076533F" w:rsidRDefault="002E796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գ)</w:t>
      </w:r>
      <w:r w:rsidRPr="0076533F">
        <w:rPr>
          <w:rFonts w:ascii="Sylfaen" w:hAnsi="Sylfaen"/>
          <w:sz w:val="24"/>
          <w:szCs w:val="24"/>
        </w:rPr>
        <w:tab/>
      </w:r>
      <w:r w:rsidR="00AA2AB5" w:rsidRPr="0076533F">
        <w:rPr>
          <w:rFonts w:ascii="Sylfaen" w:hAnsi="Sylfaen"/>
          <w:sz w:val="24"/>
          <w:szCs w:val="24"/>
        </w:rPr>
        <w:t xml:space="preserve">«Մեկ պատուհան» ազգային մեխանիզմի ներդրման </w:t>
      </w:r>
      <w:r w:rsidR="00A40408">
        <w:rPr>
          <w:rFonts w:ascii="Sylfaen" w:hAnsi="Sylfaen"/>
          <w:sz w:val="24"/>
          <w:szCs w:val="24"/>
        </w:rPr>
        <w:t>և</w:t>
      </w:r>
      <w:r w:rsidR="00AA2AB5" w:rsidRPr="0076533F">
        <w:rPr>
          <w:rFonts w:ascii="Sylfaen" w:hAnsi="Sylfaen"/>
          <w:sz w:val="24"/>
          <w:szCs w:val="24"/>
        </w:rPr>
        <w:t xml:space="preserve"> զարգացման տեղեկատվական-տեխնիկական հիմքի զարգացման վերաբերյալ առաջարկություններ.</w:t>
      </w:r>
    </w:p>
    <w:p w14:paraId="39B83E9E" w14:textId="2D03B21A"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դ)</w:t>
      </w:r>
      <w:r w:rsidR="002E7965" w:rsidRPr="0076533F">
        <w:rPr>
          <w:rFonts w:ascii="Sylfaen" w:hAnsi="Sylfaen"/>
          <w:sz w:val="24"/>
          <w:szCs w:val="24"/>
        </w:rPr>
        <w:tab/>
      </w:r>
      <w:r w:rsidRPr="0076533F">
        <w:rPr>
          <w:rFonts w:ascii="Sylfaen" w:hAnsi="Sylfaen"/>
          <w:sz w:val="24"/>
          <w:szCs w:val="24"/>
        </w:rPr>
        <w:t>ներածություն (բաժնի ձ</w:t>
      </w:r>
      <w:r w:rsidR="00A40408">
        <w:rPr>
          <w:rFonts w:ascii="Sylfaen" w:hAnsi="Sylfaen"/>
          <w:sz w:val="24"/>
          <w:szCs w:val="24"/>
        </w:rPr>
        <w:t>և</w:t>
      </w:r>
      <w:r w:rsidRPr="0076533F">
        <w:rPr>
          <w:rFonts w:ascii="Sylfaen" w:hAnsi="Sylfaen"/>
          <w:sz w:val="24"/>
          <w:szCs w:val="24"/>
        </w:rPr>
        <w:t>ակերպման կարգը նշված է «Մեկ պատուհան» ազգային մեխանիզմների զարգացման վիճակի գնահատման մեթոդաբանության 62-րդ կետում).</w:t>
      </w:r>
    </w:p>
    <w:p w14:paraId="6C470FEF" w14:textId="4C4B0D87" w:rsidR="00266B2B" w:rsidRPr="0076533F" w:rsidRDefault="002E796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ե)</w:t>
      </w:r>
      <w:r w:rsidRPr="0076533F">
        <w:rPr>
          <w:rFonts w:ascii="Sylfaen" w:hAnsi="Sylfaen"/>
          <w:sz w:val="24"/>
          <w:szCs w:val="24"/>
        </w:rPr>
        <w:tab/>
      </w:r>
      <w:r w:rsidR="00AA2AB5" w:rsidRPr="0076533F">
        <w:rPr>
          <w:rFonts w:ascii="Sylfaen" w:hAnsi="Sylfaen"/>
          <w:sz w:val="24"/>
          <w:szCs w:val="24"/>
        </w:rPr>
        <w:t xml:space="preserve">«Մեկ պատուհան» ազգային մեխանիզմի ներդրման </w:t>
      </w:r>
      <w:r w:rsidR="00A40408">
        <w:rPr>
          <w:rFonts w:ascii="Sylfaen" w:hAnsi="Sylfaen"/>
          <w:sz w:val="24"/>
          <w:szCs w:val="24"/>
        </w:rPr>
        <w:t>և</w:t>
      </w:r>
      <w:r w:rsidR="00AA2AB5" w:rsidRPr="0076533F">
        <w:rPr>
          <w:rFonts w:ascii="Sylfaen" w:hAnsi="Sylfaen"/>
          <w:sz w:val="24"/>
          <w:szCs w:val="24"/>
        </w:rPr>
        <w:t xml:space="preserve"> զարգացման տեղեկատվական-տեխնիկական հիմքի վերլուծության վերաբերյալ հաշվետվության հավելված:</w:t>
      </w:r>
    </w:p>
    <w:p w14:paraId="7D3B2A2C" w14:textId="07D4F75A"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2.</w:t>
      </w:r>
      <w:r w:rsidR="002E7965" w:rsidRPr="0076533F">
        <w:rPr>
          <w:rFonts w:ascii="Sylfaen" w:hAnsi="Sylfaen"/>
          <w:sz w:val="24"/>
          <w:szCs w:val="24"/>
        </w:rPr>
        <w:tab/>
      </w:r>
      <w:r w:rsidRPr="0076533F">
        <w:rPr>
          <w:rFonts w:ascii="Sylfaen" w:hAnsi="Sylfaen"/>
          <w:sz w:val="24"/>
          <w:szCs w:val="24"/>
        </w:rPr>
        <w:t xml:space="preserve"> Որպես «Մեկ պատուհան» ազգային մեխանիզմի ներդրման </w:t>
      </w:r>
      <w:r w:rsidR="00A40408">
        <w:rPr>
          <w:rFonts w:ascii="Sylfaen" w:hAnsi="Sylfaen"/>
          <w:sz w:val="24"/>
          <w:szCs w:val="24"/>
        </w:rPr>
        <w:t>և</w:t>
      </w:r>
      <w:r w:rsidRPr="0076533F">
        <w:rPr>
          <w:rFonts w:ascii="Sylfaen" w:hAnsi="Sylfaen"/>
          <w:sz w:val="24"/>
          <w:szCs w:val="24"/>
        </w:rPr>
        <w:t xml:space="preserve"> զարգացման տեղեկատվական-տեխնիկական հիմքի վերլուծության վերաբերյալ հաշվետվության հավելված` կարող են ձ</w:t>
      </w:r>
      <w:r w:rsidR="00A40408">
        <w:rPr>
          <w:rFonts w:ascii="Sylfaen" w:hAnsi="Sylfaen"/>
          <w:sz w:val="24"/>
          <w:szCs w:val="24"/>
        </w:rPr>
        <w:t>և</w:t>
      </w:r>
      <w:r w:rsidRPr="0076533F">
        <w:rPr>
          <w:rFonts w:ascii="Sylfaen" w:hAnsi="Sylfaen"/>
          <w:sz w:val="24"/>
          <w:szCs w:val="24"/>
        </w:rPr>
        <w:t>ակերպվել՝</w:t>
      </w:r>
    </w:p>
    <w:p w14:paraId="61CDDEFB" w14:textId="77777777" w:rsidR="00266B2B" w:rsidRPr="0076533F" w:rsidRDefault="002E796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ա)</w:t>
      </w:r>
      <w:r w:rsidRPr="0076533F">
        <w:rPr>
          <w:rFonts w:ascii="Sylfaen" w:hAnsi="Sylfaen"/>
          <w:sz w:val="24"/>
          <w:szCs w:val="24"/>
        </w:rPr>
        <w:tab/>
      </w:r>
      <w:r w:rsidR="00AA2AB5" w:rsidRPr="0076533F">
        <w:rPr>
          <w:rFonts w:ascii="Sylfaen" w:hAnsi="Sylfaen"/>
          <w:sz w:val="24"/>
          <w:szCs w:val="24"/>
        </w:rPr>
        <w:t>տեղեկանքներ կամ տեղեկատվական հակիրճ փաստաթղթեր՝ ըստ հաշվետվության ուսումնասիրվող թեմատիկայի.</w:t>
      </w:r>
    </w:p>
    <w:p w14:paraId="31F02CE9" w14:textId="77777777"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t>բ)</w:t>
      </w:r>
      <w:r w:rsidR="002E7965" w:rsidRPr="0076533F">
        <w:rPr>
          <w:rFonts w:ascii="Sylfaen" w:hAnsi="Sylfaen"/>
          <w:sz w:val="24"/>
          <w:szCs w:val="24"/>
        </w:rPr>
        <w:tab/>
      </w:r>
      <w:r w:rsidRPr="0076533F">
        <w:rPr>
          <w:rFonts w:ascii="Sylfaen" w:hAnsi="Sylfaen"/>
          <w:sz w:val="24"/>
          <w:szCs w:val="24"/>
        </w:rPr>
        <w:t>հիմնական բովանդակության վերլուծական հակիրճ փաստաթղթեր՝ ըստ համապատասխան թեմայի (հարցի).</w:t>
      </w:r>
    </w:p>
    <w:p w14:paraId="65F7A56F" w14:textId="437187BD" w:rsidR="00266B2B" w:rsidRPr="0076533F" w:rsidRDefault="00AA2AB5" w:rsidP="002E7965">
      <w:pPr>
        <w:tabs>
          <w:tab w:val="left" w:pos="993"/>
        </w:tabs>
        <w:spacing w:after="160" w:line="360" w:lineRule="auto"/>
        <w:ind w:firstLine="567"/>
        <w:jc w:val="both"/>
        <w:rPr>
          <w:rFonts w:ascii="Sylfaen" w:hAnsi="Sylfaen" w:cs="GHEA Grapalat"/>
          <w:sz w:val="24"/>
          <w:szCs w:val="24"/>
        </w:rPr>
      </w:pPr>
      <w:r w:rsidRPr="0076533F">
        <w:rPr>
          <w:rFonts w:ascii="Sylfaen" w:hAnsi="Sylfaen"/>
          <w:sz w:val="24"/>
          <w:szCs w:val="24"/>
        </w:rPr>
        <w:lastRenderedPageBreak/>
        <w:t>գ)</w:t>
      </w:r>
      <w:r w:rsidR="002E7965" w:rsidRPr="0076533F">
        <w:rPr>
          <w:rFonts w:ascii="Sylfaen" w:hAnsi="Sylfaen"/>
          <w:sz w:val="24"/>
          <w:szCs w:val="24"/>
        </w:rPr>
        <w:tab/>
      </w:r>
      <w:r w:rsidRPr="0076533F">
        <w:rPr>
          <w:rFonts w:ascii="Sylfaen" w:hAnsi="Sylfaen"/>
          <w:sz w:val="24"/>
          <w:szCs w:val="24"/>
        </w:rPr>
        <w:t xml:space="preserve">«Մեկ պատուհան» ազգային մեխանիզմի ներդրման </w:t>
      </w:r>
      <w:r w:rsidR="00A40408">
        <w:rPr>
          <w:rFonts w:ascii="Sylfaen" w:hAnsi="Sylfaen"/>
          <w:sz w:val="24"/>
          <w:szCs w:val="24"/>
        </w:rPr>
        <w:t>և</w:t>
      </w:r>
      <w:r w:rsidRPr="0076533F">
        <w:rPr>
          <w:rFonts w:ascii="Sylfaen" w:hAnsi="Sylfaen"/>
          <w:sz w:val="24"/>
          <w:szCs w:val="24"/>
        </w:rPr>
        <w:t xml:space="preserve"> զարգացման տեղեկատվական-տեխնիկական հիմքի խնդիրները լուսաբանող հոդվածներ, բրոշյուրներ, մենագրություններ </w:t>
      </w:r>
      <w:r w:rsidR="00A40408">
        <w:rPr>
          <w:rFonts w:ascii="Sylfaen" w:hAnsi="Sylfaen"/>
          <w:sz w:val="24"/>
          <w:szCs w:val="24"/>
        </w:rPr>
        <w:t>և</w:t>
      </w:r>
      <w:r w:rsidRPr="0076533F">
        <w:rPr>
          <w:rFonts w:ascii="Sylfaen" w:hAnsi="Sylfaen"/>
          <w:sz w:val="24"/>
          <w:szCs w:val="24"/>
        </w:rPr>
        <w:t xml:space="preserve"> այլ տպագիր աշխատանքներ.</w:t>
      </w:r>
    </w:p>
    <w:p w14:paraId="68927567" w14:textId="77B4DBDD" w:rsidR="00266B2B" w:rsidRPr="0076533F" w:rsidRDefault="00AA2AB5" w:rsidP="002E7965">
      <w:pPr>
        <w:tabs>
          <w:tab w:val="left" w:pos="993"/>
        </w:tabs>
        <w:spacing w:after="160" w:line="360" w:lineRule="auto"/>
        <w:ind w:firstLine="567"/>
        <w:jc w:val="both"/>
        <w:rPr>
          <w:rFonts w:ascii="Sylfaen" w:hAnsi="Sylfaen"/>
          <w:sz w:val="24"/>
          <w:szCs w:val="24"/>
        </w:rPr>
      </w:pPr>
      <w:r w:rsidRPr="0076533F">
        <w:rPr>
          <w:rFonts w:ascii="Sylfaen" w:hAnsi="Sylfaen"/>
          <w:sz w:val="24"/>
          <w:szCs w:val="24"/>
        </w:rPr>
        <w:t>դ)</w:t>
      </w:r>
      <w:r w:rsidR="002E7965" w:rsidRPr="0076533F">
        <w:rPr>
          <w:rFonts w:ascii="Sylfaen" w:hAnsi="Sylfaen"/>
          <w:sz w:val="24"/>
          <w:szCs w:val="24"/>
        </w:rPr>
        <w:tab/>
      </w:r>
      <w:r w:rsidRPr="0076533F">
        <w:rPr>
          <w:rFonts w:ascii="Sylfaen" w:hAnsi="Sylfaen"/>
          <w:sz w:val="24"/>
          <w:szCs w:val="24"/>
        </w:rPr>
        <w:t xml:space="preserve">շահագրգիռ մարմիններին ուղղված զեկուցագրեր, նամակներ, որոնք պարունակում են «Մեկ պատուհան» ազգային մեխանիզմի ներդրման </w:t>
      </w:r>
      <w:r w:rsidR="00A40408">
        <w:rPr>
          <w:rFonts w:ascii="Sylfaen" w:hAnsi="Sylfaen"/>
          <w:sz w:val="24"/>
          <w:szCs w:val="24"/>
        </w:rPr>
        <w:t>և</w:t>
      </w:r>
      <w:r w:rsidRPr="0076533F">
        <w:rPr>
          <w:rFonts w:ascii="Sylfaen" w:hAnsi="Sylfaen"/>
          <w:sz w:val="24"/>
          <w:szCs w:val="24"/>
        </w:rPr>
        <w:t xml:space="preserve"> զարգացման հարցում առկա դրական փորձը</w:t>
      </w:r>
      <w:r w:rsidR="002926D3" w:rsidRPr="0076533F">
        <w:rPr>
          <w:rFonts w:ascii="Sylfaen" w:hAnsi="Sylfaen"/>
          <w:sz w:val="24"/>
          <w:szCs w:val="24"/>
        </w:rPr>
        <w:t>՝</w:t>
      </w:r>
      <w:r w:rsidRPr="0076533F">
        <w:rPr>
          <w:rFonts w:ascii="Sylfaen" w:hAnsi="Sylfaen"/>
          <w:sz w:val="24"/>
          <w:szCs w:val="24"/>
        </w:rPr>
        <w:t xml:space="preserve"> հաշվի առնելով ձ</w:t>
      </w:r>
      <w:r w:rsidR="00A40408">
        <w:rPr>
          <w:rFonts w:ascii="Sylfaen" w:hAnsi="Sylfaen"/>
          <w:sz w:val="24"/>
          <w:szCs w:val="24"/>
        </w:rPr>
        <w:t>և</w:t>
      </w:r>
      <w:r w:rsidRPr="0076533F">
        <w:rPr>
          <w:rFonts w:ascii="Sylfaen" w:hAnsi="Sylfaen"/>
          <w:sz w:val="24"/>
          <w:szCs w:val="24"/>
        </w:rPr>
        <w:t>ակերպված առաջարկներ</w:t>
      </w:r>
      <w:r w:rsidR="002926D3" w:rsidRPr="0076533F">
        <w:rPr>
          <w:rFonts w:ascii="Sylfaen" w:hAnsi="Sylfaen"/>
          <w:sz w:val="24"/>
          <w:szCs w:val="24"/>
        </w:rPr>
        <w:t>ն</w:t>
      </w:r>
      <w:r w:rsidRPr="0076533F">
        <w:rPr>
          <w:rFonts w:ascii="Sylfaen" w:hAnsi="Sylfaen"/>
          <w:sz w:val="24"/>
          <w:szCs w:val="24"/>
        </w:rPr>
        <w:t xml:space="preserve"> ու առաջարկություններ</w:t>
      </w:r>
      <w:r w:rsidR="002926D3" w:rsidRPr="0076533F">
        <w:rPr>
          <w:rFonts w:ascii="Sylfaen" w:hAnsi="Sylfaen"/>
          <w:sz w:val="24"/>
          <w:szCs w:val="24"/>
        </w:rPr>
        <w:t>ը</w:t>
      </w:r>
      <w:r w:rsidRPr="0076533F">
        <w:rPr>
          <w:rFonts w:ascii="Sylfaen" w:hAnsi="Sylfaen"/>
          <w:sz w:val="24"/>
          <w:szCs w:val="24"/>
        </w:rPr>
        <w:t>:</w:t>
      </w:r>
    </w:p>
    <w:p w14:paraId="55AEE7B4" w14:textId="77777777" w:rsidR="00035802" w:rsidRPr="0076533F" w:rsidRDefault="00035802" w:rsidP="002E7965">
      <w:pPr>
        <w:tabs>
          <w:tab w:val="left" w:pos="993"/>
        </w:tabs>
        <w:spacing w:after="160" w:line="360" w:lineRule="auto"/>
        <w:ind w:firstLine="567"/>
        <w:jc w:val="both"/>
        <w:rPr>
          <w:rFonts w:ascii="Sylfaen" w:hAnsi="Sylfaen"/>
          <w:sz w:val="24"/>
          <w:szCs w:val="24"/>
        </w:rPr>
      </w:pPr>
    </w:p>
    <w:p w14:paraId="31FBC4D3" w14:textId="77777777" w:rsidR="00035802" w:rsidRPr="0076533F" w:rsidRDefault="00035802" w:rsidP="00035802">
      <w:pPr>
        <w:spacing w:after="160" w:line="360" w:lineRule="auto"/>
        <w:jc w:val="center"/>
        <w:rPr>
          <w:rFonts w:ascii="Sylfaen" w:hAnsi="Sylfaen"/>
          <w:sz w:val="24"/>
          <w:szCs w:val="24"/>
        </w:rPr>
      </w:pPr>
      <w:r w:rsidRPr="0076533F">
        <w:rPr>
          <w:rFonts w:ascii="Sylfaen" w:hAnsi="Sylfaen"/>
          <w:sz w:val="24"/>
          <w:szCs w:val="24"/>
        </w:rPr>
        <w:t>_____________</w:t>
      </w:r>
    </w:p>
    <w:sectPr w:rsidR="00035802" w:rsidRPr="0076533F" w:rsidSect="002236E4">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1EDEA" w14:textId="77777777" w:rsidR="00714722" w:rsidRDefault="00714722" w:rsidP="000D4965">
      <w:pPr>
        <w:spacing w:after="0" w:line="240" w:lineRule="auto"/>
      </w:pPr>
      <w:r>
        <w:separator/>
      </w:r>
    </w:p>
  </w:endnote>
  <w:endnote w:type="continuationSeparator" w:id="0">
    <w:p w14:paraId="2FB39912" w14:textId="77777777" w:rsidR="00714722" w:rsidRDefault="00714722" w:rsidP="000D4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77E7F" w14:textId="77777777" w:rsidR="00714722" w:rsidRDefault="00714722" w:rsidP="000D4965">
      <w:pPr>
        <w:spacing w:after="0" w:line="240" w:lineRule="auto"/>
      </w:pPr>
      <w:r>
        <w:separator/>
      </w:r>
    </w:p>
  </w:footnote>
  <w:footnote w:type="continuationSeparator" w:id="0">
    <w:p w14:paraId="22C40B4A" w14:textId="77777777" w:rsidR="00714722" w:rsidRDefault="00714722" w:rsidP="000D4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6A86" w14:textId="77777777" w:rsidR="00F469BF" w:rsidRPr="00FE76AA" w:rsidRDefault="00FE478D">
    <w:pPr>
      <w:pStyle w:val="Header"/>
      <w:jc w:val="center"/>
      <w:rPr>
        <w:rFonts w:ascii="GHEA Grapalat" w:hAnsi="GHEA Grapalat"/>
        <w:sz w:val="24"/>
        <w:szCs w:val="24"/>
      </w:rPr>
    </w:pPr>
    <w:r w:rsidRPr="00FE76AA">
      <w:rPr>
        <w:rFonts w:ascii="GHEA Grapalat" w:hAnsi="GHEA Grapalat"/>
        <w:sz w:val="24"/>
        <w:szCs w:val="24"/>
      </w:rPr>
      <w:fldChar w:fldCharType="begin"/>
    </w:r>
    <w:r w:rsidR="00F469BF" w:rsidRPr="00FE76AA">
      <w:rPr>
        <w:rFonts w:ascii="GHEA Grapalat" w:hAnsi="GHEA Grapalat"/>
        <w:sz w:val="24"/>
        <w:szCs w:val="24"/>
      </w:rPr>
      <w:instrText>PAGE   \* MERGEFORMAT</w:instrText>
    </w:r>
    <w:r w:rsidRPr="00FE76AA">
      <w:rPr>
        <w:rFonts w:ascii="GHEA Grapalat" w:hAnsi="GHEA Grapalat"/>
        <w:sz w:val="24"/>
        <w:szCs w:val="24"/>
      </w:rPr>
      <w:fldChar w:fldCharType="separate"/>
    </w:r>
    <w:r w:rsidR="0076533F">
      <w:rPr>
        <w:rFonts w:ascii="GHEA Grapalat" w:hAnsi="GHEA Grapalat"/>
        <w:noProof/>
        <w:sz w:val="24"/>
        <w:szCs w:val="24"/>
      </w:rPr>
      <w:t>2</w:t>
    </w:r>
    <w:r w:rsidRPr="00FE76AA">
      <w:rPr>
        <w:rFonts w:ascii="GHEA Grapalat" w:hAnsi="GHEA Grapalat"/>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46D"/>
    <w:multiLevelType w:val="hybridMultilevel"/>
    <w:tmpl w:val="5EDC8ABA"/>
    <w:lvl w:ilvl="0" w:tplc="0066A10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37B12C1"/>
    <w:multiLevelType w:val="multilevel"/>
    <w:tmpl w:val="6E3670CC"/>
    <w:lvl w:ilvl="0">
      <w:start w:val="1"/>
      <w:numFmt w:val="decimal"/>
      <w:lvlText w:val="%1."/>
      <w:lvlJc w:val="left"/>
      <w:pPr>
        <w:ind w:left="36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150052F0"/>
    <w:multiLevelType w:val="hybridMultilevel"/>
    <w:tmpl w:val="BBD20BF4"/>
    <w:lvl w:ilvl="0" w:tplc="43A6B68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B29278F"/>
    <w:multiLevelType w:val="multilevel"/>
    <w:tmpl w:val="449A3264"/>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1D85246A"/>
    <w:multiLevelType w:val="hybridMultilevel"/>
    <w:tmpl w:val="8DACA128"/>
    <w:lvl w:ilvl="0" w:tplc="DED8A0B4">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1CA6FE3"/>
    <w:multiLevelType w:val="multilevel"/>
    <w:tmpl w:val="449A326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223345F7"/>
    <w:multiLevelType w:val="multilevel"/>
    <w:tmpl w:val="935CC390"/>
    <w:lvl w:ilvl="0">
      <w:start w:val="1"/>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282C6803"/>
    <w:multiLevelType w:val="hybridMultilevel"/>
    <w:tmpl w:val="64D490A2"/>
    <w:lvl w:ilvl="0" w:tplc="A12EDB52">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8" w15:restartNumberingAfterBreak="0">
    <w:nsid w:val="2E7F7A40"/>
    <w:multiLevelType w:val="multilevel"/>
    <w:tmpl w:val="5928DC62"/>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9" w15:restartNumberingAfterBreak="0">
    <w:nsid w:val="3E190C16"/>
    <w:multiLevelType w:val="multilevel"/>
    <w:tmpl w:val="449A326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40FD5C0A"/>
    <w:multiLevelType w:val="multilevel"/>
    <w:tmpl w:val="449A326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44583853"/>
    <w:multiLevelType w:val="hybridMultilevel"/>
    <w:tmpl w:val="304AD014"/>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15:restartNumberingAfterBreak="0">
    <w:nsid w:val="4C837335"/>
    <w:multiLevelType w:val="multilevel"/>
    <w:tmpl w:val="C42A1F58"/>
    <w:lvl w:ilvl="0">
      <w:start w:val="1"/>
      <w:numFmt w:val="decimal"/>
      <w:lvlText w:val="%1."/>
      <w:lvlJc w:val="left"/>
      <w:pPr>
        <w:ind w:left="1080" w:hanging="360"/>
      </w:pPr>
      <w:rPr>
        <w:rFonts w:cs="Times New Roman" w:hint="default"/>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520417D4"/>
    <w:multiLevelType w:val="hybridMultilevel"/>
    <w:tmpl w:val="BBD20BF4"/>
    <w:lvl w:ilvl="0" w:tplc="43A6B68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3302995"/>
    <w:multiLevelType w:val="hybridMultilevel"/>
    <w:tmpl w:val="47D08D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E9392C"/>
    <w:multiLevelType w:val="hybridMultilevel"/>
    <w:tmpl w:val="9228AA14"/>
    <w:lvl w:ilvl="0" w:tplc="43A6B684">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505583F"/>
    <w:multiLevelType w:val="hybridMultilevel"/>
    <w:tmpl w:val="3E2C99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8184980"/>
    <w:multiLevelType w:val="multilevel"/>
    <w:tmpl w:val="5EC4F52A"/>
    <w:lvl w:ilvl="0">
      <w:start w:val="1"/>
      <w:numFmt w:val="decimal"/>
      <w:lvlText w:val="%1."/>
      <w:lvlJc w:val="left"/>
      <w:pPr>
        <w:ind w:left="108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15:restartNumberingAfterBreak="0">
    <w:nsid w:val="59491389"/>
    <w:multiLevelType w:val="hybridMultilevel"/>
    <w:tmpl w:val="840AD3D8"/>
    <w:lvl w:ilvl="0" w:tplc="4D1A6896">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9A72F1B"/>
    <w:multiLevelType w:val="multilevel"/>
    <w:tmpl w:val="449A326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5C7414A9"/>
    <w:multiLevelType w:val="hybridMultilevel"/>
    <w:tmpl w:val="78A6D80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5D7067A2"/>
    <w:multiLevelType w:val="hybridMultilevel"/>
    <w:tmpl w:val="E904D002"/>
    <w:lvl w:ilvl="0" w:tplc="1A3E16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6005591D"/>
    <w:multiLevelType w:val="hybridMultilevel"/>
    <w:tmpl w:val="D04481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63373C3"/>
    <w:multiLevelType w:val="hybridMultilevel"/>
    <w:tmpl w:val="13B8C1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A38216D"/>
    <w:multiLevelType w:val="hybridMultilevel"/>
    <w:tmpl w:val="E904D002"/>
    <w:lvl w:ilvl="0" w:tplc="1A3E16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6DE41BF5"/>
    <w:multiLevelType w:val="hybridMultilevel"/>
    <w:tmpl w:val="6122B1FE"/>
    <w:lvl w:ilvl="0" w:tplc="461C2C0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F4C12A8"/>
    <w:multiLevelType w:val="hybridMultilevel"/>
    <w:tmpl w:val="F0AA48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23B0D92"/>
    <w:multiLevelType w:val="hybridMultilevel"/>
    <w:tmpl w:val="840AD3D8"/>
    <w:lvl w:ilvl="0" w:tplc="4D1A6896">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7F30A49"/>
    <w:multiLevelType w:val="hybridMultilevel"/>
    <w:tmpl w:val="E904D002"/>
    <w:lvl w:ilvl="0" w:tplc="1A3E16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787D352A"/>
    <w:multiLevelType w:val="hybridMultilevel"/>
    <w:tmpl w:val="61CEA576"/>
    <w:lvl w:ilvl="0" w:tplc="21620CE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654139949">
    <w:abstractNumId w:val="25"/>
  </w:num>
  <w:num w:numId="2" w16cid:durableId="421875762">
    <w:abstractNumId w:val="14"/>
  </w:num>
  <w:num w:numId="3" w16cid:durableId="1445928917">
    <w:abstractNumId w:val="5"/>
  </w:num>
  <w:num w:numId="4" w16cid:durableId="226769246">
    <w:abstractNumId w:val="12"/>
  </w:num>
  <w:num w:numId="5" w16cid:durableId="1505701352">
    <w:abstractNumId w:val="17"/>
  </w:num>
  <w:num w:numId="6" w16cid:durableId="829367806">
    <w:abstractNumId w:val="8"/>
  </w:num>
  <w:num w:numId="7" w16cid:durableId="1287740433">
    <w:abstractNumId w:val="0"/>
  </w:num>
  <w:num w:numId="8" w16cid:durableId="11347029">
    <w:abstractNumId w:val="20"/>
  </w:num>
  <w:num w:numId="9" w16cid:durableId="2115246077">
    <w:abstractNumId w:val="28"/>
  </w:num>
  <w:num w:numId="10" w16cid:durableId="2113043331">
    <w:abstractNumId w:val="21"/>
  </w:num>
  <w:num w:numId="11" w16cid:durableId="233859360">
    <w:abstractNumId w:val="24"/>
  </w:num>
  <w:num w:numId="12" w16cid:durableId="1640920554">
    <w:abstractNumId w:val="6"/>
  </w:num>
  <w:num w:numId="13" w16cid:durableId="390812237">
    <w:abstractNumId w:val="4"/>
  </w:num>
  <w:num w:numId="14" w16cid:durableId="794980569">
    <w:abstractNumId w:val="1"/>
  </w:num>
  <w:num w:numId="15" w16cid:durableId="608974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0137684">
    <w:abstractNumId w:val="7"/>
  </w:num>
  <w:num w:numId="17" w16cid:durableId="1140850784">
    <w:abstractNumId w:val="29"/>
  </w:num>
  <w:num w:numId="18" w16cid:durableId="1391344163">
    <w:abstractNumId w:val="27"/>
  </w:num>
  <w:num w:numId="19" w16cid:durableId="2098167354">
    <w:abstractNumId w:val="10"/>
  </w:num>
  <w:num w:numId="20" w16cid:durableId="241764341">
    <w:abstractNumId w:val="9"/>
  </w:num>
  <w:num w:numId="21" w16cid:durableId="444471706">
    <w:abstractNumId w:val="3"/>
  </w:num>
  <w:num w:numId="22" w16cid:durableId="1435855425">
    <w:abstractNumId w:val="15"/>
  </w:num>
  <w:num w:numId="23" w16cid:durableId="599604659">
    <w:abstractNumId w:val="18"/>
  </w:num>
  <w:num w:numId="24" w16cid:durableId="312025824">
    <w:abstractNumId w:val="19"/>
  </w:num>
  <w:num w:numId="25" w16cid:durableId="2122525572">
    <w:abstractNumId w:val="16"/>
  </w:num>
  <w:num w:numId="26" w16cid:durableId="172307767">
    <w:abstractNumId w:val="23"/>
  </w:num>
  <w:num w:numId="27" w16cid:durableId="1023286505">
    <w:abstractNumId w:val="22"/>
  </w:num>
  <w:num w:numId="28" w16cid:durableId="421679606">
    <w:abstractNumId w:val="26"/>
  </w:num>
  <w:num w:numId="29" w16cid:durableId="108663987">
    <w:abstractNumId w:val="2"/>
  </w:num>
  <w:num w:numId="30" w16cid:durableId="441533639">
    <w:abstractNumId w:val="13"/>
  </w:num>
  <w:num w:numId="31" w16cid:durableId="114046529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4D20"/>
    <w:rsid w:val="0000096C"/>
    <w:rsid w:val="00001A82"/>
    <w:rsid w:val="000024C1"/>
    <w:rsid w:val="00006342"/>
    <w:rsid w:val="00011721"/>
    <w:rsid w:val="00011741"/>
    <w:rsid w:val="00013C0E"/>
    <w:rsid w:val="0001455C"/>
    <w:rsid w:val="000217EE"/>
    <w:rsid w:val="000219F7"/>
    <w:rsid w:val="00024742"/>
    <w:rsid w:val="0002524A"/>
    <w:rsid w:val="00027DEE"/>
    <w:rsid w:val="00031437"/>
    <w:rsid w:val="00034755"/>
    <w:rsid w:val="00035802"/>
    <w:rsid w:val="0004337C"/>
    <w:rsid w:val="00045766"/>
    <w:rsid w:val="00051A64"/>
    <w:rsid w:val="00054F19"/>
    <w:rsid w:val="0006114A"/>
    <w:rsid w:val="00062464"/>
    <w:rsid w:val="0006327F"/>
    <w:rsid w:val="000636D9"/>
    <w:rsid w:val="000663FD"/>
    <w:rsid w:val="000770BC"/>
    <w:rsid w:val="00082432"/>
    <w:rsid w:val="000847B4"/>
    <w:rsid w:val="00085D73"/>
    <w:rsid w:val="00092235"/>
    <w:rsid w:val="00093019"/>
    <w:rsid w:val="000A2285"/>
    <w:rsid w:val="000A4A31"/>
    <w:rsid w:val="000A61A7"/>
    <w:rsid w:val="000A7CB9"/>
    <w:rsid w:val="000B0128"/>
    <w:rsid w:val="000B2030"/>
    <w:rsid w:val="000B2BE3"/>
    <w:rsid w:val="000B3972"/>
    <w:rsid w:val="000B3F01"/>
    <w:rsid w:val="000B5556"/>
    <w:rsid w:val="000C1019"/>
    <w:rsid w:val="000C32B6"/>
    <w:rsid w:val="000C34B1"/>
    <w:rsid w:val="000C3F4A"/>
    <w:rsid w:val="000C42D7"/>
    <w:rsid w:val="000C549D"/>
    <w:rsid w:val="000C577F"/>
    <w:rsid w:val="000C67F3"/>
    <w:rsid w:val="000D08B2"/>
    <w:rsid w:val="000D17E4"/>
    <w:rsid w:val="000D3E0D"/>
    <w:rsid w:val="000D4965"/>
    <w:rsid w:val="000D6076"/>
    <w:rsid w:val="000E152D"/>
    <w:rsid w:val="000E24CB"/>
    <w:rsid w:val="000E3A03"/>
    <w:rsid w:val="000E5A81"/>
    <w:rsid w:val="000E7FA7"/>
    <w:rsid w:val="000F0674"/>
    <w:rsid w:val="000F200A"/>
    <w:rsid w:val="000F4D6D"/>
    <w:rsid w:val="000F68E8"/>
    <w:rsid w:val="00100B12"/>
    <w:rsid w:val="001016B5"/>
    <w:rsid w:val="00103EBB"/>
    <w:rsid w:val="001128AF"/>
    <w:rsid w:val="001146AE"/>
    <w:rsid w:val="00114BB5"/>
    <w:rsid w:val="001162A7"/>
    <w:rsid w:val="00120759"/>
    <w:rsid w:val="00122E31"/>
    <w:rsid w:val="0012389D"/>
    <w:rsid w:val="0012543F"/>
    <w:rsid w:val="00125E1D"/>
    <w:rsid w:val="001322B7"/>
    <w:rsid w:val="001365F1"/>
    <w:rsid w:val="001421C1"/>
    <w:rsid w:val="00142656"/>
    <w:rsid w:val="00150DFF"/>
    <w:rsid w:val="00151CB9"/>
    <w:rsid w:val="00153270"/>
    <w:rsid w:val="00156B53"/>
    <w:rsid w:val="00157523"/>
    <w:rsid w:val="00161E6B"/>
    <w:rsid w:val="00162B38"/>
    <w:rsid w:val="00164A6E"/>
    <w:rsid w:val="00166057"/>
    <w:rsid w:val="00171EF6"/>
    <w:rsid w:val="001720BB"/>
    <w:rsid w:val="00176CBB"/>
    <w:rsid w:val="00182B69"/>
    <w:rsid w:val="00183F7B"/>
    <w:rsid w:val="00184BA2"/>
    <w:rsid w:val="00185916"/>
    <w:rsid w:val="00185A34"/>
    <w:rsid w:val="00194578"/>
    <w:rsid w:val="00195908"/>
    <w:rsid w:val="001A312D"/>
    <w:rsid w:val="001A421A"/>
    <w:rsid w:val="001B3081"/>
    <w:rsid w:val="001B5568"/>
    <w:rsid w:val="001B6F73"/>
    <w:rsid w:val="001B7511"/>
    <w:rsid w:val="001B7EB5"/>
    <w:rsid w:val="001C5320"/>
    <w:rsid w:val="001C7BA2"/>
    <w:rsid w:val="001D0AC1"/>
    <w:rsid w:val="001D0DF3"/>
    <w:rsid w:val="001D13F2"/>
    <w:rsid w:val="001D508B"/>
    <w:rsid w:val="001D6399"/>
    <w:rsid w:val="001D7D9F"/>
    <w:rsid w:val="001E3346"/>
    <w:rsid w:val="001E3F16"/>
    <w:rsid w:val="001E3FB3"/>
    <w:rsid w:val="001E4724"/>
    <w:rsid w:val="001E661B"/>
    <w:rsid w:val="001F09D2"/>
    <w:rsid w:val="001F59E0"/>
    <w:rsid w:val="001F6F24"/>
    <w:rsid w:val="001F70B1"/>
    <w:rsid w:val="00204E79"/>
    <w:rsid w:val="00206C5E"/>
    <w:rsid w:val="00207E35"/>
    <w:rsid w:val="00210A4A"/>
    <w:rsid w:val="00210BF7"/>
    <w:rsid w:val="00212803"/>
    <w:rsid w:val="00216EAF"/>
    <w:rsid w:val="00222C9D"/>
    <w:rsid w:val="002231B7"/>
    <w:rsid w:val="002236E4"/>
    <w:rsid w:val="00232C33"/>
    <w:rsid w:val="002330A1"/>
    <w:rsid w:val="0023392F"/>
    <w:rsid w:val="00235F35"/>
    <w:rsid w:val="002369C3"/>
    <w:rsid w:val="00240871"/>
    <w:rsid w:val="00243B26"/>
    <w:rsid w:val="00245942"/>
    <w:rsid w:val="00246933"/>
    <w:rsid w:val="00255085"/>
    <w:rsid w:val="0025715F"/>
    <w:rsid w:val="00257885"/>
    <w:rsid w:val="00261EA0"/>
    <w:rsid w:val="002620B4"/>
    <w:rsid w:val="00265D19"/>
    <w:rsid w:val="00266594"/>
    <w:rsid w:val="00266B2B"/>
    <w:rsid w:val="00271626"/>
    <w:rsid w:val="002737CE"/>
    <w:rsid w:val="00275B19"/>
    <w:rsid w:val="00283187"/>
    <w:rsid w:val="00283A09"/>
    <w:rsid w:val="00284356"/>
    <w:rsid w:val="002921EA"/>
    <w:rsid w:val="002926D3"/>
    <w:rsid w:val="0029323C"/>
    <w:rsid w:val="002933D0"/>
    <w:rsid w:val="00293726"/>
    <w:rsid w:val="00293A85"/>
    <w:rsid w:val="00293C85"/>
    <w:rsid w:val="00293F27"/>
    <w:rsid w:val="00295AEB"/>
    <w:rsid w:val="0029667E"/>
    <w:rsid w:val="00296B53"/>
    <w:rsid w:val="002A1A8E"/>
    <w:rsid w:val="002A4E00"/>
    <w:rsid w:val="002B1AB0"/>
    <w:rsid w:val="002B2F22"/>
    <w:rsid w:val="002B4DFA"/>
    <w:rsid w:val="002B600D"/>
    <w:rsid w:val="002B6D48"/>
    <w:rsid w:val="002B7205"/>
    <w:rsid w:val="002B7B90"/>
    <w:rsid w:val="002C3A01"/>
    <w:rsid w:val="002C5020"/>
    <w:rsid w:val="002C685A"/>
    <w:rsid w:val="002C7F9E"/>
    <w:rsid w:val="002D092E"/>
    <w:rsid w:val="002D1ED4"/>
    <w:rsid w:val="002D3FE7"/>
    <w:rsid w:val="002D7491"/>
    <w:rsid w:val="002E54C7"/>
    <w:rsid w:val="002E7184"/>
    <w:rsid w:val="002E7965"/>
    <w:rsid w:val="002F2059"/>
    <w:rsid w:val="002F3FEB"/>
    <w:rsid w:val="003003A2"/>
    <w:rsid w:val="003026BB"/>
    <w:rsid w:val="003032CF"/>
    <w:rsid w:val="0030594D"/>
    <w:rsid w:val="00307C5F"/>
    <w:rsid w:val="003103AF"/>
    <w:rsid w:val="00313690"/>
    <w:rsid w:val="00314643"/>
    <w:rsid w:val="00314B19"/>
    <w:rsid w:val="0031626C"/>
    <w:rsid w:val="0032098B"/>
    <w:rsid w:val="00321B29"/>
    <w:rsid w:val="003277D4"/>
    <w:rsid w:val="00330D5B"/>
    <w:rsid w:val="00331CE8"/>
    <w:rsid w:val="00332AEB"/>
    <w:rsid w:val="00332BB7"/>
    <w:rsid w:val="00332FB7"/>
    <w:rsid w:val="003346D7"/>
    <w:rsid w:val="00334796"/>
    <w:rsid w:val="00336E46"/>
    <w:rsid w:val="003407C4"/>
    <w:rsid w:val="00343D68"/>
    <w:rsid w:val="00344D92"/>
    <w:rsid w:val="00345C78"/>
    <w:rsid w:val="00353E56"/>
    <w:rsid w:val="00360D3E"/>
    <w:rsid w:val="003733CD"/>
    <w:rsid w:val="00374902"/>
    <w:rsid w:val="00375162"/>
    <w:rsid w:val="0038211B"/>
    <w:rsid w:val="003827DD"/>
    <w:rsid w:val="00384F99"/>
    <w:rsid w:val="00386490"/>
    <w:rsid w:val="00387C56"/>
    <w:rsid w:val="003936D5"/>
    <w:rsid w:val="00395C14"/>
    <w:rsid w:val="003963E7"/>
    <w:rsid w:val="003977C8"/>
    <w:rsid w:val="003A0C53"/>
    <w:rsid w:val="003A1BF5"/>
    <w:rsid w:val="003A3983"/>
    <w:rsid w:val="003A68EE"/>
    <w:rsid w:val="003B37BE"/>
    <w:rsid w:val="003B421D"/>
    <w:rsid w:val="003B4323"/>
    <w:rsid w:val="003B45B0"/>
    <w:rsid w:val="003B51D9"/>
    <w:rsid w:val="003B5E6C"/>
    <w:rsid w:val="003B7DDE"/>
    <w:rsid w:val="003B7E73"/>
    <w:rsid w:val="003C27B3"/>
    <w:rsid w:val="003C2B3D"/>
    <w:rsid w:val="003C2FA1"/>
    <w:rsid w:val="003C43BF"/>
    <w:rsid w:val="003C486B"/>
    <w:rsid w:val="003C5C13"/>
    <w:rsid w:val="003C5F31"/>
    <w:rsid w:val="003D32C3"/>
    <w:rsid w:val="003D35A3"/>
    <w:rsid w:val="003E1AE7"/>
    <w:rsid w:val="003E203C"/>
    <w:rsid w:val="003E20B1"/>
    <w:rsid w:val="003E3866"/>
    <w:rsid w:val="003E3D6D"/>
    <w:rsid w:val="003E5256"/>
    <w:rsid w:val="003E6B6C"/>
    <w:rsid w:val="003F18B7"/>
    <w:rsid w:val="003F31DE"/>
    <w:rsid w:val="003F32E7"/>
    <w:rsid w:val="003F41C2"/>
    <w:rsid w:val="003F4968"/>
    <w:rsid w:val="003F716B"/>
    <w:rsid w:val="0040052D"/>
    <w:rsid w:val="004028FD"/>
    <w:rsid w:val="00403854"/>
    <w:rsid w:val="00405A98"/>
    <w:rsid w:val="0040700D"/>
    <w:rsid w:val="004114D1"/>
    <w:rsid w:val="004118BC"/>
    <w:rsid w:val="00415101"/>
    <w:rsid w:val="00420969"/>
    <w:rsid w:val="00422296"/>
    <w:rsid w:val="00425CB0"/>
    <w:rsid w:val="00430218"/>
    <w:rsid w:val="00430C5B"/>
    <w:rsid w:val="004319FD"/>
    <w:rsid w:val="004359C7"/>
    <w:rsid w:val="00437719"/>
    <w:rsid w:val="00443F7B"/>
    <w:rsid w:val="00444C0E"/>
    <w:rsid w:val="004450C0"/>
    <w:rsid w:val="00445536"/>
    <w:rsid w:val="00446213"/>
    <w:rsid w:val="00447664"/>
    <w:rsid w:val="00447BAF"/>
    <w:rsid w:val="00451511"/>
    <w:rsid w:val="004522F9"/>
    <w:rsid w:val="00454220"/>
    <w:rsid w:val="004547FC"/>
    <w:rsid w:val="004558E4"/>
    <w:rsid w:val="004563BD"/>
    <w:rsid w:val="004566AB"/>
    <w:rsid w:val="00460087"/>
    <w:rsid w:val="0046144C"/>
    <w:rsid w:val="004623B3"/>
    <w:rsid w:val="00462EDD"/>
    <w:rsid w:val="00463249"/>
    <w:rsid w:val="00463A25"/>
    <w:rsid w:val="00464076"/>
    <w:rsid w:val="00464A44"/>
    <w:rsid w:val="004663AB"/>
    <w:rsid w:val="004666F7"/>
    <w:rsid w:val="00466C45"/>
    <w:rsid w:val="00467104"/>
    <w:rsid w:val="00470850"/>
    <w:rsid w:val="00472B13"/>
    <w:rsid w:val="004746C9"/>
    <w:rsid w:val="00475D01"/>
    <w:rsid w:val="00475D7F"/>
    <w:rsid w:val="004767BF"/>
    <w:rsid w:val="004814F1"/>
    <w:rsid w:val="00481B8E"/>
    <w:rsid w:val="00485A93"/>
    <w:rsid w:val="00491396"/>
    <w:rsid w:val="0049176E"/>
    <w:rsid w:val="0049588D"/>
    <w:rsid w:val="004A1357"/>
    <w:rsid w:val="004A1D61"/>
    <w:rsid w:val="004A1F3E"/>
    <w:rsid w:val="004A205B"/>
    <w:rsid w:val="004A59B2"/>
    <w:rsid w:val="004A63B7"/>
    <w:rsid w:val="004B24D6"/>
    <w:rsid w:val="004B26BB"/>
    <w:rsid w:val="004B60EA"/>
    <w:rsid w:val="004B68D2"/>
    <w:rsid w:val="004C3A26"/>
    <w:rsid w:val="004C4F9A"/>
    <w:rsid w:val="004C6045"/>
    <w:rsid w:val="004C6483"/>
    <w:rsid w:val="004C65B9"/>
    <w:rsid w:val="004D4178"/>
    <w:rsid w:val="004E0635"/>
    <w:rsid w:val="004E2678"/>
    <w:rsid w:val="004E3B61"/>
    <w:rsid w:val="004E43D3"/>
    <w:rsid w:val="004E49D7"/>
    <w:rsid w:val="004E5482"/>
    <w:rsid w:val="004E6E8B"/>
    <w:rsid w:val="004F1175"/>
    <w:rsid w:val="004F2006"/>
    <w:rsid w:val="004F78F2"/>
    <w:rsid w:val="00504360"/>
    <w:rsid w:val="005058EA"/>
    <w:rsid w:val="00505F71"/>
    <w:rsid w:val="005129AC"/>
    <w:rsid w:val="005133A0"/>
    <w:rsid w:val="0051707F"/>
    <w:rsid w:val="00517641"/>
    <w:rsid w:val="00517C12"/>
    <w:rsid w:val="00523A2F"/>
    <w:rsid w:val="00524B4D"/>
    <w:rsid w:val="00524FA3"/>
    <w:rsid w:val="005251D8"/>
    <w:rsid w:val="005252AC"/>
    <w:rsid w:val="00531FF1"/>
    <w:rsid w:val="00537597"/>
    <w:rsid w:val="00537967"/>
    <w:rsid w:val="00542D62"/>
    <w:rsid w:val="00545655"/>
    <w:rsid w:val="00547595"/>
    <w:rsid w:val="00553C39"/>
    <w:rsid w:val="00555319"/>
    <w:rsid w:val="005563A1"/>
    <w:rsid w:val="00561853"/>
    <w:rsid w:val="00561C8F"/>
    <w:rsid w:val="005622B3"/>
    <w:rsid w:val="0056258C"/>
    <w:rsid w:val="005630D0"/>
    <w:rsid w:val="00564543"/>
    <w:rsid w:val="0056760C"/>
    <w:rsid w:val="00572841"/>
    <w:rsid w:val="0057307B"/>
    <w:rsid w:val="005735CD"/>
    <w:rsid w:val="00574E57"/>
    <w:rsid w:val="0057577A"/>
    <w:rsid w:val="005779D3"/>
    <w:rsid w:val="00580676"/>
    <w:rsid w:val="005810B5"/>
    <w:rsid w:val="00581247"/>
    <w:rsid w:val="00583015"/>
    <w:rsid w:val="00583CE5"/>
    <w:rsid w:val="00584666"/>
    <w:rsid w:val="00584A28"/>
    <w:rsid w:val="00586ED2"/>
    <w:rsid w:val="00587C8F"/>
    <w:rsid w:val="00590376"/>
    <w:rsid w:val="0059265A"/>
    <w:rsid w:val="0059413A"/>
    <w:rsid w:val="005959C2"/>
    <w:rsid w:val="005A0558"/>
    <w:rsid w:val="005A1B08"/>
    <w:rsid w:val="005A5F1B"/>
    <w:rsid w:val="005A635D"/>
    <w:rsid w:val="005B0DA1"/>
    <w:rsid w:val="005B2407"/>
    <w:rsid w:val="005B680B"/>
    <w:rsid w:val="005B6984"/>
    <w:rsid w:val="005C1B28"/>
    <w:rsid w:val="005C44EF"/>
    <w:rsid w:val="005C4575"/>
    <w:rsid w:val="005C48FF"/>
    <w:rsid w:val="005D0CED"/>
    <w:rsid w:val="005D221C"/>
    <w:rsid w:val="005D51F8"/>
    <w:rsid w:val="005D6F56"/>
    <w:rsid w:val="005D706F"/>
    <w:rsid w:val="005D7723"/>
    <w:rsid w:val="005D7898"/>
    <w:rsid w:val="005E015F"/>
    <w:rsid w:val="005E1C48"/>
    <w:rsid w:val="005E3060"/>
    <w:rsid w:val="005E7EFC"/>
    <w:rsid w:val="005F0E79"/>
    <w:rsid w:val="005F610C"/>
    <w:rsid w:val="005F6F7D"/>
    <w:rsid w:val="00601263"/>
    <w:rsid w:val="0060592C"/>
    <w:rsid w:val="00606F15"/>
    <w:rsid w:val="006104F9"/>
    <w:rsid w:val="00611E07"/>
    <w:rsid w:val="0061220D"/>
    <w:rsid w:val="00612779"/>
    <w:rsid w:val="00613F28"/>
    <w:rsid w:val="00623B6B"/>
    <w:rsid w:val="00624911"/>
    <w:rsid w:val="00625ABD"/>
    <w:rsid w:val="00631F12"/>
    <w:rsid w:val="006324DC"/>
    <w:rsid w:val="006326AD"/>
    <w:rsid w:val="0063601F"/>
    <w:rsid w:val="00641157"/>
    <w:rsid w:val="00642C0A"/>
    <w:rsid w:val="006441F0"/>
    <w:rsid w:val="00646DF4"/>
    <w:rsid w:val="00646E4B"/>
    <w:rsid w:val="00650CA9"/>
    <w:rsid w:val="0065183F"/>
    <w:rsid w:val="00655362"/>
    <w:rsid w:val="006575B8"/>
    <w:rsid w:val="006601B5"/>
    <w:rsid w:val="00660642"/>
    <w:rsid w:val="00665031"/>
    <w:rsid w:val="00665505"/>
    <w:rsid w:val="006678B8"/>
    <w:rsid w:val="006718CA"/>
    <w:rsid w:val="00672B47"/>
    <w:rsid w:val="00673DC8"/>
    <w:rsid w:val="006741A3"/>
    <w:rsid w:val="00675FE1"/>
    <w:rsid w:val="00680D88"/>
    <w:rsid w:val="0068208D"/>
    <w:rsid w:val="00683568"/>
    <w:rsid w:val="00684841"/>
    <w:rsid w:val="00684E5A"/>
    <w:rsid w:val="00686D5C"/>
    <w:rsid w:val="006977B3"/>
    <w:rsid w:val="00697BFC"/>
    <w:rsid w:val="006A38B4"/>
    <w:rsid w:val="006A5B0F"/>
    <w:rsid w:val="006B109C"/>
    <w:rsid w:val="006B1A2D"/>
    <w:rsid w:val="006B497D"/>
    <w:rsid w:val="006C0003"/>
    <w:rsid w:val="006C6984"/>
    <w:rsid w:val="006C6CC6"/>
    <w:rsid w:val="006D07AE"/>
    <w:rsid w:val="006D658B"/>
    <w:rsid w:val="006D74F5"/>
    <w:rsid w:val="006D779E"/>
    <w:rsid w:val="006E1E38"/>
    <w:rsid w:val="006E52B4"/>
    <w:rsid w:val="006E5572"/>
    <w:rsid w:val="006E7731"/>
    <w:rsid w:val="006F0911"/>
    <w:rsid w:val="006F6F29"/>
    <w:rsid w:val="00700E6F"/>
    <w:rsid w:val="00701280"/>
    <w:rsid w:val="00702C10"/>
    <w:rsid w:val="007043E4"/>
    <w:rsid w:val="007057DA"/>
    <w:rsid w:val="00713635"/>
    <w:rsid w:val="00714722"/>
    <w:rsid w:val="00715CFD"/>
    <w:rsid w:val="007167E8"/>
    <w:rsid w:val="00720D1A"/>
    <w:rsid w:val="00720E62"/>
    <w:rsid w:val="00724781"/>
    <w:rsid w:val="00726085"/>
    <w:rsid w:val="00726BD1"/>
    <w:rsid w:val="00731D95"/>
    <w:rsid w:val="00732E24"/>
    <w:rsid w:val="0073319A"/>
    <w:rsid w:val="00733DC0"/>
    <w:rsid w:val="0073410C"/>
    <w:rsid w:val="007348C2"/>
    <w:rsid w:val="00734FA3"/>
    <w:rsid w:val="00736465"/>
    <w:rsid w:val="00740293"/>
    <w:rsid w:val="0074275C"/>
    <w:rsid w:val="00743D09"/>
    <w:rsid w:val="00754107"/>
    <w:rsid w:val="007558DE"/>
    <w:rsid w:val="0075608D"/>
    <w:rsid w:val="00756C55"/>
    <w:rsid w:val="0076014D"/>
    <w:rsid w:val="00763194"/>
    <w:rsid w:val="00763AEC"/>
    <w:rsid w:val="00764003"/>
    <w:rsid w:val="00764B32"/>
    <w:rsid w:val="0076533F"/>
    <w:rsid w:val="007717E9"/>
    <w:rsid w:val="00771F28"/>
    <w:rsid w:val="00772180"/>
    <w:rsid w:val="00781836"/>
    <w:rsid w:val="0078490A"/>
    <w:rsid w:val="007857E0"/>
    <w:rsid w:val="00790576"/>
    <w:rsid w:val="007919DD"/>
    <w:rsid w:val="00792730"/>
    <w:rsid w:val="00793F03"/>
    <w:rsid w:val="00795A1E"/>
    <w:rsid w:val="00796C44"/>
    <w:rsid w:val="00797F27"/>
    <w:rsid w:val="007A06DF"/>
    <w:rsid w:val="007A312D"/>
    <w:rsid w:val="007A3768"/>
    <w:rsid w:val="007A5FA5"/>
    <w:rsid w:val="007B0B83"/>
    <w:rsid w:val="007B13BB"/>
    <w:rsid w:val="007B2248"/>
    <w:rsid w:val="007B589F"/>
    <w:rsid w:val="007B73F6"/>
    <w:rsid w:val="007B7C53"/>
    <w:rsid w:val="007C23C6"/>
    <w:rsid w:val="007C5725"/>
    <w:rsid w:val="007D22AB"/>
    <w:rsid w:val="007D3D75"/>
    <w:rsid w:val="007D7EB0"/>
    <w:rsid w:val="007E0BC4"/>
    <w:rsid w:val="007E13FC"/>
    <w:rsid w:val="007E5BCF"/>
    <w:rsid w:val="007E6F6B"/>
    <w:rsid w:val="007E714F"/>
    <w:rsid w:val="007F0C21"/>
    <w:rsid w:val="007F1139"/>
    <w:rsid w:val="007F1F7A"/>
    <w:rsid w:val="007F3E1D"/>
    <w:rsid w:val="007F54C1"/>
    <w:rsid w:val="007F7EB2"/>
    <w:rsid w:val="00802058"/>
    <w:rsid w:val="008024E7"/>
    <w:rsid w:val="00802574"/>
    <w:rsid w:val="00802641"/>
    <w:rsid w:val="00802ACC"/>
    <w:rsid w:val="00804858"/>
    <w:rsid w:val="008056B6"/>
    <w:rsid w:val="00810244"/>
    <w:rsid w:val="0081088B"/>
    <w:rsid w:val="00815603"/>
    <w:rsid w:val="00815A5E"/>
    <w:rsid w:val="0082033A"/>
    <w:rsid w:val="00820771"/>
    <w:rsid w:val="00821BA5"/>
    <w:rsid w:val="00825E78"/>
    <w:rsid w:val="00831B94"/>
    <w:rsid w:val="00833646"/>
    <w:rsid w:val="00833CD9"/>
    <w:rsid w:val="00833D60"/>
    <w:rsid w:val="008342C0"/>
    <w:rsid w:val="0083462A"/>
    <w:rsid w:val="00836A31"/>
    <w:rsid w:val="00836AD0"/>
    <w:rsid w:val="008407F5"/>
    <w:rsid w:val="00840E45"/>
    <w:rsid w:val="00842809"/>
    <w:rsid w:val="00843C33"/>
    <w:rsid w:val="00845C12"/>
    <w:rsid w:val="008503D4"/>
    <w:rsid w:val="00850A38"/>
    <w:rsid w:val="00852D74"/>
    <w:rsid w:val="008538A7"/>
    <w:rsid w:val="00853F68"/>
    <w:rsid w:val="00855720"/>
    <w:rsid w:val="00855CF7"/>
    <w:rsid w:val="00855E1A"/>
    <w:rsid w:val="00857219"/>
    <w:rsid w:val="00865B44"/>
    <w:rsid w:val="00873095"/>
    <w:rsid w:val="00875163"/>
    <w:rsid w:val="008772D5"/>
    <w:rsid w:val="008803E6"/>
    <w:rsid w:val="00882C76"/>
    <w:rsid w:val="00882D65"/>
    <w:rsid w:val="00883C4A"/>
    <w:rsid w:val="0088520E"/>
    <w:rsid w:val="00886F32"/>
    <w:rsid w:val="0089384A"/>
    <w:rsid w:val="00893BBC"/>
    <w:rsid w:val="00896019"/>
    <w:rsid w:val="0089761D"/>
    <w:rsid w:val="00897B6F"/>
    <w:rsid w:val="00897CC2"/>
    <w:rsid w:val="008A238A"/>
    <w:rsid w:val="008A3D13"/>
    <w:rsid w:val="008A47BD"/>
    <w:rsid w:val="008B6A1B"/>
    <w:rsid w:val="008C01A8"/>
    <w:rsid w:val="008C17A4"/>
    <w:rsid w:val="008C632D"/>
    <w:rsid w:val="008D0C8B"/>
    <w:rsid w:val="008D3F61"/>
    <w:rsid w:val="008D45BD"/>
    <w:rsid w:val="008D4A83"/>
    <w:rsid w:val="008D6570"/>
    <w:rsid w:val="008D6DF0"/>
    <w:rsid w:val="008E44BD"/>
    <w:rsid w:val="008E6856"/>
    <w:rsid w:val="008F0CDC"/>
    <w:rsid w:val="008F0EB9"/>
    <w:rsid w:val="008F56D0"/>
    <w:rsid w:val="008F581F"/>
    <w:rsid w:val="008F620B"/>
    <w:rsid w:val="00900F9C"/>
    <w:rsid w:val="00904C4C"/>
    <w:rsid w:val="00906780"/>
    <w:rsid w:val="009077D0"/>
    <w:rsid w:val="009101F7"/>
    <w:rsid w:val="00911E64"/>
    <w:rsid w:val="00913F1D"/>
    <w:rsid w:val="00915C27"/>
    <w:rsid w:val="00916DBC"/>
    <w:rsid w:val="009175E0"/>
    <w:rsid w:val="009224A3"/>
    <w:rsid w:val="00923528"/>
    <w:rsid w:val="00923B90"/>
    <w:rsid w:val="00925C86"/>
    <w:rsid w:val="00925D3D"/>
    <w:rsid w:val="00932DBD"/>
    <w:rsid w:val="00934D20"/>
    <w:rsid w:val="009375BF"/>
    <w:rsid w:val="00942386"/>
    <w:rsid w:val="00944CB9"/>
    <w:rsid w:val="00945ADB"/>
    <w:rsid w:val="00946096"/>
    <w:rsid w:val="00947153"/>
    <w:rsid w:val="0095014B"/>
    <w:rsid w:val="00954313"/>
    <w:rsid w:val="009626FE"/>
    <w:rsid w:val="0096540F"/>
    <w:rsid w:val="00965467"/>
    <w:rsid w:val="00965A56"/>
    <w:rsid w:val="00970EE0"/>
    <w:rsid w:val="00972A0F"/>
    <w:rsid w:val="00972D3A"/>
    <w:rsid w:val="00982367"/>
    <w:rsid w:val="0098258B"/>
    <w:rsid w:val="00982A07"/>
    <w:rsid w:val="00983335"/>
    <w:rsid w:val="00983AC6"/>
    <w:rsid w:val="00983C1D"/>
    <w:rsid w:val="00985F54"/>
    <w:rsid w:val="00991993"/>
    <w:rsid w:val="0099398B"/>
    <w:rsid w:val="00994343"/>
    <w:rsid w:val="00996EF7"/>
    <w:rsid w:val="009A1F32"/>
    <w:rsid w:val="009A4D97"/>
    <w:rsid w:val="009A6D13"/>
    <w:rsid w:val="009A6E7A"/>
    <w:rsid w:val="009B225C"/>
    <w:rsid w:val="009C05CC"/>
    <w:rsid w:val="009C0B74"/>
    <w:rsid w:val="009C1BD5"/>
    <w:rsid w:val="009C3882"/>
    <w:rsid w:val="009C3C51"/>
    <w:rsid w:val="009C52CB"/>
    <w:rsid w:val="009C60F9"/>
    <w:rsid w:val="009C65BB"/>
    <w:rsid w:val="009C6CE3"/>
    <w:rsid w:val="009D23FD"/>
    <w:rsid w:val="009D31D6"/>
    <w:rsid w:val="009D5033"/>
    <w:rsid w:val="009D6093"/>
    <w:rsid w:val="009D6166"/>
    <w:rsid w:val="009D63C6"/>
    <w:rsid w:val="009D7EB2"/>
    <w:rsid w:val="009E322C"/>
    <w:rsid w:val="009E5CFA"/>
    <w:rsid w:val="009F0A11"/>
    <w:rsid w:val="009F1239"/>
    <w:rsid w:val="009F508A"/>
    <w:rsid w:val="009F5108"/>
    <w:rsid w:val="009F6CBE"/>
    <w:rsid w:val="009F7703"/>
    <w:rsid w:val="00A00470"/>
    <w:rsid w:val="00A00DAF"/>
    <w:rsid w:val="00A02160"/>
    <w:rsid w:val="00A037C4"/>
    <w:rsid w:val="00A03D7E"/>
    <w:rsid w:val="00A04747"/>
    <w:rsid w:val="00A05D18"/>
    <w:rsid w:val="00A065FC"/>
    <w:rsid w:val="00A06C01"/>
    <w:rsid w:val="00A108F4"/>
    <w:rsid w:val="00A10EEC"/>
    <w:rsid w:val="00A11EB2"/>
    <w:rsid w:val="00A125C1"/>
    <w:rsid w:val="00A12BDF"/>
    <w:rsid w:val="00A139FF"/>
    <w:rsid w:val="00A2150F"/>
    <w:rsid w:val="00A22F9F"/>
    <w:rsid w:val="00A27945"/>
    <w:rsid w:val="00A30506"/>
    <w:rsid w:val="00A31BB3"/>
    <w:rsid w:val="00A31D9F"/>
    <w:rsid w:val="00A31FCF"/>
    <w:rsid w:val="00A3492F"/>
    <w:rsid w:val="00A40408"/>
    <w:rsid w:val="00A41744"/>
    <w:rsid w:val="00A422C0"/>
    <w:rsid w:val="00A43DF3"/>
    <w:rsid w:val="00A440FD"/>
    <w:rsid w:val="00A444C6"/>
    <w:rsid w:val="00A4531C"/>
    <w:rsid w:val="00A5039E"/>
    <w:rsid w:val="00A515FC"/>
    <w:rsid w:val="00A52F59"/>
    <w:rsid w:val="00A53FE3"/>
    <w:rsid w:val="00A566C9"/>
    <w:rsid w:val="00A57E7A"/>
    <w:rsid w:val="00A61573"/>
    <w:rsid w:val="00A624F8"/>
    <w:rsid w:val="00A659F2"/>
    <w:rsid w:val="00A66A4E"/>
    <w:rsid w:val="00A66B20"/>
    <w:rsid w:val="00A7143C"/>
    <w:rsid w:val="00A748FC"/>
    <w:rsid w:val="00A75021"/>
    <w:rsid w:val="00A83BB5"/>
    <w:rsid w:val="00A83CB2"/>
    <w:rsid w:val="00A84D79"/>
    <w:rsid w:val="00A8593A"/>
    <w:rsid w:val="00A91FD1"/>
    <w:rsid w:val="00A9394D"/>
    <w:rsid w:val="00A94769"/>
    <w:rsid w:val="00A948A7"/>
    <w:rsid w:val="00A95620"/>
    <w:rsid w:val="00AA1100"/>
    <w:rsid w:val="00AA2AB5"/>
    <w:rsid w:val="00AB23CF"/>
    <w:rsid w:val="00AB4030"/>
    <w:rsid w:val="00AB51DA"/>
    <w:rsid w:val="00AB6CF7"/>
    <w:rsid w:val="00AB7B54"/>
    <w:rsid w:val="00AC0554"/>
    <w:rsid w:val="00AC05D5"/>
    <w:rsid w:val="00AC5B12"/>
    <w:rsid w:val="00AC5F64"/>
    <w:rsid w:val="00AC68EA"/>
    <w:rsid w:val="00AD222A"/>
    <w:rsid w:val="00AD7419"/>
    <w:rsid w:val="00AE2131"/>
    <w:rsid w:val="00AF0DD8"/>
    <w:rsid w:val="00AF5458"/>
    <w:rsid w:val="00B01971"/>
    <w:rsid w:val="00B02046"/>
    <w:rsid w:val="00B02C57"/>
    <w:rsid w:val="00B0544E"/>
    <w:rsid w:val="00B054CB"/>
    <w:rsid w:val="00B06540"/>
    <w:rsid w:val="00B10B0E"/>
    <w:rsid w:val="00B148CD"/>
    <w:rsid w:val="00B15189"/>
    <w:rsid w:val="00B1657E"/>
    <w:rsid w:val="00B2052A"/>
    <w:rsid w:val="00B21DBE"/>
    <w:rsid w:val="00B25D51"/>
    <w:rsid w:val="00B25E10"/>
    <w:rsid w:val="00B26C28"/>
    <w:rsid w:val="00B337B7"/>
    <w:rsid w:val="00B36DB1"/>
    <w:rsid w:val="00B40161"/>
    <w:rsid w:val="00B51241"/>
    <w:rsid w:val="00B51B10"/>
    <w:rsid w:val="00B51E55"/>
    <w:rsid w:val="00B521E4"/>
    <w:rsid w:val="00B52ECD"/>
    <w:rsid w:val="00B54175"/>
    <w:rsid w:val="00B54F6A"/>
    <w:rsid w:val="00B566E6"/>
    <w:rsid w:val="00B6153F"/>
    <w:rsid w:val="00B621D6"/>
    <w:rsid w:val="00B6318A"/>
    <w:rsid w:val="00B66B3E"/>
    <w:rsid w:val="00B70599"/>
    <w:rsid w:val="00B70BDE"/>
    <w:rsid w:val="00B71AE0"/>
    <w:rsid w:val="00B71F08"/>
    <w:rsid w:val="00B72703"/>
    <w:rsid w:val="00B72B05"/>
    <w:rsid w:val="00B73283"/>
    <w:rsid w:val="00B74398"/>
    <w:rsid w:val="00B769A4"/>
    <w:rsid w:val="00B779F5"/>
    <w:rsid w:val="00B77FDD"/>
    <w:rsid w:val="00B80605"/>
    <w:rsid w:val="00B80C8C"/>
    <w:rsid w:val="00B928B7"/>
    <w:rsid w:val="00B961E2"/>
    <w:rsid w:val="00B964B6"/>
    <w:rsid w:val="00BA0C8A"/>
    <w:rsid w:val="00BA2367"/>
    <w:rsid w:val="00BA5F0C"/>
    <w:rsid w:val="00BA7021"/>
    <w:rsid w:val="00BB27A9"/>
    <w:rsid w:val="00BB3061"/>
    <w:rsid w:val="00BB3764"/>
    <w:rsid w:val="00BB73D4"/>
    <w:rsid w:val="00BC0E3F"/>
    <w:rsid w:val="00BC163B"/>
    <w:rsid w:val="00BC16E9"/>
    <w:rsid w:val="00BC3B18"/>
    <w:rsid w:val="00BC3EA5"/>
    <w:rsid w:val="00BC5CA1"/>
    <w:rsid w:val="00BC7A7E"/>
    <w:rsid w:val="00BD0049"/>
    <w:rsid w:val="00BD210B"/>
    <w:rsid w:val="00BD2E18"/>
    <w:rsid w:val="00BE171D"/>
    <w:rsid w:val="00BE2846"/>
    <w:rsid w:val="00BE37D8"/>
    <w:rsid w:val="00BE3A8F"/>
    <w:rsid w:val="00BE6288"/>
    <w:rsid w:val="00BE71B7"/>
    <w:rsid w:val="00BE7765"/>
    <w:rsid w:val="00BF4982"/>
    <w:rsid w:val="00BF7B39"/>
    <w:rsid w:val="00C11ED6"/>
    <w:rsid w:val="00C137ED"/>
    <w:rsid w:val="00C2135A"/>
    <w:rsid w:val="00C238DD"/>
    <w:rsid w:val="00C23B58"/>
    <w:rsid w:val="00C2512B"/>
    <w:rsid w:val="00C34510"/>
    <w:rsid w:val="00C36286"/>
    <w:rsid w:val="00C368FB"/>
    <w:rsid w:val="00C408A9"/>
    <w:rsid w:val="00C41544"/>
    <w:rsid w:val="00C449DD"/>
    <w:rsid w:val="00C46A4E"/>
    <w:rsid w:val="00C500F0"/>
    <w:rsid w:val="00C5017D"/>
    <w:rsid w:val="00C51737"/>
    <w:rsid w:val="00C52B51"/>
    <w:rsid w:val="00C546AC"/>
    <w:rsid w:val="00C560B4"/>
    <w:rsid w:val="00C57B7B"/>
    <w:rsid w:val="00C623EA"/>
    <w:rsid w:val="00C65F8A"/>
    <w:rsid w:val="00C6635C"/>
    <w:rsid w:val="00C66D12"/>
    <w:rsid w:val="00C67232"/>
    <w:rsid w:val="00C7271D"/>
    <w:rsid w:val="00C771C2"/>
    <w:rsid w:val="00C8027B"/>
    <w:rsid w:val="00CA5369"/>
    <w:rsid w:val="00CB0A82"/>
    <w:rsid w:val="00CB0B19"/>
    <w:rsid w:val="00CC0D5E"/>
    <w:rsid w:val="00CC2213"/>
    <w:rsid w:val="00CC398F"/>
    <w:rsid w:val="00CC3EB7"/>
    <w:rsid w:val="00CC53FA"/>
    <w:rsid w:val="00CC7345"/>
    <w:rsid w:val="00CD2935"/>
    <w:rsid w:val="00CD457F"/>
    <w:rsid w:val="00CD6632"/>
    <w:rsid w:val="00CE27E4"/>
    <w:rsid w:val="00CE4388"/>
    <w:rsid w:val="00CE467B"/>
    <w:rsid w:val="00CF1A41"/>
    <w:rsid w:val="00CF1B4C"/>
    <w:rsid w:val="00D0286D"/>
    <w:rsid w:val="00D04C2A"/>
    <w:rsid w:val="00D05282"/>
    <w:rsid w:val="00D05E1A"/>
    <w:rsid w:val="00D06FBF"/>
    <w:rsid w:val="00D107B2"/>
    <w:rsid w:val="00D13328"/>
    <w:rsid w:val="00D13549"/>
    <w:rsid w:val="00D13EB2"/>
    <w:rsid w:val="00D203B8"/>
    <w:rsid w:val="00D20A0B"/>
    <w:rsid w:val="00D222FB"/>
    <w:rsid w:val="00D23972"/>
    <w:rsid w:val="00D23C33"/>
    <w:rsid w:val="00D251C6"/>
    <w:rsid w:val="00D25297"/>
    <w:rsid w:val="00D25CC3"/>
    <w:rsid w:val="00D31136"/>
    <w:rsid w:val="00D31B05"/>
    <w:rsid w:val="00D32B3D"/>
    <w:rsid w:val="00D32FF2"/>
    <w:rsid w:val="00D3623B"/>
    <w:rsid w:val="00D41518"/>
    <w:rsid w:val="00D44710"/>
    <w:rsid w:val="00D44FCE"/>
    <w:rsid w:val="00D46F1F"/>
    <w:rsid w:val="00D50B7B"/>
    <w:rsid w:val="00D511C2"/>
    <w:rsid w:val="00D51D9E"/>
    <w:rsid w:val="00D52473"/>
    <w:rsid w:val="00D54795"/>
    <w:rsid w:val="00D55671"/>
    <w:rsid w:val="00D55C80"/>
    <w:rsid w:val="00D56DFD"/>
    <w:rsid w:val="00D6040E"/>
    <w:rsid w:val="00D63AB9"/>
    <w:rsid w:val="00D63F46"/>
    <w:rsid w:val="00D661A2"/>
    <w:rsid w:val="00D6626C"/>
    <w:rsid w:val="00D66E5A"/>
    <w:rsid w:val="00D67307"/>
    <w:rsid w:val="00D71CD8"/>
    <w:rsid w:val="00D726D5"/>
    <w:rsid w:val="00D72CA6"/>
    <w:rsid w:val="00D732A5"/>
    <w:rsid w:val="00D74AD5"/>
    <w:rsid w:val="00D81643"/>
    <w:rsid w:val="00D818E2"/>
    <w:rsid w:val="00D871C9"/>
    <w:rsid w:val="00D87A9B"/>
    <w:rsid w:val="00D906F1"/>
    <w:rsid w:val="00D911B1"/>
    <w:rsid w:val="00D92C37"/>
    <w:rsid w:val="00D951EC"/>
    <w:rsid w:val="00D956CA"/>
    <w:rsid w:val="00D96223"/>
    <w:rsid w:val="00D96591"/>
    <w:rsid w:val="00DA438C"/>
    <w:rsid w:val="00DA439A"/>
    <w:rsid w:val="00DA5670"/>
    <w:rsid w:val="00DB12BE"/>
    <w:rsid w:val="00DB4F2A"/>
    <w:rsid w:val="00DB57DA"/>
    <w:rsid w:val="00DB64E9"/>
    <w:rsid w:val="00DB67DA"/>
    <w:rsid w:val="00DB6B18"/>
    <w:rsid w:val="00DB7711"/>
    <w:rsid w:val="00DC085E"/>
    <w:rsid w:val="00DC245E"/>
    <w:rsid w:val="00DC52F4"/>
    <w:rsid w:val="00DC6C51"/>
    <w:rsid w:val="00DC7543"/>
    <w:rsid w:val="00DD20A1"/>
    <w:rsid w:val="00DD55B1"/>
    <w:rsid w:val="00DD7DF7"/>
    <w:rsid w:val="00DE064F"/>
    <w:rsid w:val="00DE21C7"/>
    <w:rsid w:val="00DE3394"/>
    <w:rsid w:val="00DE4693"/>
    <w:rsid w:val="00DE4FD2"/>
    <w:rsid w:val="00DE6340"/>
    <w:rsid w:val="00DF3F03"/>
    <w:rsid w:val="00DF54DD"/>
    <w:rsid w:val="00DF79C1"/>
    <w:rsid w:val="00DF7A2C"/>
    <w:rsid w:val="00E018F4"/>
    <w:rsid w:val="00E01929"/>
    <w:rsid w:val="00E027A5"/>
    <w:rsid w:val="00E02A40"/>
    <w:rsid w:val="00E052DB"/>
    <w:rsid w:val="00E073BB"/>
    <w:rsid w:val="00E11303"/>
    <w:rsid w:val="00E14017"/>
    <w:rsid w:val="00E144F4"/>
    <w:rsid w:val="00E14A7E"/>
    <w:rsid w:val="00E160A0"/>
    <w:rsid w:val="00E21999"/>
    <w:rsid w:val="00E22532"/>
    <w:rsid w:val="00E239E5"/>
    <w:rsid w:val="00E30068"/>
    <w:rsid w:val="00E330D7"/>
    <w:rsid w:val="00E3331B"/>
    <w:rsid w:val="00E36DEF"/>
    <w:rsid w:val="00E37DDF"/>
    <w:rsid w:val="00E40058"/>
    <w:rsid w:val="00E4093B"/>
    <w:rsid w:val="00E43A9B"/>
    <w:rsid w:val="00E4666F"/>
    <w:rsid w:val="00E50611"/>
    <w:rsid w:val="00E50C3F"/>
    <w:rsid w:val="00E514F5"/>
    <w:rsid w:val="00E549D7"/>
    <w:rsid w:val="00E5654C"/>
    <w:rsid w:val="00E5684A"/>
    <w:rsid w:val="00E56E32"/>
    <w:rsid w:val="00E6062E"/>
    <w:rsid w:val="00E61334"/>
    <w:rsid w:val="00E62D23"/>
    <w:rsid w:val="00E7224E"/>
    <w:rsid w:val="00E72E13"/>
    <w:rsid w:val="00E7307E"/>
    <w:rsid w:val="00E73F7A"/>
    <w:rsid w:val="00E741F3"/>
    <w:rsid w:val="00E835ED"/>
    <w:rsid w:val="00E85992"/>
    <w:rsid w:val="00E859CB"/>
    <w:rsid w:val="00E87990"/>
    <w:rsid w:val="00E94954"/>
    <w:rsid w:val="00E960B1"/>
    <w:rsid w:val="00EA0A36"/>
    <w:rsid w:val="00EA1CF2"/>
    <w:rsid w:val="00EA32E8"/>
    <w:rsid w:val="00EA3957"/>
    <w:rsid w:val="00EA3BA2"/>
    <w:rsid w:val="00EA4BD3"/>
    <w:rsid w:val="00EA5CFD"/>
    <w:rsid w:val="00EA5EBA"/>
    <w:rsid w:val="00EA7BEB"/>
    <w:rsid w:val="00EB1FF9"/>
    <w:rsid w:val="00EB3853"/>
    <w:rsid w:val="00EB422C"/>
    <w:rsid w:val="00EB49CA"/>
    <w:rsid w:val="00EB4C29"/>
    <w:rsid w:val="00EC0AA7"/>
    <w:rsid w:val="00EC5E7B"/>
    <w:rsid w:val="00ED012D"/>
    <w:rsid w:val="00ED068C"/>
    <w:rsid w:val="00ED0FF0"/>
    <w:rsid w:val="00ED1A31"/>
    <w:rsid w:val="00ED593D"/>
    <w:rsid w:val="00ED6A0B"/>
    <w:rsid w:val="00ED7256"/>
    <w:rsid w:val="00EE26C3"/>
    <w:rsid w:val="00EE3D99"/>
    <w:rsid w:val="00EE4491"/>
    <w:rsid w:val="00EF27B6"/>
    <w:rsid w:val="00EF4989"/>
    <w:rsid w:val="00EF630A"/>
    <w:rsid w:val="00EF77C5"/>
    <w:rsid w:val="00F01861"/>
    <w:rsid w:val="00F0654D"/>
    <w:rsid w:val="00F10BCB"/>
    <w:rsid w:val="00F14229"/>
    <w:rsid w:val="00F20D55"/>
    <w:rsid w:val="00F23A05"/>
    <w:rsid w:val="00F270FF"/>
    <w:rsid w:val="00F27461"/>
    <w:rsid w:val="00F31736"/>
    <w:rsid w:val="00F32517"/>
    <w:rsid w:val="00F35C14"/>
    <w:rsid w:val="00F35F5F"/>
    <w:rsid w:val="00F36F26"/>
    <w:rsid w:val="00F40713"/>
    <w:rsid w:val="00F408B2"/>
    <w:rsid w:val="00F446CE"/>
    <w:rsid w:val="00F469BF"/>
    <w:rsid w:val="00F47618"/>
    <w:rsid w:val="00F5447C"/>
    <w:rsid w:val="00F554D6"/>
    <w:rsid w:val="00F56E60"/>
    <w:rsid w:val="00F605DC"/>
    <w:rsid w:val="00F60D11"/>
    <w:rsid w:val="00F640D7"/>
    <w:rsid w:val="00F65B53"/>
    <w:rsid w:val="00F70A34"/>
    <w:rsid w:val="00F74F9A"/>
    <w:rsid w:val="00F75537"/>
    <w:rsid w:val="00F75B45"/>
    <w:rsid w:val="00F76182"/>
    <w:rsid w:val="00F843C8"/>
    <w:rsid w:val="00F84905"/>
    <w:rsid w:val="00F86046"/>
    <w:rsid w:val="00F87010"/>
    <w:rsid w:val="00F871AE"/>
    <w:rsid w:val="00F879A8"/>
    <w:rsid w:val="00F92E85"/>
    <w:rsid w:val="00F96775"/>
    <w:rsid w:val="00FA08AC"/>
    <w:rsid w:val="00FA2105"/>
    <w:rsid w:val="00FA3E45"/>
    <w:rsid w:val="00FA5365"/>
    <w:rsid w:val="00FA62D7"/>
    <w:rsid w:val="00FB0207"/>
    <w:rsid w:val="00FB2615"/>
    <w:rsid w:val="00FB34BF"/>
    <w:rsid w:val="00FB3AA6"/>
    <w:rsid w:val="00FB3DAF"/>
    <w:rsid w:val="00FB583A"/>
    <w:rsid w:val="00FB58FB"/>
    <w:rsid w:val="00FB5CE1"/>
    <w:rsid w:val="00FB71E2"/>
    <w:rsid w:val="00FB7737"/>
    <w:rsid w:val="00FC0334"/>
    <w:rsid w:val="00FD363D"/>
    <w:rsid w:val="00FD388A"/>
    <w:rsid w:val="00FD5560"/>
    <w:rsid w:val="00FD5E0F"/>
    <w:rsid w:val="00FD6E79"/>
    <w:rsid w:val="00FE146C"/>
    <w:rsid w:val="00FE3E01"/>
    <w:rsid w:val="00FE46D7"/>
    <w:rsid w:val="00FE478D"/>
    <w:rsid w:val="00FE4E41"/>
    <w:rsid w:val="00FE5B29"/>
    <w:rsid w:val="00FE5DA5"/>
    <w:rsid w:val="00FE7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6"/>
    <o:shapelayout v:ext="edit">
      <o:idmap v:ext="edit" data="1"/>
      <o:rules v:ext="edit">
        <o:r id="V:Rule1" type="connector" idref="#AutoShape 7"/>
        <o:r id="V:Rule2" type="connector" idref="#AutoShape 8"/>
        <o:r id="V:Rule3" type="connector" idref="#AutoShape 9"/>
        <o:r id="V:Rule4" type="connector" idref="#AutoShape 10"/>
        <o:r id="V:Rule5" type="connector" idref="#AutoShape 11"/>
        <o:r id="V:Rule6" type="connector" idref="#AutoShape 7"/>
        <o:r id="V:Rule7" type="connector" idref="#AutoShape 8"/>
        <o:r id="V:Rule8" type="connector" idref="#AutoShape 9"/>
        <o:r id="V:Rule9" type="connector" idref="#AutoShape 10"/>
        <o:r id="V:Rule10" type="connector" idref="#AutoShape 11"/>
        <o:r id="V:Rule11" type="connector" idref="#AutoShape 7"/>
        <o:r id="V:Rule12" type="connector" idref="#AutoShape 8"/>
        <o:r id="V:Rule13" type="connector" idref="#AutoShape 9"/>
        <o:r id="V:Rule14" type="connector" idref="#AutoShape 10"/>
        <o:r id="V:Rule15" type="connector" idref="#AutoShape 11"/>
        <o:r id="V:Rule16" type="connector" idref="#AutoShape 7"/>
        <o:r id="V:Rule17" type="connector" idref="#AutoShape 8"/>
        <o:r id="V:Rule18" type="connector" idref="#AutoShape 9"/>
        <o:r id="V:Rule19" type="connector" idref="#AutoShape 10"/>
        <o:r id="V:Rule20" type="connector" idref="#AutoShape 11"/>
        <o:r id="V:Rule21" type="connector" idref="#AutoShape 7"/>
        <o:r id="V:Rule22" type="connector" idref="#AutoShape 8"/>
        <o:r id="V:Rule23" type="connector" idref="#AutoShape 9"/>
        <o:r id="V:Rule24" type="connector" idref="#AutoShape 10"/>
        <o:r id="V:Rule25" type="connector" idref="#AutoShape 11"/>
        <o:r id="V:Rule26" type="connector" idref="#AutoShape 7"/>
        <o:r id="V:Rule27" type="connector" idref="#AutoShape 8"/>
        <o:r id="V:Rule28" type="connector" idref="#AutoShape 9"/>
        <o:r id="V:Rule29" type="connector" idref="#AutoShape 10"/>
        <o:r id="V:Rule30" type="connector" idref="#AutoShape 11"/>
        <o:r id="V:Rule31" type="connector" idref="#AutoShape 7"/>
        <o:r id="V:Rule32" type="connector" idref="#AutoShape 8"/>
        <o:r id="V:Rule33" type="connector" idref="#AutoShape 9"/>
        <o:r id="V:Rule34" type="connector" idref="#AutoShape 10"/>
        <o:r id="V:Rule35" type="connector" idref="#AutoShape 11"/>
        <o:r id="V:Rule36" type="connector" idref="#AutoShape 7"/>
        <o:r id="V:Rule37" type="connector" idref="#AutoShape 8"/>
        <o:r id="V:Rule38" type="connector" idref="#AutoShape 9"/>
        <o:r id="V:Rule39" type="connector" idref="#AutoShape 10"/>
        <o:r id="V:Rule40" type="connector" idref="#AutoShape 11"/>
        <o:r id="V:Rule41" type="connector" idref="#AutoShape 7"/>
        <o:r id="V:Rule42" type="connector" idref="#AutoShape 8"/>
        <o:r id="V:Rule43" type="connector" idref="#AutoShape 9"/>
        <o:r id="V:Rule44" type="connector" idref="#AutoShape 10"/>
        <o:r id="V:Rule45" type="connector" idref="#AutoShape 11"/>
        <o:r id="V:Rule46" type="connector" idref="#AutoShape 7"/>
        <o:r id="V:Rule47" type="connector" idref="#AutoShape 8"/>
        <o:r id="V:Rule48" type="connector" idref="#AutoShape 9"/>
        <o:r id="V:Rule49" type="connector" idref="#AutoShape 10"/>
        <o:r id="V:Rule50" type="connector" idref="#AutoShape 11"/>
        <o:r id="V:Rule51" type="connector" idref="#AutoShape 7"/>
        <o:r id="V:Rule52" type="connector" idref="#AutoShape 8"/>
        <o:r id="V:Rule53" type="connector" idref="#AutoShape 9"/>
        <o:r id="V:Rule54" type="connector" idref="#AutoShape 10"/>
        <o:r id="V:Rule55" type="connector" idref="#AutoShape 11"/>
        <o:r id="V:Rule56" type="connector" idref="#_x0000_s1182"/>
        <o:r id="V:Rule57" type="connector" idref="#_x0000_s1113"/>
        <o:r id="V:Rule58" type="connector" idref="#_x0000_s1104"/>
        <o:r id="V:Rule59" type="connector" idref="#_x0000_s1045"/>
        <o:r id="V:Rule60" type="connector" idref="#_x0000_s1164"/>
        <o:r id="V:Rule61" type="connector" idref="#_x0000_s1110"/>
        <o:r id="V:Rule62" type="connector" idref="#_x0000_s1043"/>
        <o:r id="V:Rule63" type="connector" idref="#_x0000_s1180"/>
        <o:r id="V:Rule64" type="connector" idref="#AutoShape 5"/>
        <o:r id="V:Rule65" type="connector" idref="#_x0000_s1046"/>
        <o:r id="V:Rule66" type="connector" idref="#_x0000_s1170"/>
        <o:r id="V:Rule67" type="connector" idref="#_x0000_s1166"/>
        <o:r id="V:Rule68" type="connector" idref="#_x0000_s1060"/>
        <o:r id="V:Rule69" type="connector" idref="#_x0000_s1174"/>
        <o:r id="V:Rule70" type="connector" idref="#_x0000_s1047"/>
        <o:r id="V:Rule71" type="connector" idref="#_x0000_s1124"/>
        <o:r id="V:Rule72" type="connector" idref="#_x0000_s1112"/>
        <o:r id="V:Rule73" type="connector" idref="#_x0000_s1061"/>
        <o:r id="V:Rule74" type="connector" idref="#_x0000_s1147"/>
        <o:r id="V:Rule75" type="connector" idref="#_x0000_s1178"/>
        <o:r id="V:Rule76" type="connector" idref="#_x0000_s1107"/>
        <o:r id="V:Rule77" type="connector" idref="#_x0000_s1108"/>
        <o:r id="V:Rule78" type="connector" idref="#_x0000_s1050"/>
        <o:r id="V:Rule79" type="connector" idref="#_x0000_s1051"/>
        <o:r id="V:Rule80" type="connector" idref="#_x0000_s1106"/>
        <o:r id="V:Rule81" type="connector" idref="#_x0000_s1111"/>
        <o:r id="V:Rule82" type="connector" idref="#_x0000_s1176"/>
        <o:r id="V:Rule83" type="connector" idref="#_x0000_s1115"/>
        <o:r id="V:Rule84" type="connector" idref="#_x0000_s1044"/>
        <o:r id="V:Rule85" type="connector" idref="#_x0000_s1184"/>
        <o:r id="V:Rule86" type="connector" idref="#_x0000_s1148"/>
        <o:r id="V:Rule87" type="connector" idref="#_x0000_s1183"/>
        <o:r id="V:Rule88" type="connector" idref="#_x0000_s1114"/>
        <o:r id="V:Rule89" type="connector" idref="#_x0000_s1042"/>
        <o:r id="V:Rule90" type="connector" idref="#_x0000_s1105"/>
        <o:r id="V:Rule91" type="connector" idref="#AutoShape 10"/>
        <o:r id="V:Rule92" type="connector" idref="#_x0000_s1109"/>
        <o:r id="V:Rule93" type="connector" idref="#AutoShape 8"/>
        <o:r id="V:Rule94" type="connector" idref="#_x0000_s1052"/>
        <o:r id="V:Rule95" type="connector" idref="#_x0000_s1172"/>
        <o:r id="V:Rule96" type="connector" idref="#AutoShape 11"/>
        <o:r id="V:Rule97" type="connector" idref="#AutoShape 9"/>
        <o:r id="V:Rule98" type="connector" idref="#AutoShape 7"/>
        <o:r id="V:Rule99" type="connector" idref="#_x0000_s1132"/>
      </o:rules>
    </o:shapelayout>
  </w:shapeDefaults>
  <w:decimalSymbol w:val="."/>
  <w:listSeparator w:val=","/>
  <w14:docId w14:val="6578BCDC"/>
  <w15:docId w15:val="{B8932603-D670-494B-AA96-C5D59F16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076"/>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934D20"/>
    <w:pPr>
      <w:keepNext/>
      <w:keepLines/>
      <w:spacing w:before="480" w:after="480" w:line="240" w:lineRule="auto"/>
      <w:jc w:val="center"/>
      <w:outlineLvl w:val="0"/>
    </w:pPr>
    <w:rPr>
      <w:rFonts w:ascii="Times New Roman" w:hAnsi="Times New Roman"/>
      <w:b/>
      <w:bCs/>
      <w:sz w:val="30"/>
      <w:szCs w:val="30"/>
    </w:rPr>
  </w:style>
  <w:style w:type="paragraph" w:styleId="Heading2">
    <w:name w:val="heading 2"/>
    <w:basedOn w:val="ListParagraph"/>
    <w:next w:val="Normal"/>
    <w:link w:val="Heading2Char"/>
    <w:uiPriority w:val="9"/>
    <w:qFormat/>
    <w:rsid w:val="00A31D9F"/>
    <w:pPr>
      <w:spacing w:after="0"/>
      <w:ind w:left="360" w:hanging="360"/>
      <w:jc w:val="center"/>
      <w:outlineLvl w:val="1"/>
    </w:pPr>
    <w:rPr>
      <w:rFonts w:ascii="Times New Roman" w:hAnsi="Times New Roman"/>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34D20"/>
    <w:rPr>
      <w:rFonts w:eastAsia="Times New Roman" w:cs="Times New Roman"/>
      <w:b/>
      <w:bCs/>
      <w:sz w:val="30"/>
      <w:szCs w:val="30"/>
    </w:rPr>
  </w:style>
  <w:style w:type="character" w:customStyle="1" w:styleId="Heading2Char">
    <w:name w:val="Heading 2 Char"/>
    <w:basedOn w:val="DefaultParagraphFont"/>
    <w:link w:val="Heading2"/>
    <w:uiPriority w:val="9"/>
    <w:locked/>
    <w:rsid w:val="00A31D9F"/>
    <w:rPr>
      <w:rFonts w:cs="Times New Roman"/>
      <w:b/>
      <w:i/>
      <w:sz w:val="28"/>
      <w:szCs w:val="28"/>
    </w:rPr>
  </w:style>
  <w:style w:type="table" w:styleId="TableGrid">
    <w:name w:val="Table Grid"/>
    <w:basedOn w:val="TableNormal"/>
    <w:uiPriority w:val="59"/>
    <w:rsid w:val="00934D2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Гриф"/>
    <w:basedOn w:val="Normal"/>
    <w:qFormat/>
    <w:rsid w:val="00934D20"/>
    <w:pPr>
      <w:spacing w:after="0" w:line="240" w:lineRule="auto"/>
      <w:jc w:val="center"/>
    </w:pPr>
    <w:rPr>
      <w:rFonts w:ascii="Times New Roman" w:hAnsi="Times New Roman"/>
      <w:sz w:val="30"/>
      <w:szCs w:val="30"/>
    </w:rPr>
  </w:style>
  <w:style w:type="paragraph" w:styleId="ListParagraph">
    <w:name w:val="List Paragraph"/>
    <w:basedOn w:val="Normal"/>
    <w:uiPriority w:val="34"/>
    <w:qFormat/>
    <w:rsid w:val="006C0003"/>
    <w:pPr>
      <w:ind w:left="720"/>
      <w:contextualSpacing/>
    </w:pPr>
  </w:style>
  <w:style w:type="paragraph" w:styleId="Header">
    <w:name w:val="header"/>
    <w:basedOn w:val="Normal"/>
    <w:link w:val="HeaderChar"/>
    <w:uiPriority w:val="99"/>
    <w:unhideWhenUsed/>
    <w:rsid w:val="000D496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0D4965"/>
    <w:rPr>
      <w:rFonts w:ascii="Calibri" w:hAnsi="Calibri" w:cs="Times New Roman"/>
      <w:sz w:val="22"/>
    </w:rPr>
  </w:style>
  <w:style w:type="paragraph" w:styleId="Footer">
    <w:name w:val="footer"/>
    <w:basedOn w:val="Normal"/>
    <w:link w:val="FooterChar"/>
    <w:uiPriority w:val="99"/>
    <w:unhideWhenUsed/>
    <w:rsid w:val="000D496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0D4965"/>
    <w:rPr>
      <w:rFonts w:ascii="Calibri" w:hAnsi="Calibri" w:cs="Times New Roman"/>
      <w:sz w:val="22"/>
    </w:rPr>
  </w:style>
  <w:style w:type="paragraph" w:styleId="FootnoteText">
    <w:name w:val="footnote text"/>
    <w:basedOn w:val="Normal"/>
    <w:link w:val="FootnoteTextChar"/>
    <w:uiPriority w:val="99"/>
    <w:semiHidden/>
    <w:unhideWhenUsed/>
    <w:rsid w:val="00983AC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83AC6"/>
    <w:rPr>
      <w:rFonts w:ascii="Calibri" w:hAnsi="Calibri" w:cs="Times New Roman"/>
      <w:sz w:val="20"/>
      <w:szCs w:val="20"/>
    </w:rPr>
  </w:style>
  <w:style w:type="character" w:styleId="FootnoteReference">
    <w:name w:val="footnote reference"/>
    <w:basedOn w:val="DefaultParagraphFont"/>
    <w:uiPriority w:val="99"/>
    <w:semiHidden/>
    <w:unhideWhenUsed/>
    <w:rsid w:val="00983AC6"/>
    <w:rPr>
      <w:rFonts w:cs="Times New Roman"/>
      <w:vertAlign w:val="superscript"/>
    </w:rPr>
  </w:style>
  <w:style w:type="character" w:styleId="Hyperlink">
    <w:name w:val="Hyperlink"/>
    <w:basedOn w:val="DefaultParagraphFont"/>
    <w:uiPriority w:val="99"/>
    <w:unhideWhenUsed/>
    <w:rsid w:val="00C500F0"/>
    <w:rPr>
      <w:rFonts w:cs="Times New Roman"/>
      <w:color w:val="0000FF"/>
      <w:u w:val="single"/>
    </w:rPr>
  </w:style>
  <w:style w:type="character" w:customStyle="1" w:styleId="notranslate">
    <w:name w:val="notranslate"/>
    <w:basedOn w:val="DefaultParagraphFont"/>
    <w:rsid w:val="00C500F0"/>
    <w:rPr>
      <w:rFonts w:cs="Times New Roman"/>
    </w:rPr>
  </w:style>
  <w:style w:type="character" w:styleId="Strong">
    <w:name w:val="Strong"/>
    <w:basedOn w:val="DefaultParagraphFont"/>
    <w:uiPriority w:val="22"/>
    <w:qFormat/>
    <w:rsid w:val="00C500F0"/>
    <w:rPr>
      <w:rFonts w:cs="Times New Roman"/>
      <w:b/>
      <w:bCs/>
    </w:rPr>
  </w:style>
  <w:style w:type="character" w:customStyle="1" w:styleId="apple-converted-space">
    <w:name w:val="apple-converted-space"/>
    <w:basedOn w:val="DefaultParagraphFont"/>
    <w:rsid w:val="00C500F0"/>
    <w:rPr>
      <w:rFonts w:cs="Times New Roman"/>
    </w:rPr>
  </w:style>
  <w:style w:type="paragraph" w:styleId="BalloonText">
    <w:name w:val="Balloon Text"/>
    <w:basedOn w:val="Normal"/>
    <w:link w:val="BalloonTextChar"/>
    <w:uiPriority w:val="99"/>
    <w:semiHidden/>
    <w:unhideWhenUsed/>
    <w:rsid w:val="00C50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500F0"/>
    <w:rPr>
      <w:rFonts w:ascii="Tahoma" w:hAnsi="Tahoma" w:cs="Tahoma"/>
      <w:sz w:val="16"/>
      <w:szCs w:val="16"/>
    </w:rPr>
  </w:style>
  <w:style w:type="character" w:customStyle="1" w:styleId="CharStyle3Exact">
    <w:name w:val="Char Style 3 Exact"/>
    <w:basedOn w:val="DefaultParagraphFont"/>
    <w:link w:val="Style2"/>
    <w:locked/>
    <w:rsid w:val="00C500F0"/>
    <w:rPr>
      <w:rFonts w:cs="Times New Roman"/>
      <w:spacing w:val="6"/>
      <w:sz w:val="62"/>
      <w:szCs w:val="62"/>
      <w:shd w:val="clear" w:color="auto" w:fill="FFFFFF"/>
    </w:rPr>
  </w:style>
  <w:style w:type="character" w:customStyle="1" w:styleId="CharStyle4Exact">
    <w:name w:val="Char Style 4 Exact"/>
    <w:basedOn w:val="CharStyle3Exact"/>
    <w:rsid w:val="00C500F0"/>
    <w:rPr>
      <w:rFonts w:ascii="Times New Roman" w:hAnsi="Times New Roman" w:cs="Times New Roman"/>
      <w:color w:val="A59361"/>
      <w:spacing w:val="6"/>
      <w:w w:val="100"/>
      <w:position w:val="0"/>
      <w:sz w:val="62"/>
      <w:szCs w:val="62"/>
      <w:shd w:val="clear" w:color="auto" w:fill="FFFFFF"/>
    </w:rPr>
  </w:style>
  <w:style w:type="character" w:customStyle="1" w:styleId="CharStyle6Exact">
    <w:name w:val="Char Style 6 Exact"/>
    <w:basedOn w:val="DefaultParagraphFont"/>
    <w:link w:val="Style5"/>
    <w:locked/>
    <w:rsid w:val="00C500F0"/>
    <w:rPr>
      <w:rFonts w:cs="Times New Roman"/>
      <w:spacing w:val="10"/>
      <w:sz w:val="15"/>
      <w:szCs w:val="15"/>
      <w:shd w:val="clear" w:color="auto" w:fill="FFFFFF"/>
    </w:rPr>
  </w:style>
  <w:style w:type="character" w:customStyle="1" w:styleId="CharStyle7Exact">
    <w:name w:val="Char Style 7 Exact"/>
    <w:basedOn w:val="CharStyle6Exact"/>
    <w:rsid w:val="00C500F0"/>
    <w:rPr>
      <w:rFonts w:ascii="Times New Roman" w:hAnsi="Times New Roman" w:cs="Times New Roman"/>
      <w:color w:val="06347C"/>
      <w:spacing w:val="10"/>
      <w:w w:val="100"/>
      <w:position w:val="0"/>
      <w:sz w:val="15"/>
      <w:szCs w:val="15"/>
      <w:shd w:val="clear" w:color="auto" w:fill="FFFFFF"/>
    </w:rPr>
  </w:style>
  <w:style w:type="character" w:customStyle="1" w:styleId="CharStyle8Exact">
    <w:name w:val="Char Style 8 Exact"/>
    <w:basedOn w:val="CharStyle6Exact"/>
    <w:rsid w:val="00C500F0"/>
    <w:rPr>
      <w:rFonts w:ascii="Times New Roman" w:hAnsi="Times New Roman" w:cs="Times New Roman"/>
      <w:color w:val="FFFFFF"/>
      <w:spacing w:val="10"/>
      <w:w w:val="100"/>
      <w:position w:val="0"/>
      <w:sz w:val="15"/>
      <w:szCs w:val="15"/>
      <w:shd w:val="clear" w:color="auto" w:fill="FFFFFF"/>
    </w:rPr>
  </w:style>
  <w:style w:type="character" w:customStyle="1" w:styleId="CharStyle10Exact">
    <w:name w:val="Char Style 10 Exact"/>
    <w:basedOn w:val="DefaultParagraphFont"/>
    <w:link w:val="Style9"/>
    <w:locked/>
    <w:rsid w:val="00C500F0"/>
    <w:rPr>
      <w:rFonts w:ascii="Arial" w:eastAsia="Times New Roman" w:hAnsi="Arial" w:cs="Arial"/>
      <w:spacing w:val="2"/>
      <w:w w:val="75"/>
      <w:sz w:val="21"/>
      <w:szCs w:val="21"/>
      <w:shd w:val="clear" w:color="auto" w:fill="FFFFFF"/>
    </w:rPr>
  </w:style>
  <w:style w:type="character" w:customStyle="1" w:styleId="CharStyle12">
    <w:name w:val="Char Style 12"/>
    <w:basedOn w:val="DefaultParagraphFont"/>
    <w:link w:val="Style11"/>
    <w:locked/>
    <w:rsid w:val="00C500F0"/>
    <w:rPr>
      <w:rFonts w:cs="Times New Roman"/>
      <w:sz w:val="27"/>
      <w:szCs w:val="27"/>
      <w:shd w:val="clear" w:color="auto" w:fill="FFFFFF"/>
    </w:rPr>
  </w:style>
  <w:style w:type="character" w:customStyle="1" w:styleId="CharStyle14">
    <w:name w:val="Char Style 14"/>
    <w:basedOn w:val="DefaultParagraphFont"/>
    <w:link w:val="Style13"/>
    <w:locked/>
    <w:rsid w:val="00C500F0"/>
    <w:rPr>
      <w:rFonts w:cs="Times New Roman"/>
      <w:sz w:val="15"/>
      <w:szCs w:val="15"/>
      <w:shd w:val="clear" w:color="auto" w:fill="FFFFFF"/>
    </w:rPr>
  </w:style>
  <w:style w:type="paragraph" w:customStyle="1" w:styleId="Style2">
    <w:name w:val="Style 2"/>
    <w:basedOn w:val="Normal"/>
    <w:link w:val="CharStyle3Exact"/>
    <w:rsid w:val="00C500F0"/>
    <w:pPr>
      <w:widowControl w:val="0"/>
      <w:shd w:val="clear" w:color="auto" w:fill="FFFFFF"/>
      <w:spacing w:after="0" w:line="240" w:lineRule="atLeast"/>
    </w:pPr>
    <w:rPr>
      <w:rFonts w:ascii="Times New Roman" w:hAnsi="Times New Roman"/>
      <w:spacing w:val="6"/>
      <w:sz w:val="62"/>
      <w:szCs w:val="62"/>
    </w:rPr>
  </w:style>
  <w:style w:type="paragraph" w:customStyle="1" w:styleId="Style5">
    <w:name w:val="Style 5"/>
    <w:basedOn w:val="Normal"/>
    <w:link w:val="CharStyle6Exact"/>
    <w:rsid w:val="00C500F0"/>
    <w:pPr>
      <w:widowControl w:val="0"/>
      <w:shd w:val="clear" w:color="auto" w:fill="FFFFFF"/>
      <w:spacing w:after="0" w:line="240" w:lineRule="atLeast"/>
    </w:pPr>
    <w:rPr>
      <w:rFonts w:ascii="Times New Roman" w:hAnsi="Times New Roman"/>
      <w:spacing w:val="10"/>
      <w:sz w:val="15"/>
      <w:szCs w:val="15"/>
    </w:rPr>
  </w:style>
  <w:style w:type="paragraph" w:customStyle="1" w:styleId="Style9">
    <w:name w:val="Style 9"/>
    <w:basedOn w:val="Normal"/>
    <w:link w:val="CharStyle10Exact"/>
    <w:rsid w:val="00C500F0"/>
    <w:pPr>
      <w:widowControl w:val="0"/>
      <w:shd w:val="clear" w:color="auto" w:fill="FFFFFF"/>
      <w:spacing w:after="0" w:line="278" w:lineRule="exact"/>
      <w:jc w:val="center"/>
    </w:pPr>
    <w:rPr>
      <w:rFonts w:ascii="Arial" w:hAnsi="Arial" w:cs="Arial"/>
      <w:spacing w:val="2"/>
      <w:w w:val="75"/>
      <w:sz w:val="21"/>
      <w:szCs w:val="21"/>
    </w:rPr>
  </w:style>
  <w:style w:type="paragraph" w:customStyle="1" w:styleId="Style11">
    <w:name w:val="Style 11"/>
    <w:basedOn w:val="Normal"/>
    <w:link w:val="CharStyle12"/>
    <w:rsid w:val="00C500F0"/>
    <w:pPr>
      <w:widowControl w:val="0"/>
      <w:shd w:val="clear" w:color="auto" w:fill="FFFFFF"/>
      <w:spacing w:after="120" w:line="370" w:lineRule="exact"/>
      <w:jc w:val="both"/>
    </w:pPr>
    <w:rPr>
      <w:rFonts w:ascii="Times New Roman" w:hAnsi="Times New Roman"/>
      <w:sz w:val="27"/>
      <w:szCs w:val="27"/>
    </w:rPr>
  </w:style>
  <w:style w:type="paragraph" w:customStyle="1" w:styleId="Style13">
    <w:name w:val="Style 13"/>
    <w:basedOn w:val="Normal"/>
    <w:link w:val="CharStyle14"/>
    <w:rsid w:val="00C500F0"/>
    <w:pPr>
      <w:widowControl w:val="0"/>
      <w:shd w:val="clear" w:color="auto" w:fill="FFFFFF"/>
      <w:spacing w:before="240" w:after="0" w:line="182" w:lineRule="exact"/>
      <w:jc w:val="center"/>
    </w:pPr>
    <w:rPr>
      <w:rFonts w:ascii="Times New Roman" w:hAnsi="Times New Roman"/>
      <w:sz w:val="15"/>
      <w:szCs w:val="15"/>
    </w:rPr>
  </w:style>
  <w:style w:type="paragraph" w:styleId="EndnoteText">
    <w:name w:val="endnote text"/>
    <w:basedOn w:val="Normal"/>
    <w:link w:val="EndnoteTextChar"/>
    <w:uiPriority w:val="99"/>
    <w:semiHidden/>
    <w:unhideWhenUsed/>
    <w:rsid w:val="00C500F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C500F0"/>
    <w:rPr>
      <w:rFonts w:ascii="Calibri" w:hAnsi="Calibri" w:cs="Times New Roman"/>
      <w:sz w:val="20"/>
      <w:szCs w:val="20"/>
    </w:rPr>
  </w:style>
  <w:style w:type="character" w:styleId="EndnoteReference">
    <w:name w:val="endnote reference"/>
    <w:basedOn w:val="DefaultParagraphFont"/>
    <w:uiPriority w:val="99"/>
    <w:semiHidden/>
    <w:unhideWhenUsed/>
    <w:rsid w:val="00C500F0"/>
    <w:rPr>
      <w:rFonts w:cs="Times New Roman"/>
      <w:vertAlign w:val="superscript"/>
    </w:rPr>
  </w:style>
  <w:style w:type="paragraph" w:styleId="NormalWeb">
    <w:name w:val="Normal (Web)"/>
    <w:basedOn w:val="Normal"/>
    <w:uiPriority w:val="99"/>
    <w:unhideWhenUsed/>
    <w:rsid w:val="00C500F0"/>
    <w:pPr>
      <w:spacing w:before="100" w:beforeAutospacing="1" w:after="100" w:afterAutospacing="1" w:line="240" w:lineRule="auto"/>
    </w:pPr>
    <w:rPr>
      <w:rFonts w:ascii="Times New Roman" w:hAnsi="Times New Roman"/>
      <w:sz w:val="24"/>
      <w:szCs w:val="24"/>
    </w:rPr>
  </w:style>
  <w:style w:type="table" w:customStyle="1" w:styleId="1">
    <w:name w:val="Сетка таблицы1"/>
    <w:basedOn w:val="TableNormal"/>
    <w:next w:val="TableGrid"/>
    <w:uiPriority w:val="59"/>
    <w:rsid w:val="00C500F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 Style 3"/>
    <w:basedOn w:val="DefaultParagraphFont"/>
    <w:locked/>
    <w:rsid w:val="00E02A40"/>
    <w:rPr>
      <w:rFonts w:cs="Times New Roman"/>
      <w:sz w:val="25"/>
      <w:szCs w:val="25"/>
      <w:shd w:val="clear" w:color="auto" w:fill="FFFFFF"/>
    </w:rPr>
  </w:style>
  <w:style w:type="character" w:styleId="CommentReference">
    <w:name w:val="annotation reference"/>
    <w:basedOn w:val="DefaultParagraphFont"/>
    <w:uiPriority w:val="99"/>
    <w:semiHidden/>
    <w:unhideWhenUsed/>
    <w:rsid w:val="00946096"/>
    <w:rPr>
      <w:sz w:val="16"/>
      <w:szCs w:val="16"/>
    </w:rPr>
  </w:style>
  <w:style w:type="paragraph" w:styleId="CommentText">
    <w:name w:val="annotation text"/>
    <w:basedOn w:val="Normal"/>
    <w:link w:val="CommentTextChar"/>
    <w:uiPriority w:val="99"/>
    <w:semiHidden/>
    <w:unhideWhenUsed/>
    <w:rsid w:val="00946096"/>
    <w:pPr>
      <w:spacing w:line="240" w:lineRule="auto"/>
    </w:pPr>
    <w:rPr>
      <w:sz w:val="20"/>
      <w:szCs w:val="20"/>
    </w:rPr>
  </w:style>
  <w:style w:type="character" w:customStyle="1" w:styleId="CommentTextChar">
    <w:name w:val="Comment Text Char"/>
    <w:basedOn w:val="DefaultParagraphFont"/>
    <w:link w:val="CommentText"/>
    <w:uiPriority w:val="99"/>
    <w:semiHidden/>
    <w:rsid w:val="00946096"/>
    <w:rPr>
      <w:rFonts w:ascii="Calibri" w:hAnsi="Calibri"/>
    </w:rPr>
  </w:style>
  <w:style w:type="paragraph" w:styleId="CommentSubject">
    <w:name w:val="annotation subject"/>
    <w:basedOn w:val="CommentText"/>
    <w:next w:val="CommentText"/>
    <w:link w:val="CommentSubjectChar"/>
    <w:uiPriority w:val="99"/>
    <w:semiHidden/>
    <w:unhideWhenUsed/>
    <w:rsid w:val="00946096"/>
    <w:rPr>
      <w:b/>
      <w:bCs/>
    </w:rPr>
  </w:style>
  <w:style w:type="character" w:customStyle="1" w:styleId="CommentSubjectChar">
    <w:name w:val="Comment Subject Char"/>
    <w:basedOn w:val="CommentTextChar"/>
    <w:link w:val="CommentSubject"/>
    <w:uiPriority w:val="99"/>
    <w:semiHidden/>
    <w:rsid w:val="00946096"/>
    <w:rPr>
      <w:rFonts w:ascii="Calibri" w:hAnsi="Calibri"/>
      <w:b/>
      <w:bCs/>
    </w:rPr>
  </w:style>
  <w:style w:type="character" w:customStyle="1" w:styleId="Bodytext3">
    <w:name w:val="Body text (3)_"/>
    <w:basedOn w:val="DefaultParagraphFont"/>
    <w:link w:val="Bodytext30"/>
    <w:rsid w:val="00437719"/>
    <w:rPr>
      <w:b/>
      <w:bCs/>
      <w:sz w:val="30"/>
      <w:szCs w:val="30"/>
      <w:shd w:val="clear" w:color="auto" w:fill="FFFFFF"/>
    </w:rPr>
  </w:style>
  <w:style w:type="character" w:customStyle="1" w:styleId="Heading10">
    <w:name w:val="Heading #1_"/>
    <w:basedOn w:val="DefaultParagraphFont"/>
    <w:link w:val="Heading11"/>
    <w:rsid w:val="00437719"/>
    <w:rPr>
      <w:b/>
      <w:bCs/>
      <w:sz w:val="36"/>
      <w:szCs w:val="36"/>
      <w:shd w:val="clear" w:color="auto" w:fill="FFFFFF"/>
    </w:rPr>
  </w:style>
  <w:style w:type="character" w:customStyle="1" w:styleId="Tablecaption">
    <w:name w:val="Table caption_"/>
    <w:basedOn w:val="DefaultParagraphFont"/>
    <w:link w:val="Tablecaption0"/>
    <w:rsid w:val="00437719"/>
    <w:rPr>
      <w:b/>
      <w:bCs/>
      <w:sz w:val="30"/>
      <w:szCs w:val="30"/>
      <w:shd w:val="clear" w:color="auto" w:fill="FFFFFF"/>
    </w:rPr>
  </w:style>
  <w:style w:type="character" w:customStyle="1" w:styleId="TablecaptionSpacing4pt">
    <w:name w:val="Table caption + Spacing 4 pt"/>
    <w:basedOn w:val="Tablecaption"/>
    <w:rsid w:val="00437719"/>
    <w:rPr>
      <w:b/>
      <w:bCs/>
      <w:color w:val="000000"/>
      <w:spacing w:val="80"/>
      <w:w w:val="100"/>
      <w:position w:val="0"/>
      <w:sz w:val="30"/>
      <w:szCs w:val="30"/>
      <w:shd w:val="clear" w:color="auto" w:fill="FFFFFF"/>
      <w:lang w:val="hy-AM" w:eastAsia="hy-AM" w:bidi="hy-AM"/>
    </w:rPr>
  </w:style>
  <w:style w:type="character" w:customStyle="1" w:styleId="Bodytext2">
    <w:name w:val="Body text (2)"/>
    <w:basedOn w:val="DefaultParagraphFont"/>
    <w:rsid w:val="0043771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egoeUI">
    <w:name w:val="Body text (2) + Segoe UI"/>
    <w:aliases w:val="13 pt,Body text (2) + Arial,Bold,Spacing 0 pt"/>
    <w:basedOn w:val="DefaultParagraphFont"/>
    <w:rsid w:val="00437719"/>
    <w:rPr>
      <w:rFonts w:ascii="Segoe UI" w:eastAsia="Segoe UI" w:hAnsi="Segoe UI" w:cs="Segoe UI"/>
      <w:b w:val="0"/>
      <w:bCs w:val="0"/>
      <w:i w:val="0"/>
      <w:iCs w:val="0"/>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437719"/>
    <w:pPr>
      <w:widowControl w:val="0"/>
      <w:shd w:val="clear" w:color="auto" w:fill="FFFFFF"/>
      <w:spacing w:after="120" w:line="0" w:lineRule="atLeast"/>
      <w:jc w:val="center"/>
    </w:pPr>
    <w:rPr>
      <w:rFonts w:ascii="Times New Roman" w:hAnsi="Times New Roman"/>
      <w:b/>
      <w:bCs/>
      <w:sz w:val="30"/>
      <w:szCs w:val="30"/>
    </w:rPr>
  </w:style>
  <w:style w:type="paragraph" w:customStyle="1" w:styleId="Heading11">
    <w:name w:val="Heading #1"/>
    <w:basedOn w:val="Normal"/>
    <w:link w:val="Heading10"/>
    <w:rsid w:val="00437719"/>
    <w:pPr>
      <w:widowControl w:val="0"/>
      <w:shd w:val="clear" w:color="auto" w:fill="FFFFFF"/>
      <w:spacing w:before="120" w:after="780" w:line="0" w:lineRule="atLeast"/>
      <w:jc w:val="center"/>
      <w:outlineLvl w:val="0"/>
    </w:pPr>
    <w:rPr>
      <w:rFonts w:ascii="Times New Roman" w:hAnsi="Times New Roman"/>
      <w:b/>
      <w:bCs/>
      <w:sz w:val="36"/>
      <w:szCs w:val="36"/>
    </w:rPr>
  </w:style>
  <w:style w:type="paragraph" w:customStyle="1" w:styleId="Tablecaption0">
    <w:name w:val="Table caption"/>
    <w:basedOn w:val="Normal"/>
    <w:link w:val="Tablecaption"/>
    <w:rsid w:val="00437719"/>
    <w:pPr>
      <w:widowControl w:val="0"/>
      <w:shd w:val="clear" w:color="auto" w:fill="FFFFFF"/>
      <w:spacing w:after="0" w:line="0" w:lineRule="atLeast"/>
    </w:pPr>
    <w:rPr>
      <w:rFonts w:ascii="Times New Roman" w:hAnsi="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000934">
      <w:marLeft w:val="0"/>
      <w:marRight w:val="0"/>
      <w:marTop w:val="0"/>
      <w:marBottom w:val="0"/>
      <w:divBdr>
        <w:top w:val="none" w:sz="0" w:space="0" w:color="auto"/>
        <w:left w:val="none" w:sz="0" w:space="0" w:color="auto"/>
        <w:bottom w:val="none" w:sz="0" w:space="0" w:color="auto"/>
        <w:right w:val="none" w:sz="0" w:space="0" w:color="auto"/>
      </w:divBdr>
    </w:div>
    <w:div w:id="1535000935">
      <w:marLeft w:val="0"/>
      <w:marRight w:val="0"/>
      <w:marTop w:val="0"/>
      <w:marBottom w:val="0"/>
      <w:divBdr>
        <w:top w:val="none" w:sz="0" w:space="0" w:color="auto"/>
        <w:left w:val="none" w:sz="0" w:space="0" w:color="auto"/>
        <w:bottom w:val="none" w:sz="0" w:space="0" w:color="auto"/>
        <w:right w:val="none" w:sz="0" w:space="0" w:color="auto"/>
      </w:divBdr>
    </w:div>
    <w:div w:id="1535000936">
      <w:marLeft w:val="0"/>
      <w:marRight w:val="0"/>
      <w:marTop w:val="0"/>
      <w:marBottom w:val="0"/>
      <w:divBdr>
        <w:top w:val="none" w:sz="0" w:space="0" w:color="auto"/>
        <w:left w:val="none" w:sz="0" w:space="0" w:color="auto"/>
        <w:bottom w:val="none" w:sz="0" w:space="0" w:color="auto"/>
        <w:right w:val="none" w:sz="0" w:space="0" w:color="auto"/>
      </w:divBdr>
    </w:div>
    <w:div w:id="1535000937">
      <w:marLeft w:val="0"/>
      <w:marRight w:val="0"/>
      <w:marTop w:val="0"/>
      <w:marBottom w:val="0"/>
      <w:divBdr>
        <w:top w:val="none" w:sz="0" w:space="0" w:color="auto"/>
        <w:left w:val="none" w:sz="0" w:space="0" w:color="auto"/>
        <w:bottom w:val="none" w:sz="0" w:space="0" w:color="auto"/>
        <w:right w:val="none" w:sz="0" w:space="0" w:color="auto"/>
      </w:divBdr>
    </w:div>
    <w:div w:id="1535000938">
      <w:marLeft w:val="0"/>
      <w:marRight w:val="0"/>
      <w:marTop w:val="0"/>
      <w:marBottom w:val="0"/>
      <w:divBdr>
        <w:top w:val="none" w:sz="0" w:space="0" w:color="auto"/>
        <w:left w:val="none" w:sz="0" w:space="0" w:color="auto"/>
        <w:bottom w:val="none" w:sz="0" w:space="0" w:color="auto"/>
        <w:right w:val="none" w:sz="0" w:space="0" w:color="auto"/>
      </w:divBdr>
    </w:div>
    <w:div w:id="1535000939">
      <w:marLeft w:val="0"/>
      <w:marRight w:val="0"/>
      <w:marTop w:val="0"/>
      <w:marBottom w:val="0"/>
      <w:divBdr>
        <w:top w:val="none" w:sz="0" w:space="0" w:color="auto"/>
        <w:left w:val="none" w:sz="0" w:space="0" w:color="auto"/>
        <w:bottom w:val="none" w:sz="0" w:space="0" w:color="auto"/>
        <w:right w:val="none" w:sz="0" w:space="0" w:color="auto"/>
      </w:divBdr>
    </w:div>
    <w:div w:id="1535000940">
      <w:marLeft w:val="0"/>
      <w:marRight w:val="0"/>
      <w:marTop w:val="0"/>
      <w:marBottom w:val="0"/>
      <w:divBdr>
        <w:top w:val="none" w:sz="0" w:space="0" w:color="auto"/>
        <w:left w:val="none" w:sz="0" w:space="0" w:color="auto"/>
        <w:bottom w:val="none" w:sz="0" w:space="0" w:color="auto"/>
        <w:right w:val="none" w:sz="0" w:space="0" w:color="auto"/>
      </w:divBdr>
    </w:div>
    <w:div w:id="1535000941">
      <w:marLeft w:val="0"/>
      <w:marRight w:val="0"/>
      <w:marTop w:val="0"/>
      <w:marBottom w:val="0"/>
      <w:divBdr>
        <w:top w:val="none" w:sz="0" w:space="0" w:color="auto"/>
        <w:left w:val="none" w:sz="0" w:space="0" w:color="auto"/>
        <w:bottom w:val="none" w:sz="0" w:space="0" w:color="auto"/>
        <w:right w:val="none" w:sz="0" w:space="0" w:color="auto"/>
      </w:divBdr>
    </w:div>
    <w:div w:id="1535000942">
      <w:marLeft w:val="0"/>
      <w:marRight w:val="0"/>
      <w:marTop w:val="0"/>
      <w:marBottom w:val="0"/>
      <w:divBdr>
        <w:top w:val="none" w:sz="0" w:space="0" w:color="auto"/>
        <w:left w:val="none" w:sz="0" w:space="0" w:color="auto"/>
        <w:bottom w:val="none" w:sz="0" w:space="0" w:color="auto"/>
        <w:right w:val="none" w:sz="0" w:space="0" w:color="auto"/>
      </w:divBdr>
    </w:div>
    <w:div w:id="1535000943">
      <w:marLeft w:val="0"/>
      <w:marRight w:val="0"/>
      <w:marTop w:val="0"/>
      <w:marBottom w:val="0"/>
      <w:divBdr>
        <w:top w:val="none" w:sz="0" w:space="0" w:color="auto"/>
        <w:left w:val="none" w:sz="0" w:space="0" w:color="auto"/>
        <w:bottom w:val="none" w:sz="0" w:space="0" w:color="auto"/>
        <w:right w:val="none" w:sz="0" w:space="0" w:color="auto"/>
      </w:divBdr>
    </w:div>
    <w:div w:id="1535000944">
      <w:marLeft w:val="0"/>
      <w:marRight w:val="0"/>
      <w:marTop w:val="0"/>
      <w:marBottom w:val="0"/>
      <w:divBdr>
        <w:top w:val="none" w:sz="0" w:space="0" w:color="auto"/>
        <w:left w:val="none" w:sz="0" w:space="0" w:color="auto"/>
        <w:bottom w:val="none" w:sz="0" w:space="0" w:color="auto"/>
        <w:right w:val="none" w:sz="0" w:space="0" w:color="auto"/>
      </w:divBdr>
    </w:div>
    <w:div w:id="1535000945">
      <w:marLeft w:val="0"/>
      <w:marRight w:val="0"/>
      <w:marTop w:val="0"/>
      <w:marBottom w:val="0"/>
      <w:divBdr>
        <w:top w:val="none" w:sz="0" w:space="0" w:color="auto"/>
        <w:left w:val="none" w:sz="0" w:space="0" w:color="auto"/>
        <w:bottom w:val="none" w:sz="0" w:space="0" w:color="auto"/>
        <w:right w:val="none" w:sz="0" w:space="0" w:color="auto"/>
      </w:divBdr>
    </w:div>
    <w:div w:id="1535000946">
      <w:marLeft w:val="0"/>
      <w:marRight w:val="0"/>
      <w:marTop w:val="0"/>
      <w:marBottom w:val="0"/>
      <w:divBdr>
        <w:top w:val="none" w:sz="0" w:space="0" w:color="auto"/>
        <w:left w:val="none" w:sz="0" w:space="0" w:color="auto"/>
        <w:bottom w:val="none" w:sz="0" w:space="0" w:color="auto"/>
        <w:right w:val="none" w:sz="0" w:space="0" w:color="auto"/>
      </w:divBdr>
    </w:div>
    <w:div w:id="1535000947">
      <w:marLeft w:val="0"/>
      <w:marRight w:val="0"/>
      <w:marTop w:val="0"/>
      <w:marBottom w:val="0"/>
      <w:divBdr>
        <w:top w:val="none" w:sz="0" w:space="0" w:color="auto"/>
        <w:left w:val="none" w:sz="0" w:space="0" w:color="auto"/>
        <w:bottom w:val="none" w:sz="0" w:space="0" w:color="auto"/>
        <w:right w:val="none" w:sz="0" w:space="0" w:color="auto"/>
      </w:divBdr>
    </w:div>
    <w:div w:id="1535000948">
      <w:marLeft w:val="0"/>
      <w:marRight w:val="0"/>
      <w:marTop w:val="0"/>
      <w:marBottom w:val="0"/>
      <w:divBdr>
        <w:top w:val="none" w:sz="0" w:space="0" w:color="auto"/>
        <w:left w:val="none" w:sz="0" w:space="0" w:color="auto"/>
        <w:bottom w:val="none" w:sz="0" w:space="0" w:color="auto"/>
        <w:right w:val="none" w:sz="0" w:space="0" w:color="auto"/>
      </w:divBdr>
    </w:div>
    <w:div w:id="1535000949">
      <w:marLeft w:val="0"/>
      <w:marRight w:val="0"/>
      <w:marTop w:val="0"/>
      <w:marBottom w:val="0"/>
      <w:divBdr>
        <w:top w:val="none" w:sz="0" w:space="0" w:color="auto"/>
        <w:left w:val="none" w:sz="0" w:space="0" w:color="auto"/>
        <w:bottom w:val="none" w:sz="0" w:space="0" w:color="auto"/>
        <w:right w:val="none" w:sz="0" w:space="0" w:color="auto"/>
      </w:divBdr>
    </w:div>
    <w:div w:id="1535000950">
      <w:marLeft w:val="0"/>
      <w:marRight w:val="0"/>
      <w:marTop w:val="0"/>
      <w:marBottom w:val="0"/>
      <w:divBdr>
        <w:top w:val="none" w:sz="0" w:space="0" w:color="auto"/>
        <w:left w:val="none" w:sz="0" w:space="0" w:color="auto"/>
        <w:bottom w:val="none" w:sz="0" w:space="0" w:color="auto"/>
        <w:right w:val="none" w:sz="0" w:space="0" w:color="auto"/>
      </w:divBdr>
    </w:div>
    <w:div w:id="1535000951">
      <w:marLeft w:val="0"/>
      <w:marRight w:val="0"/>
      <w:marTop w:val="0"/>
      <w:marBottom w:val="0"/>
      <w:divBdr>
        <w:top w:val="none" w:sz="0" w:space="0" w:color="auto"/>
        <w:left w:val="none" w:sz="0" w:space="0" w:color="auto"/>
        <w:bottom w:val="none" w:sz="0" w:space="0" w:color="auto"/>
        <w:right w:val="none" w:sz="0" w:space="0" w:color="auto"/>
      </w:divBdr>
    </w:div>
    <w:div w:id="1535000952">
      <w:marLeft w:val="0"/>
      <w:marRight w:val="0"/>
      <w:marTop w:val="0"/>
      <w:marBottom w:val="0"/>
      <w:divBdr>
        <w:top w:val="none" w:sz="0" w:space="0" w:color="auto"/>
        <w:left w:val="none" w:sz="0" w:space="0" w:color="auto"/>
        <w:bottom w:val="none" w:sz="0" w:space="0" w:color="auto"/>
        <w:right w:val="none" w:sz="0" w:space="0" w:color="auto"/>
      </w:divBdr>
    </w:div>
    <w:div w:id="1535000953">
      <w:marLeft w:val="0"/>
      <w:marRight w:val="0"/>
      <w:marTop w:val="0"/>
      <w:marBottom w:val="0"/>
      <w:divBdr>
        <w:top w:val="none" w:sz="0" w:space="0" w:color="auto"/>
        <w:left w:val="none" w:sz="0" w:space="0" w:color="auto"/>
        <w:bottom w:val="none" w:sz="0" w:space="0" w:color="auto"/>
        <w:right w:val="none" w:sz="0" w:space="0" w:color="auto"/>
      </w:divBdr>
    </w:div>
    <w:div w:id="1535000954">
      <w:marLeft w:val="0"/>
      <w:marRight w:val="0"/>
      <w:marTop w:val="0"/>
      <w:marBottom w:val="0"/>
      <w:divBdr>
        <w:top w:val="none" w:sz="0" w:space="0" w:color="auto"/>
        <w:left w:val="none" w:sz="0" w:space="0" w:color="auto"/>
        <w:bottom w:val="none" w:sz="0" w:space="0" w:color="auto"/>
        <w:right w:val="none" w:sz="0" w:space="0" w:color="auto"/>
      </w:divBdr>
    </w:div>
    <w:div w:id="1535000955">
      <w:marLeft w:val="0"/>
      <w:marRight w:val="0"/>
      <w:marTop w:val="0"/>
      <w:marBottom w:val="0"/>
      <w:divBdr>
        <w:top w:val="none" w:sz="0" w:space="0" w:color="auto"/>
        <w:left w:val="none" w:sz="0" w:space="0" w:color="auto"/>
        <w:bottom w:val="none" w:sz="0" w:space="0" w:color="auto"/>
        <w:right w:val="none" w:sz="0" w:space="0" w:color="auto"/>
      </w:divBdr>
    </w:div>
    <w:div w:id="1535000956">
      <w:marLeft w:val="0"/>
      <w:marRight w:val="0"/>
      <w:marTop w:val="0"/>
      <w:marBottom w:val="0"/>
      <w:divBdr>
        <w:top w:val="none" w:sz="0" w:space="0" w:color="auto"/>
        <w:left w:val="none" w:sz="0" w:space="0" w:color="auto"/>
        <w:bottom w:val="none" w:sz="0" w:space="0" w:color="auto"/>
        <w:right w:val="none" w:sz="0" w:space="0" w:color="auto"/>
      </w:divBdr>
    </w:div>
    <w:div w:id="1535000957">
      <w:marLeft w:val="0"/>
      <w:marRight w:val="0"/>
      <w:marTop w:val="0"/>
      <w:marBottom w:val="0"/>
      <w:divBdr>
        <w:top w:val="none" w:sz="0" w:space="0" w:color="auto"/>
        <w:left w:val="none" w:sz="0" w:space="0" w:color="auto"/>
        <w:bottom w:val="none" w:sz="0" w:space="0" w:color="auto"/>
        <w:right w:val="none" w:sz="0" w:space="0" w:color="auto"/>
      </w:divBdr>
    </w:div>
    <w:div w:id="1535000958">
      <w:marLeft w:val="0"/>
      <w:marRight w:val="0"/>
      <w:marTop w:val="0"/>
      <w:marBottom w:val="0"/>
      <w:divBdr>
        <w:top w:val="none" w:sz="0" w:space="0" w:color="auto"/>
        <w:left w:val="none" w:sz="0" w:space="0" w:color="auto"/>
        <w:bottom w:val="none" w:sz="0" w:space="0" w:color="auto"/>
        <w:right w:val="none" w:sz="0" w:space="0" w:color="auto"/>
      </w:divBdr>
    </w:div>
    <w:div w:id="1535000959">
      <w:marLeft w:val="0"/>
      <w:marRight w:val="0"/>
      <w:marTop w:val="0"/>
      <w:marBottom w:val="0"/>
      <w:divBdr>
        <w:top w:val="none" w:sz="0" w:space="0" w:color="auto"/>
        <w:left w:val="none" w:sz="0" w:space="0" w:color="auto"/>
        <w:bottom w:val="none" w:sz="0" w:space="0" w:color="auto"/>
        <w:right w:val="none" w:sz="0" w:space="0" w:color="auto"/>
      </w:divBdr>
    </w:div>
    <w:div w:id="15350009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package" Target="embeddings/_________Microsoft_Visio7775555555555555555555555555.vsdx"/><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package" Target="embeddings/_________Microsoft_Visio4442222222222222222222222222.vsdx"/><Relationship Id="rId17" Type="http://schemas.openxmlformats.org/officeDocument/2006/relationships/image" Target="media/image5.e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package" Target="embeddings/_________Microsoft_Visio6664444444444444444444444444.vsdx"/><Relationship Id="rId20" Type="http://schemas.openxmlformats.org/officeDocument/2006/relationships/package" Target="embeddings/_________Microsoft_Visio8886666666666666666666666666.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9.png"/><Relationship Id="rId10" Type="http://schemas.openxmlformats.org/officeDocument/2006/relationships/package" Target="embeddings/_________Microsoft_Visio3331111111111111111111111111.vsdx"/><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_________Microsoft_Visio5553333333333333333333333333.vsdx"/><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5F41D-9FA6-47C9-9702-EA316A0EF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169</Pages>
  <Words>21942</Words>
  <Characters>125070</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Секербаева Динара Кабиевна</dc:creator>
  <cp:lastModifiedBy>Arpine Khachatryan</cp:lastModifiedBy>
  <cp:revision>9</cp:revision>
  <cp:lastPrinted>2015-09-29T07:35:00Z</cp:lastPrinted>
  <dcterms:created xsi:type="dcterms:W3CDTF">2015-11-20T08:41:00Z</dcterms:created>
  <dcterms:modified xsi:type="dcterms:W3CDTF">2025-09-22T10:39:00Z</dcterms:modified>
</cp:coreProperties>
</file>