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29B1" w14:textId="77777777" w:rsidR="007B4623" w:rsidRPr="00134CBE" w:rsidRDefault="007B4623" w:rsidP="007B4623">
      <w:pPr>
        <w:pStyle w:val="mechtex"/>
        <w:spacing w:line="276" w:lineRule="auto"/>
        <w:ind w:firstLine="720"/>
        <w:jc w:val="right"/>
        <w:rPr>
          <w:rFonts w:ascii="GHEA Grapalat" w:hAnsi="GHEA Grapalat"/>
          <w:spacing w:val="-8"/>
        </w:rPr>
      </w:pPr>
      <w:proofErr w:type="spellStart"/>
      <w:r w:rsidRPr="00134CBE">
        <w:rPr>
          <w:rFonts w:ascii="GHEA Grapalat" w:hAnsi="GHEA Grapalat"/>
          <w:spacing w:val="-8"/>
        </w:rPr>
        <w:t>Հավելված</w:t>
      </w:r>
      <w:proofErr w:type="spellEnd"/>
      <w:r w:rsidRPr="00134CBE">
        <w:rPr>
          <w:rFonts w:ascii="GHEA Grapalat" w:hAnsi="GHEA Grapalat"/>
          <w:spacing w:val="-8"/>
        </w:rPr>
        <w:t xml:space="preserve"> N 12</w:t>
      </w:r>
    </w:p>
    <w:p w14:paraId="1FEA1530" w14:textId="77777777" w:rsidR="007B4623" w:rsidRPr="00134CBE" w:rsidRDefault="007B4623" w:rsidP="007B4623">
      <w:pPr>
        <w:pStyle w:val="mechtex"/>
        <w:spacing w:line="276" w:lineRule="auto"/>
        <w:ind w:firstLine="720"/>
        <w:jc w:val="right"/>
        <w:rPr>
          <w:rFonts w:ascii="GHEA Grapalat" w:hAnsi="GHEA Grapalat"/>
          <w:spacing w:val="4"/>
        </w:rPr>
      </w:pPr>
      <w:r w:rsidRPr="00134CBE">
        <w:rPr>
          <w:rFonts w:ascii="GHEA Grapalat" w:hAnsi="GHEA Grapalat"/>
          <w:spacing w:val="4"/>
        </w:rPr>
        <w:t xml:space="preserve">         ՀՀ </w:t>
      </w:r>
      <w:proofErr w:type="spellStart"/>
      <w:r w:rsidRPr="00134CBE">
        <w:rPr>
          <w:rFonts w:ascii="GHEA Grapalat" w:hAnsi="GHEA Grapalat"/>
          <w:spacing w:val="4"/>
        </w:rPr>
        <w:t>կառավարության</w:t>
      </w:r>
      <w:proofErr w:type="spellEnd"/>
      <w:r w:rsidRPr="00134CBE">
        <w:rPr>
          <w:rFonts w:ascii="GHEA Grapalat" w:hAnsi="GHEA Grapalat"/>
          <w:spacing w:val="4"/>
        </w:rPr>
        <w:t xml:space="preserve"> </w:t>
      </w:r>
      <w:proofErr w:type="gramStart"/>
      <w:r w:rsidRPr="00134CBE">
        <w:rPr>
          <w:rFonts w:ascii="GHEA Grapalat" w:hAnsi="GHEA Grapalat"/>
          <w:spacing w:val="4"/>
        </w:rPr>
        <w:t xml:space="preserve">2024  </w:t>
      </w:r>
      <w:proofErr w:type="spellStart"/>
      <w:r w:rsidRPr="00134CBE">
        <w:rPr>
          <w:rFonts w:ascii="GHEA Grapalat" w:hAnsi="GHEA Grapalat"/>
          <w:spacing w:val="4"/>
        </w:rPr>
        <w:t>թվականի</w:t>
      </w:r>
      <w:proofErr w:type="spellEnd"/>
      <w:proofErr w:type="gramEnd"/>
    </w:p>
    <w:p w14:paraId="723B9A84" w14:textId="0FA77951" w:rsidR="007B4623" w:rsidRPr="00134CBE" w:rsidRDefault="007B4623" w:rsidP="007B4623">
      <w:pPr>
        <w:spacing w:before="0" w:after="0" w:line="276" w:lineRule="auto"/>
        <w:ind w:left="0" w:firstLine="720"/>
        <w:jc w:val="right"/>
        <w:rPr>
          <w:rFonts w:ascii="GHEA Grapalat" w:hAnsi="GHEA Grapalat"/>
          <w:spacing w:val="-2"/>
        </w:rPr>
      </w:pP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rPr>
        <w:tab/>
      </w:r>
      <w:r w:rsidRPr="00134CBE">
        <w:rPr>
          <w:rFonts w:ascii="GHEA Grapalat" w:hAnsi="GHEA Grapalat"/>
          <w:spacing w:val="-8"/>
          <w:lang w:val="hy-AM"/>
        </w:rPr>
        <w:t>դ</w:t>
      </w:r>
      <w:proofErr w:type="spellStart"/>
      <w:r w:rsidRPr="00134CBE">
        <w:rPr>
          <w:rFonts w:ascii="GHEA Grapalat" w:hAnsi="GHEA Grapalat"/>
          <w:spacing w:val="-8"/>
        </w:rPr>
        <w:t>եկտեմբեր</w:t>
      </w:r>
      <w:r w:rsidRPr="00134CBE">
        <w:rPr>
          <w:rFonts w:ascii="GHEA Grapalat" w:hAnsi="GHEA Grapalat"/>
          <w:spacing w:val="-2"/>
        </w:rPr>
        <w:t>ի</w:t>
      </w:r>
      <w:proofErr w:type="spellEnd"/>
      <w:r w:rsidRPr="00134CBE">
        <w:rPr>
          <w:rFonts w:ascii="GHEA Grapalat" w:hAnsi="GHEA Grapalat"/>
          <w:spacing w:val="-2"/>
        </w:rPr>
        <w:t xml:space="preserve"> </w:t>
      </w:r>
      <w:r w:rsidR="00F903CC">
        <w:rPr>
          <w:rFonts w:ascii="GHEA Grapalat" w:hAnsi="GHEA Grapalat"/>
          <w:spacing w:val="-2"/>
        </w:rPr>
        <w:t>27</w:t>
      </w:r>
      <w:r w:rsidRPr="00134CBE">
        <w:rPr>
          <w:rFonts w:ascii="GHEA Grapalat" w:hAnsi="GHEA Grapalat"/>
          <w:spacing w:val="-2"/>
        </w:rPr>
        <w:t xml:space="preserve">-ի N </w:t>
      </w:r>
      <w:r w:rsidR="00F903CC">
        <w:rPr>
          <w:rFonts w:ascii="GHEA Grapalat" w:hAnsi="GHEA Grapalat"/>
          <w:spacing w:val="-2"/>
        </w:rPr>
        <w:t>2060</w:t>
      </w:r>
      <w:r w:rsidRPr="00134CBE">
        <w:rPr>
          <w:rFonts w:ascii="GHEA Grapalat" w:hAnsi="GHEA Grapalat"/>
          <w:spacing w:val="-2"/>
        </w:rPr>
        <w:t xml:space="preserve">-Ն </w:t>
      </w:r>
      <w:proofErr w:type="spellStart"/>
      <w:r w:rsidRPr="00134CBE">
        <w:rPr>
          <w:rFonts w:ascii="GHEA Grapalat" w:hAnsi="GHEA Grapalat"/>
          <w:spacing w:val="-2"/>
        </w:rPr>
        <w:t>որոշման</w:t>
      </w:r>
      <w:proofErr w:type="spellEnd"/>
    </w:p>
    <w:p w14:paraId="73A3B01D" w14:textId="77777777" w:rsidR="007B4623" w:rsidRPr="00134CBE" w:rsidRDefault="007B4623" w:rsidP="007B4623">
      <w:pPr>
        <w:spacing w:line="276" w:lineRule="auto"/>
        <w:ind w:firstLine="720"/>
        <w:jc w:val="center"/>
        <w:rPr>
          <w:rFonts w:ascii="GHEA Grapalat" w:hAnsi="GHEA Grapalat"/>
        </w:rPr>
      </w:pPr>
    </w:p>
    <w:p w14:paraId="69A8339B" w14:textId="77777777" w:rsidR="007B4623" w:rsidRPr="00134CBE" w:rsidRDefault="007B4623" w:rsidP="007B4623">
      <w:pPr>
        <w:pStyle w:val="NormalWeb"/>
        <w:spacing w:before="0" w:beforeAutospacing="0" w:after="0" w:afterAutospacing="0" w:line="276" w:lineRule="auto"/>
        <w:ind w:firstLine="720"/>
        <w:jc w:val="center"/>
        <w:rPr>
          <w:rFonts w:ascii="GHEA Grapalat" w:hAnsi="GHEA Grapalat"/>
          <w:vanish/>
        </w:rPr>
      </w:pPr>
    </w:p>
    <w:p w14:paraId="74D0B0E0" w14:textId="77777777" w:rsidR="007B4623" w:rsidRPr="00134CBE" w:rsidRDefault="007B4623" w:rsidP="007B4623">
      <w:pPr>
        <w:pStyle w:val="NormalWeb"/>
        <w:spacing w:before="0" w:beforeAutospacing="0" w:after="0" w:afterAutospacing="0" w:line="276" w:lineRule="auto"/>
        <w:ind w:firstLine="720"/>
        <w:jc w:val="center"/>
        <w:rPr>
          <w:rStyle w:val="Strong"/>
          <w:rFonts w:ascii="Times New Roman" w:hAnsi="Times New Roman"/>
          <w:sz w:val="22"/>
          <w:szCs w:val="22"/>
        </w:rPr>
      </w:pPr>
      <w:r w:rsidRPr="00134CBE">
        <w:rPr>
          <w:rStyle w:val="Strong"/>
          <w:rFonts w:ascii="GHEA Grapalat" w:hAnsi="GHEA Grapalat"/>
          <w:sz w:val="22"/>
          <w:szCs w:val="22"/>
        </w:rPr>
        <w:t>Կ Ա Ր Գ</w:t>
      </w:r>
    </w:p>
    <w:p w14:paraId="051E6CFA" w14:textId="77777777" w:rsidR="007B4623" w:rsidRPr="00134CBE" w:rsidRDefault="007B4623" w:rsidP="007B4623">
      <w:pPr>
        <w:pStyle w:val="NormalWeb"/>
        <w:spacing w:before="0" w:beforeAutospacing="0" w:after="0" w:afterAutospacing="0" w:line="276" w:lineRule="auto"/>
        <w:ind w:firstLine="720"/>
        <w:jc w:val="center"/>
      </w:pPr>
    </w:p>
    <w:p w14:paraId="7B476000" w14:textId="77777777" w:rsidR="007B4623" w:rsidRPr="00134CBE" w:rsidRDefault="007B4623" w:rsidP="007B4623">
      <w:pPr>
        <w:pStyle w:val="NormalWeb"/>
        <w:spacing w:before="0" w:beforeAutospacing="0" w:after="0" w:afterAutospacing="0" w:line="276" w:lineRule="auto"/>
        <w:ind w:firstLine="720"/>
        <w:jc w:val="center"/>
        <w:rPr>
          <w:rFonts w:ascii="GHEA Grapalat" w:hAnsi="GHEA Grapalat"/>
          <w:b/>
          <w:sz w:val="22"/>
          <w:szCs w:val="22"/>
        </w:rPr>
      </w:pPr>
      <w:r w:rsidRPr="00134CBE">
        <w:rPr>
          <w:rFonts w:ascii="GHEA Grapalat" w:hAnsi="GHEA Grapalat"/>
          <w:b/>
          <w:sz w:val="22"/>
          <w:szCs w:val="22"/>
        </w:rPr>
        <w:t xml:space="preserve">ՀԱՅԱՍՏԱՆԻ ՀԱՆՐԱՊԵՏՈՒԹՅԱՆ ԿԱՌԱՎԱՐՈՒԹՅԱՆՆ ՕՐԵՆՔՈՎ ՎԵՐԱՊԱՀՎԱԾ ԻՐԱՎԱՍՈՒԹՅՈՒՆՆԵՐԻ ՇՐՋԱՆԱԿՆԵՐՈՒՄ ԲՅՈՒՋԵՏԱՅԻՆ ՀԱՏԿԱՑՈՒՄՆԵՐԻ ԳԼԽԱՎՈՐ ԿԱՐԳԱԴՐԻՉՆԵՐԻ ԳԾՈՎ ՀԱՅԱՍՏԱՆԻ ՀԱՆՐԱՊԵՏՈՒԹՅԱՆ ՏՎՅԱԼ ՏԱՐՎԱ ՊԵՏԱԿԱՆ ԲՅՈՒՋԵՈՎ ՆԱԽԱՏԵՍՎԱԾ ՀԱՏԿԱՑՈՒՄՆԵՐԻ ՎԵՐԱԲԱՇԽՈՒՄՆԵՐԻ, ՄԻՋԵՌԱՄՍՅԱԿԱՅԻՆ ՏԵՂԱՇԱՐԺԵՐԻ, </w:t>
      </w:r>
      <w:r w:rsidRPr="00134CBE">
        <w:rPr>
          <w:rFonts w:ascii="GHEA Grapalat" w:hAnsi="GHEA Grapalat"/>
          <w:b/>
          <w:sz w:val="22"/>
          <w:szCs w:val="22"/>
          <w:lang w:val="hy-AM"/>
        </w:rPr>
        <w:t xml:space="preserve">ԲՅՈՒՋԵՏԱՅԻՆ ԾՐԱԳՐԵՐԻ ՄԻՋՈՑԱՌՈՒՄՆԵՐԸ </w:t>
      </w:r>
      <w:r w:rsidRPr="00134CBE">
        <w:rPr>
          <w:rFonts w:ascii="GHEA Grapalat" w:hAnsi="GHEA Grapalat"/>
          <w:b/>
          <w:sz w:val="22"/>
          <w:szCs w:val="22"/>
        </w:rPr>
        <w:t xml:space="preserve">ԿԱՏԱՐՈՂ ՊԵՏԱԿԱՆ ԿԱՌԱՎԱՐՄԱՆ ՀԱՄԱՊԱՏԱՍԽԱՆ ՄԱՐՄԻՆՆԵՐԻ ՑԱՆԿԵՐՈՒՄ ՓՈՓՈԽՈՒԹՅՈՒՆՆԵՐԻ ԵՎ (ԿԱՄ) ԼՐԱՑՈՒՄՆԵՐԻ, ԻՆՉՊԵՍ ՆԱԵՎ ՀԱՅԱՍՏԱՆԻ ՀԱՆՐԱՊԵՏՈՒԹՅԱՆ ՏՎՅԱԼ ՏԱՐՎԱ ՊԵՏԱԿԱՆ ԲՅՈՒՋԵՈՎ ՆԱԽԱՏԵՍՎԱԾ ՀԱՏԿԱՑՈՒՄՆԵՐԻ ՀԱՇՎԻՆ ՊԵՏՈՒԹՅԱՆ ԿԱՐԻՔՆԵՐԻ ՀԱՄԱՐ ԻՐԱԿԱՆԱՑՎՈՂ ԳՆՈՒՄՆԵՐԻ ՊԼԱՆՈՒՄ ՓՈՓՈԽՈՒԹՅՈՒՆՆԵՐԻ </w:t>
      </w:r>
      <w:r w:rsidRPr="00134CBE">
        <w:rPr>
          <w:rFonts w:ascii="GHEA Grapalat" w:hAnsi="GHEA Grapalat"/>
          <w:b/>
          <w:sz w:val="22"/>
          <w:szCs w:val="22"/>
          <w:lang w:val="hy-AM"/>
        </w:rPr>
        <w:t xml:space="preserve">ԵՎ </w:t>
      </w:r>
      <w:r w:rsidRPr="00134CBE">
        <w:rPr>
          <w:rFonts w:ascii="GHEA Grapalat" w:hAnsi="GHEA Grapalat"/>
          <w:b/>
          <w:sz w:val="22"/>
          <w:szCs w:val="22"/>
        </w:rPr>
        <w:t>ԼՐԱՑՈՒՄՆԵՐԻ ԿԱՏԱՐՄԱՆ</w:t>
      </w:r>
    </w:p>
    <w:p w14:paraId="7C3ACE24" w14:textId="77777777" w:rsidR="007B4623" w:rsidRPr="00134CBE" w:rsidRDefault="007B4623" w:rsidP="007B4623">
      <w:pPr>
        <w:pStyle w:val="NormalWeb"/>
        <w:spacing w:before="0" w:beforeAutospacing="0" w:after="0" w:afterAutospacing="0" w:line="360" w:lineRule="auto"/>
        <w:ind w:firstLine="720"/>
        <w:jc w:val="both"/>
        <w:rPr>
          <w:rFonts w:ascii="GHEA Grapalat" w:hAnsi="GHEA Grapalat"/>
          <w:sz w:val="22"/>
          <w:szCs w:val="22"/>
        </w:rPr>
      </w:pPr>
    </w:p>
    <w:p w14:paraId="77033BE0" w14:textId="77777777" w:rsidR="007B4623" w:rsidRPr="00134CBE" w:rsidRDefault="007B4623" w:rsidP="007B4623">
      <w:pPr>
        <w:pStyle w:val="NormalWeb"/>
        <w:spacing w:before="0" w:beforeAutospacing="0" w:after="0" w:afterAutospacing="0" w:line="360" w:lineRule="auto"/>
        <w:ind w:firstLine="720"/>
        <w:jc w:val="both"/>
        <w:rPr>
          <w:rFonts w:ascii="GHEA Grapalat" w:hAnsi="GHEA Grapalat"/>
          <w:sz w:val="22"/>
          <w:szCs w:val="22"/>
        </w:rPr>
      </w:pPr>
    </w:p>
    <w:p w14:paraId="521D09DE"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Սույն կարգի իմաստով օգտագորվում են հետևյալ հասկացությունները</w:t>
      </w:r>
    </w:p>
    <w:p w14:paraId="3F106F7A"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Տնտեսող/ Խնայող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նախատեսված</w:t>
      </w:r>
      <w:r w:rsidRPr="00134CBE">
        <w:rPr>
          <w:rFonts w:ascii="GHEA Grapalat" w:hAnsi="GHEA Grapalat"/>
          <w:lang w:val="hy-AM"/>
        </w:rPr>
        <w:t xml:space="preserve"> արդյունքին կամ նպատակին հասնելու համար նախատեսված ռեսուրսների նվազեցում` պահպանելով միջոցառման համար  նախապես սահմանված ուղղակի արդյունքային ցուցանիշը.</w:t>
      </w:r>
    </w:p>
    <w:p w14:paraId="74916F63"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Արդյունավետ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միջոցառման ուղղակի արդյունքային ցուցանիշի</w:t>
      </w:r>
      <w:r w:rsidRPr="00134CBE">
        <w:rPr>
          <w:rFonts w:ascii="GHEA Grapalat" w:hAnsi="GHEA Grapalat"/>
          <w:lang w:val="hy-AM"/>
        </w:rPr>
        <w:t xml:space="preserve"> իրագործման աստիճան, այսինքն` միջոցառման ուղղակի արդյունքային պլանավորված  ցուցանիշի և փաստացի արդյունքի համեմատությունը:</w:t>
      </w:r>
    </w:p>
    <w:p w14:paraId="0A6B2187" w14:textId="77777777" w:rsidR="007B4623" w:rsidRPr="00134CBE" w:rsidRDefault="007B4623" w:rsidP="007B4623">
      <w:pPr>
        <w:numPr>
          <w:ilvl w:val="0"/>
          <w:numId w:val="2"/>
        </w:numPr>
        <w:shd w:val="clear" w:color="auto" w:fill="FFFFFF"/>
        <w:tabs>
          <w:tab w:val="left" w:pos="851"/>
        </w:tabs>
        <w:spacing w:before="0" w:after="0" w:line="360" w:lineRule="auto"/>
        <w:ind w:left="0" w:firstLine="567"/>
        <w:jc w:val="both"/>
        <w:rPr>
          <w:rFonts w:ascii="GHEA Grapalat" w:hAnsi="GHEA Grapalat"/>
          <w:lang w:val="hy-AM"/>
        </w:rPr>
      </w:pPr>
      <w:r w:rsidRPr="00134CBE">
        <w:rPr>
          <w:rFonts w:ascii="GHEA Grapalat" w:hAnsi="GHEA Grapalat"/>
          <w:b/>
          <w:lang w:val="hy-AM"/>
        </w:rPr>
        <w:t>Օգտավետ գործունեություն</w:t>
      </w:r>
      <w:r w:rsidRPr="00134CBE">
        <w:rPr>
          <w:rFonts w:ascii="GHEA Grapalat" w:hAnsi="GHEA Grapalat"/>
          <w:lang w:val="hy-AM"/>
        </w:rPr>
        <w:t>`</w:t>
      </w:r>
      <w:r w:rsidRPr="00134CBE">
        <w:rPr>
          <w:rFonts w:cs="Calibri"/>
          <w:lang w:val="hy-AM"/>
        </w:rPr>
        <w:t> </w:t>
      </w:r>
      <w:r w:rsidRPr="00134CBE">
        <w:rPr>
          <w:rFonts w:ascii="GHEA Grapalat" w:hAnsi="GHEA Grapalat" w:cs="GHEA Grapalat"/>
          <w:lang w:val="hy-AM"/>
        </w:rPr>
        <w:t>հատկացված</w:t>
      </w:r>
      <w:r w:rsidRPr="00134CBE">
        <w:rPr>
          <w:rFonts w:ascii="GHEA Grapalat" w:hAnsi="GHEA Grapalat"/>
          <w:lang w:val="hy-AM"/>
        </w:rPr>
        <w:t xml:space="preserve"> ռեսուրսների (ներդրումների) պարագայում միջոցառման ուղղակի արդյունքային ցուցանիշի  առավելագույն մակարդակի ապահովում.</w:t>
      </w:r>
    </w:p>
    <w:p w14:paraId="4AF1F58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rPr>
      </w:pPr>
      <w:proofErr w:type="spellStart"/>
      <w:r w:rsidRPr="00134CBE">
        <w:rPr>
          <w:rFonts w:ascii="GHEA Grapalat" w:hAnsi="GHEA Grapalat"/>
          <w:sz w:val="22"/>
          <w:szCs w:val="22"/>
        </w:rPr>
        <w:t>Սույն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կարգով</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կանոնակարգվում</w:t>
      </w:r>
      <w:proofErr w:type="spellEnd"/>
      <w:r w:rsidRPr="00134CBE">
        <w:rPr>
          <w:rFonts w:ascii="GHEA Grapalat" w:hAnsi="GHEA Grapalat"/>
          <w:sz w:val="22"/>
          <w:szCs w:val="22"/>
        </w:rPr>
        <w:t xml:space="preserve"> է՝</w:t>
      </w:r>
    </w:p>
    <w:p w14:paraId="3F664DA9"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rPr>
      </w:pPr>
      <w:r w:rsidRPr="00134CBE">
        <w:rPr>
          <w:rFonts w:ascii="GHEA Grapalat" w:hAnsi="GHEA Grapalat"/>
          <w:sz w:val="22"/>
          <w:szCs w:val="22"/>
        </w:rPr>
        <w:t>1)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Հանրապետության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բյուջետային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համա</w:t>
      </w:r>
      <w:r w:rsidRPr="00134CBE">
        <w:rPr>
          <w:rFonts w:ascii="GHEA Grapalat" w:hAnsi="GHEA Grapalat"/>
          <w:sz w:val="22"/>
          <w:szCs w:val="22"/>
        </w:rPr>
        <w:softHyphen/>
        <w:t>կար</w:t>
      </w:r>
      <w:r w:rsidRPr="00134CBE">
        <w:rPr>
          <w:rFonts w:ascii="GHEA Grapalat" w:hAnsi="GHEA Grapalat"/>
          <w:sz w:val="22"/>
          <w:szCs w:val="22"/>
        </w:rPr>
        <w:softHyphen/>
      </w:r>
      <w:r w:rsidRPr="00134CBE">
        <w:rPr>
          <w:rFonts w:ascii="GHEA Grapalat" w:hAnsi="GHEA Grapalat"/>
          <w:sz w:val="22"/>
          <w:szCs w:val="22"/>
        </w:rPr>
        <w:softHyphen/>
        <w:t>գի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մասին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w:t>
      </w:r>
      <w:r w:rsidRPr="00134CBE">
        <w:rPr>
          <w:rFonts w:ascii="GHEA Grapalat" w:hAnsi="GHEA Grapalat"/>
          <w:sz w:val="22"/>
          <w:szCs w:val="22"/>
        </w:rPr>
        <w:softHyphen/>
        <w:t>րա</w:t>
      </w:r>
      <w:r w:rsidRPr="00134CBE">
        <w:rPr>
          <w:rFonts w:ascii="GHEA Grapalat" w:hAnsi="GHEA Grapalat"/>
          <w:sz w:val="22"/>
          <w:szCs w:val="22"/>
        </w:rPr>
        <w:softHyphen/>
        <w:t>պե</w:t>
      </w:r>
      <w:r w:rsidRPr="00134CBE">
        <w:rPr>
          <w:rFonts w:ascii="GHEA Grapalat" w:hAnsi="GHEA Grapalat"/>
          <w:sz w:val="22"/>
          <w:szCs w:val="22"/>
        </w:rPr>
        <w:softHyphen/>
        <w:t>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օրենքի</w:t>
      </w:r>
      <w:proofErr w:type="spellEnd"/>
      <w:r w:rsidRPr="00134CBE">
        <w:rPr>
          <w:rFonts w:ascii="GHEA Grapalat" w:hAnsi="GHEA Grapalat"/>
          <w:sz w:val="22"/>
          <w:szCs w:val="22"/>
        </w:rPr>
        <w:t xml:space="preserve"> 23-րդ </w:t>
      </w:r>
      <w:proofErr w:type="spellStart"/>
      <w:r w:rsidRPr="00134CBE">
        <w:rPr>
          <w:rFonts w:ascii="GHEA Grapalat" w:hAnsi="GHEA Grapalat"/>
          <w:sz w:val="22"/>
          <w:szCs w:val="22"/>
        </w:rPr>
        <w:t>հոդվածի</w:t>
      </w:r>
      <w:proofErr w:type="spellEnd"/>
      <w:r w:rsidRPr="00134CBE">
        <w:rPr>
          <w:rFonts w:ascii="GHEA Grapalat" w:hAnsi="GHEA Grapalat"/>
          <w:sz w:val="22"/>
          <w:szCs w:val="22"/>
        </w:rPr>
        <w:t xml:space="preserve"> 3-րդ </w:t>
      </w:r>
      <w:proofErr w:type="spellStart"/>
      <w:r w:rsidRPr="00134CBE">
        <w:rPr>
          <w:rFonts w:ascii="GHEA Grapalat" w:hAnsi="GHEA Grapalat"/>
          <w:sz w:val="22"/>
          <w:szCs w:val="22"/>
        </w:rPr>
        <w:t>մասի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եր</w:t>
      </w:r>
      <w:r w:rsidRPr="00134CBE">
        <w:rPr>
          <w:rFonts w:ascii="GHEA Grapalat" w:hAnsi="GHEA Grapalat"/>
          <w:sz w:val="22"/>
          <w:szCs w:val="22"/>
        </w:rPr>
        <w:softHyphen/>
      </w:r>
      <w:r w:rsidRPr="00134CBE">
        <w:rPr>
          <w:rFonts w:ascii="GHEA Grapalat" w:hAnsi="GHEA Grapalat"/>
          <w:sz w:val="22"/>
          <w:szCs w:val="22"/>
        </w:rPr>
        <w:softHyphen/>
        <w:t>րորդ</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պարբերությամբ</w:t>
      </w:r>
      <w:proofErr w:type="spellEnd"/>
      <w:r w:rsidRPr="00134CBE">
        <w:rPr>
          <w:rFonts w:ascii="GHEA Grapalat" w:hAnsi="GHEA Grapalat"/>
          <w:sz w:val="22"/>
          <w:szCs w:val="22"/>
        </w:rPr>
        <w:t xml:space="preserve"> և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w:t>
      </w:r>
      <w:r w:rsidRPr="00134CBE">
        <w:rPr>
          <w:rFonts w:ascii="GHEA Grapalat" w:hAnsi="GHEA Grapalat"/>
          <w:sz w:val="22"/>
          <w:szCs w:val="22"/>
        </w:rPr>
        <w:softHyphen/>
        <w:t>րապետության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տվյալ</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տարվա</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պետական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մա</w:t>
      </w:r>
      <w:r w:rsidRPr="00134CBE">
        <w:rPr>
          <w:rFonts w:ascii="GHEA Grapalat" w:hAnsi="GHEA Grapalat"/>
          <w:sz w:val="22"/>
          <w:szCs w:val="22"/>
        </w:rPr>
        <w:softHyphen/>
        <w:t>սին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w:t>
      </w:r>
      <w:r w:rsidRPr="00134CBE">
        <w:rPr>
          <w:rFonts w:ascii="GHEA Grapalat" w:hAnsi="GHEA Grapalat"/>
          <w:sz w:val="22"/>
          <w:szCs w:val="22"/>
        </w:rPr>
        <w:softHyphen/>
        <w:t>րա</w:t>
      </w:r>
      <w:r w:rsidRPr="00134CBE">
        <w:rPr>
          <w:rFonts w:ascii="GHEA Grapalat" w:hAnsi="GHEA Grapalat"/>
          <w:sz w:val="22"/>
          <w:szCs w:val="22"/>
        </w:rPr>
        <w:softHyphen/>
        <w:t>պե</w:t>
      </w:r>
      <w:r w:rsidRPr="00134CBE">
        <w:rPr>
          <w:rFonts w:ascii="GHEA Grapalat" w:hAnsi="GHEA Grapalat"/>
          <w:sz w:val="22"/>
          <w:szCs w:val="22"/>
        </w:rPr>
        <w:softHyphen/>
        <w:t>տու</w:t>
      </w:r>
      <w:r w:rsidRPr="00134CBE">
        <w:rPr>
          <w:rFonts w:ascii="GHEA Grapalat" w:hAnsi="GHEA Grapalat"/>
          <w:sz w:val="22"/>
          <w:szCs w:val="22"/>
        </w:rPr>
        <w:softHyphen/>
        <w:t>թ</w:t>
      </w:r>
      <w:r w:rsidRPr="00134CBE">
        <w:rPr>
          <w:rFonts w:ascii="GHEA Grapalat" w:hAnsi="GHEA Grapalat"/>
          <w:sz w:val="22"/>
          <w:szCs w:val="22"/>
        </w:rPr>
        <w:softHyphen/>
        <w:t>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օրեն</w:t>
      </w:r>
      <w:r w:rsidRPr="00134CBE">
        <w:rPr>
          <w:rFonts w:ascii="GHEA Grapalat" w:hAnsi="GHEA Grapalat"/>
          <w:sz w:val="22"/>
          <w:szCs w:val="22"/>
        </w:rPr>
        <w:softHyphen/>
        <w:t>քով</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Հանրապետության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կառավա</w:t>
      </w:r>
      <w:r w:rsidRPr="00134CBE">
        <w:rPr>
          <w:rFonts w:ascii="GHEA Grapalat" w:hAnsi="GHEA Grapalat"/>
          <w:sz w:val="22"/>
          <w:szCs w:val="22"/>
        </w:rPr>
        <w:softHyphen/>
        <w:t>րու</w:t>
      </w:r>
      <w:r w:rsidRPr="00134CBE">
        <w:rPr>
          <w:rFonts w:ascii="GHEA Grapalat" w:hAnsi="GHEA Grapalat"/>
          <w:sz w:val="22"/>
          <w:szCs w:val="22"/>
        </w:rPr>
        <w:softHyphen/>
        <w:t>թ</w:t>
      </w:r>
      <w:r w:rsidRPr="00134CBE">
        <w:rPr>
          <w:rFonts w:ascii="GHEA Grapalat" w:hAnsi="GHEA Grapalat"/>
          <w:sz w:val="22"/>
          <w:szCs w:val="22"/>
        </w:rPr>
        <w:softHyphen/>
        <w:t>յա</w:t>
      </w:r>
      <w:r w:rsidRPr="00134CBE">
        <w:rPr>
          <w:rFonts w:ascii="GHEA Grapalat" w:hAnsi="GHEA Grapalat"/>
          <w:sz w:val="22"/>
          <w:szCs w:val="22"/>
        </w:rPr>
        <w:softHyphen/>
        <w:t>նը</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այսուհետ</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կառավարություն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վերա</w:t>
      </w:r>
      <w:r w:rsidRPr="00134CBE">
        <w:rPr>
          <w:rFonts w:ascii="GHEA Grapalat" w:hAnsi="GHEA Grapalat"/>
          <w:sz w:val="22"/>
          <w:szCs w:val="22"/>
        </w:rPr>
        <w:softHyphen/>
        <w:t>պահ</w:t>
      </w:r>
      <w:r w:rsidRPr="00134CBE">
        <w:rPr>
          <w:rFonts w:ascii="GHEA Grapalat" w:hAnsi="GHEA Grapalat"/>
          <w:sz w:val="22"/>
          <w:szCs w:val="22"/>
        </w:rPr>
        <w:softHyphen/>
        <w:t>ված</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իրա</w:t>
      </w:r>
      <w:r w:rsidRPr="00134CBE">
        <w:rPr>
          <w:rFonts w:ascii="GHEA Grapalat" w:hAnsi="GHEA Grapalat"/>
          <w:sz w:val="22"/>
          <w:szCs w:val="22"/>
        </w:rPr>
        <w:softHyphen/>
        <w:t>վա</w:t>
      </w:r>
      <w:r w:rsidRPr="00134CBE">
        <w:rPr>
          <w:rFonts w:ascii="GHEA Grapalat" w:hAnsi="GHEA Grapalat"/>
          <w:sz w:val="22"/>
          <w:szCs w:val="22"/>
        </w:rPr>
        <w:softHyphen/>
        <w:t>սու</w:t>
      </w:r>
      <w:r w:rsidRPr="00134CBE">
        <w:rPr>
          <w:rFonts w:ascii="GHEA Grapalat" w:hAnsi="GHEA Grapalat"/>
          <w:sz w:val="22"/>
          <w:szCs w:val="22"/>
        </w:rPr>
        <w:softHyphen/>
        <w:t>թ</w:t>
      </w:r>
      <w:r w:rsidRPr="00134CBE">
        <w:rPr>
          <w:rFonts w:ascii="GHEA Grapalat" w:hAnsi="GHEA Grapalat"/>
          <w:sz w:val="22"/>
          <w:szCs w:val="22"/>
        </w:rPr>
        <w:softHyphen/>
        <w:t>յուն</w:t>
      </w:r>
      <w:r w:rsidRPr="00134CBE">
        <w:rPr>
          <w:rFonts w:ascii="GHEA Grapalat" w:hAnsi="GHEA Grapalat"/>
          <w:sz w:val="22"/>
          <w:szCs w:val="22"/>
        </w:rPr>
        <w:softHyphen/>
        <w:t>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lastRenderedPageBreak/>
        <w:t>շրջա</w:t>
      </w:r>
      <w:r w:rsidRPr="00134CBE">
        <w:rPr>
          <w:rFonts w:ascii="GHEA Grapalat" w:hAnsi="GHEA Grapalat"/>
          <w:sz w:val="22"/>
          <w:szCs w:val="22"/>
        </w:rPr>
        <w:softHyphen/>
      </w:r>
      <w:r w:rsidRPr="00134CBE">
        <w:rPr>
          <w:rFonts w:ascii="GHEA Grapalat" w:hAnsi="GHEA Grapalat"/>
          <w:sz w:val="22"/>
          <w:szCs w:val="22"/>
        </w:rPr>
        <w:softHyphen/>
        <w:t>նակներում</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բյուջետային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հատ</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կացումների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գլխավոր</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կար</w:t>
      </w:r>
      <w:r w:rsidRPr="00134CBE">
        <w:rPr>
          <w:rFonts w:ascii="GHEA Grapalat" w:hAnsi="GHEA Grapalat"/>
          <w:sz w:val="22"/>
          <w:szCs w:val="22"/>
        </w:rPr>
        <w:softHyphen/>
        <w:t>գադրիչների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այսուհետ</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գլխավոր</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կար</w:t>
      </w:r>
      <w:r w:rsidRPr="00134CBE">
        <w:rPr>
          <w:rFonts w:ascii="GHEA Grapalat" w:hAnsi="GHEA Grapalat"/>
          <w:sz w:val="22"/>
          <w:szCs w:val="22"/>
        </w:rPr>
        <w:softHyphen/>
        <w:t>գադրիչներ</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գծով</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Հայաս</w:t>
      </w:r>
      <w:r w:rsidRPr="00134CBE">
        <w:rPr>
          <w:rFonts w:ascii="GHEA Grapalat" w:hAnsi="GHEA Grapalat"/>
          <w:sz w:val="22"/>
          <w:szCs w:val="22"/>
        </w:rPr>
        <w:softHyphen/>
        <w:t>տա</w:t>
      </w:r>
      <w:r w:rsidRPr="00134CBE">
        <w:rPr>
          <w:rFonts w:ascii="GHEA Grapalat" w:hAnsi="GHEA Grapalat"/>
          <w:sz w:val="22"/>
          <w:szCs w:val="22"/>
        </w:rPr>
        <w:softHyphen/>
        <w:t>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Հանրապետության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տվյալ</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տար</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վա</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պե</w:t>
      </w:r>
      <w:r w:rsidRPr="00134CBE">
        <w:rPr>
          <w:rFonts w:ascii="GHEA Grapalat" w:hAnsi="GHEA Grapalat"/>
          <w:sz w:val="22"/>
          <w:szCs w:val="22"/>
        </w:rPr>
        <w:softHyphen/>
      </w:r>
      <w:r w:rsidRPr="00134CBE">
        <w:rPr>
          <w:rFonts w:ascii="GHEA Grapalat" w:hAnsi="GHEA Grapalat"/>
          <w:sz w:val="22"/>
          <w:szCs w:val="22"/>
        </w:rPr>
        <w:softHyphen/>
        <w:t>տա</w:t>
      </w:r>
      <w:r w:rsidRPr="00134CBE">
        <w:rPr>
          <w:rFonts w:ascii="GHEA Grapalat" w:hAnsi="GHEA Grapalat"/>
          <w:sz w:val="22"/>
          <w:szCs w:val="22"/>
        </w:rPr>
        <w:softHyphen/>
        <w:t>կան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բյուջեով</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այսուհետ</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տվյալ</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տար</w:t>
      </w:r>
      <w:r w:rsidRPr="00134CBE">
        <w:rPr>
          <w:rFonts w:ascii="GHEA Grapalat" w:hAnsi="GHEA Grapalat"/>
          <w:sz w:val="22"/>
          <w:szCs w:val="22"/>
        </w:rPr>
        <w:softHyphen/>
      </w:r>
      <w:r w:rsidRPr="00134CBE">
        <w:rPr>
          <w:rFonts w:ascii="GHEA Grapalat" w:hAnsi="GHEA Grapalat"/>
          <w:sz w:val="22"/>
          <w:szCs w:val="22"/>
        </w:rPr>
        <w:softHyphen/>
      </w:r>
      <w:r w:rsidRPr="00134CBE">
        <w:rPr>
          <w:rFonts w:ascii="GHEA Grapalat" w:hAnsi="GHEA Grapalat"/>
          <w:sz w:val="22"/>
          <w:szCs w:val="22"/>
        </w:rPr>
        <w:softHyphen/>
        <w:t>վա</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պե</w:t>
      </w:r>
      <w:r w:rsidRPr="00134CBE">
        <w:rPr>
          <w:rFonts w:ascii="GHEA Grapalat" w:hAnsi="GHEA Grapalat"/>
          <w:sz w:val="22"/>
          <w:szCs w:val="22"/>
        </w:rPr>
        <w:softHyphen/>
        <w:t>տա</w:t>
      </w:r>
      <w:r w:rsidRPr="00134CBE">
        <w:rPr>
          <w:rFonts w:ascii="GHEA Grapalat" w:hAnsi="GHEA Grapalat"/>
          <w:sz w:val="22"/>
          <w:szCs w:val="22"/>
        </w:rPr>
        <w:softHyphen/>
        <w:t>կան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w:t>
      </w:r>
      <w:r w:rsidRPr="00134CBE">
        <w:rPr>
          <w:rFonts w:ascii="GHEA Grapalat" w:hAnsi="GHEA Grapalat"/>
          <w:sz w:val="22"/>
          <w:szCs w:val="22"/>
        </w:rPr>
        <w:softHyphen/>
        <w:t>ջե</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նախատեսված</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հատ</w:t>
      </w:r>
      <w:r w:rsidRPr="00134CBE">
        <w:rPr>
          <w:rFonts w:ascii="GHEA Grapalat" w:hAnsi="GHEA Grapalat"/>
          <w:sz w:val="22"/>
          <w:szCs w:val="22"/>
        </w:rPr>
        <w:softHyphen/>
        <w:t>կա</w:t>
      </w:r>
      <w:r w:rsidRPr="00134CBE">
        <w:rPr>
          <w:rFonts w:ascii="GHEA Grapalat" w:hAnsi="GHEA Grapalat"/>
          <w:sz w:val="22"/>
          <w:szCs w:val="22"/>
        </w:rPr>
        <w:softHyphen/>
        <w:t>ցում</w:t>
      </w:r>
      <w:r w:rsidRPr="00134CBE">
        <w:rPr>
          <w:rFonts w:ascii="GHEA Grapalat" w:hAnsi="GHEA Grapalat"/>
          <w:sz w:val="22"/>
          <w:szCs w:val="22"/>
        </w:rPr>
        <w:softHyphen/>
        <w:t>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վե</w:t>
      </w:r>
      <w:r w:rsidRPr="00134CBE">
        <w:rPr>
          <w:rFonts w:ascii="GHEA Grapalat" w:hAnsi="GHEA Grapalat"/>
          <w:sz w:val="22"/>
          <w:szCs w:val="22"/>
        </w:rPr>
        <w:softHyphen/>
        <w:t>րա</w:t>
      </w:r>
      <w:r w:rsidRPr="00134CBE">
        <w:rPr>
          <w:rFonts w:ascii="GHEA Grapalat" w:hAnsi="GHEA Grapalat"/>
          <w:sz w:val="22"/>
          <w:szCs w:val="22"/>
        </w:rPr>
        <w:softHyphen/>
        <w:t>բաշ</w:t>
      </w:r>
      <w:r w:rsidRPr="00134CBE">
        <w:rPr>
          <w:rFonts w:ascii="GHEA Grapalat" w:hAnsi="GHEA Grapalat"/>
          <w:sz w:val="22"/>
          <w:szCs w:val="22"/>
        </w:rPr>
        <w:softHyphen/>
        <w:t>խումների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կատա</w:t>
      </w:r>
      <w:r w:rsidRPr="00134CBE">
        <w:rPr>
          <w:rFonts w:ascii="GHEA Grapalat" w:hAnsi="GHEA Grapalat"/>
          <w:sz w:val="22"/>
          <w:szCs w:val="22"/>
        </w:rPr>
        <w:softHyphen/>
        <w:t>րու</w:t>
      </w:r>
      <w:r w:rsidRPr="00134CBE">
        <w:rPr>
          <w:rFonts w:ascii="GHEA Grapalat" w:hAnsi="GHEA Grapalat"/>
          <w:sz w:val="22"/>
          <w:szCs w:val="22"/>
        </w:rPr>
        <w:softHyphen/>
        <w:t>մը</w:t>
      </w:r>
      <w:proofErr w:type="spellEnd"/>
      <w:r w:rsidRPr="00134CBE">
        <w:rPr>
          <w:rFonts w:ascii="GHEA Grapalat" w:hAnsi="GHEA Grapalat"/>
          <w:sz w:val="22"/>
          <w:szCs w:val="22"/>
          <w:lang w:val="hy-AM"/>
        </w:rPr>
        <w:t xml:space="preserve">. </w:t>
      </w:r>
    </w:p>
    <w:p w14:paraId="52BE16A6"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lang w:val="hy-AM"/>
        </w:rPr>
      </w:pPr>
      <w:r w:rsidRPr="00134CBE">
        <w:rPr>
          <w:rFonts w:ascii="GHEA Grapalat" w:hAnsi="GHEA Grapalat"/>
          <w:sz w:val="22"/>
          <w:szCs w:val="22"/>
        </w:rPr>
        <w:t xml:space="preserve">2)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Հանրապետության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տվյալ</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տարվա</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պետական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կատարումն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ապահովող</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միջոցառումների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մասին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Հայաստանի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Հանրապետության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կառավարության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որոշմամբ</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այսուհետ</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Որոշում</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սահմանված</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բյուջետային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ծրագրերի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միջոցառումները</w:t>
      </w:r>
      <w:proofErr w:type="spellEnd"/>
      <w:r w:rsidRPr="00134CBE">
        <w:rPr>
          <w:rFonts w:ascii="GHEA Grapalat" w:hAnsi="GHEA Grapalat"/>
          <w:sz w:val="22"/>
          <w:szCs w:val="22"/>
          <w:lang w:val="hy-AM"/>
        </w:rPr>
        <w:t xml:space="preserve"> (</w:t>
      </w:r>
      <w:proofErr w:type="spellStart"/>
      <w:r w:rsidRPr="00134CBE">
        <w:rPr>
          <w:rFonts w:ascii="GHEA Grapalat" w:hAnsi="GHEA Grapalat"/>
          <w:sz w:val="22"/>
          <w:szCs w:val="22"/>
        </w:rPr>
        <w:t>այդ</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թվում</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բյուջետային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ծրագրի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միևնույն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միջոցառումը</w:t>
      </w:r>
      <w:proofErr w:type="spellEnd"/>
      <w:r w:rsidRPr="00134CBE">
        <w:rPr>
          <w:rFonts w:ascii="GHEA Grapalat" w:hAnsi="GHEA Grapalat"/>
          <w:sz w:val="22"/>
          <w:szCs w:val="22"/>
          <w:lang w:val="hy-AM"/>
        </w:rPr>
        <w:t>)</w:t>
      </w:r>
      <w:r w:rsidRPr="00134CBE">
        <w:rPr>
          <w:rFonts w:ascii="GHEA Grapalat" w:hAnsi="GHEA Grapalat"/>
          <w:sz w:val="22"/>
          <w:szCs w:val="22"/>
        </w:rPr>
        <w:t xml:space="preserve"> </w:t>
      </w:r>
      <w:proofErr w:type="spellStart"/>
      <w:r w:rsidRPr="00134CBE">
        <w:rPr>
          <w:rFonts w:ascii="GHEA Grapalat" w:hAnsi="GHEA Grapalat"/>
          <w:sz w:val="22"/>
          <w:szCs w:val="22"/>
        </w:rPr>
        <w:t>կատարող</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պետական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մարմին</w:t>
      </w:r>
      <w:r w:rsidRPr="00134CBE">
        <w:rPr>
          <w:rFonts w:ascii="GHEA Grapalat" w:hAnsi="GHEA Grapalat"/>
          <w:sz w:val="22"/>
          <w:szCs w:val="22"/>
        </w:rPr>
        <w:softHyphen/>
        <w:t>նե</w:t>
      </w:r>
      <w:r w:rsidRPr="00134CBE">
        <w:rPr>
          <w:rFonts w:ascii="GHEA Grapalat" w:hAnsi="GHEA Grapalat"/>
          <w:sz w:val="22"/>
          <w:szCs w:val="22"/>
        </w:rPr>
        <w:softHyphen/>
        <w:t>րի</w:t>
      </w:r>
      <w:proofErr w:type="spellEnd"/>
      <w:r w:rsidRPr="00134CBE">
        <w:rPr>
          <w:rFonts w:ascii="GHEA Grapalat" w:hAnsi="GHEA Grapalat"/>
          <w:sz w:val="22"/>
          <w:szCs w:val="22"/>
        </w:rPr>
        <w:t xml:space="preserve"> </w:t>
      </w:r>
      <w:r w:rsidRPr="00134CBE">
        <w:rPr>
          <w:rFonts w:ascii="GHEA Grapalat" w:hAnsi="GHEA Grapalat"/>
          <w:sz w:val="22"/>
          <w:szCs w:val="22"/>
          <w:lang w:val="hy-AM"/>
        </w:rPr>
        <w:t>(</w:t>
      </w:r>
      <w:proofErr w:type="spellStart"/>
      <w:r w:rsidRPr="00134CBE">
        <w:rPr>
          <w:rFonts w:ascii="GHEA Grapalat" w:hAnsi="GHEA Grapalat"/>
          <w:sz w:val="22"/>
          <w:szCs w:val="22"/>
        </w:rPr>
        <w:t>այսուհետ</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միջոցառումները</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կատարող</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պետական</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մարմիններ</w:t>
      </w:r>
      <w:proofErr w:type="spellEnd"/>
      <w:r w:rsidRPr="00134CBE">
        <w:rPr>
          <w:rFonts w:ascii="GHEA Grapalat" w:hAnsi="GHEA Grapalat"/>
          <w:sz w:val="22"/>
          <w:szCs w:val="22"/>
          <w:lang w:val="hy-AM"/>
        </w:rPr>
        <w:t>)</w:t>
      </w:r>
      <w:r w:rsidRPr="00134CBE">
        <w:rPr>
          <w:rFonts w:ascii="GHEA Grapalat" w:hAnsi="GHEA Grapalat"/>
          <w:sz w:val="22"/>
          <w:szCs w:val="22"/>
        </w:rPr>
        <w:t xml:space="preserve"> </w:t>
      </w:r>
      <w:proofErr w:type="spellStart"/>
      <w:r w:rsidRPr="00134CBE">
        <w:rPr>
          <w:rFonts w:ascii="GHEA Grapalat" w:hAnsi="GHEA Grapalat"/>
          <w:sz w:val="22"/>
          <w:szCs w:val="22"/>
        </w:rPr>
        <w:t>ցան</w:t>
      </w:r>
      <w:r w:rsidRPr="00134CBE">
        <w:rPr>
          <w:rFonts w:ascii="GHEA Grapalat" w:hAnsi="GHEA Grapalat"/>
          <w:sz w:val="22"/>
          <w:szCs w:val="22"/>
        </w:rPr>
        <w:softHyphen/>
      </w:r>
      <w:r w:rsidRPr="00134CBE">
        <w:rPr>
          <w:rFonts w:ascii="GHEA Grapalat" w:hAnsi="GHEA Grapalat"/>
          <w:sz w:val="22"/>
          <w:szCs w:val="22"/>
        </w:rPr>
        <w:softHyphen/>
        <w:t>կերում</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փոփոխությունների</w:t>
      </w:r>
      <w:proofErr w:type="spellEnd"/>
      <w:r w:rsidRPr="00134CBE">
        <w:rPr>
          <w:rFonts w:ascii="GHEA Grapalat" w:hAnsi="GHEA Grapalat"/>
          <w:sz w:val="22"/>
          <w:szCs w:val="22"/>
        </w:rPr>
        <w:t xml:space="preserve"> և (</w:t>
      </w:r>
      <w:proofErr w:type="spellStart"/>
      <w:r w:rsidRPr="00134CBE">
        <w:rPr>
          <w:rFonts w:ascii="GHEA Grapalat" w:hAnsi="GHEA Grapalat"/>
          <w:sz w:val="22"/>
          <w:szCs w:val="22"/>
        </w:rPr>
        <w:t>կամ</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լրացումների</w:t>
      </w:r>
      <w:proofErr w:type="spellEnd"/>
      <w:r w:rsidRPr="00134CBE">
        <w:rPr>
          <w:rFonts w:ascii="GHEA Grapalat" w:hAnsi="GHEA Grapalat"/>
          <w:sz w:val="22"/>
          <w:szCs w:val="22"/>
        </w:rPr>
        <w:t xml:space="preserve"> </w:t>
      </w:r>
      <w:proofErr w:type="spellStart"/>
      <w:r w:rsidRPr="00134CBE">
        <w:rPr>
          <w:rFonts w:ascii="GHEA Grapalat" w:hAnsi="GHEA Grapalat"/>
          <w:sz w:val="22"/>
          <w:szCs w:val="22"/>
        </w:rPr>
        <w:t>կատա</w:t>
      </w:r>
      <w:r w:rsidRPr="00134CBE">
        <w:rPr>
          <w:rFonts w:ascii="GHEA Grapalat" w:hAnsi="GHEA Grapalat"/>
          <w:sz w:val="22"/>
          <w:szCs w:val="22"/>
        </w:rPr>
        <w:softHyphen/>
        <w:t>րու</w:t>
      </w:r>
      <w:r w:rsidRPr="00134CBE">
        <w:rPr>
          <w:rFonts w:ascii="GHEA Grapalat" w:hAnsi="GHEA Grapalat"/>
          <w:sz w:val="22"/>
          <w:szCs w:val="22"/>
        </w:rPr>
        <w:softHyphen/>
        <w:t>մը</w:t>
      </w:r>
      <w:proofErr w:type="spellEnd"/>
      <w:r w:rsidRPr="00134CBE">
        <w:rPr>
          <w:rFonts w:ascii="GHEA Grapalat" w:hAnsi="GHEA Grapalat"/>
          <w:sz w:val="22"/>
          <w:szCs w:val="22"/>
          <w:lang w:val="hy-AM"/>
        </w:rPr>
        <w:t>.</w:t>
      </w:r>
    </w:p>
    <w:p w14:paraId="6177B85E" w14:textId="77777777" w:rsidR="007B4623" w:rsidRPr="00134CBE" w:rsidRDefault="007B4623" w:rsidP="007B4623">
      <w:pPr>
        <w:pStyle w:val="NormalWeb"/>
        <w:spacing w:before="0" w:beforeAutospacing="0" w:after="0" w:afterAutospacing="0" w:line="360" w:lineRule="auto"/>
        <w:ind w:firstLine="567"/>
        <w:jc w:val="both"/>
        <w:rPr>
          <w:rFonts w:ascii="GHEA Grapalat" w:hAnsi="GHEA Grapalat"/>
          <w:sz w:val="22"/>
          <w:szCs w:val="22"/>
          <w:lang w:val="hy-AM"/>
        </w:rPr>
      </w:pPr>
      <w:r w:rsidRPr="00134CBE">
        <w:rPr>
          <w:rFonts w:ascii="GHEA Grapalat" w:hAnsi="GHEA Grapalat"/>
          <w:sz w:val="22"/>
          <w:szCs w:val="22"/>
          <w:lang w:val="hy-AM"/>
        </w:rPr>
        <w:t>3) «Հայաստանի Հանրապետության բյուջետային համա</w:t>
      </w:r>
      <w:r w:rsidRPr="00134CBE">
        <w:rPr>
          <w:rFonts w:ascii="GHEA Grapalat" w:hAnsi="GHEA Grapalat"/>
          <w:sz w:val="22"/>
          <w:szCs w:val="22"/>
          <w:lang w:val="hy-AM"/>
        </w:rPr>
        <w:softHyphen/>
        <w:t>կար</w:t>
      </w:r>
      <w:r w:rsidRPr="00134CBE">
        <w:rPr>
          <w:rFonts w:ascii="GHEA Grapalat" w:hAnsi="GHEA Grapalat"/>
          <w:sz w:val="22"/>
          <w:szCs w:val="22"/>
          <w:lang w:val="hy-AM"/>
        </w:rPr>
        <w:softHyphen/>
      </w:r>
      <w:r w:rsidRPr="00134CBE">
        <w:rPr>
          <w:rFonts w:ascii="GHEA Grapalat" w:hAnsi="GHEA Grapalat"/>
          <w:sz w:val="22"/>
          <w:szCs w:val="22"/>
          <w:lang w:val="hy-AM"/>
        </w:rPr>
        <w:softHyphen/>
        <w:t>գի մասին» Հայաստանի Հան</w:t>
      </w:r>
      <w:r w:rsidRPr="00134CBE">
        <w:rPr>
          <w:rFonts w:ascii="GHEA Grapalat" w:hAnsi="GHEA Grapalat"/>
          <w:sz w:val="22"/>
          <w:szCs w:val="22"/>
          <w:lang w:val="hy-AM"/>
        </w:rPr>
        <w:softHyphen/>
        <w:t>րա</w:t>
      </w:r>
      <w:r w:rsidRPr="00134CBE">
        <w:rPr>
          <w:rFonts w:ascii="GHEA Grapalat" w:hAnsi="GHEA Grapalat"/>
          <w:sz w:val="22"/>
          <w:szCs w:val="22"/>
          <w:lang w:val="hy-AM"/>
        </w:rPr>
        <w:softHyphen/>
        <w:t>պե</w:t>
      </w:r>
      <w:r w:rsidRPr="00134CBE">
        <w:rPr>
          <w:rFonts w:ascii="GHEA Grapalat" w:hAnsi="GHEA Grapalat"/>
          <w:sz w:val="22"/>
          <w:szCs w:val="22"/>
          <w:lang w:val="hy-AM"/>
        </w:rPr>
        <w:softHyphen/>
        <w:t>տության օրենքի 23-րդ հոդվածի 4.1-րդ մասին համապատասխան կառավարության կողմից սահման</w:t>
      </w:r>
      <w:r w:rsidRPr="00134CBE">
        <w:rPr>
          <w:rFonts w:ascii="GHEA Grapalat" w:hAnsi="GHEA Grapalat"/>
          <w:sz w:val="22"/>
          <w:szCs w:val="22"/>
          <w:lang w:val="hy-AM"/>
        </w:rPr>
        <w:softHyphen/>
        <w:t>ված՝ տվյալ տարվա պետական բյուջեի կատարման եռամսյակային համամասնություններով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հատկացումների միջեռամս</w:t>
      </w:r>
      <w:r w:rsidRPr="00134CBE">
        <w:rPr>
          <w:rFonts w:ascii="GHEA Grapalat" w:hAnsi="GHEA Grapalat"/>
          <w:sz w:val="22"/>
          <w:szCs w:val="22"/>
          <w:lang w:val="hy-AM"/>
        </w:rPr>
        <w:softHyphen/>
        <w:t>յա</w:t>
      </w:r>
      <w:r w:rsidRPr="00134CBE">
        <w:rPr>
          <w:rFonts w:ascii="GHEA Grapalat" w:hAnsi="GHEA Grapalat"/>
          <w:sz w:val="22"/>
          <w:szCs w:val="22"/>
          <w:lang w:val="hy-AM"/>
        </w:rPr>
        <w:softHyphen/>
        <w:t>կային տեղա</w:t>
      </w:r>
      <w:r w:rsidRPr="00134CBE">
        <w:rPr>
          <w:rFonts w:ascii="GHEA Grapalat" w:hAnsi="GHEA Grapalat"/>
          <w:sz w:val="22"/>
          <w:szCs w:val="22"/>
          <w:lang w:val="hy-AM"/>
        </w:rPr>
        <w:softHyphen/>
        <w:t>շար</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ժե</w:t>
      </w:r>
      <w:r w:rsidRPr="00134CBE">
        <w:rPr>
          <w:rFonts w:ascii="GHEA Grapalat" w:hAnsi="GHEA Grapalat"/>
          <w:sz w:val="22"/>
          <w:szCs w:val="22"/>
          <w:lang w:val="hy-AM"/>
        </w:rPr>
        <w:softHyphen/>
        <w:t>րի կատա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t xml:space="preserve">մը: </w:t>
      </w:r>
    </w:p>
    <w:p w14:paraId="48E8D4BA"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Սույն կետում նշված դեպքերում 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t>վա պե</w:t>
      </w:r>
      <w:r w:rsidRPr="00134CBE">
        <w:rPr>
          <w:rFonts w:ascii="GHEA Grapalat" w:hAnsi="GHEA Grapalat"/>
          <w:sz w:val="22"/>
          <w:szCs w:val="22"/>
          <w:lang w:val="hy-AM"/>
        </w:rPr>
        <w:softHyphen/>
        <w:t>տական բյու</w:t>
      </w:r>
      <w:r w:rsidRPr="00134CBE">
        <w:rPr>
          <w:rFonts w:ascii="GHEA Grapalat" w:hAnsi="GHEA Grapalat"/>
          <w:sz w:val="22"/>
          <w:szCs w:val="22"/>
          <w:lang w:val="hy-AM"/>
        </w:rPr>
        <w:softHyphen/>
        <w:t>ջե</w:t>
      </w:r>
      <w:r w:rsidRPr="00134CBE">
        <w:rPr>
          <w:rFonts w:ascii="GHEA Grapalat" w:hAnsi="GHEA Grapalat"/>
          <w:sz w:val="22"/>
          <w:szCs w:val="22"/>
          <w:lang w:val="hy-AM"/>
        </w:rPr>
        <w:softHyphen/>
        <w:t>ով նախա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հատ</w:t>
      </w:r>
      <w:r w:rsidRPr="00134CBE">
        <w:rPr>
          <w:rFonts w:ascii="GHEA Grapalat" w:hAnsi="GHEA Grapalat"/>
          <w:sz w:val="22"/>
          <w:szCs w:val="22"/>
          <w:lang w:val="hy-AM"/>
        </w:rPr>
        <w:softHyphen/>
        <w:t>կա</w:t>
      </w:r>
      <w:r w:rsidRPr="00134CBE">
        <w:rPr>
          <w:rFonts w:ascii="GHEA Grapalat" w:hAnsi="GHEA Grapalat"/>
          <w:sz w:val="22"/>
          <w:szCs w:val="22"/>
          <w:lang w:val="hy-AM"/>
        </w:rPr>
        <w:softHyphen/>
        <w:t>ցում</w:t>
      </w:r>
      <w:r w:rsidRPr="00134CBE">
        <w:rPr>
          <w:rFonts w:ascii="GHEA Grapalat" w:hAnsi="GHEA Grapalat"/>
          <w:sz w:val="22"/>
          <w:szCs w:val="22"/>
          <w:lang w:val="hy-AM"/>
        </w:rPr>
        <w:softHyphen/>
        <w:t>ների վերաբաշխումներ, միջոցառումները կատարող պետական մարմին</w:t>
      </w:r>
      <w:r w:rsidRPr="00134CBE">
        <w:rPr>
          <w:rFonts w:ascii="GHEA Grapalat" w:hAnsi="GHEA Grapalat"/>
          <w:sz w:val="22"/>
          <w:szCs w:val="22"/>
          <w:lang w:val="hy-AM"/>
        </w:rPr>
        <w:softHyphen/>
        <w:t>նե</w:t>
      </w:r>
      <w:r w:rsidRPr="00134CBE">
        <w:rPr>
          <w:rFonts w:ascii="GHEA Grapalat" w:hAnsi="GHEA Grapalat"/>
          <w:sz w:val="22"/>
          <w:szCs w:val="22"/>
          <w:lang w:val="hy-AM"/>
        </w:rPr>
        <w:softHyphen/>
        <w:t>րի ցան</w:t>
      </w:r>
      <w:r w:rsidRPr="00134CBE">
        <w:rPr>
          <w:rFonts w:ascii="GHEA Grapalat" w:hAnsi="GHEA Grapalat"/>
          <w:sz w:val="22"/>
          <w:szCs w:val="22"/>
          <w:lang w:val="hy-AM"/>
        </w:rPr>
        <w:softHyphen/>
      </w:r>
      <w:r w:rsidRPr="00134CBE">
        <w:rPr>
          <w:rFonts w:ascii="GHEA Grapalat" w:hAnsi="GHEA Grapalat"/>
          <w:sz w:val="22"/>
          <w:szCs w:val="22"/>
          <w:lang w:val="hy-AM"/>
        </w:rPr>
        <w:softHyphen/>
        <w:t>կերում փոփոխություններ և (կամ) լրացումներ, միջեռամսյակային տեղա</w:t>
      </w:r>
      <w:r w:rsidRPr="00134CBE">
        <w:rPr>
          <w:rFonts w:ascii="GHEA Grapalat" w:hAnsi="GHEA Grapalat"/>
          <w:sz w:val="22"/>
          <w:szCs w:val="22"/>
          <w:lang w:val="hy-AM"/>
        </w:rPr>
        <w:softHyphen/>
        <w:t>շար</w:t>
      </w:r>
      <w:r w:rsidRPr="00134CBE">
        <w:rPr>
          <w:rFonts w:ascii="GHEA Grapalat" w:hAnsi="GHEA Grapalat"/>
          <w:sz w:val="22"/>
          <w:szCs w:val="22"/>
          <w:lang w:val="hy-AM"/>
        </w:rPr>
        <w:softHyphen/>
      </w:r>
      <w:r w:rsidRPr="00134CBE">
        <w:rPr>
          <w:rFonts w:ascii="GHEA Grapalat" w:hAnsi="GHEA Grapalat"/>
          <w:sz w:val="22"/>
          <w:szCs w:val="22"/>
          <w:lang w:val="hy-AM"/>
        </w:rPr>
        <w:softHyphen/>
        <w:t>ժե</w:t>
      </w:r>
      <w:r w:rsidRPr="00134CBE">
        <w:rPr>
          <w:rFonts w:ascii="GHEA Grapalat" w:hAnsi="GHEA Grapalat"/>
          <w:sz w:val="22"/>
          <w:szCs w:val="22"/>
          <w:lang w:val="hy-AM"/>
        </w:rPr>
        <w:softHyphen/>
        <w:t>ր, ինչ</w:t>
      </w:r>
      <w:r w:rsidRPr="00134CBE">
        <w:rPr>
          <w:rFonts w:ascii="GHEA Grapalat" w:hAnsi="GHEA Grapalat"/>
          <w:sz w:val="22"/>
          <w:szCs w:val="22"/>
          <w:lang w:val="hy-AM"/>
        </w:rPr>
        <w:softHyphen/>
        <w:t>պես նաև 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վա պե</w:t>
      </w:r>
      <w:r w:rsidRPr="00134CBE">
        <w:rPr>
          <w:rFonts w:ascii="GHEA Grapalat" w:hAnsi="GHEA Grapalat"/>
          <w:sz w:val="22"/>
          <w:szCs w:val="22"/>
          <w:lang w:val="hy-AM"/>
        </w:rPr>
        <w:softHyphen/>
        <w:t>տա</w:t>
      </w:r>
      <w:r w:rsidRPr="00134CBE">
        <w:rPr>
          <w:rFonts w:ascii="GHEA Grapalat" w:hAnsi="GHEA Grapalat"/>
          <w:sz w:val="22"/>
          <w:szCs w:val="22"/>
          <w:lang w:val="hy-AM"/>
        </w:rPr>
        <w:softHyphen/>
        <w:t>կան բյուջեով նա</w:t>
      </w:r>
      <w:r w:rsidRPr="00134CBE">
        <w:rPr>
          <w:rFonts w:ascii="GHEA Grapalat" w:hAnsi="GHEA Grapalat"/>
          <w:sz w:val="22"/>
          <w:szCs w:val="22"/>
          <w:lang w:val="hy-AM"/>
        </w:rPr>
        <w:softHyphen/>
        <w:t>խատեսված հատկացումների հաշվին պետու</w:t>
      </w:r>
      <w:r w:rsidRPr="00134CBE">
        <w:rPr>
          <w:rFonts w:ascii="GHEA Grapalat" w:hAnsi="GHEA Grapalat"/>
          <w:sz w:val="22"/>
          <w:szCs w:val="22"/>
          <w:lang w:val="hy-AM"/>
        </w:rPr>
        <w:softHyphen/>
        <w:t>թ</w:t>
      </w:r>
      <w:r w:rsidRPr="00134CBE">
        <w:rPr>
          <w:rFonts w:ascii="GHEA Grapalat" w:hAnsi="GHEA Grapalat"/>
          <w:sz w:val="22"/>
          <w:szCs w:val="22"/>
          <w:lang w:val="hy-AM"/>
        </w:rPr>
        <w:softHyphen/>
        <w:t>յան կարիքների հա</w:t>
      </w:r>
      <w:r w:rsidRPr="00134CBE">
        <w:rPr>
          <w:rFonts w:ascii="GHEA Grapalat" w:hAnsi="GHEA Grapalat"/>
          <w:sz w:val="22"/>
          <w:szCs w:val="22"/>
          <w:lang w:val="hy-AM"/>
        </w:rPr>
        <w:softHyphen/>
        <w:t>մար իրա</w:t>
      </w:r>
      <w:r w:rsidRPr="00134CBE">
        <w:rPr>
          <w:rFonts w:ascii="GHEA Grapalat" w:hAnsi="GHEA Grapalat"/>
          <w:sz w:val="22"/>
          <w:szCs w:val="22"/>
          <w:lang w:val="hy-AM"/>
        </w:rPr>
        <w:softHyphen/>
        <w:t>կա</w:t>
      </w:r>
      <w:r w:rsidRPr="00134CBE">
        <w:rPr>
          <w:rFonts w:ascii="GHEA Grapalat" w:hAnsi="GHEA Grapalat"/>
          <w:sz w:val="22"/>
          <w:szCs w:val="22"/>
          <w:lang w:val="hy-AM"/>
        </w:rPr>
        <w:softHyphen/>
        <w:t>նաց</w:t>
      </w:r>
      <w:r w:rsidRPr="00134CBE">
        <w:rPr>
          <w:rFonts w:ascii="GHEA Grapalat" w:hAnsi="GHEA Grapalat"/>
          <w:sz w:val="22"/>
          <w:szCs w:val="22"/>
          <w:lang w:val="hy-AM"/>
        </w:rPr>
        <w:softHyphen/>
        <w:t>վող գնումների պլան</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ում փո</w:t>
      </w:r>
      <w:r w:rsidRPr="00134CBE">
        <w:rPr>
          <w:rFonts w:ascii="GHEA Grapalat" w:hAnsi="GHEA Grapalat"/>
          <w:sz w:val="22"/>
          <w:szCs w:val="22"/>
          <w:lang w:val="hy-AM"/>
        </w:rPr>
        <w:softHyphen/>
        <w:t>փո</w:t>
      </w:r>
      <w:r w:rsidRPr="00134CBE">
        <w:rPr>
          <w:rFonts w:ascii="GHEA Grapalat" w:hAnsi="GHEA Grapalat"/>
          <w:sz w:val="22"/>
          <w:szCs w:val="22"/>
          <w:lang w:val="hy-AM"/>
        </w:rPr>
        <w:softHyphen/>
        <w:t>խու</w:t>
      </w:r>
      <w:r w:rsidRPr="00134CBE">
        <w:rPr>
          <w:rFonts w:ascii="GHEA Grapalat" w:hAnsi="GHEA Grapalat"/>
          <w:sz w:val="22"/>
          <w:szCs w:val="22"/>
          <w:lang w:val="hy-AM"/>
        </w:rPr>
        <w:softHyphen/>
        <w:t>թյուն</w:t>
      </w:r>
      <w:r w:rsidRPr="00134CBE">
        <w:rPr>
          <w:rFonts w:ascii="GHEA Grapalat" w:hAnsi="GHEA Grapalat"/>
          <w:sz w:val="22"/>
          <w:szCs w:val="22"/>
          <w:lang w:val="hy-AM"/>
        </w:rPr>
        <w:softHyphen/>
        <w:t>ներ և լրացումներ կատարելու նպատակով գլխավոր կար</w:t>
      </w:r>
      <w:r w:rsidRPr="00134CBE">
        <w:rPr>
          <w:rFonts w:ascii="GHEA Grapalat" w:hAnsi="GHEA Grapalat"/>
          <w:sz w:val="22"/>
          <w:szCs w:val="22"/>
          <w:lang w:val="hy-AM"/>
        </w:rPr>
        <w:softHyphen/>
        <w:t>գադրիչները սահ</w:t>
      </w:r>
      <w:r w:rsidRPr="00134CBE">
        <w:rPr>
          <w:rFonts w:ascii="GHEA Grapalat" w:hAnsi="GHEA Grapalat"/>
          <w:sz w:val="22"/>
          <w:szCs w:val="22"/>
          <w:lang w:val="hy-AM"/>
        </w:rPr>
        <w:softHyphen/>
        <w:t>ման</w:t>
      </w:r>
      <w:r w:rsidRPr="00134CBE">
        <w:rPr>
          <w:rFonts w:ascii="GHEA Grapalat" w:hAnsi="GHEA Grapalat"/>
          <w:sz w:val="22"/>
          <w:szCs w:val="22"/>
          <w:lang w:val="hy-AM"/>
        </w:rPr>
        <w:softHyphen/>
        <w:t>ված կարգով Հայաստանի Հանրապետության կառա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r>
      <w:r w:rsidRPr="00134CBE">
        <w:rPr>
          <w:rFonts w:ascii="GHEA Grapalat" w:hAnsi="GHEA Grapalat"/>
          <w:sz w:val="22"/>
          <w:szCs w:val="22"/>
          <w:lang w:val="hy-AM"/>
        </w:rPr>
        <w:softHyphen/>
        <w:t>թյան քննարկմանը ներկայացնում են համապատասխան որոշման նախագիծ՝</w:t>
      </w:r>
    </w:p>
    <w:p w14:paraId="2735B099"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w:t>
      </w:r>
      <w:r w:rsidRPr="00134CBE">
        <w:rPr>
          <w:rFonts w:ascii="GHEA Grapalat" w:hAnsi="GHEA Grapalat"/>
          <w:sz w:val="22"/>
          <w:szCs w:val="22"/>
          <w:lang w:val="hy-AM"/>
        </w:rPr>
        <w:softHyphen/>
      </w:r>
      <w:r w:rsidRPr="00134CBE">
        <w:rPr>
          <w:rFonts w:ascii="GHEA Grapalat" w:hAnsi="GHEA Grapalat"/>
          <w:sz w:val="22"/>
          <w:szCs w:val="22"/>
          <w:lang w:val="hy-AM"/>
        </w:rPr>
        <w:softHyphen/>
        <w:t>վա պետական բյուջեով նա</w:t>
      </w:r>
      <w:r w:rsidRPr="00134CBE">
        <w:rPr>
          <w:rFonts w:ascii="GHEA Grapalat" w:hAnsi="GHEA Grapalat"/>
          <w:sz w:val="22"/>
          <w:szCs w:val="22"/>
          <w:lang w:val="hy-AM"/>
        </w:rPr>
        <w:softHyphen/>
        <w:t>խատեսվող «Հայաստանի Հանրապետության կառա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w:t>
      </w:r>
      <w:r w:rsidRPr="00134CBE">
        <w:rPr>
          <w:rFonts w:ascii="GHEA Grapalat" w:hAnsi="GHEA Grapalat"/>
          <w:sz w:val="22"/>
          <w:szCs w:val="22"/>
          <w:lang w:val="hy-AM"/>
        </w:rPr>
        <w:softHyphen/>
      </w:r>
      <w:r w:rsidRPr="00134CBE">
        <w:rPr>
          <w:rFonts w:ascii="GHEA Grapalat" w:hAnsi="GHEA Grapalat"/>
          <w:sz w:val="22"/>
          <w:szCs w:val="22"/>
          <w:lang w:val="hy-AM"/>
        </w:rPr>
        <w:softHyphen/>
        <w:t>թյան պա</w:t>
      </w:r>
      <w:r w:rsidRPr="00134CBE">
        <w:rPr>
          <w:rFonts w:ascii="GHEA Grapalat" w:hAnsi="GHEA Grapalat"/>
          <w:sz w:val="22"/>
          <w:szCs w:val="22"/>
          <w:lang w:val="hy-AM"/>
        </w:rPr>
        <w:softHyphen/>
        <w:t>հուստային ֆոնդ» ծախ</w:t>
      </w:r>
      <w:r w:rsidRPr="00134CBE">
        <w:rPr>
          <w:rFonts w:ascii="GHEA Grapalat" w:hAnsi="GHEA Grapalat"/>
          <w:sz w:val="22"/>
          <w:szCs w:val="22"/>
          <w:lang w:val="hy-AM"/>
        </w:rPr>
        <w:softHyphen/>
        <w:t>սային ծրագրի ներգրավ</w:t>
      </w:r>
      <w:r w:rsidRPr="00134CBE">
        <w:rPr>
          <w:rFonts w:ascii="GHEA Grapalat" w:hAnsi="GHEA Grapalat"/>
          <w:sz w:val="22"/>
          <w:szCs w:val="22"/>
          <w:lang w:val="hy-AM"/>
        </w:rPr>
        <w:softHyphen/>
        <w:t>վա</w:t>
      </w:r>
      <w:r w:rsidRPr="00134CBE">
        <w:rPr>
          <w:rFonts w:ascii="GHEA Grapalat" w:hAnsi="GHEA Grapalat"/>
          <w:sz w:val="22"/>
          <w:szCs w:val="22"/>
          <w:lang w:val="hy-AM"/>
        </w:rPr>
        <w:softHyphen/>
        <w:t>ծությամբ բյու</w:t>
      </w:r>
      <w:r w:rsidRPr="00134CBE">
        <w:rPr>
          <w:rFonts w:ascii="GHEA Grapalat" w:hAnsi="GHEA Grapalat"/>
          <w:sz w:val="22"/>
          <w:szCs w:val="22"/>
          <w:lang w:val="hy-AM"/>
        </w:rPr>
        <w:softHyphen/>
        <w:t>ջե</w:t>
      </w:r>
      <w:r w:rsidRPr="00134CBE">
        <w:rPr>
          <w:rFonts w:ascii="GHEA Grapalat" w:hAnsi="GHEA Grapalat"/>
          <w:sz w:val="22"/>
          <w:szCs w:val="22"/>
          <w:lang w:val="hy-AM"/>
        </w:rPr>
        <w:softHyphen/>
        <w:t>տա</w:t>
      </w:r>
      <w:r w:rsidRPr="00134CBE">
        <w:rPr>
          <w:rFonts w:ascii="GHEA Grapalat" w:hAnsi="GHEA Grapalat"/>
          <w:sz w:val="22"/>
          <w:szCs w:val="22"/>
          <w:lang w:val="hy-AM"/>
        </w:rPr>
        <w:softHyphen/>
        <w:t>յին հատկա</w:t>
      </w:r>
      <w:r w:rsidRPr="00134CBE">
        <w:rPr>
          <w:rFonts w:ascii="GHEA Grapalat" w:hAnsi="GHEA Grapalat"/>
          <w:sz w:val="22"/>
          <w:szCs w:val="22"/>
          <w:lang w:val="hy-AM"/>
        </w:rPr>
        <w:softHyphen/>
        <w:t>ցում</w:t>
      </w:r>
      <w:r w:rsidRPr="00134CBE">
        <w:rPr>
          <w:rFonts w:ascii="GHEA Grapalat" w:hAnsi="GHEA Grapalat"/>
          <w:sz w:val="22"/>
          <w:szCs w:val="22"/>
          <w:lang w:val="hy-AM"/>
        </w:rPr>
        <w:softHyphen/>
        <w:t>նե</w:t>
      </w:r>
      <w:r w:rsidRPr="00134CBE">
        <w:rPr>
          <w:rFonts w:ascii="GHEA Grapalat" w:hAnsi="GHEA Grapalat"/>
          <w:sz w:val="22"/>
          <w:szCs w:val="22"/>
          <w:lang w:val="hy-AM"/>
        </w:rPr>
        <w:softHyphen/>
        <w:t>րի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 xml:space="preserve">ների դեպքում. </w:t>
      </w:r>
    </w:p>
    <w:p w14:paraId="51C4ACEE" w14:textId="176E3582"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կապիտալ շինարարության և հիմնանորոգման ծրագրերում (միջոցառումներում)  (ներառյալ նախագծումը, հեղի</w:t>
      </w:r>
      <w:r w:rsidRPr="00134CBE">
        <w:rPr>
          <w:rFonts w:ascii="GHEA Grapalat" w:hAnsi="GHEA Grapalat"/>
          <w:sz w:val="22"/>
          <w:szCs w:val="22"/>
          <w:lang w:val="hy-AM"/>
        </w:rPr>
        <w:softHyphen/>
        <w:t>նա</w:t>
      </w:r>
      <w:r w:rsidRPr="00134CBE">
        <w:rPr>
          <w:rFonts w:ascii="GHEA Grapalat" w:hAnsi="GHEA Grapalat"/>
          <w:sz w:val="22"/>
          <w:szCs w:val="22"/>
          <w:lang w:val="hy-AM"/>
        </w:rPr>
        <w:softHyphen/>
        <w:t>կա</w:t>
      </w:r>
      <w:r w:rsidRPr="00134CBE">
        <w:rPr>
          <w:rFonts w:ascii="GHEA Grapalat" w:hAnsi="GHEA Grapalat"/>
          <w:sz w:val="22"/>
          <w:szCs w:val="22"/>
          <w:lang w:val="hy-AM"/>
        </w:rPr>
        <w:softHyphen/>
        <w:t>յին և տեխնիկական հսկողությունը) ընդգրկված օբյեկտների ցան</w:t>
      </w:r>
      <w:r w:rsidRPr="00134CBE">
        <w:rPr>
          <w:rFonts w:ascii="GHEA Grapalat" w:hAnsi="GHEA Grapalat"/>
          <w:sz w:val="22"/>
          <w:szCs w:val="22"/>
          <w:lang w:val="hy-AM"/>
        </w:rPr>
        <w:softHyphen/>
        <w:t>կերի կազմի և (կամ) դրանց գծով սահմանված հատկացումների փոփոխություն են</w:t>
      </w:r>
      <w:r w:rsidRPr="00134CBE">
        <w:rPr>
          <w:rFonts w:ascii="GHEA Grapalat" w:hAnsi="GHEA Grapalat"/>
          <w:sz w:val="22"/>
          <w:szCs w:val="22"/>
          <w:lang w:val="hy-AM"/>
        </w:rPr>
        <w:softHyphen/>
        <w:t>թադ</w:t>
      </w:r>
      <w:r w:rsidRPr="00134CBE">
        <w:rPr>
          <w:rFonts w:ascii="GHEA Grapalat" w:hAnsi="GHEA Grapalat"/>
          <w:sz w:val="22"/>
          <w:szCs w:val="22"/>
          <w:lang w:val="hy-AM"/>
        </w:rPr>
        <w:softHyphen/>
        <w:t>րող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ների դեպքում</w:t>
      </w:r>
      <w:r w:rsidR="00FA10DD">
        <w:rPr>
          <w:rFonts w:ascii="GHEA Grapalat" w:hAnsi="GHEA Grapalat"/>
          <w:sz w:val="22"/>
          <w:szCs w:val="22"/>
          <w:lang w:val="hy-AM"/>
        </w:rPr>
        <w:t xml:space="preserve"> </w:t>
      </w:r>
      <w:r w:rsidR="00FA10DD" w:rsidRPr="00FA10DD">
        <w:rPr>
          <w:rFonts w:ascii="GHEA Grapalat" w:hAnsi="GHEA Grapalat"/>
          <w:sz w:val="22"/>
          <w:szCs w:val="22"/>
          <w:lang w:val="hy-AM"/>
        </w:rPr>
        <w:t>,</w:t>
      </w:r>
      <w:r w:rsidR="00FA10DD">
        <w:rPr>
          <w:rFonts w:ascii="GHEA Grapalat" w:hAnsi="GHEA Grapalat"/>
          <w:sz w:val="22"/>
          <w:szCs w:val="22"/>
          <w:lang w:val="hy-AM"/>
        </w:rPr>
        <w:t xml:space="preserve"> </w:t>
      </w:r>
      <w:r w:rsidR="00FA10DD" w:rsidRPr="00FA10DD">
        <w:rPr>
          <w:rFonts w:ascii="GHEA Grapalat" w:hAnsi="GHEA Grapalat"/>
          <w:sz w:val="22"/>
          <w:szCs w:val="22"/>
          <w:lang w:val="hy-AM"/>
        </w:rPr>
        <w:t>բացառությամբ սույն կարգի 7.1.-ին և 7.2.-րդ կետերով սահմանված դեպքերի</w:t>
      </w:r>
      <w:r w:rsidRPr="00134CBE">
        <w:rPr>
          <w:rFonts w:ascii="GHEA Grapalat" w:hAnsi="GHEA Grapalat"/>
          <w:sz w:val="22"/>
          <w:szCs w:val="22"/>
          <w:lang w:val="hy-AM"/>
        </w:rPr>
        <w:t>.</w:t>
      </w:r>
    </w:p>
    <w:p w14:paraId="012B0E0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գլխավոր կար</w:t>
      </w:r>
      <w:r w:rsidRPr="00134CBE">
        <w:rPr>
          <w:rFonts w:ascii="GHEA Grapalat" w:hAnsi="GHEA Grapalat"/>
          <w:sz w:val="22"/>
          <w:szCs w:val="22"/>
          <w:lang w:val="hy-AM"/>
        </w:rPr>
        <w:softHyphen/>
        <w:t>գադրիչների միջև բյուջետային ծախսերի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խումների դեպքում.</w:t>
      </w:r>
    </w:p>
    <w:p w14:paraId="6BC563FA"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տարվա պետական բյուջեով նախատեսված ծախսային ծրագրերի միջև իրականացվող միջծրագրային վերաբաշխումների դեպքում.</w:t>
      </w:r>
    </w:p>
    <w:p w14:paraId="0E99545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տվյալ տարվա պետական բյուջեով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w:t>
      </w:r>
      <w:r w:rsidRPr="00134CBE">
        <w:rPr>
          <w:rFonts w:ascii="GHEA Grapalat" w:hAnsi="GHEA Grapalat"/>
          <w:sz w:val="22"/>
          <w:szCs w:val="22"/>
          <w:lang w:val="hy-AM"/>
        </w:rPr>
        <w:softHyphen/>
        <w:t>ված բյու</w:t>
      </w:r>
      <w:r w:rsidRPr="00134CBE">
        <w:rPr>
          <w:rFonts w:ascii="GHEA Grapalat" w:hAnsi="GHEA Grapalat"/>
          <w:sz w:val="22"/>
          <w:szCs w:val="22"/>
          <w:lang w:val="hy-AM"/>
        </w:rPr>
        <w:softHyphen/>
        <w:t>ջետային ելքերի գծով կա</w:t>
      </w:r>
      <w:r w:rsidRPr="00134CBE">
        <w:rPr>
          <w:rFonts w:ascii="GHEA Grapalat" w:hAnsi="GHEA Grapalat"/>
          <w:sz w:val="22"/>
          <w:szCs w:val="22"/>
          <w:lang w:val="hy-AM"/>
        </w:rPr>
        <w:softHyphen/>
        <w:t>ռա</w:t>
      </w:r>
      <w:r w:rsidRPr="00134CBE">
        <w:rPr>
          <w:rFonts w:ascii="GHEA Grapalat" w:hAnsi="GHEA Grapalat"/>
          <w:sz w:val="22"/>
          <w:szCs w:val="22"/>
          <w:lang w:val="hy-AM"/>
        </w:rPr>
        <w:softHyphen/>
        <w:t>վա</w:t>
      </w:r>
      <w:r w:rsidRPr="00134CBE">
        <w:rPr>
          <w:rFonts w:ascii="GHEA Grapalat" w:hAnsi="GHEA Grapalat"/>
          <w:sz w:val="22"/>
          <w:szCs w:val="22"/>
          <w:lang w:val="hy-AM"/>
        </w:rPr>
        <w:softHyphen/>
        <w:t>րութ</w:t>
      </w:r>
      <w:r w:rsidRPr="00134CBE">
        <w:rPr>
          <w:rFonts w:ascii="GHEA Grapalat" w:hAnsi="GHEA Grapalat"/>
          <w:sz w:val="22"/>
          <w:szCs w:val="22"/>
          <w:lang w:val="hy-AM"/>
        </w:rPr>
        <w:softHyphen/>
        <w:t>յան հաս</w:t>
      </w:r>
      <w:r w:rsidRPr="00134CBE">
        <w:rPr>
          <w:rFonts w:ascii="GHEA Grapalat" w:hAnsi="GHEA Grapalat"/>
          <w:sz w:val="22"/>
          <w:szCs w:val="22"/>
          <w:lang w:val="hy-AM"/>
        </w:rPr>
        <w:softHyphen/>
      </w:r>
      <w:r w:rsidRPr="00134CBE">
        <w:rPr>
          <w:rFonts w:ascii="GHEA Grapalat" w:hAnsi="GHEA Grapalat"/>
          <w:sz w:val="22"/>
          <w:szCs w:val="22"/>
          <w:lang w:val="hy-AM"/>
        </w:rPr>
        <w:softHyphen/>
        <w:t>տատած տարեկան արդյուն</w:t>
      </w:r>
      <w:r w:rsidRPr="00134CBE">
        <w:rPr>
          <w:rFonts w:ascii="GHEA Grapalat" w:hAnsi="GHEA Grapalat"/>
          <w:sz w:val="22"/>
          <w:szCs w:val="22"/>
          <w:lang w:val="hy-AM"/>
        </w:rPr>
        <w:softHyphen/>
        <w:t>քա</w:t>
      </w:r>
      <w:r w:rsidRPr="00134CBE">
        <w:rPr>
          <w:rFonts w:ascii="GHEA Grapalat" w:hAnsi="GHEA Grapalat"/>
          <w:sz w:val="22"/>
          <w:szCs w:val="22"/>
          <w:lang w:val="hy-AM"/>
        </w:rPr>
        <w:softHyphen/>
        <w:t>յին (կատարողական) ցուցանիշների փո</w:t>
      </w:r>
      <w:r w:rsidRPr="00134CBE">
        <w:rPr>
          <w:rFonts w:ascii="GHEA Grapalat" w:hAnsi="GHEA Grapalat"/>
          <w:sz w:val="22"/>
          <w:szCs w:val="22"/>
          <w:lang w:val="hy-AM"/>
        </w:rPr>
        <w:softHyphen/>
        <w:t>փոխ</w:t>
      </w:r>
      <w:r w:rsidRPr="00134CBE">
        <w:rPr>
          <w:rFonts w:ascii="GHEA Grapalat" w:hAnsi="GHEA Grapalat"/>
          <w:sz w:val="22"/>
          <w:szCs w:val="22"/>
          <w:lang w:val="hy-AM"/>
        </w:rPr>
        <w:softHyphen/>
        <w:t>մա</w:t>
      </w:r>
      <w:r w:rsidRPr="00134CBE">
        <w:rPr>
          <w:rFonts w:ascii="GHEA Grapalat" w:hAnsi="GHEA Grapalat"/>
          <w:sz w:val="22"/>
          <w:szCs w:val="22"/>
          <w:lang w:val="hy-AM"/>
        </w:rPr>
        <w:softHyphen/>
        <w:t>նը հանգեցնող վե</w:t>
      </w:r>
      <w:r w:rsidRPr="00134CBE">
        <w:rPr>
          <w:rFonts w:ascii="GHEA Grapalat" w:hAnsi="GHEA Grapalat"/>
          <w:sz w:val="22"/>
          <w:szCs w:val="22"/>
          <w:lang w:val="hy-AM"/>
        </w:rPr>
        <w:softHyphen/>
        <w:t>րա</w:t>
      </w:r>
      <w:r w:rsidRPr="00134CBE">
        <w:rPr>
          <w:rFonts w:ascii="GHEA Grapalat" w:hAnsi="GHEA Grapalat"/>
          <w:sz w:val="22"/>
          <w:szCs w:val="22"/>
          <w:lang w:val="hy-AM"/>
        </w:rPr>
        <w:softHyphen/>
      </w:r>
      <w:r w:rsidRPr="00134CBE">
        <w:rPr>
          <w:rFonts w:ascii="GHEA Grapalat" w:hAnsi="GHEA Grapalat"/>
          <w:sz w:val="22"/>
          <w:szCs w:val="22"/>
          <w:lang w:val="hy-AM"/>
        </w:rPr>
        <w:softHyphen/>
        <w:t>բաշ</w:t>
      </w:r>
      <w:r w:rsidRPr="00134CBE">
        <w:rPr>
          <w:rFonts w:ascii="GHEA Grapalat" w:hAnsi="GHEA Grapalat"/>
          <w:sz w:val="22"/>
          <w:szCs w:val="22"/>
          <w:lang w:val="hy-AM"/>
        </w:rPr>
        <w:softHyphen/>
        <w:t>խում</w:t>
      </w:r>
      <w:r w:rsidRPr="00134CBE">
        <w:rPr>
          <w:rFonts w:ascii="GHEA Grapalat" w:hAnsi="GHEA Grapalat"/>
          <w:sz w:val="22"/>
          <w:szCs w:val="22"/>
          <w:lang w:val="hy-AM"/>
        </w:rPr>
        <w:softHyphen/>
        <w:t>ների դեպքում.</w:t>
      </w:r>
    </w:p>
    <w:p w14:paraId="2B44C5C0"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lastRenderedPageBreak/>
        <w:t>Հայաստանի Հանրապետության տվյալ տարվա պետական բյուջեով նախատեսված կապի</w:t>
      </w:r>
      <w:r w:rsidRPr="00134CBE">
        <w:rPr>
          <w:rFonts w:ascii="GHEA Grapalat" w:hAnsi="GHEA Grapalat"/>
          <w:sz w:val="22"/>
          <w:szCs w:val="22"/>
          <w:lang w:val="hy-AM"/>
        </w:rPr>
        <w:softHyphen/>
        <w:t>տալ բնույթի և հանրային սեփականության կառավարմանն առնչվող միջոցառումների գծով ծախսերի նվազմանը հանգեցնող վերաբաշխումների դեպքում.</w:t>
      </w:r>
    </w:p>
    <w:p w14:paraId="0863292D"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Այն վերաբաշխումները, որոնք առաջացնում են բյուջետային հատկացումների տնտեսագիտական դասակարգման դասերի փոփոխություններ.</w:t>
      </w:r>
    </w:p>
    <w:p w14:paraId="5F2F4F54"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Որոշման N 5 հավելվածի NN 7 և 7.1 աղյուսակներում նշված ծրագրերի, միջոցառումների գծով մրցույթով հատկացվող դրամաշնորհները ոչ մրցութայինի փոխելու դեպքում.</w:t>
      </w:r>
    </w:p>
    <w:p w14:paraId="35033B42" w14:textId="77777777" w:rsidR="007B4623" w:rsidRPr="00134CBE" w:rsidRDefault="007B4623" w:rsidP="007B4623">
      <w:pPr>
        <w:pStyle w:val="NormalWeb"/>
        <w:numPr>
          <w:ilvl w:val="1"/>
          <w:numId w:val="3"/>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Որոշման N 5 հավելվածի NN 3 և 4 աղյուսակներում նշված ծրագրերի, միջոցառումների գծով նախատեսված միջոցների վերաբաշխումների դեպքում:</w:t>
      </w:r>
    </w:p>
    <w:p w14:paraId="58052279" w14:textId="77777777" w:rsidR="007B4623" w:rsidRDefault="007B4623" w:rsidP="007B4623">
      <w:pPr>
        <w:pStyle w:val="NormalWeb"/>
        <w:numPr>
          <w:ilvl w:val="1"/>
          <w:numId w:val="3"/>
        </w:numPr>
        <w:tabs>
          <w:tab w:val="left" w:pos="709"/>
          <w:tab w:val="left" w:pos="993"/>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Հայաստանի Հանրապետության տվյալ տարվա պետական բյուջեով գնման գործընթացի շրջանակներում գնման մրցակցային ձևերով կամ «Գնումների մասին» ՀՀ օրենքի 23-րդ հոդվածի 1-ին մասի 2-րդ կետով նախատեսված հիմքով պայմանավորված մեկ անձից գնման ձևով կնքված գործարքների արդ</w:t>
      </w:r>
      <w:r w:rsidRPr="00134CBE">
        <w:rPr>
          <w:rFonts w:ascii="GHEA Grapalat" w:hAnsi="GHEA Grapalat"/>
          <w:sz w:val="22"/>
          <w:szCs w:val="22"/>
          <w:lang w:val="hy-AM"/>
        </w:rPr>
        <w:softHyphen/>
        <w:t>յուն</w:t>
      </w:r>
      <w:r w:rsidRPr="00134CBE">
        <w:rPr>
          <w:rFonts w:ascii="GHEA Grapalat" w:hAnsi="GHEA Grapalat"/>
          <w:sz w:val="22"/>
          <w:szCs w:val="22"/>
          <w:lang w:val="hy-AM"/>
        </w:rPr>
        <w:softHyphen/>
        <w:t>քում առաջացած տնտե</w:t>
      </w:r>
      <w:r w:rsidRPr="00134CBE">
        <w:rPr>
          <w:rFonts w:ascii="GHEA Grapalat" w:hAnsi="GHEA Grapalat"/>
          <w:sz w:val="22"/>
          <w:szCs w:val="22"/>
          <w:lang w:val="hy-AM"/>
        </w:rPr>
        <w:softHyphen/>
        <w:t>սումների վերաբաշխումների դեպքում:</w:t>
      </w:r>
    </w:p>
    <w:p w14:paraId="0E2951F7" w14:textId="555FF5FE" w:rsidR="00FA10DD" w:rsidRPr="00FA10DD" w:rsidRDefault="00FA10DD" w:rsidP="00FA10DD">
      <w:pPr>
        <w:pStyle w:val="NormalWeb"/>
        <w:tabs>
          <w:tab w:val="left" w:pos="709"/>
          <w:tab w:val="left" w:pos="993"/>
        </w:tabs>
        <w:spacing w:before="0" w:beforeAutospacing="0" w:after="0" w:afterAutospacing="0" w:line="360" w:lineRule="auto"/>
        <w:ind w:left="567"/>
        <w:jc w:val="both"/>
        <w:rPr>
          <w:rFonts w:ascii="GHEA Grapalat" w:hAnsi="GHEA Grapalat"/>
          <w:b/>
          <w:bCs/>
          <w:i/>
          <w:iCs/>
          <w:sz w:val="22"/>
          <w:szCs w:val="22"/>
          <w:lang w:val="hy-AM"/>
        </w:rPr>
      </w:pPr>
      <w:r w:rsidRPr="00FA10DD">
        <w:rPr>
          <w:rFonts w:ascii="GHEA Grapalat" w:hAnsi="GHEA Grapalat"/>
          <w:b/>
          <w:bCs/>
          <w:i/>
          <w:iCs/>
          <w:sz w:val="22"/>
          <w:szCs w:val="22"/>
          <w:lang w:val="hy-AM"/>
        </w:rPr>
        <w:t>(3-րդ կետը լրաց. 12.06.25 N 750-Ն)</w:t>
      </w:r>
    </w:p>
    <w:p w14:paraId="58087172"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պետական բյուջեի կատարման ընթացքում կարող են 2025 թվականի պետական բյուջեով իրենց կողմից իրականացվող ծրագրերի մասով հաստատված հատկացումների ընդհանուր գումարի շրջանակներում իրականացնել վերաբաշխումներ՝ չգերազանցելով իրենց կողմից իրականացվող ծրագրերի հատկացումների ընդհանուր գումարի 2.0 տոկոսը:</w:t>
      </w:r>
    </w:p>
    <w:p w14:paraId="56F4F50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գլխավոր կարգադրիչները բյուջեի կատարման ընթացքում 2025 թվականի պետական բյուջեով իրենց կողմից իրականացվող ծրագրերի մասով հաստատված հատկացումների շրջանակներում իրականացված վերաբաշխումների գումարները չեն կարող վերաբաշխել։</w:t>
      </w:r>
    </w:p>
    <w:p w14:paraId="0E6A27B4" w14:textId="10F5D365"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գլխավոր կարգադրիչները ինքնուրույն են իրականացնում իրենց կողմից իրականացվող ծրագրի միջոցառումների միջև վերաբաշխումները, </w:t>
      </w:r>
      <w:r w:rsidRPr="00134CBE">
        <w:rPr>
          <w:rFonts w:ascii="GHEA Grapalat" w:eastAsia="Times New Roman" w:hAnsi="GHEA Grapalat" w:cs="Times New Roman"/>
          <w:color w:val="000000"/>
          <w:sz w:val="22"/>
          <w:szCs w:val="22"/>
          <w:lang w:val="hy-AM" w:eastAsia="ru-RU"/>
        </w:rPr>
        <w:t>Որոշման N 5 հավելվածի NN 7 և 7.1 աղյուսակներում նշված ծրագրի միջոցառումների գծով</w:t>
      </w:r>
      <w:r w:rsidRPr="00134CBE">
        <w:rPr>
          <w:rFonts w:ascii="GHEA Grapalat" w:hAnsi="GHEA Grapalat"/>
          <w:sz w:val="22"/>
          <w:szCs w:val="22"/>
          <w:lang w:val="hy-AM"/>
        </w:rPr>
        <w:t xml:space="preserve"> փոփոխությունները և (կամ) լրացումները՝ պահպանելով </w:t>
      </w:r>
      <w:r w:rsidRPr="00134CBE">
        <w:rPr>
          <w:rFonts w:ascii="GHEA Grapalat" w:hAnsi="GHEA Grapalat"/>
          <w:sz w:val="22"/>
          <w:szCs w:val="22"/>
          <w:lang w:val="hy-AM" w:eastAsia="ru-RU"/>
        </w:rPr>
        <w:t>«</w:t>
      </w:r>
      <w:r w:rsidRPr="00134CBE">
        <w:rPr>
          <w:rFonts w:ascii="GHEA Grapalat" w:hAnsi="GHEA Grapalat" w:cs="Sylfaen"/>
          <w:sz w:val="22"/>
          <w:szCs w:val="22"/>
          <w:lang w:val="hy-AM" w:eastAsia="ru-RU"/>
        </w:rPr>
        <w:t>Հայաստանի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Հանրապետության</w:t>
      </w:r>
      <w:r w:rsidRPr="00134CBE">
        <w:rPr>
          <w:rFonts w:ascii="GHEA Grapalat" w:hAnsi="GHEA Grapalat"/>
          <w:sz w:val="22"/>
          <w:szCs w:val="22"/>
          <w:lang w:val="hy-AM" w:eastAsia="ru-RU"/>
        </w:rPr>
        <w:t xml:space="preserve"> 2025 </w:t>
      </w:r>
      <w:r w:rsidRPr="00134CBE">
        <w:rPr>
          <w:rFonts w:ascii="GHEA Grapalat" w:hAnsi="GHEA Grapalat" w:cs="Sylfaen"/>
          <w:sz w:val="22"/>
          <w:szCs w:val="22"/>
          <w:lang w:val="hy-AM" w:eastAsia="ru-RU"/>
        </w:rPr>
        <w:t>թվականի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պետական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բյուջեի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մասին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Հայաստանի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w:t>
      </w:r>
      <w:r w:rsidRPr="00134CBE">
        <w:rPr>
          <w:rFonts w:ascii="GHEA Grapalat" w:hAnsi="GHEA Grapalat" w:cs="Sylfaen"/>
          <w:sz w:val="22"/>
          <w:szCs w:val="22"/>
          <w:lang w:val="hy-AM" w:eastAsia="ru-RU"/>
        </w:rPr>
        <w:softHyphen/>
        <w:t>պե</w:t>
      </w:r>
      <w:r w:rsidRPr="00134CBE">
        <w:rPr>
          <w:rFonts w:ascii="GHEA Grapalat" w:hAnsi="GHEA Grapalat" w:cs="Sylfaen"/>
          <w:sz w:val="22"/>
          <w:szCs w:val="22"/>
          <w:lang w:val="hy-AM" w:eastAsia="ru-RU"/>
        </w:rPr>
        <w:softHyphen/>
        <w:t>տության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օրենքի</w:t>
      </w:r>
      <w:r w:rsidRPr="00134CBE">
        <w:rPr>
          <w:rFonts w:ascii="GHEA Grapalat" w:hAnsi="GHEA Grapalat"/>
          <w:sz w:val="22"/>
          <w:szCs w:val="22"/>
          <w:lang w:val="hy-AM" w:eastAsia="ru-RU"/>
        </w:rPr>
        <w:t xml:space="preserve"> N 1 </w:t>
      </w:r>
      <w:r w:rsidRPr="00134CBE">
        <w:rPr>
          <w:rFonts w:ascii="GHEA Grapalat" w:hAnsi="GHEA Grapalat" w:cs="Sylfaen"/>
          <w:sz w:val="22"/>
          <w:szCs w:val="22"/>
          <w:lang w:val="hy-AM" w:eastAsia="ru-RU"/>
        </w:rPr>
        <w:t>հավելվածով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նախատեսված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տվյալ</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ծախսային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ծրագրի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գծով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հաստատված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տարեկան</w:t>
      </w:r>
      <w:r w:rsidRPr="00134CBE">
        <w:rPr>
          <w:rFonts w:ascii="GHEA Grapalat" w:hAnsi="GHEA Grapalat"/>
          <w:sz w:val="22"/>
          <w:szCs w:val="22"/>
          <w:lang w:val="hy-AM" w:eastAsia="ru-RU"/>
        </w:rPr>
        <w:t xml:space="preserve"> միջոցառումների գծով </w:t>
      </w:r>
      <w:r w:rsidRPr="00134CBE">
        <w:rPr>
          <w:rFonts w:ascii="GHEA Grapalat" w:hAnsi="GHEA Grapalat" w:cs="Sylfaen"/>
          <w:sz w:val="22"/>
          <w:szCs w:val="22"/>
          <w:lang w:val="hy-AM" w:eastAsia="ru-RU"/>
        </w:rPr>
        <w:t>հատկացումների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հանրագումարը</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և</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այդ</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սույն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որոշման</w:t>
      </w:r>
      <w:r w:rsidRPr="00134CBE">
        <w:rPr>
          <w:rFonts w:ascii="GHEA Grapalat" w:hAnsi="GHEA Grapalat"/>
          <w:sz w:val="22"/>
          <w:szCs w:val="22"/>
          <w:lang w:val="hy-AM" w:eastAsia="ru-RU"/>
        </w:rPr>
        <w:t xml:space="preserve"> NN 3, 4 և 5 </w:t>
      </w:r>
      <w:r w:rsidRPr="00134CBE">
        <w:rPr>
          <w:rFonts w:ascii="GHEA Grapalat" w:hAnsi="GHEA Grapalat" w:cs="Sylfaen"/>
          <w:sz w:val="22"/>
          <w:szCs w:val="22"/>
          <w:lang w:val="hy-AM" w:eastAsia="ru-RU"/>
        </w:rPr>
        <w:t>հավելվածներով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սահմանված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եռամսյակային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բաշխման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աճողական</w:t>
      </w:r>
      <w:r w:rsidRPr="00134CBE">
        <w:rPr>
          <w:rFonts w:ascii="GHEA Grapalat" w:hAnsi="GHEA Grapalat"/>
          <w:sz w:val="22"/>
          <w:szCs w:val="22"/>
          <w:lang w:val="hy-AM" w:eastAsia="ru-RU"/>
        </w:rPr>
        <w:t xml:space="preserve"> գումարները </w:t>
      </w:r>
      <w:r w:rsidRPr="00134CBE">
        <w:rPr>
          <w:rFonts w:ascii="GHEA Grapalat" w:hAnsi="GHEA Grapalat"/>
          <w:sz w:val="22"/>
          <w:szCs w:val="22"/>
          <w:lang w:val="hy-AM"/>
        </w:rPr>
        <w:t>(բացառությամբ սույն կարգի 3-րդ կետում նախատեսված դեպքերի)՝ համաձայնեցնելով այդ ծրագրի միջոցառումները կատարող պետական մարմինների հետ:</w:t>
      </w:r>
    </w:p>
    <w:p w14:paraId="76978195" w14:textId="77777777" w:rsidR="00005612" w:rsidRDefault="007B4623" w:rsidP="00005612">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ծրագրերի միջոցառումները կատարող պետական մարմինները ինքնուրույն են իրականացնում ներքին հոդվածային վերաբաշխումները և դրանց գծով միջեռամսյակային </w:t>
      </w:r>
      <w:r w:rsidRPr="00134CBE">
        <w:rPr>
          <w:rFonts w:ascii="GHEA Grapalat" w:hAnsi="GHEA Grapalat"/>
          <w:sz w:val="22"/>
          <w:szCs w:val="22"/>
          <w:lang w:val="hy-AM"/>
        </w:rPr>
        <w:lastRenderedPageBreak/>
        <w:t xml:space="preserve">վերաբաշխումները` </w:t>
      </w:r>
      <w:r w:rsidRPr="00134CBE">
        <w:rPr>
          <w:rFonts w:ascii="GHEA Grapalat" w:hAnsi="GHEA Grapalat" w:cs="Sylfaen"/>
          <w:sz w:val="22"/>
          <w:szCs w:val="22"/>
          <w:lang w:val="hy-AM" w:eastAsia="ru-RU"/>
        </w:rPr>
        <w:t>պահպանելով</w:t>
      </w:r>
      <w:r w:rsidRPr="00134CBE">
        <w:rPr>
          <w:rFonts w:ascii="GHEA Grapalat" w:hAnsi="GHEA Grapalat"/>
          <w:sz w:val="22"/>
          <w:szCs w:val="22"/>
          <w:lang w:val="hy-AM" w:eastAsia="ru-RU"/>
        </w:rPr>
        <w:t xml:space="preserve"> մարմնի </w:t>
      </w:r>
      <w:r w:rsidRPr="00134CBE">
        <w:rPr>
          <w:rFonts w:ascii="GHEA Grapalat" w:hAnsi="GHEA Grapalat" w:cs="Sylfaen"/>
          <w:sz w:val="22"/>
          <w:szCs w:val="22"/>
          <w:lang w:val="hy-AM" w:eastAsia="ru-RU"/>
        </w:rPr>
        <w:t>կողմից</w:t>
      </w:r>
      <w:r w:rsidRPr="00134CBE">
        <w:rPr>
          <w:rFonts w:ascii="GHEA Grapalat" w:hAnsi="GHEA Grapalat"/>
          <w:sz w:val="22"/>
          <w:szCs w:val="22"/>
          <w:lang w:val="hy-AM" w:eastAsia="ru-RU"/>
        </w:rPr>
        <w:t xml:space="preserve"> այդ ծրագրի շրջանակներում կատարվող` </w:t>
      </w:r>
      <w:r w:rsidRPr="00134CBE">
        <w:rPr>
          <w:rFonts w:ascii="GHEA Grapalat" w:hAnsi="GHEA Grapalat" w:cs="Sylfaen"/>
          <w:sz w:val="22"/>
          <w:szCs w:val="22"/>
          <w:lang w:val="hy-AM" w:eastAsia="ru-RU"/>
        </w:rPr>
        <w:t>բոլոր</w:t>
      </w:r>
      <w:r w:rsidRPr="00134CBE">
        <w:rPr>
          <w:rFonts w:ascii="GHEA Grapalat" w:hAnsi="GHEA Grapalat"/>
          <w:sz w:val="22"/>
          <w:szCs w:val="22"/>
          <w:lang w:val="hy-AM" w:eastAsia="ru-RU"/>
        </w:rPr>
        <w:t xml:space="preserve"> միջոցառումների </w:t>
      </w:r>
      <w:r w:rsidRPr="00134CBE">
        <w:rPr>
          <w:rFonts w:ascii="GHEA Grapalat" w:hAnsi="GHEA Grapalat" w:cs="Sylfaen"/>
          <w:sz w:val="22"/>
          <w:szCs w:val="22"/>
          <w:lang w:val="hy-AM" w:eastAsia="ru-RU"/>
        </w:rPr>
        <w:t>գծով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հաստատված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տարեկան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հատկացումների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հանրագումարը</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և</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այդ</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հանրագումարի</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սույն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որոշման</w:t>
      </w:r>
      <w:r w:rsidRPr="00134CBE">
        <w:rPr>
          <w:rFonts w:ascii="GHEA Grapalat" w:hAnsi="GHEA Grapalat"/>
          <w:sz w:val="22"/>
          <w:szCs w:val="22"/>
          <w:lang w:val="hy-AM" w:eastAsia="ru-RU"/>
        </w:rPr>
        <w:t xml:space="preserve"> NN 3, 4 և 5 </w:t>
      </w:r>
      <w:r w:rsidRPr="00134CBE">
        <w:rPr>
          <w:rFonts w:ascii="GHEA Grapalat" w:hAnsi="GHEA Grapalat" w:cs="Sylfaen"/>
          <w:sz w:val="22"/>
          <w:szCs w:val="22"/>
          <w:lang w:val="hy-AM" w:eastAsia="ru-RU"/>
        </w:rPr>
        <w:t>հավելվածներով</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սահմանված</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եռամսյակային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բաշխման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աճողական</w:t>
      </w:r>
      <w:r w:rsidRPr="00134CBE">
        <w:rPr>
          <w:rFonts w:ascii="GHEA Grapalat" w:hAnsi="GHEA Grapalat"/>
          <w:sz w:val="22"/>
          <w:szCs w:val="22"/>
          <w:lang w:val="hy-AM" w:eastAsia="ru-RU"/>
        </w:rPr>
        <w:t xml:space="preserve"> </w:t>
      </w:r>
      <w:r w:rsidRPr="00134CBE">
        <w:rPr>
          <w:rFonts w:ascii="GHEA Grapalat" w:hAnsi="GHEA Grapalat" w:cs="Sylfaen"/>
          <w:sz w:val="22"/>
          <w:szCs w:val="22"/>
          <w:lang w:val="hy-AM" w:eastAsia="ru-RU"/>
        </w:rPr>
        <w:t xml:space="preserve">գումարները </w:t>
      </w:r>
      <w:r w:rsidRPr="00134CBE">
        <w:rPr>
          <w:rFonts w:ascii="GHEA Grapalat" w:hAnsi="GHEA Grapalat"/>
          <w:sz w:val="22"/>
          <w:szCs w:val="22"/>
          <w:lang w:val="hy-AM"/>
        </w:rPr>
        <w:t>(բացառությամբ սույն կարգի 3-րդ կետում նախատեսված դեպքերի), որոնք</w:t>
      </w:r>
      <w:r w:rsidRPr="00134CBE">
        <w:rPr>
          <w:rFonts w:ascii="GHEA Grapalat" w:eastAsia="Calibri" w:hAnsi="GHEA Grapalat" w:cs="GHEA Grapalat"/>
          <w:sz w:val="22"/>
          <w:szCs w:val="22"/>
          <w:lang w:val="fr-FR"/>
        </w:rPr>
        <w:t xml:space="preserve"> </w:t>
      </w:r>
      <w:proofErr w:type="spellStart"/>
      <w:r w:rsidRPr="00134CBE">
        <w:rPr>
          <w:rFonts w:ascii="GHEA Grapalat" w:eastAsia="Calibri" w:hAnsi="GHEA Grapalat" w:cs="GHEA Grapalat"/>
          <w:sz w:val="22"/>
          <w:szCs w:val="22"/>
          <w:lang w:val="fr-FR"/>
        </w:rPr>
        <w:t>կարող</w:t>
      </w:r>
      <w:proofErr w:type="spellEnd"/>
      <w:r w:rsidRPr="00134CBE">
        <w:rPr>
          <w:rFonts w:ascii="GHEA Grapalat" w:eastAsia="Calibri" w:hAnsi="GHEA Grapalat" w:cs="GHEA Grapalat"/>
          <w:sz w:val="22"/>
          <w:szCs w:val="22"/>
          <w:lang w:val="fr-FR"/>
        </w:rPr>
        <w:t xml:space="preserve"> </w:t>
      </w:r>
      <w:proofErr w:type="spellStart"/>
      <w:r w:rsidRPr="00134CBE">
        <w:rPr>
          <w:rFonts w:ascii="GHEA Grapalat" w:eastAsia="Calibri" w:hAnsi="GHEA Grapalat" w:cs="GHEA Grapalat"/>
          <w:sz w:val="22"/>
          <w:szCs w:val="22"/>
          <w:lang w:val="fr-FR"/>
        </w:rPr>
        <w:t>են</w:t>
      </w:r>
      <w:proofErr w:type="spellEnd"/>
      <w:r w:rsidRPr="00134CBE">
        <w:rPr>
          <w:rFonts w:ascii="GHEA Grapalat" w:eastAsia="Calibri" w:hAnsi="GHEA Grapalat" w:cs="GHEA Grapalat"/>
          <w:sz w:val="22"/>
          <w:szCs w:val="22"/>
          <w:lang w:val="fr-FR"/>
        </w:rPr>
        <w:t xml:space="preserve"> </w:t>
      </w:r>
      <w:proofErr w:type="spellStart"/>
      <w:r w:rsidRPr="00134CBE">
        <w:rPr>
          <w:rFonts w:ascii="GHEA Grapalat" w:eastAsia="Calibri" w:hAnsi="GHEA Grapalat" w:cs="GHEA Grapalat"/>
          <w:sz w:val="22"/>
          <w:szCs w:val="22"/>
          <w:lang w:val="fr-FR"/>
        </w:rPr>
        <w:t>նախատեսվել</w:t>
      </w:r>
      <w:proofErr w:type="spellEnd"/>
      <w:r w:rsidRPr="00134CBE">
        <w:rPr>
          <w:rFonts w:ascii="GHEA Grapalat" w:eastAsia="Calibri" w:hAnsi="GHEA Grapalat" w:cs="GHEA Grapalat"/>
          <w:sz w:val="22"/>
          <w:szCs w:val="22"/>
          <w:lang w:val="fr-FR"/>
        </w:rPr>
        <w:t xml:space="preserve"> </w:t>
      </w:r>
      <w:proofErr w:type="spellStart"/>
      <w:r w:rsidRPr="00134CBE">
        <w:rPr>
          <w:rFonts w:ascii="GHEA Grapalat" w:eastAsia="Calibri" w:hAnsi="GHEA Grapalat" w:cs="GHEA Grapalat"/>
          <w:sz w:val="22"/>
          <w:szCs w:val="22"/>
          <w:lang w:val="fr-FR"/>
        </w:rPr>
        <w:t>մինչև</w:t>
      </w:r>
      <w:proofErr w:type="spellEnd"/>
      <w:r w:rsidRPr="00134CBE">
        <w:rPr>
          <w:rFonts w:ascii="GHEA Grapalat" w:eastAsia="Calibri" w:hAnsi="GHEA Grapalat" w:cs="GHEA Grapalat"/>
          <w:sz w:val="22"/>
          <w:szCs w:val="22"/>
          <w:lang w:val="fr-FR"/>
        </w:rPr>
        <w:t xml:space="preserve"> </w:t>
      </w:r>
      <w:r w:rsidRPr="00134CBE">
        <w:rPr>
          <w:rFonts w:ascii="GHEA Grapalat" w:hAnsi="GHEA Grapalat"/>
          <w:sz w:val="22"/>
          <w:szCs w:val="22"/>
          <w:lang w:val="hy-AM"/>
        </w:rPr>
        <w:t>202</w:t>
      </w:r>
      <w:r w:rsidR="00AA7C1C">
        <w:rPr>
          <w:rFonts w:ascii="GHEA Grapalat" w:hAnsi="GHEA Grapalat"/>
          <w:sz w:val="22"/>
          <w:szCs w:val="22"/>
          <w:lang w:val="hy-AM"/>
        </w:rPr>
        <w:t>5</w:t>
      </w:r>
      <w:r w:rsidRPr="00134CBE">
        <w:rPr>
          <w:rFonts w:ascii="GHEA Grapalat" w:hAnsi="GHEA Grapalat"/>
          <w:sz w:val="22"/>
          <w:szCs w:val="22"/>
          <w:lang w:val="hy-AM"/>
        </w:rPr>
        <w:t xml:space="preserve">թ. </w:t>
      </w:r>
      <w:r w:rsidR="00AA7C1C">
        <w:rPr>
          <w:rFonts w:ascii="GHEA Grapalat" w:hAnsi="GHEA Grapalat"/>
          <w:sz w:val="22"/>
          <w:szCs w:val="22"/>
          <w:lang w:val="hy-AM"/>
        </w:rPr>
        <w:t>դեկտեմբերի</w:t>
      </w:r>
      <w:r w:rsidR="00D47AC5" w:rsidRPr="00134CBE">
        <w:rPr>
          <w:rFonts w:ascii="GHEA Grapalat" w:hAnsi="GHEA Grapalat"/>
          <w:sz w:val="22"/>
          <w:szCs w:val="22"/>
          <w:lang w:val="hy-AM"/>
        </w:rPr>
        <w:t xml:space="preserve"> </w:t>
      </w:r>
      <w:r w:rsidR="00AA7C1C">
        <w:rPr>
          <w:rFonts w:ascii="GHEA Grapalat" w:hAnsi="GHEA Grapalat"/>
          <w:sz w:val="22"/>
          <w:szCs w:val="22"/>
          <w:lang w:val="hy-AM"/>
        </w:rPr>
        <w:t>25</w:t>
      </w:r>
      <w:r w:rsidRPr="00134CBE">
        <w:rPr>
          <w:rFonts w:ascii="GHEA Grapalat" w:hAnsi="GHEA Grapalat"/>
          <w:sz w:val="22"/>
          <w:szCs w:val="22"/>
          <w:lang w:val="hy-AM"/>
        </w:rPr>
        <w:t>-ը:</w:t>
      </w:r>
    </w:p>
    <w:p w14:paraId="2D21F400" w14:textId="595949AE" w:rsidR="00FA10DD" w:rsidRPr="00005612" w:rsidRDefault="00005612" w:rsidP="00005612">
      <w:pPr>
        <w:pStyle w:val="NormalWeb"/>
        <w:tabs>
          <w:tab w:val="left" w:pos="851"/>
        </w:tabs>
        <w:spacing w:before="0" w:beforeAutospacing="0" w:after="0" w:afterAutospacing="0" w:line="360" w:lineRule="auto"/>
        <w:ind w:firstLine="567"/>
        <w:jc w:val="both"/>
        <w:rPr>
          <w:rFonts w:ascii="GHEA Grapalat" w:hAnsi="GHEA Grapalat"/>
          <w:sz w:val="22"/>
          <w:szCs w:val="22"/>
          <w:lang w:val="hy-AM"/>
        </w:rPr>
      </w:pPr>
      <w:r>
        <w:rPr>
          <w:rFonts w:ascii="GHEA Grapalat" w:hAnsi="GHEA Grapalat"/>
          <w:sz w:val="22"/>
          <w:szCs w:val="22"/>
          <w:lang w:val="hy-AM"/>
        </w:rPr>
        <w:t>7.1</w:t>
      </w:r>
      <w:r w:rsidR="00FA10DD" w:rsidRPr="00005612">
        <w:rPr>
          <w:rFonts w:ascii="GHEA Grapalat" w:hAnsi="GHEA Grapalat"/>
          <w:sz w:val="22"/>
          <w:szCs w:val="22"/>
          <w:lang w:val="hy-AM"/>
        </w:rPr>
        <w:t>. Սահմանել, որ Հայաստանի Հանրապետության պետական բյուջեի «1236. Հանրակրթական և նախադպրոցական հաստատությունների հիմնում, կառուցում, բարելավում» ծրագրի շրջանակներում գլխավոր կարգադրիչը միջոցառումները կատարող պետական մարմինների առաջարկների հիման վրա կապիտալ շինարարության և հիմնանորոգման ծրագրերում (միջոցառումներում) ընդգրկված օբյեկտների գծով սահմանված հատկացումների միջեռամսյակային տեղաշարժերը, որոնք կատարվում են տվյալ միջոցառման տվյալ կատարողի տվյալ հոդվածով տարեկան և բոլոր եռամսյակներում ընդհանուր հատկացման, ինչպես նաև արդյունքային (կատարողական) ցուցանիշների պահպանմամբ, ներկայացված առաջարկին համաձայնելու դեպքում ինքնուրույն է իրականացնում Որոշման N 5 հավելվածի N 2 աղյուսակի փոփոխությունը, որի մասին ծանուցում է միջոցառումը կատարող մարմնին՝ միջեռամսյակային տեղաշարժը գանձապետական վճարահաշվարկային համակարգում մուտքագրելու նպատակով՝ փոփոխությունների մասին տեղեկացնելով նաև Հայաստանի Հանրապետության ֆինանսների նախարարությանը:</w:t>
      </w:r>
    </w:p>
    <w:p w14:paraId="5632EFD8" w14:textId="73D82B38" w:rsidR="00FA10DD" w:rsidRPr="00FA10DD" w:rsidRDefault="00FA10DD" w:rsidP="00FA10DD">
      <w:pPr>
        <w:pStyle w:val="NormalWeb"/>
        <w:tabs>
          <w:tab w:val="left" w:pos="709"/>
          <w:tab w:val="left" w:pos="993"/>
        </w:tabs>
        <w:spacing w:before="0" w:beforeAutospacing="0" w:after="0" w:afterAutospacing="0" w:line="360" w:lineRule="auto"/>
        <w:ind w:left="567"/>
        <w:jc w:val="both"/>
        <w:rPr>
          <w:rFonts w:ascii="GHEA Grapalat" w:hAnsi="GHEA Grapalat"/>
          <w:b/>
          <w:bCs/>
          <w:i/>
          <w:iCs/>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7.1-ին</w:t>
      </w:r>
      <w:r w:rsidRPr="00FA10DD">
        <w:rPr>
          <w:rFonts w:ascii="GHEA Grapalat" w:hAnsi="GHEA Grapalat"/>
          <w:b/>
          <w:bCs/>
          <w:i/>
          <w:iCs/>
          <w:sz w:val="22"/>
          <w:szCs w:val="22"/>
          <w:lang w:val="hy-AM"/>
        </w:rPr>
        <w:t xml:space="preserve"> կետը լրաց. 12.06.25 N 750-Ն)</w:t>
      </w:r>
      <w:r w:rsidRPr="00FA10DD">
        <w:rPr>
          <w:rFonts w:ascii="Arial Unicode" w:eastAsia="Times New Roman" w:hAnsi="Arial Unicode" w:cs="Times New Roman"/>
          <w:sz w:val="21"/>
          <w:szCs w:val="21"/>
          <w:lang w:val="hy-AM"/>
        </w:rPr>
        <w:t xml:space="preserve"> </w:t>
      </w:r>
    </w:p>
    <w:p w14:paraId="5195D27B" w14:textId="02E2E9E0" w:rsidR="00FA10DD" w:rsidRDefault="00FA10DD" w:rsidP="00005612">
      <w:pPr>
        <w:pStyle w:val="NormalWeb"/>
        <w:tabs>
          <w:tab w:val="left" w:pos="851"/>
        </w:tabs>
        <w:spacing w:before="0" w:beforeAutospacing="0" w:after="0" w:afterAutospacing="0" w:line="360" w:lineRule="auto"/>
        <w:ind w:firstLine="567"/>
        <w:jc w:val="both"/>
        <w:rPr>
          <w:rFonts w:ascii="GHEA Grapalat" w:hAnsi="GHEA Grapalat"/>
          <w:sz w:val="22"/>
          <w:szCs w:val="22"/>
          <w:lang w:val="hy-AM"/>
        </w:rPr>
      </w:pPr>
      <w:r w:rsidRPr="00FA10DD">
        <w:rPr>
          <w:rFonts w:ascii="GHEA Grapalat" w:hAnsi="GHEA Grapalat"/>
          <w:sz w:val="22"/>
          <w:szCs w:val="22"/>
          <w:lang w:val="hy-AM"/>
        </w:rPr>
        <w:t xml:space="preserve">7.2. Սահմանել, որ Հայաստանի Հանրապետության պետական բյուջեի «1236. Հանրակրթական և նախադպրոցական հաստատությունների հիմնում, կառուցում, բարելավում» ծրագրի շրջանակներում գլխավոր կարգադրիչը միջոցառումները կատարող պետական մարմինների առաջարկների հիման վրա Հայաստանի Հանրապետության պետական բյուջեի ծախսային միջոցառմամբ օբյեկտներով չբաշխված տողերով նախատեսված գումարների՝ գնումների մասին օրենսդրությամբ սահմանված կարգով կնքված պայմանագիր(գրեր) ունեցող օբյեկտների միջև բաշխումը, որը կատարվում է տվյալ միջոցառման տվյալ կատարողի տվյալ հոդվածով տարեկան և բոլոր եռամսյակներում ընդհանուր հատկացման, ինչպես նաև արդյունքային (կատարողական) ցուցանիշների պահպանմամբ, ներկայացված առաջարկին համաձայնելու դեպքում ինքնուրույն է իրականացնում «Հայաստանի Հանրապետության 2025 թվականի պետական բյուջեի մասին» օրենքի N 1 հավելվածի N 3 աղյուսակի, Որոշման N 5 հավելվածի N 2 աղյուսակի և N 10 հավելվածի փոփոխությունները, որոնց մասին ծանուցում է միջոցառումը կատարող մարմնին՝ փոփոխությունները գանձապետական վճարահաշվարկային համակարգում մուտքագրելու նպատակով՝ փոփոխությունների մասին տեղեկացնելով նաև Հայաստանի Հանրապետության ֆինանսների նախարարությանը։ Ընդ որում՝ ծրագրի գլխավոր կարգադրիչը սույն ենթակետի համաձայն </w:t>
      </w:r>
      <w:r w:rsidRPr="00FA10DD">
        <w:rPr>
          <w:rFonts w:ascii="GHEA Grapalat" w:hAnsi="GHEA Grapalat"/>
          <w:sz w:val="22"/>
          <w:szCs w:val="22"/>
          <w:lang w:val="hy-AM"/>
        </w:rPr>
        <w:lastRenderedPageBreak/>
        <w:t>կատարված փոփոխությունները պետք է մինչև դեկտեմբերի երկրորդ շաբաթվա ավարտը ներկայացնի Հայաստանի Հանրապետության վարչապետի աշխատակազմ՝ Հայաստանի Հանրապետության կառավարության որոշման ձևաչափով:</w:t>
      </w:r>
    </w:p>
    <w:p w14:paraId="52FDB78E" w14:textId="33F4F94B" w:rsidR="00FA10DD" w:rsidRPr="00FA10DD" w:rsidRDefault="00FA10DD" w:rsidP="00FA10DD">
      <w:pPr>
        <w:pStyle w:val="NormalWeb"/>
        <w:tabs>
          <w:tab w:val="left" w:pos="709"/>
          <w:tab w:val="left" w:pos="993"/>
        </w:tabs>
        <w:spacing w:before="0" w:beforeAutospacing="0" w:after="0" w:afterAutospacing="0" w:line="360" w:lineRule="auto"/>
        <w:ind w:left="567"/>
        <w:jc w:val="both"/>
        <w:rPr>
          <w:rFonts w:ascii="GHEA Grapalat" w:hAnsi="GHEA Grapalat"/>
          <w:b/>
          <w:bCs/>
          <w:i/>
          <w:iCs/>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7.2-րդ</w:t>
      </w:r>
      <w:r w:rsidRPr="00FA10DD">
        <w:rPr>
          <w:rFonts w:ascii="GHEA Grapalat" w:hAnsi="GHEA Grapalat"/>
          <w:b/>
          <w:bCs/>
          <w:i/>
          <w:iCs/>
          <w:sz w:val="22"/>
          <w:szCs w:val="22"/>
          <w:lang w:val="hy-AM"/>
        </w:rPr>
        <w:t xml:space="preserve"> կետը լրաց. 12.06.25 N 750-Ն)</w:t>
      </w:r>
      <w:r w:rsidRPr="00FA10DD">
        <w:rPr>
          <w:rFonts w:ascii="Arial Unicode" w:eastAsia="Times New Roman" w:hAnsi="Arial Unicode" w:cs="Times New Roman"/>
          <w:sz w:val="21"/>
          <w:szCs w:val="21"/>
          <w:lang w:val="hy-AM"/>
        </w:rPr>
        <w:t xml:space="preserve"> </w:t>
      </w:r>
    </w:p>
    <w:p w14:paraId="26FDDD68" w14:textId="7CDC212F"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2025 թվականի ընթացքում յուրաքանչյուր ԲԳԿ-ի կողմից նոր ծախսային միջոցառում առաջարկելիս</w:t>
      </w:r>
      <w:r w:rsidR="000144E2" w:rsidRPr="00134CBE">
        <w:rPr>
          <w:rFonts w:ascii="GHEA Grapalat" w:hAnsi="GHEA Grapalat"/>
          <w:sz w:val="22"/>
          <w:szCs w:val="22"/>
          <w:lang w:val="hy-AM"/>
        </w:rPr>
        <w:t xml:space="preserve">, </w:t>
      </w:r>
      <w:r w:rsidR="00A0395A" w:rsidRPr="00134CBE">
        <w:rPr>
          <w:rFonts w:ascii="GHEA Grapalat" w:hAnsi="GHEA Grapalat"/>
          <w:sz w:val="22"/>
          <w:szCs w:val="22"/>
          <w:lang w:val="hy-AM"/>
        </w:rPr>
        <w:t>որոնք շարունակվելու են հաջորդ տարիներին</w:t>
      </w:r>
      <w:r w:rsidR="000144E2" w:rsidRPr="00134CBE">
        <w:rPr>
          <w:rFonts w:ascii="GHEA Grapalat" w:hAnsi="GHEA Grapalat"/>
          <w:sz w:val="22"/>
          <w:szCs w:val="22"/>
          <w:lang w:val="hy-AM"/>
        </w:rPr>
        <w:t>,</w:t>
      </w:r>
      <w:r w:rsidRPr="00134CBE">
        <w:rPr>
          <w:rFonts w:ascii="GHEA Grapalat" w:hAnsi="GHEA Grapalat"/>
          <w:sz w:val="22"/>
          <w:szCs w:val="22"/>
          <w:lang w:val="hy-AM"/>
        </w:rPr>
        <w:t xml:space="preserve">պարտադիր ներկայացվում է հաջորդ բյուջետային </w:t>
      </w:r>
      <w:r w:rsidR="00A0395A" w:rsidRPr="00134CBE">
        <w:rPr>
          <w:rFonts w:ascii="GHEA Grapalat" w:hAnsi="GHEA Grapalat"/>
          <w:sz w:val="22"/>
          <w:szCs w:val="22"/>
          <w:lang w:val="hy-AM"/>
        </w:rPr>
        <w:t xml:space="preserve">տարիների </w:t>
      </w:r>
      <w:r w:rsidRPr="00134CBE">
        <w:rPr>
          <w:rFonts w:ascii="GHEA Grapalat" w:hAnsi="GHEA Grapalat"/>
          <w:sz w:val="22"/>
          <w:szCs w:val="22"/>
          <w:lang w:val="hy-AM"/>
        </w:rPr>
        <w:t>համար տվյալ միջոցառման գծով հաշվարկ-հիմնարումները:</w:t>
      </w:r>
    </w:p>
    <w:p w14:paraId="7423A356"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Սահմանել, որ ծախսային ծրագրերի և միջոցառումների հատկացումների գծով նվազեցումներ կարող են նախատեսվել միայն այն դեպքում, երբ առկա է նվազեցվող գումարի չափով ազատ մնացորդ և այն ծանրաբեռնված չէ պարտավորություններով:</w:t>
      </w:r>
      <w:r w:rsidRPr="00134CBE">
        <w:rPr>
          <w:rFonts w:ascii="Calibri" w:hAnsi="Calibri" w:cs="Calibri"/>
          <w:sz w:val="22"/>
          <w:szCs w:val="22"/>
          <w:lang w:val="hy-AM"/>
        </w:rPr>
        <w:t> </w:t>
      </w:r>
      <w:r w:rsidRPr="00134CBE">
        <w:rPr>
          <w:rFonts w:ascii="GHEA Grapalat" w:hAnsi="GHEA Grapalat"/>
          <w:sz w:val="22"/>
          <w:szCs w:val="22"/>
          <w:lang w:val="hy-AM"/>
        </w:rPr>
        <w:t>Մինչև նվազեցումը նախատեսող նախագծի շրջանառելը, դրանում առկա նվազեցվող ցուցանիշների փոփոխությունը՝ այն նախաձեռնող մարմնի կողմից պետք է նախնական մուտքագրման ենթարկվի գանձապետական վճարահաշվարկային համակարգում:</w:t>
      </w:r>
    </w:p>
    <w:p w14:paraId="163E222A" w14:textId="77777777" w:rsidR="007B4623" w:rsidRPr="00134CBE" w:rsidRDefault="007B4623" w:rsidP="007B4623">
      <w:pPr>
        <w:pStyle w:val="NormalWeb"/>
        <w:tabs>
          <w:tab w:val="left" w:pos="540"/>
        </w:tabs>
        <w:spacing w:before="0" w:beforeAutospacing="0" w:after="0" w:afterAutospacing="0" w:line="360" w:lineRule="auto"/>
        <w:jc w:val="both"/>
        <w:rPr>
          <w:rFonts w:ascii="GHEA Grapalat" w:hAnsi="GHEA Grapalat"/>
          <w:sz w:val="22"/>
          <w:szCs w:val="22"/>
          <w:lang w:val="hy-AM"/>
        </w:rPr>
      </w:pPr>
      <w:r w:rsidRPr="00134CBE">
        <w:rPr>
          <w:rFonts w:ascii="GHEA Grapalat" w:hAnsi="GHEA Grapalat"/>
          <w:sz w:val="22"/>
          <w:szCs w:val="22"/>
          <w:lang w:val="hy-AM"/>
        </w:rPr>
        <w:tab/>
        <w:t>Գնումների գծով պարտավորություններով ծանրաբեռնված միջոցների նվազեցման դեպքում հիմք ընդունելով ՀՀ կառավարության 04/05/2017թ. N 526-Ն որոշմամբ հաստատված կարգի 33-րդ կետի 9-րդ ենթակետի պահանջները, անհրաժեշտ է</w:t>
      </w:r>
      <w:r w:rsidRPr="00134CBE">
        <w:rPr>
          <w:rFonts w:ascii="Cambria Math" w:hAnsi="Cambria Math" w:cs="Cambria Math"/>
          <w:sz w:val="22"/>
          <w:szCs w:val="22"/>
          <w:lang w:val="hy-AM"/>
        </w:rPr>
        <w:t>․</w:t>
      </w:r>
    </w:p>
    <w:p w14:paraId="68B16BEA" w14:textId="77777777" w:rsidR="007B4623" w:rsidRPr="00134CBE" w:rsidRDefault="007B4623" w:rsidP="007B4623">
      <w:pPr>
        <w:pStyle w:val="NormalWeb"/>
        <w:numPr>
          <w:ilvl w:val="1"/>
          <w:numId w:val="4"/>
        </w:numPr>
        <w:tabs>
          <w:tab w:val="left" w:pos="900"/>
        </w:tabs>
        <w:spacing w:before="0" w:beforeAutospacing="0" w:after="0" w:afterAutospacing="0" w:line="360" w:lineRule="auto"/>
        <w:ind w:left="0" w:firstLine="630"/>
        <w:jc w:val="both"/>
        <w:rPr>
          <w:rFonts w:ascii="GHEA Grapalat" w:hAnsi="GHEA Grapalat"/>
          <w:sz w:val="22"/>
          <w:szCs w:val="22"/>
          <w:lang w:val="hy-AM"/>
        </w:rPr>
      </w:pPr>
      <w:r w:rsidRPr="00134CBE">
        <w:rPr>
          <w:rFonts w:ascii="GHEA Grapalat" w:hAnsi="GHEA Grapalat"/>
          <w:sz w:val="22"/>
          <w:szCs w:val="22"/>
          <w:lang w:val="hy-AM"/>
        </w:rPr>
        <w:t xml:space="preserve">կողմերի փոխադարձ համաձայնությամբ կասեցնել նաև պայմանագրով նախատեսված ապրանքի մատակարարման, աշխատանքի կատարման կամ ծառայության մատուցման գործընթացը՝ մինչև նվազեցման վերաբերյալ իրավական ակտի հաստատումը կամ դրա մերժումը. </w:t>
      </w:r>
    </w:p>
    <w:p w14:paraId="7985D4DC" w14:textId="77777777" w:rsidR="007B4623" w:rsidRPr="00134CBE" w:rsidRDefault="007B4623" w:rsidP="007B4623">
      <w:pPr>
        <w:pStyle w:val="NormalWeb"/>
        <w:numPr>
          <w:ilvl w:val="1"/>
          <w:numId w:val="4"/>
        </w:numPr>
        <w:tabs>
          <w:tab w:val="left" w:pos="900"/>
        </w:tabs>
        <w:spacing w:before="0" w:beforeAutospacing="0" w:after="0" w:afterAutospacing="0" w:line="360" w:lineRule="auto"/>
        <w:ind w:left="0" w:firstLine="630"/>
        <w:jc w:val="both"/>
        <w:rPr>
          <w:rFonts w:ascii="GHEA Grapalat" w:hAnsi="GHEA Grapalat"/>
          <w:sz w:val="22"/>
          <w:szCs w:val="22"/>
          <w:lang w:val="hy-AM"/>
        </w:rPr>
      </w:pPr>
      <w:r w:rsidRPr="00134CBE">
        <w:rPr>
          <w:rFonts w:ascii="GHEA Grapalat" w:hAnsi="GHEA Grapalat"/>
          <w:sz w:val="22"/>
          <w:szCs w:val="22"/>
          <w:lang w:val="hy-AM"/>
        </w:rPr>
        <w:t>փոխադարձ համաձայնության առկայության հիման վրա պայմանագիրը կնքած պատվիրատուն, մինչև իրավական ակտի նախագծի շրջանառումը, համաձայնության առկայությունը հիմնավորող փաստաթղթի բնօրինակից սկանավորված տարբերակը մուտքագրի էլեկտրոնային գնումների պլանների հաշվառման համակարգ (մրցույթներ բաժնում)՝ միաժամանակ նույն միջավայրում ծանրաբեռնված գումարը նվազեցնելով նախագծով սահմանված գումարի չափով: Նշված գործողությունն իրականացնելուց հետո նույն համակարգում՝ գնումներ պլանի բաժնում, միևնույն ԳՄԱ կոդի տողից ևս իրականացվում է ֆինանսական միջոցի նվազեցումը:</w:t>
      </w:r>
    </w:p>
    <w:p w14:paraId="1E43E87F"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sz w:val="22"/>
          <w:szCs w:val="22"/>
          <w:lang w:val="hy-AM"/>
        </w:rPr>
      </w:pPr>
      <w:r w:rsidRPr="00134CBE">
        <w:rPr>
          <w:rFonts w:ascii="GHEA Grapalat" w:hAnsi="GHEA Grapalat"/>
          <w:sz w:val="22"/>
          <w:szCs w:val="22"/>
          <w:lang w:val="hy-AM"/>
        </w:rPr>
        <w:t xml:space="preserve">Սահմանել, որ գլխավոր կարգադրիչները 2025 թվականի ընթացքում ֆինանսական միջոցների հատկացման առաջարկությունները քննարկելիս, կառավարության համապատասխան որոշման նախագծի ընդունումը հիմնավորող փաստաթղթով, որպես պարտադիր պայման, ներկայացնեն համապատասխան հավաստում՝ պահանջվող ֆինանսական միջոցների հաշվին կնքվելիք պայմանագրով (համաձայնագրով) սահմանվող ծավալներով և ժամկետներում կապալառուի կողմից </w:t>
      </w:r>
      <w:r w:rsidRPr="00134CBE">
        <w:rPr>
          <w:rFonts w:ascii="GHEA Grapalat" w:hAnsi="GHEA Grapalat"/>
          <w:sz w:val="22"/>
          <w:szCs w:val="22"/>
          <w:lang w:val="hy-AM"/>
        </w:rPr>
        <w:lastRenderedPageBreak/>
        <w:t>շինարարական աշխատանքները նախատեսված նորմերին համապատասխան բովանդակային առումով կատարելու հնարավորության վերաբերյալ:</w:t>
      </w:r>
    </w:p>
    <w:p w14:paraId="2E3B0B42" w14:textId="77777777" w:rsidR="007B4623" w:rsidRPr="00134CBE" w:rsidRDefault="007B4623" w:rsidP="007B4623">
      <w:pPr>
        <w:pStyle w:val="NormalWeb"/>
        <w:numPr>
          <w:ilvl w:val="0"/>
          <w:numId w:val="1"/>
        </w:numPr>
        <w:tabs>
          <w:tab w:val="left" w:pos="851"/>
        </w:tabs>
        <w:spacing w:before="0" w:beforeAutospacing="0" w:after="0" w:afterAutospacing="0" w:line="360" w:lineRule="auto"/>
        <w:ind w:left="0" w:firstLine="568"/>
        <w:jc w:val="both"/>
        <w:rPr>
          <w:rFonts w:ascii="GHEA Grapalat" w:hAnsi="GHEA Grapalat"/>
          <w:sz w:val="22"/>
          <w:szCs w:val="22"/>
          <w:lang w:val="hy-AM"/>
        </w:rPr>
      </w:pPr>
      <w:r w:rsidRPr="00134CBE" w:rsidDel="00B33D73">
        <w:rPr>
          <w:rFonts w:ascii="GHEA Grapalat" w:hAnsi="GHEA Grapalat"/>
          <w:sz w:val="22"/>
          <w:szCs w:val="22"/>
          <w:lang w:val="hy-AM"/>
        </w:rPr>
        <w:t xml:space="preserve"> </w:t>
      </w:r>
      <w:r w:rsidRPr="00134CBE">
        <w:rPr>
          <w:rFonts w:ascii="GHEA Grapalat" w:hAnsi="GHEA Grapalat"/>
          <w:sz w:val="22"/>
          <w:szCs w:val="22"/>
          <w:lang w:val="hy-AM"/>
        </w:rPr>
        <w:t>«Հայաստանի Հանրապետության 2025 թվականի պետական բյուջեի մասին» ՀՀ օրենքի 9-րդ հոդվածի 17-րդ մասով նախատեսված՝ յուրաքանչյուր պետական մարմնի կողմից իրականացվող ծրագրերի հա</w:t>
      </w:r>
      <w:r w:rsidRPr="00134CBE">
        <w:rPr>
          <w:rFonts w:ascii="GHEA Grapalat" w:hAnsi="GHEA Grapalat"/>
          <w:sz w:val="22"/>
          <w:szCs w:val="22"/>
          <w:lang w:val="hy-AM"/>
        </w:rPr>
        <w:softHyphen/>
        <w:t>մար նա</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տեսված բյուջետային միջոցներն արդյունավետ, օգտավետ և (կամ) խնայո</w:t>
      </w:r>
      <w:r w:rsidRPr="00134CBE">
        <w:rPr>
          <w:rFonts w:ascii="GHEA Grapalat" w:hAnsi="GHEA Grapalat"/>
          <w:sz w:val="22"/>
          <w:szCs w:val="22"/>
          <w:lang w:val="hy-AM"/>
        </w:rPr>
        <w:softHyphen/>
        <w:t>ղաբար/տնտեսող կառավարելու արդյունքում առաջացող տնտեսումն (բացառությամբ Որոշման N 5 հավելվածի NN 3 և 4 աղյուսակներում նշված ծրագրերի, միջոցառումների գծով նախատեսված համաֆինանսավորման միջոցների և գնումների ընթացակարգերի արդյունքում ձևավորված տնտեսումների) ուղղել այդ պետական մարմնի աշ</w:t>
      </w:r>
      <w:r w:rsidRPr="00134CBE">
        <w:rPr>
          <w:rFonts w:ascii="GHEA Grapalat" w:hAnsi="GHEA Grapalat"/>
          <w:sz w:val="22"/>
          <w:szCs w:val="22"/>
          <w:lang w:val="hy-AM"/>
        </w:rPr>
        <w:softHyphen/>
        <w:t>խա</w:t>
      </w:r>
      <w:r w:rsidRPr="00134CBE">
        <w:rPr>
          <w:rFonts w:ascii="GHEA Grapalat" w:hAnsi="GHEA Grapalat"/>
          <w:sz w:val="22"/>
          <w:szCs w:val="22"/>
          <w:lang w:val="hy-AM"/>
        </w:rPr>
        <w:softHyphen/>
        <w:t>տակից</w:t>
      </w:r>
      <w:r w:rsidRPr="00134CBE">
        <w:rPr>
          <w:rFonts w:ascii="GHEA Grapalat" w:hAnsi="GHEA Grapalat"/>
          <w:sz w:val="22"/>
          <w:szCs w:val="22"/>
          <w:lang w:val="hy-AM"/>
        </w:rPr>
        <w:softHyphen/>
        <w:t>ների պարգևատրմանը, որը չի կարող գերազանցել  ընթացիկ տարվա ընթացքում փաստացի վճարված հիմնական աշխատավարձի ֆոնդի տարեկան հանրագումարը:</w:t>
      </w:r>
    </w:p>
    <w:p w14:paraId="2A2BA284" w14:textId="77777777" w:rsidR="007B4623" w:rsidRPr="00FA10DD" w:rsidRDefault="007B4623" w:rsidP="007B4623">
      <w:pPr>
        <w:pStyle w:val="NormalWeb"/>
        <w:numPr>
          <w:ilvl w:val="0"/>
          <w:numId w:val="1"/>
        </w:numPr>
        <w:tabs>
          <w:tab w:val="left" w:pos="851"/>
        </w:tabs>
        <w:spacing w:before="0" w:beforeAutospacing="0" w:after="0" w:afterAutospacing="0" w:line="360" w:lineRule="auto"/>
        <w:ind w:left="0" w:firstLine="567"/>
        <w:jc w:val="both"/>
        <w:rPr>
          <w:rFonts w:ascii="GHEA Grapalat" w:eastAsia="Times New Roman" w:hAnsi="GHEA Grapalat"/>
          <w:color w:val="000000"/>
          <w:sz w:val="22"/>
          <w:szCs w:val="22"/>
          <w:lang w:val="hy-AM"/>
        </w:rPr>
      </w:pPr>
      <w:r w:rsidRPr="00134CBE">
        <w:rPr>
          <w:rFonts w:ascii="GHEA Grapalat" w:hAnsi="GHEA Grapalat"/>
          <w:sz w:val="22"/>
          <w:szCs w:val="22"/>
          <w:lang w:val="hy-AM"/>
        </w:rPr>
        <w:t>Հայաստանի Հանրապետության կառավարության որոշումներով կատարվող վերաբաշխումները, որոնք ներառում են նաև Հայաստանի Հանրապետության կառավարության պահուստային ֆոնդից հատկացումներ, ապա այդ հատկացումներն արտացոլվում են առանձին հավելվածով:</w:t>
      </w:r>
    </w:p>
    <w:p w14:paraId="7A0708FB" w14:textId="5BD1B066" w:rsidR="00FA10DD" w:rsidRPr="00FA10DD" w:rsidRDefault="00FA10DD" w:rsidP="00FA10DD">
      <w:pPr>
        <w:pStyle w:val="NormalWeb"/>
        <w:tabs>
          <w:tab w:val="left" w:pos="709"/>
          <w:tab w:val="left" w:pos="993"/>
        </w:tabs>
        <w:spacing w:before="0" w:beforeAutospacing="0" w:after="0" w:afterAutospacing="0" w:line="360" w:lineRule="auto"/>
        <w:jc w:val="both"/>
        <w:rPr>
          <w:rFonts w:ascii="GHEA Grapalat" w:hAnsi="GHEA Grapalat"/>
          <w:b/>
          <w:bCs/>
          <w:i/>
          <w:iCs/>
          <w:sz w:val="22"/>
          <w:szCs w:val="22"/>
          <w:lang w:val="hy-AM"/>
        </w:rPr>
      </w:pPr>
      <w:r w:rsidRPr="00FA10DD">
        <w:rPr>
          <w:rFonts w:ascii="GHEA Grapalat" w:hAnsi="GHEA Grapalat"/>
          <w:b/>
          <w:bCs/>
          <w:i/>
          <w:iCs/>
          <w:sz w:val="22"/>
          <w:szCs w:val="22"/>
          <w:lang w:val="hy-AM"/>
        </w:rPr>
        <w:t>(</w:t>
      </w:r>
      <w:r>
        <w:rPr>
          <w:rFonts w:ascii="GHEA Grapalat" w:hAnsi="GHEA Grapalat"/>
          <w:b/>
          <w:bCs/>
          <w:i/>
          <w:iCs/>
          <w:sz w:val="22"/>
          <w:szCs w:val="22"/>
          <w:lang w:val="hy-AM"/>
        </w:rPr>
        <w:t>հավելվածը</w:t>
      </w:r>
      <w:r w:rsidRPr="00FA10DD">
        <w:rPr>
          <w:rFonts w:ascii="GHEA Grapalat" w:hAnsi="GHEA Grapalat"/>
          <w:b/>
          <w:bCs/>
          <w:i/>
          <w:iCs/>
          <w:sz w:val="22"/>
          <w:szCs w:val="22"/>
          <w:lang w:val="hy-AM"/>
        </w:rPr>
        <w:t xml:space="preserve"> լրաց. 12.06.25 N 750-Ն)</w:t>
      </w:r>
      <w:r w:rsidRPr="00FA10DD">
        <w:rPr>
          <w:rFonts w:ascii="Arial Unicode" w:eastAsia="Times New Roman" w:hAnsi="Arial Unicode" w:cs="Times New Roman"/>
          <w:sz w:val="21"/>
          <w:szCs w:val="21"/>
          <w:lang w:val="hy-AM"/>
        </w:rPr>
        <w:t xml:space="preserve"> </w:t>
      </w:r>
    </w:p>
    <w:p w14:paraId="7081868A" w14:textId="77777777" w:rsidR="00FA10DD" w:rsidRPr="00134CBE" w:rsidRDefault="00FA10DD" w:rsidP="00FA10DD">
      <w:pPr>
        <w:pStyle w:val="NormalWeb"/>
        <w:tabs>
          <w:tab w:val="left" w:pos="851"/>
        </w:tabs>
        <w:spacing w:before="0" w:beforeAutospacing="0" w:after="0" w:afterAutospacing="0" w:line="360" w:lineRule="auto"/>
        <w:ind w:left="567"/>
        <w:jc w:val="both"/>
        <w:rPr>
          <w:rFonts w:ascii="GHEA Grapalat" w:eastAsia="Times New Roman" w:hAnsi="GHEA Grapalat"/>
          <w:color w:val="000000"/>
          <w:sz w:val="22"/>
          <w:szCs w:val="22"/>
          <w:lang w:val="hy-AM"/>
        </w:rPr>
      </w:pPr>
    </w:p>
    <w:p w14:paraId="67067CFD" w14:textId="77777777" w:rsidR="005700AC" w:rsidRPr="007B4623" w:rsidRDefault="005700AC">
      <w:pPr>
        <w:rPr>
          <w:lang w:val="hy-AM"/>
        </w:rPr>
      </w:pPr>
    </w:p>
    <w:sectPr w:rsidR="005700AC" w:rsidRPr="007B4623" w:rsidSect="007B4623">
      <w:pgSz w:w="12240" w:h="15840"/>
      <w:pgMar w:top="1140" w:right="561" w:bottom="561" w:left="11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019"/>
    <w:multiLevelType w:val="hybridMultilevel"/>
    <w:tmpl w:val="1518A042"/>
    <w:lvl w:ilvl="0" w:tplc="04090011">
      <w:start w:val="1"/>
      <w:numFmt w:val="decimal"/>
      <w:lvlText w:val="%1)"/>
      <w:lvlJc w:val="left"/>
      <w:pPr>
        <w:ind w:left="1117" w:hanging="360"/>
      </w:pPr>
    </w:lvl>
    <w:lvl w:ilvl="1" w:tplc="04090011">
      <w:start w:val="1"/>
      <w:numFmt w:val="decimal"/>
      <w:lvlText w:val="%2)"/>
      <w:lvlJc w:val="left"/>
      <w:pPr>
        <w:ind w:left="928"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1" w15:restartNumberingAfterBreak="0">
    <w:nsid w:val="65442216"/>
    <w:multiLevelType w:val="hybridMultilevel"/>
    <w:tmpl w:val="00CAB72C"/>
    <w:lvl w:ilvl="0" w:tplc="0409000F">
      <w:start w:val="1"/>
      <w:numFmt w:val="decimal"/>
      <w:lvlText w:val="%1."/>
      <w:lvlJc w:val="left"/>
      <w:pPr>
        <w:ind w:left="1352" w:hanging="360"/>
      </w:pPr>
    </w:lvl>
    <w:lvl w:ilvl="1" w:tplc="1EE6DB2E">
      <w:start w:val="1"/>
      <w:numFmt w:val="decimal"/>
      <w:lvlText w:val="%2)"/>
      <w:lvlJc w:val="left"/>
      <w:pPr>
        <w:ind w:left="9327" w:hanging="360"/>
      </w:pPr>
    </w:lvl>
    <w:lvl w:ilvl="2" w:tplc="0409001B">
      <w:start w:val="1"/>
      <w:numFmt w:val="lowerRoman"/>
      <w:lvlText w:val="%3."/>
      <w:lvlJc w:val="right"/>
      <w:pPr>
        <w:ind w:left="10047" w:hanging="180"/>
      </w:pPr>
    </w:lvl>
    <w:lvl w:ilvl="3" w:tplc="0409000F">
      <w:start w:val="1"/>
      <w:numFmt w:val="decimal"/>
      <w:lvlText w:val="%4."/>
      <w:lvlJc w:val="left"/>
      <w:pPr>
        <w:ind w:left="10767" w:hanging="360"/>
      </w:pPr>
    </w:lvl>
    <w:lvl w:ilvl="4" w:tplc="04090019">
      <w:start w:val="1"/>
      <w:numFmt w:val="lowerLetter"/>
      <w:lvlText w:val="%5."/>
      <w:lvlJc w:val="left"/>
      <w:pPr>
        <w:ind w:left="11487" w:hanging="360"/>
      </w:pPr>
    </w:lvl>
    <w:lvl w:ilvl="5" w:tplc="0409001B">
      <w:start w:val="1"/>
      <w:numFmt w:val="lowerRoman"/>
      <w:lvlText w:val="%6."/>
      <w:lvlJc w:val="right"/>
      <w:pPr>
        <w:ind w:left="12207" w:hanging="180"/>
      </w:pPr>
    </w:lvl>
    <w:lvl w:ilvl="6" w:tplc="0409000F">
      <w:start w:val="1"/>
      <w:numFmt w:val="decimal"/>
      <w:lvlText w:val="%7."/>
      <w:lvlJc w:val="left"/>
      <w:pPr>
        <w:ind w:left="12927" w:hanging="360"/>
      </w:pPr>
    </w:lvl>
    <w:lvl w:ilvl="7" w:tplc="04090019">
      <w:start w:val="1"/>
      <w:numFmt w:val="lowerLetter"/>
      <w:lvlText w:val="%8."/>
      <w:lvlJc w:val="left"/>
      <w:pPr>
        <w:ind w:left="13647" w:hanging="360"/>
      </w:pPr>
    </w:lvl>
    <w:lvl w:ilvl="8" w:tplc="0409001B">
      <w:start w:val="1"/>
      <w:numFmt w:val="lowerRoman"/>
      <w:lvlText w:val="%9."/>
      <w:lvlJc w:val="right"/>
      <w:pPr>
        <w:ind w:left="14367" w:hanging="180"/>
      </w:pPr>
    </w:lvl>
  </w:abstractNum>
  <w:abstractNum w:abstractNumId="2" w15:restartNumberingAfterBreak="0">
    <w:nsid w:val="72BA26AF"/>
    <w:multiLevelType w:val="hybridMultilevel"/>
    <w:tmpl w:val="9B2C91DA"/>
    <w:lvl w:ilvl="0" w:tplc="04090011">
      <w:start w:val="1"/>
      <w:numFmt w:val="decimal"/>
      <w:lvlText w:val="%1)"/>
      <w:lvlJc w:val="left"/>
      <w:pPr>
        <w:ind w:left="1117" w:hanging="360"/>
      </w:pPr>
    </w:lvl>
    <w:lvl w:ilvl="1" w:tplc="1EE6DB2E">
      <w:start w:val="1"/>
      <w:numFmt w:val="decimal"/>
      <w:lvlText w:val="%2)"/>
      <w:lvlJc w:val="left"/>
      <w:pPr>
        <w:ind w:left="927" w:hanging="360"/>
      </w:pPr>
    </w:lvl>
    <w:lvl w:ilvl="2" w:tplc="0409001B">
      <w:start w:val="1"/>
      <w:numFmt w:val="lowerRoman"/>
      <w:lvlText w:val="%3."/>
      <w:lvlJc w:val="right"/>
      <w:pPr>
        <w:ind w:left="2557" w:hanging="180"/>
      </w:pPr>
    </w:lvl>
    <w:lvl w:ilvl="3" w:tplc="0409000F">
      <w:start w:val="1"/>
      <w:numFmt w:val="decimal"/>
      <w:lvlText w:val="%4."/>
      <w:lvlJc w:val="left"/>
      <w:pPr>
        <w:ind w:left="3277" w:hanging="360"/>
      </w:pPr>
    </w:lvl>
    <w:lvl w:ilvl="4" w:tplc="04090019">
      <w:start w:val="1"/>
      <w:numFmt w:val="lowerLetter"/>
      <w:lvlText w:val="%5."/>
      <w:lvlJc w:val="left"/>
      <w:pPr>
        <w:ind w:left="3997" w:hanging="360"/>
      </w:pPr>
    </w:lvl>
    <w:lvl w:ilvl="5" w:tplc="0409001B">
      <w:start w:val="1"/>
      <w:numFmt w:val="lowerRoman"/>
      <w:lvlText w:val="%6."/>
      <w:lvlJc w:val="right"/>
      <w:pPr>
        <w:ind w:left="4717" w:hanging="180"/>
      </w:pPr>
    </w:lvl>
    <w:lvl w:ilvl="6" w:tplc="0409000F">
      <w:start w:val="1"/>
      <w:numFmt w:val="decimal"/>
      <w:lvlText w:val="%7."/>
      <w:lvlJc w:val="left"/>
      <w:pPr>
        <w:ind w:left="5437" w:hanging="360"/>
      </w:pPr>
    </w:lvl>
    <w:lvl w:ilvl="7" w:tplc="04090019">
      <w:start w:val="1"/>
      <w:numFmt w:val="lowerLetter"/>
      <w:lvlText w:val="%8."/>
      <w:lvlJc w:val="left"/>
      <w:pPr>
        <w:ind w:left="6157" w:hanging="360"/>
      </w:pPr>
    </w:lvl>
    <w:lvl w:ilvl="8" w:tplc="0409001B">
      <w:start w:val="1"/>
      <w:numFmt w:val="lowerRoman"/>
      <w:lvlText w:val="%9."/>
      <w:lvlJc w:val="right"/>
      <w:pPr>
        <w:ind w:left="6877" w:hanging="180"/>
      </w:pPr>
    </w:lvl>
  </w:abstractNum>
  <w:abstractNum w:abstractNumId="3" w15:restartNumberingAfterBreak="0">
    <w:nsid w:val="7A4334B3"/>
    <w:multiLevelType w:val="hybridMultilevel"/>
    <w:tmpl w:val="FE2C7832"/>
    <w:lvl w:ilvl="0" w:tplc="A4E4505A">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num w:numId="1" w16cid:durableId="365302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476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9416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452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23"/>
    <w:rsid w:val="00005612"/>
    <w:rsid w:val="000144E2"/>
    <w:rsid w:val="000E4E88"/>
    <w:rsid w:val="00134CBE"/>
    <w:rsid w:val="001767C7"/>
    <w:rsid w:val="002C6658"/>
    <w:rsid w:val="00447803"/>
    <w:rsid w:val="005700AC"/>
    <w:rsid w:val="00590E8F"/>
    <w:rsid w:val="00593FF1"/>
    <w:rsid w:val="005F4A80"/>
    <w:rsid w:val="007B4623"/>
    <w:rsid w:val="009C07A7"/>
    <w:rsid w:val="00A0395A"/>
    <w:rsid w:val="00AA7C1C"/>
    <w:rsid w:val="00BB4526"/>
    <w:rsid w:val="00BC3DE6"/>
    <w:rsid w:val="00D47AC5"/>
    <w:rsid w:val="00D91DFC"/>
    <w:rsid w:val="00F903CC"/>
    <w:rsid w:val="00FA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3C83"/>
  <w15:docId w15:val="{F3AA81A7-2ADC-4199-B2B8-0C95CBF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23"/>
    <w:pPr>
      <w:spacing w:before="360" w:after="240" w:line="240" w:lineRule="auto"/>
      <w:ind w:left="576" w:hanging="576"/>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4623"/>
    <w:pPr>
      <w:spacing w:before="100" w:beforeAutospacing="1" w:after="100" w:afterAutospacing="1"/>
      <w:ind w:left="0" w:firstLine="0"/>
    </w:pPr>
    <w:rPr>
      <w:rFonts w:ascii="Arial Unicode MS" w:eastAsia="Arial Unicode MS" w:hAnsi="Arial Unicode MS" w:cs="Arial Unicode MS"/>
      <w:sz w:val="24"/>
      <w:szCs w:val="24"/>
    </w:rPr>
  </w:style>
  <w:style w:type="paragraph" w:customStyle="1" w:styleId="mechtex">
    <w:name w:val="mechtex"/>
    <w:basedOn w:val="Normal"/>
    <w:link w:val="mechtexChar"/>
    <w:rsid w:val="007B4623"/>
    <w:pPr>
      <w:spacing w:before="0" w:after="0"/>
      <w:ind w:left="0" w:firstLine="0"/>
      <w:jc w:val="center"/>
    </w:pPr>
    <w:rPr>
      <w:rFonts w:ascii="Arial Armenian" w:eastAsia="Times New Roman" w:hAnsi="Arial Armenian"/>
      <w:lang w:eastAsia="ru-RU"/>
    </w:rPr>
  </w:style>
  <w:style w:type="character" w:customStyle="1" w:styleId="mechtexChar">
    <w:name w:val="mechtex Char"/>
    <w:link w:val="mechtex"/>
    <w:locked/>
    <w:rsid w:val="007B4623"/>
    <w:rPr>
      <w:rFonts w:ascii="Arial Armenian" w:eastAsia="Times New Roman" w:hAnsi="Arial Armenian" w:cs="Times New Roman"/>
      <w:lang w:eastAsia="ru-RU"/>
    </w:rPr>
  </w:style>
  <w:style w:type="character" w:styleId="Strong">
    <w:name w:val="Strong"/>
    <w:uiPriority w:val="22"/>
    <w:qFormat/>
    <w:rsid w:val="007B4623"/>
    <w:rPr>
      <w:b/>
      <w:bCs/>
    </w:rPr>
  </w:style>
  <w:style w:type="paragraph" w:styleId="BalloonText">
    <w:name w:val="Balloon Text"/>
    <w:basedOn w:val="Normal"/>
    <w:link w:val="BalloonTextChar"/>
    <w:uiPriority w:val="99"/>
    <w:semiHidden/>
    <w:unhideWhenUsed/>
    <w:rsid w:val="001767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7C7"/>
    <w:rPr>
      <w:rFonts w:ascii="Tahoma" w:eastAsia="Calibri" w:hAnsi="Tahoma" w:cs="Tahoma"/>
      <w:sz w:val="16"/>
      <w:szCs w:val="16"/>
    </w:rPr>
  </w:style>
  <w:style w:type="paragraph" w:styleId="ListParagraph">
    <w:name w:val="List Paragraph"/>
    <w:basedOn w:val="Normal"/>
    <w:uiPriority w:val="34"/>
    <w:qFormat/>
    <w:rsid w:val="00FA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96374">
      <w:bodyDiv w:val="1"/>
      <w:marLeft w:val="0"/>
      <w:marRight w:val="0"/>
      <w:marTop w:val="0"/>
      <w:marBottom w:val="0"/>
      <w:divBdr>
        <w:top w:val="none" w:sz="0" w:space="0" w:color="auto"/>
        <w:left w:val="none" w:sz="0" w:space="0" w:color="auto"/>
        <w:bottom w:val="none" w:sz="0" w:space="0" w:color="auto"/>
        <w:right w:val="none" w:sz="0" w:space="0" w:color="auto"/>
      </w:divBdr>
    </w:div>
    <w:div w:id="1306083664">
      <w:bodyDiv w:val="1"/>
      <w:marLeft w:val="0"/>
      <w:marRight w:val="0"/>
      <w:marTop w:val="0"/>
      <w:marBottom w:val="0"/>
      <w:divBdr>
        <w:top w:val="none" w:sz="0" w:space="0" w:color="auto"/>
        <w:left w:val="none" w:sz="0" w:space="0" w:color="auto"/>
        <w:bottom w:val="none" w:sz="0" w:space="0" w:color="auto"/>
        <w:right w:val="none" w:sz="0" w:space="0" w:color="auto"/>
      </w:divBdr>
    </w:div>
    <w:div w:id="13221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FB91-5516-4367-A995-ADDD0DAD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Yolchyan</dc:creator>
  <cp:keywords/>
  <dc:description/>
  <cp:lastModifiedBy>Vahag Zaqaryan</cp:lastModifiedBy>
  <cp:revision>8</cp:revision>
  <dcterms:created xsi:type="dcterms:W3CDTF">2024-12-26T11:39:00Z</dcterms:created>
  <dcterms:modified xsi:type="dcterms:W3CDTF">2025-06-16T06:12:00Z</dcterms:modified>
</cp:coreProperties>
</file>