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68D" w:rsidRPr="00FD1FC4" w:rsidRDefault="0021268D" w:rsidP="00864512">
      <w:pPr>
        <w:spacing w:after="240" w:line="276" w:lineRule="auto"/>
        <w:rPr>
          <w:rFonts w:ascii="GHEA Grapalat" w:eastAsia="Calibri" w:hAnsi="GHEA Grapalat" w:cs="Sylfaen"/>
          <w:b/>
          <w:sz w:val="28"/>
          <w:szCs w:val="28"/>
        </w:rPr>
      </w:pPr>
      <w:bookmarkStart w:id="0" w:name="_GoBack"/>
      <w:bookmarkEnd w:id="0"/>
      <w:proofErr w:type="spellStart"/>
      <w:r w:rsidRPr="00FD1FC4">
        <w:rPr>
          <w:rFonts w:ascii="GHEA Grapalat" w:eastAsia="Calibri" w:hAnsi="GHEA Grapalat" w:cs="Sylfaen"/>
          <w:b/>
          <w:sz w:val="28"/>
          <w:szCs w:val="28"/>
        </w:rPr>
        <w:t>Ամփոփագիր</w:t>
      </w:r>
      <w:proofErr w:type="spellEnd"/>
    </w:p>
    <w:p w:rsidR="00D87727" w:rsidRPr="0021268D" w:rsidRDefault="00D87727" w:rsidP="00D87727">
      <w:pPr>
        <w:pStyle w:val="ListParagraph"/>
        <w:spacing w:after="0"/>
        <w:ind w:left="0" w:firstLine="567"/>
        <w:jc w:val="both"/>
        <w:rPr>
          <w:rFonts w:ascii="GHEA Grapalat" w:hAnsi="GHEA Grapalat" w:cstheme="minorBidi"/>
          <w:noProof/>
          <w:lang w:val="hy-AM" w:eastAsia="en-US"/>
        </w:rPr>
      </w:pPr>
      <w:r w:rsidRPr="0021268D">
        <w:rPr>
          <w:rFonts w:ascii="GHEA Grapalat" w:hAnsi="GHEA Grapalat" w:cstheme="minorBidi"/>
          <w:noProof/>
          <w:lang w:val="hy-AM" w:eastAsia="en-US"/>
        </w:rPr>
        <w:t xml:space="preserve">2024թ. </w:t>
      </w:r>
      <w:r w:rsidRPr="008D331B">
        <w:rPr>
          <w:rFonts w:ascii="GHEA Grapalat" w:hAnsi="GHEA Grapalat" w:cstheme="minorBidi"/>
          <w:noProof/>
          <w:lang w:val="hy-AM" w:eastAsia="en-US"/>
        </w:rPr>
        <w:t>ՀՀ կառավարության</w:t>
      </w:r>
      <w:r w:rsidRPr="0021268D">
        <w:rPr>
          <w:rFonts w:ascii="GHEA Grapalat" w:hAnsi="GHEA Grapalat" w:cstheme="minorBidi"/>
          <w:noProof/>
          <w:lang w:val="hy-AM" w:eastAsia="en-US"/>
        </w:rPr>
        <w:t xml:space="preserve"> քաղաքականությունն ուղղված է եղել</w:t>
      </w:r>
      <w:r w:rsidR="00BD7183">
        <w:rPr>
          <w:rFonts w:ascii="GHEA Grapalat" w:hAnsi="GHEA Grapalat" w:cstheme="minorBidi"/>
          <w:noProof/>
          <w:lang w:val="hy-AM" w:eastAsia="en-US"/>
        </w:rPr>
        <w:t xml:space="preserve"> ՀՀ կառավարության 2021</w:t>
      </w:r>
      <w:r w:rsidR="00FE2014">
        <w:rPr>
          <w:noProof/>
          <w:lang w:val="hy-AM" w:eastAsia="en-US"/>
        </w:rPr>
        <w:noBreakHyphen/>
      </w:r>
      <w:r>
        <w:rPr>
          <w:rFonts w:ascii="GHEA Grapalat" w:hAnsi="GHEA Grapalat" w:cstheme="minorBidi"/>
          <w:noProof/>
          <w:lang w:val="hy-AM" w:eastAsia="en-US"/>
        </w:rPr>
        <w:t>2026թթ. ծ</w:t>
      </w:r>
      <w:r w:rsidRPr="0021268D">
        <w:rPr>
          <w:rFonts w:ascii="GHEA Grapalat" w:hAnsi="GHEA Grapalat" w:cstheme="minorBidi"/>
          <w:noProof/>
          <w:lang w:val="hy-AM" w:eastAsia="en-US"/>
        </w:rPr>
        <w:t xml:space="preserve">րագրի թիրախների ապահովմանը՝ պետական ներդրումների մակարդակի բարձրացմամբ, ծախսերի իրականացման արդյունավետության աճով և պարտքի կայունության պահպանմամբ: Տնտեսական աճի՝ իր ներուժային մակարդակին մոտենալու պայմաններում հարկաբյուջետային քաղաքականությունն ունեցել է չեզոքին մոտ դիրք՝ միաժամանակ ուղղված լինելով տնտեսական ներուժի բարձրացմանը և կառավարության պարտքի կայունության պահպանմանը: </w:t>
      </w:r>
    </w:p>
    <w:p w:rsidR="00074B14" w:rsidRPr="0021268D" w:rsidRDefault="00074B14" w:rsidP="0021268D">
      <w:pPr>
        <w:pStyle w:val="ListParagraph"/>
        <w:spacing w:after="0"/>
        <w:ind w:left="0" w:firstLine="567"/>
        <w:jc w:val="both"/>
        <w:rPr>
          <w:rFonts w:ascii="GHEA Grapalat" w:hAnsi="GHEA Grapalat" w:cstheme="minorBidi"/>
          <w:noProof/>
          <w:lang w:val="hy-AM" w:eastAsia="en-US"/>
        </w:rPr>
      </w:pPr>
      <w:r w:rsidRPr="0021268D">
        <w:rPr>
          <w:rFonts w:ascii="GHEA Grapalat" w:hAnsi="GHEA Grapalat" w:cstheme="minorBidi"/>
          <w:noProof/>
          <w:lang w:val="hy-AM" w:eastAsia="en-US"/>
        </w:rPr>
        <w:t>2024</w:t>
      </w:r>
      <w:r w:rsidR="00B06211" w:rsidRPr="0021268D">
        <w:rPr>
          <w:rFonts w:ascii="GHEA Grapalat" w:hAnsi="GHEA Grapalat" w:cstheme="minorBidi"/>
          <w:noProof/>
          <w:lang w:val="hy-AM" w:eastAsia="en-US"/>
        </w:rPr>
        <w:t>թ.</w:t>
      </w:r>
      <w:r w:rsidRPr="0021268D">
        <w:rPr>
          <w:rFonts w:ascii="GHEA Grapalat" w:hAnsi="GHEA Grapalat" w:cstheme="minorBidi"/>
          <w:noProof/>
          <w:lang w:val="hy-AM" w:eastAsia="en-US"/>
        </w:rPr>
        <w:t xml:space="preserve"> գրանցվել է համախառն ներքին արդյունքի (այսուհետ՝ ՀՆԱ) 5.9% իրական աճ՝ պայմանավորված հի</w:t>
      </w:r>
      <w:r w:rsidR="00D87727">
        <w:rPr>
          <w:rFonts w:ascii="GHEA Grapalat" w:hAnsi="GHEA Grapalat" w:cstheme="minorBidi"/>
          <w:noProof/>
          <w:lang w:val="hy-AM" w:eastAsia="en-US"/>
        </w:rPr>
        <w:t>մնականում ծառայությունների աճով</w:t>
      </w:r>
      <w:r w:rsidRPr="0021268D">
        <w:rPr>
          <w:rFonts w:ascii="GHEA Grapalat" w:hAnsi="GHEA Grapalat" w:cstheme="minorBidi"/>
          <w:noProof/>
          <w:lang w:val="hy-AM" w:eastAsia="en-US"/>
        </w:rPr>
        <w:t xml:space="preserve"> </w:t>
      </w:r>
      <w:r w:rsidRPr="00BF7E54">
        <w:rPr>
          <w:rFonts w:ascii="GHEA Grapalat" w:hAnsi="GHEA Grapalat" w:cstheme="minorBidi"/>
          <w:noProof/>
          <w:lang w:val="hy-AM" w:eastAsia="en-US"/>
        </w:rPr>
        <w:t>(նպաստումը՝ 4.5 տոկոսային կետ):</w:t>
      </w:r>
      <w:r w:rsidRPr="0021268D">
        <w:rPr>
          <w:rFonts w:ascii="GHEA Grapalat" w:hAnsi="GHEA Grapalat" w:cstheme="minorBidi"/>
          <w:noProof/>
          <w:lang w:val="hy-AM" w:eastAsia="en-US"/>
        </w:rPr>
        <w:t xml:space="preserve"> Տնտեսության մյուս ճյուղերը ևս աճել են՝ նպաստելով տնտեսական աճին: Տնտեսական աճն ուղեկցվել է ներքին և արտաքին պահանջարկի աճով: 2024</w:t>
      </w:r>
      <w:r w:rsidR="00B06211" w:rsidRPr="0021268D">
        <w:rPr>
          <w:rFonts w:ascii="GHEA Grapalat" w:hAnsi="GHEA Grapalat" w:cstheme="minorBidi"/>
          <w:noProof/>
          <w:lang w:val="hy-AM" w:eastAsia="en-US"/>
        </w:rPr>
        <w:t>թ.</w:t>
      </w:r>
      <w:r w:rsidRPr="0021268D">
        <w:rPr>
          <w:rFonts w:ascii="GHEA Grapalat" w:hAnsi="GHEA Grapalat" w:cstheme="minorBidi"/>
          <w:noProof/>
          <w:lang w:val="hy-AM" w:eastAsia="en-US"/>
        </w:rPr>
        <w:t xml:space="preserve"> անվանական ՀՆԱ-ն կազմել է 10,127 մլրդ </w:t>
      </w:r>
      <w:r w:rsidR="00B06211" w:rsidRPr="0021268D">
        <w:rPr>
          <w:rFonts w:ascii="GHEA Grapalat" w:hAnsi="GHEA Grapalat" w:cstheme="minorBidi"/>
          <w:noProof/>
          <w:lang w:val="hy-AM" w:eastAsia="en-US"/>
        </w:rPr>
        <w:t>դրամ</w:t>
      </w:r>
      <w:r w:rsidRPr="0021268D">
        <w:rPr>
          <w:rFonts w:ascii="GHEA Grapalat" w:hAnsi="GHEA Grapalat" w:cstheme="minorBidi"/>
          <w:noProof/>
          <w:lang w:val="hy-AM" w:eastAsia="en-US"/>
        </w:rPr>
        <w:t>՝ 2023թ</w:t>
      </w:r>
      <w:r w:rsidR="00BE471A" w:rsidRPr="0021268D">
        <w:rPr>
          <w:rFonts w:ascii="GHEA Grapalat" w:hAnsi="GHEA Grapalat" w:cstheme="minorBidi"/>
          <w:noProof/>
          <w:lang w:val="hy-AM" w:eastAsia="en-US"/>
        </w:rPr>
        <w:t>.</w:t>
      </w:r>
      <w:r w:rsidRPr="0021268D">
        <w:rPr>
          <w:rFonts w:ascii="GHEA Grapalat" w:hAnsi="GHEA Grapalat" w:cstheme="minorBidi"/>
          <w:noProof/>
          <w:lang w:val="hy-AM" w:eastAsia="en-US"/>
        </w:rPr>
        <w:t xml:space="preserve"> համեմատ աճելով 674 մլրդ </w:t>
      </w:r>
      <w:r w:rsidR="00B06211" w:rsidRPr="0021268D">
        <w:rPr>
          <w:rFonts w:ascii="GHEA Grapalat" w:hAnsi="GHEA Grapalat" w:cstheme="minorBidi"/>
          <w:noProof/>
          <w:lang w:val="hy-AM" w:eastAsia="en-US"/>
        </w:rPr>
        <w:t>դրամ</w:t>
      </w:r>
      <w:r w:rsidRPr="0021268D">
        <w:rPr>
          <w:rFonts w:ascii="GHEA Grapalat" w:hAnsi="GHEA Grapalat" w:cstheme="minorBidi"/>
          <w:noProof/>
          <w:lang w:val="hy-AM" w:eastAsia="en-US"/>
        </w:rPr>
        <w:t>ով կամ 7.1%-ով:</w:t>
      </w:r>
    </w:p>
    <w:p w:rsidR="00074B14" w:rsidRPr="0021268D" w:rsidRDefault="00074B14" w:rsidP="0021268D">
      <w:pPr>
        <w:pStyle w:val="ListParagraph"/>
        <w:spacing w:after="0"/>
        <w:ind w:left="0" w:firstLine="567"/>
        <w:jc w:val="both"/>
        <w:rPr>
          <w:rFonts w:ascii="GHEA Grapalat" w:hAnsi="GHEA Grapalat" w:cstheme="minorBidi"/>
          <w:noProof/>
          <w:lang w:val="hy-AM" w:eastAsia="en-US"/>
        </w:rPr>
      </w:pPr>
      <w:r w:rsidRPr="0021268D">
        <w:rPr>
          <w:rFonts w:ascii="GHEA Grapalat" w:hAnsi="GHEA Grapalat" w:cstheme="minorBidi"/>
          <w:noProof/>
          <w:lang w:val="hy-AM" w:eastAsia="en-US"/>
        </w:rPr>
        <w:t xml:space="preserve"> Տնտեսական աճով պայմանավորված</w:t>
      </w:r>
      <w:r w:rsidR="006F0D62" w:rsidRPr="00414A3F">
        <w:rPr>
          <w:rFonts w:ascii="GHEA Grapalat" w:hAnsi="GHEA Grapalat" w:cstheme="minorBidi"/>
          <w:noProof/>
          <w:lang w:val="hy-AM" w:eastAsia="en-US"/>
        </w:rPr>
        <w:t>՝</w:t>
      </w:r>
      <w:r w:rsidRPr="0021268D">
        <w:rPr>
          <w:rFonts w:ascii="GHEA Grapalat" w:hAnsi="GHEA Grapalat" w:cstheme="minorBidi"/>
          <w:noProof/>
          <w:lang w:val="hy-AM" w:eastAsia="en-US"/>
        </w:rPr>
        <w:t xml:space="preserve"> 4.7%-ով աճել է նաև մեկ շնչին ընկնող ՀՆԱ-ն՝ 2023</w:t>
      </w:r>
      <w:r w:rsidR="00B06211" w:rsidRPr="0021268D">
        <w:rPr>
          <w:rFonts w:ascii="GHEA Grapalat" w:hAnsi="GHEA Grapalat" w:cstheme="minorBidi"/>
          <w:noProof/>
          <w:lang w:val="hy-AM" w:eastAsia="en-US"/>
        </w:rPr>
        <w:t>թ.</w:t>
      </w:r>
      <w:r w:rsidRPr="0021268D">
        <w:rPr>
          <w:rFonts w:ascii="GHEA Grapalat" w:hAnsi="GHEA Grapalat" w:cstheme="minorBidi"/>
          <w:noProof/>
          <w:lang w:val="hy-AM" w:eastAsia="en-US"/>
        </w:rPr>
        <w:t xml:space="preserve"> 3,189,008 </w:t>
      </w:r>
      <w:r w:rsidR="00B06211" w:rsidRPr="0021268D">
        <w:rPr>
          <w:rFonts w:ascii="GHEA Grapalat" w:hAnsi="GHEA Grapalat" w:cstheme="minorBidi"/>
          <w:noProof/>
          <w:lang w:val="hy-AM" w:eastAsia="en-US"/>
        </w:rPr>
        <w:t>դրամ</w:t>
      </w:r>
      <w:r w:rsidRPr="0021268D">
        <w:rPr>
          <w:rFonts w:ascii="GHEA Grapalat" w:hAnsi="GHEA Grapalat" w:cstheme="minorBidi"/>
          <w:noProof/>
          <w:lang w:val="hy-AM" w:eastAsia="en-US"/>
        </w:rPr>
        <w:t xml:space="preserve">ի (8,125 ԱՄՆ դոլար) փոխարեն կազմելով 3,338,443 </w:t>
      </w:r>
      <w:r w:rsidR="00B06211" w:rsidRPr="0021268D">
        <w:rPr>
          <w:rFonts w:ascii="GHEA Grapalat" w:hAnsi="GHEA Grapalat" w:cstheme="minorBidi"/>
          <w:noProof/>
          <w:lang w:val="hy-AM" w:eastAsia="en-US"/>
        </w:rPr>
        <w:t>դրամ</w:t>
      </w:r>
      <w:r w:rsidRPr="0021268D">
        <w:rPr>
          <w:rFonts w:ascii="GHEA Grapalat" w:hAnsi="GHEA Grapalat" w:cstheme="minorBidi"/>
          <w:noProof/>
          <w:lang w:val="hy-AM" w:eastAsia="en-US"/>
        </w:rPr>
        <w:t xml:space="preserve"> (8,501 ԱՄՆ դոլար), իսկ բնակչության թվաքանակի աճը հակազդել է մեկ շնչին ընկնող ՀՆԱ-ի աճին:</w:t>
      </w:r>
    </w:p>
    <w:p w:rsidR="0064076B" w:rsidRDefault="00074B14" w:rsidP="0021268D">
      <w:pPr>
        <w:pStyle w:val="ListParagraph"/>
        <w:spacing w:after="0"/>
        <w:ind w:left="0" w:firstLine="567"/>
        <w:jc w:val="both"/>
        <w:rPr>
          <w:rFonts w:ascii="GHEA Grapalat" w:hAnsi="GHEA Grapalat" w:cstheme="minorBidi"/>
          <w:noProof/>
          <w:lang w:val="hy-AM" w:eastAsia="en-US"/>
        </w:rPr>
      </w:pPr>
      <w:r w:rsidRPr="0021268D">
        <w:rPr>
          <w:rFonts w:ascii="GHEA Grapalat" w:hAnsi="GHEA Grapalat" w:cstheme="minorBidi"/>
          <w:noProof/>
          <w:lang w:val="hy-AM" w:eastAsia="en-US"/>
        </w:rPr>
        <w:t>2024</w:t>
      </w:r>
      <w:r w:rsidR="00B06211" w:rsidRPr="0021268D">
        <w:rPr>
          <w:rFonts w:ascii="GHEA Grapalat" w:hAnsi="GHEA Grapalat" w:cstheme="minorBidi"/>
          <w:noProof/>
          <w:lang w:val="hy-AM" w:eastAsia="en-US"/>
        </w:rPr>
        <w:t>թ.</w:t>
      </w:r>
      <w:r w:rsidRPr="0021268D">
        <w:rPr>
          <w:rFonts w:ascii="GHEA Grapalat" w:hAnsi="GHEA Grapalat" w:cstheme="minorBidi"/>
          <w:noProof/>
          <w:lang w:val="hy-AM" w:eastAsia="en-US"/>
        </w:rPr>
        <w:t xml:space="preserve"> ՀՀ սպառողական շուկայում առկա գնանկումային միտումները շարունակաբար մեղմվել են և փոխարինվել թույլ՝ ԿԲ թիրախային միջակայքից ներքև գնաճային միտումներով` ձևավորելով տարեկան միջին գնաճի 0.3% ցուցանիշ</w:t>
      </w:r>
      <w:r w:rsidR="009C41DC" w:rsidRPr="0021268D">
        <w:rPr>
          <w:rFonts w:ascii="GHEA Grapalat" w:hAnsi="GHEA Grapalat" w:cstheme="minorBidi"/>
          <w:noProof/>
          <w:lang w:val="hy-AM" w:eastAsia="en-US"/>
        </w:rPr>
        <w:t>: Տարեվերջին գնաճը որոշակիորեն արագացել է</w:t>
      </w:r>
      <w:r w:rsidR="006F0D62" w:rsidRPr="00414A3F">
        <w:rPr>
          <w:rFonts w:ascii="GHEA Grapalat" w:hAnsi="GHEA Grapalat" w:cstheme="minorBidi"/>
          <w:noProof/>
          <w:lang w:val="hy-AM" w:eastAsia="en-US"/>
        </w:rPr>
        <w:t>.</w:t>
      </w:r>
      <w:r w:rsidR="00D87727">
        <w:rPr>
          <w:rFonts w:ascii="GHEA Grapalat" w:hAnsi="GHEA Grapalat" w:cstheme="minorBidi"/>
          <w:noProof/>
          <w:lang w:val="hy-AM" w:eastAsia="en-US"/>
        </w:rPr>
        <w:t xml:space="preserve"> </w:t>
      </w:r>
      <w:r w:rsidR="009C41DC" w:rsidRPr="0021268D">
        <w:rPr>
          <w:rFonts w:ascii="GHEA Grapalat" w:hAnsi="GHEA Grapalat" w:cstheme="minorBidi"/>
          <w:noProof/>
          <w:lang w:val="hy-AM" w:eastAsia="en-US"/>
        </w:rPr>
        <w:t>դեկտեմբերին 12-ամսյա գնաճը կազմել է</w:t>
      </w:r>
      <w:r w:rsidRPr="0021268D">
        <w:rPr>
          <w:rFonts w:ascii="GHEA Grapalat" w:hAnsi="GHEA Grapalat" w:cstheme="minorBidi"/>
          <w:noProof/>
          <w:lang w:val="hy-AM" w:eastAsia="en-US"/>
        </w:rPr>
        <w:t xml:space="preserve"> 1.5%։ </w:t>
      </w:r>
    </w:p>
    <w:p w:rsidR="00725F08" w:rsidRPr="00725F08" w:rsidRDefault="00725F08" w:rsidP="00725F08">
      <w:pPr>
        <w:pStyle w:val="ListParagraph"/>
        <w:spacing w:after="0"/>
        <w:ind w:left="0" w:firstLine="567"/>
        <w:jc w:val="both"/>
        <w:rPr>
          <w:rFonts w:ascii="GHEA Grapalat" w:hAnsi="GHEA Grapalat" w:cstheme="minorBidi"/>
          <w:noProof/>
          <w:lang w:val="hy-AM" w:eastAsia="en-US"/>
        </w:rPr>
      </w:pPr>
      <w:r w:rsidRPr="00725F08">
        <w:rPr>
          <w:rFonts w:ascii="GHEA Grapalat" w:hAnsi="GHEA Grapalat" w:cstheme="minorBidi"/>
          <w:noProof/>
          <w:lang w:val="hy-AM" w:eastAsia="en-US"/>
        </w:rPr>
        <w:t>2024թ. ՀՀ պետական բյուջեի եկամուտները կազմել</w:t>
      </w:r>
      <w:r w:rsidRPr="00725F08">
        <w:rPr>
          <w:noProof/>
          <w:lang w:val="hy-AM" w:eastAsia="en-US"/>
        </w:rPr>
        <w:t> </w:t>
      </w:r>
      <w:r w:rsidRPr="00725F08">
        <w:rPr>
          <w:rFonts w:ascii="GHEA Grapalat" w:hAnsi="GHEA Grapalat" w:cstheme="minorBidi"/>
          <w:noProof/>
          <w:lang w:val="hy-AM" w:eastAsia="en-US"/>
        </w:rPr>
        <w:t>են 2,579 մլրդ դրամ</w:t>
      </w:r>
      <w:r w:rsidR="00773D8A" w:rsidRPr="00414A3F">
        <w:rPr>
          <w:rFonts w:ascii="GHEA Grapalat" w:hAnsi="GHEA Grapalat" w:cstheme="minorBidi"/>
          <w:noProof/>
          <w:lang w:val="hy-AM" w:eastAsia="en-US"/>
        </w:rPr>
        <w:t xml:space="preserve">՝ </w:t>
      </w:r>
      <w:r w:rsidR="00773D8A" w:rsidRPr="00BB3471">
        <w:rPr>
          <w:rFonts w:ascii="GHEA Grapalat" w:hAnsi="GHEA Grapalat" w:cs="GHEA Grapalat"/>
          <w:lang w:val="hy-AM"/>
        </w:rPr>
        <w:t>ապահովելով</w:t>
      </w:r>
      <w:r w:rsidR="00773D8A" w:rsidRPr="00414A3F">
        <w:rPr>
          <w:rFonts w:ascii="GHEA Grapalat" w:hAnsi="GHEA Grapalat" w:cs="GHEA Grapalat"/>
          <w:lang w:val="hy-AM"/>
        </w:rPr>
        <w:t xml:space="preserve"> </w:t>
      </w:r>
      <w:r w:rsidR="00773D8A" w:rsidRPr="00BB3471">
        <w:rPr>
          <w:rFonts w:ascii="GHEA Grapalat" w:hAnsi="GHEA Grapalat" w:cs="GHEA Grapalat"/>
          <w:lang w:val="hy-AM"/>
        </w:rPr>
        <w:t>95.8% կատարողական</w:t>
      </w:r>
      <w:r w:rsidR="00773D8A" w:rsidRPr="00414A3F">
        <w:rPr>
          <w:rFonts w:ascii="GHEA Grapalat" w:hAnsi="GHEA Grapalat" w:cs="GHEA Grapalat"/>
          <w:lang w:val="hy-AM"/>
        </w:rPr>
        <w:t>, իսկ</w:t>
      </w:r>
      <w:r w:rsidRPr="00725F08">
        <w:rPr>
          <w:rFonts w:ascii="GHEA Grapalat" w:hAnsi="GHEA Grapalat" w:cstheme="minorBidi"/>
          <w:noProof/>
          <w:lang w:val="hy-AM" w:eastAsia="en-US"/>
        </w:rPr>
        <w:t xml:space="preserve"> ծախսերը` 2,955 մլրդ դրամ</w:t>
      </w:r>
      <w:r w:rsidR="00773D8A" w:rsidRPr="00414A3F">
        <w:rPr>
          <w:rFonts w:ascii="GHEA Grapalat" w:hAnsi="GHEA Grapalat" w:cstheme="minorBidi"/>
          <w:noProof/>
          <w:lang w:val="hy-AM" w:eastAsia="en-US"/>
        </w:rPr>
        <w:t xml:space="preserve">՝ ապահովելով </w:t>
      </w:r>
      <w:r w:rsidR="006B1450" w:rsidRPr="000365D4">
        <w:rPr>
          <w:rFonts w:ascii="GHEA Grapalat" w:hAnsi="GHEA Grapalat" w:cstheme="minorBidi"/>
          <w:noProof/>
          <w:lang w:val="hy-AM"/>
        </w:rPr>
        <w:t>93.9%</w:t>
      </w:r>
      <w:r w:rsidR="006B1450" w:rsidRPr="00414A3F">
        <w:rPr>
          <w:rFonts w:ascii="GHEA Grapalat" w:hAnsi="GHEA Grapalat" w:cstheme="minorBidi"/>
          <w:noProof/>
          <w:lang w:val="hy-AM"/>
        </w:rPr>
        <w:t xml:space="preserve"> կատարողական: </w:t>
      </w:r>
      <w:r w:rsidR="006B1450" w:rsidRPr="00725F08">
        <w:rPr>
          <w:rFonts w:ascii="GHEA Grapalat" w:hAnsi="GHEA Grapalat" w:cstheme="minorBidi"/>
          <w:noProof/>
          <w:lang w:val="hy-AM" w:eastAsia="en-US"/>
        </w:rPr>
        <w:t>Բյուջեի ծախսերի համեմատ</w:t>
      </w:r>
      <w:r w:rsidR="006B1450" w:rsidRPr="00414A3F">
        <w:rPr>
          <w:rFonts w:ascii="GHEA Grapalat" w:hAnsi="GHEA Grapalat" w:cstheme="minorBidi"/>
          <w:noProof/>
          <w:lang w:val="hy-AM" w:eastAsia="en-US"/>
        </w:rPr>
        <w:t xml:space="preserve"> </w:t>
      </w:r>
      <w:r w:rsidR="006B1450" w:rsidRPr="00725F08">
        <w:rPr>
          <w:rFonts w:ascii="GHEA Grapalat" w:hAnsi="GHEA Grapalat" w:cstheme="minorBidi"/>
          <w:noProof/>
          <w:lang w:val="hy-AM" w:eastAsia="en-US"/>
        </w:rPr>
        <w:t>եկամուտներն ունեցել են առավել բարձր կատարողական,</w:t>
      </w:r>
      <w:r w:rsidR="00577DC3" w:rsidRPr="00414A3F">
        <w:rPr>
          <w:rFonts w:ascii="GHEA Grapalat" w:hAnsi="GHEA Grapalat" w:cstheme="minorBidi"/>
          <w:noProof/>
          <w:lang w:val="hy-AM" w:eastAsia="en-US"/>
        </w:rPr>
        <w:t xml:space="preserve"> որի</w:t>
      </w:r>
      <w:r w:rsidR="006B1450" w:rsidRPr="00725F08">
        <w:rPr>
          <w:rFonts w:ascii="GHEA Grapalat" w:hAnsi="GHEA Grapalat" w:cstheme="minorBidi"/>
          <w:noProof/>
          <w:lang w:val="hy-AM" w:eastAsia="en-US"/>
        </w:rPr>
        <w:t xml:space="preserve"> արդյունքում արձանագրվել է պակասուրդի</w:t>
      </w:r>
      <w:r w:rsidR="00577DC3" w:rsidRPr="00414A3F">
        <w:rPr>
          <w:rFonts w:ascii="GHEA Grapalat" w:hAnsi="GHEA Grapalat" w:cstheme="minorBidi"/>
          <w:noProof/>
          <w:lang w:val="hy-AM" w:eastAsia="en-US"/>
        </w:rPr>
        <w:t>՝ ծրագրվածից</w:t>
      </w:r>
      <w:r w:rsidR="006B1450" w:rsidRPr="00725F08">
        <w:rPr>
          <w:rFonts w:ascii="GHEA Grapalat" w:hAnsi="GHEA Grapalat" w:cstheme="minorBidi"/>
          <w:noProof/>
          <w:lang w:val="hy-AM" w:eastAsia="en-US"/>
        </w:rPr>
        <w:t xml:space="preserve"> ցածր մակարդակ: </w:t>
      </w:r>
      <w:r w:rsidR="00577DC3" w:rsidRPr="00414A3F">
        <w:rPr>
          <w:rFonts w:ascii="GHEA Grapalat" w:hAnsi="GHEA Grapalat" w:cstheme="minorBidi"/>
          <w:noProof/>
          <w:lang w:val="hy-AM" w:eastAsia="en-US"/>
        </w:rPr>
        <w:t xml:space="preserve">Ծրագրված 456.5 մլրդ դրամի փոխարեն պակասուրդը կազմել է </w:t>
      </w:r>
      <w:r w:rsidRPr="00725F08">
        <w:rPr>
          <w:rFonts w:ascii="GHEA Grapalat" w:hAnsi="GHEA Grapalat" w:cstheme="minorBidi"/>
          <w:noProof/>
          <w:lang w:val="hy-AM" w:eastAsia="en-US"/>
        </w:rPr>
        <w:t>376</w:t>
      </w:r>
      <w:r w:rsidRPr="00414A3F">
        <w:rPr>
          <w:rFonts w:ascii="GHEA Grapalat" w:hAnsi="GHEA Grapalat" w:cstheme="minorBidi"/>
          <w:noProof/>
          <w:lang w:val="hy-AM" w:eastAsia="en-US"/>
        </w:rPr>
        <w:t>.</w:t>
      </w:r>
      <w:r w:rsidRPr="00725F08">
        <w:rPr>
          <w:rFonts w:ascii="GHEA Grapalat" w:hAnsi="GHEA Grapalat" w:cstheme="minorBidi"/>
          <w:noProof/>
          <w:lang w:val="hy-AM" w:eastAsia="en-US"/>
        </w:rPr>
        <w:t xml:space="preserve">1 </w:t>
      </w:r>
      <w:r w:rsidR="00577DC3">
        <w:rPr>
          <w:rFonts w:ascii="GHEA Grapalat" w:hAnsi="GHEA Grapalat" w:cstheme="minorBidi"/>
          <w:noProof/>
          <w:lang w:val="hy-AM" w:eastAsia="en-US"/>
        </w:rPr>
        <w:t>մլրդ դրամ:</w:t>
      </w:r>
    </w:p>
    <w:p w:rsidR="006B1450" w:rsidRPr="00364D26" w:rsidRDefault="006B1450" w:rsidP="00364D26">
      <w:pPr>
        <w:pStyle w:val="ListParagraph"/>
        <w:spacing w:after="0"/>
        <w:ind w:left="0" w:firstLine="567"/>
        <w:jc w:val="both"/>
        <w:rPr>
          <w:rFonts w:ascii="GHEA Grapalat" w:hAnsi="GHEA Grapalat" w:cstheme="minorBidi"/>
          <w:noProof/>
          <w:lang w:val="hy-AM" w:eastAsia="en-US"/>
        </w:rPr>
      </w:pPr>
      <w:r w:rsidRPr="00364D26">
        <w:rPr>
          <w:rFonts w:ascii="GHEA Grapalat" w:hAnsi="GHEA Grapalat" w:cstheme="minorBidi"/>
          <w:noProof/>
          <w:lang w:val="hy-AM" w:eastAsia="en-US"/>
        </w:rPr>
        <w:t>2023թ. համեմատ</w:t>
      </w:r>
      <w:r w:rsidR="00936EBA" w:rsidRPr="00364D26">
        <w:rPr>
          <w:rFonts w:ascii="GHEA Grapalat" w:hAnsi="GHEA Grapalat" w:cstheme="minorBidi"/>
          <w:noProof/>
          <w:lang w:val="hy-AM" w:eastAsia="en-US"/>
        </w:rPr>
        <w:t xml:space="preserve"> (</w:t>
      </w:r>
      <w:r w:rsidR="00364D26" w:rsidRPr="00364D26">
        <w:rPr>
          <w:rFonts w:ascii="GHEA Grapalat" w:hAnsi="GHEA Grapalat" w:cstheme="minorBidi"/>
          <w:noProof/>
          <w:lang w:val="hy-AM" w:eastAsia="en-US"/>
        </w:rPr>
        <w:t>2023թ. ցուցանիշում ներառված է հիպոտեկային վարկերի տոկոսագումարների դիմաց եկամտային հարկի վերադարձը</w:t>
      </w:r>
      <w:r w:rsidR="0096783B" w:rsidRPr="00364D26">
        <w:rPr>
          <w:rFonts w:ascii="GHEA Grapalat" w:hAnsi="GHEA Grapalat" w:cstheme="minorBidi"/>
          <w:noProof/>
          <w:lang w:val="hy-AM" w:eastAsia="en-US"/>
        </w:rPr>
        <w:t>)</w:t>
      </w:r>
      <w:r w:rsidRPr="00364D26">
        <w:rPr>
          <w:rFonts w:ascii="GHEA Grapalat" w:hAnsi="GHEA Grapalat" w:cstheme="minorBidi"/>
          <w:noProof/>
          <w:lang w:val="hy-AM" w:eastAsia="en-US"/>
        </w:rPr>
        <w:t xml:space="preserve"> պետական բյուջեի եկամուտների գծով արձանագրվել է </w:t>
      </w:r>
      <w:r w:rsidR="0096783B" w:rsidRPr="00364D26">
        <w:rPr>
          <w:rFonts w:ascii="GHEA Grapalat" w:hAnsi="GHEA Grapalat" w:cstheme="minorBidi"/>
          <w:noProof/>
          <w:lang w:val="hy-AM" w:eastAsia="en-US"/>
        </w:rPr>
        <w:t>7</w:t>
      </w:r>
      <w:r w:rsidRPr="00364D26">
        <w:rPr>
          <w:rFonts w:ascii="GHEA Grapalat" w:hAnsi="GHEA Grapalat" w:cstheme="minorBidi"/>
          <w:noProof/>
          <w:lang w:val="hy-AM" w:eastAsia="en-US"/>
        </w:rPr>
        <w:t>% (</w:t>
      </w:r>
      <w:r w:rsidR="0096783B" w:rsidRPr="00364D26">
        <w:rPr>
          <w:rFonts w:ascii="GHEA Grapalat" w:hAnsi="GHEA Grapalat" w:cstheme="minorBidi"/>
          <w:noProof/>
          <w:lang w:val="hy-AM" w:eastAsia="en-US"/>
        </w:rPr>
        <w:t>168</w:t>
      </w:r>
      <w:r w:rsidRPr="00364D26">
        <w:rPr>
          <w:rFonts w:ascii="GHEA Grapalat" w:hAnsi="GHEA Grapalat" w:cstheme="minorBidi"/>
          <w:noProof/>
          <w:lang w:val="hy-AM" w:eastAsia="en-US"/>
        </w:rPr>
        <w:t>.</w:t>
      </w:r>
      <w:r w:rsidR="0096783B" w:rsidRPr="00364D26">
        <w:rPr>
          <w:rFonts w:ascii="GHEA Grapalat" w:hAnsi="GHEA Grapalat" w:cstheme="minorBidi"/>
          <w:noProof/>
          <w:lang w:val="hy-AM" w:eastAsia="en-US"/>
        </w:rPr>
        <w:t>5</w:t>
      </w:r>
      <w:r w:rsidRPr="00364D26">
        <w:rPr>
          <w:noProof/>
          <w:lang w:val="hy-AM" w:eastAsia="en-US"/>
        </w:rPr>
        <w:t> </w:t>
      </w:r>
      <w:r w:rsidRPr="00364D26">
        <w:rPr>
          <w:rFonts w:ascii="GHEA Grapalat" w:hAnsi="GHEA Grapalat" w:cstheme="minorBidi"/>
          <w:noProof/>
          <w:lang w:val="hy-AM" w:eastAsia="en-US"/>
        </w:rPr>
        <w:t xml:space="preserve">մլրդ դրամ) աճ, որը հիմնականում պայմանավորված է հարկային եկամուտների և </w:t>
      </w:r>
      <w:r w:rsidR="0096783B" w:rsidRPr="00364D26">
        <w:rPr>
          <w:rFonts w:ascii="GHEA Grapalat" w:hAnsi="GHEA Grapalat" w:cstheme="minorBidi"/>
          <w:noProof/>
          <w:lang w:val="hy-AM" w:eastAsia="en-US"/>
        </w:rPr>
        <w:t>պետական տուրքերի</w:t>
      </w:r>
      <w:r w:rsidRPr="00364D26">
        <w:rPr>
          <w:rFonts w:ascii="GHEA Grapalat" w:hAnsi="GHEA Grapalat" w:cstheme="minorBidi"/>
          <w:noProof/>
          <w:lang w:val="hy-AM" w:eastAsia="en-US"/>
        </w:rPr>
        <w:t xml:space="preserve"> աճով:</w:t>
      </w:r>
    </w:p>
    <w:p w:rsidR="00DA5694" w:rsidRPr="00BD55D6" w:rsidRDefault="00EF06C3" w:rsidP="00BD55D6">
      <w:pPr>
        <w:pStyle w:val="ListParagraph"/>
        <w:spacing w:after="0"/>
        <w:ind w:left="0" w:firstLine="567"/>
        <w:jc w:val="both"/>
        <w:rPr>
          <w:rFonts w:ascii="GHEA Grapalat" w:hAnsi="GHEA Grapalat" w:cstheme="minorBidi"/>
          <w:noProof/>
          <w:lang w:val="hy-AM" w:eastAsia="en-US"/>
        </w:rPr>
      </w:pPr>
      <w:r w:rsidRPr="00414A3F">
        <w:rPr>
          <w:rFonts w:ascii="GHEA Grapalat" w:hAnsi="GHEA Grapalat" w:cstheme="minorBidi"/>
          <w:noProof/>
          <w:lang w:val="hy-AM" w:eastAsia="en-US"/>
        </w:rPr>
        <w:t>2024թ.</w:t>
      </w:r>
      <w:r w:rsidRPr="00BB3471">
        <w:rPr>
          <w:rFonts w:ascii="GHEA Grapalat" w:hAnsi="GHEA Grapalat" w:cstheme="minorBidi"/>
          <w:noProof/>
          <w:lang w:val="hy-AM" w:eastAsia="en-US"/>
        </w:rPr>
        <w:t xml:space="preserve"> ՀՀ պետական բյուջե են մուտքագրվել շուրջ 2,39</w:t>
      </w:r>
      <w:r w:rsidRPr="00364D26">
        <w:rPr>
          <w:rFonts w:ascii="GHEA Grapalat" w:hAnsi="GHEA Grapalat" w:cstheme="minorBidi"/>
          <w:noProof/>
          <w:lang w:val="hy-AM" w:eastAsia="en-US"/>
        </w:rPr>
        <w:t>1</w:t>
      </w:r>
      <w:r w:rsidRPr="00BB3471">
        <w:rPr>
          <w:rFonts w:ascii="GHEA Grapalat" w:hAnsi="GHEA Grapalat" w:cstheme="minorBidi"/>
          <w:noProof/>
          <w:lang w:val="hy-AM" w:eastAsia="en-US"/>
        </w:rPr>
        <w:t xml:space="preserve"> մլրդ դրամ հարկային եկամուտներ և պետական տուրքեր</w:t>
      </w:r>
      <w:r w:rsidRPr="00414A3F">
        <w:rPr>
          <w:rFonts w:ascii="GHEA Grapalat" w:hAnsi="GHEA Grapalat" w:cstheme="minorBidi"/>
          <w:noProof/>
          <w:lang w:val="hy-AM" w:eastAsia="en-US"/>
        </w:rPr>
        <w:t>՝</w:t>
      </w:r>
      <w:r w:rsidRPr="00BB3471">
        <w:rPr>
          <w:rFonts w:ascii="GHEA Grapalat" w:hAnsi="GHEA Grapalat" w:cstheme="minorBidi"/>
          <w:noProof/>
          <w:lang w:val="hy-AM" w:eastAsia="en-US"/>
        </w:rPr>
        <w:t xml:space="preserve"> ապահովել</w:t>
      </w:r>
      <w:r w:rsidRPr="00414A3F">
        <w:rPr>
          <w:rFonts w:ascii="GHEA Grapalat" w:hAnsi="GHEA Grapalat" w:cstheme="minorBidi"/>
          <w:noProof/>
          <w:lang w:val="hy-AM" w:eastAsia="en-US"/>
        </w:rPr>
        <w:t>ով</w:t>
      </w:r>
      <w:r w:rsidRPr="00BB3471">
        <w:rPr>
          <w:rFonts w:ascii="GHEA Grapalat" w:hAnsi="GHEA Grapalat" w:cstheme="minorBidi"/>
          <w:noProof/>
          <w:lang w:val="hy-AM" w:eastAsia="en-US"/>
        </w:rPr>
        <w:t xml:space="preserve"> 92.7</w:t>
      </w:r>
      <w:r>
        <w:rPr>
          <w:rFonts w:ascii="GHEA Grapalat" w:hAnsi="GHEA Grapalat" w:cstheme="minorBidi"/>
          <w:noProof/>
          <w:lang w:val="hy-AM" w:eastAsia="en-US"/>
        </w:rPr>
        <w:t>%</w:t>
      </w:r>
      <w:r w:rsidRPr="00414A3F">
        <w:rPr>
          <w:rFonts w:ascii="GHEA Grapalat" w:hAnsi="GHEA Grapalat" w:cstheme="minorBidi"/>
          <w:noProof/>
          <w:lang w:val="hy-AM" w:eastAsia="en-US"/>
        </w:rPr>
        <w:t xml:space="preserve"> կատարողական</w:t>
      </w:r>
      <w:r>
        <w:rPr>
          <w:rFonts w:ascii="GHEA Grapalat" w:hAnsi="GHEA Grapalat" w:cstheme="minorBidi"/>
          <w:noProof/>
          <w:lang w:val="hy-AM" w:eastAsia="en-US"/>
        </w:rPr>
        <w:t xml:space="preserve"> և</w:t>
      </w:r>
      <w:r w:rsidR="00E94190" w:rsidRPr="0021268D">
        <w:rPr>
          <w:rFonts w:ascii="GHEA Grapalat" w:hAnsi="GHEA Grapalat" w:cstheme="minorBidi"/>
          <w:noProof/>
          <w:lang w:val="hy-AM" w:eastAsia="en-US"/>
        </w:rPr>
        <w:t xml:space="preserve"> ն</w:t>
      </w:r>
      <w:r w:rsidR="00E94190">
        <w:rPr>
          <w:rFonts w:ascii="GHEA Grapalat" w:hAnsi="GHEA Grapalat" w:cstheme="minorBidi"/>
          <w:noProof/>
          <w:lang w:val="hy-AM" w:eastAsia="en-US"/>
        </w:rPr>
        <w:t>ախորդ տարվա համեմատ աճելով 5.1%</w:t>
      </w:r>
      <w:r w:rsidR="00E94190" w:rsidRPr="00364D26">
        <w:rPr>
          <w:rFonts w:ascii="GHEA Grapalat" w:hAnsi="GHEA Grapalat" w:cstheme="minorBidi"/>
          <w:noProof/>
          <w:lang w:val="hy-AM" w:eastAsia="en-US"/>
        </w:rPr>
        <w:noBreakHyphen/>
      </w:r>
      <w:r w:rsidR="00E94190" w:rsidRPr="0021268D">
        <w:rPr>
          <w:rFonts w:ascii="GHEA Grapalat" w:hAnsi="GHEA Grapalat" w:cstheme="minorBidi"/>
          <w:noProof/>
          <w:lang w:val="hy-AM" w:eastAsia="en-US"/>
        </w:rPr>
        <w:t>ով։ Հարկերը և տուրքերը կազմել են ՀՆԱ-ի 23.6%-ը՝ նախորդ տարվա նկատմամբ նվազելով 0.45 տոկոսային կետով: 2024թ. հարկեր/ՀՆԱ հարաբերակցության նվազումը հիմնականում պայմանավորված է տնտեսության կառուցված</w:t>
      </w:r>
      <w:r w:rsidR="00E94190" w:rsidRPr="00414A3F">
        <w:rPr>
          <w:rFonts w:ascii="GHEA Grapalat" w:hAnsi="GHEA Grapalat" w:cstheme="minorBidi"/>
          <w:noProof/>
          <w:lang w:val="hy-AM" w:eastAsia="en-US"/>
        </w:rPr>
        <w:t>ք</w:t>
      </w:r>
      <w:r w:rsidR="00E94190" w:rsidRPr="0021268D">
        <w:rPr>
          <w:rFonts w:ascii="GHEA Grapalat" w:hAnsi="GHEA Grapalat" w:cstheme="minorBidi"/>
          <w:noProof/>
          <w:lang w:val="hy-AM" w:eastAsia="en-US"/>
        </w:rPr>
        <w:t>ի փոփոխություններով՝ տնտեսությունում ներքին սպառմանն ուղղված ներմուծման նկատմամբ արտահանման դերի բարձրացմամբ, ինչը հանգեցրել է հարկման բազաների աճից առաջանցիկ անվանական ՀՆԱ աճին:</w:t>
      </w:r>
      <w:r w:rsidR="00DA5694" w:rsidRPr="00BB3471">
        <w:rPr>
          <w:rFonts w:ascii="GHEA Grapalat" w:hAnsi="GHEA Grapalat" w:cstheme="minorBidi"/>
          <w:noProof/>
          <w:lang w:val="hy-AM" w:eastAsia="en-US"/>
        </w:rPr>
        <w:t xml:space="preserve"> </w:t>
      </w:r>
    </w:p>
    <w:p w:rsidR="001537A5" w:rsidRDefault="00E73360" w:rsidP="00E73360">
      <w:pPr>
        <w:pStyle w:val="ListParagraph"/>
        <w:spacing w:after="0"/>
        <w:ind w:left="0" w:firstLine="567"/>
        <w:jc w:val="both"/>
        <w:rPr>
          <w:rFonts w:ascii="GHEA Grapalat" w:hAnsi="GHEA Grapalat"/>
          <w:lang w:val="hy-AM"/>
        </w:rPr>
      </w:pPr>
      <w:r w:rsidRPr="00EE6B8F">
        <w:rPr>
          <w:rFonts w:ascii="GHEA Grapalat" w:hAnsi="GHEA Grapalat" w:cstheme="minorBidi"/>
          <w:noProof/>
          <w:lang w:val="hy-AM" w:eastAsia="en-US"/>
        </w:rPr>
        <w:t xml:space="preserve">Նախորդ տարվա համեմատ </w:t>
      </w:r>
      <w:r w:rsidR="00EF06C3">
        <w:rPr>
          <w:rFonts w:ascii="GHEA Grapalat" w:hAnsi="GHEA Grapalat" w:cstheme="minorBidi"/>
          <w:noProof/>
          <w:lang w:val="hy-AM" w:eastAsia="en-US"/>
        </w:rPr>
        <w:t>(</w:t>
      </w:r>
      <w:r w:rsidR="00364D26">
        <w:rPr>
          <w:rFonts w:ascii="GHEA Grapalat" w:hAnsi="GHEA Grapalat" w:cstheme="minorBidi"/>
          <w:noProof/>
          <w:lang w:val="hy-AM" w:eastAsia="en-US"/>
        </w:rPr>
        <w:t>2023</w:t>
      </w:r>
      <w:r w:rsidR="00EF06C3" w:rsidRPr="008D331B">
        <w:rPr>
          <w:rFonts w:ascii="GHEA Grapalat" w:hAnsi="GHEA Grapalat" w:cstheme="minorBidi"/>
          <w:noProof/>
          <w:lang w:val="hy-AM" w:eastAsia="en-US"/>
        </w:rPr>
        <w:t>թ. ցուցանիշում ներառված է հիպոտեկային վարկերի տոկոսագումարների դիմաց եկամտային հարկի վերադարձը</w:t>
      </w:r>
      <w:r w:rsidR="00EF06C3" w:rsidRPr="000508C1">
        <w:rPr>
          <w:rFonts w:ascii="GHEA Grapalat" w:hAnsi="GHEA Grapalat" w:cstheme="minorBidi"/>
          <w:noProof/>
          <w:lang w:val="hy-AM" w:eastAsia="en-US"/>
        </w:rPr>
        <w:t>)</w:t>
      </w:r>
      <w:r w:rsidR="00EF06C3">
        <w:rPr>
          <w:rFonts w:ascii="GHEA Grapalat" w:hAnsi="GHEA Grapalat" w:cstheme="minorBidi"/>
          <w:noProof/>
          <w:lang w:val="hy-AM" w:eastAsia="en-US"/>
        </w:rPr>
        <w:t xml:space="preserve"> </w:t>
      </w:r>
      <w:r w:rsidRPr="00EE6B8F">
        <w:rPr>
          <w:rFonts w:ascii="GHEA Grapalat" w:hAnsi="GHEA Grapalat" w:cstheme="minorBidi"/>
          <w:noProof/>
          <w:lang w:val="hy-AM" w:eastAsia="en-US"/>
        </w:rPr>
        <w:t>պետական բյուջեի ծախսերն աճել են 1</w:t>
      </w:r>
      <w:r w:rsidR="00EF06C3">
        <w:rPr>
          <w:rFonts w:ascii="GHEA Grapalat" w:hAnsi="GHEA Grapalat" w:cstheme="minorBidi"/>
          <w:noProof/>
          <w:lang w:val="hy-AM" w:eastAsia="en-US"/>
        </w:rPr>
        <w:t>3.7</w:t>
      </w:r>
      <w:r w:rsidRPr="00EE6B8F">
        <w:rPr>
          <w:rFonts w:ascii="GHEA Grapalat" w:hAnsi="GHEA Grapalat" w:cstheme="minorBidi"/>
          <w:noProof/>
          <w:lang w:val="hy-AM" w:eastAsia="en-US"/>
        </w:rPr>
        <w:t xml:space="preserve">%-ով </w:t>
      </w:r>
      <w:r w:rsidRPr="00B66776">
        <w:rPr>
          <w:rFonts w:ascii="GHEA Grapalat" w:hAnsi="GHEA Grapalat" w:cstheme="minorBidi"/>
          <w:noProof/>
          <w:lang w:val="hy-AM" w:eastAsia="en-US"/>
        </w:rPr>
        <w:t>(</w:t>
      </w:r>
      <w:r w:rsidR="00EF06C3">
        <w:rPr>
          <w:rFonts w:ascii="GHEA Grapalat" w:hAnsi="GHEA Grapalat" w:cstheme="minorBidi"/>
          <w:noProof/>
          <w:lang w:val="hy-AM" w:eastAsia="en-US"/>
        </w:rPr>
        <w:t>355</w:t>
      </w:r>
      <w:r w:rsidRPr="00EE6B8F">
        <w:rPr>
          <w:rFonts w:ascii="GHEA Grapalat" w:hAnsi="GHEA Grapalat" w:cstheme="minorBidi"/>
          <w:noProof/>
          <w:lang w:val="hy-AM" w:eastAsia="en-US"/>
        </w:rPr>
        <w:t>.7</w:t>
      </w:r>
      <w:r w:rsidRPr="00B66776">
        <w:rPr>
          <w:noProof/>
          <w:lang w:val="hy-AM" w:eastAsia="en-US"/>
        </w:rPr>
        <w:t> </w:t>
      </w:r>
      <w:r w:rsidRPr="00EE6B8F">
        <w:rPr>
          <w:rFonts w:ascii="GHEA Grapalat" w:hAnsi="GHEA Grapalat" w:cstheme="minorBidi"/>
          <w:noProof/>
          <w:lang w:val="hy-AM" w:eastAsia="en-US"/>
        </w:rPr>
        <w:t>մլրդ դրամով</w:t>
      </w:r>
      <w:r w:rsidRPr="00B66776">
        <w:rPr>
          <w:rFonts w:ascii="GHEA Grapalat" w:hAnsi="GHEA Grapalat" w:cstheme="minorBidi"/>
          <w:noProof/>
          <w:lang w:val="hy-AM" w:eastAsia="en-US"/>
        </w:rPr>
        <w:t xml:space="preserve">): </w:t>
      </w:r>
    </w:p>
    <w:p w:rsidR="00EF06C3" w:rsidRPr="00414A3F" w:rsidRDefault="00924DAB" w:rsidP="0035252B">
      <w:pPr>
        <w:pStyle w:val="ListParagraph"/>
        <w:ind w:left="0" w:firstLine="567"/>
        <w:jc w:val="both"/>
        <w:rPr>
          <w:rFonts w:ascii="GHEA Grapalat" w:hAnsi="GHEA Grapalat" w:cstheme="minorBidi"/>
          <w:noProof/>
          <w:lang w:val="hy-AM" w:eastAsia="en-US"/>
        </w:rPr>
      </w:pPr>
      <w:r w:rsidRPr="0008780F">
        <w:rPr>
          <w:rFonts w:ascii="GHEA Grapalat" w:hAnsi="GHEA Grapalat"/>
          <w:lang w:val="hy-AM"/>
        </w:rPr>
        <w:lastRenderedPageBreak/>
        <w:t>2024թ. արձանագրվել է նախորդ տարվա համեմատ պետական բյուջեի ծախսերի՝ ըստ միջոցառումների տեսակների, կառուցվածքի որոշակի փոփոխություն. հիմնականում նվազել է ծառայություններին ուղղված միջոցների կշիռը և աճել՝ տրանսֆերտների և ֆինանսավորման ծախսերի կշիռները:</w:t>
      </w:r>
      <w:r w:rsidR="0035252B" w:rsidRPr="0008780F">
        <w:rPr>
          <w:rFonts w:ascii="GHEA Grapalat" w:hAnsi="GHEA Grapalat"/>
          <w:lang w:val="hy-AM"/>
        </w:rPr>
        <w:t xml:space="preserve"> Բացի այդ </w:t>
      </w:r>
      <w:r w:rsidR="00EF06C3" w:rsidRPr="0008780F">
        <w:rPr>
          <w:rFonts w:ascii="GHEA Grapalat" w:hAnsi="GHEA Grapalat" w:cstheme="minorBidi"/>
          <w:noProof/>
          <w:lang w:val="hy-AM" w:eastAsia="en-US"/>
        </w:rPr>
        <w:t>2024թ. տեղի է ունեցել</w:t>
      </w:r>
      <w:r w:rsidR="00EF06C3" w:rsidRPr="0021268D">
        <w:rPr>
          <w:rFonts w:ascii="GHEA Grapalat" w:hAnsi="GHEA Grapalat" w:cstheme="minorBidi"/>
          <w:noProof/>
          <w:lang w:val="hy-AM" w:eastAsia="en-US"/>
        </w:rPr>
        <w:t xml:space="preserve"> պետական բյուջեի ծախսերի կառուցվածքի բարելավում ինչպես ընթացիկ, այնպես էլ կապիտալ ծախսերի աճի տեսքով: Մասնավորապես՝ ընթացիկ ծախսերի կշիռը ՀՆԱ</w:t>
      </w:r>
      <w:r w:rsidR="00EF06C3" w:rsidRPr="0021268D">
        <w:rPr>
          <w:rFonts w:ascii="GHEA Grapalat" w:hAnsi="GHEA Grapalat" w:cstheme="minorBidi"/>
          <w:noProof/>
          <w:lang w:val="hy-AM" w:eastAsia="en-US"/>
        </w:rPr>
        <w:noBreakHyphen/>
        <w:t>ի նկատմամբ կազմել է 23.8%՝ նախորդ տարվա համեմատ աճելով 1.3 տոկոսային կետով, իսկ կապիտալ ծախսերի կշիռը ՀՆԱ-ի նկատմամբ կազմել է 5.5%` նախորդ տարվա համե</w:t>
      </w:r>
      <w:r w:rsidR="00EF06C3">
        <w:rPr>
          <w:rFonts w:ascii="GHEA Grapalat" w:hAnsi="GHEA Grapalat" w:cstheme="minorBidi"/>
          <w:noProof/>
          <w:lang w:val="hy-AM" w:eastAsia="en-US"/>
        </w:rPr>
        <w:t>մատ աճելով 0.3 տոկոսային կետով:</w:t>
      </w:r>
    </w:p>
    <w:p w:rsidR="00364D26" w:rsidRDefault="001D68A8" w:rsidP="00364D26">
      <w:pPr>
        <w:pStyle w:val="ListParagraph"/>
        <w:ind w:left="0" w:firstLine="567"/>
        <w:jc w:val="both"/>
        <w:rPr>
          <w:rFonts w:ascii="GHEA Grapalat" w:hAnsi="GHEA Grapalat" w:cstheme="minorBidi"/>
          <w:noProof/>
          <w:lang w:val="hy-AM"/>
        </w:rPr>
      </w:pPr>
      <w:r w:rsidRPr="0021268D">
        <w:rPr>
          <w:rFonts w:ascii="GHEA Grapalat" w:hAnsi="GHEA Grapalat" w:cstheme="minorBidi"/>
          <w:noProof/>
          <w:lang w:val="hy-AM" w:eastAsia="en-US"/>
        </w:rPr>
        <w:t>Պետական բյուջեի պակասուրդը ձևավորվել է այնպիսի մակարդակում, որը թույլ է տվել կառավարության պարտքի բեռը պահպանել ապահով մակարդակում: 2024թ. պետական բյուջեի պակասուրդը կազմել է 376.1 մլրդ դրամ՝ նախորդ տարվա 188.9 մլրդ դրամի համեմատ</w:t>
      </w:r>
      <w:r>
        <w:rPr>
          <w:rFonts w:ascii="GHEA Grapalat" w:hAnsi="GHEA Grapalat" w:cstheme="minorBidi"/>
          <w:noProof/>
          <w:lang w:val="hy-AM" w:eastAsia="en-US"/>
        </w:rPr>
        <w:t xml:space="preserve">: </w:t>
      </w:r>
      <w:r w:rsidR="00364D26" w:rsidRPr="0068425E">
        <w:rPr>
          <w:rFonts w:ascii="GHEA Grapalat" w:hAnsi="GHEA Grapalat" w:cstheme="minorBidi"/>
          <w:noProof/>
          <w:lang w:val="hy-AM"/>
        </w:rPr>
        <w:t xml:space="preserve">2024թ. պակասուրդը </w:t>
      </w:r>
      <w:r w:rsidR="00364D26" w:rsidRPr="00414A3F">
        <w:rPr>
          <w:rFonts w:ascii="GHEA Grapalat" w:hAnsi="GHEA Grapalat" w:cstheme="minorBidi"/>
          <w:noProof/>
          <w:lang w:val="hy-AM"/>
        </w:rPr>
        <w:t>գերազանցապես</w:t>
      </w:r>
      <w:r w:rsidR="00364D26" w:rsidRPr="0068425E">
        <w:rPr>
          <w:rFonts w:ascii="GHEA Grapalat" w:hAnsi="GHEA Grapalat" w:cstheme="minorBidi"/>
          <w:noProof/>
          <w:lang w:val="hy-AM"/>
        </w:rPr>
        <w:t>՝ 95.5%-ով ֆինանսավորվել է ներքին աղբյուրների հաշվին:</w:t>
      </w:r>
    </w:p>
    <w:p w:rsidR="00161CB6" w:rsidRDefault="00161CB6" w:rsidP="00161CB6">
      <w:pPr>
        <w:pStyle w:val="ListParagraph"/>
        <w:ind w:left="0" w:firstLine="567"/>
        <w:jc w:val="both"/>
        <w:rPr>
          <w:rFonts w:ascii="GHEA Grapalat" w:hAnsi="GHEA Grapalat" w:cstheme="minorBidi"/>
          <w:noProof/>
          <w:lang w:val="hy-AM"/>
        </w:rPr>
      </w:pPr>
      <w:r w:rsidRPr="00414A3F">
        <w:rPr>
          <w:rFonts w:ascii="GHEA Grapalat" w:hAnsi="GHEA Grapalat" w:cstheme="minorBidi"/>
          <w:noProof/>
          <w:lang w:val="hy-AM" w:eastAsia="en-US"/>
        </w:rPr>
        <w:t xml:space="preserve"> </w:t>
      </w:r>
      <w:r>
        <w:rPr>
          <w:rFonts w:ascii="GHEA Grapalat" w:hAnsi="GHEA Grapalat" w:cstheme="minorBidi"/>
          <w:noProof/>
          <w:lang w:val="hy-AM"/>
        </w:rPr>
        <w:t>2024թ. պակասուրդ</w:t>
      </w:r>
      <w:r w:rsidRPr="00414A3F">
        <w:rPr>
          <w:rFonts w:ascii="GHEA Grapalat" w:hAnsi="GHEA Grapalat" w:cstheme="minorBidi"/>
          <w:noProof/>
          <w:lang w:val="hy-AM"/>
        </w:rPr>
        <w:t xml:space="preserve">ի հարաբերակցությունը </w:t>
      </w:r>
      <w:r w:rsidRPr="0068425E">
        <w:rPr>
          <w:rFonts w:ascii="GHEA Grapalat" w:hAnsi="GHEA Grapalat" w:cstheme="minorBidi"/>
          <w:noProof/>
          <w:lang w:val="hy-AM"/>
        </w:rPr>
        <w:t xml:space="preserve">ՀՆԱ-ի նկատմամբ կազմել է </w:t>
      </w:r>
      <w:r w:rsidRPr="00414A3F">
        <w:rPr>
          <w:rFonts w:ascii="GHEA Grapalat" w:hAnsi="GHEA Grapalat" w:cstheme="minorBidi"/>
          <w:noProof/>
          <w:lang w:val="hy-AM"/>
        </w:rPr>
        <w:t>3.7</w:t>
      </w:r>
      <w:r w:rsidRPr="0068425E">
        <w:rPr>
          <w:rFonts w:ascii="GHEA Grapalat" w:hAnsi="GHEA Grapalat" w:cstheme="minorBidi"/>
          <w:noProof/>
          <w:lang w:val="hy-AM"/>
        </w:rPr>
        <w:t>%՝ կանխատեսված 4.6%-ի</w:t>
      </w:r>
      <w:r w:rsidRPr="00414A3F">
        <w:rPr>
          <w:rFonts w:ascii="GHEA Grapalat" w:hAnsi="GHEA Grapalat" w:cstheme="minorBidi"/>
          <w:noProof/>
          <w:lang w:val="hy-AM"/>
        </w:rPr>
        <w:t xml:space="preserve"> դիմաց, սակայն նախորդ տարվա համեմատ պակասուրդ/ՀՆԱ ցուցանիշն աճել է</w:t>
      </w:r>
      <w:r w:rsidRPr="0068425E">
        <w:rPr>
          <w:rFonts w:ascii="GHEA Grapalat" w:hAnsi="GHEA Grapalat" w:cstheme="minorBidi"/>
          <w:noProof/>
          <w:lang w:val="hy-AM"/>
        </w:rPr>
        <w:t xml:space="preserve"> </w:t>
      </w:r>
      <w:r w:rsidRPr="00414A3F">
        <w:rPr>
          <w:rFonts w:ascii="GHEA Grapalat" w:hAnsi="GHEA Grapalat" w:cstheme="minorBidi"/>
          <w:noProof/>
          <w:lang w:val="hy-AM"/>
        </w:rPr>
        <w:t>1.7 տոկոսային կետով</w:t>
      </w:r>
      <w:r w:rsidRPr="0068425E">
        <w:rPr>
          <w:rFonts w:ascii="GHEA Grapalat" w:hAnsi="GHEA Grapalat" w:cstheme="minorBidi"/>
          <w:noProof/>
          <w:lang w:val="hy-AM"/>
        </w:rPr>
        <w:t xml:space="preserve">: </w:t>
      </w:r>
    </w:p>
    <w:p w:rsidR="00FE5709" w:rsidRDefault="00FE5709" w:rsidP="00FE5709">
      <w:pPr>
        <w:pStyle w:val="ListParagraph"/>
        <w:ind w:left="0" w:firstLine="567"/>
        <w:jc w:val="both"/>
        <w:rPr>
          <w:rFonts w:ascii="GHEA Grapalat" w:hAnsi="GHEA Grapalat" w:cstheme="minorBidi"/>
          <w:noProof/>
          <w:lang w:val="hy-AM"/>
        </w:rPr>
      </w:pPr>
      <w:r w:rsidRPr="004043A1">
        <w:rPr>
          <w:rFonts w:ascii="GHEA Grapalat" w:hAnsi="GHEA Grapalat" w:cstheme="minorBidi"/>
          <w:noProof/>
          <w:lang w:val="hy-AM"/>
        </w:rPr>
        <w:t>2024թ. դեկտեմբերի 31-ի դրությամբ ՀՀ պետական պարտքը կազմել է 5,09</w:t>
      </w:r>
      <w:r w:rsidR="008038A8">
        <w:rPr>
          <w:rFonts w:ascii="GHEA Grapalat" w:hAnsi="GHEA Grapalat" w:cstheme="minorBidi"/>
          <w:noProof/>
          <w:lang w:val="hy-AM"/>
        </w:rPr>
        <w:t>3</w:t>
      </w:r>
      <w:r w:rsidRPr="004043A1">
        <w:rPr>
          <w:rFonts w:ascii="GHEA Grapalat" w:hAnsi="GHEA Grapalat" w:cstheme="minorBidi"/>
          <w:noProof/>
          <w:lang w:val="hy-AM"/>
        </w:rPr>
        <w:t xml:space="preserve"> մլրդ դրամ </w:t>
      </w:r>
      <w:r w:rsidR="00BF7E54">
        <w:rPr>
          <w:rFonts w:ascii="GHEA Grapalat" w:hAnsi="GHEA Grapalat" w:cstheme="minorBidi"/>
          <w:noProof/>
          <w:lang w:val="hy-AM"/>
        </w:rPr>
        <w:t>(12.</w:t>
      </w:r>
      <w:r w:rsidR="00FE2014">
        <w:rPr>
          <w:rFonts w:ascii="GHEA Grapalat" w:hAnsi="GHEA Grapalat" w:cstheme="minorBidi"/>
          <w:noProof/>
          <w:lang w:val="hy-AM"/>
        </w:rPr>
        <w:t>8</w:t>
      </w:r>
      <w:r w:rsidR="00FE2014" w:rsidRPr="00617725">
        <w:rPr>
          <w:noProof/>
          <w:lang w:val="hy-AM"/>
        </w:rPr>
        <w:t> </w:t>
      </w:r>
      <w:r w:rsidRPr="004043A1">
        <w:rPr>
          <w:rFonts w:ascii="GHEA Grapalat" w:hAnsi="GHEA Grapalat" w:cstheme="minorBidi"/>
          <w:noProof/>
          <w:lang w:val="hy-AM"/>
        </w:rPr>
        <w:t>մլ</w:t>
      </w:r>
      <w:r w:rsidR="008038A8">
        <w:rPr>
          <w:rFonts w:ascii="GHEA Grapalat" w:hAnsi="GHEA Grapalat" w:cstheme="minorBidi"/>
          <w:noProof/>
          <w:lang w:val="hy-AM"/>
        </w:rPr>
        <w:t>րդ</w:t>
      </w:r>
      <w:r w:rsidRPr="004043A1">
        <w:rPr>
          <w:rFonts w:ascii="GHEA Grapalat" w:hAnsi="GHEA Grapalat" w:cstheme="minorBidi"/>
          <w:noProof/>
          <w:lang w:val="hy-AM"/>
        </w:rPr>
        <w:t xml:space="preserve"> ԱՄՆ դոլար): ՀՀ դրամով և ԱՄՆ դոլարով արտահայտված` ՀՀ պետական պարտքի ցուցանիշների աճը նախորդ տարեվերջի համեմատությամբ կազմել է համապատասխանաբար 6.2% և 8</w:t>
      </w:r>
      <w:r w:rsidR="008038A8">
        <w:rPr>
          <w:rFonts w:ascii="GHEA Grapalat" w:hAnsi="GHEA Grapalat" w:cstheme="minorBidi"/>
          <w:noProof/>
          <w:lang w:val="hy-AM"/>
        </w:rPr>
        <w:t>.4%: ՀՀ պետական պարտքում 2,559</w:t>
      </w:r>
      <w:r w:rsidR="00BF7E54">
        <w:rPr>
          <w:rFonts w:ascii="GHEA Grapalat" w:hAnsi="GHEA Grapalat" w:cstheme="minorBidi"/>
          <w:noProof/>
          <w:lang w:val="hy-AM"/>
        </w:rPr>
        <w:t xml:space="preserve"> մլրդ դրամը (6.</w:t>
      </w:r>
      <w:r w:rsidR="008038A8">
        <w:rPr>
          <w:rFonts w:ascii="GHEA Grapalat" w:hAnsi="GHEA Grapalat" w:cstheme="minorBidi"/>
          <w:noProof/>
          <w:lang w:val="hy-AM"/>
        </w:rPr>
        <w:t>5 մլրդ</w:t>
      </w:r>
      <w:r w:rsidRPr="004043A1">
        <w:rPr>
          <w:rFonts w:ascii="GHEA Grapalat" w:hAnsi="GHEA Grapalat" w:cstheme="minorBidi"/>
          <w:noProof/>
          <w:lang w:val="hy-AM"/>
        </w:rPr>
        <w:t xml:space="preserve"> ԱՄՆ դոլարը) կազմել է արտաքին պարտքը, 2,533</w:t>
      </w:r>
      <w:r w:rsidR="00BF7E54">
        <w:rPr>
          <w:rFonts w:ascii="GHEA Grapalat" w:hAnsi="GHEA Grapalat" w:cstheme="minorBidi"/>
          <w:noProof/>
          <w:lang w:val="hy-AM"/>
        </w:rPr>
        <w:t xml:space="preserve"> մլրդ դրամը (6.4</w:t>
      </w:r>
      <w:r w:rsidRPr="004043A1">
        <w:rPr>
          <w:rFonts w:ascii="GHEA Grapalat" w:hAnsi="GHEA Grapalat" w:cstheme="minorBidi"/>
          <w:noProof/>
          <w:lang w:val="hy-AM"/>
        </w:rPr>
        <w:t xml:space="preserve"> մլ</w:t>
      </w:r>
      <w:r w:rsidR="00BF7E54">
        <w:rPr>
          <w:rFonts w:ascii="GHEA Grapalat" w:hAnsi="GHEA Grapalat" w:cstheme="minorBidi"/>
          <w:noProof/>
          <w:lang w:val="hy-AM"/>
        </w:rPr>
        <w:t>րդ</w:t>
      </w:r>
      <w:r w:rsidRPr="004043A1">
        <w:rPr>
          <w:rFonts w:ascii="GHEA Grapalat" w:hAnsi="GHEA Grapalat" w:cstheme="minorBidi"/>
          <w:noProof/>
          <w:lang w:val="hy-AM"/>
        </w:rPr>
        <w:t xml:space="preserve"> ԱՄՆ դոլարը)՝ ներքին պարտքը:</w:t>
      </w:r>
    </w:p>
    <w:p w:rsidR="001D68A8" w:rsidRPr="0021268D" w:rsidRDefault="00731CF3" w:rsidP="001D68A8">
      <w:pPr>
        <w:pStyle w:val="ListParagraph"/>
        <w:spacing w:after="0"/>
        <w:ind w:left="0" w:firstLine="567"/>
        <w:jc w:val="both"/>
        <w:rPr>
          <w:rFonts w:ascii="GHEA Grapalat" w:hAnsi="GHEA Grapalat" w:cstheme="minorBidi"/>
          <w:noProof/>
          <w:lang w:val="hy-AM" w:eastAsia="en-US"/>
        </w:rPr>
      </w:pPr>
      <w:r w:rsidRPr="008D331B">
        <w:rPr>
          <w:rFonts w:ascii="GHEA Grapalat" w:hAnsi="GHEA Grapalat"/>
          <w:noProof/>
          <w:lang w:val="hy-AM"/>
        </w:rPr>
        <w:t>ՀՀ կառավարության պարտքը 202</w:t>
      </w:r>
      <w:r w:rsidR="00FE5709" w:rsidRPr="008D331B">
        <w:rPr>
          <w:rFonts w:ascii="GHEA Grapalat" w:hAnsi="GHEA Grapalat"/>
          <w:noProof/>
          <w:lang w:val="hy-AM"/>
        </w:rPr>
        <w:t>4</w:t>
      </w:r>
      <w:r w:rsidRPr="008D331B">
        <w:rPr>
          <w:rFonts w:ascii="GHEA Grapalat" w:hAnsi="GHEA Grapalat"/>
          <w:noProof/>
          <w:lang w:val="hy-AM"/>
        </w:rPr>
        <w:t>թ</w:t>
      </w:r>
      <w:r w:rsidR="00FE5709" w:rsidRPr="008D331B">
        <w:rPr>
          <w:rFonts w:ascii="GHEA Grapalat" w:hAnsi="GHEA Grapalat"/>
          <w:noProof/>
          <w:lang w:val="hy-AM"/>
        </w:rPr>
        <w:t>. դե</w:t>
      </w:r>
      <w:r w:rsidRPr="008D331B">
        <w:rPr>
          <w:rFonts w:ascii="GHEA Grapalat" w:hAnsi="GHEA Grapalat"/>
          <w:noProof/>
          <w:lang w:val="hy-AM"/>
        </w:rPr>
        <w:t>կտեմբերի 31-ի դրությամբ կազմել է 4,</w:t>
      </w:r>
      <w:r w:rsidR="00BF7E54">
        <w:rPr>
          <w:rFonts w:ascii="GHEA Grapalat" w:hAnsi="GHEA Grapalat"/>
          <w:noProof/>
          <w:lang w:val="hy-AM"/>
        </w:rPr>
        <w:t>893</w:t>
      </w:r>
      <w:r w:rsidR="005501A8" w:rsidRPr="008D331B">
        <w:rPr>
          <w:rFonts w:ascii="GHEA Grapalat" w:hAnsi="GHEA Grapalat"/>
          <w:noProof/>
          <w:lang w:val="hy-AM"/>
        </w:rPr>
        <w:t xml:space="preserve"> </w:t>
      </w:r>
      <w:r w:rsidRPr="008D331B">
        <w:rPr>
          <w:rFonts w:ascii="GHEA Grapalat" w:hAnsi="GHEA Grapalat"/>
          <w:noProof/>
          <w:lang w:val="hy-AM"/>
        </w:rPr>
        <w:t>մլրդ դրամ (1</w:t>
      </w:r>
      <w:r w:rsidR="005501A8" w:rsidRPr="008D331B">
        <w:rPr>
          <w:rFonts w:ascii="GHEA Grapalat" w:hAnsi="GHEA Grapalat"/>
          <w:noProof/>
          <w:lang w:val="hy-AM"/>
        </w:rPr>
        <w:t>2</w:t>
      </w:r>
      <w:r w:rsidR="00FE2014">
        <w:rPr>
          <w:rFonts w:ascii="GHEA Grapalat" w:hAnsi="GHEA Grapalat"/>
          <w:noProof/>
          <w:lang w:val="hy-AM"/>
        </w:rPr>
        <w:t>.3</w:t>
      </w:r>
      <w:r w:rsidR="00BF7E54">
        <w:rPr>
          <w:rFonts w:ascii="GHEA Grapalat" w:hAnsi="GHEA Grapalat"/>
          <w:noProof/>
          <w:lang w:val="hy-AM"/>
        </w:rPr>
        <w:t xml:space="preserve"> </w:t>
      </w:r>
      <w:r w:rsidRPr="008D331B">
        <w:rPr>
          <w:rFonts w:ascii="GHEA Grapalat" w:hAnsi="GHEA Grapalat"/>
          <w:noProof/>
          <w:lang w:val="hy-AM"/>
        </w:rPr>
        <w:t>մլ</w:t>
      </w:r>
      <w:r w:rsidR="00BF7E54">
        <w:rPr>
          <w:rFonts w:ascii="GHEA Grapalat" w:hAnsi="GHEA Grapalat"/>
          <w:noProof/>
          <w:lang w:val="hy-AM"/>
        </w:rPr>
        <w:t>րդ ԱՄՆ դոլար)</w:t>
      </w:r>
      <w:r w:rsidR="00FE2014" w:rsidRPr="00617725">
        <w:rPr>
          <w:rFonts w:ascii="GHEA Grapalat" w:hAnsi="GHEA Grapalat"/>
          <w:noProof/>
          <w:lang w:val="hy-AM"/>
        </w:rPr>
        <w:t>:</w:t>
      </w:r>
      <w:r w:rsidR="00BF7E54">
        <w:rPr>
          <w:rFonts w:ascii="GHEA Grapalat" w:hAnsi="GHEA Grapalat"/>
          <w:noProof/>
          <w:lang w:val="hy-AM"/>
        </w:rPr>
        <w:t xml:space="preserve"> </w:t>
      </w:r>
      <w:r w:rsidRPr="008D331B">
        <w:rPr>
          <w:rFonts w:ascii="GHEA Grapalat" w:hAnsi="GHEA Grapalat"/>
          <w:noProof/>
          <w:lang w:val="hy-AM"/>
        </w:rPr>
        <w:t xml:space="preserve">Նախորդ տարեվերջի համեմատ Կառավարության պարտքը՝ արտահայտված դրամով և ԱՄՆ դոլարով, համապատասխանաբար աճել է </w:t>
      </w:r>
      <w:r w:rsidR="00A11303" w:rsidRPr="008D331B">
        <w:rPr>
          <w:rFonts w:ascii="GHEA Grapalat" w:hAnsi="GHEA Grapalat"/>
          <w:noProof/>
          <w:lang w:val="hy-AM"/>
        </w:rPr>
        <w:t>7</w:t>
      </w:r>
      <w:r w:rsidRPr="008D331B">
        <w:rPr>
          <w:rFonts w:ascii="GHEA Grapalat" w:hAnsi="GHEA Grapalat"/>
          <w:noProof/>
          <w:lang w:val="hy-AM"/>
        </w:rPr>
        <w:t>%-ով (</w:t>
      </w:r>
      <w:r w:rsidR="00A11303" w:rsidRPr="008D331B">
        <w:rPr>
          <w:rFonts w:ascii="GHEA Grapalat" w:hAnsi="GHEA Grapalat"/>
          <w:noProof/>
          <w:lang w:val="hy-AM"/>
        </w:rPr>
        <w:t>320.9</w:t>
      </w:r>
      <w:r w:rsidRPr="008D331B">
        <w:rPr>
          <w:rFonts w:ascii="GHEA Grapalat" w:hAnsi="GHEA Grapalat"/>
          <w:noProof/>
          <w:lang w:val="hy-AM"/>
        </w:rPr>
        <w:t xml:space="preserve"> մլրդ դրամով) և </w:t>
      </w:r>
      <w:r w:rsidR="00A11303" w:rsidRPr="008D331B">
        <w:rPr>
          <w:rFonts w:ascii="GHEA Grapalat" w:hAnsi="GHEA Grapalat"/>
          <w:noProof/>
          <w:lang w:val="hy-AM"/>
        </w:rPr>
        <w:t>9.2</w:t>
      </w:r>
      <w:r w:rsidR="00BF7E54">
        <w:rPr>
          <w:rFonts w:ascii="GHEA Grapalat" w:hAnsi="GHEA Grapalat"/>
          <w:noProof/>
          <w:lang w:val="hy-AM"/>
        </w:rPr>
        <w:t>%-ով (1</w:t>
      </w:r>
      <w:r w:rsidR="00FE2014" w:rsidRPr="00617725">
        <w:rPr>
          <w:noProof/>
          <w:lang w:val="hy-AM"/>
        </w:rPr>
        <w:t> </w:t>
      </w:r>
      <w:r w:rsidRPr="008D331B">
        <w:rPr>
          <w:rFonts w:ascii="GHEA Grapalat" w:hAnsi="GHEA Grapalat"/>
          <w:noProof/>
          <w:lang w:val="hy-AM"/>
        </w:rPr>
        <w:t>մլ</w:t>
      </w:r>
      <w:r w:rsidR="00BF7E54">
        <w:rPr>
          <w:rFonts w:ascii="GHEA Grapalat" w:hAnsi="GHEA Grapalat"/>
          <w:noProof/>
          <w:lang w:val="hy-AM"/>
        </w:rPr>
        <w:t>րդ</w:t>
      </w:r>
      <w:r w:rsidRPr="008D331B">
        <w:rPr>
          <w:rFonts w:ascii="GHEA Grapalat" w:hAnsi="GHEA Grapalat"/>
          <w:noProof/>
          <w:lang w:val="hy-AM"/>
        </w:rPr>
        <w:t xml:space="preserve"> ԱՄՆ դոլարով):</w:t>
      </w:r>
      <w:r w:rsidR="00700A17">
        <w:rPr>
          <w:rFonts w:ascii="GHEA Grapalat" w:hAnsi="GHEA Grapalat"/>
          <w:noProof/>
          <w:lang w:val="hy-AM"/>
        </w:rPr>
        <w:t xml:space="preserve"> </w:t>
      </w:r>
      <w:r w:rsidR="001D68A8" w:rsidRPr="0021268D">
        <w:rPr>
          <w:rFonts w:ascii="GHEA Grapalat" w:hAnsi="GHEA Grapalat" w:cstheme="minorBidi"/>
          <w:noProof/>
          <w:lang w:val="hy-AM" w:eastAsia="en-US"/>
        </w:rPr>
        <w:t>Կառավարության պարտք/ՀՆԱ հարաբերակցությունը պահպանվել է 50%-ից ցածր մակարդակում՝ կազմելով 48</w:t>
      </w:r>
      <w:r w:rsidR="001D68A8" w:rsidRPr="0021268D">
        <w:rPr>
          <w:rFonts w:ascii="Cambria Math" w:hAnsi="Cambria Math" w:cs="Cambria Math"/>
          <w:noProof/>
          <w:lang w:val="hy-AM" w:eastAsia="en-US"/>
        </w:rPr>
        <w:t>․</w:t>
      </w:r>
      <w:r w:rsidR="001D68A8">
        <w:rPr>
          <w:rFonts w:ascii="GHEA Grapalat" w:hAnsi="GHEA Grapalat" w:cstheme="minorBidi"/>
          <w:noProof/>
          <w:lang w:val="hy-AM" w:eastAsia="en-US"/>
        </w:rPr>
        <w:t>3%</w:t>
      </w:r>
      <w:r w:rsidR="00FE2014">
        <w:rPr>
          <w:rFonts w:ascii="GHEA Grapalat" w:hAnsi="GHEA Grapalat" w:cstheme="minorBidi"/>
          <w:noProof/>
          <w:lang w:val="hy-AM" w:eastAsia="en-US"/>
        </w:rPr>
        <w:t>:</w:t>
      </w:r>
    </w:p>
    <w:sectPr w:rsidR="001D68A8" w:rsidRPr="0021268D" w:rsidSect="00C44913">
      <w:headerReference w:type="default" r:id="rId7"/>
      <w:footerReference w:type="default" r:id="rId8"/>
      <w:pgSz w:w="11906" w:h="16838" w:code="9"/>
      <w:pgMar w:top="1134" w:right="567" w:bottom="567" w:left="1134"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900" w:rsidRDefault="001A3900" w:rsidP="006B1450">
      <w:pPr>
        <w:spacing w:after="0" w:line="240" w:lineRule="auto"/>
      </w:pPr>
      <w:r>
        <w:separator/>
      </w:r>
    </w:p>
  </w:endnote>
  <w:endnote w:type="continuationSeparator" w:id="0">
    <w:p w:rsidR="001A3900" w:rsidRDefault="001A3900" w:rsidP="006B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549899"/>
      <w:docPartObj>
        <w:docPartGallery w:val="Page Numbers (Bottom of Page)"/>
        <w:docPartUnique/>
      </w:docPartObj>
    </w:sdtPr>
    <w:sdtEndPr>
      <w:rPr>
        <w:noProof/>
      </w:rPr>
    </w:sdtEndPr>
    <w:sdtContent>
      <w:p w:rsidR="00C44913" w:rsidRDefault="00C44913">
        <w:pPr>
          <w:pStyle w:val="Footer"/>
          <w:jc w:val="right"/>
        </w:pPr>
        <w:r>
          <w:fldChar w:fldCharType="begin"/>
        </w:r>
        <w:r>
          <w:instrText xml:space="preserve"> PAGE   \* MERGEFORMAT </w:instrText>
        </w:r>
        <w:r>
          <w:fldChar w:fldCharType="separate"/>
        </w:r>
        <w:r w:rsidR="00617725">
          <w:rPr>
            <w:noProof/>
          </w:rPr>
          <w:t>8</w:t>
        </w:r>
        <w:r>
          <w:rPr>
            <w:noProof/>
          </w:rPr>
          <w:fldChar w:fldCharType="end"/>
        </w:r>
      </w:p>
    </w:sdtContent>
  </w:sdt>
  <w:p w:rsidR="00C44913" w:rsidRDefault="00C449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900" w:rsidRDefault="001A3900" w:rsidP="006B1450">
      <w:pPr>
        <w:spacing w:after="0" w:line="240" w:lineRule="auto"/>
      </w:pPr>
      <w:r>
        <w:separator/>
      </w:r>
    </w:p>
  </w:footnote>
  <w:footnote w:type="continuationSeparator" w:id="0">
    <w:p w:rsidR="001A3900" w:rsidRDefault="001A3900" w:rsidP="006B1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913" w:rsidRDefault="00C44913">
    <w:pPr>
      <w:pStyle w:val="Header"/>
      <w:jc w:val="right"/>
    </w:pPr>
  </w:p>
  <w:p w:rsidR="00C44913" w:rsidRDefault="00C449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75BB7"/>
    <w:multiLevelType w:val="hybridMultilevel"/>
    <w:tmpl w:val="5FD4B954"/>
    <w:lvl w:ilvl="0" w:tplc="04090011">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50911300"/>
    <w:multiLevelType w:val="hybridMultilevel"/>
    <w:tmpl w:val="5FD4B954"/>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50"/>
    <w:rsid w:val="00022791"/>
    <w:rsid w:val="00065FB3"/>
    <w:rsid w:val="00074B14"/>
    <w:rsid w:val="0008780F"/>
    <w:rsid w:val="000C658D"/>
    <w:rsid w:val="001537A5"/>
    <w:rsid w:val="00161CB6"/>
    <w:rsid w:val="001805B4"/>
    <w:rsid w:val="001A3900"/>
    <w:rsid w:val="001C3E50"/>
    <w:rsid w:val="001D68A8"/>
    <w:rsid w:val="001F364A"/>
    <w:rsid w:val="0021268D"/>
    <w:rsid w:val="002A57DB"/>
    <w:rsid w:val="003012C5"/>
    <w:rsid w:val="00330681"/>
    <w:rsid w:val="0035252B"/>
    <w:rsid w:val="00352DFA"/>
    <w:rsid w:val="00364D26"/>
    <w:rsid w:val="00414A3F"/>
    <w:rsid w:val="0042770B"/>
    <w:rsid w:val="004557E2"/>
    <w:rsid w:val="00516374"/>
    <w:rsid w:val="005501A8"/>
    <w:rsid w:val="00577DC3"/>
    <w:rsid w:val="00581FB3"/>
    <w:rsid w:val="006023A8"/>
    <w:rsid w:val="00617725"/>
    <w:rsid w:val="0064076B"/>
    <w:rsid w:val="00664944"/>
    <w:rsid w:val="00676DB5"/>
    <w:rsid w:val="006856D2"/>
    <w:rsid w:val="006B1450"/>
    <w:rsid w:val="006B3ED4"/>
    <w:rsid w:val="006C13BA"/>
    <w:rsid w:val="006F0D62"/>
    <w:rsid w:val="00700A17"/>
    <w:rsid w:val="00725F08"/>
    <w:rsid w:val="00731377"/>
    <w:rsid w:val="00731CF3"/>
    <w:rsid w:val="00773D8A"/>
    <w:rsid w:val="007C63CD"/>
    <w:rsid w:val="008038A8"/>
    <w:rsid w:val="00864512"/>
    <w:rsid w:val="008D331B"/>
    <w:rsid w:val="00924DAB"/>
    <w:rsid w:val="00936EBA"/>
    <w:rsid w:val="0096783B"/>
    <w:rsid w:val="00990550"/>
    <w:rsid w:val="009C41DC"/>
    <w:rsid w:val="00A11303"/>
    <w:rsid w:val="00A478EF"/>
    <w:rsid w:val="00B06211"/>
    <w:rsid w:val="00B6459E"/>
    <w:rsid w:val="00B6478F"/>
    <w:rsid w:val="00B66776"/>
    <w:rsid w:val="00BD55D6"/>
    <w:rsid w:val="00BD7183"/>
    <w:rsid w:val="00BE471A"/>
    <w:rsid w:val="00BF7E54"/>
    <w:rsid w:val="00C44913"/>
    <w:rsid w:val="00CC21CC"/>
    <w:rsid w:val="00D13174"/>
    <w:rsid w:val="00D87727"/>
    <w:rsid w:val="00DA5694"/>
    <w:rsid w:val="00DE4925"/>
    <w:rsid w:val="00E44D33"/>
    <w:rsid w:val="00E63A99"/>
    <w:rsid w:val="00E73360"/>
    <w:rsid w:val="00E937C8"/>
    <w:rsid w:val="00E94190"/>
    <w:rsid w:val="00EF06C3"/>
    <w:rsid w:val="00EF4A2F"/>
    <w:rsid w:val="00F834DB"/>
    <w:rsid w:val="00FC0772"/>
    <w:rsid w:val="00FD1FC4"/>
    <w:rsid w:val="00FE2014"/>
    <w:rsid w:val="00FE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9BA5D-5BCD-4938-99E2-DDF05CBA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3E50"/>
    <w:pPr>
      <w:keepNext/>
      <w:overflowPunct w:val="0"/>
      <w:autoSpaceDE w:val="0"/>
      <w:autoSpaceDN w:val="0"/>
      <w:adjustRightInd w:val="0"/>
      <w:spacing w:after="0" w:line="480" w:lineRule="auto"/>
      <w:ind w:firstLine="720"/>
      <w:jc w:val="both"/>
      <w:textAlignment w:val="baseline"/>
      <w:outlineLvl w:val="0"/>
    </w:pPr>
    <w:rPr>
      <w:rFonts w:ascii="Times Armenian" w:eastAsia="Times New Roman" w:hAnsi="Times Armenian" w:cs="Times New Roman"/>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lp1,CPS,Ha,Dot pt,WinDForce-Letter,ANNEX,Normal 1,OBC Bulle,Graphi,3,Heading 2_sj,Normal 2,Main numbered paragraph,1.1.1_List Paragraph,List Paragraph 1.1.1,En tête 1,Liste ,Listeafsnit,l"/>
    <w:basedOn w:val="Normal"/>
    <w:link w:val="ListParagraphChar"/>
    <w:uiPriority w:val="34"/>
    <w:qFormat/>
    <w:rsid w:val="00074B14"/>
    <w:pPr>
      <w:spacing w:after="200" w:line="276" w:lineRule="auto"/>
      <w:ind w:left="720"/>
      <w:contextualSpacing/>
    </w:pPr>
    <w:rPr>
      <w:rFonts w:ascii="Calibri" w:eastAsia="Times New Roman" w:hAnsi="Calibri" w:cs="Calibri"/>
      <w:lang w:val="ru-RU" w:eastAsia="ru-RU"/>
    </w:rPr>
  </w:style>
  <w:style w:type="character" w:styleId="CommentReference">
    <w:name w:val="annotation reference"/>
    <w:basedOn w:val="DefaultParagraphFont"/>
    <w:uiPriority w:val="99"/>
    <w:semiHidden/>
    <w:unhideWhenUsed/>
    <w:rsid w:val="00074B14"/>
    <w:rPr>
      <w:sz w:val="16"/>
      <w:szCs w:val="16"/>
    </w:rPr>
  </w:style>
  <w:style w:type="paragraph" w:styleId="CommentText">
    <w:name w:val="annotation text"/>
    <w:basedOn w:val="Normal"/>
    <w:link w:val="CommentTextChar"/>
    <w:uiPriority w:val="99"/>
    <w:semiHidden/>
    <w:unhideWhenUsed/>
    <w:rsid w:val="00074B14"/>
    <w:pPr>
      <w:spacing w:line="240" w:lineRule="auto"/>
    </w:pPr>
    <w:rPr>
      <w:sz w:val="20"/>
      <w:szCs w:val="20"/>
    </w:rPr>
  </w:style>
  <w:style w:type="character" w:customStyle="1" w:styleId="CommentTextChar">
    <w:name w:val="Comment Text Char"/>
    <w:basedOn w:val="DefaultParagraphFont"/>
    <w:link w:val="CommentText"/>
    <w:uiPriority w:val="99"/>
    <w:semiHidden/>
    <w:rsid w:val="00074B14"/>
    <w:rPr>
      <w:sz w:val="20"/>
      <w:szCs w:val="20"/>
    </w:rPr>
  </w:style>
  <w:style w:type="paragraph" w:styleId="BalloonText">
    <w:name w:val="Balloon Text"/>
    <w:basedOn w:val="Normal"/>
    <w:link w:val="BalloonTextChar"/>
    <w:uiPriority w:val="99"/>
    <w:semiHidden/>
    <w:unhideWhenUsed/>
    <w:rsid w:val="00074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B14"/>
    <w:rPr>
      <w:rFonts w:ascii="Segoe UI" w:hAnsi="Segoe UI" w:cs="Segoe UI"/>
      <w:sz w:val="18"/>
      <w:szCs w:val="18"/>
    </w:rPr>
  </w:style>
  <w:style w:type="paragraph" w:styleId="FootnoteText">
    <w:name w:val="footnote text"/>
    <w:aliases w:val="fn,ADB,single space,footnote text Char,fn Char,ADB Char,single space Char Char,FOOTNOTES Char,FOOTNOTES Char Char Char,FOOTNOTES,Footnote Text Char2 Char,Footnote Text Char1 Char Char,Footnote Text Char2 Char Char Char,f,footnote text"/>
    <w:basedOn w:val="Normal"/>
    <w:link w:val="FootnoteTextChar1"/>
    <w:uiPriority w:val="99"/>
    <w:qFormat/>
    <w:rsid w:val="00E44D33"/>
    <w:pPr>
      <w:spacing w:after="0" w:line="240" w:lineRule="auto"/>
    </w:pPr>
    <w:rPr>
      <w:rFonts w:ascii="Times New Roman" w:eastAsia="Times New Roman" w:hAnsi="Times New Roman" w:cs="Times New Roman"/>
      <w:noProof/>
      <w:sz w:val="20"/>
      <w:szCs w:val="20"/>
      <w:lang w:val="hy-AM"/>
    </w:rPr>
  </w:style>
  <w:style w:type="character" w:customStyle="1" w:styleId="FootnoteTextChar">
    <w:name w:val="Footnote Text Char"/>
    <w:basedOn w:val="DefaultParagraphFont"/>
    <w:uiPriority w:val="99"/>
    <w:semiHidden/>
    <w:rsid w:val="00E44D33"/>
    <w:rPr>
      <w:sz w:val="20"/>
      <w:szCs w:val="20"/>
    </w:rPr>
  </w:style>
  <w:style w:type="character" w:customStyle="1" w:styleId="FootnoteTextChar1">
    <w:name w:val="Footnote Text Char1"/>
    <w:aliases w:val="fn Char1,ADB Char1,single space Char,footnote text Char Char,fn Char Char,ADB Char Char,single space Char Char Char,FOOTNOTES Char Char,FOOTNOTES Char Char Char Char,FOOTNOTES Char1,Footnote Text Char2 Char Char,f Char"/>
    <w:link w:val="FootnoteText"/>
    <w:uiPriority w:val="99"/>
    <w:locked/>
    <w:rsid w:val="00E44D33"/>
    <w:rPr>
      <w:rFonts w:ascii="Times New Roman" w:eastAsia="Times New Roman" w:hAnsi="Times New Roman" w:cs="Times New Roman"/>
      <w:noProof/>
      <w:sz w:val="20"/>
      <w:szCs w:val="20"/>
      <w:lang w:val="hy-AM"/>
    </w:rPr>
  </w:style>
  <w:style w:type="character" w:customStyle="1" w:styleId="ListParagraphChar">
    <w:name w:val="List Paragraph Char"/>
    <w:aliases w:val="Table of contents numbered Char,List Paragraph in table Char,lp1 Char,CPS Char,Ha Char,Dot pt Char,WinDForce-Letter Char,ANNEX Char,Normal 1 Char,OBC Bulle Char,Graphi Char,3 Char,Heading 2_sj Char,Normal 2 Char,En tête 1 Char,l Char"/>
    <w:link w:val="ListParagraph"/>
    <w:uiPriority w:val="34"/>
    <w:qFormat/>
    <w:locked/>
    <w:rsid w:val="0021268D"/>
    <w:rPr>
      <w:rFonts w:ascii="Calibri" w:eastAsia="Times New Roman" w:hAnsi="Calibri" w:cs="Calibri"/>
      <w:lang w:val="ru-RU" w:eastAsia="ru-RU"/>
    </w:rPr>
  </w:style>
  <w:style w:type="character" w:customStyle="1" w:styleId="FootnoteTextChar2">
    <w:name w:val="Footnote Text Char2"/>
    <w:aliases w:val="fn Char4,ADB Char4,single space Char2,footnote text Char Char2,fn Char Char2,ADB Char Char2,single space Char Char Char2,FOOTNOTES Char Char1,FOOTNOTES Char Char Char Char2,FOOTNOTES Char3,Footnote Text Char2 Char Char1,f Char1"/>
    <w:uiPriority w:val="99"/>
    <w:locked/>
    <w:rsid w:val="006B1450"/>
    <w:rPr>
      <w:noProof/>
      <w:lang w:val="hy-AM" w:eastAsia="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basedOn w:val="DefaultParagraphFont"/>
    <w:link w:val="BVIfnr1"/>
    <w:uiPriority w:val="99"/>
    <w:qFormat/>
    <w:rsid w:val="006B1450"/>
    <w:rPr>
      <w:rFonts w:cs="Times New Roman"/>
      <w:vertAlign w:val="superscript"/>
    </w:rPr>
  </w:style>
  <w:style w:type="paragraph" w:customStyle="1" w:styleId="BVIfnr1">
    <w:name w:val="BVI fnr1"/>
    <w:aliases w:val="BVI fnr Char,Appel note de bas de p..BVI fnr Car Car Car Car,BVI fnr Car Car,BVI fnr Car,BVI fnr Car Car Car Car,BVI fnr Car Car Car Car Char,Appel note de bas de p..BVI fnr Car Car Car Car1,BVI fnr, BVI fnr Char, BVI fnr Car Car, BVI fnr"/>
    <w:basedOn w:val="Normal"/>
    <w:link w:val="FootnoteReference"/>
    <w:uiPriority w:val="99"/>
    <w:rsid w:val="006B1450"/>
    <w:pPr>
      <w:spacing w:line="240" w:lineRule="exact"/>
    </w:pPr>
    <w:rPr>
      <w:rFonts w:cs="Times New Roman"/>
      <w:vertAlign w:val="superscript"/>
    </w:rPr>
  </w:style>
  <w:style w:type="character" w:customStyle="1" w:styleId="Heading1Char">
    <w:name w:val="Heading 1 Char"/>
    <w:basedOn w:val="DefaultParagraphFont"/>
    <w:link w:val="Heading1"/>
    <w:uiPriority w:val="9"/>
    <w:rsid w:val="001C3E50"/>
    <w:rPr>
      <w:rFonts w:ascii="Times Armenian" w:eastAsia="Times New Roman" w:hAnsi="Times Armenian" w:cs="Times New Roman"/>
      <w:b/>
      <w:i/>
      <w:sz w:val="26"/>
      <w:szCs w:val="20"/>
    </w:rPr>
  </w:style>
  <w:style w:type="paragraph" w:styleId="Header">
    <w:name w:val="header"/>
    <w:basedOn w:val="Normal"/>
    <w:link w:val="HeaderChar"/>
    <w:uiPriority w:val="99"/>
    <w:unhideWhenUsed/>
    <w:rsid w:val="00C4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913"/>
  </w:style>
  <w:style w:type="paragraph" w:styleId="Footer">
    <w:name w:val="footer"/>
    <w:basedOn w:val="Normal"/>
    <w:link w:val="FooterChar"/>
    <w:uiPriority w:val="99"/>
    <w:unhideWhenUsed/>
    <w:rsid w:val="00C4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Arshaluys Harutyunyan</dc:creator>
  <cp:keywords/>
  <dc:description/>
  <cp:lastModifiedBy>Gayane Zargaryan</cp:lastModifiedBy>
  <cp:revision>30</cp:revision>
  <cp:lastPrinted>2025-04-08T13:31:00Z</cp:lastPrinted>
  <dcterms:created xsi:type="dcterms:W3CDTF">2025-04-08T13:47:00Z</dcterms:created>
  <dcterms:modified xsi:type="dcterms:W3CDTF">2025-06-30T09:13:00Z</dcterms:modified>
</cp:coreProperties>
</file>