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BE1" w:rsidRPr="00B00B5F" w:rsidRDefault="00740B51" w:rsidP="00B00B5F">
      <w:pPr>
        <w:tabs>
          <w:tab w:val="left" w:pos="2127"/>
        </w:tabs>
        <w:ind w:left="2127"/>
        <w:rPr>
          <w:rFonts w:ascii="GHEA Grapalat" w:hAnsi="GHEA Grapalat" w:cs="Sylfaen"/>
          <w:color w:val="44546A" w:themeColor="text2"/>
          <w:sz w:val="34"/>
          <w:szCs w:val="34"/>
        </w:rPr>
      </w:pPr>
      <w:r w:rsidRPr="00B00B5F">
        <w:rPr>
          <w:rFonts w:ascii="GHEA Grapalat" w:hAnsi="GHEA Grapalat"/>
          <w:sz w:val="34"/>
          <w:szCs w:val="34"/>
          <w:lang w:val="en-US"/>
        </w:rPr>
        <w:drawing>
          <wp:anchor distT="0" distB="0" distL="114300" distR="114300" simplePos="0" relativeHeight="251688448" behindDoc="0" locked="0" layoutInCell="1" allowOverlap="1" wp14:anchorId="6BF0ACCD" wp14:editId="0B221C2D">
            <wp:simplePos x="0" y="0"/>
            <wp:positionH relativeFrom="column">
              <wp:posOffset>12295</wp:posOffset>
            </wp:positionH>
            <wp:positionV relativeFrom="paragraph">
              <wp:posOffset>-394335</wp:posOffset>
            </wp:positionV>
            <wp:extent cx="1184564" cy="1139335"/>
            <wp:effectExtent l="0" t="0" r="0" b="3810"/>
            <wp:wrapNone/>
            <wp:docPr id="29" name="Picture 29" descr="C:\Users\Meri Poghosyan\OneDrive\Desktop\Coat_of_arms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Meri Poghosyan\OneDrive\Desktop\Coat_of_arms_of_Armenia.svg.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4564" cy="113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BE1" w:rsidRPr="00B00B5F">
        <w:rPr>
          <w:rFonts w:ascii="GHEA Grapalat" w:hAnsi="GHEA Grapalat" w:cs="Sylfaen"/>
          <w:color w:val="44546A" w:themeColor="text2"/>
          <w:sz w:val="34"/>
          <w:szCs w:val="34"/>
        </w:rPr>
        <w:t>ՀԱՅԱՍՏԱՆԻ ՀԱՆՐԱՊԵՏՈՒԹՅՈՒՆ</w:t>
      </w:r>
    </w:p>
    <w:p w:rsidR="003D7BE1" w:rsidRPr="00512FEA" w:rsidRDefault="003D7BE1" w:rsidP="00740B51">
      <w:pPr>
        <w:ind w:left="2127"/>
        <w:rPr>
          <w:rFonts w:ascii="GHEA Grapalat" w:hAnsi="GHEA Grapalat" w:cs="Sylfaen"/>
          <w:color w:val="44546A" w:themeColor="text2"/>
          <w:sz w:val="40"/>
          <w:szCs w:val="40"/>
        </w:rPr>
      </w:pPr>
    </w:p>
    <w:p w:rsidR="003D7BE1" w:rsidRPr="00512FEA" w:rsidRDefault="003D7BE1" w:rsidP="003D7BE1">
      <w:pPr>
        <w:rPr>
          <w:rFonts w:ascii="GHEA Grapalat" w:hAnsi="GHEA Grapalat" w:cs="Sylfaen"/>
          <w:color w:val="44546A" w:themeColor="text2"/>
          <w:sz w:val="40"/>
          <w:szCs w:val="40"/>
        </w:rPr>
      </w:pPr>
    </w:p>
    <w:p w:rsidR="003D7BE1" w:rsidRPr="00512FEA" w:rsidRDefault="003D7BE1" w:rsidP="003D7BE1">
      <w:pPr>
        <w:tabs>
          <w:tab w:val="left" w:pos="142"/>
        </w:tabs>
        <w:rPr>
          <w:rFonts w:ascii="GHEA Grapalat" w:hAnsi="GHEA Grapalat"/>
          <w:color w:val="44546A" w:themeColor="text2"/>
          <w:sz w:val="40"/>
          <w:szCs w:val="40"/>
        </w:rPr>
      </w:pPr>
    </w:p>
    <w:p w:rsidR="003A58C5" w:rsidRPr="00765EDC" w:rsidRDefault="003A58C5" w:rsidP="003A58C5">
      <w:pPr>
        <w:rPr>
          <w:rFonts w:ascii="GHEA Grapalat" w:hAnsi="GHEA Grapalat"/>
          <w:sz w:val="22"/>
          <w:szCs w:val="22"/>
        </w:rPr>
      </w:pPr>
    </w:p>
    <w:p w:rsidR="003A58C5" w:rsidRPr="00765EDC" w:rsidRDefault="003A58C5" w:rsidP="003A58C5">
      <w:pPr>
        <w:jc w:val="center"/>
        <w:rPr>
          <w:rFonts w:ascii="GHEA Grapalat" w:hAnsi="GHEA Grapalat"/>
          <w:sz w:val="22"/>
          <w:szCs w:val="22"/>
        </w:rPr>
      </w:pPr>
    </w:p>
    <w:p w:rsidR="003A58C5" w:rsidRPr="00765EDC" w:rsidRDefault="003A58C5" w:rsidP="003A58C5">
      <w:pPr>
        <w:jc w:val="center"/>
        <w:rPr>
          <w:rFonts w:ascii="GHEA Grapalat" w:hAnsi="GHEA Grapalat"/>
          <w:sz w:val="22"/>
          <w:szCs w:val="22"/>
        </w:rPr>
      </w:pPr>
    </w:p>
    <w:p w:rsidR="003A58C5" w:rsidRPr="00765EDC" w:rsidRDefault="003A58C5" w:rsidP="003A58C5">
      <w:pPr>
        <w:ind w:right="-500"/>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22523A" w:rsidRDefault="00B00B5F" w:rsidP="003A58C5">
      <w:pPr>
        <w:rPr>
          <w:rFonts w:ascii="GHEA Grapalat" w:hAnsi="GHEA Grapalat"/>
          <w:sz w:val="22"/>
          <w:szCs w:val="22"/>
        </w:rPr>
      </w:pPr>
      <w:r>
        <w:rPr>
          <w:rFonts w:ascii="GHEA Grapalat" w:hAnsi="GHEA Grapalat"/>
          <w:sz w:val="22"/>
          <w:szCs w:val="22"/>
          <w:lang w:val="en-US"/>
        </w:rPr>
        <mc:AlternateContent>
          <mc:Choice Requires="wps">
            <w:drawing>
              <wp:anchor distT="0" distB="0" distL="114300" distR="114300" simplePos="0" relativeHeight="251692544" behindDoc="0" locked="0" layoutInCell="1" allowOverlap="1" wp14:anchorId="7F109513" wp14:editId="3A340558">
                <wp:simplePos x="0" y="0"/>
                <wp:positionH relativeFrom="column">
                  <wp:posOffset>2121765</wp:posOffset>
                </wp:positionH>
                <wp:positionV relativeFrom="paragraph">
                  <wp:posOffset>32385</wp:posOffset>
                </wp:positionV>
                <wp:extent cx="0" cy="6155690"/>
                <wp:effectExtent l="8255" t="10795" r="27305" b="27305"/>
                <wp:wrapNone/>
                <wp:docPr id="25" name="Straight Connector 25"/>
                <wp:cNvGraphicFramePr/>
                <a:graphic xmlns:a="http://schemas.openxmlformats.org/drawingml/2006/main">
                  <a:graphicData uri="http://schemas.microsoft.com/office/word/2010/wordprocessingShape">
                    <wps:wsp>
                      <wps:cNvCnPr/>
                      <wps:spPr>
                        <a:xfrm rot="16200000">
                          <a:off x="0" y="0"/>
                          <a:ext cx="0" cy="6155690"/>
                        </a:xfrm>
                        <a:prstGeom prst="line">
                          <a:avLst/>
                        </a:prstGeom>
                        <a:ln w="38100">
                          <a:solidFill>
                            <a:schemeClr val="tx2"/>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D1F9F" id="Straight Connector 25" o:spid="_x0000_s1026" style="position:absolute;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2.55pt" to="167.05pt,4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" strokecolor="#44546a [3215]" strokeweight="3pt">
                <v:stroke joinstyle="miter"/>
              </v:line>
            </w:pict>
          </mc:Fallback>
        </mc:AlternateContent>
      </w: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B00B5F">
      <w:pPr>
        <w:tabs>
          <w:tab w:val="left" w:pos="142"/>
        </w:tabs>
        <w:rPr>
          <w:rFonts w:ascii="GHEA Grapalat" w:hAnsi="GHEA Grapalat"/>
          <w:sz w:val="22"/>
          <w:szCs w:val="22"/>
        </w:rPr>
      </w:pPr>
    </w:p>
    <w:p w:rsidR="00567C79" w:rsidRPr="00765EDC" w:rsidRDefault="00567C79" w:rsidP="003A58C5">
      <w:pPr>
        <w:rPr>
          <w:rFonts w:ascii="GHEA Grapalat" w:hAnsi="GHEA Grapalat"/>
          <w:sz w:val="22"/>
          <w:szCs w:val="22"/>
        </w:rPr>
      </w:pPr>
    </w:p>
    <w:p w:rsidR="003A58C5" w:rsidRPr="00765EDC" w:rsidRDefault="003A58C5" w:rsidP="003A58C5">
      <w:pPr>
        <w:rPr>
          <w:rFonts w:ascii="GHEA Grapalat" w:hAnsi="GHEA Grapalat"/>
          <w:sz w:val="22"/>
          <w:szCs w:val="22"/>
        </w:rPr>
      </w:pPr>
      <w:r>
        <w:rPr>
          <w:rFonts w:ascii="GHEA Grapalat" w:hAnsi="GHEA Grapalat"/>
          <w:sz w:val="22"/>
          <w:szCs w:val="22"/>
          <w:lang w:val="en-US"/>
        </w:rPr>
        <mc:AlternateContent>
          <mc:Choice Requires="wps">
            <w:drawing>
              <wp:anchor distT="0" distB="0" distL="114300" distR="114300" simplePos="0" relativeHeight="251691520" behindDoc="0" locked="0" layoutInCell="1" allowOverlap="1" wp14:anchorId="43AD7337" wp14:editId="7029D11B">
                <wp:simplePos x="0" y="0"/>
                <wp:positionH relativeFrom="column">
                  <wp:posOffset>297295</wp:posOffset>
                </wp:positionH>
                <wp:positionV relativeFrom="paragraph">
                  <wp:posOffset>104775</wp:posOffset>
                </wp:positionV>
                <wp:extent cx="914400" cy="914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E57208" w:rsidRPr="00E479E7" w:rsidRDefault="00E57208" w:rsidP="003A58C5">
                            <w:pPr>
                              <w:rPr>
                                <w:b/>
                                <w:sz w:val="66"/>
                                <w:szCs w:val="6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D7337" id="_x0000_t202" coordsize="21600,21600" o:spt="202" path="m,l,21600r21600,l21600,xe">
                <v:stroke joinstyle="miter"/>
                <v:path gradientshapeok="t" o:connecttype="rect"/>
              </v:shapetype>
              <v:shape id="Text Box 26" o:spid="_x0000_s1026" type="#_x0000_t202" style="position:absolute;margin-left:23.4pt;margin-top:8.25pt;width:1in;height:1in;z-index:2516915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" filled="f" stroked="f" strokeweight=".5pt">
                <v:textbox>
                  <w:txbxContent>
                    <w:p w:rsidR="00E57208" w:rsidRPr="00E479E7" w:rsidRDefault="00E57208" w:rsidP="003A58C5">
                      <w:pPr>
                        <w:rPr>
                          <w:b/>
                          <w:sz w:val="66"/>
                          <w:szCs w:val="66"/>
                        </w:rPr>
                      </w:pPr>
                    </w:p>
                  </w:txbxContent>
                </v:textbox>
              </v:shape>
            </w:pict>
          </mc:Fallback>
        </mc:AlternateContent>
      </w:r>
    </w:p>
    <w:p w:rsidR="003A58C5" w:rsidRPr="00765EDC" w:rsidRDefault="003A58C5" w:rsidP="003A58C5">
      <w:pPr>
        <w:rPr>
          <w:rFonts w:ascii="GHEA Grapalat" w:hAnsi="GHEA Grapalat"/>
          <w:sz w:val="46"/>
          <w:szCs w:val="46"/>
        </w:rPr>
      </w:pPr>
    </w:p>
    <w:p w:rsidR="003A58C5" w:rsidRPr="00765EDC" w:rsidRDefault="003A58C5" w:rsidP="003A58C5">
      <w:pPr>
        <w:spacing w:line="360" w:lineRule="atLeast"/>
        <w:ind w:left="284"/>
        <w:jc w:val="center"/>
        <w:rPr>
          <w:rFonts w:ascii="GHEA Grapalat" w:hAnsi="GHEA Grapalat"/>
          <w:sz w:val="46"/>
          <w:szCs w:val="46"/>
        </w:rPr>
      </w:pPr>
    </w:p>
    <w:p w:rsidR="003D7BE1" w:rsidRPr="00765EDC" w:rsidRDefault="003D7BE1" w:rsidP="00765EDC">
      <w:pPr>
        <w:ind w:left="567"/>
        <w:rPr>
          <w:rFonts w:ascii="GHEA Grapalat" w:hAnsi="GHEA Grapalat" w:cs="Sylfaen"/>
          <w:b/>
          <w:color w:val="44546A" w:themeColor="text2"/>
          <w:sz w:val="44"/>
          <w:szCs w:val="44"/>
        </w:rPr>
      </w:pPr>
      <w:r w:rsidRPr="00765EDC">
        <w:rPr>
          <w:rFonts w:ascii="GHEA Grapalat" w:hAnsi="GHEA Grapalat" w:cs="Sylfaen"/>
          <w:b/>
          <w:color w:val="44546A" w:themeColor="text2"/>
          <w:sz w:val="44"/>
          <w:szCs w:val="44"/>
        </w:rPr>
        <w:t xml:space="preserve">ՀԱՅԱՍՏԱՆԻ ՀԱՆՐԱՊԵՏՈՒԹՅԱՆ </w:t>
      </w:r>
    </w:p>
    <w:p w:rsidR="003D7BE1" w:rsidRPr="00765EDC" w:rsidRDefault="003D7BE1" w:rsidP="00765EDC">
      <w:pPr>
        <w:ind w:left="567"/>
        <w:rPr>
          <w:rFonts w:ascii="GHEA Grapalat" w:hAnsi="GHEA Grapalat" w:cs="Sylfaen"/>
          <w:color w:val="44546A" w:themeColor="text2"/>
          <w:sz w:val="46"/>
          <w:szCs w:val="46"/>
        </w:rPr>
      </w:pPr>
    </w:p>
    <w:p w:rsidR="003D7BE1" w:rsidRPr="00765EDC" w:rsidRDefault="003D7BE1" w:rsidP="00765EDC">
      <w:pPr>
        <w:ind w:left="567"/>
        <w:rPr>
          <w:b/>
          <w:sz w:val="44"/>
          <w:szCs w:val="44"/>
        </w:rPr>
      </w:pPr>
      <w:r w:rsidRPr="00765EDC">
        <w:rPr>
          <w:rFonts w:ascii="GHEA Grapalat" w:hAnsi="GHEA Grapalat" w:cs="Sylfaen"/>
          <w:color w:val="44546A" w:themeColor="text2"/>
          <w:sz w:val="44"/>
          <w:szCs w:val="44"/>
        </w:rPr>
        <w:t xml:space="preserve">ՊԵՏԱԿԱՆ ԲՅՈՒՋԵԻ ԿԱՏԱՐՄԱՆ ՎԵՐԱԲԵՐՅԱԼ </w:t>
      </w:r>
      <w:r w:rsidRPr="00765EDC">
        <w:rPr>
          <w:rFonts w:ascii="GHEA Grapalat" w:hAnsi="GHEA Grapalat"/>
          <w:b/>
          <w:color w:val="44546A" w:themeColor="text2"/>
          <w:sz w:val="44"/>
          <w:szCs w:val="44"/>
        </w:rPr>
        <w:t>ՀԱՇՎԵՏՎՈՒԹՅՈՒՆ</w:t>
      </w:r>
    </w:p>
    <w:p w:rsidR="003D7BE1" w:rsidRPr="00E479E7" w:rsidRDefault="003D7BE1" w:rsidP="00765EDC">
      <w:pPr>
        <w:ind w:left="567"/>
        <w:rPr>
          <w:rFonts w:ascii="GHEA Grapalat" w:hAnsi="GHEA Grapalat" w:cs="Sylfaen"/>
          <w:color w:val="44546A" w:themeColor="text2"/>
          <w:sz w:val="50"/>
          <w:szCs w:val="50"/>
        </w:rPr>
      </w:pPr>
    </w:p>
    <w:p w:rsidR="00B00B5F" w:rsidRDefault="003D7BE1" w:rsidP="00765EDC">
      <w:pPr>
        <w:ind w:left="567"/>
        <w:rPr>
          <w:rFonts w:ascii="GHEA Grapalat" w:hAnsi="GHEA Grapalat"/>
          <w:b/>
          <w:color w:val="44546A" w:themeColor="text2"/>
          <w:sz w:val="100"/>
          <w:szCs w:val="100"/>
        </w:rPr>
      </w:pPr>
      <w:r w:rsidRPr="003D7BE1">
        <w:rPr>
          <w:rFonts w:ascii="GHEA Grapalat" w:hAnsi="GHEA Grapalat"/>
          <w:b/>
          <w:color w:val="44546A" w:themeColor="text2"/>
          <w:sz w:val="100"/>
          <w:szCs w:val="100"/>
        </w:rPr>
        <w:t>2024</w:t>
      </w:r>
    </w:p>
    <w:p w:rsidR="00B00B5F" w:rsidRDefault="00B00B5F">
      <w:pPr>
        <w:spacing w:after="160" w:line="259" w:lineRule="auto"/>
        <w:rPr>
          <w:rFonts w:ascii="GHEA Grapalat" w:hAnsi="GHEA Grapalat"/>
          <w:b/>
          <w:color w:val="44546A" w:themeColor="text2"/>
          <w:sz w:val="100"/>
          <w:szCs w:val="100"/>
        </w:rPr>
      </w:pPr>
      <w:r>
        <w:rPr>
          <w:rFonts w:ascii="GHEA Grapalat" w:hAnsi="GHEA Grapalat"/>
          <w:b/>
          <w:color w:val="44546A" w:themeColor="text2"/>
          <w:sz w:val="100"/>
          <w:szCs w:val="100"/>
        </w:rPr>
        <w:br w:type="page"/>
      </w:r>
    </w:p>
    <w:p w:rsidR="004B3799" w:rsidRPr="00225EB9" w:rsidRDefault="004B3799" w:rsidP="00FD13A0">
      <w:pPr>
        <w:pStyle w:val="Heading1"/>
        <w:spacing w:before="0" w:after="240"/>
        <w:rPr>
          <w:rFonts w:ascii="GHEA Grapalat" w:eastAsia="Calibri" w:hAnsi="GHEA Grapalat"/>
          <w:b/>
          <w:color w:val="44546A" w:themeColor="text2"/>
          <w:sz w:val="28"/>
          <w:szCs w:val="28"/>
          <w:lang w:val="en-US"/>
        </w:rPr>
      </w:pPr>
      <w:r w:rsidRPr="00225EB9">
        <w:rPr>
          <w:rFonts w:ascii="GHEA Grapalat" w:eastAsia="Calibri" w:hAnsi="GHEA Grapalat"/>
          <w:b/>
          <w:color w:val="44546A" w:themeColor="text2"/>
          <w:sz w:val="28"/>
          <w:szCs w:val="28"/>
          <w:lang w:val="en-US"/>
        </w:rPr>
        <w:lastRenderedPageBreak/>
        <w:t>Բովանդակություն</w:t>
      </w:r>
    </w:p>
    <w:tbl>
      <w:tblPr>
        <w:tblStyle w:val="PlainTable4"/>
        <w:tblW w:w="0" w:type="auto"/>
        <w:tblLook w:val="04A0" w:firstRow="1" w:lastRow="0" w:firstColumn="1" w:lastColumn="0" w:noHBand="0" w:noVBand="1"/>
      </w:tblPr>
      <w:tblGrid>
        <w:gridCol w:w="8789"/>
        <w:gridCol w:w="1276"/>
      </w:tblGrid>
      <w:tr w:rsidR="00422F00" w:rsidRPr="00225EB9" w:rsidTr="00E31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225EB9" w:rsidRDefault="0097083F" w:rsidP="00E31F24">
            <w:pPr>
              <w:pStyle w:val="TOC1"/>
              <w:rPr>
                <w:rFonts w:ascii="GHEA Grapalat" w:hAnsi="GHEA Grapalat"/>
                <w:noProof/>
              </w:rPr>
            </w:pPr>
            <w:hyperlink w:anchor="_Toc185579250" w:history="1">
              <w:r w:rsidR="00422F00" w:rsidRPr="00225EB9">
                <w:rPr>
                  <w:rStyle w:val="Hyperlink"/>
                  <w:rFonts w:ascii="GHEA Grapalat" w:hAnsi="GHEA Grapalat"/>
                  <w:noProof/>
                  <w:color w:val="44546A" w:themeColor="text2"/>
                  <w:u w:val="none"/>
                  <w:lang w:val="hy-AM"/>
                </w:rPr>
                <w:t>Ամփոփագիր</w:t>
              </w:r>
            </w:hyperlink>
          </w:p>
        </w:tc>
        <w:tc>
          <w:tcPr>
            <w:tcW w:w="1276" w:type="dxa"/>
          </w:tcPr>
          <w:p w:rsidR="00422F00" w:rsidRPr="00225EB9" w:rsidRDefault="007D1B39" w:rsidP="00E31F24">
            <w:pPr>
              <w:tabs>
                <w:tab w:val="left" w:pos="993"/>
              </w:tabs>
              <w:spacing w:line="276" w:lineRule="auto"/>
              <w:jc w:val="right"/>
              <w:cnfStyle w:val="100000000000" w:firstRow="1"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sidRPr="00225EB9">
              <w:rPr>
                <w:rFonts w:ascii="GHEA Grapalat" w:eastAsiaTheme="minorEastAsia" w:hAnsi="GHEA Grapalat"/>
                <w:color w:val="44546A" w:themeColor="text2"/>
                <w:sz w:val="22"/>
                <w:szCs w:val="22"/>
                <w:lang w:val="en-GB"/>
              </w:rPr>
              <w:t>7</w:t>
            </w:r>
          </w:p>
        </w:tc>
      </w:tr>
      <w:tr w:rsidR="00422F00" w:rsidRPr="00E31F24"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E31F24" w:rsidRDefault="0097083F" w:rsidP="00E31F24">
            <w:pPr>
              <w:pStyle w:val="TOC1"/>
              <w:rPr>
                <w:noProof/>
              </w:rPr>
            </w:pPr>
            <w:hyperlink w:anchor="_Toc185579251" w:history="1">
              <w:r w:rsidR="00422F00" w:rsidRPr="00E31F24">
                <w:rPr>
                  <w:rStyle w:val="Hyperlink"/>
                  <w:rFonts w:ascii="GHEA Grapalat" w:hAnsi="GHEA Grapalat"/>
                  <w:noProof/>
                  <w:color w:val="44546A" w:themeColor="text2"/>
                  <w:u w:val="none"/>
                  <w:lang w:val="hy-AM"/>
                </w:rPr>
                <w:t>1.</w:t>
              </w:r>
              <w:r w:rsidR="00422F00" w:rsidRPr="00E31F24">
                <w:rPr>
                  <w:rFonts w:eastAsiaTheme="minorEastAsia"/>
                  <w:noProof/>
                  <w:lang w:val="en-US"/>
                </w:rPr>
                <w:tab/>
              </w:r>
              <w:r w:rsidR="00422F00" w:rsidRPr="00E31F24">
                <w:rPr>
                  <w:rStyle w:val="Hyperlink"/>
                  <w:rFonts w:ascii="GHEA Grapalat" w:hAnsi="GHEA Grapalat"/>
                  <w:noProof/>
                  <w:color w:val="44546A" w:themeColor="text2"/>
                  <w:u w:val="none"/>
                  <w:lang w:val="hy-AM"/>
                </w:rPr>
                <w:t>Հարկաբյուջետային քաղաքականություն</w:t>
              </w:r>
            </w:hyperlink>
          </w:p>
        </w:tc>
        <w:tc>
          <w:tcPr>
            <w:tcW w:w="1276" w:type="dxa"/>
          </w:tcPr>
          <w:p w:rsidR="00422F00" w:rsidRPr="00E31F24" w:rsidRDefault="00422F00"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p>
        </w:tc>
      </w:tr>
      <w:tr w:rsidR="00422F00" w:rsidRPr="00E31F24" w:rsidTr="00E31F24">
        <w:tc>
          <w:tcPr>
            <w:cnfStyle w:val="001000000000" w:firstRow="0" w:lastRow="0" w:firstColumn="1" w:lastColumn="0" w:oddVBand="0" w:evenVBand="0" w:oddHBand="0" w:evenHBand="0" w:firstRowFirstColumn="0" w:firstRowLastColumn="0" w:lastRowFirstColumn="0" w:lastRowLastColumn="0"/>
            <w:tcW w:w="8789" w:type="dxa"/>
          </w:tcPr>
          <w:p w:rsidR="00422F00" w:rsidRPr="00E31F24" w:rsidRDefault="0097083F" w:rsidP="00422F00">
            <w:pPr>
              <w:pStyle w:val="TOC2"/>
              <w:rPr>
                <w:b/>
                <w:color w:val="44546A" w:themeColor="text2"/>
              </w:rPr>
            </w:pPr>
            <w:hyperlink w:anchor="_Toc185579252" w:history="1">
              <w:r w:rsidR="00422F00" w:rsidRPr="00E31F24">
                <w:rPr>
                  <w:rStyle w:val="Hyperlink"/>
                  <w:b/>
                  <w:color w:val="44546A" w:themeColor="text2"/>
                  <w:sz w:val="22"/>
                  <w:szCs w:val="22"/>
                  <w:u w:val="none"/>
                </w:rPr>
                <w:t>1.1.</w:t>
              </w:r>
              <w:r w:rsidR="00422F00" w:rsidRPr="00E31F24">
                <w:rPr>
                  <w:rFonts w:eastAsiaTheme="minorEastAsia"/>
                  <w:b/>
                  <w:color w:val="44546A" w:themeColor="text2"/>
                  <w:sz w:val="22"/>
                  <w:szCs w:val="22"/>
                  <w:lang w:val="en-US"/>
                </w:rPr>
                <w:tab/>
                <w:t>Մակրոտնտեսական և հ</w:t>
              </w:r>
              <w:r w:rsidR="00422F00" w:rsidRPr="00E31F24">
                <w:rPr>
                  <w:rStyle w:val="Hyperlink"/>
                  <w:b/>
                  <w:color w:val="44546A" w:themeColor="text2"/>
                  <w:sz w:val="22"/>
                  <w:szCs w:val="22"/>
                  <w:u w:val="none"/>
                </w:rPr>
                <w:t>արկաբյուջետային ամփոփագիր</w:t>
              </w:r>
            </w:hyperlink>
          </w:p>
        </w:tc>
        <w:tc>
          <w:tcPr>
            <w:tcW w:w="1276" w:type="dxa"/>
          </w:tcPr>
          <w:p w:rsidR="00422F00" w:rsidRPr="00E31F24" w:rsidRDefault="007D1B39" w:rsidP="00E31F24">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color w:val="44546A" w:themeColor="text2"/>
                <w:sz w:val="22"/>
                <w:szCs w:val="22"/>
                <w:lang w:val="en-GB"/>
              </w:rPr>
            </w:pPr>
            <w:r>
              <w:rPr>
                <w:rFonts w:ascii="GHEA Grapalat" w:eastAsiaTheme="minorEastAsia" w:hAnsi="GHEA Grapalat"/>
                <w:b/>
                <w:color w:val="44546A" w:themeColor="text2"/>
                <w:sz w:val="22"/>
                <w:szCs w:val="22"/>
                <w:lang w:val="en-GB"/>
              </w:rPr>
              <w:t>9</w:t>
            </w:r>
          </w:p>
        </w:tc>
      </w:tr>
      <w:tr w:rsidR="00422F00" w:rsidRPr="00E31F24"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E31F24" w:rsidRDefault="0097083F" w:rsidP="00422F00">
            <w:pPr>
              <w:pStyle w:val="TOC2"/>
              <w:rPr>
                <w:b/>
                <w:color w:val="44546A" w:themeColor="text2"/>
              </w:rPr>
            </w:pPr>
            <w:hyperlink w:anchor="_Toc185579253" w:history="1">
              <w:r w:rsidR="00422F00" w:rsidRPr="00E31F24">
                <w:rPr>
                  <w:rStyle w:val="Hyperlink"/>
                  <w:b/>
                  <w:color w:val="44546A" w:themeColor="text2"/>
                  <w:sz w:val="22"/>
                  <w:szCs w:val="22"/>
                  <w:u w:val="none"/>
                </w:rPr>
                <w:t>1.2.</w:t>
              </w:r>
              <w:r w:rsidR="00422F00" w:rsidRPr="00E31F24">
                <w:rPr>
                  <w:rFonts w:eastAsiaTheme="minorEastAsia"/>
                  <w:b/>
                  <w:color w:val="44546A" w:themeColor="text2"/>
                  <w:sz w:val="22"/>
                  <w:szCs w:val="22"/>
                  <w:lang w:val="en-US"/>
                </w:rPr>
                <w:tab/>
              </w:r>
              <w:r w:rsidR="00422F00" w:rsidRPr="00E31F24">
                <w:rPr>
                  <w:rStyle w:val="Hyperlink"/>
                  <w:b/>
                  <w:color w:val="44546A" w:themeColor="text2"/>
                  <w:sz w:val="22"/>
                  <w:szCs w:val="22"/>
                  <w:u w:val="none"/>
                </w:rPr>
                <w:t>Մակրոտնտեսական զարգացումներ</w:t>
              </w:r>
            </w:hyperlink>
          </w:p>
        </w:tc>
        <w:tc>
          <w:tcPr>
            <w:tcW w:w="1276" w:type="dxa"/>
          </w:tcPr>
          <w:p w:rsidR="00422F00" w:rsidRPr="00E31F24" w:rsidRDefault="007D1B39"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r>
              <w:rPr>
                <w:rFonts w:ascii="GHEA Grapalat" w:eastAsiaTheme="minorEastAsia" w:hAnsi="GHEA Grapalat"/>
                <w:b/>
                <w:color w:val="44546A" w:themeColor="text2"/>
                <w:sz w:val="22"/>
                <w:szCs w:val="22"/>
                <w:lang w:val="en-GB"/>
              </w:rPr>
              <w:t>13</w:t>
            </w:r>
          </w:p>
        </w:tc>
      </w:tr>
      <w:tr w:rsidR="00422F00" w:rsidRPr="00E31F24" w:rsidTr="00E31F24">
        <w:tc>
          <w:tcPr>
            <w:cnfStyle w:val="001000000000" w:firstRow="0" w:lastRow="0" w:firstColumn="1" w:lastColumn="0" w:oddVBand="0" w:evenVBand="0" w:oddHBand="0" w:evenHBand="0" w:firstRowFirstColumn="0" w:firstRowLastColumn="0" w:lastRowFirstColumn="0" w:lastRowLastColumn="0"/>
            <w:tcW w:w="8789" w:type="dxa"/>
          </w:tcPr>
          <w:p w:rsidR="00422F00" w:rsidRPr="00E31F24" w:rsidRDefault="0097083F" w:rsidP="00422F00">
            <w:pPr>
              <w:pStyle w:val="TOC2"/>
              <w:rPr>
                <w:b/>
                <w:color w:val="44546A" w:themeColor="text2"/>
              </w:rPr>
            </w:pPr>
            <w:hyperlink w:anchor="_Toc185579254" w:history="1">
              <w:r w:rsidR="00422F00" w:rsidRPr="00E31F24">
                <w:rPr>
                  <w:rStyle w:val="Hyperlink"/>
                  <w:b/>
                  <w:color w:val="44546A" w:themeColor="text2"/>
                  <w:sz w:val="22"/>
                  <w:szCs w:val="22"/>
                  <w:u w:val="none"/>
                </w:rPr>
                <w:t>1.3.</w:t>
              </w:r>
              <w:r w:rsidR="00422F00" w:rsidRPr="00E31F24">
                <w:rPr>
                  <w:rFonts w:eastAsiaTheme="minorEastAsia"/>
                  <w:b/>
                  <w:color w:val="44546A" w:themeColor="text2"/>
                  <w:sz w:val="22"/>
                  <w:szCs w:val="22"/>
                  <w:lang w:val="en-US"/>
                </w:rPr>
                <w:tab/>
              </w:r>
              <w:r w:rsidR="00422F00" w:rsidRPr="00E31F24">
                <w:rPr>
                  <w:rStyle w:val="Hyperlink"/>
                  <w:b/>
                  <w:color w:val="44546A" w:themeColor="text2"/>
                  <w:sz w:val="22"/>
                  <w:szCs w:val="22"/>
                  <w:u w:val="none"/>
                </w:rPr>
                <w:t>Հարկաբյուջետային քաղաքականությ</w:t>
              </w:r>
              <w:r w:rsidR="00422F00" w:rsidRPr="00E31F24">
                <w:rPr>
                  <w:rStyle w:val="Hyperlink"/>
                  <w:b/>
                  <w:color w:val="44546A" w:themeColor="text2"/>
                  <w:sz w:val="22"/>
                  <w:szCs w:val="22"/>
                  <w:u w:val="none"/>
                  <w:lang w:val="en-US"/>
                </w:rPr>
                <w:t>ա</w:t>
              </w:r>
              <w:r w:rsidR="00422F00" w:rsidRPr="00E31F24">
                <w:rPr>
                  <w:rStyle w:val="Hyperlink"/>
                  <w:b/>
                  <w:color w:val="44546A" w:themeColor="text2"/>
                  <w:sz w:val="22"/>
                  <w:szCs w:val="22"/>
                  <w:u w:val="none"/>
                </w:rPr>
                <w:t>ն</w:t>
              </w:r>
              <w:r w:rsidR="00422F00" w:rsidRPr="00E31F24">
                <w:rPr>
                  <w:rStyle w:val="Hyperlink"/>
                  <w:b/>
                  <w:color w:val="44546A" w:themeColor="text2"/>
                  <w:sz w:val="22"/>
                  <w:szCs w:val="22"/>
                  <w:u w:val="none"/>
                  <w:lang w:val="en-US"/>
                </w:rPr>
                <w:t xml:space="preserve"> հիմնական ուղղությունները և հարկային վարչարարություն</w:t>
              </w:r>
            </w:hyperlink>
          </w:p>
        </w:tc>
        <w:tc>
          <w:tcPr>
            <w:tcW w:w="1276" w:type="dxa"/>
          </w:tcPr>
          <w:p w:rsidR="00422F00" w:rsidRPr="00E31F24" w:rsidRDefault="007D1B39" w:rsidP="00E31F24">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color w:val="44546A" w:themeColor="text2"/>
                <w:sz w:val="22"/>
                <w:szCs w:val="22"/>
                <w:lang w:val="en-GB"/>
              </w:rPr>
            </w:pPr>
            <w:r>
              <w:rPr>
                <w:rFonts w:ascii="GHEA Grapalat" w:eastAsiaTheme="minorEastAsia" w:hAnsi="GHEA Grapalat"/>
                <w:b/>
                <w:color w:val="44546A" w:themeColor="text2"/>
                <w:sz w:val="22"/>
                <w:szCs w:val="22"/>
                <w:lang w:val="en-GB"/>
              </w:rPr>
              <w:t>36</w:t>
            </w:r>
          </w:p>
        </w:tc>
      </w:tr>
      <w:tr w:rsidR="00422F00" w:rsidRPr="00E31F24"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725402" w:rsidRDefault="0097083F" w:rsidP="00422F00">
            <w:pPr>
              <w:pStyle w:val="TOC2"/>
              <w:rPr>
                <w:b/>
                <w:color w:val="44546A" w:themeColor="text2"/>
                <w:lang w:val="en-US"/>
              </w:rPr>
            </w:pPr>
            <w:hyperlink w:anchor="_Toc185579255" w:history="1">
              <w:r w:rsidR="00422F00" w:rsidRPr="00E31F24">
                <w:rPr>
                  <w:rStyle w:val="Hyperlink"/>
                  <w:b/>
                  <w:color w:val="44546A" w:themeColor="text2"/>
                  <w:sz w:val="22"/>
                  <w:szCs w:val="22"/>
                  <w:u w:val="none"/>
                </w:rPr>
                <w:t>1.4.</w:t>
              </w:r>
              <w:r w:rsidR="00422F00" w:rsidRPr="00E31F24">
                <w:rPr>
                  <w:rFonts w:eastAsiaTheme="minorEastAsia"/>
                  <w:b/>
                  <w:color w:val="44546A" w:themeColor="text2"/>
                  <w:sz w:val="22"/>
                  <w:szCs w:val="22"/>
                  <w:lang w:val="en-US"/>
                </w:rPr>
                <w:tab/>
              </w:r>
              <w:r w:rsidR="00422F00" w:rsidRPr="00E31F24">
                <w:rPr>
                  <w:rStyle w:val="Hyperlink"/>
                  <w:b/>
                  <w:color w:val="44546A" w:themeColor="text2"/>
                  <w:sz w:val="22"/>
                  <w:szCs w:val="22"/>
                  <w:u w:val="none"/>
                </w:rPr>
                <w:t>Եկամուտներ</w:t>
              </w:r>
            </w:hyperlink>
          </w:p>
        </w:tc>
        <w:tc>
          <w:tcPr>
            <w:tcW w:w="1276" w:type="dxa"/>
          </w:tcPr>
          <w:p w:rsidR="00422F00" w:rsidRPr="00E31F24" w:rsidRDefault="007D1B39"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r>
              <w:rPr>
                <w:rFonts w:ascii="GHEA Grapalat" w:eastAsiaTheme="minorEastAsia" w:hAnsi="GHEA Grapalat"/>
                <w:b/>
                <w:color w:val="44546A" w:themeColor="text2"/>
                <w:sz w:val="22"/>
                <w:szCs w:val="22"/>
                <w:lang w:val="en-GB"/>
              </w:rPr>
              <w:t>50</w:t>
            </w:r>
          </w:p>
        </w:tc>
      </w:tr>
      <w:tr w:rsidR="00422F00" w:rsidRPr="00E31F24" w:rsidTr="00E31F24">
        <w:tc>
          <w:tcPr>
            <w:cnfStyle w:val="001000000000" w:firstRow="0" w:lastRow="0" w:firstColumn="1" w:lastColumn="0" w:oddVBand="0" w:evenVBand="0" w:oddHBand="0" w:evenHBand="0" w:firstRowFirstColumn="0" w:firstRowLastColumn="0" w:lastRowFirstColumn="0" w:lastRowLastColumn="0"/>
            <w:tcW w:w="8789" w:type="dxa"/>
          </w:tcPr>
          <w:p w:rsidR="00422F00" w:rsidRPr="00E31F24" w:rsidRDefault="0097083F" w:rsidP="00422F00">
            <w:pPr>
              <w:pStyle w:val="TOC2"/>
              <w:rPr>
                <w:b/>
                <w:color w:val="44546A" w:themeColor="text2"/>
              </w:rPr>
            </w:pPr>
            <w:hyperlink w:anchor="_Toc185579256" w:history="1">
              <w:r w:rsidR="00422F00" w:rsidRPr="00E31F24">
                <w:rPr>
                  <w:rStyle w:val="Hyperlink"/>
                  <w:b/>
                  <w:color w:val="44546A" w:themeColor="text2"/>
                  <w:sz w:val="22"/>
                  <w:szCs w:val="22"/>
                  <w:u w:val="none"/>
                </w:rPr>
                <w:t>1.5.</w:t>
              </w:r>
              <w:r w:rsidR="00422F00" w:rsidRPr="00E31F24">
                <w:rPr>
                  <w:rFonts w:eastAsiaTheme="minorEastAsia"/>
                  <w:b/>
                  <w:color w:val="44546A" w:themeColor="text2"/>
                  <w:sz w:val="22"/>
                  <w:szCs w:val="22"/>
                  <w:lang w:val="en-US"/>
                </w:rPr>
                <w:tab/>
              </w:r>
              <w:r w:rsidR="00422F00" w:rsidRPr="00E31F24">
                <w:rPr>
                  <w:rStyle w:val="Hyperlink"/>
                  <w:b/>
                  <w:color w:val="44546A" w:themeColor="text2"/>
                  <w:sz w:val="22"/>
                  <w:szCs w:val="22"/>
                  <w:u w:val="none"/>
                </w:rPr>
                <w:t>Ծախսեր (ըստ տնտեսագիտական դասակարգման)</w:t>
              </w:r>
            </w:hyperlink>
          </w:p>
        </w:tc>
        <w:tc>
          <w:tcPr>
            <w:tcW w:w="1276" w:type="dxa"/>
          </w:tcPr>
          <w:p w:rsidR="00422F00" w:rsidRPr="00E31F24" w:rsidRDefault="007D1B39" w:rsidP="00E31F24">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color w:val="44546A" w:themeColor="text2"/>
                <w:sz w:val="22"/>
                <w:szCs w:val="22"/>
                <w:lang w:val="en-GB"/>
              </w:rPr>
            </w:pPr>
            <w:r>
              <w:rPr>
                <w:rFonts w:ascii="GHEA Grapalat" w:eastAsiaTheme="minorEastAsia" w:hAnsi="GHEA Grapalat"/>
                <w:b/>
                <w:color w:val="44546A" w:themeColor="text2"/>
                <w:sz w:val="22"/>
                <w:szCs w:val="22"/>
                <w:lang w:val="en-GB"/>
              </w:rPr>
              <w:t>74</w:t>
            </w:r>
          </w:p>
        </w:tc>
      </w:tr>
      <w:tr w:rsidR="00422F00" w:rsidRPr="00E31F24"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E31F24" w:rsidRDefault="0097083F" w:rsidP="00422F00">
            <w:pPr>
              <w:pStyle w:val="TOC2"/>
              <w:rPr>
                <w:b/>
                <w:color w:val="44546A" w:themeColor="text2"/>
              </w:rPr>
            </w:pPr>
            <w:hyperlink w:anchor="_Toc185579257" w:history="1">
              <w:r w:rsidR="00422F00" w:rsidRPr="00E31F24">
                <w:rPr>
                  <w:rStyle w:val="Hyperlink"/>
                  <w:b/>
                  <w:color w:val="44546A" w:themeColor="text2"/>
                  <w:sz w:val="22"/>
                  <w:szCs w:val="22"/>
                  <w:u w:val="none"/>
                </w:rPr>
                <w:t>1.6.</w:t>
              </w:r>
              <w:r w:rsidR="00422F00" w:rsidRPr="00E31F24">
                <w:rPr>
                  <w:rFonts w:eastAsiaTheme="minorEastAsia"/>
                  <w:b/>
                  <w:color w:val="44546A" w:themeColor="text2"/>
                  <w:sz w:val="22"/>
                  <w:szCs w:val="22"/>
                  <w:lang w:val="en-US"/>
                </w:rPr>
                <w:tab/>
              </w:r>
              <w:r w:rsidR="00422F00" w:rsidRPr="00E31F24">
                <w:rPr>
                  <w:rStyle w:val="Hyperlink"/>
                  <w:b/>
                  <w:color w:val="44546A" w:themeColor="text2"/>
                  <w:sz w:val="22"/>
                  <w:szCs w:val="22"/>
                  <w:u w:val="none"/>
                </w:rPr>
                <w:t>Ծախսեր (ըստ գործառական դասակարգման)</w:t>
              </w:r>
            </w:hyperlink>
            <w:r w:rsidR="00422F00" w:rsidRPr="00E31F24">
              <w:rPr>
                <w:b/>
              </w:rPr>
              <w:t xml:space="preserve"> </w:t>
            </w:r>
          </w:p>
        </w:tc>
        <w:tc>
          <w:tcPr>
            <w:tcW w:w="1276" w:type="dxa"/>
          </w:tcPr>
          <w:p w:rsidR="00422F00" w:rsidRPr="00E31F24" w:rsidRDefault="007D1B39"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r>
              <w:rPr>
                <w:rFonts w:ascii="GHEA Grapalat" w:eastAsiaTheme="minorEastAsia" w:hAnsi="GHEA Grapalat"/>
                <w:b/>
                <w:color w:val="44546A" w:themeColor="text2"/>
                <w:sz w:val="22"/>
                <w:szCs w:val="22"/>
                <w:lang w:val="en-GB"/>
              </w:rPr>
              <w:t>82</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97083F" w:rsidP="005D22D6">
            <w:pPr>
              <w:pStyle w:val="TOC2"/>
              <w:rPr>
                <w:rStyle w:val="Hyperlink"/>
                <w:b/>
                <w:color w:val="44546A" w:themeColor="text2"/>
                <w:sz w:val="22"/>
                <w:szCs w:val="22"/>
                <w:u w:val="none"/>
              </w:rPr>
            </w:pPr>
            <w:hyperlink w:anchor="_Toc185579258" w:history="1">
              <w:r w:rsidR="005D22D6" w:rsidRPr="00296BD8">
                <w:rPr>
                  <w:rStyle w:val="Hyperlink"/>
                  <w:b/>
                  <w:color w:val="44546A" w:themeColor="text2"/>
                  <w:sz w:val="22"/>
                  <w:szCs w:val="22"/>
                  <w:u w:val="none"/>
                </w:rPr>
                <w:t>1.7.</w:t>
              </w:r>
              <w:r w:rsidR="005D22D6" w:rsidRPr="00296BD8">
                <w:rPr>
                  <w:rStyle w:val="Hyperlink"/>
                  <w:b/>
                  <w:color w:val="44546A" w:themeColor="text2"/>
                  <w:u w:val="none"/>
                </w:rPr>
                <w:tab/>
              </w:r>
              <w:r w:rsidR="005D22D6" w:rsidRPr="00296BD8">
                <w:rPr>
                  <w:rStyle w:val="Hyperlink"/>
                  <w:b/>
                  <w:color w:val="44546A" w:themeColor="text2"/>
                  <w:sz w:val="22"/>
                  <w:szCs w:val="22"/>
                  <w:u w:val="none"/>
                </w:rPr>
                <w:t>Պակասուրդ</w:t>
              </w:r>
            </w:hyperlink>
          </w:p>
        </w:tc>
        <w:tc>
          <w:tcPr>
            <w:tcW w:w="1276" w:type="dxa"/>
          </w:tcPr>
          <w:p w:rsidR="005D22D6" w:rsidRPr="007D1B39" w:rsidRDefault="007D1B39" w:rsidP="007D1B39">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u w:val="none"/>
                <w:lang w:val="en-US"/>
              </w:rPr>
            </w:pPr>
            <w:r>
              <w:rPr>
                <w:rStyle w:val="Hyperlink"/>
                <w:color w:val="44546A" w:themeColor="text2"/>
                <w:u w:val="none"/>
                <w:lang w:val="en-US"/>
              </w:rPr>
              <w:t>86</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97083F" w:rsidP="005D22D6">
            <w:pPr>
              <w:pStyle w:val="TOC2"/>
              <w:rPr>
                <w:rStyle w:val="Hyperlink"/>
                <w:b/>
                <w:color w:val="44546A" w:themeColor="text2"/>
                <w:sz w:val="22"/>
                <w:szCs w:val="22"/>
                <w:u w:val="none"/>
              </w:rPr>
            </w:pPr>
            <w:hyperlink w:anchor="_Toc185579259" w:history="1">
              <w:r w:rsidR="005D22D6" w:rsidRPr="00296BD8">
                <w:rPr>
                  <w:rStyle w:val="Hyperlink"/>
                  <w:b/>
                  <w:color w:val="44546A" w:themeColor="text2"/>
                  <w:sz w:val="22"/>
                  <w:szCs w:val="22"/>
                  <w:u w:val="none"/>
                </w:rPr>
                <w:t>1.8.</w:t>
              </w:r>
              <w:r w:rsidR="005D22D6" w:rsidRPr="00296BD8">
                <w:rPr>
                  <w:rStyle w:val="Hyperlink"/>
                  <w:b/>
                  <w:color w:val="44546A" w:themeColor="text2"/>
                  <w:u w:val="none"/>
                </w:rPr>
                <w:tab/>
              </w:r>
              <w:r w:rsidR="005D22D6" w:rsidRPr="00296BD8">
                <w:rPr>
                  <w:rStyle w:val="Hyperlink"/>
                  <w:b/>
                  <w:color w:val="44546A" w:themeColor="text2"/>
                  <w:sz w:val="22"/>
                  <w:szCs w:val="22"/>
                  <w:u w:val="none"/>
                </w:rPr>
                <w:t>Պետական պարտք</w:t>
              </w:r>
            </w:hyperlink>
          </w:p>
        </w:tc>
        <w:tc>
          <w:tcPr>
            <w:tcW w:w="1276" w:type="dxa"/>
          </w:tcPr>
          <w:p w:rsidR="005D22D6" w:rsidRPr="007D1B39" w:rsidRDefault="007D1B39" w:rsidP="007D1B39">
            <w:pPr>
              <w:pStyle w:val="TOC2"/>
              <w:jc w:val="right"/>
              <w:cnfStyle w:val="000000100000" w:firstRow="0" w:lastRow="0" w:firstColumn="0" w:lastColumn="0" w:oddVBand="0" w:evenVBand="0" w:oddHBand="1" w:evenHBand="0" w:firstRowFirstColumn="0" w:firstRowLastColumn="0" w:lastRowFirstColumn="0" w:lastRowLastColumn="0"/>
              <w:rPr>
                <w:rStyle w:val="Hyperlink"/>
                <w:color w:val="44546A" w:themeColor="text2"/>
                <w:u w:val="none"/>
                <w:lang w:val="en-US"/>
              </w:rPr>
            </w:pPr>
            <w:r>
              <w:rPr>
                <w:rStyle w:val="Hyperlink"/>
                <w:color w:val="44546A" w:themeColor="text2"/>
                <w:u w:val="none"/>
                <w:lang w:val="en-US"/>
              </w:rPr>
              <w:t>92</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97083F" w:rsidP="005D22D6">
            <w:pPr>
              <w:pStyle w:val="TOC2"/>
              <w:rPr>
                <w:rStyle w:val="Hyperlink"/>
                <w:b/>
                <w:color w:val="44546A" w:themeColor="text2"/>
                <w:sz w:val="22"/>
                <w:szCs w:val="22"/>
                <w:u w:val="none"/>
              </w:rPr>
            </w:pPr>
            <w:hyperlink w:anchor="_Toc185579260" w:history="1">
              <w:r w:rsidR="005D22D6" w:rsidRPr="00296BD8">
                <w:rPr>
                  <w:rStyle w:val="Hyperlink"/>
                  <w:b/>
                  <w:color w:val="44546A" w:themeColor="text2"/>
                  <w:sz w:val="22"/>
                  <w:szCs w:val="22"/>
                  <w:u w:val="none"/>
                </w:rPr>
                <w:t>1.9.</w:t>
              </w:r>
              <w:r w:rsidR="005D22D6" w:rsidRPr="00296BD8">
                <w:rPr>
                  <w:rStyle w:val="Hyperlink"/>
                  <w:b/>
                  <w:color w:val="44546A" w:themeColor="text2"/>
                  <w:u w:val="none"/>
                </w:rPr>
                <w:tab/>
              </w:r>
              <w:r w:rsidR="005D22D6" w:rsidRPr="00296BD8">
                <w:rPr>
                  <w:rStyle w:val="Hyperlink"/>
                  <w:b/>
                  <w:color w:val="44546A" w:themeColor="text2"/>
                  <w:sz w:val="22"/>
                  <w:szCs w:val="22"/>
                  <w:u w:val="none"/>
                </w:rPr>
                <w:t>Հավելվածներ</w:t>
              </w:r>
            </w:hyperlink>
          </w:p>
        </w:tc>
        <w:tc>
          <w:tcPr>
            <w:tcW w:w="1276" w:type="dxa"/>
          </w:tcPr>
          <w:p w:rsidR="005D22D6" w:rsidRPr="007D1B39" w:rsidRDefault="005D22D6" w:rsidP="007D1B39">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u w:val="none"/>
                <w:lang w:val="en-US"/>
              </w:rPr>
            </w:pP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hAnsi="GHEA Grapalat"/>
                <w:b w:val="0"/>
                <w:color w:val="44546A" w:themeColor="text2"/>
                <w:lang w:val="en-GB"/>
              </w:rPr>
            </w:pPr>
            <w:r w:rsidRPr="00296BD8">
              <w:rPr>
                <w:rFonts w:ascii="GHEA Grapalat" w:eastAsiaTheme="minorEastAsia" w:hAnsi="GHEA Grapalat"/>
                <w:b w:val="0"/>
                <w:color w:val="44546A" w:themeColor="text2"/>
                <w:sz w:val="22"/>
                <w:szCs w:val="22"/>
                <w:lang w:val="en-GB"/>
              </w:rPr>
              <w:t>1.Ամփոփ ցուցանիշներ</w:t>
            </w:r>
          </w:p>
        </w:tc>
        <w:tc>
          <w:tcPr>
            <w:tcW w:w="1276" w:type="dxa"/>
          </w:tcPr>
          <w:p w:rsidR="005D22D6" w:rsidRPr="00296BD8" w:rsidRDefault="007D1B39" w:rsidP="007D1B39">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95</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2.Դեֆիցիտի ֆինանսավորման աղբյուրներ</w:t>
            </w:r>
          </w:p>
        </w:tc>
        <w:tc>
          <w:tcPr>
            <w:tcW w:w="1276" w:type="dxa"/>
          </w:tcPr>
          <w:p w:rsidR="005D22D6" w:rsidRPr="00296BD8"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99</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3.Սեփականաշնորհման հաշվի շարժ</w:t>
            </w:r>
          </w:p>
        </w:tc>
        <w:tc>
          <w:tcPr>
            <w:tcW w:w="1276" w:type="dxa"/>
          </w:tcPr>
          <w:p w:rsidR="005D22D6" w:rsidRPr="00296BD8" w:rsidRDefault="007D1B39"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111</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4.ՌԴ վարկ</w:t>
            </w:r>
          </w:p>
        </w:tc>
        <w:tc>
          <w:tcPr>
            <w:tcW w:w="1276" w:type="dxa"/>
          </w:tcPr>
          <w:p w:rsidR="005D22D6" w:rsidRPr="00296BD8"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112</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97083F" w:rsidP="005D22D6">
            <w:pPr>
              <w:pStyle w:val="TOC2"/>
              <w:rPr>
                <w:rStyle w:val="Hyperlink"/>
                <w:b/>
                <w:color w:val="44546A" w:themeColor="text2"/>
                <w:sz w:val="22"/>
                <w:szCs w:val="22"/>
                <w:u w:val="none"/>
              </w:rPr>
            </w:pPr>
            <w:hyperlink w:anchor="_Toc185579261" w:history="1">
              <w:r w:rsidR="005D22D6" w:rsidRPr="00296BD8">
                <w:rPr>
                  <w:rStyle w:val="Hyperlink"/>
                  <w:b/>
                  <w:color w:val="44546A" w:themeColor="text2"/>
                  <w:sz w:val="22"/>
                  <w:szCs w:val="22"/>
                  <w:u w:val="none"/>
                </w:rPr>
                <w:t>1.10.</w:t>
              </w:r>
              <w:r w:rsidR="005D22D6" w:rsidRPr="00296BD8">
                <w:rPr>
                  <w:rStyle w:val="Hyperlink"/>
                  <w:b/>
                  <w:color w:val="44546A" w:themeColor="text2"/>
                  <w:sz w:val="22"/>
                  <w:szCs w:val="22"/>
                  <w:u w:val="none"/>
                </w:rPr>
                <w:tab/>
                <w:t>Տեղեկանքներ</w:t>
              </w:r>
            </w:hyperlink>
          </w:p>
        </w:tc>
        <w:tc>
          <w:tcPr>
            <w:tcW w:w="1276" w:type="dxa"/>
          </w:tcPr>
          <w:p w:rsidR="005D22D6" w:rsidRPr="00296BD8" w:rsidRDefault="005D22D6" w:rsidP="007D1B39">
            <w:pPr>
              <w:pStyle w:val="TOC2"/>
              <w:jc w:val="right"/>
              <w:cnfStyle w:val="000000100000" w:firstRow="0" w:lastRow="0" w:firstColumn="0" w:lastColumn="0" w:oddVBand="0" w:evenVBand="0" w:oddHBand="1" w:evenHBand="0" w:firstRowFirstColumn="0" w:firstRowLastColumn="0" w:lastRowFirstColumn="0" w:lastRowLastColumn="0"/>
              <w:rPr>
                <w:rStyle w:val="Hyperlink"/>
                <w:color w:val="44546A" w:themeColor="text2"/>
                <w:u w:val="none"/>
              </w:rPr>
            </w:pP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1.Ծախսեր (ըստ գործառական դասակարգման)</w:t>
            </w:r>
          </w:p>
        </w:tc>
        <w:tc>
          <w:tcPr>
            <w:tcW w:w="1276" w:type="dxa"/>
          </w:tcPr>
          <w:p w:rsidR="005D22D6" w:rsidRPr="007D1B39"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113</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2.Ծախսեր (ըստ գործառական և տնտեսագիտական դասակարգումների)</w:t>
            </w:r>
          </w:p>
        </w:tc>
        <w:tc>
          <w:tcPr>
            <w:tcW w:w="1276" w:type="dxa"/>
          </w:tcPr>
          <w:p w:rsidR="005D22D6" w:rsidRPr="007D1B39" w:rsidRDefault="007D1B39"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118</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3.Ծախսեր (ըստ տնտեսագիտական դասակարգման)</w:t>
            </w:r>
          </w:p>
        </w:tc>
        <w:tc>
          <w:tcPr>
            <w:tcW w:w="1276" w:type="dxa"/>
          </w:tcPr>
          <w:p w:rsidR="005D22D6" w:rsidRPr="007D1B39"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131</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4.Պետական պարտք</w:t>
            </w:r>
          </w:p>
        </w:tc>
        <w:tc>
          <w:tcPr>
            <w:tcW w:w="1276" w:type="dxa"/>
          </w:tcPr>
          <w:p w:rsidR="005D22D6" w:rsidRPr="007D1B39" w:rsidRDefault="007D1B39"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134</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5.Գանձապետական միասնական հաշվի շարժը</w:t>
            </w:r>
          </w:p>
        </w:tc>
        <w:tc>
          <w:tcPr>
            <w:tcW w:w="1276" w:type="dxa"/>
          </w:tcPr>
          <w:p w:rsidR="005D22D6" w:rsidRPr="007D1B39"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151</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6.Մուտքեր վարկերի վերադարձից և տոկոսավճարներից</w:t>
            </w:r>
          </w:p>
        </w:tc>
        <w:tc>
          <w:tcPr>
            <w:tcW w:w="1276" w:type="dxa"/>
          </w:tcPr>
          <w:p w:rsidR="005D22D6" w:rsidRPr="007D1B39" w:rsidRDefault="007D1B39"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152</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7.Մուտքեր պաշտոնական դրամաշնորհներից</w:t>
            </w:r>
          </w:p>
        </w:tc>
        <w:tc>
          <w:tcPr>
            <w:tcW w:w="1276" w:type="dxa"/>
          </w:tcPr>
          <w:p w:rsidR="005D22D6" w:rsidRPr="007D1B39"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153</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8.ԼՂ-ից բռնի տեղահանվածներին աջակցություն</w:t>
            </w:r>
          </w:p>
        </w:tc>
        <w:tc>
          <w:tcPr>
            <w:tcW w:w="1276" w:type="dxa"/>
          </w:tcPr>
          <w:p w:rsidR="005D22D6" w:rsidRPr="007D1B39" w:rsidRDefault="007D1B39"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sidRPr="007D1B39">
              <w:rPr>
                <w:rFonts w:ascii="GHEA Grapalat" w:eastAsiaTheme="minorEastAsia" w:hAnsi="GHEA Grapalat"/>
                <w:color w:val="44546A" w:themeColor="text2"/>
                <w:sz w:val="22"/>
                <w:szCs w:val="22"/>
                <w:lang w:val="en-GB"/>
              </w:rPr>
              <w:t>155</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9.Արտաբյուջետային ծրագրեր (ըստ տնտեսագիտական դասակարգման)</w:t>
            </w:r>
          </w:p>
        </w:tc>
        <w:tc>
          <w:tcPr>
            <w:tcW w:w="1276" w:type="dxa"/>
          </w:tcPr>
          <w:p w:rsidR="005D22D6" w:rsidRPr="007D1B39" w:rsidRDefault="007D1B39"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158</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10.Մաքսատուրք</w:t>
            </w:r>
          </w:p>
        </w:tc>
        <w:tc>
          <w:tcPr>
            <w:tcW w:w="1276" w:type="dxa"/>
          </w:tcPr>
          <w:p w:rsidR="005D22D6" w:rsidRPr="007D1B39" w:rsidRDefault="004B3C9F"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160</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11.Հարկային օրենսդրության փոփոխություններ</w:t>
            </w:r>
          </w:p>
        </w:tc>
        <w:tc>
          <w:tcPr>
            <w:tcW w:w="1276" w:type="dxa"/>
          </w:tcPr>
          <w:p w:rsidR="005D22D6" w:rsidRPr="007D1B39" w:rsidRDefault="004B3C9F"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165</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12.Մակրոտնտեսական և հարկաբյուջետային ցուցանիշներ</w:t>
            </w:r>
          </w:p>
        </w:tc>
        <w:tc>
          <w:tcPr>
            <w:tcW w:w="1276" w:type="dxa"/>
          </w:tcPr>
          <w:p w:rsidR="005D22D6" w:rsidRPr="007D1B39" w:rsidRDefault="004B3C9F"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172</w:t>
            </w:r>
          </w:p>
        </w:tc>
      </w:tr>
      <w:tr w:rsidR="005D22D6" w:rsidRPr="00296BD8"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296BD8">
              <w:rPr>
                <w:rFonts w:ascii="GHEA Grapalat" w:eastAsiaTheme="minorEastAsia" w:hAnsi="GHEA Grapalat"/>
                <w:b w:val="0"/>
                <w:color w:val="44546A" w:themeColor="text2"/>
                <w:sz w:val="22"/>
                <w:szCs w:val="22"/>
                <w:lang w:val="en-GB"/>
              </w:rPr>
              <w:t>13.Թողարկման ծավալ, արտահանում, ներմուծում</w:t>
            </w:r>
          </w:p>
        </w:tc>
        <w:tc>
          <w:tcPr>
            <w:tcW w:w="1276" w:type="dxa"/>
          </w:tcPr>
          <w:p w:rsidR="005D22D6" w:rsidRPr="007D1B39" w:rsidRDefault="004B3C9F"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174</w:t>
            </w:r>
          </w:p>
        </w:tc>
      </w:tr>
      <w:tr w:rsidR="005D22D6" w:rsidRPr="00296BD8"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296BD8" w:rsidRDefault="0097083F" w:rsidP="005D22D6">
            <w:pPr>
              <w:pStyle w:val="TOC1"/>
              <w:rPr>
                <w:rStyle w:val="Hyperlink"/>
                <w:rFonts w:ascii="GHEA Grapalat" w:hAnsi="GHEA Grapalat"/>
                <w:noProof/>
                <w:color w:val="44546A" w:themeColor="text2"/>
                <w:u w:val="none"/>
                <w:lang w:val="hy-AM"/>
              </w:rPr>
            </w:pPr>
            <w:hyperlink w:anchor="_Toc185579262" w:history="1">
              <w:r w:rsidR="005D22D6" w:rsidRPr="00296BD8">
                <w:rPr>
                  <w:rStyle w:val="Hyperlink"/>
                  <w:rFonts w:ascii="GHEA Grapalat" w:hAnsi="GHEA Grapalat"/>
                  <w:noProof/>
                  <w:color w:val="44546A" w:themeColor="text2"/>
                  <w:u w:val="none"/>
                  <w:lang w:val="hy-AM"/>
                </w:rPr>
                <w:t>2.</w:t>
              </w:r>
              <w:r w:rsidR="005D22D6" w:rsidRPr="00296BD8">
                <w:rPr>
                  <w:rStyle w:val="Hyperlink"/>
                  <w:rFonts w:ascii="GHEA Grapalat" w:hAnsi="GHEA Grapalat"/>
                  <w:noProof/>
                  <w:color w:val="44546A" w:themeColor="text2"/>
                  <w:u w:val="none"/>
                  <w:lang w:val="hy-AM"/>
                </w:rPr>
                <w:tab/>
                <w:t>Ծախսային քաղաքականություն</w:t>
              </w:r>
            </w:hyperlink>
          </w:p>
        </w:tc>
        <w:tc>
          <w:tcPr>
            <w:tcW w:w="1276" w:type="dxa"/>
          </w:tcPr>
          <w:p w:rsidR="005D22D6" w:rsidRPr="00296BD8" w:rsidRDefault="005D22D6" w:rsidP="007D1B39">
            <w:pPr>
              <w:pStyle w:val="TOC1"/>
              <w:jc w:val="right"/>
              <w:cnfStyle w:val="000000100000" w:firstRow="0" w:lastRow="0" w:firstColumn="0" w:lastColumn="0" w:oddVBand="0" w:evenVBand="0" w:oddHBand="1" w:evenHBand="0" w:firstRowFirstColumn="0" w:firstRowLastColumn="0" w:lastRowFirstColumn="0" w:lastRowLastColumn="0"/>
              <w:rPr>
                <w:rStyle w:val="Hyperlink"/>
                <w:noProof/>
                <w:color w:val="44546A" w:themeColor="text2"/>
                <w:u w:val="none"/>
                <w:lang w:val="hy-AM"/>
              </w:rPr>
            </w:pPr>
          </w:p>
        </w:tc>
      </w:tr>
      <w:tr w:rsidR="005D22D6" w:rsidRPr="003E4D4B"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E4D4B" w:rsidRDefault="0097083F" w:rsidP="005D22D6">
            <w:pPr>
              <w:pStyle w:val="TOC2"/>
              <w:rPr>
                <w:rStyle w:val="Hyperlink"/>
                <w:b/>
                <w:color w:val="44546A" w:themeColor="text2"/>
                <w:sz w:val="22"/>
                <w:szCs w:val="22"/>
                <w:u w:val="none"/>
              </w:rPr>
            </w:pPr>
            <w:hyperlink w:anchor="_Toc185579263" w:history="1">
              <w:r w:rsidR="005D22D6" w:rsidRPr="003E4D4B">
                <w:rPr>
                  <w:rStyle w:val="Hyperlink"/>
                  <w:b/>
                  <w:color w:val="44546A" w:themeColor="text2"/>
                  <w:sz w:val="22"/>
                  <w:szCs w:val="22"/>
                  <w:u w:val="none"/>
                </w:rPr>
                <w:t>2.1.</w:t>
              </w:r>
              <w:r w:rsidR="005D22D6" w:rsidRPr="003E4D4B">
                <w:rPr>
                  <w:rStyle w:val="Hyperlink"/>
                  <w:b/>
                  <w:color w:val="44546A" w:themeColor="text2"/>
                  <w:sz w:val="22"/>
                  <w:szCs w:val="22"/>
                  <w:u w:val="none"/>
                </w:rPr>
                <w:tab/>
                <w:t>Ծախսային քաղաքականության ամփոփագիր</w:t>
              </w:r>
            </w:hyperlink>
          </w:p>
        </w:tc>
        <w:tc>
          <w:tcPr>
            <w:tcW w:w="1276" w:type="dxa"/>
          </w:tcPr>
          <w:p w:rsidR="005D22D6" w:rsidRPr="003E4D4B" w:rsidRDefault="005D22D6" w:rsidP="007D1B39">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u w:val="none"/>
              </w:rPr>
            </w:pPr>
          </w:p>
        </w:tc>
      </w:tr>
      <w:tr w:rsidR="005D22D6" w:rsidRPr="00DC4FDA"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97083F" w:rsidP="004B3C9F">
            <w:pPr>
              <w:pStyle w:val="TOC3"/>
              <w:rPr>
                <w:noProof/>
              </w:rPr>
            </w:pPr>
            <w:hyperlink w:anchor="_Toc185579264" w:history="1">
              <w:r w:rsidR="005D22D6" w:rsidRPr="00DC4FDA">
                <w:rPr>
                  <w:rStyle w:val="Hyperlink"/>
                  <w:rFonts w:ascii="GHEA Grapalat" w:hAnsi="GHEA Grapalat"/>
                  <w:b w:val="0"/>
                  <w:noProof/>
                  <w:color w:val="44546A" w:themeColor="text2"/>
                  <w:u w:val="none"/>
                  <w:lang w:val="hy-AM"/>
                </w:rPr>
                <w:t>2.1.1.Ծախսային քաղաքականության ամփոփ նկարագիր</w:t>
              </w:r>
            </w:hyperlink>
          </w:p>
        </w:tc>
        <w:tc>
          <w:tcPr>
            <w:tcW w:w="1276" w:type="dxa"/>
          </w:tcPr>
          <w:p w:rsidR="005D22D6" w:rsidRPr="00DC4FDA" w:rsidRDefault="004B3C9F" w:rsidP="007D1B39">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177</w:t>
            </w:r>
          </w:p>
        </w:tc>
      </w:tr>
      <w:tr w:rsidR="005D22D6" w:rsidRPr="00DC4FDA"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97083F" w:rsidP="004B3C9F">
            <w:pPr>
              <w:pStyle w:val="TOC3"/>
              <w:rPr>
                <w:rFonts w:ascii="GHEA Grapalat" w:hAnsi="GHEA Grapalat"/>
                <w:b w:val="0"/>
                <w:noProof/>
                <w:color w:val="44546A" w:themeColor="text2"/>
              </w:rPr>
            </w:pPr>
            <w:hyperlink w:anchor="_Toc185579265" w:history="1">
              <w:r w:rsidR="005D22D6" w:rsidRPr="00DC4FDA">
                <w:rPr>
                  <w:rStyle w:val="Hyperlink"/>
                  <w:rFonts w:ascii="GHEA Grapalat" w:hAnsi="GHEA Grapalat"/>
                  <w:b w:val="0"/>
                  <w:noProof/>
                  <w:color w:val="44546A" w:themeColor="text2"/>
                  <w:u w:val="none"/>
                  <w:lang w:val="hy-AM"/>
                </w:rPr>
                <w:t>2.1.2.Հավելվածներ</w:t>
              </w:r>
            </w:hyperlink>
          </w:p>
        </w:tc>
        <w:tc>
          <w:tcPr>
            <w:tcW w:w="1276" w:type="dxa"/>
          </w:tcPr>
          <w:p w:rsidR="005D22D6" w:rsidRPr="00DC4FDA" w:rsidRDefault="005D22D6" w:rsidP="004B3C9F">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1.Ծախսերն ըստ ծրագրերի</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sidRPr="004B3C9F">
              <w:rPr>
                <w:rFonts w:ascii="GHEA Grapalat" w:eastAsiaTheme="minorEastAsia" w:hAnsi="GHEA Grapalat"/>
                <w:color w:val="44546A" w:themeColor="text2"/>
                <w:sz w:val="22"/>
                <w:szCs w:val="22"/>
                <w:lang w:val="en-GB"/>
              </w:rPr>
              <w:t>181</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2.Ծախսերն ըստ ծրագրերի և միջոցառումների</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185</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3.Կապիտալ ծախսեր</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315</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4.Ծախսեր (վարկային ծրագրեր)</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366</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lastRenderedPageBreak/>
              <w:t>5.Ծախսեր (դրամաշնորհային ծրագրեր)</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374</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6.Ավտոճանապարհների պահպանում</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381</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7.Սուբվենցիաներ համայնքներին</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382</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8.Մասնակցային բյուջետավորում</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415</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9.Բնապահպանական վճարներ</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416</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10.Ծախսեր (սահմանամերձ բնակավայրեր)</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418</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11.Դոտացիա համայնքներին</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419</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97083F" w:rsidP="004B3C9F">
            <w:pPr>
              <w:pStyle w:val="TOC3"/>
              <w:rPr>
                <w:rStyle w:val="Hyperlink"/>
                <w:rFonts w:ascii="GHEA Grapalat" w:hAnsi="GHEA Grapalat"/>
                <w:b w:val="0"/>
                <w:noProof/>
                <w:color w:val="44546A" w:themeColor="text2"/>
                <w:u w:val="none"/>
                <w:lang w:val="hy-AM"/>
              </w:rPr>
            </w:pPr>
            <w:hyperlink w:anchor="_Toc185579266" w:history="1">
              <w:r w:rsidR="005D22D6" w:rsidRPr="00DC4FDA">
                <w:rPr>
                  <w:rStyle w:val="Hyperlink"/>
                  <w:rFonts w:ascii="GHEA Grapalat" w:hAnsi="GHEA Grapalat"/>
                  <w:b w:val="0"/>
                  <w:noProof/>
                  <w:color w:val="44546A" w:themeColor="text2"/>
                  <w:u w:val="none"/>
                  <w:lang w:val="hy-AM"/>
                </w:rPr>
                <w:t>2.1.3.Տեղեկանքներ</w:t>
              </w:r>
            </w:hyperlink>
          </w:p>
        </w:tc>
        <w:tc>
          <w:tcPr>
            <w:tcW w:w="1276" w:type="dxa"/>
          </w:tcPr>
          <w:p w:rsidR="005D22D6" w:rsidRPr="004B3C9F" w:rsidRDefault="005D22D6" w:rsidP="004B3C9F">
            <w:pPr>
              <w:pStyle w:val="TOC3"/>
              <w:jc w:val="right"/>
              <w:cnfStyle w:val="000000000000" w:firstRow="0" w:lastRow="0" w:firstColumn="0" w:lastColumn="0" w:oddVBand="0" w:evenVBand="0" w:oddHBand="0" w:evenHBand="0" w:firstRowFirstColumn="0" w:firstRowLastColumn="0" w:lastRowFirstColumn="0" w:lastRowLastColumn="0"/>
              <w:rPr>
                <w:rStyle w:val="Hyperlink"/>
                <w:noProof/>
                <w:color w:val="44546A" w:themeColor="text2"/>
                <w:u w:val="none"/>
                <w:lang w:val="hy-AM"/>
              </w:rPr>
            </w:pP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1.Ծախսեր (ըստ պատասխանատուների)</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425</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2.Ծախսեր (ըստ ՊԾՄԿ)</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427</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3.Պահուստային ֆոնդի վերաբաշխումները</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484</w:t>
            </w:r>
          </w:p>
        </w:tc>
      </w:tr>
      <w:tr w:rsidR="005D22D6" w:rsidRPr="004B3C9F"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4.Արտաբյուջետային ծրագրեր (ըստ ՊԾՀ)</w:t>
            </w:r>
          </w:p>
        </w:tc>
        <w:tc>
          <w:tcPr>
            <w:tcW w:w="1276" w:type="dxa"/>
          </w:tcPr>
          <w:p w:rsidR="005D22D6" w:rsidRPr="004B3C9F" w:rsidRDefault="004B3C9F"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510</w:t>
            </w:r>
          </w:p>
        </w:tc>
      </w:tr>
      <w:tr w:rsidR="005D22D6" w:rsidRPr="004B3C9F"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DC4FDA"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DC4FDA">
              <w:rPr>
                <w:rFonts w:ascii="GHEA Grapalat" w:eastAsiaTheme="minorEastAsia" w:hAnsi="GHEA Grapalat"/>
                <w:b w:val="0"/>
                <w:color w:val="44546A" w:themeColor="text2"/>
                <w:sz w:val="22"/>
                <w:szCs w:val="22"/>
                <w:lang w:val="en-GB"/>
              </w:rPr>
              <w:t>5.ԼՂ-ից բռնի տեղահանվածներին աջակցություն (ըստ ՊԾՄԿ)</w:t>
            </w:r>
          </w:p>
        </w:tc>
        <w:tc>
          <w:tcPr>
            <w:tcW w:w="1276" w:type="dxa"/>
          </w:tcPr>
          <w:p w:rsidR="005D22D6" w:rsidRPr="004B3C9F" w:rsidRDefault="004B3C9F"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515</w:t>
            </w:r>
          </w:p>
        </w:tc>
      </w:tr>
      <w:tr w:rsidR="005D22D6" w:rsidRPr="003E4D4B"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E4D4B" w:rsidRDefault="0097083F" w:rsidP="005D22D6">
            <w:pPr>
              <w:pStyle w:val="TOC2"/>
              <w:rPr>
                <w:rStyle w:val="Hyperlink"/>
                <w:b/>
                <w:color w:val="44546A" w:themeColor="text2"/>
                <w:sz w:val="22"/>
                <w:szCs w:val="22"/>
                <w:u w:val="none"/>
              </w:rPr>
            </w:pPr>
            <w:hyperlink w:anchor="_Toc185579267" w:history="1">
              <w:r w:rsidR="005D22D6" w:rsidRPr="003E4D4B">
                <w:rPr>
                  <w:rStyle w:val="Hyperlink"/>
                  <w:b/>
                  <w:color w:val="44546A" w:themeColor="text2"/>
                  <w:sz w:val="22"/>
                  <w:szCs w:val="22"/>
                  <w:u w:val="none"/>
                </w:rPr>
                <w:t>2.2. Ծրագրերի համար պատասխանատու պետական մարմինների հաշվետվություններ</w:t>
              </w:r>
            </w:hyperlink>
          </w:p>
        </w:tc>
        <w:tc>
          <w:tcPr>
            <w:tcW w:w="1276" w:type="dxa"/>
          </w:tcPr>
          <w:p w:rsidR="005D22D6" w:rsidRPr="003E4D4B" w:rsidRDefault="005D22D6" w:rsidP="004B3C9F">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u w:val="none"/>
              </w:rPr>
            </w:pP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2.2.1.Հանրապետության նախագահի աշխատակազմ</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sidRPr="00A26480">
              <w:rPr>
                <w:rStyle w:val="Hyperlink"/>
                <w:rFonts w:ascii="GHEA Grapalat" w:hAnsi="GHEA Grapalat"/>
                <w:noProof/>
                <w:color w:val="44546A" w:themeColor="text2"/>
                <w:u w:val="none"/>
                <w:lang w:val="en-US"/>
              </w:rPr>
              <w:t>519</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2.2.2.ՀՀ Ազգային ժողով</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530</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2.2.3.ՀՀ վարչապետի աշխատակազմ</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548</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2.2.4.ՀՀ սահմանադրական դատարան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674</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2.2.5.Բարձրագույն դատական խորհուրդ</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685</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2.2.6.ՀՀ դատախազություն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740</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2.2.7.ՀՀ տարածքային կառավարման և ենթակառուցվածքների նախարարություն</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758</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2.2.8.ՀՀ առողջապահության նախարարություն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1037</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2.2.9.ՀՀ արդարադատության նախարարություն</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1151</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2.2.10.ՀՀ էկոնոմիկայի նախարարություն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1223</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2.2.11.ՀՀ արտաքին գործերի նախարարություն</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1408</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2.2.12.ՀՀ շրջակա միջավայրի նախարարություն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1449</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2.2.13.ՀՀ կրթության, գիտության, մշակույթի և սպորտի նախարարություն</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1572</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2.2.14.ՀՀ պաշտպանության նախարարություն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2000</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2.2.15.ՀՀ աշխատանքի և սոցիալական հարցերի նախարարություն</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2035</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2.2.16.ՀՀ բարձր տեխնոլոգիական արդյունաբերության նախարարություն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2232</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2.2.17.ՀՀ ֆինանսների նախարարություն</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2286</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2.2.18.ՀՀ ներքին գործերի նախարարություն</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2329</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2.2.19.ՀՀ վիճակագրական կոմիտե</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2392</w:t>
            </w:r>
          </w:p>
        </w:tc>
      </w:tr>
      <w:tr w:rsidR="005D22D6"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2.2.20.ՀՀ հանրային ծառայությունները կարգավորող հանձնաժողով</w:t>
            </w:r>
          </w:p>
        </w:tc>
        <w:tc>
          <w:tcPr>
            <w:tcW w:w="1276" w:type="dxa"/>
          </w:tcPr>
          <w:p w:rsidR="005D22D6"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2410</w:t>
            </w:r>
          </w:p>
        </w:tc>
      </w:tr>
      <w:tr w:rsidR="005D22D6"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3D11F9" w:rsidRDefault="005D22D6"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2.2.21.ՀՀ կենտրոնական ընտրական հանձնաժողով</w:t>
            </w:r>
          </w:p>
        </w:tc>
        <w:tc>
          <w:tcPr>
            <w:tcW w:w="1276" w:type="dxa"/>
          </w:tcPr>
          <w:p w:rsidR="005D22D6"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2425</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2.2.22.Մրցակցության պաշտպանության հանձնաժողով</w:t>
            </w:r>
          </w:p>
        </w:tc>
        <w:tc>
          <w:tcPr>
            <w:tcW w:w="1276" w:type="dxa"/>
          </w:tcPr>
          <w:p w:rsidR="00D5660E"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2438</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lastRenderedPageBreak/>
              <w:t>2.2.23.ՀՀ կադաստրի կոմիտե</w:t>
            </w:r>
          </w:p>
        </w:tc>
        <w:tc>
          <w:tcPr>
            <w:tcW w:w="1276" w:type="dxa"/>
          </w:tcPr>
          <w:p w:rsidR="00D5660E"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2450</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2.2.24.Հեռուստատեսության և ռադիոյի հանձնաժողով</w:t>
            </w:r>
          </w:p>
        </w:tc>
        <w:tc>
          <w:tcPr>
            <w:tcW w:w="1276" w:type="dxa"/>
          </w:tcPr>
          <w:p w:rsidR="00D5660E" w:rsidRPr="00A26480" w:rsidRDefault="00A2648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2468</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2.2.25.ՀՀ պետական եկամուտների կոմիտե</w:t>
            </w:r>
          </w:p>
        </w:tc>
        <w:tc>
          <w:tcPr>
            <w:tcW w:w="1276" w:type="dxa"/>
          </w:tcPr>
          <w:p w:rsidR="00D5660E" w:rsidRPr="00A26480" w:rsidRDefault="00A2648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2481</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2.2.26.ՀՀ Ազգային անվտանգության ծառայություն</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2527</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2.2.27.Հանրային հեռարձակողի խորհուրդ</w:t>
            </w:r>
          </w:p>
        </w:tc>
        <w:tc>
          <w:tcPr>
            <w:tcW w:w="1276" w:type="dxa"/>
          </w:tcPr>
          <w:p w:rsidR="00D5660E" w:rsidRPr="0028179A" w:rsidRDefault="0028179A"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2541</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2.2.28.ՀՀ հաշվեքննիչ պալատ</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2558</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2.2.29.ՀՀ մարդու իրավունքների պաշտպանի աշխատակազմ</w:t>
            </w:r>
          </w:p>
        </w:tc>
        <w:tc>
          <w:tcPr>
            <w:tcW w:w="1276" w:type="dxa"/>
          </w:tcPr>
          <w:p w:rsidR="00D5660E" w:rsidRPr="0028179A" w:rsidRDefault="0028179A"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2571</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2.2.30.ՀՀ միջուկային անվտանգության կարգավորման կոմիտե</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2582</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2.2.31.ՀՀ պետական պահպանության ծառայություն</w:t>
            </w:r>
          </w:p>
        </w:tc>
        <w:tc>
          <w:tcPr>
            <w:tcW w:w="1276" w:type="dxa"/>
          </w:tcPr>
          <w:p w:rsidR="00D5660E" w:rsidRPr="0028179A" w:rsidRDefault="0028179A"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2592</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2.2.32.ՀՀ քննչական կոմիտե</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2606</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2.2.33.ՀՀ քաղաքաշինության կոմիտե</w:t>
            </w:r>
          </w:p>
        </w:tc>
        <w:tc>
          <w:tcPr>
            <w:tcW w:w="1276" w:type="dxa"/>
          </w:tcPr>
          <w:p w:rsidR="00D5660E" w:rsidRPr="0028179A" w:rsidRDefault="0028179A"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2622</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2.2.34.Կոռուպցիայի կանխարգելման հանձնաժողով</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2664</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2.2.35.ՀՀ պետական վերահսկողական ծառայություն</w:t>
            </w:r>
          </w:p>
        </w:tc>
        <w:tc>
          <w:tcPr>
            <w:tcW w:w="1276" w:type="dxa"/>
          </w:tcPr>
          <w:p w:rsidR="00D5660E" w:rsidRPr="0028179A" w:rsidRDefault="0028179A"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2681</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2.2.36.ՀՀ հակակոռուպցիոն կոմիտե</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2691</w:t>
            </w:r>
          </w:p>
        </w:tc>
      </w:tr>
      <w:tr w:rsidR="00D5660E" w:rsidRPr="00A26480"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2.2.37.Արտաքին հետախուզության ծառայություն</w:t>
            </w:r>
          </w:p>
        </w:tc>
        <w:tc>
          <w:tcPr>
            <w:tcW w:w="1276" w:type="dxa"/>
          </w:tcPr>
          <w:p w:rsidR="00D5660E" w:rsidRPr="0028179A" w:rsidRDefault="0028179A"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2705</w:t>
            </w:r>
          </w:p>
        </w:tc>
      </w:tr>
      <w:tr w:rsidR="00D5660E" w:rsidRPr="00A26480"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3D11F9" w:rsidRDefault="00D5660E" w:rsidP="004B3C9F">
            <w:pPr>
              <w:pStyle w:val="TOC3"/>
              <w:rPr>
                <w:rStyle w:val="Hyperlink"/>
                <w:rFonts w:ascii="GHEA Grapalat" w:hAnsi="GHEA Grapalat"/>
                <w:b w:val="0"/>
                <w:noProof/>
                <w:color w:val="44546A" w:themeColor="text2"/>
                <w:u w:val="none"/>
                <w:lang w:val="hy-AM"/>
              </w:rPr>
            </w:pPr>
            <w:r w:rsidRPr="003D11F9">
              <w:rPr>
                <w:rStyle w:val="Hyperlink"/>
                <w:rFonts w:ascii="GHEA Grapalat" w:hAnsi="GHEA Grapalat"/>
                <w:b w:val="0"/>
                <w:noProof/>
                <w:color w:val="44546A" w:themeColor="text2"/>
                <w:u w:val="none"/>
                <w:lang w:val="hy-AM"/>
              </w:rPr>
              <w:t>2.2.38.ՀՀ մարզպետների աշխատակազմեր</w:t>
            </w:r>
          </w:p>
        </w:tc>
        <w:tc>
          <w:tcPr>
            <w:tcW w:w="1276" w:type="dxa"/>
          </w:tcPr>
          <w:p w:rsidR="00D5660E" w:rsidRPr="0028179A" w:rsidRDefault="0028179A"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2716</w:t>
            </w:r>
          </w:p>
        </w:tc>
      </w:tr>
    </w:tbl>
    <w:p w:rsidR="002937B6" w:rsidRPr="0017267E" w:rsidRDefault="002937B6" w:rsidP="004B3799">
      <w:pPr>
        <w:tabs>
          <w:tab w:val="left" w:pos="993"/>
        </w:tabs>
        <w:spacing w:line="276" w:lineRule="auto"/>
        <w:ind w:firstLine="567"/>
        <w:rPr>
          <w:rFonts w:ascii="GHEA Grapalat" w:eastAsiaTheme="minorEastAsia" w:hAnsi="GHEA Grapalat"/>
          <w:color w:val="44546A" w:themeColor="text2"/>
          <w:sz w:val="22"/>
          <w:szCs w:val="22"/>
          <w:lang w:val="en-GB"/>
        </w:rPr>
        <w:sectPr w:rsidR="002937B6" w:rsidRPr="0017267E" w:rsidSect="004B3799">
          <w:headerReference w:type="default" r:id="rId8"/>
          <w:footerReference w:type="even" r:id="rId9"/>
          <w:footerReference w:type="default" r:id="rId10"/>
          <w:pgSz w:w="11906" w:h="16838" w:code="9"/>
          <w:pgMar w:top="1134" w:right="567" w:bottom="567" w:left="1134" w:header="720" w:footer="720" w:gutter="0"/>
          <w:cols w:space="720"/>
          <w:docGrid w:linePitch="360"/>
        </w:sectPr>
      </w:pPr>
    </w:p>
    <w:p w:rsidR="00E1609A" w:rsidRPr="00FD13A0" w:rsidRDefault="00E1609A" w:rsidP="00FD13A0">
      <w:pPr>
        <w:pStyle w:val="Heading1"/>
        <w:spacing w:before="0" w:after="240"/>
        <w:rPr>
          <w:rFonts w:ascii="GHEA Grapalat" w:eastAsia="Calibri" w:hAnsi="GHEA Grapalat"/>
          <w:b/>
          <w:color w:val="44546A" w:themeColor="text2"/>
          <w:sz w:val="26"/>
          <w:szCs w:val="26"/>
          <w:lang w:val="en-US"/>
        </w:rPr>
      </w:pPr>
      <w:bookmarkStart w:id="0" w:name="_Toc163745414"/>
      <w:r w:rsidRPr="00FD13A0">
        <w:rPr>
          <w:rFonts w:ascii="GHEA Grapalat" w:eastAsia="Calibri" w:hAnsi="GHEA Grapalat"/>
          <w:b/>
          <w:color w:val="44546A" w:themeColor="text2"/>
          <w:sz w:val="26"/>
          <w:szCs w:val="26"/>
          <w:lang w:val="en-US"/>
        </w:rPr>
        <w:lastRenderedPageBreak/>
        <w:t>Օգտագործված հապավումներ</w:t>
      </w:r>
      <w:bookmarkEnd w:id="0"/>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1609A" w:rsidRPr="0017267E" w:rsidTr="00E57208">
        <w:tc>
          <w:tcPr>
            <w:tcW w:w="8795" w:type="dxa"/>
          </w:tcPr>
          <w:tbl>
            <w:tblPr>
              <w:tblStyle w:val="PlainTable4"/>
              <w:tblW w:w="9989" w:type="dxa"/>
              <w:tblLook w:val="04A0" w:firstRow="1" w:lastRow="0" w:firstColumn="1" w:lastColumn="0" w:noHBand="0" w:noVBand="1"/>
            </w:tblPr>
            <w:tblGrid>
              <w:gridCol w:w="1560"/>
              <w:gridCol w:w="8429"/>
            </w:tblGrid>
            <w:tr w:rsidR="00BB5BA2" w:rsidRPr="0017267E" w:rsidTr="00BB5BA2">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60" w:type="dxa"/>
                  <w:noWrap/>
                </w:tcPr>
                <w:p w:rsidR="00BB5BA2" w:rsidRPr="00BB5BA2" w:rsidRDefault="00BB5BA2" w:rsidP="00E57208">
                  <w:pPr>
                    <w:rPr>
                      <w:rFonts w:ascii="GHEA Grapalat" w:hAnsi="GHEA Grapalat" w:cs="Calibri"/>
                      <w:b w:val="0"/>
                      <w:color w:val="44546A" w:themeColor="text2"/>
                    </w:rPr>
                  </w:pPr>
                  <w:r w:rsidRPr="00BB5BA2">
                    <w:rPr>
                      <w:rFonts w:ascii="GHEA Grapalat" w:hAnsi="GHEA Grapalat" w:cs="Calibri"/>
                      <w:b w:val="0"/>
                      <w:color w:val="44546A" w:themeColor="text2"/>
                    </w:rPr>
                    <w:t>ԱԱԾ</w:t>
                  </w:r>
                </w:p>
              </w:tc>
              <w:tc>
                <w:tcPr>
                  <w:tcW w:w="8429" w:type="dxa"/>
                  <w:noWrap/>
                </w:tcPr>
                <w:p w:rsidR="00BB5BA2" w:rsidRPr="00BB5BA2" w:rsidRDefault="00BB5BA2" w:rsidP="00E57208">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44546A" w:themeColor="text2"/>
                      <w:lang w:val="en-US"/>
                    </w:rPr>
                  </w:pPr>
                  <w:r>
                    <w:rPr>
                      <w:rFonts w:ascii="GHEA Grapalat" w:hAnsi="GHEA Grapalat" w:cs="Calibri"/>
                      <w:b w:val="0"/>
                      <w:color w:val="44546A" w:themeColor="text2"/>
                      <w:lang w:val="en-US"/>
                    </w:rPr>
                    <w:t>Ազգային անվտանգության ծառայություն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ԱԱՀ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b/>
                      <w:color w:val="44546A" w:themeColor="text2"/>
                    </w:rPr>
                  </w:pPr>
                  <w:r w:rsidRPr="0017267E">
                    <w:rPr>
                      <w:rFonts w:ascii="GHEA Grapalat" w:hAnsi="GHEA Grapalat" w:cs="Calibri"/>
                      <w:color w:val="44546A" w:themeColor="text2"/>
                    </w:rPr>
                    <w:t>Ավելացված արժեքի հարկ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ԱԳՆ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Արտաքին գործերի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ԱԶԲ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Ասիական զարգացման բանկ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ԱՀԾ</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Արտաքին հետախուզության ծառայություն </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ԱՀԿ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Առևտրի համաշխարհային կազմակերպություն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ԱՄՀ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Արժույթի միջազգային հիմնադրամ</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ԱՄՆ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Ամերիկայի Միացյալ Նահանգներ</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ԱՄՆ  ՄԶԳ</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Ամերիկայի Միացյալ Նահանգների Միջազգային զարգացման գործակալություն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ԱՊՀ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Անկախ պետությունների համագործակցություն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ԱՍՀՆ</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Աշխատանքի և սոցիալական հարցերի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ԲԲԸ</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Բաց բաժնետիրական ընկերություն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ԲԿ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Բժշկական կենտրոն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ԲՈՒՀ</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Բարձրագույն ուսումնական հաստատություն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ԲՏԱՆ</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Բարձր տեխնոլոգիական արդյունաբերության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ԲՏՃՄ</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Բնագիտական, տեխնոլոգիական, ճարտարագիտական և մաթեմատիկական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ԳԱԱ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Գիտությունների ազգային ակադեմիա</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ԳՀՀ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Գյուղատնտեսական համատարած հաշվառում</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ԳՀՓԿԱ</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Գիտահետազոտական և փորձակոնստրուկտորական աշխատանքներ </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ԳՏՃՄ</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Գիտություն, Տեխնոլոգիա, Ճարտարագիտություն, Մաթեմատիկա</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ԵԱՏՄ</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Եվրասիական տնտեսական միություն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ԵՄ</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Եվրոպական միություն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ԵՆԲ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Եվրոպական ներդրումային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ԶԼՄ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Զանգվածային լրատվության միջոց</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ԶՄԸ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Զարգացման միջազգային ընկերակցություն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ԷՆ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էկոնոմիկայի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ԻՔ</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Ինժեներական քաղաք</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ԼՂ</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Լեռնային Ղարաբաղ</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ԿԲ</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Կենտրոնական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ԿԳՄՍՆ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Կրթության, գիտության, մշակույթի և սպորտի նախարարություն</w:t>
                  </w:r>
                </w:p>
              </w:tc>
            </w:tr>
            <w:tr w:rsidR="00BB5BA2"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BB5BA2" w:rsidRPr="00BB5BA2" w:rsidRDefault="00BB5BA2" w:rsidP="00E57208">
                  <w:pPr>
                    <w:rPr>
                      <w:rFonts w:ascii="GHEA Grapalat" w:hAnsi="GHEA Grapalat" w:cs="Calibri"/>
                      <w:b w:val="0"/>
                      <w:color w:val="44546A" w:themeColor="text2"/>
                    </w:rPr>
                  </w:pPr>
                  <w:r w:rsidRPr="00BB5BA2">
                    <w:rPr>
                      <w:rFonts w:ascii="GHEA Grapalat" w:hAnsi="GHEA Grapalat" w:cs="Calibri"/>
                      <w:b w:val="0"/>
                      <w:color w:val="44546A" w:themeColor="text2"/>
                    </w:rPr>
                    <w:t>ԿՖԿՏՀ</w:t>
                  </w:r>
                </w:p>
              </w:tc>
              <w:tc>
                <w:tcPr>
                  <w:tcW w:w="8429" w:type="dxa"/>
                  <w:noWrap/>
                </w:tcPr>
                <w:p w:rsidR="00BB5BA2" w:rsidRPr="00BB5BA2" w:rsidRDefault="00BB5BA2"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lang w:val="en-US"/>
                    </w:rPr>
                  </w:pPr>
                  <w:r w:rsidRPr="00BB5BA2">
                    <w:rPr>
                      <w:rFonts w:ascii="GHEA Grapalat" w:hAnsi="GHEA Grapalat" w:cs="Calibri"/>
                      <w:color w:val="44546A" w:themeColor="text2"/>
                      <w:lang w:val="en-US"/>
                    </w:rPr>
                    <w:t>Կառավարության ֆինանսական կառավարման տեղեկատվական համակարգ</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ՀԱԷԿ</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Հայկական ատոմային էլեկտրակայան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ՀԲ</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Համաշխարհային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ՀԸԳՀ</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Համապարփակ և ընդլայնված գործընկերության համաձայնագիր</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ՀՀ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Հայաստանի Հանրապետություն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ՀՆԱ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Համախառն ներքին արդյունք</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ՀՈԱԿ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Համայնքային ոչ առևտրային կազմակերպություն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ՀՕՏԾ</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Հողի օտարման և տարաբնակեցման ծրագիր</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ՁԻԱՀ</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Ձեռքբերովի իմունային անբավարարության համախտանիշ</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lastRenderedPageBreak/>
                    <w:t xml:space="preserve">ՄԱԿ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Միավորված ազգերի կազմակերպություն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ՄԻԱՎ</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Մարդու իմունային անբավարարության վիրուս</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ՄԻՊ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Մարդու իրավունքների պաշտպանություն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ՄԿՈՒ</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Միջին մասնագիտական կրթություն և ուսուցում)</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ՄՊՀ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Մրցակցության պաշտպանության հանձնաժողով </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ՅՈՒՆԵՍԿՕ</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Միավորված ազգերի կրթական, գիտական և մշակութային կազմակերպություն</w:t>
                  </w:r>
                </w:p>
              </w:tc>
            </w:tr>
            <w:tr w:rsidR="003A1C74"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3A1C74" w:rsidRPr="003A1C74" w:rsidRDefault="003A1C74" w:rsidP="00E57208">
                  <w:pPr>
                    <w:rPr>
                      <w:rFonts w:ascii="GHEA Grapalat" w:hAnsi="GHEA Grapalat" w:cs="Calibri"/>
                      <w:b w:val="0"/>
                      <w:color w:val="44546A" w:themeColor="text2"/>
                      <w:lang w:val="en-US"/>
                    </w:rPr>
                  </w:pPr>
                  <w:r>
                    <w:rPr>
                      <w:rFonts w:ascii="GHEA Grapalat" w:hAnsi="GHEA Grapalat" w:cs="Calibri"/>
                      <w:b w:val="0"/>
                      <w:color w:val="44546A" w:themeColor="text2"/>
                      <w:lang w:val="en-US"/>
                    </w:rPr>
                    <w:t>ՆԳՆ</w:t>
                  </w:r>
                </w:p>
              </w:tc>
              <w:tc>
                <w:tcPr>
                  <w:tcW w:w="8429" w:type="dxa"/>
                  <w:noWrap/>
                </w:tcPr>
                <w:p w:rsidR="003A1C74" w:rsidRPr="003A1C74" w:rsidRDefault="003A1C74"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lang w:val="en-US"/>
                    </w:rPr>
                  </w:pPr>
                  <w:r>
                    <w:rPr>
                      <w:rFonts w:ascii="GHEA Grapalat" w:hAnsi="GHEA Grapalat" w:cs="Calibri"/>
                      <w:color w:val="44546A" w:themeColor="text2"/>
                      <w:lang w:val="en-US"/>
                    </w:rPr>
                    <w:t>Ներքին գործերի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ՇՄՆ</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Շրջակա միջավայրի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ՊԵԿ</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Պետական եկամուտների կոմիտե</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ՊՄԳ</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Պետություն-մասնավոր գործընկերություն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ՀՀ պաշտպանության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ՊՈԱԿ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Պետական ոչ առևտրային կազմակերպություն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ՊՊԾ</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Պետական պահպանության ծառայություն </w:t>
                  </w:r>
                </w:p>
              </w:tc>
            </w:tr>
            <w:tr w:rsidR="003A1C74"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3A1C74" w:rsidRPr="003A1C74" w:rsidRDefault="003A1C74" w:rsidP="00E57208">
                  <w:pPr>
                    <w:rPr>
                      <w:rFonts w:ascii="GHEA Grapalat" w:hAnsi="GHEA Grapalat" w:cs="Calibri"/>
                      <w:b w:val="0"/>
                      <w:color w:val="44546A" w:themeColor="text2"/>
                      <w:lang w:val="en-US"/>
                    </w:rPr>
                  </w:pPr>
                  <w:r>
                    <w:rPr>
                      <w:rFonts w:ascii="GHEA Grapalat" w:hAnsi="GHEA Grapalat" w:cs="Calibri"/>
                      <w:b w:val="0"/>
                      <w:color w:val="44546A" w:themeColor="text2"/>
                      <w:lang w:val="en-US"/>
                    </w:rPr>
                    <w:t>ՊՎԾ</w:t>
                  </w:r>
                </w:p>
              </w:tc>
              <w:tc>
                <w:tcPr>
                  <w:tcW w:w="8429" w:type="dxa"/>
                  <w:noWrap/>
                </w:tcPr>
                <w:p w:rsidR="003A1C74" w:rsidRPr="003A1C74" w:rsidRDefault="003A1C74"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lang w:val="en-US"/>
                    </w:rPr>
                  </w:pPr>
                  <w:r>
                    <w:rPr>
                      <w:rFonts w:ascii="GHEA Grapalat" w:hAnsi="GHEA Grapalat" w:cs="Calibri"/>
                      <w:color w:val="44546A" w:themeColor="text2"/>
                      <w:lang w:val="en-US"/>
                    </w:rPr>
                    <w:t>Պետական վերահսկողական ծառայություն</w:t>
                  </w:r>
                  <w:bookmarkStart w:id="1" w:name="_GoBack"/>
                  <w:bookmarkEnd w:id="1"/>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ՌԴ</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Ռուսաստանի Դաշնություն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ՍԱՏՄ</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Սննդամթերքի անվտանգության տեսչական մարմին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ՍՉԱՄ</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Ստանդարտացման և չափագիտության ազգային մարմին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ՎԶԵԲ</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Վերակառուցման և զարգացման եվրոպական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ՎԶՄԲ</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Վերակառուցման և զարգացման միջազգային բանկ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ՎԿ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Վիճակագրական կոմիտե</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ՏԿԵՆ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Տարածքային կառավարման և ենթակառուցվածքների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ՏՀՏ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Տեղեկատվական և հաղորդակցության տեխնոլոգիաներ</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ՏՏ</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Տեղեկատվական տեխնոլոգիաներ</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ՓԲԸ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Փակ բաժնետիրական ընկերություն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ՓՄՁ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Փոքր և միջին ձեռնարկատիրություն / ձեռնարկություն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ՔԿ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Քննչական կոմիտե</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ՖՆ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Ֆինանսների նախարարություն</w:t>
                  </w:r>
                </w:p>
              </w:tc>
            </w:tr>
          </w:tbl>
          <w:p w:rsidR="00E1609A" w:rsidRPr="0017267E" w:rsidRDefault="00E1609A" w:rsidP="00E57208">
            <w:pPr>
              <w:rPr>
                <w:rFonts w:ascii="GHEA Grapalat" w:hAnsi="GHEA Grapalat" w:cs="Calibri"/>
                <w:color w:val="44546A" w:themeColor="text2"/>
              </w:rPr>
            </w:pPr>
          </w:p>
        </w:tc>
      </w:tr>
    </w:tbl>
    <w:p w:rsidR="00E1609A" w:rsidRPr="0017267E" w:rsidRDefault="00E1609A" w:rsidP="00E1609A">
      <w:pPr>
        <w:tabs>
          <w:tab w:val="left" w:pos="993"/>
        </w:tabs>
        <w:spacing w:line="276" w:lineRule="auto"/>
        <w:rPr>
          <w:rFonts w:ascii="GHEA Grapalat" w:eastAsiaTheme="minorEastAsia" w:hAnsi="GHEA Grapalat"/>
          <w:color w:val="44546A" w:themeColor="text2"/>
          <w:sz w:val="22"/>
          <w:szCs w:val="22"/>
          <w:lang w:val="en-GB"/>
        </w:rPr>
      </w:pPr>
    </w:p>
    <w:sectPr w:rsidR="00E1609A" w:rsidRPr="0017267E" w:rsidSect="004B3799">
      <w:pgSz w:w="11906" w:h="16838"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3F" w:rsidRDefault="0097083F" w:rsidP="00272419">
      <w:r>
        <w:separator/>
      </w:r>
    </w:p>
  </w:endnote>
  <w:endnote w:type="continuationSeparator" w:id="0">
    <w:p w:rsidR="0097083F" w:rsidRDefault="0097083F" w:rsidP="002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8" w:rsidRDefault="00E57208" w:rsidP="00E57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208" w:rsidRDefault="00E5720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8" w:rsidRDefault="00E5720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3F" w:rsidRDefault="0097083F" w:rsidP="00272419">
      <w:r>
        <w:separator/>
      </w:r>
    </w:p>
  </w:footnote>
  <w:footnote w:type="continuationSeparator" w:id="0">
    <w:p w:rsidR="0097083F" w:rsidRDefault="0097083F" w:rsidP="00272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8" w:rsidRDefault="00E5720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19"/>
    <w:rsid w:val="00001BB3"/>
    <w:rsid w:val="0003067E"/>
    <w:rsid w:val="000F62DA"/>
    <w:rsid w:val="0017267E"/>
    <w:rsid w:val="001777DF"/>
    <w:rsid w:val="00203C5E"/>
    <w:rsid w:val="00225EB9"/>
    <w:rsid w:val="002412F6"/>
    <w:rsid w:val="00272419"/>
    <w:rsid w:val="002808A4"/>
    <w:rsid w:val="0028179A"/>
    <w:rsid w:val="002937B6"/>
    <w:rsid w:val="00296BD8"/>
    <w:rsid w:val="002B4769"/>
    <w:rsid w:val="002E4513"/>
    <w:rsid w:val="00376B37"/>
    <w:rsid w:val="003A1C74"/>
    <w:rsid w:val="003A58C5"/>
    <w:rsid w:val="003C3462"/>
    <w:rsid w:val="003D11F9"/>
    <w:rsid w:val="003D7BE1"/>
    <w:rsid w:val="003E4D4B"/>
    <w:rsid w:val="00422F00"/>
    <w:rsid w:val="004409A6"/>
    <w:rsid w:val="004B3799"/>
    <w:rsid w:val="004B3C9F"/>
    <w:rsid w:val="00512FEA"/>
    <w:rsid w:val="00542129"/>
    <w:rsid w:val="005462DD"/>
    <w:rsid w:val="00567C79"/>
    <w:rsid w:val="005D22D6"/>
    <w:rsid w:val="0066065C"/>
    <w:rsid w:val="006A190B"/>
    <w:rsid w:val="006A3DFA"/>
    <w:rsid w:val="006D61E0"/>
    <w:rsid w:val="00715928"/>
    <w:rsid w:val="00725402"/>
    <w:rsid w:val="007400FF"/>
    <w:rsid w:val="00740B51"/>
    <w:rsid w:val="00765EDC"/>
    <w:rsid w:val="007D1B39"/>
    <w:rsid w:val="0097083F"/>
    <w:rsid w:val="009B1A6A"/>
    <w:rsid w:val="00A26480"/>
    <w:rsid w:val="00A8299D"/>
    <w:rsid w:val="00B00B5F"/>
    <w:rsid w:val="00B04E7F"/>
    <w:rsid w:val="00BB5BA2"/>
    <w:rsid w:val="00BC7209"/>
    <w:rsid w:val="00C37E79"/>
    <w:rsid w:val="00CE370B"/>
    <w:rsid w:val="00CF6B83"/>
    <w:rsid w:val="00D30D16"/>
    <w:rsid w:val="00D527B3"/>
    <w:rsid w:val="00D5660E"/>
    <w:rsid w:val="00DC4FDA"/>
    <w:rsid w:val="00DE2D39"/>
    <w:rsid w:val="00DF04BA"/>
    <w:rsid w:val="00E1609A"/>
    <w:rsid w:val="00E31F24"/>
    <w:rsid w:val="00E479E7"/>
    <w:rsid w:val="00E57208"/>
    <w:rsid w:val="00EA5220"/>
    <w:rsid w:val="00EC144C"/>
    <w:rsid w:val="00F27D4E"/>
    <w:rsid w:val="00FD13A0"/>
    <w:rsid w:val="00FD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9B23"/>
  <w15:chartTrackingRefBased/>
  <w15:docId w15:val="{FC164083-FFA5-4E3E-ABEC-697D0011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19"/>
    <w:pPr>
      <w:spacing w:after="0" w:line="240" w:lineRule="auto"/>
    </w:pPr>
    <w:rPr>
      <w:rFonts w:ascii="Times New Roman" w:eastAsia="Times New Roman" w:hAnsi="Times New Roman" w:cs="Times New Roman"/>
      <w:noProof/>
      <w:sz w:val="24"/>
      <w:szCs w:val="24"/>
      <w:lang w:val="hy-AM"/>
    </w:rPr>
  </w:style>
  <w:style w:type="paragraph" w:styleId="Heading1">
    <w:name w:val="heading 1"/>
    <w:basedOn w:val="Normal"/>
    <w:next w:val="Normal"/>
    <w:link w:val="Heading1Char"/>
    <w:uiPriority w:val="9"/>
    <w:qFormat/>
    <w:rsid w:val="001726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272419"/>
    <w:pPr>
      <w:tabs>
        <w:tab w:val="center" w:pos="4320"/>
        <w:tab w:val="right" w:pos="8640"/>
      </w:tabs>
    </w:pPr>
    <w:rPr>
      <w:szCs w:val="20"/>
    </w:rPr>
  </w:style>
  <w:style w:type="character" w:customStyle="1" w:styleId="HeaderChar">
    <w:name w:val="Header Char"/>
    <w:basedOn w:val="DefaultParagraphFont"/>
    <w:uiPriority w:val="99"/>
    <w:semiHidden/>
    <w:rsid w:val="00272419"/>
    <w:rPr>
      <w:rFonts w:ascii="Times New Roman" w:eastAsia="Times New Roman" w:hAnsi="Times New Roman" w:cs="Times New Roman"/>
      <w:noProof/>
      <w:sz w:val="24"/>
      <w:szCs w:val="24"/>
      <w:lang w:val="hy-AM"/>
    </w:rPr>
  </w:style>
  <w:style w:type="paragraph" w:styleId="Footer">
    <w:name w:val="footer"/>
    <w:basedOn w:val="Normal"/>
    <w:link w:val="FooterChar1"/>
    <w:uiPriority w:val="99"/>
    <w:rsid w:val="00272419"/>
    <w:pPr>
      <w:tabs>
        <w:tab w:val="center" w:pos="4320"/>
        <w:tab w:val="right" w:pos="8640"/>
      </w:tabs>
    </w:pPr>
    <w:rPr>
      <w:szCs w:val="20"/>
    </w:rPr>
  </w:style>
  <w:style w:type="character" w:customStyle="1" w:styleId="FooterChar">
    <w:name w:val="Footer Char"/>
    <w:basedOn w:val="DefaultParagraphFont"/>
    <w:uiPriority w:val="99"/>
    <w:rsid w:val="00272419"/>
    <w:rPr>
      <w:rFonts w:ascii="Times New Roman" w:eastAsia="Times New Roman" w:hAnsi="Times New Roman" w:cs="Times New Roman"/>
      <w:noProof/>
      <w:sz w:val="24"/>
      <w:szCs w:val="24"/>
      <w:lang w:val="hy-AM"/>
    </w:rPr>
  </w:style>
  <w:style w:type="character" w:customStyle="1" w:styleId="FooterChar1">
    <w:name w:val="Footer Char1"/>
    <w:link w:val="Footer"/>
    <w:uiPriority w:val="99"/>
    <w:locked/>
    <w:rsid w:val="00272419"/>
    <w:rPr>
      <w:rFonts w:ascii="Times New Roman" w:eastAsia="Times New Roman" w:hAnsi="Times New Roman" w:cs="Times New Roman"/>
      <w:noProof/>
      <w:sz w:val="24"/>
      <w:szCs w:val="20"/>
      <w:lang w:val="hy-AM"/>
    </w:rPr>
  </w:style>
  <w:style w:type="character" w:styleId="PageNumber">
    <w:name w:val="page number"/>
    <w:uiPriority w:val="99"/>
    <w:rsid w:val="00272419"/>
    <w:rPr>
      <w:rFonts w:cs="Times New Roman"/>
    </w:rPr>
  </w:style>
  <w:style w:type="character" w:customStyle="1" w:styleId="HeaderChar1">
    <w:name w:val="Header Char1"/>
    <w:aliases w:val="Header Char Char Char Char Char Char Char Char Char Char Char,Header Char Char Char Char Char Char Char Char Char Char Char Char Char,h Char,Header Char Char Char Char Char,Header Char Char Char Char1,Header Char Char Char1"/>
    <w:link w:val="Header"/>
    <w:uiPriority w:val="99"/>
    <w:locked/>
    <w:rsid w:val="00272419"/>
    <w:rPr>
      <w:rFonts w:ascii="Times New Roman" w:eastAsia="Times New Roman" w:hAnsi="Times New Roman" w:cs="Times New Roman"/>
      <w:noProof/>
      <w:sz w:val="24"/>
      <w:szCs w:val="20"/>
      <w:lang w:val="hy-AM"/>
    </w:rPr>
  </w:style>
  <w:style w:type="paragraph" w:styleId="TOC1">
    <w:name w:val="toc 1"/>
    <w:basedOn w:val="Normal"/>
    <w:next w:val="Normal"/>
    <w:autoRedefine/>
    <w:uiPriority w:val="39"/>
    <w:unhideWhenUsed/>
    <w:rsid w:val="00E31F24"/>
    <w:pPr>
      <w:tabs>
        <w:tab w:val="left" w:pos="284"/>
        <w:tab w:val="right" w:leader="dot" w:pos="10490"/>
      </w:tabs>
      <w:spacing w:after="100"/>
    </w:pPr>
    <w:rPr>
      <w:rFonts w:asciiTheme="minorHAnsi" w:eastAsiaTheme="minorHAnsi" w:hAnsiTheme="minorHAnsi" w:cstheme="minorBidi"/>
      <w:noProof w:val="0"/>
      <w:sz w:val="22"/>
      <w:szCs w:val="22"/>
      <w:lang w:val="en-GB"/>
    </w:rPr>
  </w:style>
  <w:style w:type="character" w:styleId="Hyperlink">
    <w:name w:val="Hyperlink"/>
    <w:basedOn w:val="DefaultParagraphFont"/>
    <w:uiPriority w:val="99"/>
    <w:unhideWhenUsed/>
    <w:rsid w:val="004B3799"/>
    <w:rPr>
      <w:color w:val="0563C1" w:themeColor="hyperlink"/>
      <w:u w:val="single"/>
    </w:rPr>
  </w:style>
  <w:style w:type="paragraph" w:styleId="TOC2">
    <w:name w:val="toc 2"/>
    <w:basedOn w:val="Normal"/>
    <w:next w:val="Normal"/>
    <w:autoRedefine/>
    <w:uiPriority w:val="39"/>
    <w:unhideWhenUsed/>
    <w:rsid w:val="004B3799"/>
    <w:pPr>
      <w:tabs>
        <w:tab w:val="left" w:pos="709"/>
        <w:tab w:val="right" w:leader="dot" w:pos="10490"/>
      </w:tabs>
      <w:spacing w:after="100"/>
      <w:ind w:left="709" w:hanging="489"/>
    </w:pPr>
    <w:rPr>
      <w:rFonts w:ascii="GHEA Grapalat" w:eastAsiaTheme="minorHAnsi" w:hAnsi="GHEA Grapalat" w:cstheme="minorBidi"/>
      <w:b/>
      <w:sz w:val="21"/>
      <w:szCs w:val="21"/>
    </w:rPr>
  </w:style>
  <w:style w:type="paragraph" w:styleId="TOC3">
    <w:name w:val="toc 3"/>
    <w:basedOn w:val="Normal"/>
    <w:next w:val="Normal"/>
    <w:autoRedefine/>
    <w:uiPriority w:val="39"/>
    <w:unhideWhenUsed/>
    <w:rsid w:val="004B3C9F"/>
    <w:pPr>
      <w:tabs>
        <w:tab w:val="left" w:pos="1320"/>
        <w:tab w:val="right" w:leader="dot" w:pos="10490"/>
      </w:tabs>
      <w:spacing w:after="100"/>
      <w:ind w:left="440"/>
    </w:pPr>
    <w:rPr>
      <w:rFonts w:asciiTheme="minorHAnsi" w:eastAsiaTheme="minorHAnsi" w:hAnsiTheme="minorHAnsi" w:cstheme="minorBidi"/>
      <w:noProof w:val="0"/>
      <w:sz w:val="22"/>
      <w:szCs w:val="22"/>
      <w:lang w:val="en-GB"/>
    </w:rPr>
  </w:style>
  <w:style w:type="table" w:styleId="TableGrid">
    <w:name w:val="Table Grid"/>
    <w:basedOn w:val="TableNormal"/>
    <w:uiPriority w:val="39"/>
    <w:rsid w:val="00E1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160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7267E"/>
    <w:rPr>
      <w:rFonts w:asciiTheme="majorHAnsi" w:eastAsiaTheme="majorEastAsia" w:hAnsiTheme="majorHAnsi" w:cstheme="majorBidi"/>
      <w:noProof/>
      <w:color w:val="2E74B5" w:themeColor="accent1" w:themeShade="BF"/>
      <w:sz w:val="32"/>
      <w:szCs w:val="32"/>
      <w:lang w:val="hy-AM"/>
    </w:rPr>
  </w:style>
  <w:style w:type="paragraph" w:styleId="BalloonText">
    <w:name w:val="Balloon Text"/>
    <w:basedOn w:val="Normal"/>
    <w:link w:val="BalloonTextChar"/>
    <w:uiPriority w:val="99"/>
    <w:semiHidden/>
    <w:unhideWhenUsed/>
    <w:rsid w:val="00970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83F"/>
    <w:rPr>
      <w:rFonts w:ascii="Segoe UI" w:eastAsia="Times New Roman" w:hAnsi="Segoe UI" w:cs="Segoe UI"/>
      <w:noProof/>
      <w:sz w:val="18"/>
      <w:szCs w:val="18"/>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E130-40BC-4C5D-877E-6A95F3CD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Zargaryan</dc:creator>
  <cp:keywords/>
  <dc:description/>
  <cp:lastModifiedBy>Emma Ghaytanjyan</cp:lastModifiedBy>
  <cp:revision>22</cp:revision>
  <dcterms:created xsi:type="dcterms:W3CDTF">2025-04-09T10:57:00Z</dcterms:created>
  <dcterms:modified xsi:type="dcterms:W3CDTF">2025-06-18T08:00:00Z</dcterms:modified>
</cp:coreProperties>
</file>