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F812" w14:textId="77777777" w:rsidR="001246C7" w:rsidRDefault="00000000">
      <w:pPr>
        <w:pStyle w:val="BodyText"/>
        <w:spacing w:before="68"/>
        <w:ind w:left="6255"/>
      </w:pPr>
      <w:proofErr w:type="spellStart"/>
      <w:r>
        <w:rPr>
          <w:w w:val="105"/>
        </w:rPr>
        <w:t>Հավելված</w:t>
      </w:r>
      <w:proofErr w:type="spellEnd"/>
      <w:r>
        <w:rPr>
          <w:w w:val="105"/>
        </w:rPr>
        <w:t xml:space="preserve"> N 2</w:t>
      </w:r>
    </w:p>
    <w:p w14:paraId="2573B28B" w14:textId="77777777" w:rsidR="001246C7" w:rsidRDefault="00000000">
      <w:pPr>
        <w:pStyle w:val="BodyText"/>
        <w:spacing w:before="52" w:line="290" w:lineRule="auto"/>
        <w:ind w:left="4900" w:right="725"/>
      </w:pPr>
      <w:r>
        <w:rPr>
          <w:w w:val="110"/>
        </w:rPr>
        <w:t xml:space="preserve">ՀՀ </w:t>
      </w:r>
      <w:proofErr w:type="spellStart"/>
      <w:r>
        <w:rPr>
          <w:w w:val="110"/>
        </w:rPr>
        <w:t>կառավարության</w:t>
      </w:r>
      <w:proofErr w:type="spellEnd"/>
      <w:r>
        <w:rPr>
          <w:w w:val="110"/>
        </w:rPr>
        <w:t xml:space="preserve"> 2024 </w:t>
      </w:r>
      <w:proofErr w:type="spellStart"/>
      <w:r>
        <w:rPr>
          <w:w w:val="110"/>
        </w:rPr>
        <w:t>թվականի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օգոստոսի</w:t>
      </w:r>
      <w:proofErr w:type="spellEnd"/>
      <w:r>
        <w:rPr>
          <w:w w:val="110"/>
        </w:rPr>
        <w:t xml:space="preserve"> 15-ի N 1302 - Ա </w:t>
      </w:r>
      <w:proofErr w:type="spellStart"/>
      <w:r>
        <w:rPr>
          <w:w w:val="110"/>
        </w:rPr>
        <w:t>որոշման</w:t>
      </w:r>
      <w:proofErr w:type="spellEnd"/>
    </w:p>
    <w:p w14:paraId="62953677" w14:textId="77777777" w:rsidR="001246C7" w:rsidRDefault="001246C7">
      <w:pPr>
        <w:pStyle w:val="BodyText"/>
        <w:rPr>
          <w:sz w:val="24"/>
        </w:rPr>
      </w:pPr>
    </w:p>
    <w:p w14:paraId="1157675F" w14:textId="77777777" w:rsidR="001246C7" w:rsidRDefault="001246C7">
      <w:pPr>
        <w:pStyle w:val="BodyText"/>
        <w:spacing w:before="11"/>
        <w:rPr>
          <w:sz w:val="28"/>
        </w:rPr>
      </w:pPr>
    </w:p>
    <w:p w14:paraId="61256FD1" w14:textId="77777777" w:rsidR="001246C7" w:rsidRDefault="00000000">
      <w:pPr>
        <w:pStyle w:val="BodyText"/>
        <w:spacing w:line="288" w:lineRule="auto"/>
        <w:ind w:left="2602" w:right="725" w:hanging="1438"/>
      </w:pPr>
      <w:r>
        <w:rPr>
          <w:w w:val="110"/>
        </w:rPr>
        <w:t>ԱՏԳ ՏԱՐԱԾՔԻՆ ԵՎ ՍԱՀՄԱՆԱԳԾԻՆ ՆԵՐԿԱՅԱՑՎՈՂ ՏԵԽՆԻԿԱԿԱՆ ՊԱՀԱՆՋՆԵՐԸ</w:t>
      </w:r>
    </w:p>
    <w:p w14:paraId="743F89A0" w14:textId="77777777" w:rsidR="001246C7" w:rsidRDefault="001246C7">
      <w:pPr>
        <w:pStyle w:val="BodyText"/>
        <w:rPr>
          <w:sz w:val="24"/>
        </w:rPr>
      </w:pPr>
    </w:p>
    <w:p w14:paraId="448FC41F" w14:textId="77777777" w:rsidR="001246C7" w:rsidRDefault="001246C7">
      <w:pPr>
        <w:pStyle w:val="BodyText"/>
        <w:spacing w:before="2"/>
        <w:rPr>
          <w:sz w:val="28"/>
        </w:rPr>
      </w:pPr>
    </w:p>
    <w:p w14:paraId="5A63C2FC" w14:textId="77777777" w:rsidR="001246C7" w:rsidRDefault="00000000">
      <w:pPr>
        <w:pStyle w:val="BodyText"/>
        <w:spacing w:line="405" w:lineRule="auto"/>
        <w:ind w:left="152" w:right="725" w:firstLine="679"/>
      </w:pPr>
      <w:r>
        <w:rPr>
          <w:w w:val="73"/>
        </w:rPr>
        <w:t>1</w:t>
      </w:r>
      <w:r>
        <w:rPr>
          <w:w w:val="153"/>
        </w:rPr>
        <w:t>․</w:t>
      </w:r>
      <w:r>
        <w:t xml:space="preserve">   </w:t>
      </w:r>
      <w:proofErr w:type="spellStart"/>
      <w:r>
        <w:rPr>
          <w:w w:val="109"/>
        </w:rPr>
        <w:t>Ազատ</w:t>
      </w:r>
      <w:proofErr w:type="spellEnd"/>
      <w:r>
        <w:t xml:space="preserve">   </w:t>
      </w:r>
      <w:proofErr w:type="spellStart"/>
      <w:proofErr w:type="gramStart"/>
      <w:r>
        <w:rPr>
          <w:w w:val="110"/>
        </w:rPr>
        <w:t>տնտես</w:t>
      </w:r>
      <w:r>
        <w:rPr>
          <w:w w:val="109"/>
        </w:rPr>
        <w:t>ա</w:t>
      </w:r>
      <w:r>
        <w:rPr>
          <w:w w:val="110"/>
        </w:rPr>
        <w:t>կա</w:t>
      </w:r>
      <w:r>
        <w:rPr>
          <w:w w:val="111"/>
        </w:rPr>
        <w:t>ն</w:t>
      </w:r>
      <w:proofErr w:type="spellEnd"/>
      <w:r>
        <w:t xml:space="preserve">  </w:t>
      </w:r>
      <w:proofErr w:type="spellStart"/>
      <w:r>
        <w:rPr>
          <w:w w:val="111"/>
        </w:rPr>
        <w:t>գո</w:t>
      </w:r>
      <w:r>
        <w:rPr>
          <w:w w:val="104"/>
        </w:rPr>
        <w:t>տուն</w:t>
      </w:r>
      <w:proofErr w:type="spellEnd"/>
      <w:proofErr w:type="gramEnd"/>
      <w:r>
        <w:t xml:space="preserve">  </w:t>
      </w:r>
      <w:proofErr w:type="spellStart"/>
      <w:proofErr w:type="gramStart"/>
      <w:r>
        <w:rPr>
          <w:w w:val="111"/>
        </w:rPr>
        <w:t>ներկայացվ</w:t>
      </w:r>
      <w:r>
        <w:rPr>
          <w:w w:val="110"/>
        </w:rPr>
        <w:t>ող</w:t>
      </w:r>
      <w:proofErr w:type="spellEnd"/>
      <w:r>
        <w:t xml:space="preserve">  </w:t>
      </w:r>
      <w:proofErr w:type="spellStart"/>
      <w:r>
        <w:rPr>
          <w:w w:val="110"/>
        </w:rPr>
        <w:t>պահանջն</w:t>
      </w:r>
      <w:r>
        <w:rPr>
          <w:w w:val="111"/>
        </w:rPr>
        <w:t>երի</w:t>
      </w:r>
      <w:proofErr w:type="spellEnd"/>
      <w:proofErr w:type="gramEnd"/>
      <w:r>
        <w:t xml:space="preserve">  </w:t>
      </w:r>
      <w:proofErr w:type="spellStart"/>
      <w:r>
        <w:rPr>
          <w:w w:val="109"/>
        </w:rPr>
        <w:t>շ</w:t>
      </w:r>
      <w:r>
        <w:rPr>
          <w:w w:val="111"/>
        </w:rPr>
        <w:t>րջանակը</w:t>
      </w:r>
      <w:proofErr w:type="spellEnd"/>
      <w:r>
        <w:rPr>
          <w:w w:val="111"/>
        </w:rPr>
        <w:t xml:space="preserve"> </w:t>
      </w:r>
      <w:proofErr w:type="spellStart"/>
      <w:r>
        <w:rPr>
          <w:w w:val="110"/>
        </w:rPr>
        <w:t>ներառում</w:t>
      </w:r>
      <w:proofErr w:type="spellEnd"/>
      <w:r>
        <w:rPr>
          <w:w w:val="110"/>
        </w:rPr>
        <w:t xml:space="preserve"> է՝</w:t>
      </w:r>
    </w:p>
    <w:p w14:paraId="403C22B3" w14:textId="77777777" w:rsidR="001246C7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line="405" w:lineRule="auto"/>
        <w:ind w:right="1351" w:firstLine="266"/>
        <w:jc w:val="both"/>
      </w:pPr>
      <w:proofErr w:type="spellStart"/>
      <w:r>
        <w:rPr>
          <w:w w:val="105"/>
        </w:rPr>
        <w:t>տարածքի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անվտանգության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առաջնային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բուժօգնության</w:t>
      </w:r>
      <w:proofErr w:type="spellEnd"/>
      <w:r>
        <w:rPr>
          <w:w w:val="105"/>
        </w:rPr>
        <w:t xml:space="preserve"> </w:t>
      </w:r>
      <w:proofErr w:type="gramStart"/>
      <w:r>
        <w:rPr>
          <w:w w:val="105"/>
        </w:rPr>
        <w:t xml:space="preserve">և  </w:t>
      </w:r>
      <w:proofErr w:type="spellStart"/>
      <w:r>
        <w:rPr>
          <w:w w:val="105"/>
        </w:rPr>
        <w:t>հակահրդե</w:t>
      </w:r>
      <w:proofErr w:type="spellEnd"/>
      <w:proofErr w:type="gramEnd"/>
      <w:r>
        <w:rPr>
          <w:w w:val="105"/>
        </w:rPr>
        <w:t xml:space="preserve">- </w:t>
      </w:r>
      <w:proofErr w:type="spellStart"/>
      <w:r>
        <w:rPr>
          <w:w w:val="105"/>
        </w:rPr>
        <w:t>հային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համակարգերով</w:t>
      </w:r>
      <w:proofErr w:type="spellEnd"/>
      <w:r>
        <w:rPr>
          <w:spacing w:val="11"/>
          <w:w w:val="105"/>
        </w:rPr>
        <w:t xml:space="preserve"> </w:t>
      </w:r>
      <w:proofErr w:type="spellStart"/>
      <w:r>
        <w:rPr>
          <w:w w:val="105"/>
        </w:rPr>
        <w:t>ապահովվածությունը</w:t>
      </w:r>
      <w:proofErr w:type="spellEnd"/>
      <w:r>
        <w:rPr>
          <w:w w:val="105"/>
        </w:rPr>
        <w:t>.</w:t>
      </w:r>
    </w:p>
    <w:p w14:paraId="5E0C0F1B" w14:textId="4A54E3ED" w:rsidR="001246C7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line="405" w:lineRule="auto"/>
        <w:ind w:right="1352" w:firstLine="266"/>
        <w:jc w:val="both"/>
      </w:pPr>
      <w:proofErr w:type="spellStart"/>
      <w:r>
        <w:rPr>
          <w:w w:val="110"/>
        </w:rPr>
        <w:t>անխափան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ջրամատակարարման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ջրահեռացման</w:t>
      </w:r>
      <w:proofErr w:type="spellEnd"/>
      <w:r>
        <w:rPr>
          <w:w w:val="110"/>
        </w:rPr>
        <w:t>,</w:t>
      </w:r>
      <w:r>
        <w:rPr>
          <w:spacing w:val="-16"/>
          <w:w w:val="110"/>
        </w:rPr>
        <w:t xml:space="preserve"> </w:t>
      </w:r>
      <w:proofErr w:type="spellStart"/>
      <w:r>
        <w:rPr>
          <w:w w:val="110"/>
        </w:rPr>
        <w:t>էներգամատակարար</w:t>
      </w:r>
      <w:proofErr w:type="spellEnd"/>
      <w:r>
        <w:rPr>
          <w:w w:val="110"/>
        </w:rPr>
        <w:t xml:space="preserve">- </w:t>
      </w:r>
      <w:proofErr w:type="spellStart"/>
      <w:r>
        <w:rPr>
          <w:w w:val="110"/>
        </w:rPr>
        <w:t>ման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գազամատակարարման</w:t>
      </w:r>
      <w:proofErr w:type="spellEnd"/>
      <w:r w:rsidR="002F0A23">
        <w:rPr>
          <w:w w:val="110"/>
        </w:rPr>
        <w:t xml:space="preserve"> </w:t>
      </w:r>
      <w:r w:rsidR="002F0A23" w:rsidRPr="002F0A23">
        <w:rPr>
          <w:w w:val="110"/>
        </w:rPr>
        <w:t>(</w:t>
      </w:r>
      <w:proofErr w:type="spellStart"/>
      <w:r w:rsidR="002F0A23" w:rsidRPr="002F0A23">
        <w:rPr>
          <w:w w:val="110"/>
        </w:rPr>
        <w:t>անհրաժեշտության</w:t>
      </w:r>
      <w:proofErr w:type="spellEnd"/>
      <w:r w:rsidR="002F0A23" w:rsidRPr="002F0A23">
        <w:rPr>
          <w:w w:val="110"/>
        </w:rPr>
        <w:t xml:space="preserve"> </w:t>
      </w:r>
      <w:proofErr w:type="spellStart"/>
      <w:r w:rsidR="002F0A23" w:rsidRPr="002F0A23">
        <w:rPr>
          <w:w w:val="110"/>
        </w:rPr>
        <w:t>դեպքում</w:t>
      </w:r>
      <w:proofErr w:type="spellEnd"/>
      <w:r w:rsidR="002F0A23" w:rsidRPr="002F0A23">
        <w:rPr>
          <w:w w:val="110"/>
        </w:rPr>
        <w:t>)</w:t>
      </w:r>
      <w:r>
        <w:rPr>
          <w:w w:val="110"/>
        </w:rPr>
        <w:t xml:space="preserve">, </w:t>
      </w:r>
      <w:proofErr w:type="spellStart"/>
      <w:r>
        <w:rPr>
          <w:w w:val="110"/>
        </w:rPr>
        <w:t>աղբահանության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կապի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միջոցների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առնվազն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հեռախոսային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կապի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ինտերնետի</w:t>
      </w:r>
      <w:proofErr w:type="spellEnd"/>
      <w:r>
        <w:rPr>
          <w:w w:val="110"/>
        </w:rPr>
        <w:t>)</w:t>
      </w:r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ապահովվածությունը</w:t>
      </w:r>
      <w:proofErr w:type="spellEnd"/>
      <w:r>
        <w:rPr>
          <w:w w:val="110"/>
        </w:rPr>
        <w:t>.</w:t>
      </w:r>
    </w:p>
    <w:p w14:paraId="0FAC7619" w14:textId="77777777" w:rsidR="001246C7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line="405" w:lineRule="auto"/>
        <w:ind w:right="1349" w:firstLine="266"/>
        <w:jc w:val="both"/>
      </w:pPr>
      <w:proofErr w:type="spellStart"/>
      <w:r>
        <w:rPr>
          <w:w w:val="110"/>
        </w:rPr>
        <w:t>ջրամբարի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թասի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ջրի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հայելու</w:t>
      </w:r>
      <w:proofErr w:type="spellEnd"/>
      <w:r>
        <w:rPr>
          <w:w w:val="110"/>
        </w:rPr>
        <w:t xml:space="preserve">), </w:t>
      </w:r>
      <w:proofErr w:type="spellStart"/>
      <w:r>
        <w:rPr>
          <w:w w:val="110"/>
        </w:rPr>
        <w:t>որպես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ջրային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ֆոնդի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տարածքի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անձեռնմխելիությանը</w:t>
      </w:r>
      <w:proofErr w:type="spellEnd"/>
      <w:r>
        <w:rPr>
          <w:w w:val="110"/>
        </w:rPr>
        <w:t xml:space="preserve">՝ </w:t>
      </w:r>
      <w:proofErr w:type="spellStart"/>
      <w:r>
        <w:rPr>
          <w:w w:val="110"/>
        </w:rPr>
        <w:t>ափեզրի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ամբողջ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երկայնքով</w:t>
      </w:r>
      <w:proofErr w:type="spellEnd"/>
      <w:r>
        <w:rPr>
          <w:w w:val="110"/>
        </w:rPr>
        <w:t xml:space="preserve">՝ </w:t>
      </w:r>
      <w:proofErr w:type="spellStart"/>
      <w:r>
        <w:rPr>
          <w:w w:val="110"/>
        </w:rPr>
        <w:t>սահմանափակված</w:t>
      </w:r>
      <w:proofErr w:type="spellEnd"/>
      <w:r>
        <w:rPr>
          <w:w w:val="110"/>
        </w:rPr>
        <w:t xml:space="preserve"> 1837.5 մ (Բ․ Ծ․ Մ․) </w:t>
      </w:r>
      <w:proofErr w:type="spellStart"/>
      <w:r>
        <w:rPr>
          <w:w w:val="110"/>
        </w:rPr>
        <w:t>նիշով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դրան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զուգահեռ</w:t>
      </w:r>
      <w:proofErr w:type="spellEnd"/>
      <w:r>
        <w:rPr>
          <w:w w:val="110"/>
        </w:rPr>
        <w:t xml:space="preserve"> 100 մ </w:t>
      </w:r>
      <w:proofErr w:type="spellStart"/>
      <w:r>
        <w:rPr>
          <w:w w:val="110"/>
        </w:rPr>
        <w:t>լայնությամբ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ձգվող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հողաշերտով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պահպանումը</w:t>
      </w:r>
      <w:proofErr w:type="spellEnd"/>
      <w:r>
        <w:rPr>
          <w:w w:val="110"/>
        </w:rPr>
        <w:t>.</w:t>
      </w:r>
    </w:p>
    <w:p w14:paraId="663B5726" w14:textId="77777777" w:rsidR="001246C7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line="405" w:lineRule="auto"/>
        <w:ind w:right="1350" w:firstLine="266"/>
        <w:jc w:val="both"/>
      </w:pPr>
      <w:r>
        <w:rPr>
          <w:w w:val="110"/>
        </w:rPr>
        <w:t xml:space="preserve">ԱՏԳ-ի </w:t>
      </w:r>
      <w:proofErr w:type="spellStart"/>
      <w:r>
        <w:rPr>
          <w:w w:val="110"/>
        </w:rPr>
        <w:t>տարածքից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ջրամբարի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անօտարելի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գոտու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ջրամբարի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թասի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տարածքի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ջրային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ռեսուրսների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աղբոտման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ու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աղտոտման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բացառումը</w:t>
      </w:r>
      <w:proofErr w:type="spellEnd"/>
      <w:r>
        <w:rPr>
          <w:w w:val="110"/>
        </w:rPr>
        <w:t>.</w:t>
      </w:r>
    </w:p>
    <w:p w14:paraId="0D8B443E" w14:textId="77777777" w:rsidR="001246C7" w:rsidRPr="002F0A23" w:rsidRDefault="00000000">
      <w:pPr>
        <w:pStyle w:val="ListParagraph"/>
        <w:numPr>
          <w:ilvl w:val="0"/>
          <w:numId w:val="1"/>
        </w:numPr>
        <w:tabs>
          <w:tab w:val="left" w:pos="832"/>
        </w:tabs>
        <w:spacing w:line="405" w:lineRule="auto"/>
        <w:ind w:firstLine="266"/>
        <w:jc w:val="both"/>
      </w:pPr>
      <w:proofErr w:type="spellStart"/>
      <w:r>
        <w:rPr>
          <w:w w:val="110"/>
        </w:rPr>
        <w:t>Ապարանի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ջրամբարի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կատարից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սկսվող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ջրամբարի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թասի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ձախ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ափով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ձգվող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մինչև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թասի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վերջնամասը</w:t>
      </w:r>
      <w:proofErr w:type="spellEnd"/>
      <w:r>
        <w:rPr>
          <w:w w:val="110"/>
        </w:rPr>
        <w:t xml:space="preserve">) </w:t>
      </w:r>
      <w:proofErr w:type="spellStart"/>
      <w:r>
        <w:rPr>
          <w:w w:val="110"/>
        </w:rPr>
        <w:t>գրունտային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ավտոճանապարհի</w:t>
      </w:r>
      <w:proofErr w:type="spellEnd"/>
      <w:r>
        <w:rPr>
          <w:w w:val="110"/>
        </w:rPr>
        <w:t xml:space="preserve">՝ </w:t>
      </w:r>
      <w:proofErr w:type="spellStart"/>
      <w:r>
        <w:rPr>
          <w:w w:val="110"/>
        </w:rPr>
        <w:t>որպես</w:t>
      </w:r>
      <w:proofErr w:type="spellEnd"/>
      <w:r>
        <w:rPr>
          <w:w w:val="110"/>
        </w:rPr>
        <w:t xml:space="preserve"> ԱՏԳ </w:t>
      </w:r>
      <w:proofErr w:type="spellStart"/>
      <w:r>
        <w:rPr>
          <w:w w:val="110"/>
        </w:rPr>
        <w:t>տարածք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տանող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ճանապարհ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չդիտարկվելը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չներառվելը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ծրագրում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դրա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օժանդակման</w:t>
      </w:r>
      <w:proofErr w:type="spellEnd"/>
      <w:r>
        <w:rPr>
          <w:w w:val="110"/>
        </w:rPr>
        <w:t xml:space="preserve"> - </w:t>
      </w:r>
      <w:proofErr w:type="spellStart"/>
      <w:r>
        <w:rPr>
          <w:w w:val="110"/>
        </w:rPr>
        <w:t>աջակցման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բաղադրիչում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քանի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որ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պատվարը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հողալիցքային</w:t>
      </w:r>
      <w:proofErr w:type="spellEnd"/>
      <w:r>
        <w:rPr>
          <w:w w:val="110"/>
        </w:rPr>
        <w:t xml:space="preserve"> է՝ </w:t>
      </w:r>
      <w:proofErr w:type="spellStart"/>
      <w:r>
        <w:rPr>
          <w:w w:val="110"/>
        </w:rPr>
        <w:t>ավազակավային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միջուկով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նախատեսված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չէ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տրանսպորտային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հոսքերի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անցկացման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համար</w:t>
      </w:r>
      <w:proofErr w:type="spellEnd"/>
      <w:r>
        <w:rPr>
          <w:w w:val="110"/>
        </w:rPr>
        <w:t>։</w:t>
      </w:r>
    </w:p>
    <w:p w14:paraId="10B676E1" w14:textId="19C102DD" w:rsidR="002F0A23" w:rsidRDefault="002F0A23" w:rsidP="002F0A23">
      <w:pPr>
        <w:pStyle w:val="ListParagraph"/>
        <w:tabs>
          <w:tab w:val="left" w:pos="832"/>
        </w:tabs>
        <w:spacing w:line="405" w:lineRule="auto"/>
        <w:ind w:left="418" w:firstLine="0"/>
        <w:jc w:val="left"/>
        <w:rPr>
          <w:b/>
          <w:bCs/>
          <w:i/>
          <w:iCs/>
          <w:w w:val="110"/>
        </w:rPr>
      </w:pPr>
      <w:r w:rsidRPr="002F0A23">
        <w:rPr>
          <w:b/>
          <w:bCs/>
          <w:i/>
          <w:iCs/>
          <w:w w:val="110"/>
        </w:rPr>
        <w:t>(</w:t>
      </w:r>
      <w:r>
        <w:rPr>
          <w:b/>
          <w:bCs/>
          <w:i/>
          <w:iCs/>
          <w:w w:val="110"/>
        </w:rPr>
        <w:t xml:space="preserve">1-ին </w:t>
      </w:r>
      <w:proofErr w:type="spellStart"/>
      <w:r>
        <w:rPr>
          <w:b/>
          <w:bCs/>
          <w:i/>
          <w:iCs/>
          <w:w w:val="110"/>
        </w:rPr>
        <w:t>կետը</w:t>
      </w:r>
      <w:proofErr w:type="spellEnd"/>
      <w:r>
        <w:rPr>
          <w:b/>
          <w:bCs/>
          <w:i/>
          <w:iCs/>
          <w:w w:val="110"/>
        </w:rPr>
        <w:t xml:space="preserve"> </w:t>
      </w:r>
      <w:proofErr w:type="spellStart"/>
      <w:r>
        <w:rPr>
          <w:b/>
          <w:bCs/>
          <w:i/>
          <w:iCs/>
          <w:w w:val="110"/>
        </w:rPr>
        <w:t>լրաց</w:t>
      </w:r>
      <w:proofErr w:type="spellEnd"/>
      <w:r>
        <w:rPr>
          <w:b/>
          <w:bCs/>
          <w:i/>
          <w:iCs/>
          <w:w w:val="110"/>
        </w:rPr>
        <w:t xml:space="preserve">. 08.05.25 </w:t>
      </w:r>
      <w:r w:rsidRPr="002F0A23">
        <w:rPr>
          <w:b/>
          <w:bCs/>
          <w:i/>
          <w:iCs/>
          <w:w w:val="110"/>
        </w:rPr>
        <w:t>N</w:t>
      </w:r>
      <w:r>
        <w:rPr>
          <w:b/>
          <w:bCs/>
          <w:i/>
          <w:iCs/>
          <w:w w:val="110"/>
        </w:rPr>
        <w:t xml:space="preserve"> 541-Ա</w:t>
      </w:r>
      <w:r w:rsidRPr="002F0A23">
        <w:rPr>
          <w:b/>
          <w:bCs/>
          <w:i/>
          <w:iCs/>
          <w:w w:val="110"/>
        </w:rPr>
        <w:t>)</w:t>
      </w:r>
    </w:p>
    <w:p w14:paraId="0AAB8C0E" w14:textId="4598A534" w:rsidR="002F0A23" w:rsidRPr="002F0A23" w:rsidRDefault="002F0A23" w:rsidP="002F0A23">
      <w:pPr>
        <w:pStyle w:val="ListParagraph"/>
        <w:tabs>
          <w:tab w:val="left" w:pos="832"/>
        </w:tabs>
        <w:spacing w:line="405" w:lineRule="auto"/>
        <w:ind w:left="418" w:firstLine="0"/>
        <w:jc w:val="left"/>
        <w:rPr>
          <w:b/>
          <w:bCs/>
          <w:i/>
          <w:iCs/>
        </w:rPr>
      </w:pPr>
      <w:r w:rsidRPr="002F0A23">
        <w:rPr>
          <w:b/>
          <w:bCs/>
          <w:i/>
          <w:iCs/>
          <w:w w:val="110"/>
        </w:rPr>
        <w:t>(</w:t>
      </w:r>
      <w:proofErr w:type="spellStart"/>
      <w:r>
        <w:rPr>
          <w:b/>
          <w:bCs/>
          <w:i/>
          <w:iCs/>
          <w:w w:val="110"/>
        </w:rPr>
        <w:t>հավելվածը</w:t>
      </w:r>
      <w:proofErr w:type="spellEnd"/>
      <w:r>
        <w:rPr>
          <w:b/>
          <w:bCs/>
          <w:i/>
          <w:iCs/>
          <w:w w:val="110"/>
        </w:rPr>
        <w:t xml:space="preserve"> </w:t>
      </w:r>
      <w:proofErr w:type="spellStart"/>
      <w:r>
        <w:rPr>
          <w:b/>
          <w:bCs/>
          <w:i/>
          <w:iCs/>
          <w:w w:val="110"/>
        </w:rPr>
        <w:t>լրաց</w:t>
      </w:r>
      <w:proofErr w:type="spellEnd"/>
      <w:r>
        <w:rPr>
          <w:b/>
          <w:bCs/>
          <w:i/>
          <w:iCs/>
          <w:w w:val="110"/>
        </w:rPr>
        <w:t xml:space="preserve">. 08.05.25 </w:t>
      </w:r>
      <w:r w:rsidRPr="002F0A23">
        <w:rPr>
          <w:b/>
          <w:bCs/>
          <w:i/>
          <w:iCs/>
          <w:w w:val="110"/>
        </w:rPr>
        <w:t>N</w:t>
      </w:r>
      <w:r>
        <w:rPr>
          <w:b/>
          <w:bCs/>
          <w:i/>
          <w:iCs/>
          <w:w w:val="110"/>
        </w:rPr>
        <w:t xml:space="preserve"> 541-Ա</w:t>
      </w:r>
      <w:r w:rsidRPr="002F0A23">
        <w:rPr>
          <w:b/>
          <w:bCs/>
          <w:i/>
          <w:iCs/>
          <w:w w:val="110"/>
        </w:rPr>
        <w:t>)</w:t>
      </w:r>
    </w:p>
    <w:p w14:paraId="32C5C688" w14:textId="77777777" w:rsidR="001246C7" w:rsidRDefault="001246C7">
      <w:pPr>
        <w:pStyle w:val="BodyText"/>
        <w:rPr>
          <w:sz w:val="24"/>
        </w:rPr>
      </w:pPr>
    </w:p>
    <w:p w14:paraId="685E183C" w14:textId="77777777" w:rsidR="001246C7" w:rsidRDefault="00000000">
      <w:pPr>
        <w:pStyle w:val="BodyText"/>
        <w:spacing w:before="167" w:line="288" w:lineRule="auto"/>
        <w:ind w:left="277" w:right="4543" w:hanging="126"/>
      </w:pPr>
      <w:r>
        <w:rPr>
          <w:w w:val="105"/>
        </w:rPr>
        <w:t>ՀԱՅԱՍՏԱՆԻ ՀԱՆՐԱՊԵՏՈՒԹՅԱՆ ՎԱՐՉԱՊԵՏԻ ԱՇԽԱՏԱԿԱԶՄԻ</w:t>
      </w:r>
    </w:p>
    <w:p w14:paraId="7CD4A4EA" w14:textId="77777777" w:rsidR="001246C7" w:rsidRDefault="00000000">
      <w:pPr>
        <w:pStyle w:val="BodyText"/>
        <w:tabs>
          <w:tab w:val="left" w:pos="5951"/>
        </w:tabs>
        <w:spacing w:before="2"/>
        <w:ind w:left="955"/>
      </w:pPr>
      <w:r>
        <w:rPr>
          <w:w w:val="105"/>
        </w:rPr>
        <w:t>ՂԵԿԱՎԱՐ</w:t>
      </w:r>
      <w:r>
        <w:rPr>
          <w:w w:val="105"/>
        </w:rPr>
        <w:tab/>
      </w:r>
      <w:r>
        <w:rPr>
          <w:spacing w:val="-4"/>
          <w:w w:val="105"/>
        </w:rPr>
        <w:t>Ա.</w:t>
      </w:r>
      <w:r>
        <w:rPr>
          <w:spacing w:val="-7"/>
          <w:w w:val="105"/>
        </w:rPr>
        <w:t xml:space="preserve"> </w:t>
      </w:r>
      <w:r>
        <w:rPr>
          <w:spacing w:val="-8"/>
          <w:w w:val="105"/>
        </w:rPr>
        <w:t>ՀԱՐՈՒԹՅՈՒՆՅԱՆ</w:t>
      </w:r>
    </w:p>
    <w:p w14:paraId="04C78D29" w14:textId="77777777" w:rsidR="001246C7" w:rsidRDefault="001246C7">
      <w:pPr>
        <w:pStyle w:val="BodyText"/>
        <w:rPr>
          <w:sz w:val="20"/>
        </w:rPr>
      </w:pPr>
    </w:p>
    <w:p w14:paraId="767F23F3" w14:textId="77777777" w:rsidR="001246C7" w:rsidRDefault="001246C7">
      <w:pPr>
        <w:pStyle w:val="BodyText"/>
        <w:rPr>
          <w:sz w:val="20"/>
        </w:rPr>
      </w:pPr>
    </w:p>
    <w:p w14:paraId="06931B1D" w14:textId="77777777" w:rsidR="001246C7" w:rsidRDefault="001246C7">
      <w:pPr>
        <w:pStyle w:val="BodyText"/>
        <w:rPr>
          <w:sz w:val="20"/>
        </w:rPr>
      </w:pPr>
    </w:p>
    <w:p w14:paraId="5483E87F" w14:textId="77777777" w:rsidR="001246C7" w:rsidRDefault="001246C7">
      <w:pPr>
        <w:pStyle w:val="BodyText"/>
        <w:spacing w:before="5"/>
        <w:rPr>
          <w:sz w:val="23"/>
        </w:rPr>
      </w:pPr>
    </w:p>
    <w:p w14:paraId="637B3C7B" w14:textId="77777777" w:rsidR="001246C7" w:rsidRDefault="00000000">
      <w:pPr>
        <w:spacing w:before="95"/>
        <w:ind w:right="44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9CC2D8D" wp14:editId="78FC3F27">
            <wp:simplePos x="0" y="0"/>
            <wp:positionH relativeFrom="page">
              <wp:posOffset>6409880</wp:posOffset>
            </wp:positionH>
            <wp:positionV relativeFrom="paragraph">
              <wp:posOffset>232347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16.08.2024</w:t>
      </w:r>
    </w:p>
    <w:sectPr w:rsidR="001246C7">
      <w:type w:val="continuous"/>
      <w:pgSz w:w="12240" w:h="15840"/>
      <w:pgMar w:top="1320" w:right="5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C164D"/>
    <w:multiLevelType w:val="hybridMultilevel"/>
    <w:tmpl w:val="57B40B9C"/>
    <w:lvl w:ilvl="0" w:tplc="C786F1A8">
      <w:start w:val="1"/>
      <w:numFmt w:val="decimal"/>
      <w:lvlText w:val="%1)"/>
      <w:lvlJc w:val="left"/>
      <w:pPr>
        <w:ind w:left="152" w:hanging="413"/>
        <w:jc w:val="left"/>
      </w:pPr>
      <w:rPr>
        <w:rFonts w:ascii="Times New Roman" w:eastAsia="Times New Roman" w:hAnsi="Times New Roman" w:cs="Times New Roman" w:hint="default"/>
        <w:w w:val="81"/>
        <w:sz w:val="22"/>
        <w:szCs w:val="22"/>
      </w:rPr>
    </w:lvl>
    <w:lvl w:ilvl="1" w:tplc="5C220F1A">
      <w:numFmt w:val="bullet"/>
      <w:lvlText w:val="•"/>
      <w:lvlJc w:val="left"/>
      <w:pPr>
        <w:ind w:left="1144" w:hanging="413"/>
      </w:pPr>
      <w:rPr>
        <w:rFonts w:hint="default"/>
      </w:rPr>
    </w:lvl>
    <w:lvl w:ilvl="2" w:tplc="A588E386">
      <w:numFmt w:val="bullet"/>
      <w:lvlText w:val="•"/>
      <w:lvlJc w:val="left"/>
      <w:pPr>
        <w:ind w:left="2128" w:hanging="413"/>
      </w:pPr>
      <w:rPr>
        <w:rFonts w:hint="default"/>
      </w:rPr>
    </w:lvl>
    <w:lvl w:ilvl="3" w:tplc="399EEAB4">
      <w:numFmt w:val="bullet"/>
      <w:lvlText w:val="•"/>
      <w:lvlJc w:val="left"/>
      <w:pPr>
        <w:ind w:left="3112" w:hanging="413"/>
      </w:pPr>
      <w:rPr>
        <w:rFonts w:hint="default"/>
      </w:rPr>
    </w:lvl>
    <w:lvl w:ilvl="4" w:tplc="98D47584">
      <w:numFmt w:val="bullet"/>
      <w:lvlText w:val="•"/>
      <w:lvlJc w:val="left"/>
      <w:pPr>
        <w:ind w:left="4096" w:hanging="413"/>
      </w:pPr>
      <w:rPr>
        <w:rFonts w:hint="default"/>
      </w:rPr>
    </w:lvl>
    <w:lvl w:ilvl="5" w:tplc="A5C4F9F8">
      <w:numFmt w:val="bullet"/>
      <w:lvlText w:val="•"/>
      <w:lvlJc w:val="left"/>
      <w:pPr>
        <w:ind w:left="5080" w:hanging="413"/>
      </w:pPr>
      <w:rPr>
        <w:rFonts w:hint="default"/>
      </w:rPr>
    </w:lvl>
    <w:lvl w:ilvl="6" w:tplc="3B28D9FA">
      <w:numFmt w:val="bullet"/>
      <w:lvlText w:val="•"/>
      <w:lvlJc w:val="left"/>
      <w:pPr>
        <w:ind w:left="6064" w:hanging="413"/>
      </w:pPr>
      <w:rPr>
        <w:rFonts w:hint="default"/>
      </w:rPr>
    </w:lvl>
    <w:lvl w:ilvl="7" w:tplc="0C0A5D18">
      <w:numFmt w:val="bullet"/>
      <w:lvlText w:val="•"/>
      <w:lvlJc w:val="left"/>
      <w:pPr>
        <w:ind w:left="7048" w:hanging="413"/>
      </w:pPr>
      <w:rPr>
        <w:rFonts w:hint="default"/>
      </w:rPr>
    </w:lvl>
    <w:lvl w:ilvl="8" w:tplc="F1B8D3BA">
      <w:numFmt w:val="bullet"/>
      <w:lvlText w:val="•"/>
      <w:lvlJc w:val="left"/>
      <w:pPr>
        <w:ind w:left="8032" w:hanging="413"/>
      </w:pPr>
      <w:rPr>
        <w:rFonts w:hint="default"/>
      </w:rPr>
    </w:lvl>
  </w:abstractNum>
  <w:num w:numId="1" w16cid:durableId="202666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6C7"/>
    <w:rsid w:val="001246C7"/>
    <w:rsid w:val="002E4ED7"/>
    <w:rsid w:val="002F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ED736"/>
  <w15:docId w15:val="{B43FD69F-21A4-4F92-943E-21CDB244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2" w:right="1348" w:firstLine="26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KristinaP</dc:creator>
  <cp:lastModifiedBy>Vahag Zaqaryan</cp:lastModifiedBy>
  <cp:revision>2</cp:revision>
  <dcterms:created xsi:type="dcterms:W3CDTF">2024-08-16T14:00:00Z</dcterms:created>
  <dcterms:modified xsi:type="dcterms:W3CDTF">2025-05-08T11:38:00Z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LastSaved">
    <vt:filetime>2024-08-16T00:00:00Z</vt:filetime>
  </property>
</Properties>
</file>