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5141" w14:textId="2D02E71D" w:rsidR="00B9348B" w:rsidRDefault="00000000">
      <w:pPr>
        <w:spacing w:before="196"/>
        <w:ind w:left="11060"/>
        <w:rPr>
          <w:sz w:val="23"/>
          <w:szCs w:val="23"/>
        </w:rPr>
      </w:pPr>
      <w:r>
        <w:rPr>
          <w:sz w:val="23"/>
          <w:szCs w:val="23"/>
        </w:rPr>
        <w:t>Հավելված N 1</w:t>
      </w:r>
    </w:p>
    <w:p w14:paraId="2EBC2559" w14:textId="77777777" w:rsidR="00B9348B" w:rsidRDefault="00000000">
      <w:pPr>
        <w:spacing w:before="93" w:line="283" w:lineRule="auto"/>
        <w:ind w:left="10017" w:right="1501"/>
        <w:jc w:val="center"/>
        <w:rPr>
          <w:sz w:val="23"/>
          <w:szCs w:val="23"/>
        </w:rPr>
      </w:pPr>
      <w:r>
        <w:rPr>
          <w:w w:val="110"/>
          <w:sz w:val="23"/>
          <w:szCs w:val="23"/>
        </w:rPr>
        <w:t>ՀՀ կառավարության 2018 թվականի հունիսի 27-ի N 707-Ն որոշման</w:t>
      </w:r>
    </w:p>
    <w:p w14:paraId="02F18F0B" w14:textId="77777777" w:rsidR="00B9348B" w:rsidRDefault="00B9348B">
      <w:pPr>
        <w:pStyle w:val="BodyText"/>
        <w:rPr>
          <w:sz w:val="20"/>
        </w:rPr>
      </w:pPr>
    </w:p>
    <w:p w14:paraId="080945F5" w14:textId="77777777" w:rsidR="00B9348B" w:rsidRDefault="00B9348B">
      <w:pPr>
        <w:pStyle w:val="BodyText"/>
        <w:spacing w:before="9"/>
        <w:rPr>
          <w:sz w:val="22"/>
        </w:rPr>
      </w:pPr>
    </w:p>
    <w:p w14:paraId="66CD7AE1" w14:textId="77777777" w:rsidR="00B9348B" w:rsidRDefault="00000000">
      <w:pPr>
        <w:ind w:left="1192" w:right="1501"/>
        <w:jc w:val="center"/>
        <w:rPr>
          <w:sz w:val="23"/>
          <w:szCs w:val="23"/>
        </w:rPr>
      </w:pPr>
      <w:r>
        <w:rPr>
          <w:w w:val="120"/>
          <w:sz w:val="23"/>
          <w:szCs w:val="23"/>
        </w:rPr>
        <w:t>Ց Ա Ն Կ</w:t>
      </w:r>
    </w:p>
    <w:p w14:paraId="73F00761" w14:textId="77777777" w:rsidR="00B9348B" w:rsidRDefault="00B9348B">
      <w:pPr>
        <w:pStyle w:val="BodyText"/>
        <w:rPr>
          <w:sz w:val="26"/>
        </w:rPr>
      </w:pPr>
    </w:p>
    <w:p w14:paraId="5A581C9B" w14:textId="77777777" w:rsidR="00B9348B" w:rsidRDefault="00000000">
      <w:pPr>
        <w:spacing w:before="171"/>
        <w:ind w:left="1189" w:right="1501"/>
        <w:jc w:val="center"/>
        <w:rPr>
          <w:sz w:val="23"/>
          <w:szCs w:val="23"/>
        </w:rPr>
      </w:pPr>
      <w:r>
        <w:rPr>
          <w:w w:val="115"/>
          <w:sz w:val="23"/>
          <w:szCs w:val="23"/>
        </w:rPr>
        <w:t>ԹՄՐԱՄԻՋՈՑՆԵՐԻ ԵՎ ՀՈԳԵՄԵՏ (ՀՈԳԵՆԵՐԳՈՐԾՈՒՆ)ՆՅՈՒԹԵՐԻ ՄԱՆՐ ՉԱՓԵՐԻ</w:t>
      </w:r>
    </w:p>
    <w:p w14:paraId="014E56A1" w14:textId="77777777" w:rsidR="00B9348B" w:rsidRDefault="00B9348B">
      <w:pPr>
        <w:pStyle w:val="BodyText"/>
        <w:rPr>
          <w:sz w:val="20"/>
        </w:rPr>
      </w:pPr>
    </w:p>
    <w:p w14:paraId="355E1CAE" w14:textId="77777777" w:rsidR="00B9348B" w:rsidRDefault="00B9348B">
      <w:pPr>
        <w:pStyle w:val="BodyText"/>
        <w:spacing w:before="6"/>
        <w:rPr>
          <w:sz w:val="20"/>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334"/>
        <w:gridCol w:w="8672"/>
        <w:gridCol w:w="2041"/>
      </w:tblGrid>
      <w:tr w:rsidR="00B9348B" w14:paraId="759D1AB1" w14:textId="77777777">
        <w:trPr>
          <w:trHeight w:val="939"/>
        </w:trPr>
        <w:tc>
          <w:tcPr>
            <w:tcW w:w="706" w:type="dxa"/>
            <w:vMerge w:val="restart"/>
          </w:tcPr>
          <w:p w14:paraId="767F0FE8" w14:textId="77777777" w:rsidR="00B9348B" w:rsidRDefault="00000000">
            <w:pPr>
              <w:pStyle w:val="TableParagraph"/>
              <w:spacing w:before="60"/>
              <w:ind w:left="196"/>
              <w:rPr>
                <w:sz w:val="23"/>
              </w:rPr>
            </w:pPr>
            <w:r>
              <w:rPr>
                <w:sz w:val="23"/>
              </w:rPr>
              <w:t>NN</w:t>
            </w:r>
          </w:p>
          <w:p w14:paraId="039234AE" w14:textId="77777777" w:rsidR="00B9348B" w:rsidRDefault="00000000">
            <w:pPr>
              <w:pStyle w:val="TableParagraph"/>
              <w:spacing w:before="141"/>
              <w:ind w:left="134"/>
              <w:rPr>
                <w:sz w:val="23"/>
                <w:szCs w:val="23"/>
              </w:rPr>
            </w:pPr>
            <w:r>
              <w:rPr>
                <w:w w:val="120"/>
                <w:sz w:val="23"/>
                <w:szCs w:val="23"/>
              </w:rPr>
              <w:t>ը/կ</w:t>
            </w:r>
          </w:p>
        </w:tc>
        <w:tc>
          <w:tcPr>
            <w:tcW w:w="3334" w:type="dxa"/>
            <w:vMerge w:val="restart"/>
          </w:tcPr>
          <w:p w14:paraId="1AFB969C" w14:textId="77777777" w:rsidR="00B9348B" w:rsidRDefault="00000000">
            <w:pPr>
              <w:pStyle w:val="TableParagraph"/>
              <w:spacing w:before="60"/>
              <w:ind w:left="1062"/>
              <w:rPr>
                <w:sz w:val="23"/>
                <w:szCs w:val="23"/>
              </w:rPr>
            </w:pPr>
            <w:r>
              <w:rPr>
                <w:w w:val="110"/>
                <w:sz w:val="23"/>
                <w:szCs w:val="23"/>
              </w:rPr>
              <w:t>Անվանումը</w:t>
            </w:r>
          </w:p>
        </w:tc>
        <w:tc>
          <w:tcPr>
            <w:tcW w:w="8672" w:type="dxa"/>
            <w:vMerge w:val="restart"/>
          </w:tcPr>
          <w:p w14:paraId="40CD9645" w14:textId="77777777" w:rsidR="00B9348B" w:rsidRDefault="00000000">
            <w:pPr>
              <w:pStyle w:val="TableParagraph"/>
              <w:spacing w:before="60"/>
              <w:ind w:left="1698"/>
              <w:rPr>
                <w:sz w:val="23"/>
                <w:szCs w:val="23"/>
              </w:rPr>
            </w:pPr>
            <w:r>
              <w:rPr>
                <w:w w:val="110"/>
                <w:sz w:val="23"/>
                <w:szCs w:val="23"/>
              </w:rPr>
              <w:t>Քիմիական անվանումը կամ այլ</w:t>
            </w:r>
            <w:r>
              <w:rPr>
                <w:spacing w:val="60"/>
                <w:w w:val="110"/>
                <w:sz w:val="23"/>
                <w:szCs w:val="23"/>
              </w:rPr>
              <w:t xml:space="preserve"> </w:t>
            </w:r>
            <w:r>
              <w:rPr>
                <w:w w:val="110"/>
                <w:sz w:val="23"/>
                <w:szCs w:val="23"/>
              </w:rPr>
              <w:t>նկարագրություն</w:t>
            </w:r>
          </w:p>
        </w:tc>
        <w:tc>
          <w:tcPr>
            <w:tcW w:w="2041" w:type="dxa"/>
          </w:tcPr>
          <w:p w14:paraId="2A0AA65E" w14:textId="77777777" w:rsidR="00B9348B" w:rsidRDefault="00000000">
            <w:pPr>
              <w:pStyle w:val="TableParagraph"/>
              <w:spacing w:before="62" w:line="331" w:lineRule="auto"/>
              <w:ind w:left="389" w:firstLine="139"/>
              <w:rPr>
                <w:sz w:val="23"/>
                <w:szCs w:val="23"/>
              </w:rPr>
            </w:pPr>
            <w:r>
              <w:rPr>
                <w:w w:val="110"/>
                <w:sz w:val="23"/>
                <w:szCs w:val="23"/>
              </w:rPr>
              <w:t>Չափերը` գրամներով</w:t>
            </w:r>
          </w:p>
        </w:tc>
      </w:tr>
      <w:tr w:rsidR="00B9348B" w14:paraId="4E6FF492" w14:textId="77777777">
        <w:trPr>
          <w:trHeight w:val="1151"/>
        </w:trPr>
        <w:tc>
          <w:tcPr>
            <w:tcW w:w="706" w:type="dxa"/>
            <w:vMerge/>
            <w:tcBorders>
              <w:top w:val="nil"/>
            </w:tcBorders>
          </w:tcPr>
          <w:p w14:paraId="2716017F" w14:textId="77777777" w:rsidR="00B9348B" w:rsidRDefault="00B9348B">
            <w:pPr>
              <w:rPr>
                <w:sz w:val="2"/>
                <w:szCs w:val="2"/>
              </w:rPr>
            </w:pPr>
          </w:p>
        </w:tc>
        <w:tc>
          <w:tcPr>
            <w:tcW w:w="3334" w:type="dxa"/>
            <w:vMerge/>
            <w:tcBorders>
              <w:top w:val="nil"/>
            </w:tcBorders>
          </w:tcPr>
          <w:p w14:paraId="12442F18" w14:textId="77777777" w:rsidR="00B9348B" w:rsidRDefault="00B9348B">
            <w:pPr>
              <w:rPr>
                <w:sz w:val="2"/>
                <w:szCs w:val="2"/>
              </w:rPr>
            </w:pPr>
          </w:p>
        </w:tc>
        <w:tc>
          <w:tcPr>
            <w:tcW w:w="8672" w:type="dxa"/>
            <w:vMerge/>
            <w:tcBorders>
              <w:top w:val="nil"/>
            </w:tcBorders>
          </w:tcPr>
          <w:p w14:paraId="5CCF69E8" w14:textId="77777777" w:rsidR="00B9348B" w:rsidRDefault="00B9348B">
            <w:pPr>
              <w:rPr>
                <w:sz w:val="2"/>
                <w:szCs w:val="2"/>
              </w:rPr>
            </w:pPr>
          </w:p>
        </w:tc>
        <w:tc>
          <w:tcPr>
            <w:tcW w:w="2041" w:type="dxa"/>
          </w:tcPr>
          <w:p w14:paraId="1C1EE058" w14:textId="77777777" w:rsidR="00B9348B" w:rsidRDefault="00000000">
            <w:pPr>
              <w:pStyle w:val="TableParagraph"/>
              <w:spacing w:before="50" w:line="336" w:lineRule="auto"/>
              <w:ind w:left="146" w:right="134" w:firstLine="2"/>
              <w:jc w:val="center"/>
              <w:rPr>
                <w:sz w:val="19"/>
                <w:szCs w:val="19"/>
              </w:rPr>
            </w:pPr>
            <w:r>
              <w:rPr>
                <w:w w:val="110"/>
                <w:sz w:val="19"/>
                <w:szCs w:val="19"/>
              </w:rPr>
              <w:t>Մանր  նվազագույն…մինչ և հնգապատիկը</w:t>
            </w:r>
          </w:p>
          <w:p w14:paraId="67915B7F" w14:textId="77777777" w:rsidR="00B9348B" w:rsidRDefault="00000000">
            <w:pPr>
              <w:pStyle w:val="TableParagraph"/>
              <w:spacing w:line="164" w:lineRule="exact"/>
              <w:ind w:left="548" w:right="542"/>
              <w:jc w:val="center"/>
              <w:rPr>
                <w:sz w:val="19"/>
                <w:szCs w:val="19"/>
              </w:rPr>
            </w:pPr>
            <w:r>
              <w:rPr>
                <w:w w:val="115"/>
                <w:sz w:val="19"/>
                <w:szCs w:val="19"/>
              </w:rPr>
              <w:t>ներառյալ</w:t>
            </w:r>
          </w:p>
        </w:tc>
      </w:tr>
      <w:tr w:rsidR="00B9348B" w14:paraId="6A5B2DEA" w14:textId="77777777">
        <w:trPr>
          <w:trHeight w:val="316"/>
        </w:trPr>
        <w:tc>
          <w:tcPr>
            <w:tcW w:w="14753" w:type="dxa"/>
            <w:gridSpan w:val="4"/>
          </w:tcPr>
          <w:p w14:paraId="38067249" w14:textId="77777777" w:rsidR="00B9348B" w:rsidRDefault="00000000">
            <w:pPr>
              <w:pStyle w:val="TableParagraph"/>
              <w:spacing w:before="30"/>
              <w:ind w:left="6341" w:right="6331"/>
              <w:jc w:val="center"/>
              <w:rPr>
                <w:sz w:val="23"/>
                <w:szCs w:val="23"/>
              </w:rPr>
            </w:pPr>
            <w:r>
              <w:rPr>
                <w:sz w:val="23"/>
                <w:szCs w:val="23"/>
              </w:rPr>
              <w:t>ԹՄՐԱՄԻՋՈՑՆԵՐ</w:t>
            </w:r>
          </w:p>
        </w:tc>
      </w:tr>
      <w:tr w:rsidR="00B9348B" w14:paraId="7B9FAE47" w14:textId="77777777">
        <w:trPr>
          <w:trHeight w:val="711"/>
        </w:trPr>
        <w:tc>
          <w:tcPr>
            <w:tcW w:w="706" w:type="dxa"/>
          </w:tcPr>
          <w:p w14:paraId="46FD4A37" w14:textId="77777777" w:rsidR="00B9348B" w:rsidRDefault="00000000">
            <w:pPr>
              <w:pStyle w:val="TableParagraph"/>
              <w:spacing w:before="139"/>
              <w:ind w:left="285"/>
              <w:rPr>
                <w:sz w:val="19"/>
              </w:rPr>
            </w:pPr>
            <w:r>
              <w:rPr>
                <w:w w:val="105"/>
                <w:sz w:val="19"/>
              </w:rPr>
              <w:t>1.</w:t>
            </w:r>
          </w:p>
        </w:tc>
        <w:tc>
          <w:tcPr>
            <w:tcW w:w="3334" w:type="dxa"/>
          </w:tcPr>
          <w:p w14:paraId="7E150282" w14:textId="77777777" w:rsidR="00B9348B" w:rsidRDefault="00B9348B">
            <w:pPr>
              <w:pStyle w:val="TableParagraph"/>
              <w:spacing w:before="9"/>
              <w:rPr>
                <w:sz w:val="19"/>
              </w:rPr>
            </w:pPr>
          </w:p>
          <w:p w14:paraId="070E2FF7" w14:textId="77777777" w:rsidR="00B9348B" w:rsidRDefault="00000000">
            <w:pPr>
              <w:pStyle w:val="TableParagraph"/>
              <w:ind w:left="40"/>
              <w:rPr>
                <w:sz w:val="19"/>
                <w:szCs w:val="19"/>
              </w:rPr>
            </w:pPr>
            <w:r>
              <w:rPr>
                <w:w w:val="115"/>
                <w:sz w:val="19"/>
                <w:szCs w:val="19"/>
              </w:rPr>
              <w:t>Ալիլպրոդին</w:t>
            </w:r>
          </w:p>
        </w:tc>
        <w:tc>
          <w:tcPr>
            <w:tcW w:w="8672" w:type="dxa"/>
          </w:tcPr>
          <w:p w14:paraId="4652B839" w14:textId="77777777" w:rsidR="00B9348B" w:rsidRDefault="00000000">
            <w:pPr>
              <w:pStyle w:val="TableParagraph"/>
              <w:spacing w:before="91"/>
              <w:ind w:left="44"/>
              <w:rPr>
                <w:sz w:val="19"/>
                <w:szCs w:val="19"/>
              </w:rPr>
            </w:pPr>
            <w:r>
              <w:rPr>
                <w:w w:val="115"/>
                <w:sz w:val="19"/>
                <w:szCs w:val="19"/>
              </w:rPr>
              <w:t>3-ալլիլ -1-մեթիլ-4-ֆենիլ- 4-պրոպիոնօքսիպերիդին (անկախ ուղեկցող</w:t>
            </w:r>
          </w:p>
          <w:p w14:paraId="6E7243F6" w14:textId="77777777" w:rsidR="00B9348B" w:rsidRDefault="00000000">
            <w:pPr>
              <w:pStyle w:val="TableParagraph"/>
              <w:spacing w:before="142"/>
              <w:ind w:left="44"/>
              <w:rPr>
                <w:sz w:val="19"/>
                <w:szCs w:val="19"/>
              </w:rPr>
            </w:pPr>
            <w:r>
              <w:rPr>
                <w:w w:val="110"/>
                <w:sz w:val="19"/>
                <w:szCs w:val="19"/>
              </w:rPr>
              <w:t>Նյութերի առկայությունից, ընդհանուր զանգվածով)</w:t>
            </w:r>
          </w:p>
        </w:tc>
        <w:tc>
          <w:tcPr>
            <w:tcW w:w="2041" w:type="dxa"/>
          </w:tcPr>
          <w:p w14:paraId="30A62BBB" w14:textId="77777777" w:rsidR="00B9348B" w:rsidRDefault="00B9348B">
            <w:pPr>
              <w:pStyle w:val="TableParagraph"/>
              <w:spacing w:before="9"/>
              <w:rPr>
                <w:sz w:val="19"/>
              </w:rPr>
            </w:pPr>
          </w:p>
          <w:p w14:paraId="71E8660B" w14:textId="77777777" w:rsidR="00B9348B" w:rsidRDefault="00000000">
            <w:pPr>
              <w:pStyle w:val="TableParagraph"/>
              <w:ind w:left="36"/>
              <w:rPr>
                <w:sz w:val="19"/>
              </w:rPr>
            </w:pPr>
            <w:r>
              <w:rPr>
                <w:w w:val="130"/>
                <w:sz w:val="19"/>
              </w:rPr>
              <w:t>0.1-0.5</w:t>
            </w:r>
          </w:p>
        </w:tc>
      </w:tr>
      <w:tr w:rsidR="00B9348B" w14:paraId="36AAF6A0" w14:textId="77777777">
        <w:trPr>
          <w:trHeight w:val="552"/>
        </w:trPr>
        <w:tc>
          <w:tcPr>
            <w:tcW w:w="706" w:type="dxa"/>
          </w:tcPr>
          <w:p w14:paraId="37EDC46B" w14:textId="77777777" w:rsidR="00B9348B" w:rsidRDefault="00000000">
            <w:pPr>
              <w:pStyle w:val="TableParagraph"/>
              <w:spacing w:before="140"/>
              <w:ind w:left="270"/>
              <w:rPr>
                <w:sz w:val="19"/>
              </w:rPr>
            </w:pPr>
            <w:r>
              <w:rPr>
                <w:w w:val="130"/>
                <w:sz w:val="19"/>
              </w:rPr>
              <w:t>2.</w:t>
            </w:r>
          </w:p>
        </w:tc>
        <w:tc>
          <w:tcPr>
            <w:tcW w:w="3334" w:type="dxa"/>
          </w:tcPr>
          <w:p w14:paraId="379502A1" w14:textId="77777777" w:rsidR="00B9348B" w:rsidRDefault="00B9348B">
            <w:pPr>
              <w:pStyle w:val="TableParagraph"/>
              <w:spacing w:before="10"/>
              <w:rPr>
                <w:sz w:val="19"/>
              </w:rPr>
            </w:pPr>
          </w:p>
          <w:p w14:paraId="6A92B872" w14:textId="77777777" w:rsidR="00B9348B" w:rsidRDefault="00000000">
            <w:pPr>
              <w:pStyle w:val="TableParagraph"/>
              <w:ind w:left="49"/>
              <w:rPr>
                <w:sz w:val="19"/>
                <w:szCs w:val="19"/>
              </w:rPr>
            </w:pPr>
            <w:r>
              <w:rPr>
                <w:w w:val="115"/>
                <w:sz w:val="19"/>
                <w:szCs w:val="19"/>
              </w:rPr>
              <w:t>Ալֆամեպրոդին</w:t>
            </w:r>
          </w:p>
        </w:tc>
        <w:tc>
          <w:tcPr>
            <w:tcW w:w="8672" w:type="dxa"/>
          </w:tcPr>
          <w:p w14:paraId="19BAE514" w14:textId="77777777" w:rsidR="00B9348B" w:rsidRDefault="00000000">
            <w:pPr>
              <w:pStyle w:val="TableParagraph"/>
              <w:spacing w:before="37"/>
              <w:ind w:left="51"/>
              <w:rPr>
                <w:sz w:val="19"/>
                <w:szCs w:val="19"/>
              </w:rPr>
            </w:pPr>
            <w:r>
              <w:rPr>
                <w:w w:val="110"/>
                <w:sz w:val="19"/>
                <w:szCs w:val="19"/>
              </w:rPr>
              <w:t>Ալֆա -3-էթիլ -1-մեթիլ-4-ֆենիլ-4-պրոպիոն օքսիպերիդին (անկախ ուղեկցող նյութերի</w:t>
            </w:r>
          </w:p>
          <w:p w14:paraId="31F2E6D1" w14:textId="77777777" w:rsidR="00B9348B" w:rsidRDefault="00000000">
            <w:pPr>
              <w:pStyle w:val="TableParagraph"/>
              <w:spacing w:before="53"/>
              <w:ind w:left="51"/>
              <w:rPr>
                <w:sz w:val="19"/>
                <w:szCs w:val="19"/>
              </w:rPr>
            </w:pPr>
            <w:r>
              <w:rPr>
                <w:w w:val="110"/>
                <w:sz w:val="19"/>
                <w:szCs w:val="19"/>
              </w:rPr>
              <w:t>առկայությունից, ընդհանուր զանգվածով)</w:t>
            </w:r>
          </w:p>
        </w:tc>
        <w:tc>
          <w:tcPr>
            <w:tcW w:w="2041" w:type="dxa"/>
          </w:tcPr>
          <w:p w14:paraId="4E8D9C64" w14:textId="77777777" w:rsidR="00B9348B" w:rsidRDefault="00B9348B">
            <w:pPr>
              <w:pStyle w:val="TableParagraph"/>
              <w:spacing w:before="10"/>
              <w:rPr>
                <w:sz w:val="19"/>
              </w:rPr>
            </w:pPr>
          </w:p>
          <w:p w14:paraId="29B59893" w14:textId="77777777" w:rsidR="00B9348B" w:rsidRDefault="00000000">
            <w:pPr>
              <w:pStyle w:val="TableParagraph"/>
              <w:ind w:left="50"/>
              <w:rPr>
                <w:sz w:val="19"/>
              </w:rPr>
            </w:pPr>
            <w:r>
              <w:rPr>
                <w:w w:val="130"/>
                <w:sz w:val="19"/>
              </w:rPr>
              <w:t>0.1-0.5</w:t>
            </w:r>
          </w:p>
        </w:tc>
      </w:tr>
      <w:tr w:rsidR="00B9348B" w14:paraId="7DD93DF7" w14:textId="77777777">
        <w:trPr>
          <w:trHeight w:val="558"/>
        </w:trPr>
        <w:tc>
          <w:tcPr>
            <w:tcW w:w="706" w:type="dxa"/>
          </w:tcPr>
          <w:p w14:paraId="57C42CF1" w14:textId="77777777" w:rsidR="00B9348B" w:rsidRDefault="00000000">
            <w:pPr>
              <w:pStyle w:val="TableParagraph"/>
              <w:spacing w:before="141"/>
              <w:ind w:left="258"/>
              <w:rPr>
                <w:sz w:val="19"/>
              </w:rPr>
            </w:pPr>
            <w:r>
              <w:rPr>
                <w:w w:val="145"/>
                <w:sz w:val="19"/>
              </w:rPr>
              <w:t>3.</w:t>
            </w:r>
          </w:p>
        </w:tc>
        <w:tc>
          <w:tcPr>
            <w:tcW w:w="3334" w:type="dxa"/>
          </w:tcPr>
          <w:p w14:paraId="1BFD0B12" w14:textId="77777777" w:rsidR="00B9348B" w:rsidRDefault="00B9348B">
            <w:pPr>
              <w:pStyle w:val="TableParagraph"/>
              <w:rPr>
                <w:sz w:val="20"/>
              </w:rPr>
            </w:pPr>
          </w:p>
          <w:p w14:paraId="559E6C22" w14:textId="77777777" w:rsidR="00B9348B" w:rsidRDefault="00000000">
            <w:pPr>
              <w:pStyle w:val="TableParagraph"/>
              <w:ind w:left="49"/>
              <w:rPr>
                <w:sz w:val="19"/>
                <w:szCs w:val="19"/>
              </w:rPr>
            </w:pPr>
            <w:r>
              <w:rPr>
                <w:w w:val="110"/>
                <w:sz w:val="19"/>
                <w:szCs w:val="19"/>
              </w:rPr>
              <w:t>Ալֆամեթադոլ</w:t>
            </w:r>
          </w:p>
        </w:tc>
        <w:tc>
          <w:tcPr>
            <w:tcW w:w="8672" w:type="dxa"/>
          </w:tcPr>
          <w:p w14:paraId="39A72FD7" w14:textId="77777777" w:rsidR="00B9348B" w:rsidRDefault="00000000">
            <w:pPr>
              <w:pStyle w:val="TableParagraph"/>
              <w:spacing w:before="31"/>
              <w:ind w:left="51"/>
              <w:rPr>
                <w:sz w:val="19"/>
                <w:szCs w:val="19"/>
              </w:rPr>
            </w:pPr>
            <w:r>
              <w:rPr>
                <w:w w:val="110"/>
                <w:sz w:val="19"/>
                <w:szCs w:val="19"/>
              </w:rPr>
              <w:t>Ալֆա-6-դիմեթիլամինո-4.4-դիֆենիլ-3-հեպտանոլ (անկախ ուղեկցող նյութերի</w:t>
            </w:r>
          </w:p>
          <w:p w14:paraId="5DE31CA0" w14:textId="77777777" w:rsidR="00B9348B" w:rsidRDefault="00000000">
            <w:pPr>
              <w:pStyle w:val="TableParagraph"/>
              <w:spacing w:before="46"/>
              <w:ind w:left="51"/>
              <w:rPr>
                <w:sz w:val="19"/>
                <w:szCs w:val="19"/>
              </w:rPr>
            </w:pPr>
            <w:r>
              <w:rPr>
                <w:w w:val="110"/>
                <w:sz w:val="19"/>
                <w:szCs w:val="19"/>
              </w:rPr>
              <w:t>առկայությունից, ընդհանուր զանգվածով)</w:t>
            </w:r>
          </w:p>
        </w:tc>
        <w:tc>
          <w:tcPr>
            <w:tcW w:w="2041" w:type="dxa"/>
          </w:tcPr>
          <w:p w14:paraId="6CCE17F0" w14:textId="77777777" w:rsidR="00B9348B" w:rsidRDefault="00B9348B">
            <w:pPr>
              <w:pStyle w:val="TableParagraph"/>
              <w:rPr>
                <w:sz w:val="20"/>
              </w:rPr>
            </w:pPr>
          </w:p>
          <w:p w14:paraId="39794F05" w14:textId="77777777" w:rsidR="00B9348B" w:rsidRDefault="00000000">
            <w:pPr>
              <w:pStyle w:val="TableParagraph"/>
              <w:ind w:left="50"/>
              <w:rPr>
                <w:sz w:val="19"/>
              </w:rPr>
            </w:pPr>
            <w:r>
              <w:rPr>
                <w:w w:val="130"/>
                <w:sz w:val="19"/>
              </w:rPr>
              <w:t>0.1-0.5</w:t>
            </w:r>
          </w:p>
        </w:tc>
      </w:tr>
      <w:tr w:rsidR="00B9348B" w14:paraId="10377013" w14:textId="77777777">
        <w:trPr>
          <w:trHeight w:val="553"/>
        </w:trPr>
        <w:tc>
          <w:tcPr>
            <w:tcW w:w="706" w:type="dxa"/>
          </w:tcPr>
          <w:p w14:paraId="122B340E" w14:textId="77777777" w:rsidR="00B9348B" w:rsidRDefault="00000000">
            <w:pPr>
              <w:pStyle w:val="TableParagraph"/>
              <w:spacing w:before="141"/>
              <w:ind w:left="268"/>
              <w:rPr>
                <w:sz w:val="19"/>
              </w:rPr>
            </w:pPr>
            <w:r>
              <w:rPr>
                <w:w w:val="135"/>
                <w:sz w:val="19"/>
              </w:rPr>
              <w:t>4.</w:t>
            </w:r>
          </w:p>
        </w:tc>
        <w:tc>
          <w:tcPr>
            <w:tcW w:w="3334" w:type="dxa"/>
          </w:tcPr>
          <w:p w14:paraId="1E78B25D" w14:textId="77777777" w:rsidR="00B9348B" w:rsidRDefault="00B9348B">
            <w:pPr>
              <w:pStyle w:val="TableParagraph"/>
              <w:rPr>
                <w:sz w:val="20"/>
              </w:rPr>
            </w:pPr>
          </w:p>
          <w:p w14:paraId="175F52E2" w14:textId="77777777" w:rsidR="00B9348B" w:rsidRDefault="00000000">
            <w:pPr>
              <w:pStyle w:val="TableParagraph"/>
              <w:ind w:left="49"/>
              <w:rPr>
                <w:sz w:val="19"/>
                <w:szCs w:val="19"/>
              </w:rPr>
            </w:pPr>
            <w:r>
              <w:rPr>
                <w:w w:val="110"/>
                <w:sz w:val="19"/>
                <w:szCs w:val="19"/>
              </w:rPr>
              <w:t>Ալֆա-մեթիլֆենտանիլ</w:t>
            </w:r>
          </w:p>
        </w:tc>
        <w:tc>
          <w:tcPr>
            <w:tcW w:w="8672" w:type="dxa"/>
          </w:tcPr>
          <w:p w14:paraId="3EFB6B50" w14:textId="77777777" w:rsidR="00B9348B" w:rsidRDefault="00000000">
            <w:pPr>
              <w:pStyle w:val="TableParagraph"/>
              <w:spacing w:before="4" w:line="268" w:lineRule="exact"/>
              <w:ind w:left="51"/>
              <w:rPr>
                <w:sz w:val="19"/>
                <w:szCs w:val="19"/>
              </w:rPr>
            </w:pPr>
            <w:r>
              <w:rPr>
                <w:w w:val="110"/>
                <w:sz w:val="19"/>
                <w:szCs w:val="19"/>
              </w:rPr>
              <w:t>N-[1-(ալֆա-մեթիլֆենէթիլ)-4-պիպերիդիլ] պրոպիոնանիլիդ (անկախ ուղեկցող նյութերի առկայությունից, ընդհանուր զանգվածով)</w:t>
            </w:r>
          </w:p>
        </w:tc>
        <w:tc>
          <w:tcPr>
            <w:tcW w:w="2041" w:type="dxa"/>
          </w:tcPr>
          <w:p w14:paraId="4E50B347" w14:textId="77777777" w:rsidR="00B9348B" w:rsidRDefault="00B9348B">
            <w:pPr>
              <w:pStyle w:val="TableParagraph"/>
              <w:rPr>
                <w:sz w:val="20"/>
              </w:rPr>
            </w:pPr>
          </w:p>
          <w:p w14:paraId="08FA951F" w14:textId="77777777" w:rsidR="00B9348B" w:rsidRDefault="00000000">
            <w:pPr>
              <w:pStyle w:val="TableParagraph"/>
              <w:ind w:left="51"/>
              <w:rPr>
                <w:sz w:val="19"/>
              </w:rPr>
            </w:pPr>
            <w:r>
              <w:rPr>
                <w:w w:val="145"/>
                <w:sz w:val="19"/>
              </w:rPr>
              <w:t>0.00004-0.0002</w:t>
            </w:r>
          </w:p>
        </w:tc>
      </w:tr>
    </w:tbl>
    <w:p w14:paraId="39D34A04" w14:textId="77777777" w:rsidR="00B9348B" w:rsidRDefault="00B9348B">
      <w:pPr>
        <w:rPr>
          <w:sz w:val="19"/>
        </w:rPr>
        <w:sectPr w:rsidR="00B9348B">
          <w:type w:val="continuous"/>
          <w:pgSz w:w="16840" w:h="11910" w:orient="landscape"/>
          <w:pgMar w:top="1100" w:right="520" w:bottom="280" w:left="80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334"/>
        <w:gridCol w:w="8672"/>
        <w:gridCol w:w="2041"/>
      </w:tblGrid>
      <w:tr w:rsidR="00B9348B" w14:paraId="5E00378A" w14:textId="77777777">
        <w:trPr>
          <w:trHeight w:val="558"/>
        </w:trPr>
        <w:tc>
          <w:tcPr>
            <w:tcW w:w="706" w:type="dxa"/>
          </w:tcPr>
          <w:p w14:paraId="79CB4F5F" w14:textId="77777777" w:rsidR="00B9348B" w:rsidRDefault="00000000">
            <w:pPr>
              <w:pStyle w:val="TableParagraph"/>
              <w:spacing w:before="149"/>
              <w:ind w:left="102" w:right="67"/>
              <w:jc w:val="center"/>
              <w:rPr>
                <w:sz w:val="19"/>
              </w:rPr>
            </w:pPr>
            <w:r>
              <w:rPr>
                <w:w w:val="145"/>
                <w:sz w:val="19"/>
              </w:rPr>
              <w:lastRenderedPageBreak/>
              <w:t>5.</w:t>
            </w:r>
          </w:p>
        </w:tc>
        <w:tc>
          <w:tcPr>
            <w:tcW w:w="3334" w:type="dxa"/>
          </w:tcPr>
          <w:p w14:paraId="07B0DA23" w14:textId="77777777" w:rsidR="00B9348B" w:rsidRDefault="00000000">
            <w:pPr>
              <w:pStyle w:val="TableParagraph"/>
              <w:spacing w:before="38"/>
              <w:ind w:left="49"/>
              <w:rPr>
                <w:sz w:val="19"/>
                <w:szCs w:val="19"/>
              </w:rPr>
            </w:pPr>
            <w:r>
              <w:rPr>
                <w:w w:val="110"/>
                <w:sz w:val="19"/>
                <w:szCs w:val="19"/>
              </w:rPr>
              <w:t>Ալֆա-</w:t>
            </w:r>
          </w:p>
          <w:p w14:paraId="26AD367A" w14:textId="77777777" w:rsidR="00B9348B" w:rsidRDefault="00000000">
            <w:pPr>
              <w:pStyle w:val="TableParagraph"/>
              <w:spacing w:before="55"/>
              <w:ind w:left="49"/>
              <w:rPr>
                <w:sz w:val="19"/>
                <w:szCs w:val="19"/>
              </w:rPr>
            </w:pPr>
            <w:r>
              <w:rPr>
                <w:w w:val="115"/>
                <w:sz w:val="19"/>
                <w:szCs w:val="19"/>
              </w:rPr>
              <w:t>մեթիլթիոֆենտանիլ</w:t>
            </w:r>
          </w:p>
        </w:tc>
        <w:tc>
          <w:tcPr>
            <w:tcW w:w="8672" w:type="dxa"/>
          </w:tcPr>
          <w:p w14:paraId="5E0F9DEA" w14:textId="77777777" w:rsidR="00B9348B" w:rsidRDefault="00000000">
            <w:pPr>
              <w:pStyle w:val="TableParagraph"/>
              <w:spacing w:before="38"/>
              <w:ind w:left="51"/>
              <w:rPr>
                <w:sz w:val="19"/>
                <w:szCs w:val="19"/>
              </w:rPr>
            </w:pPr>
            <w:r>
              <w:rPr>
                <w:w w:val="110"/>
                <w:sz w:val="19"/>
                <w:szCs w:val="19"/>
              </w:rPr>
              <w:t>N-[1-[1-մեթիլ-2-(2-թիոնիլ) էթիլ]-4-պիպերիդիլ] պրոպիոն անիլիդ (անկախ ուղեկցող</w:t>
            </w:r>
          </w:p>
          <w:p w14:paraId="182A11AC" w14:textId="77777777" w:rsidR="00B9348B" w:rsidRDefault="00000000">
            <w:pPr>
              <w:pStyle w:val="TableParagraph"/>
              <w:spacing w:before="55"/>
              <w:ind w:left="51"/>
              <w:rPr>
                <w:sz w:val="19"/>
                <w:szCs w:val="19"/>
              </w:rPr>
            </w:pPr>
            <w:r>
              <w:rPr>
                <w:w w:val="110"/>
                <w:sz w:val="19"/>
                <w:szCs w:val="19"/>
              </w:rPr>
              <w:t>նյութերի առկայությունից, ընդհանուր զանգվածով)</w:t>
            </w:r>
          </w:p>
        </w:tc>
        <w:tc>
          <w:tcPr>
            <w:tcW w:w="2041" w:type="dxa"/>
          </w:tcPr>
          <w:p w14:paraId="20F4AA09" w14:textId="77777777" w:rsidR="00B9348B" w:rsidRDefault="00B9348B">
            <w:pPr>
              <w:pStyle w:val="TableParagraph"/>
              <w:spacing w:before="5"/>
              <w:rPr>
                <w:sz w:val="20"/>
              </w:rPr>
            </w:pPr>
          </w:p>
          <w:p w14:paraId="652BD7BC" w14:textId="77777777" w:rsidR="00B9348B" w:rsidRDefault="00000000">
            <w:pPr>
              <w:pStyle w:val="TableParagraph"/>
              <w:ind w:left="51"/>
              <w:rPr>
                <w:sz w:val="19"/>
              </w:rPr>
            </w:pPr>
            <w:r>
              <w:rPr>
                <w:w w:val="145"/>
                <w:sz w:val="19"/>
              </w:rPr>
              <w:t>0.00004-0.0002</w:t>
            </w:r>
          </w:p>
        </w:tc>
      </w:tr>
      <w:tr w:rsidR="00B9348B" w14:paraId="65644039" w14:textId="77777777">
        <w:trPr>
          <w:trHeight w:val="551"/>
        </w:trPr>
        <w:tc>
          <w:tcPr>
            <w:tcW w:w="706" w:type="dxa"/>
          </w:tcPr>
          <w:p w14:paraId="495F86B8" w14:textId="77777777" w:rsidR="00B9348B" w:rsidRDefault="00000000">
            <w:pPr>
              <w:pStyle w:val="TableParagraph"/>
              <w:spacing w:before="144"/>
              <w:ind w:left="99" w:right="67"/>
              <w:jc w:val="center"/>
              <w:rPr>
                <w:sz w:val="19"/>
              </w:rPr>
            </w:pPr>
            <w:r>
              <w:rPr>
                <w:w w:val="150"/>
                <w:sz w:val="19"/>
              </w:rPr>
              <w:t>6.</w:t>
            </w:r>
          </w:p>
        </w:tc>
        <w:tc>
          <w:tcPr>
            <w:tcW w:w="3334" w:type="dxa"/>
          </w:tcPr>
          <w:p w14:paraId="70C015A9" w14:textId="77777777" w:rsidR="00B9348B" w:rsidRDefault="00B9348B">
            <w:pPr>
              <w:pStyle w:val="TableParagraph"/>
              <w:rPr>
                <w:sz w:val="20"/>
              </w:rPr>
            </w:pPr>
          </w:p>
          <w:p w14:paraId="140BE5EA" w14:textId="77777777" w:rsidR="00B9348B" w:rsidRDefault="00000000">
            <w:pPr>
              <w:pStyle w:val="TableParagraph"/>
              <w:ind w:left="49"/>
              <w:rPr>
                <w:sz w:val="19"/>
                <w:szCs w:val="19"/>
              </w:rPr>
            </w:pPr>
            <w:r>
              <w:rPr>
                <w:w w:val="110"/>
                <w:sz w:val="19"/>
                <w:szCs w:val="19"/>
              </w:rPr>
              <w:t>Ալֆապրոդին</w:t>
            </w:r>
          </w:p>
        </w:tc>
        <w:tc>
          <w:tcPr>
            <w:tcW w:w="8672" w:type="dxa"/>
          </w:tcPr>
          <w:p w14:paraId="277FFCAE" w14:textId="77777777" w:rsidR="00B9348B" w:rsidRDefault="00000000">
            <w:pPr>
              <w:pStyle w:val="TableParagraph"/>
              <w:spacing w:before="36"/>
              <w:ind w:left="51"/>
              <w:rPr>
                <w:sz w:val="19"/>
                <w:szCs w:val="19"/>
              </w:rPr>
            </w:pPr>
            <w:r>
              <w:rPr>
                <w:w w:val="110"/>
                <w:sz w:val="19"/>
                <w:szCs w:val="19"/>
              </w:rPr>
              <w:t>ալֆա-1.3-դիմեթիլ -4-ֆենիլ-4-պրոպիոնօքսիպերիդին (անկախ ուղեկցող նյութերի</w:t>
            </w:r>
          </w:p>
          <w:p w14:paraId="740D5B4D" w14:textId="77777777" w:rsidR="00B9348B" w:rsidRDefault="00000000">
            <w:pPr>
              <w:pStyle w:val="TableParagraph"/>
              <w:spacing w:before="55"/>
              <w:ind w:left="51"/>
              <w:rPr>
                <w:sz w:val="19"/>
                <w:szCs w:val="19"/>
              </w:rPr>
            </w:pPr>
            <w:r>
              <w:rPr>
                <w:w w:val="110"/>
                <w:sz w:val="19"/>
                <w:szCs w:val="19"/>
              </w:rPr>
              <w:t>առկայությունից, ընդհանուր զանգվածով)</w:t>
            </w:r>
          </w:p>
        </w:tc>
        <w:tc>
          <w:tcPr>
            <w:tcW w:w="2041" w:type="dxa"/>
          </w:tcPr>
          <w:p w14:paraId="3F748CBD" w14:textId="77777777" w:rsidR="00B9348B" w:rsidRDefault="00B9348B">
            <w:pPr>
              <w:pStyle w:val="TableParagraph"/>
              <w:rPr>
                <w:sz w:val="20"/>
              </w:rPr>
            </w:pPr>
          </w:p>
          <w:p w14:paraId="7547FA8F" w14:textId="77777777" w:rsidR="00B9348B" w:rsidRDefault="00000000">
            <w:pPr>
              <w:pStyle w:val="TableParagraph"/>
              <w:ind w:left="50"/>
              <w:rPr>
                <w:sz w:val="19"/>
              </w:rPr>
            </w:pPr>
            <w:r>
              <w:rPr>
                <w:w w:val="130"/>
                <w:sz w:val="19"/>
              </w:rPr>
              <w:t>0.1-0.5</w:t>
            </w:r>
          </w:p>
        </w:tc>
      </w:tr>
      <w:tr w:rsidR="00B9348B" w14:paraId="76F622F5" w14:textId="77777777">
        <w:trPr>
          <w:trHeight w:val="587"/>
        </w:trPr>
        <w:tc>
          <w:tcPr>
            <w:tcW w:w="706" w:type="dxa"/>
          </w:tcPr>
          <w:p w14:paraId="5200C9B6" w14:textId="77777777" w:rsidR="00B9348B" w:rsidRDefault="00000000">
            <w:pPr>
              <w:pStyle w:val="TableParagraph"/>
              <w:spacing w:before="141"/>
              <w:ind w:left="96" w:right="67"/>
              <w:jc w:val="center"/>
              <w:rPr>
                <w:sz w:val="19"/>
              </w:rPr>
            </w:pPr>
            <w:r>
              <w:rPr>
                <w:w w:val="130"/>
                <w:sz w:val="19"/>
              </w:rPr>
              <w:t>7.</w:t>
            </w:r>
          </w:p>
        </w:tc>
        <w:tc>
          <w:tcPr>
            <w:tcW w:w="3334" w:type="dxa"/>
          </w:tcPr>
          <w:p w14:paraId="03472064" w14:textId="77777777" w:rsidR="00B9348B" w:rsidRDefault="00B9348B">
            <w:pPr>
              <w:pStyle w:val="TableParagraph"/>
              <w:spacing w:before="9"/>
              <w:rPr>
                <w:sz w:val="19"/>
              </w:rPr>
            </w:pPr>
          </w:p>
          <w:p w14:paraId="5AB24490" w14:textId="77777777" w:rsidR="00B9348B" w:rsidRDefault="00000000">
            <w:pPr>
              <w:pStyle w:val="TableParagraph"/>
              <w:ind w:left="49"/>
              <w:rPr>
                <w:sz w:val="19"/>
                <w:szCs w:val="19"/>
              </w:rPr>
            </w:pPr>
            <w:r>
              <w:rPr>
                <w:w w:val="115"/>
                <w:sz w:val="19"/>
                <w:szCs w:val="19"/>
              </w:rPr>
              <w:t>Ալֆացետիլմեթադոլ</w:t>
            </w:r>
          </w:p>
        </w:tc>
        <w:tc>
          <w:tcPr>
            <w:tcW w:w="8672" w:type="dxa"/>
          </w:tcPr>
          <w:p w14:paraId="03FD36EA" w14:textId="77777777" w:rsidR="00B9348B" w:rsidRDefault="00000000">
            <w:pPr>
              <w:pStyle w:val="TableParagraph"/>
              <w:spacing w:before="49" w:line="260" w:lineRule="atLeast"/>
              <w:ind w:left="51"/>
              <w:rPr>
                <w:sz w:val="19"/>
                <w:szCs w:val="19"/>
              </w:rPr>
            </w:pPr>
            <w:r>
              <w:rPr>
                <w:w w:val="110"/>
                <w:sz w:val="19"/>
                <w:szCs w:val="19"/>
              </w:rPr>
              <w:t>Ալֆա-3-ացետօքսի-6-դիմեթիլամինո -4.4- դիֆենիլհեպտան (անկախ ուղեկցող նյութերի առկայությունից, ընդհանուր զանգվածով)</w:t>
            </w:r>
          </w:p>
        </w:tc>
        <w:tc>
          <w:tcPr>
            <w:tcW w:w="2041" w:type="dxa"/>
          </w:tcPr>
          <w:p w14:paraId="24305706" w14:textId="77777777" w:rsidR="00B9348B" w:rsidRDefault="00B9348B">
            <w:pPr>
              <w:pStyle w:val="TableParagraph"/>
              <w:spacing w:before="9"/>
              <w:rPr>
                <w:sz w:val="19"/>
              </w:rPr>
            </w:pPr>
          </w:p>
          <w:p w14:paraId="6D873481" w14:textId="77777777" w:rsidR="00B9348B" w:rsidRDefault="00000000">
            <w:pPr>
              <w:pStyle w:val="TableParagraph"/>
              <w:ind w:left="50"/>
              <w:rPr>
                <w:sz w:val="19"/>
              </w:rPr>
            </w:pPr>
            <w:r>
              <w:rPr>
                <w:w w:val="130"/>
                <w:sz w:val="19"/>
              </w:rPr>
              <w:t>0.1-0.5</w:t>
            </w:r>
          </w:p>
        </w:tc>
      </w:tr>
      <w:tr w:rsidR="00B9348B" w14:paraId="4CFBFD60" w14:textId="77777777">
        <w:trPr>
          <w:trHeight w:val="556"/>
        </w:trPr>
        <w:tc>
          <w:tcPr>
            <w:tcW w:w="706" w:type="dxa"/>
          </w:tcPr>
          <w:p w14:paraId="5BA818FF" w14:textId="77777777" w:rsidR="00B9348B" w:rsidRDefault="00000000">
            <w:pPr>
              <w:pStyle w:val="TableParagraph"/>
              <w:spacing w:before="139"/>
              <w:ind w:left="99" w:right="67"/>
              <w:jc w:val="center"/>
              <w:rPr>
                <w:sz w:val="19"/>
              </w:rPr>
            </w:pPr>
            <w:r>
              <w:rPr>
                <w:w w:val="150"/>
                <w:sz w:val="19"/>
              </w:rPr>
              <w:t>8.</w:t>
            </w:r>
          </w:p>
        </w:tc>
        <w:tc>
          <w:tcPr>
            <w:tcW w:w="3334" w:type="dxa"/>
          </w:tcPr>
          <w:p w14:paraId="5AD3E28D" w14:textId="77777777" w:rsidR="00B9348B" w:rsidRDefault="00B9348B">
            <w:pPr>
              <w:pStyle w:val="TableParagraph"/>
              <w:rPr>
                <w:sz w:val="20"/>
              </w:rPr>
            </w:pPr>
          </w:p>
          <w:p w14:paraId="0DA714FD" w14:textId="77777777" w:rsidR="00B9348B" w:rsidRDefault="00000000">
            <w:pPr>
              <w:pStyle w:val="TableParagraph"/>
              <w:ind w:left="49"/>
              <w:rPr>
                <w:sz w:val="19"/>
                <w:szCs w:val="19"/>
              </w:rPr>
            </w:pPr>
            <w:r>
              <w:rPr>
                <w:w w:val="115"/>
                <w:sz w:val="19"/>
                <w:szCs w:val="19"/>
              </w:rPr>
              <w:t>Ալֆենտանիլ</w:t>
            </w:r>
          </w:p>
        </w:tc>
        <w:tc>
          <w:tcPr>
            <w:tcW w:w="8672" w:type="dxa"/>
          </w:tcPr>
          <w:p w14:paraId="5DDCF89D" w14:textId="77777777" w:rsidR="00B9348B" w:rsidRDefault="00000000">
            <w:pPr>
              <w:pStyle w:val="TableParagraph"/>
              <w:spacing w:before="26"/>
              <w:ind w:left="51"/>
              <w:rPr>
                <w:sz w:val="19"/>
                <w:szCs w:val="19"/>
              </w:rPr>
            </w:pPr>
            <w:r>
              <w:rPr>
                <w:w w:val="110"/>
                <w:sz w:val="19"/>
                <w:szCs w:val="19"/>
              </w:rPr>
              <w:t>N-[1-[2-(4-էթիլ-4.5-դիհիդրո-5-օքսո-1Н-տետրազոլ-1-իլ) էթիլ ]-4-</w:t>
            </w:r>
          </w:p>
          <w:p w14:paraId="013A7C8D" w14:textId="77777777" w:rsidR="00B9348B" w:rsidRDefault="00000000">
            <w:pPr>
              <w:pStyle w:val="TableParagraph"/>
              <w:spacing w:before="46"/>
              <w:ind w:left="51"/>
              <w:rPr>
                <w:sz w:val="19"/>
                <w:szCs w:val="19"/>
              </w:rPr>
            </w:pPr>
            <w:r>
              <w:rPr>
                <w:w w:val="115"/>
                <w:sz w:val="19"/>
                <w:szCs w:val="19"/>
              </w:rPr>
              <w:t>(մետօքսիմեթիլ)-4-պիպերիդինիլ ]-N-ֆենիլպրոպիրոնամիդ</w:t>
            </w:r>
          </w:p>
        </w:tc>
        <w:tc>
          <w:tcPr>
            <w:tcW w:w="2041" w:type="dxa"/>
          </w:tcPr>
          <w:p w14:paraId="3BC8D4B6" w14:textId="77777777" w:rsidR="00B9348B" w:rsidRDefault="00B9348B">
            <w:pPr>
              <w:pStyle w:val="TableParagraph"/>
              <w:rPr>
                <w:sz w:val="20"/>
              </w:rPr>
            </w:pPr>
          </w:p>
          <w:p w14:paraId="22951965" w14:textId="77777777" w:rsidR="00B9348B" w:rsidRDefault="00000000">
            <w:pPr>
              <w:pStyle w:val="TableParagraph"/>
              <w:ind w:left="51"/>
              <w:rPr>
                <w:sz w:val="19"/>
              </w:rPr>
            </w:pPr>
            <w:r>
              <w:rPr>
                <w:w w:val="145"/>
                <w:sz w:val="19"/>
              </w:rPr>
              <w:t>0.00004-0.0002</w:t>
            </w:r>
          </w:p>
        </w:tc>
      </w:tr>
      <w:tr w:rsidR="00B9348B" w14:paraId="7E071356" w14:textId="77777777">
        <w:trPr>
          <w:trHeight w:val="556"/>
        </w:trPr>
        <w:tc>
          <w:tcPr>
            <w:tcW w:w="706" w:type="dxa"/>
          </w:tcPr>
          <w:p w14:paraId="7A3422DD" w14:textId="77777777" w:rsidR="00B9348B" w:rsidRDefault="00000000">
            <w:pPr>
              <w:pStyle w:val="TableParagraph"/>
              <w:spacing w:before="139"/>
              <w:ind w:left="99" w:right="67"/>
              <w:jc w:val="center"/>
              <w:rPr>
                <w:sz w:val="19"/>
              </w:rPr>
            </w:pPr>
            <w:r>
              <w:rPr>
                <w:w w:val="150"/>
                <w:sz w:val="19"/>
              </w:rPr>
              <w:t>9.</w:t>
            </w:r>
          </w:p>
        </w:tc>
        <w:tc>
          <w:tcPr>
            <w:tcW w:w="3334" w:type="dxa"/>
          </w:tcPr>
          <w:p w14:paraId="3D2A7411" w14:textId="77777777" w:rsidR="00B9348B" w:rsidRDefault="00B9348B">
            <w:pPr>
              <w:pStyle w:val="TableParagraph"/>
              <w:spacing w:before="9"/>
              <w:rPr>
                <w:sz w:val="19"/>
              </w:rPr>
            </w:pPr>
          </w:p>
          <w:p w14:paraId="20B38CB7" w14:textId="77777777" w:rsidR="00B9348B" w:rsidRDefault="00000000">
            <w:pPr>
              <w:pStyle w:val="TableParagraph"/>
              <w:ind w:left="49"/>
              <w:rPr>
                <w:sz w:val="19"/>
                <w:szCs w:val="19"/>
              </w:rPr>
            </w:pPr>
            <w:r>
              <w:rPr>
                <w:w w:val="115"/>
                <w:sz w:val="19"/>
                <w:szCs w:val="19"/>
              </w:rPr>
              <w:t>Ացետիլմեթադոլ</w:t>
            </w:r>
          </w:p>
        </w:tc>
        <w:tc>
          <w:tcPr>
            <w:tcW w:w="8672" w:type="dxa"/>
          </w:tcPr>
          <w:p w14:paraId="232A0879" w14:textId="77777777" w:rsidR="00B9348B" w:rsidRDefault="00000000">
            <w:pPr>
              <w:pStyle w:val="TableParagraph"/>
              <w:spacing w:before="28"/>
              <w:ind w:left="51"/>
              <w:rPr>
                <w:sz w:val="19"/>
                <w:szCs w:val="19"/>
              </w:rPr>
            </w:pPr>
            <w:r>
              <w:rPr>
                <w:w w:val="110"/>
                <w:sz w:val="19"/>
                <w:szCs w:val="19"/>
              </w:rPr>
              <w:t>3-ացետօքսի-6-դիմեթիլամինո-4.4-դիֆենիլհեպտան (անկախ ուղեկցող նյութերի</w:t>
            </w:r>
          </w:p>
          <w:p w14:paraId="1E93C215" w14:textId="77777777" w:rsidR="00B9348B" w:rsidRDefault="00000000">
            <w:pPr>
              <w:pStyle w:val="TableParagraph"/>
              <w:spacing w:before="46"/>
              <w:ind w:left="51"/>
              <w:rPr>
                <w:sz w:val="19"/>
                <w:szCs w:val="19"/>
              </w:rPr>
            </w:pPr>
            <w:r>
              <w:rPr>
                <w:w w:val="110"/>
                <w:sz w:val="19"/>
                <w:szCs w:val="19"/>
              </w:rPr>
              <w:t>առկայությունից, ընդհանուր զանգվածով)</w:t>
            </w:r>
          </w:p>
        </w:tc>
        <w:tc>
          <w:tcPr>
            <w:tcW w:w="2041" w:type="dxa"/>
          </w:tcPr>
          <w:p w14:paraId="258954FB" w14:textId="77777777" w:rsidR="00B9348B" w:rsidRDefault="00B9348B">
            <w:pPr>
              <w:pStyle w:val="TableParagraph"/>
              <w:spacing w:before="9"/>
              <w:rPr>
                <w:sz w:val="19"/>
              </w:rPr>
            </w:pPr>
          </w:p>
          <w:p w14:paraId="208DE140" w14:textId="77777777" w:rsidR="00B9348B" w:rsidRDefault="00000000">
            <w:pPr>
              <w:pStyle w:val="TableParagraph"/>
              <w:ind w:left="50"/>
              <w:rPr>
                <w:sz w:val="19"/>
              </w:rPr>
            </w:pPr>
            <w:r>
              <w:rPr>
                <w:w w:val="130"/>
                <w:sz w:val="19"/>
              </w:rPr>
              <w:t>0.1-0.5</w:t>
            </w:r>
          </w:p>
        </w:tc>
      </w:tr>
      <w:tr w:rsidR="00B9348B" w14:paraId="586575F1" w14:textId="77777777">
        <w:trPr>
          <w:trHeight w:val="556"/>
        </w:trPr>
        <w:tc>
          <w:tcPr>
            <w:tcW w:w="706" w:type="dxa"/>
          </w:tcPr>
          <w:p w14:paraId="707DC832" w14:textId="77777777" w:rsidR="00B9348B" w:rsidRDefault="00000000">
            <w:pPr>
              <w:pStyle w:val="TableParagraph"/>
              <w:spacing w:before="141"/>
              <w:ind w:left="73" w:right="67"/>
              <w:jc w:val="center"/>
              <w:rPr>
                <w:sz w:val="19"/>
              </w:rPr>
            </w:pPr>
            <w:r>
              <w:rPr>
                <w:w w:val="120"/>
                <w:sz w:val="19"/>
              </w:rPr>
              <w:t>10.</w:t>
            </w:r>
          </w:p>
        </w:tc>
        <w:tc>
          <w:tcPr>
            <w:tcW w:w="3334" w:type="dxa"/>
          </w:tcPr>
          <w:p w14:paraId="24760D0B" w14:textId="77777777" w:rsidR="00B9348B" w:rsidRDefault="00B9348B">
            <w:pPr>
              <w:pStyle w:val="TableParagraph"/>
              <w:rPr>
                <w:sz w:val="20"/>
              </w:rPr>
            </w:pPr>
          </w:p>
          <w:p w14:paraId="5FDF219B" w14:textId="77777777" w:rsidR="00B9348B" w:rsidRDefault="00000000">
            <w:pPr>
              <w:pStyle w:val="TableParagraph"/>
              <w:ind w:left="49"/>
              <w:rPr>
                <w:sz w:val="19"/>
                <w:szCs w:val="19"/>
              </w:rPr>
            </w:pPr>
            <w:r>
              <w:rPr>
                <w:w w:val="115"/>
                <w:sz w:val="19"/>
                <w:szCs w:val="19"/>
              </w:rPr>
              <w:t>Ացետիլֆենտանիլ</w:t>
            </w:r>
          </w:p>
        </w:tc>
        <w:tc>
          <w:tcPr>
            <w:tcW w:w="8672" w:type="dxa"/>
          </w:tcPr>
          <w:p w14:paraId="0E192382" w14:textId="77777777" w:rsidR="00B9348B" w:rsidRDefault="00B9348B">
            <w:pPr>
              <w:pStyle w:val="TableParagraph"/>
              <w:rPr>
                <w:sz w:val="20"/>
              </w:rPr>
            </w:pPr>
          </w:p>
          <w:p w14:paraId="7573F0CA" w14:textId="77777777" w:rsidR="00B9348B" w:rsidRDefault="00000000">
            <w:pPr>
              <w:pStyle w:val="TableParagraph"/>
              <w:ind w:left="51"/>
              <w:rPr>
                <w:sz w:val="19"/>
                <w:szCs w:val="19"/>
              </w:rPr>
            </w:pPr>
            <w:r>
              <w:rPr>
                <w:w w:val="110"/>
                <w:sz w:val="19"/>
                <w:szCs w:val="19"/>
              </w:rPr>
              <w:t>N-[1-(2-ֆենէթիլ)-4-պիպերիդիլ]-N-ֆենիլացետամիդ</w:t>
            </w:r>
          </w:p>
        </w:tc>
        <w:tc>
          <w:tcPr>
            <w:tcW w:w="2041" w:type="dxa"/>
          </w:tcPr>
          <w:p w14:paraId="7BE968EB" w14:textId="77777777" w:rsidR="00B9348B" w:rsidRDefault="00B9348B">
            <w:pPr>
              <w:pStyle w:val="TableParagraph"/>
              <w:rPr>
                <w:sz w:val="20"/>
              </w:rPr>
            </w:pPr>
          </w:p>
          <w:p w14:paraId="446B032C" w14:textId="77777777" w:rsidR="00B9348B" w:rsidRDefault="00000000">
            <w:pPr>
              <w:pStyle w:val="TableParagraph"/>
              <w:ind w:left="60"/>
              <w:rPr>
                <w:sz w:val="19"/>
              </w:rPr>
            </w:pPr>
            <w:r>
              <w:rPr>
                <w:w w:val="145"/>
                <w:sz w:val="19"/>
              </w:rPr>
              <w:t>0.00004-0.0002</w:t>
            </w:r>
          </w:p>
        </w:tc>
      </w:tr>
      <w:tr w:rsidR="00B9348B" w14:paraId="5E1AAE14" w14:textId="77777777">
        <w:trPr>
          <w:trHeight w:val="556"/>
        </w:trPr>
        <w:tc>
          <w:tcPr>
            <w:tcW w:w="706" w:type="dxa"/>
          </w:tcPr>
          <w:p w14:paraId="476A78EA" w14:textId="77777777" w:rsidR="00B9348B" w:rsidRDefault="00000000">
            <w:pPr>
              <w:pStyle w:val="TableParagraph"/>
              <w:spacing w:before="141"/>
              <w:ind w:left="51" w:right="67"/>
              <w:jc w:val="center"/>
              <w:rPr>
                <w:sz w:val="19"/>
              </w:rPr>
            </w:pPr>
            <w:r>
              <w:rPr>
                <w:sz w:val="19"/>
              </w:rPr>
              <w:t>11.</w:t>
            </w:r>
          </w:p>
        </w:tc>
        <w:tc>
          <w:tcPr>
            <w:tcW w:w="3334" w:type="dxa"/>
          </w:tcPr>
          <w:p w14:paraId="5AAD8518" w14:textId="77777777" w:rsidR="00B9348B" w:rsidRDefault="00000000">
            <w:pPr>
              <w:pStyle w:val="TableParagraph"/>
              <w:spacing w:before="6" w:line="268" w:lineRule="exact"/>
              <w:ind w:left="49" w:right="425"/>
              <w:rPr>
                <w:sz w:val="19"/>
                <w:szCs w:val="19"/>
              </w:rPr>
            </w:pPr>
            <w:r>
              <w:rPr>
                <w:w w:val="115"/>
                <w:sz w:val="19"/>
                <w:szCs w:val="19"/>
              </w:rPr>
              <w:t xml:space="preserve">Ացետիլ-ալֆա- </w:t>
            </w:r>
            <w:r>
              <w:rPr>
                <w:w w:val="110"/>
                <w:sz w:val="19"/>
                <w:szCs w:val="19"/>
              </w:rPr>
              <w:t>մեթիլֆենտանիլ</w:t>
            </w:r>
          </w:p>
        </w:tc>
        <w:tc>
          <w:tcPr>
            <w:tcW w:w="8672" w:type="dxa"/>
          </w:tcPr>
          <w:p w14:paraId="4DD7CCA0" w14:textId="77777777" w:rsidR="00B9348B" w:rsidRDefault="00000000">
            <w:pPr>
              <w:pStyle w:val="TableParagraph"/>
              <w:spacing w:before="6" w:line="268" w:lineRule="exact"/>
              <w:ind w:left="51"/>
              <w:rPr>
                <w:sz w:val="19"/>
                <w:szCs w:val="19"/>
              </w:rPr>
            </w:pPr>
            <w:r>
              <w:rPr>
                <w:w w:val="110"/>
                <w:sz w:val="19"/>
                <w:szCs w:val="19"/>
              </w:rPr>
              <w:t>N-[1-(ալֆա–մեթիլֆենէոիլ)-4-պիպերիդիլ ] ացետանիլիդ (անկախ ուղեկցող նյութերի առկայությունից, ընդհանուր զանգվածով)</w:t>
            </w:r>
          </w:p>
        </w:tc>
        <w:tc>
          <w:tcPr>
            <w:tcW w:w="2041" w:type="dxa"/>
          </w:tcPr>
          <w:p w14:paraId="6AD1E6F8" w14:textId="77777777" w:rsidR="00B9348B" w:rsidRDefault="00B9348B">
            <w:pPr>
              <w:pStyle w:val="TableParagraph"/>
              <w:spacing w:before="9"/>
              <w:rPr>
                <w:sz w:val="19"/>
              </w:rPr>
            </w:pPr>
          </w:p>
          <w:p w14:paraId="1196B7ED" w14:textId="77777777" w:rsidR="00B9348B" w:rsidRDefault="00000000">
            <w:pPr>
              <w:pStyle w:val="TableParagraph"/>
              <w:ind w:left="51"/>
              <w:rPr>
                <w:sz w:val="19"/>
              </w:rPr>
            </w:pPr>
            <w:r>
              <w:rPr>
                <w:w w:val="145"/>
                <w:sz w:val="19"/>
              </w:rPr>
              <w:t>0.00004-0.0002</w:t>
            </w:r>
          </w:p>
        </w:tc>
      </w:tr>
      <w:tr w:rsidR="00B9348B" w14:paraId="4FD63F01" w14:textId="77777777">
        <w:trPr>
          <w:trHeight w:val="977"/>
        </w:trPr>
        <w:tc>
          <w:tcPr>
            <w:tcW w:w="706" w:type="dxa"/>
          </w:tcPr>
          <w:p w14:paraId="40950AD6" w14:textId="77777777" w:rsidR="00B9348B" w:rsidRDefault="00B9348B">
            <w:pPr>
              <w:pStyle w:val="TableParagraph"/>
              <w:spacing w:before="5"/>
              <w:rPr>
                <w:sz w:val="25"/>
              </w:rPr>
            </w:pPr>
          </w:p>
          <w:p w14:paraId="30CD77DA" w14:textId="77777777" w:rsidR="00B9348B" w:rsidRDefault="00000000">
            <w:pPr>
              <w:pStyle w:val="TableParagraph"/>
              <w:ind w:left="66" w:right="67"/>
              <w:jc w:val="center"/>
              <w:rPr>
                <w:sz w:val="19"/>
              </w:rPr>
            </w:pPr>
            <w:r>
              <w:rPr>
                <w:w w:val="110"/>
                <w:sz w:val="19"/>
              </w:rPr>
              <w:t>12.</w:t>
            </w:r>
          </w:p>
        </w:tc>
        <w:tc>
          <w:tcPr>
            <w:tcW w:w="3334" w:type="dxa"/>
          </w:tcPr>
          <w:p w14:paraId="557BC44E" w14:textId="77777777" w:rsidR="00B9348B" w:rsidRDefault="00B9348B">
            <w:pPr>
              <w:pStyle w:val="TableParagraph"/>
              <w:spacing w:before="5"/>
              <w:rPr>
                <w:sz w:val="25"/>
              </w:rPr>
            </w:pPr>
          </w:p>
          <w:p w14:paraId="0826C393" w14:textId="77777777" w:rsidR="00B9348B" w:rsidRDefault="00000000">
            <w:pPr>
              <w:pStyle w:val="TableParagraph"/>
              <w:ind w:left="49"/>
              <w:rPr>
                <w:sz w:val="19"/>
                <w:szCs w:val="19"/>
              </w:rPr>
            </w:pPr>
            <w:r>
              <w:rPr>
                <w:w w:val="110"/>
                <w:sz w:val="19"/>
                <w:szCs w:val="19"/>
              </w:rPr>
              <w:t>Ացետորֆին</w:t>
            </w:r>
          </w:p>
        </w:tc>
        <w:tc>
          <w:tcPr>
            <w:tcW w:w="8672" w:type="dxa"/>
          </w:tcPr>
          <w:p w14:paraId="52298CB5" w14:textId="77777777" w:rsidR="00B9348B" w:rsidRDefault="00000000">
            <w:pPr>
              <w:pStyle w:val="TableParagraph"/>
              <w:spacing w:before="96" w:line="343" w:lineRule="auto"/>
              <w:ind w:left="51" w:right="473"/>
              <w:rPr>
                <w:sz w:val="19"/>
                <w:szCs w:val="19"/>
              </w:rPr>
            </w:pPr>
            <w:r>
              <w:rPr>
                <w:w w:val="110"/>
                <w:sz w:val="19"/>
                <w:szCs w:val="19"/>
              </w:rPr>
              <w:t>3-О-ացետիլտետրահիդրո-7-ալֆա-(1-հիդրօքսի-1-մեթիլբուտիլ)-6,14-էնդո- էթենոօրիպավին (անկախ ուղեկցող նյութերի առկայությունից, ընդհանուր զանգվածով)</w:t>
            </w:r>
          </w:p>
        </w:tc>
        <w:tc>
          <w:tcPr>
            <w:tcW w:w="2041" w:type="dxa"/>
          </w:tcPr>
          <w:p w14:paraId="1F07DF56" w14:textId="77777777" w:rsidR="00B9348B" w:rsidRDefault="00B9348B">
            <w:pPr>
              <w:pStyle w:val="TableParagraph"/>
              <w:spacing w:before="5"/>
              <w:rPr>
                <w:sz w:val="25"/>
              </w:rPr>
            </w:pPr>
          </w:p>
          <w:p w14:paraId="0C0FA915" w14:textId="77777777" w:rsidR="00B9348B" w:rsidRDefault="00000000">
            <w:pPr>
              <w:pStyle w:val="TableParagraph"/>
              <w:ind w:left="51"/>
              <w:rPr>
                <w:sz w:val="19"/>
              </w:rPr>
            </w:pPr>
            <w:r>
              <w:rPr>
                <w:w w:val="145"/>
                <w:sz w:val="19"/>
              </w:rPr>
              <w:t>0.00005-0.00025</w:t>
            </w:r>
          </w:p>
        </w:tc>
      </w:tr>
      <w:tr w:rsidR="00B9348B" w14:paraId="68E9B5B2" w14:textId="77777777">
        <w:trPr>
          <w:trHeight w:val="557"/>
        </w:trPr>
        <w:tc>
          <w:tcPr>
            <w:tcW w:w="706" w:type="dxa"/>
          </w:tcPr>
          <w:p w14:paraId="693BE1ED" w14:textId="77777777" w:rsidR="00B9348B" w:rsidRDefault="00000000">
            <w:pPr>
              <w:pStyle w:val="TableParagraph"/>
              <w:spacing w:before="143"/>
              <w:ind w:left="66" w:right="67"/>
              <w:jc w:val="center"/>
              <w:rPr>
                <w:sz w:val="19"/>
              </w:rPr>
            </w:pPr>
            <w:r>
              <w:rPr>
                <w:w w:val="115"/>
                <w:sz w:val="19"/>
              </w:rPr>
              <w:t>13.</w:t>
            </w:r>
          </w:p>
        </w:tc>
        <w:tc>
          <w:tcPr>
            <w:tcW w:w="3334" w:type="dxa"/>
          </w:tcPr>
          <w:p w14:paraId="395735C3" w14:textId="77777777" w:rsidR="00B9348B" w:rsidRDefault="00B9348B">
            <w:pPr>
              <w:pStyle w:val="TableParagraph"/>
              <w:spacing w:before="1"/>
              <w:rPr>
                <w:sz w:val="20"/>
              </w:rPr>
            </w:pPr>
          </w:p>
          <w:p w14:paraId="61B64C8F" w14:textId="77777777" w:rsidR="00B9348B" w:rsidRDefault="00000000">
            <w:pPr>
              <w:pStyle w:val="TableParagraph"/>
              <w:ind w:left="49"/>
              <w:rPr>
                <w:sz w:val="19"/>
                <w:szCs w:val="19"/>
              </w:rPr>
            </w:pPr>
            <w:r>
              <w:rPr>
                <w:w w:val="110"/>
                <w:sz w:val="19"/>
                <w:szCs w:val="19"/>
              </w:rPr>
              <w:t>Ամֆետամին (ֆենամին)</w:t>
            </w:r>
          </w:p>
        </w:tc>
        <w:tc>
          <w:tcPr>
            <w:tcW w:w="8672" w:type="dxa"/>
          </w:tcPr>
          <w:p w14:paraId="29A3F82C" w14:textId="77777777" w:rsidR="00B9348B" w:rsidRDefault="00000000">
            <w:pPr>
              <w:pStyle w:val="TableParagraph"/>
              <w:spacing w:before="7" w:line="268" w:lineRule="exact"/>
              <w:ind w:left="51" w:right="2863"/>
              <w:rPr>
                <w:sz w:val="19"/>
                <w:szCs w:val="19"/>
              </w:rPr>
            </w:pPr>
            <w:r>
              <w:rPr>
                <w:w w:val="110"/>
                <w:sz w:val="19"/>
                <w:szCs w:val="19"/>
              </w:rPr>
              <w:t>(+/–)-2-ամինո-1-ֆենիլպրոպան (անկախ ուղեկցող նյութերի առկայությունից. ընդհանուր զանգվածով)</w:t>
            </w:r>
          </w:p>
        </w:tc>
        <w:tc>
          <w:tcPr>
            <w:tcW w:w="2041" w:type="dxa"/>
          </w:tcPr>
          <w:p w14:paraId="12746AE2" w14:textId="77777777" w:rsidR="00B9348B" w:rsidRDefault="00B9348B">
            <w:pPr>
              <w:pStyle w:val="TableParagraph"/>
              <w:spacing w:before="1"/>
              <w:rPr>
                <w:sz w:val="20"/>
              </w:rPr>
            </w:pPr>
          </w:p>
          <w:p w14:paraId="17350ABD" w14:textId="77777777" w:rsidR="00B9348B" w:rsidRDefault="00000000">
            <w:pPr>
              <w:pStyle w:val="TableParagraph"/>
              <w:ind w:left="50"/>
              <w:rPr>
                <w:sz w:val="19"/>
              </w:rPr>
            </w:pPr>
            <w:r>
              <w:rPr>
                <w:w w:val="135"/>
                <w:sz w:val="19"/>
              </w:rPr>
              <w:t>0.01-0.05</w:t>
            </w:r>
          </w:p>
        </w:tc>
      </w:tr>
      <w:tr w:rsidR="00B9348B" w14:paraId="79BF9B98" w14:textId="77777777">
        <w:trPr>
          <w:trHeight w:val="561"/>
        </w:trPr>
        <w:tc>
          <w:tcPr>
            <w:tcW w:w="706" w:type="dxa"/>
          </w:tcPr>
          <w:p w14:paraId="68EC60FA" w14:textId="77777777" w:rsidR="00B9348B" w:rsidRDefault="00B9348B">
            <w:pPr>
              <w:pStyle w:val="TableParagraph"/>
              <w:spacing w:before="10"/>
              <w:rPr>
                <w:sz w:val="16"/>
              </w:rPr>
            </w:pPr>
          </w:p>
          <w:p w14:paraId="4F514590" w14:textId="77777777" w:rsidR="00B9348B" w:rsidRDefault="00000000">
            <w:pPr>
              <w:pStyle w:val="TableParagraph"/>
              <w:ind w:left="53" w:right="67"/>
              <w:jc w:val="center"/>
              <w:rPr>
                <w:sz w:val="19"/>
              </w:rPr>
            </w:pPr>
            <w:r>
              <w:rPr>
                <w:sz w:val="19"/>
              </w:rPr>
              <w:t>14.</w:t>
            </w:r>
          </w:p>
        </w:tc>
        <w:tc>
          <w:tcPr>
            <w:tcW w:w="3334" w:type="dxa"/>
          </w:tcPr>
          <w:p w14:paraId="7BE690FB" w14:textId="77777777" w:rsidR="00B9348B" w:rsidRDefault="00B9348B">
            <w:pPr>
              <w:pStyle w:val="TableParagraph"/>
              <w:spacing w:before="9"/>
              <w:rPr>
                <w:sz w:val="19"/>
              </w:rPr>
            </w:pPr>
          </w:p>
          <w:p w14:paraId="5754EE0F" w14:textId="77777777" w:rsidR="00B9348B" w:rsidRDefault="00000000">
            <w:pPr>
              <w:pStyle w:val="TableParagraph"/>
              <w:ind w:left="49"/>
              <w:rPr>
                <w:sz w:val="19"/>
                <w:szCs w:val="19"/>
              </w:rPr>
            </w:pPr>
            <w:r>
              <w:rPr>
                <w:w w:val="115"/>
                <w:sz w:val="19"/>
                <w:szCs w:val="19"/>
              </w:rPr>
              <w:t>Անիլերիդին</w:t>
            </w:r>
          </w:p>
        </w:tc>
        <w:tc>
          <w:tcPr>
            <w:tcW w:w="8672" w:type="dxa"/>
          </w:tcPr>
          <w:p w14:paraId="703D9F78" w14:textId="77777777" w:rsidR="00B9348B" w:rsidRDefault="00000000">
            <w:pPr>
              <w:pStyle w:val="TableParagraph"/>
              <w:spacing w:before="28"/>
              <w:ind w:left="51"/>
              <w:rPr>
                <w:sz w:val="19"/>
                <w:szCs w:val="19"/>
              </w:rPr>
            </w:pPr>
            <w:r>
              <w:rPr>
                <w:w w:val="115"/>
                <w:sz w:val="19"/>
                <w:szCs w:val="19"/>
              </w:rPr>
              <w:t>1-պարա-ամինոֆենէթիլ-4-ֆենիլպիպերիդին-4-կարբոնաթթվի էթիլ եթեր (անկախ</w:t>
            </w:r>
          </w:p>
          <w:p w14:paraId="071BBFA0" w14:textId="77777777" w:rsidR="00B9348B" w:rsidRDefault="00000000">
            <w:pPr>
              <w:pStyle w:val="TableParagraph"/>
              <w:spacing w:before="44"/>
              <w:ind w:left="51"/>
              <w:rPr>
                <w:sz w:val="19"/>
                <w:szCs w:val="19"/>
              </w:rPr>
            </w:pPr>
            <w:r>
              <w:rPr>
                <w:w w:val="110"/>
                <w:sz w:val="19"/>
                <w:szCs w:val="19"/>
              </w:rPr>
              <w:t>ուղեկցող նյութերի առկայությունից, ընդհանուր զանգվածով)</w:t>
            </w:r>
          </w:p>
        </w:tc>
        <w:tc>
          <w:tcPr>
            <w:tcW w:w="2041" w:type="dxa"/>
          </w:tcPr>
          <w:p w14:paraId="4E930882" w14:textId="77777777" w:rsidR="00B9348B" w:rsidRDefault="00B9348B">
            <w:pPr>
              <w:pStyle w:val="TableParagraph"/>
              <w:spacing w:before="9"/>
              <w:rPr>
                <w:sz w:val="19"/>
              </w:rPr>
            </w:pPr>
          </w:p>
          <w:p w14:paraId="79BA4395" w14:textId="77777777" w:rsidR="00B9348B" w:rsidRDefault="00000000">
            <w:pPr>
              <w:pStyle w:val="TableParagraph"/>
              <w:ind w:left="51"/>
              <w:rPr>
                <w:sz w:val="19"/>
              </w:rPr>
            </w:pPr>
            <w:r>
              <w:rPr>
                <w:w w:val="145"/>
                <w:sz w:val="19"/>
              </w:rPr>
              <w:t>0.005-0.025</w:t>
            </w:r>
          </w:p>
        </w:tc>
      </w:tr>
      <w:tr w:rsidR="00B9348B" w14:paraId="4D76CE8E" w14:textId="77777777">
        <w:trPr>
          <w:trHeight w:val="1379"/>
        </w:trPr>
        <w:tc>
          <w:tcPr>
            <w:tcW w:w="706" w:type="dxa"/>
          </w:tcPr>
          <w:p w14:paraId="46C108C9" w14:textId="77777777" w:rsidR="00B9348B" w:rsidRDefault="00000000">
            <w:pPr>
              <w:pStyle w:val="TableParagraph"/>
              <w:spacing w:before="26"/>
              <w:ind w:left="116" w:right="45"/>
              <w:jc w:val="center"/>
              <w:rPr>
                <w:sz w:val="19"/>
              </w:rPr>
            </w:pPr>
            <w:r>
              <w:rPr>
                <w:w w:val="115"/>
                <w:sz w:val="19"/>
              </w:rPr>
              <w:t>15.</w:t>
            </w:r>
          </w:p>
        </w:tc>
        <w:tc>
          <w:tcPr>
            <w:tcW w:w="3334" w:type="dxa"/>
          </w:tcPr>
          <w:p w14:paraId="767AD684" w14:textId="77777777" w:rsidR="00B9348B" w:rsidRDefault="00B9348B">
            <w:pPr>
              <w:pStyle w:val="TableParagraph"/>
              <w:rPr>
                <w:sz w:val="20"/>
              </w:rPr>
            </w:pPr>
          </w:p>
          <w:p w14:paraId="61847B70" w14:textId="77777777" w:rsidR="00B9348B" w:rsidRDefault="00B9348B">
            <w:pPr>
              <w:pStyle w:val="TableParagraph"/>
              <w:rPr>
                <w:sz w:val="28"/>
              </w:rPr>
            </w:pPr>
          </w:p>
          <w:p w14:paraId="328070B3" w14:textId="77777777" w:rsidR="00B9348B" w:rsidRDefault="00000000">
            <w:pPr>
              <w:pStyle w:val="TableParagraph"/>
              <w:ind w:left="40"/>
              <w:rPr>
                <w:sz w:val="19"/>
                <w:szCs w:val="19"/>
              </w:rPr>
            </w:pPr>
            <w:r>
              <w:rPr>
                <w:w w:val="110"/>
                <w:sz w:val="19"/>
                <w:szCs w:val="19"/>
              </w:rPr>
              <w:t>Ափիոն (այդ թվում` բժշկական)</w:t>
            </w:r>
          </w:p>
        </w:tc>
        <w:tc>
          <w:tcPr>
            <w:tcW w:w="8672" w:type="dxa"/>
          </w:tcPr>
          <w:p w14:paraId="047043EB" w14:textId="77777777" w:rsidR="00B9348B" w:rsidRDefault="00000000">
            <w:pPr>
              <w:pStyle w:val="TableParagraph"/>
              <w:spacing w:before="91" w:line="285" w:lineRule="auto"/>
              <w:ind w:left="37" w:right="1082"/>
              <w:rPr>
                <w:sz w:val="19"/>
                <w:szCs w:val="19"/>
              </w:rPr>
            </w:pPr>
            <w:r>
              <w:rPr>
                <w:w w:val="105"/>
                <w:sz w:val="19"/>
                <w:szCs w:val="19"/>
              </w:rPr>
              <w:t>Քնաբեր և յուղային կակաչի կաթնահյութ կամ կաթնահյութի մակարդուկ, որն իր մեջ պարունակում է ափիոնի շարքի ալկալոիդներ (մորֆին,</w:t>
            </w:r>
            <w:r>
              <w:rPr>
                <w:spacing w:val="48"/>
                <w:w w:val="105"/>
                <w:sz w:val="19"/>
                <w:szCs w:val="19"/>
              </w:rPr>
              <w:t xml:space="preserve"> </w:t>
            </w:r>
            <w:r>
              <w:rPr>
                <w:w w:val="105"/>
                <w:sz w:val="19"/>
                <w:szCs w:val="19"/>
              </w:rPr>
              <w:t>կոդեին,  թեբաին  և  այլն) անկախ ուղեկցող նյութերի առկայությունից: Քանակը որոշվում է ընդհանուր զանգվածով, +110-1150C ջերմաստիճանի պայմաններում չորացնելով</w:t>
            </w:r>
            <w:r>
              <w:rPr>
                <w:spacing w:val="37"/>
                <w:w w:val="105"/>
                <w:sz w:val="19"/>
                <w:szCs w:val="19"/>
              </w:rPr>
              <w:t xml:space="preserve"> </w:t>
            </w:r>
            <w:r>
              <w:rPr>
                <w:w w:val="105"/>
                <w:sz w:val="19"/>
                <w:szCs w:val="19"/>
              </w:rPr>
              <w:t>հաստատուն</w:t>
            </w:r>
          </w:p>
          <w:p w14:paraId="61EA4D62" w14:textId="77777777" w:rsidR="00B9348B" w:rsidRDefault="00000000">
            <w:pPr>
              <w:pStyle w:val="TableParagraph"/>
              <w:spacing w:before="4"/>
              <w:ind w:left="37"/>
              <w:rPr>
                <w:sz w:val="19"/>
                <w:szCs w:val="19"/>
              </w:rPr>
            </w:pPr>
            <w:r>
              <w:rPr>
                <w:w w:val="115"/>
                <w:sz w:val="19"/>
                <w:szCs w:val="19"/>
              </w:rPr>
              <w:t>քաշը ստանալուց հետո:</w:t>
            </w:r>
          </w:p>
        </w:tc>
        <w:tc>
          <w:tcPr>
            <w:tcW w:w="2041" w:type="dxa"/>
          </w:tcPr>
          <w:p w14:paraId="74A79F96" w14:textId="77777777" w:rsidR="00B9348B" w:rsidRDefault="00B9348B">
            <w:pPr>
              <w:pStyle w:val="TableParagraph"/>
              <w:rPr>
                <w:sz w:val="20"/>
              </w:rPr>
            </w:pPr>
          </w:p>
          <w:p w14:paraId="5DA2286A" w14:textId="77777777" w:rsidR="00B9348B" w:rsidRDefault="00B9348B">
            <w:pPr>
              <w:pStyle w:val="TableParagraph"/>
              <w:spacing w:before="4"/>
              <w:rPr>
                <w:sz w:val="28"/>
              </w:rPr>
            </w:pPr>
          </w:p>
          <w:p w14:paraId="30F54C24" w14:textId="77777777" w:rsidR="00B9348B" w:rsidRDefault="00000000">
            <w:pPr>
              <w:pStyle w:val="TableParagraph"/>
              <w:spacing w:before="1"/>
              <w:ind w:left="36"/>
              <w:rPr>
                <w:sz w:val="19"/>
              </w:rPr>
            </w:pPr>
            <w:r>
              <w:rPr>
                <w:w w:val="130"/>
                <w:sz w:val="19"/>
              </w:rPr>
              <w:t>0.1-0.5</w:t>
            </w:r>
          </w:p>
        </w:tc>
      </w:tr>
      <w:tr w:rsidR="00B9348B" w14:paraId="18998F8F" w14:textId="77777777">
        <w:trPr>
          <w:trHeight w:val="1890"/>
        </w:trPr>
        <w:tc>
          <w:tcPr>
            <w:tcW w:w="706" w:type="dxa"/>
          </w:tcPr>
          <w:p w14:paraId="61DEF061" w14:textId="77777777" w:rsidR="00B9348B" w:rsidRDefault="00B9348B">
            <w:pPr>
              <w:pStyle w:val="TableParagraph"/>
              <w:spacing w:before="6"/>
              <w:rPr>
                <w:sz w:val="18"/>
              </w:rPr>
            </w:pPr>
          </w:p>
          <w:p w14:paraId="40B8AE6D" w14:textId="77777777" w:rsidR="00B9348B" w:rsidRDefault="00000000">
            <w:pPr>
              <w:pStyle w:val="TableParagraph"/>
              <w:ind w:left="116" w:right="42"/>
              <w:jc w:val="center"/>
              <w:rPr>
                <w:sz w:val="19"/>
              </w:rPr>
            </w:pPr>
            <w:r>
              <w:rPr>
                <w:w w:val="120"/>
                <w:sz w:val="19"/>
              </w:rPr>
              <w:t>16.</w:t>
            </w:r>
          </w:p>
        </w:tc>
        <w:tc>
          <w:tcPr>
            <w:tcW w:w="3334" w:type="dxa"/>
          </w:tcPr>
          <w:p w14:paraId="080868BD" w14:textId="77777777" w:rsidR="00B9348B" w:rsidRDefault="00B9348B">
            <w:pPr>
              <w:pStyle w:val="TableParagraph"/>
              <w:rPr>
                <w:sz w:val="20"/>
              </w:rPr>
            </w:pPr>
          </w:p>
          <w:p w14:paraId="45A6C5AB" w14:textId="77777777" w:rsidR="00B9348B" w:rsidRDefault="00B9348B">
            <w:pPr>
              <w:pStyle w:val="TableParagraph"/>
              <w:rPr>
                <w:sz w:val="20"/>
              </w:rPr>
            </w:pPr>
          </w:p>
          <w:p w14:paraId="29FA1501" w14:textId="77777777" w:rsidR="00B9348B" w:rsidRDefault="00B9348B">
            <w:pPr>
              <w:pStyle w:val="TableParagraph"/>
              <w:rPr>
                <w:sz w:val="20"/>
              </w:rPr>
            </w:pPr>
          </w:p>
          <w:p w14:paraId="7A047FB5" w14:textId="77777777" w:rsidR="00B9348B" w:rsidRDefault="00B9348B">
            <w:pPr>
              <w:pStyle w:val="TableParagraph"/>
              <w:rPr>
                <w:sz w:val="20"/>
              </w:rPr>
            </w:pPr>
          </w:p>
          <w:p w14:paraId="19A43360" w14:textId="77777777" w:rsidR="00B9348B" w:rsidRDefault="00000000">
            <w:pPr>
              <w:pStyle w:val="TableParagraph"/>
              <w:spacing w:before="157"/>
              <w:ind w:left="40"/>
              <w:rPr>
                <w:sz w:val="19"/>
                <w:szCs w:val="19"/>
              </w:rPr>
            </w:pPr>
            <w:r>
              <w:rPr>
                <w:w w:val="115"/>
                <w:sz w:val="19"/>
                <w:szCs w:val="19"/>
              </w:rPr>
              <w:t>Ափիոն մզվածքային</w:t>
            </w:r>
          </w:p>
        </w:tc>
        <w:tc>
          <w:tcPr>
            <w:tcW w:w="8672" w:type="dxa"/>
          </w:tcPr>
          <w:p w14:paraId="4B539DA6" w14:textId="77777777" w:rsidR="00B9348B" w:rsidRDefault="00000000">
            <w:pPr>
              <w:pStyle w:val="TableParagraph"/>
              <w:spacing w:before="89" w:line="288" w:lineRule="auto"/>
              <w:ind w:left="37" w:right="473"/>
              <w:rPr>
                <w:sz w:val="19"/>
                <w:szCs w:val="19"/>
              </w:rPr>
            </w:pPr>
            <w:r>
              <w:rPr>
                <w:w w:val="110"/>
                <w:sz w:val="19"/>
                <w:szCs w:val="19"/>
              </w:rPr>
              <w:t>Կակաչի (խաշխաշի) կաթնահյութի, ծղոտի կամ սերմերի լուծամզվածք (մզվածքային ափիոն)` միջոց, որը ստացվում է կակաչի կաթնահյութից, ծղոտից կամ սերմերից, թմրապես ակտիվ ալկալոիդները ջրով կամ օրգանական լուծիչներով լուծամզելու եղանակով, որն իր մեջ չի պարունակում մեկոնաթթու: Կարող է հանդիպել հեղուկ, խեժանման կամ պինդ ձևերով, անկախ ուղեկցող նյութերի առկայությունից: Քանակը որոշվում է ընդհանուր զանգվածով, +110-115 0C ջերմաստիճանի պայմաններում</w:t>
            </w:r>
          </w:p>
          <w:p w14:paraId="61D3D6D9" w14:textId="77777777" w:rsidR="00B9348B" w:rsidRDefault="00000000">
            <w:pPr>
              <w:pStyle w:val="TableParagraph"/>
              <w:spacing w:line="209" w:lineRule="exact"/>
              <w:ind w:left="37"/>
              <w:rPr>
                <w:sz w:val="19"/>
                <w:szCs w:val="19"/>
              </w:rPr>
            </w:pPr>
            <w:r>
              <w:rPr>
                <w:w w:val="115"/>
                <w:sz w:val="19"/>
                <w:szCs w:val="19"/>
              </w:rPr>
              <w:t>չորացնելով հաստատուն քաշը ստանալուց հետո:</w:t>
            </w:r>
          </w:p>
        </w:tc>
        <w:tc>
          <w:tcPr>
            <w:tcW w:w="2041" w:type="dxa"/>
          </w:tcPr>
          <w:p w14:paraId="16E6321A" w14:textId="77777777" w:rsidR="00B9348B" w:rsidRDefault="00B9348B">
            <w:pPr>
              <w:pStyle w:val="TableParagraph"/>
              <w:rPr>
                <w:sz w:val="20"/>
              </w:rPr>
            </w:pPr>
          </w:p>
          <w:p w14:paraId="181CDF2C" w14:textId="77777777" w:rsidR="00B9348B" w:rsidRDefault="00B9348B">
            <w:pPr>
              <w:pStyle w:val="TableParagraph"/>
              <w:rPr>
                <w:sz w:val="20"/>
              </w:rPr>
            </w:pPr>
          </w:p>
          <w:p w14:paraId="26AA58A7" w14:textId="77777777" w:rsidR="00B9348B" w:rsidRDefault="00B9348B">
            <w:pPr>
              <w:pStyle w:val="TableParagraph"/>
              <w:rPr>
                <w:sz w:val="20"/>
              </w:rPr>
            </w:pPr>
          </w:p>
          <w:p w14:paraId="7017C4F3" w14:textId="77777777" w:rsidR="00B9348B" w:rsidRDefault="00B9348B">
            <w:pPr>
              <w:pStyle w:val="TableParagraph"/>
              <w:rPr>
                <w:sz w:val="20"/>
              </w:rPr>
            </w:pPr>
          </w:p>
          <w:p w14:paraId="5AEB86A7" w14:textId="77777777" w:rsidR="00B9348B" w:rsidRDefault="00000000">
            <w:pPr>
              <w:pStyle w:val="TableParagraph"/>
              <w:spacing w:before="157"/>
              <w:ind w:left="36"/>
              <w:rPr>
                <w:sz w:val="19"/>
              </w:rPr>
            </w:pPr>
            <w:r>
              <w:rPr>
                <w:w w:val="130"/>
                <w:sz w:val="19"/>
              </w:rPr>
              <w:t>0.1-0.5</w:t>
            </w:r>
          </w:p>
        </w:tc>
      </w:tr>
    </w:tbl>
    <w:p w14:paraId="56252116"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334"/>
        <w:gridCol w:w="8672"/>
        <w:gridCol w:w="2041"/>
      </w:tblGrid>
      <w:tr w:rsidR="00B9348B" w14:paraId="556F4CED" w14:textId="77777777">
        <w:trPr>
          <w:trHeight w:val="1637"/>
        </w:trPr>
        <w:tc>
          <w:tcPr>
            <w:tcW w:w="706" w:type="dxa"/>
          </w:tcPr>
          <w:p w14:paraId="69733569" w14:textId="77777777" w:rsidR="00B9348B" w:rsidRDefault="00B9348B">
            <w:pPr>
              <w:pStyle w:val="TableParagraph"/>
              <w:spacing w:before="8"/>
              <w:rPr>
                <w:sz w:val="16"/>
              </w:rPr>
            </w:pPr>
          </w:p>
          <w:p w14:paraId="03D4F6FB" w14:textId="77777777" w:rsidR="00B9348B" w:rsidRDefault="00000000">
            <w:pPr>
              <w:pStyle w:val="TableParagraph"/>
              <w:ind w:right="167"/>
              <w:jc w:val="right"/>
              <w:rPr>
                <w:sz w:val="19"/>
              </w:rPr>
            </w:pPr>
            <w:r>
              <w:rPr>
                <w:w w:val="110"/>
                <w:sz w:val="19"/>
              </w:rPr>
              <w:t>17.</w:t>
            </w:r>
          </w:p>
        </w:tc>
        <w:tc>
          <w:tcPr>
            <w:tcW w:w="3334" w:type="dxa"/>
          </w:tcPr>
          <w:p w14:paraId="1C13BC00" w14:textId="77777777" w:rsidR="00B9348B" w:rsidRDefault="00B9348B">
            <w:pPr>
              <w:pStyle w:val="TableParagraph"/>
              <w:spacing w:before="2"/>
              <w:rPr>
                <w:sz w:val="25"/>
              </w:rPr>
            </w:pPr>
          </w:p>
          <w:p w14:paraId="3C20040C" w14:textId="77777777" w:rsidR="00B9348B" w:rsidRDefault="00000000">
            <w:pPr>
              <w:pStyle w:val="TableParagraph"/>
              <w:spacing w:before="1"/>
              <w:ind w:left="40"/>
              <w:rPr>
                <w:sz w:val="19"/>
                <w:szCs w:val="19"/>
              </w:rPr>
            </w:pPr>
            <w:r>
              <w:rPr>
                <w:w w:val="115"/>
                <w:sz w:val="19"/>
                <w:szCs w:val="19"/>
              </w:rPr>
              <w:t>Ացետիլացված ափիոն</w:t>
            </w:r>
          </w:p>
        </w:tc>
        <w:tc>
          <w:tcPr>
            <w:tcW w:w="8672" w:type="dxa"/>
          </w:tcPr>
          <w:p w14:paraId="3348151B" w14:textId="77777777" w:rsidR="00B9348B" w:rsidRDefault="00000000">
            <w:pPr>
              <w:pStyle w:val="TableParagraph"/>
              <w:spacing w:before="96" w:line="285" w:lineRule="auto"/>
              <w:ind w:left="39" w:right="-15"/>
              <w:rPr>
                <w:sz w:val="19"/>
                <w:szCs w:val="19"/>
              </w:rPr>
            </w:pPr>
            <w:r>
              <w:rPr>
                <w:w w:val="115"/>
                <w:sz w:val="19"/>
                <w:szCs w:val="19"/>
              </w:rPr>
              <w:t>Միջոց, որը ստացվում է՝ ափիոնի, մզվածքային ափիոնի, կակաչի ծղոտի կամ կակաչի սերմերի լուծամզվածքի ացետիլացմամբ, որն իր բաղադրության մեջ, բացի ափիոնի ալկալոիդներից, պարունակում է մոնոացետիլմորֆին, դիացետիլմորֆին. ացետիլկոդեին (ացետիլացման պրոդուկտներ) անկախ ուղեկցող նյութերի առկայությունից: Քանակը որոշվում</w:t>
            </w:r>
            <w:r>
              <w:rPr>
                <w:spacing w:val="-17"/>
                <w:w w:val="115"/>
                <w:sz w:val="19"/>
                <w:szCs w:val="19"/>
              </w:rPr>
              <w:t xml:space="preserve"> </w:t>
            </w:r>
            <w:r>
              <w:rPr>
                <w:w w:val="115"/>
                <w:sz w:val="19"/>
                <w:szCs w:val="19"/>
              </w:rPr>
              <w:t>է</w:t>
            </w:r>
            <w:r>
              <w:rPr>
                <w:spacing w:val="-17"/>
                <w:w w:val="115"/>
                <w:sz w:val="19"/>
                <w:szCs w:val="19"/>
              </w:rPr>
              <w:t xml:space="preserve"> </w:t>
            </w:r>
            <w:r>
              <w:rPr>
                <w:w w:val="115"/>
                <w:sz w:val="19"/>
                <w:szCs w:val="19"/>
              </w:rPr>
              <w:t>ընդհանուր</w:t>
            </w:r>
            <w:r>
              <w:rPr>
                <w:spacing w:val="-17"/>
                <w:w w:val="115"/>
                <w:sz w:val="19"/>
                <w:szCs w:val="19"/>
              </w:rPr>
              <w:t xml:space="preserve"> </w:t>
            </w:r>
            <w:r>
              <w:rPr>
                <w:w w:val="115"/>
                <w:sz w:val="19"/>
                <w:szCs w:val="19"/>
              </w:rPr>
              <w:t>զանգվածով,</w:t>
            </w:r>
            <w:r>
              <w:rPr>
                <w:spacing w:val="-15"/>
                <w:w w:val="115"/>
                <w:sz w:val="19"/>
                <w:szCs w:val="19"/>
              </w:rPr>
              <w:t xml:space="preserve"> </w:t>
            </w:r>
            <w:r>
              <w:rPr>
                <w:w w:val="115"/>
                <w:sz w:val="19"/>
                <w:szCs w:val="19"/>
              </w:rPr>
              <w:t>+110-115</w:t>
            </w:r>
            <w:r>
              <w:rPr>
                <w:spacing w:val="-16"/>
                <w:w w:val="115"/>
                <w:sz w:val="19"/>
                <w:szCs w:val="19"/>
              </w:rPr>
              <w:t xml:space="preserve"> </w:t>
            </w:r>
            <w:r>
              <w:rPr>
                <w:w w:val="115"/>
                <w:sz w:val="19"/>
                <w:szCs w:val="19"/>
              </w:rPr>
              <w:t>0C</w:t>
            </w:r>
            <w:r>
              <w:rPr>
                <w:spacing w:val="-17"/>
                <w:w w:val="115"/>
                <w:sz w:val="19"/>
                <w:szCs w:val="19"/>
              </w:rPr>
              <w:t xml:space="preserve"> </w:t>
            </w:r>
            <w:r>
              <w:rPr>
                <w:w w:val="115"/>
                <w:sz w:val="19"/>
                <w:szCs w:val="19"/>
              </w:rPr>
              <w:t>ջերմաստիճանի</w:t>
            </w:r>
            <w:r>
              <w:rPr>
                <w:spacing w:val="-16"/>
                <w:w w:val="115"/>
                <w:sz w:val="19"/>
                <w:szCs w:val="19"/>
              </w:rPr>
              <w:t xml:space="preserve"> </w:t>
            </w:r>
            <w:r>
              <w:rPr>
                <w:w w:val="115"/>
                <w:sz w:val="19"/>
                <w:szCs w:val="19"/>
              </w:rPr>
              <w:t>պայմաններումչորացնելով</w:t>
            </w:r>
          </w:p>
          <w:p w14:paraId="6F5E70FE" w14:textId="77777777" w:rsidR="00B9348B" w:rsidRDefault="00000000">
            <w:pPr>
              <w:pStyle w:val="TableParagraph"/>
              <w:spacing w:before="5" w:line="216" w:lineRule="exact"/>
              <w:ind w:left="39"/>
              <w:rPr>
                <w:sz w:val="19"/>
                <w:szCs w:val="19"/>
              </w:rPr>
            </w:pPr>
            <w:r>
              <w:rPr>
                <w:w w:val="115"/>
                <w:sz w:val="19"/>
                <w:szCs w:val="19"/>
              </w:rPr>
              <w:t>հաստատուն քաշը ստանալուց հետո:</w:t>
            </w:r>
          </w:p>
        </w:tc>
        <w:tc>
          <w:tcPr>
            <w:tcW w:w="2041" w:type="dxa"/>
          </w:tcPr>
          <w:p w14:paraId="1521A55B" w14:textId="77777777" w:rsidR="00B9348B" w:rsidRDefault="00B9348B">
            <w:pPr>
              <w:pStyle w:val="TableParagraph"/>
              <w:rPr>
                <w:sz w:val="20"/>
              </w:rPr>
            </w:pPr>
          </w:p>
          <w:p w14:paraId="46D148E2" w14:textId="77777777" w:rsidR="00B9348B" w:rsidRDefault="00B9348B">
            <w:pPr>
              <w:pStyle w:val="TableParagraph"/>
              <w:rPr>
                <w:sz w:val="20"/>
              </w:rPr>
            </w:pPr>
          </w:p>
          <w:p w14:paraId="65E5E21D" w14:textId="77777777" w:rsidR="00B9348B" w:rsidRDefault="00B9348B">
            <w:pPr>
              <w:pStyle w:val="TableParagraph"/>
              <w:rPr>
                <w:sz w:val="20"/>
              </w:rPr>
            </w:pPr>
          </w:p>
          <w:p w14:paraId="3F204E79" w14:textId="77777777" w:rsidR="00B9348B" w:rsidRDefault="00000000">
            <w:pPr>
              <w:pStyle w:val="TableParagraph"/>
              <w:spacing w:before="133"/>
              <w:ind w:left="36"/>
              <w:rPr>
                <w:sz w:val="19"/>
              </w:rPr>
            </w:pPr>
            <w:r>
              <w:rPr>
                <w:w w:val="130"/>
                <w:sz w:val="19"/>
              </w:rPr>
              <w:t>0.02-0.1</w:t>
            </w:r>
          </w:p>
        </w:tc>
      </w:tr>
      <w:tr w:rsidR="00B9348B" w14:paraId="106AC5DC" w14:textId="77777777">
        <w:trPr>
          <w:trHeight w:val="1394"/>
        </w:trPr>
        <w:tc>
          <w:tcPr>
            <w:tcW w:w="706" w:type="dxa"/>
          </w:tcPr>
          <w:p w14:paraId="29E6F930" w14:textId="77777777" w:rsidR="00B9348B" w:rsidRDefault="00B9348B">
            <w:pPr>
              <w:pStyle w:val="TableParagraph"/>
              <w:spacing w:before="10"/>
              <w:rPr>
                <w:sz w:val="24"/>
              </w:rPr>
            </w:pPr>
          </w:p>
          <w:p w14:paraId="1CF27F28" w14:textId="77777777" w:rsidR="00B9348B" w:rsidRDefault="00000000">
            <w:pPr>
              <w:pStyle w:val="TableParagraph"/>
              <w:spacing w:before="1"/>
              <w:ind w:right="156"/>
              <w:jc w:val="right"/>
              <w:rPr>
                <w:sz w:val="19"/>
              </w:rPr>
            </w:pPr>
            <w:r>
              <w:rPr>
                <w:w w:val="120"/>
                <w:sz w:val="19"/>
              </w:rPr>
              <w:t>18.</w:t>
            </w:r>
          </w:p>
        </w:tc>
        <w:tc>
          <w:tcPr>
            <w:tcW w:w="3334" w:type="dxa"/>
          </w:tcPr>
          <w:p w14:paraId="1E04D768" w14:textId="77777777" w:rsidR="00B9348B" w:rsidRDefault="00B9348B">
            <w:pPr>
              <w:pStyle w:val="TableParagraph"/>
              <w:rPr>
                <w:sz w:val="20"/>
              </w:rPr>
            </w:pPr>
          </w:p>
          <w:p w14:paraId="3AC87B43" w14:textId="77777777" w:rsidR="00B9348B" w:rsidRDefault="00B9348B">
            <w:pPr>
              <w:pStyle w:val="TableParagraph"/>
              <w:rPr>
                <w:sz w:val="20"/>
              </w:rPr>
            </w:pPr>
          </w:p>
          <w:p w14:paraId="382D81F2" w14:textId="77777777" w:rsidR="00B9348B" w:rsidRDefault="00B9348B">
            <w:pPr>
              <w:pStyle w:val="TableParagraph"/>
              <w:rPr>
                <w:sz w:val="20"/>
              </w:rPr>
            </w:pPr>
          </w:p>
          <w:p w14:paraId="44DEFB21" w14:textId="77777777" w:rsidR="00B9348B" w:rsidRDefault="00000000">
            <w:pPr>
              <w:pStyle w:val="TableParagraph"/>
              <w:spacing w:before="132"/>
              <w:ind w:left="40"/>
              <w:rPr>
                <w:sz w:val="19"/>
                <w:szCs w:val="19"/>
              </w:rPr>
            </w:pPr>
            <w:r>
              <w:rPr>
                <w:w w:val="115"/>
                <w:sz w:val="19"/>
                <w:szCs w:val="19"/>
              </w:rPr>
              <w:t>Կակաչի ծղոտ</w:t>
            </w:r>
          </w:p>
        </w:tc>
        <w:tc>
          <w:tcPr>
            <w:tcW w:w="8672" w:type="dxa"/>
          </w:tcPr>
          <w:p w14:paraId="3954EF24" w14:textId="77777777" w:rsidR="00B9348B" w:rsidRDefault="00000000">
            <w:pPr>
              <w:pStyle w:val="TableParagraph"/>
              <w:spacing w:before="97" w:line="285" w:lineRule="auto"/>
              <w:ind w:left="39" w:right="473"/>
              <w:rPr>
                <w:sz w:val="19"/>
                <w:szCs w:val="19"/>
              </w:rPr>
            </w:pPr>
            <w:r>
              <w:rPr>
                <w:w w:val="115"/>
                <w:sz w:val="19"/>
                <w:szCs w:val="19"/>
              </w:rPr>
              <w:t>Ցանկացած տեսակի կակաչի (խաշխաշի) բույս. ցանկացած ձևով հավաքված, բույսի բոլոր մասերը (չորացրած և չչորացրած` բացառությամբ հասուն սերմերի, որոնք պարունակում են ափիոնի թմրապես ակտիվ ալկալոիդներ: Քանակը որոշվում է ընդհանուր զանգվածով. +110-115 0C ջերմաստիճանի պայմաններում չորացնելով</w:t>
            </w:r>
          </w:p>
          <w:p w14:paraId="0A66FCDE" w14:textId="77777777" w:rsidR="00B9348B" w:rsidRDefault="00000000">
            <w:pPr>
              <w:pStyle w:val="TableParagraph"/>
              <w:spacing w:before="4"/>
              <w:ind w:left="39"/>
              <w:rPr>
                <w:sz w:val="19"/>
                <w:szCs w:val="19"/>
              </w:rPr>
            </w:pPr>
            <w:r>
              <w:rPr>
                <w:w w:val="115"/>
                <w:sz w:val="19"/>
                <w:szCs w:val="19"/>
              </w:rPr>
              <w:t>հաստատուն քաշը ստանալուց հետո:</w:t>
            </w:r>
          </w:p>
        </w:tc>
        <w:tc>
          <w:tcPr>
            <w:tcW w:w="2041" w:type="dxa"/>
          </w:tcPr>
          <w:p w14:paraId="2BFF7A63" w14:textId="77777777" w:rsidR="00B9348B" w:rsidRDefault="00B9348B">
            <w:pPr>
              <w:pStyle w:val="TableParagraph"/>
              <w:rPr>
                <w:sz w:val="20"/>
              </w:rPr>
            </w:pPr>
          </w:p>
          <w:p w14:paraId="0306E21D" w14:textId="77777777" w:rsidR="00B9348B" w:rsidRDefault="00B9348B">
            <w:pPr>
              <w:pStyle w:val="TableParagraph"/>
              <w:rPr>
                <w:sz w:val="20"/>
              </w:rPr>
            </w:pPr>
          </w:p>
          <w:p w14:paraId="3A1D2437" w14:textId="77777777" w:rsidR="00B9348B" w:rsidRDefault="00B9348B">
            <w:pPr>
              <w:pStyle w:val="TableParagraph"/>
              <w:rPr>
                <w:sz w:val="20"/>
              </w:rPr>
            </w:pPr>
          </w:p>
          <w:p w14:paraId="0B0315DF" w14:textId="77777777" w:rsidR="00B9348B" w:rsidRDefault="00000000">
            <w:pPr>
              <w:pStyle w:val="TableParagraph"/>
              <w:spacing w:before="132"/>
              <w:ind w:left="36"/>
              <w:rPr>
                <w:sz w:val="19"/>
              </w:rPr>
            </w:pPr>
            <w:r>
              <w:rPr>
                <w:w w:val="135"/>
                <w:sz w:val="19"/>
              </w:rPr>
              <w:t>10.0-50.0</w:t>
            </w:r>
          </w:p>
        </w:tc>
      </w:tr>
      <w:tr w:rsidR="00B9348B" w14:paraId="36795409" w14:textId="77777777">
        <w:trPr>
          <w:trHeight w:val="523"/>
        </w:trPr>
        <w:tc>
          <w:tcPr>
            <w:tcW w:w="706" w:type="dxa"/>
          </w:tcPr>
          <w:p w14:paraId="6B354516" w14:textId="77777777" w:rsidR="00B9348B" w:rsidRDefault="00000000">
            <w:pPr>
              <w:pStyle w:val="TableParagraph"/>
              <w:spacing w:before="90"/>
              <w:ind w:right="158"/>
              <w:jc w:val="right"/>
              <w:rPr>
                <w:sz w:val="19"/>
              </w:rPr>
            </w:pPr>
            <w:r>
              <w:rPr>
                <w:w w:val="120"/>
                <w:sz w:val="19"/>
              </w:rPr>
              <w:t>19.</w:t>
            </w:r>
          </w:p>
        </w:tc>
        <w:tc>
          <w:tcPr>
            <w:tcW w:w="3334" w:type="dxa"/>
          </w:tcPr>
          <w:p w14:paraId="75A857B9" w14:textId="77777777" w:rsidR="00B9348B" w:rsidRDefault="00B9348B">
            <w:pPr>
              <w:pStyle w:val="TableParagraph"/>
              <w:spacing w:before="7"/>
              <w:rPr>
                <w:sz w:val="17"/>
              </w:rPr>
            </w:pPr>
          </w:p>
          <w:p w14:paraId="563A426D" w14:textId="77777777" w:rsidR="00B9348B" w:rsidRDefault="00000000">
            <w:pPr>
              <w:pStyle w:val="TableParagraph"/>
              <w:ind w:left="40"/>
              <w:rPr>
                <w:sz w:val="19"/>
                <w:szCs w:val="19"/>
              </w:rPr>
            </w:pPr>
            <w:r>
              <w:rPr>
                <w:w w:val="115"/>
                <w:sz w:val="19"/>
                <w:szCs w:val="19"/>
              </w:rPr>
              <w:t>Ացետիլկոդեին</w:t>
            </w:r>
          </w:p>
        </w:tc>
        <w:tc>
          <w:tcPr>
            <w:tcW w:w="8672" w:type="dxa"/>
          </w:tcPr>
          <w:p w14:paraId="141330EF" w14:textId="77777777" w:rsidR="00B9348B" w:rsidRDefault="00B9348B">
            <w:pPr>
              <w:pStyle w:val="TableParagraph"/>
              <w:spacing w:before="7"/>
              <w:rPr>
                <w:sz w:val="17"/>
              </w:rPr>
            </w:pPr>
          </w:p>
          <w:p w14:paraId="3F48F26D" w14:textId="77777777" w:rsidR="00B9348B" w:rsidRDefault="00000000">
            <w:pPr>
              <w:pStyle w:val="TableParagraph"/>
              <w:ind w:left="39"/>
              <w:rPr>
                <w:sz w:val="19"/>
                <w:szCs w:val="19"/>
              </w:rPr>
            </w:pPr>
            <w:r>
              <w:rPr>
                <w:w w:val="115"/>
                <w:sz w:val="19"/>
                <w:szCs w:val="19"/>
              </w:rPr>
              <w:t>6-ացետիլօքսի-17-մեթիլ-3-մեթօքսի-4.5-էպօքսի-7.8-դիդեհիդրոմորֆինան</w:t>
            </w:r>
          </w:p>
        </w:tc>
        <w:tc>
          <w:tcPr>
            <w:tcW w:w="2041" w:type="dxa"/>
          </w:tcPr>
          <w:p w14:paraId="6C8922E0" w14:textId="77777777" w:rsidR="00B9348B" w:rsidRDefault="00B9348B">
            <w:pPr>
              <w:pStyle w:val="TableParagraph"/>
              <w:spacing w:before="7"/>
              <w:rPr>
                <w:sz w:val="17"/>
              </w:rPr>
            </w:pPr>
          </w:p>
          <w:p w14:paraId="640BDF10" w14:textId="77777777" w:rsidR="00B9348B" w:rsidRDefault="00000000">
            <w:pPr>
              <w:pStyle w:val="TableParagraph"/>
              <w:ind w:left="48"/>
              <w:rPr>
                <w:sz w:val="19"/>
              </w:rPr>
            </w:pPr>
            <w:r>
              <w:rPr>
                <w:w w:val="135"/>
                <w:sz w:val="19"/>
              </w:rPr>
              <w:t>0.01-0.05</w:t>
            </w:r>
          </w:p>
        </w:tc>
      </w:tr>
      <w:tr w:rsidR="00B9348B" w14:paraId="79C9D88B" w14:textId="77777777">
        <w:trPr>
          <w:trHeight w:val="554"/>
        </w:trPr>
        <w:tc>
          <w:tcPr>
            <w:tcW w:w="706" w:type="dxa"/>
          </w:tcPr>
          <w:p w14:paraId="6799B456" w14:textId="77777777" w:rsidR="00B9348B" w:rsidRDefault="00000000">
            <w:pPr>
              <w:pStyle w:val="TableParagraph"/>
              <w:spacing w:before="141"/>
              <w:ind w:right="174"/>
              <w:jc w:val="right"/>
              <w:rPr>
                <w:sz w:val="19"/>
              </w:rPr>
            </w:pPr>
            <w:r>
              <w:rPr>
                <w:w w:val="135"/>
                <w:sz w:val="19"/>
              </w:rPr>
              <w:t>20.</w:t>
            </w:r>
          </w:p>
        </w:tc>
        <w:tc>
          <w:tcPr>
            <w:tcW w:w="3334" w:type="dxa"/>
          </w:tcPr>
          <w:p w14:paraId="0EA823A2" w14:textId="77777777" w:rsidR="00B9348B" w:rsidRDefault="00000000">
            <w:pPr>
              <w:pStyle w:val="TableParagraph"/>
              <w:spacing w:before="38"/>
              <w:ind w:left="49"/>
              <w:rPr>
                <w:sz w:val="19"/>
                <w:szCs w:val="19"/>
              </w:rPr>
            </w:pPr>
            <w:r>
              <w:rPr>
                <w:w w:val="115"/>
                <w:sz w:val="19"/>
                <w:szCs w:val="19"/>
              </w:rPr>
              <w:t>Ացետիլդի հիդրոկոդեին</w:t>
            </w:r>
          </w:p>
          <w:p w14:paraId="636BAFE7" w14:textId="77777777" w:rsidR="00B9348B" w:rsidRDefault="00000000">
            <w:pPr>
              <w:pStyle w:val="TableParagraph"/>
              <w:spacing w:before="53"/>
              <w:ind w:left="49"/>
              <w:rPr>
                <w:sz w:val="19"/>
                <w:szCs w:val="19"/>
              </w:rPr>
            </w:pPr>
            <w:r>
              <w:rPr>
                <w:w w:val="110"/>
                <w:sz w:val="19"/>
                <w:szCs w:val="19"/>
              </w:rPr>
              <w:t>(թեբակոն)</w:t>
            </w:r>
          </w:p>
        </w:tc>
        <w:tc>
          <w:tcPr>
            <w:tcW w:w="8672" w:type="dxa"/>
          </w:tcPr>
          <w:p w14:paraId="354817A5" w14:textId="77777777" w:rsidR="00B9348B" w:rsidRDefault="00000000">
            <w:pPr>
              <w:pStyle w:val="TableParagraph"/>
              <w:spacing w:before="38"/>
              <w:ind w:left="51"/>
              <w:rPr>
                <w:sz w:val="19"/>
                <w:szCs w:val="19"/>
              </w:rPr>
            </w:pPr>
            <w:r>
              <w:rPr>
                <w:w w:val="110"/>
                <w:sz w:val="19"/>
                <w:szCs w:val="19"/>
              </w:rPr>
              <w:t>6-ացետօքսի-3-մետօքսի-N-մեթիլ-4.5-էպօքսիմորֆինան (անկախ ուղեկցող նյութերի</w:t>
            </w:r>
          </w:p>
          <w:p w14:paraId="29BFEFE8" w14:textId="77777777" w:rsidR="00B9348B" w:rsidRDefault="00000000">
            <w:pPr>
              <w:pStyle w:val="TableParagraph"/>
              <w:spacing w:before="53"/>
              <w:ind w:left="51"/>
              <w:rPr>
                <w:sz w:val="19"/>
                <w:szCs w:val="19"/>
              </w:rPr>
            </w:pPr>
            <w:r>
              <w:rPr>
                <w:w w:val="110"/>
                <w:sz w:val="19"/>
                <w:szCs w:val="19"/>
              </w:rPr>
              <w:t>առկայությունից, ընդհանուր զանգվածով)</w:t>
            </w:r>
          </w:p>
        </w:tc>
        <w:tc>
          <w:tcPr>
            <w:tcW w:w="2041" w:type="dxa"/>
          </w:tcPr>
          <w:p w14:paraId="43635E63" w14:textId="77777777" w:rsidR="00B9348B" w:rsidRDefault="00B9348B">
            <w:pPr>
              <w:pStyle w:val="TableParagraph"/>
              <w:rPr>
                <w:sz w:val="20"/>
              </w:rPr>
            </w:pPr>
          </w:p>
          <w:p w14:paraId="5628E444" w14:textId="77777777" w:rsidR="00B9348B" w:rsidRDefault="00000000">
            <w:pPr>
              <w:pStyle w:val="TableParagraph"/>
              <w:ind w:left="50"/>
              <w:rPr>
                <w:sz w:val="19"/>
              </w:rPr>
            </w:pPr>
            <w:r>
              <w:rPr>
                <w:w w:val="130"/>
                <w:sz w:val="19"/>
              </w:rPr>
              <w:t>0.1-0.5</w:t>
            </w:r>
          </w:p>
        </w:tc>
      </w:tr>
      <w:tr w:rsidR="00B9348B" w14:paraId="6639B253" w14:textId="77777777">
        <w:trPr>
          <w:trHeight w:val="555"/>
        </w:trPr>
        <w:tc>
          <w:tcPr>
            <w:tcW w:w="706" w:type="dxa"/>
          </w:tcPr>
          <w:p w14:paraId="4F855683" w14:textId="77777777" w:rsidR="00B9348B" w:rsidRDefault="00000000">
            <w:pPr>
              <w:pStyle w:val="TableParagraph"/>
              <w:spacing w:before="141"/>
              <w:ind w:right="203"/>
              <w:jc w:val="right"/>
              <w:rPr>
                <w:sz w:val="19"/>
              </w:rPr>
            </w:pPr>
            <w:r>
              <w:rPr>
                <w:w w:val="110"/>
                <w:sz w:val="19"/>
              </w:rPr>
              <w:t>21.</w:t>
            </w:r>
          </w:p>
        </w:tc>
        <w:tc>
          <w:tcPr>
            <w:tcW w:w="3334" w:type="dxa"/>
          </w:tcPr>
          <w:p w14:paraId="4954CFE8" w14:textId="77777777" w:rsidR="00B9348B" w:rsidRDefault="00B9348B">
            <w:pPr>
              <w:pStyle w:val="TableParagraph"/>
              <w:rPr>
                <w:sz w:val="20"/>
              </w:rPr>
            </w:pPr>
          </w:p>
          <w:p w14:paraId="55B8DBD6" w14:textId="77777777" w:rsidR="00B9348B" w:rsidRDefault="00000000">
            <w:pPr>
              <w:pStyle w:val="TableParagraph"/>
              <w:ind w:left="49"/>
              <w:rPr>
                <w:sz w:val="19"/>
                <w:szCs w:val="19"/>
              </w:rPr>
            </w:pPr>
            <w:r>
              <w:rPr>
                <w:w w:val="115"/>
                <w:sz w:val="19"/>
                <w:szCs w:val="19"/>
              </w:rPr>
              <w:t>Բարբիտալ</w:t>
            </w:r>
          </w:p>
        </w:tc>
        <w:tc>
          <w:tcPr>
            <w:tcW w:w="8672" w:type="dxa"/>
          </w:tcPr>
          <w:p w14:paraId="2FD67171" w14:textId="77777777" w:rsidR="00B9348B" w:rsidRDefault="00000000">
            <w:pPr>
              <w:pStyle w:val="TableParagraph"/>
              <w:spacing w:before="31"/>
              <w:ind w:left="51"/>
              <w:rPr>
                <w:sz w:val="19"/>
                <w:szCs w:val="19"/>
              </w:rPr>
            </w:pPr>
            <w:r>
              <w:rPr>
                <w:w w:val="110"/>
                <w:sz w:val="19"/>
                <w:szCs w:val="19"/>
              </w:rPr>
              <w:t>5.5-դիէթիլբարբիտուրաթթու (անկախ ուղեկցող նյութերի առկայությունից, ընդհանուր</w:t>
            </w:r>
          </w:p>
          <w:p w14:paraId="50CAC794" w14:textId="77777777" w:rsidR="00B9348B" w:rsidRDefault="00000000">
            <w:pPr>
              <w:pStyle w:val="TableParagraph"/>
              <w:spacing w:before="43"/>
              <w:ind w:left="51"/>
              <w:rPr>
                <w:sz w:val="19"/>
                <w:szCs w:val="19"/>
              </w:rPr>
            </w:pPr>
            <w:r>
              <w:rPr>
                <w:w w:val="115"/>
                <w:sz w:val="19"/>
                <w:szCs w:val="19"/>
              </w:rPr>
              <w:t>զանգվածով)</w:t>
            </w:r>
          </w:p>
        </w:tc>
        <w:tc>
          <w:tcPr>
            <w:tcW w:w="2041" w:type="dxa"/>
          </w:tcPr>
          <w:p w14:paraId="0E575634" w14:textId="77777777" w:rsidR="00B9348B" w:rsidRDefault="00B9348B">
            <w:pPr>
              <w:pStyle w:val="TableParagraph"/>
              <w:rPr>
                <w:sz w:val="20"/>
              </w:rPr>
            </w:pPr>
          </w:p>
          <w:p w14:paraId="4792CFC6" w14:textId="77777777" w:rsidR="00B9348B" w:rsidRDefault="00000000">
            <w:pPr>
              <w:pStyle w:val="TableParagraph"/>
              <w:ind w:left="50"/>
              <w:rPr>
                <w:sz w:val="19"/>
              </w:rPr>
            </w:pPr>
            <w:r>
              <w:rPr>
                <w:w w:val="130"/>
                <w:sz w:val="19"/>
              </w:rPr>
              <w:t>0.1-0.5</w:t>
            </w:r>
          </w:p>
        </w:tc>
      </w:tr>
      <w:tr w:rsidR="00B9348B" w14:paraId="3362D3FC" w14:textId="77777777">
        <w:trPr>
          <w:trHeight w:val="831"/>
        </w:trPr>
        <w:tc>
          <w:tcPr>
            <w:tcW w:w="706" w:type="dxa"/>
          </w:tcPr>
          <w:p w14:paraId="4E7AFA5C" w14:textId="77777777" w:rsidR="00B9348B" w:rsidRDefault="00B9348B">
            <w:pPr>
              <w:pStyle w:val="TableParagraph"/>
              <w:spacing w:before="10"/>
              <w:rPr>
                <w:sz w:val="24"/>
              </w:rPr>
            </w:pPr>
          </w:p>
          <w:p w14:paraId="5EE37DF3" w14:textId="77777777" w:rsidR="00B9348B" w:rsidRDefault="00000000">
            <w:pPr>
              <w:pStyle w:val="TableParagraph"/>
              <w:spacing w:before="1"/>
              <w:ind w:right="188"/>
              <w:jc w:val="right"/>
              <w:rPr>
                <w:sz w:val="19"/>
              </w:rPr>
            </w:pPr>
            <w:r>
              <w:rPr>
                <w:w w:val="120"/>
                <w:sz w:val="19"/>
              </w:rPr>
              <w:t>22.</w:t>
            </w:r>
          </w:p>
        </w:tc>
        <w:tc>
          <w:tcPr>
            <w:tcW w:w="3334" w:type="dxa"/>
          </w:tcPr>
          <w:p w14:paraId="5863CE02" w14:textId="77777777" w:rsidR="00B9348B" w:rsidRDefault="00B9348B">
            <w:pPr>
              <w:pStyle w:val="TableParagraph"/>
              <w:spacing w:before="6"/>
              <w:rPr>
                <w:sz w:val="25"/>
              </w:rPr>
            </w:pPr>
          </w:p>
          <w:p w14:paraId="07E310CD" w14:textId="77777777" w:rsidR="00B9348B" w:rsidRDefault="00000000">
            <w:pPr>
              <w:pStyle w:val="TableParagraph"/>
              <w:ind w:left="49"/>
              <w:rPr>
                <w:sz w:val="19"/>
                <w:szCs w:val="19"/>
              </w:rPr>
            </w:pPr>
            <w:r>
              <w:rPr>
                <w:w w:val="115"/>
                <w:sz w:val="19"/>
                <w:szCs w:val="19"/>
              </w:rPr>
              <w:t>Բեզիտրամիդ</w:t>
            </w:r>
          </w:p>
        </w:tc>
        <w:tc>
          <w:tcPr>
            <w:tcW w:w="8672" w:type="dxa"/>
          </w:tcPr>
          <w:p w14:paraId="2D08356E" w14:textId="77777777" w:rsidR="00B9348B" w:rsidRDefault="00000000">
            <w:pPr>
              <w:pStyle w:val="TableParagraph"/>
              <w:spacing w:before="42" w:line="295" w:lineRule="auto"/>
              <w:ind w:left="51" w:right="2863"/>
              <w:rPr>
                <w:sz w:val="19"/>
                <w:szCs w:val="19"/>
              </w:rPr>
            </w:pPr>
            <w:r>
              <w:rPr>
                <w:w w:val="115"/>
                <w:sz w:val="19"/>
                <w:szCs w:val="19"/>
              </w:rPr>
              <w:t>1-(3-ցիանո-3.3-դիֆենիլպրոպիլ)-4 (2- օքսո-3-պրոպիոնիլ -1- բենզիմիդազոլինիլ)-պիպերիդին (անկախ ուղեկցող նյութերի</w:t>
            </w:r>
          </w:p>
          <w:p w14:paraId="2EF69634" w14:textId="77777777" w:rsidR="00B9348B" w:rsidRDefault="00000000">
            <w:pPr>
              <w:pStyle w:val="TableParagraph"/>
              <w:spacing w:before="2"/>
              <w:ind w:left="51"/>
              <w:rPr>
                <w:sz w:val="19"/>
                <w:szCs w:val="19"/>
              </w:rPr>
            </w:pPr>
            <w:r>
              <w:rPr>
                <w:w w:val="110"/>
                <w:sz w:val="19"/>
                <w:szCs w:val="19"/>
              </w:rPr>
              <w:t>առկայությունից, ընդհանուր զանգվածով)</w:t>
            </w:r>
          </w:p>
        </w:tc>
        <w:tc>
          <w:tcPr>
            <w:tcW w:w="2041" w:type="dxa"/>
          </w:tcPr>
          <w:p w14:paraId="44ED092E" w14:textId="77777777" w:rsidR="00B9348B" w:rsidRDefault="00B9348B">
            <w:pPr>
              <w:pStyle w:val="TableParagraph"/>
              <w:spacing w:before="6"/>
              <w:rPr>
                <w:sz w:val="25"/>
              </w:rPr>
            </w:pPr>
          </w:p>
          <w:p w14:paraId="5485FDB4" w14:textId="77777777" w:rsidR="00B9348B" w:rsidRDefault="00000000">
            <w:pPr>
              <w:pStyle w:val="TableParagraph"/>
              <w:ind w:left="50"/>
              <w:rPr>
                <w:sz w:val="19"/>
              </w:rPr>
            </w:pPr>
            <w:r>
              <w:rPr>
                <w:w w:val="135"/>
                <w:sz w:val="19"/>
              </w:rPr>
              <w:t>0.01-0.05</w:t>
            </w:r>
          </w:p>
        </w:tc>
      </w:tr>
      <w:tr w:rsidR="00B9348B" w14:paraId="65E5A1A8" w14:textId="77777777">
        <w:trPr>
          <w:trHeight w:val="712"/>
        </w:trPr>
        <w:tc>
          <w:tcPr>
            <w:tcW w:w="706" w:type="dxa"/>
          </w:tcPr>
          <w:p w14:paraId="716B2C1B" w14:textId="77777777" w:rsidR="00B9348B" w:rsidRDefault="00000000">
            <w:pPr>
              <w:pStyle w:val="TableParagraph"/>
              <w:spacing w:before="139"/>
              <w:ind w:right="175"/>
              <w:jc w:val="right"/>
              <w:rPr>
                <w:sz w:val="19"/>
              </w:rPr>
            </w:pPr>
            <w:r>
              <w:rPr>
                <w:w w:val="130"/>
                <w:sz w:val="19"/>
              </w:rPr>
              <w:t>23.</w:t>
            </w:r>
          </w:p>
        </w:tc>
        <w:tc>
          <w:tcPr>
            <w:tcW w:w="3334" w:type="dxa"/>
          </w:tcPr>
          <w:p w14:paraId="3788058A" w14:textId="77777777" w:rsidR="00B9348B" w:rsidRDefault="00000000">
            <w:pPr>
              <w:pStyle w:val="TableParagraph"/>
              <w:spacing w:before="91"/>
              <w:ind w:left="49"/>
              <w:rPr>
                <w:sz w:val="19"/>
                <w:szCs w:val="19"/>
              </w:rPr>
            </w:pPr>
            <w:r>
              <w:rPr>
                <w:w w:val="110"/>
                <w:sz w:val="19"/>
                <w:szCs w:val="19"/>
              </w:rPr>
              <w:t>Բետա-</w:t>
            </w:r>
          </w:p>
          <w:p w14:paraId="7849512D" w14:textId="77777777" w:rsidR="00B9348B" w:rsidRDefault="00000000">
            <w:pPr>
              <w:pStyle w:val="TableParagraph"/>
              <w:spacing w:before="146"/>
              <w:ind w:left="49"/>
              <w:rPr>
                <w:sz w:val="19"/>
                <w:szCs w:val="19"/>
              </w:rPr>
            </w:pPr>
            <w:r>
              <w:rPr>
                <w:w w:val="115"/>
                <w:sz w:val="19"/>
                <w:szCs w:val="19"/>
              </w:rPr>
              <w:t>հիդրօքսիֆենտանիլ</w:t>
            </w:r>
          </w:p>
        </w:tc>
        <w:tc>
          <w:tcPr>
            <w:tcW w:w="8672" w:type="dxa"/>
          </w:tcPr>
          <w:p w14:paraId="2FBC2795" w14:textId="77777777" w:rsidR="00B9348B" w:rsidRDefault="00000000">
            <w:pPr>
              <w:pStyle w:val="TableParagraph"/>
              <w:spacing w:before="91"/>
              <w:ind w:left="51"/>
              <w:rPr>
                <w:sz w:val="19"/>
                <w:szCs w:val="19"/>
              </w:rPr>
            </w:pPr>
            <w:r>
              <w:rPr>
                <w:w w:val="115"/>
                <w:sz w:val="19"/>
                <w:szCs w:val="19"/>
              </w:rPr>
              <w:t>N-[1-(բետա-հիդրօքսիֆենէթիլ)-4-պիպերիդիլ] պրոպիոնանիլիդ (անկախ</w:t>
            </w:r>
          </w:p>
          <w:p w14:paraId="604738E6" w14:textId="77777777" w:rsidR="00B9348B" w:rsidRDefault="00000000">
            <w:pPr>
              <w:pStyle w:val="TableParagraph"/>
              <w:spacing w:before="146"/>
              <w:ind w:left="51"/>
              <w:rPr>
                <w:sz w:val="19"/>
                <w:szCs w:val="19"/>
              </w:rPr>
            </w:pPr>
            <w:r>
              <w:rPr>
                <w:w w:val="110"/>
                <w:sz w:val="19"/>
                <w:szCs w:val="19"/>
              </w:rPr>
              <w:t>Ուղեկցող նյութերի առկայությունից, ընդհանուր զանգվածով)</w:t>
            </w:r>
          </w:p>
        </w:tc>
        <w:tc>
          <w:tcPr>
            <w:tcW w:w="2041" w:type="dxa"/>
          </w:tcPr>
          <w:p w14:paraId="275EAB1E" w14:textId="77777777" w:rsidR="00B9348B" w:rsidRDefault="00B9348B">
            <w:pPr>
              <w:pStyle w:val="TableParagraph"/>
              <w:spacing w:before="9"/>
              <w:rPr>
                <w:sz w:val="19"/>
              </w:rPr>
            </w:pPr>
          </w:p>
          <w:p w14:paraId="75D77663" w14:textId="77777777" w:rsidR="00B9348B" w:rsidRDefault="00000000">
            <w:pPr>
              <w:pStyle w:val="TableParagraph"/>
              <w:ind w:left="51"/>
              <w:rPr>
                <w:sz w:val="19"/>
              </w:rPr>
            </w:pPr>
            <w:r>
              <w:rPr>
                <w:w w:val="145"/>
                <w:sz w:val="19"/>
              </w:rPr>
              <w:t>0.00004-0.0002</w:t>
            </w:r>
          </w:p>
        </w:tc>
      </w:tr>
      <w:tr w:rsidR="00B9348B" w14:paraId="5EF62A5E" w14:textId="77777777">
        <w:trPr>
          <w:trHeight w:val="556"/>
        </w:trPr>
        <w:tc>
          <w:tcPr>
            <w:tcW w:w="706" w:type="dxa"/>
          </w:tcPr>
          <w:p w14:paraId="3577A73D" w14:textId="77777777" w:rsidR="00B9348B" w:rsidRDefault="00000000">
            <w:pPr>
              <w:pStyle w:val="TableParagraph"/>
              <w:spacing w:before="141"/>
              <w:ind w:right="180"/>
              <w:jc w:val="right"/>
              <w:rPr>
                <w:sz w:val="19"/>
              </w:rPr>
            </w:pPr>
            <w:r>
              <w:rPr>
                <w:w w:val="130"/>
                <w:sz w:val="19"/>
              </w:rPr>
              <w:t>24.</w:t>
            </w:r>
          </w:p>
        </w:tc>
        <w:tc>
          <w:tcPr>
            <w:tcW w:w="3334" w:type="dxa"/>
          </w:tcPr>
          <w:p w14:paraId="4A5796A4" w14:textId="77777777" w:rsidR="00B9348B" w:rsidRDefault="00000000">
            <w:pPr>
              <w:pStyle w:val="TableParagraph"/>
              <w:spacing w:before="3" w:line="268" w:lineRule="exact"/>
              <w:ind w:left="49"/>
              <w:rPr>
                <w:sz w:val="19"/>
                <w:szCs w:val="19"/>
              </w:rPr>
            </w:pPr>
            <w:r>
              <w:rPr>
                <w:w w:val="115"/>
                <w:sz w:val="19"/>
                <w:szCs w:val="19"/>
              </w:rPr>
              <w:t>Բետա-հիդրօքսի – 3- մեթիլֆենտանիլ</w:t>
            </w:r>
          </w:p>
        </w:tc>
        <w:tc>
          <w:tcPr>
            <w:tcW w:w="8672" w:type="dxa"/>
          </w:tcPr>
          <w:p w14:paraId="1D3AF65C" w14:textId="77777777" w:rsidR="00B9348B" w:rsidRDefault="00000000">
            <w:pPr>
              <w:pStyle w:val="TableParagraph"/>
              <w:spacing w:before="3" w:line="268" w:lineRule="exact"/>
              <w:ind w:left="51" w:right="473"/>
              <w:rPr>
                <w:sz w:val="19"/>
                <w:szCs w:val="19"/>
              </w:rPr>
            </w:pPr>
            <w:r>
              <w:rPr>
                <w:w w:val="110"/>
                <w:sz w:val="19"/>
                <w:szCs w:val="19"/>
              </w:rPr>
              <w:t>N-[1-(բետա-հիդրօքսիֆենէթիլ)-3-մեթիլ-4-պիպերիդիլ] պրոպիոնանիլիդ (անկախ ուղեկցող նյութերի առկայությունից, ընդհանուր զանգվածով)</w:t>
            </w:r>
          </w:p>
        </w:tc>
        <w:tc>
          <w:tcPr>
            <w:tcW w:w="2041" w:type="dxa"/>
          </w:tcPr>
          <w:p w14:paraId="7A09E6A8" w14:textId="77777777" w:rsidR="00B9348B" w:rsidRDefault="00B9348B">
            <w:pPr>
              <w:pStyle w:val="TableParagraph"/>
              <w:rPr>
                <w:sz w:val="20"/>
              </w:rPr>
            </w:pPr>
          </w:p>
          <w:p w14:paraId="68E2C6EC" w14:textId="77777777" w:rsidR="00B9348B" w:rsidRDefault="00000000">
            <w:pPr>
              <w:pStyle w:val="TableParagraph"/>
              <w:ind w:left="51"/>
              <w:rPr>
                <w:sz w:val="19"/>
              </w:rPr>
            </w:pPr>
            <w:r>
              <w:rPr>
                <w:w w:val="145"/>
                <w:sz w:val="19"/>
              </w:rPr>
              <w:t>0.00004-0.0002</w:t>
            </w:r>
          </w:p>
        </w:tc>
      </w:tr>
      <w:tr w:rsidR="00B9348B" w14:paraId="3224DA8C" w14:textId="77777777">
        <w:trPr>
          <w:trHeight w:val="558"/>
        </w:trPr>
        <w:tc>
          <w:tcPr>
            <w:tcW w:w="706" w:type="dxa"/>
          </w:tcPr>
          <w:p w14:paraId="24C441CD" w14:textId="77777777" w:rsidR="00B9348B" w:rsidRDefault="00000000">
            <w:pPr>
              <w:pStyle w:val="TableParagraph"/>
              <w:spacing w:before="141"/>
              <w:ind w:right="175"/>
              <w:jc w:val="right"/>
              <w:rPr>
                <w:sz w:val="19"/>
              </w:rPr>
            </w:pPr>
            <w:r>
              <w:rPr>
                <w:w w:val="130"/>
                <w:sz w:val="19"/>
              </w:rPr>
              <w:t>25.</w:t>
            </w:r>
          </w:p>
        </w:tc>
        <w:tc>
          <w:tcPr>
            <w:tcW w:w="3334" w:type="dxa"/>
          </w:tcPr>
          <w:p w14:paraId="181D0D4C" w14:textId="77777777" w:rsidR="00B9348B" w:rsidRDefault="00B9348B">
            <w:pPr>
              <w:pStyle w:val="TableParagraph"/>
              <w:rPr>
                <w:sz w:val="20"/>
              </w:rPr>
            </w:pPr>
          </w:p>
          <w:p w14:paraId="2D93DC73" w14:textId="77777777" w:rsidR="00B9348B" w:rsidRDefault="00000000">
            <w:pPr>
              <w:pStyle w:val="TableParagraph"/>
              <w:ind w:left="49"/>
              <w:rPr>
                <w:sz w:val="19"/>
                <w:szCs w:val="19"/>
              </w:rPr>
            </w:pPr>
            <w:r>
              <w:rPr>
                <w:w w:val="115"/>
                <w:sz w:val="19"/>
                <w:szCs w:val="19"/>
              </w:rPr>
              <w:t>Բետամեպրոդին</w:t>
            </w:r>
          </w:p>
        </w:tc>
        <w:tc>
          <w:tcPr>
            <w:tcW w:w="8672" w:type="dxa"/>
          </w:tcPr>
          <w:p w14:paraId="1C7CF854" w14:textId="77777777" w:rsidR="00B9348B" w:rsidRDefault="00000000">
            <w:pPr>
              <w:pStyle w:val="TableParagraph"/>
              <w:spacing w:before="6" w:line="268" w:lineRule="exact"/>
              <w:ind w:left="51"/>
              <w:rPr>
                <w:sz w:val="19"/>
                <w:szCs w:val="19"/>
              </w:rPr>
            </w:pPr>
            <w:r>
              <w:rPr>
                <w:w w:val="110"/>
                <w:sz w:val="19"/>
                <w:szCs w:val="19"/>
              </w:rPr>
              <w:t>Բետա-3-էթիլ-1-մեթիլ-4-ֆենիլ-4- պրոպիոնօքսիպիպերիդին (անկախ ուղեկցող նյութերի առկայությունից, ընդհանուր զանգվածով)</w:t>
            </w:r>
          </w:p>
        </w:tc>
        <w:tc>
          <w:tcPr>
            <w:tcW w:w="2041" w:type="dxa"/>
          </w:tcPr>
          <w:p w14:paraId="014F6C1C" w14:textId="77777777" w:rsidR="00B9348B" w:rsidRDefault="00B9348B">
            <w:pPr>
              <w:pStyle w:val="TableParagraph"/>
              <w:rPr>
                <w:sz w:val="20"/>
              </w:rPr>
            </w:pPr>
          </w:p>
          <w:p w14:paraId="5EF32D7C" w14:textId="77777777" w:rsidR="00B9348B" w:rsidRDefault="00000000">
            <w:pPr>
              <w:pStyle w:val="TableParagraph"/>
              <w:ind w:left="50"/>
              <w:rPr>
                <w:sz w:val="19"/>
              </w:rPr>
            </w:pPr>
            <w:r>
              <w:rPr>
                <w:w w:val="130"/>
                <w:sz w:val="19"/>
              </w:rPr>
              <w:t>0.1-0.5</w:t>
            </w:r>
          </w:p>
        </w:tc>
      </w:tr>
      <w:tr w:rsidR="00B9348B" w14:paraId="0978DF15" w14:textId="77777777">
        <w:trPr>
          <w:trHeight w:val="551"/>
        </w:trPr>
        <w:tc>
          <w:tcPr>
            <w:tcW w:w="706" w:type="dxa"/>
          </w:tcPr>
          <w:p w14:paraId="4AE0EC66" w14:textId="77777777" w:rsidR="00B9348B" w:rsidRDefault="00000000">
            <w:pPr>
              <w:pStyle w:val="TableParagraph"/>
              <w:spacing w:before="141"/>
              <w:ind w:right="174"/>
              <w:jc w:val="right"/>
              <w:rPr>
                <w:sz w:val="19"/>
              </w:rPr>
            </w:pPr>
            <w:r>
              <w:rPr>
                <w:w w:val="135"/>
                <w:sz w:val="19"/>
              </w:rPr>
              <w:t>26.</w:t>
            </w:r>
          </w:p>
        </w:tc>
        <w:tc>
          <w:tcPr>
            <w:tcW w:w="3334" w:type="dxa"/>
          </w:tcPr>
          <w:p w14:paraId="31D9E018" w14:textId="77777777" w:rsidR="00B9348B" w:rsidRDefault="00B9348B">
            <w:pPr>
              <w:pStyle w:val="TableParagraph"/>
              <w:spacing w:before="9"/>
              <w:rPr>
                <w:sz w:val="19"/>
              </w:rPr>
            </w:pPr>
          </w:p>
          <w:p w14:paraId="0E76C6CC" w14:textId="77777777" w:rsidR="00B9348B" w:rsidRDefault="00000000">
            <w:pPr>
              <w:pStyle w:val="TableParagraph"/>
              <w:ind w:left="49"/>
              <w:rPr>
                <w:sz w:val="19"/>
                <w:szCs w:val="19"/>
              </w:rPr>
            </w:pPr>
            <w:r>
              <w:rPr>
                <w:w w:val="115"/>
                <w:sz w:val="19"/>
                <w:szCs w:val="19"/>
              </w:rPr>
              <w:t>Բետամեթադոլ</w:t>
            </w:r>
          </w:p>
        </w:tc>
        <w:tc>
          <w:tcPr>
            <w:tcW w:w="8672" w:type="dxa"/>
          </w:tcPr>
          <w:p w14:paraId="7DB53DEC" w14:textId="77777777" w:rsidR="00B9348B" w:rsidRDefault="00000000">
            <w:pPr>
              <w:pStyle w:val="TableParagraph"/>
              <w:spacing w:before="26"/>
              <w:ind w:left="51"/>
              <w:rPr>
                <w:sz w:val="19"/>
                <w:szCs w:val="19"/>
              </w:rPr>
            </w:pPr>
            <w:r>
              <w:rPr>
                <w:w w:val="110"/>
                <w:sz w:val="19"/>
                <w:szCs w:val="19"/>
              </w:rPr>
              <w:t>բետա-6-դիմեթիլամինո-4.4-դիֆենիլ-3-հեպտանոլ (անկախ ուղեկցող նյութերի</w:t>
            </w:r>
          </w:p>
          <w:p w14:paraId="2D158152" w14:textId="77777777" w:rsidR="00B9348B" w:rsidRDefault="00000000">
            <w:pPr>
              <w:pStyle w:val="TableParagraph"/>
              <w:spacing w:before="46"/>
              <w:ind w:left="51"/>
              <w:rPr>
                <w:sz w:val="19"/>
                <w:szCs w:val="19"/>
              </w:rPr>
            </w:pPr>
            <w:r>
              <w:rPr>
                <w:w w:val="110"/>
                <w:sz w:val="19"/>
                <w:szCs w:val="19"/>
              </w:rPr>
              <w:t>առկայությունից, ընդհանուր զանգվածով)</w:t>
            </w:r>
          </w:p>
        </w:tc>
        <w:tc>
          <w:tcPr>
            <w:tcW w:w="2041" w:type="dxa"/>
          </w:tcPr>
          <w:p w14:paraId="2D0EE08F" w14:textId="77777777" w:rsidR="00B9348B" w:rsidRDefault="00B9348B">
            <w:pPr>
              <w:pStyle w:val="TableParagraph"/>
              <w:spacing w:before="9"/>
              <w:rPr>
                <w:sz w:val="19"/>
              </w:rPr>
            </w:pPr>
          </w:p>
          <w:p w14:paraId="2EC9A983" w14:textId="77777777" w:rsidR="00B9348B" w:rsidRDefault="00000000">
            <w:pPr>
              <w:pStyle w:val="TableParagraph"/>
              <w:ind w:left="50"/>
              <w:rPr>
                <w:sz w:val="19"/>
              </w:rPr>
            </w:pPr>
            <w:r>
              <w:rPr>
                <w:w w:val="130"/>
                <w:sz w:val="19"/>
              </w:rPr>
              <w:t>0.1-0.5</w:t>
            </w:r>
          </w:p>
        </w:tc>
      </w:tr>
      <w:tr w:rsidR="00B9348B" w14:paraId="4A88D439" w14:textId="77777777">
        <w:trPr>
          <w:trHeight w:val="558"/>
        </w:trPr>
        <w:tc>
          <w:tcPr>
            <w:tcW w:w="706" w:type="dxa"/>
          </w:tcPr>
          <w:p w14:paraId="7D12EFF5" w14:textId="77777777" w:rsidR="00B9348B" w:rsidRDefault="00000000">
            <w:pPr>
              <w:pStyle w:val="TableParagraph"/>
              <w:spacing w:before="146"/>
              <w:ind w:right="198"/>
              <w:jc w:val="right"/>
              <w:rPr>
                <w:sz w:val="19"/>
              </w:rPr>
            </w:pPr>
            <w:r>
              <w:rPr>
                <w:w w:val="120"/>
                <w:sz w:val="19"/>
              </w:rPr>
              <w:t>27.</w:t>
            </w:r>
          </w:p>
        </w:tc>
        <w:tc>
          <w:tcPr>
            <w:tcW w:w="3334" w:type="dxa"/>
          </w:tcPr>
          <w:p w14:paraId="5A8C8735" w14:textId="77777777" w:rsidR="00B9348B" w:rsidRDefault="00B9348B">
            <w:pPr>
              <w:pStyle w:val="TableParagraph"/>
              <w:spacing w:before="2"/>
              <w:rPr>
                <w:sz w:val="20"/>
              </w:rPr>
            </w:pPr>
          </w:p>
          <w:p w14:paraId="5C2BEA2C" w14:textId="77777777" w:rsidR="00B9348B" w:rsidRDefault="00000000">
            <w:pPr>
              <w:pStyle w:val="TableParagraph"/>
              <w:spacing w:before="1"/>
              <w:ind w:left="49"/>
              <w:rPr>
                <w:sz w:val="19"/>
                <w:szCs w:val="19"/>
              </w:rPr>
            </w:pPr>
            <w:r>
              <w:rPr>
                <w:w w:val="115"/>
                <w:sz w:val="19"/>
                <w:szCs w:val="19"/>
              </w:rPr>
              <w:t>Բետապրոդին</w:t>
            </w:r>
          </w:p>
        </w:tc>
        <w:tc>
          <w:tcPr>
            <w:tcW w:w="8672" w:type="dxa"/>
          </w:tcPr>
          <w:p w14:paraId="1BC385BC" w14:textId="77777777" w:rsidR="00B9348B" w:rsidRDefault="00000000">
            <w:pPr>
              <w:pStyle w:val="TableParagraph"/>
              <w:spacing w:before="38"/>
              <w:ind w:left="51"/>
              <w:rPr>
                <w:sz w:val="19"/>
                <w:szCs w:val="19"/>
              </w:rPr>
            </w:pPr>
            <w:r>
              <w:rPr>
                <w:w w:val="110"/>
                <w:sz w:val="19"/>
                <w:szCs w:val="19"/>
              </w:rPr>
              <w:t>բետա-1.3-դիմեթիլ-4-ֆենիլ-4-պրոպիոնօքսիպիպերիդին (անկախ ուղեկցող նյութերի</w:t>
            </w:r>
          </w:p>
          <w:p w14:paraId="36EE386B" w14:textId="77777777" w:rsidR="00B9348B" w:rsidRDefault="00000000">
            <w:pPr>
              <w:pStyle w:val="TableParagraph"/>
              <w:spacing w:before="55"/>
              <w:ind w:left="51"/>
              <w:rPr>
                <w:sz w:val="19"/>
                <w:szCs w:val="19"/>
              </w:rPr>
            </w:pPr>
            <w:r>
              <w:rPr>
                <w:w w:val="110"/>
                <w:sz w:val="19"/>
                <w:szCs w:val="19"/>
              </w:rPr>
              <w:t>առկայությունից, ընդհանուր զանգվածով)</w:t>
            </w:r>
          </w:p>
        </w:tc>
        <w:tc>
          <w:tcPr>
            <w:tcW w:w="2041" w:type="dxa"/>
          </w:tcPr>
          <w:p w14:paraId="6BF72068" w14:textId="77777777" w:rsidR="00B9348B" w:rsidRDefault="00B9348B">
            <w:pPr>
              <w:pStyle w:val="TableParagraph"/>
              <w:spacing w:before="2"/>
              <w:rPr>
                <w:sz w:val="20"/>
              </w:rPr>
            </w:pPr>
          </w:p>
          <w:p w14:paraId="02A33730" w14:textId="77777777" w:rsidR="00B9348B" w:rsidRDefault="00000000">
            <w:pPr>
              <w:pStyle w:val="TableParagraph"/>
              <w:spacing w:before="1"/>
              <w:ind w:left="50"/>
              <w:rPr>
                <w:sz w:val="19"/>
              </w:rPr>
            </w:pPr>
            <w:r>
              <w:rPr>
                <w:w w:val="130"/>
                <w:sz w:val="19"/>
              </w:rPr>
              <w:t>0.1-0.5</w:t>
            </w:r>
          </w:p>
        </w:tc>
      </w:tr>
      <w:tr w:rsidR="00B9348B" w14:paraId="38589DE0" w14:textId="77777777">
        <w:trPr>
          <w:trHeight w:val="558"/>
        </w:trPr>
        <w:tc>
          <w:tcPr>
            <w:tcW w:w="706" w:type="dxa"/>
          </w:tcPr>
          <w:p w14:paraId="7E4279DA" w14:textId="77777777" w:rsidR="00B9348B" w:rsidRDefault="00000000">
            <w:pPr>
              <w:pStyle w:val="TableParagraph"/>
              <w:spacing w:before="139"/>
              <w:ind w:right="181"/>
              <w:jc w:val="right"/>
              <w:rPr>
                <w:sz w:val="19"/>
              </w:rPr>
            </w:pPr>
            <w:r>
              <w:rPr>
                <w:w w:val="135"/>
                <w:sz w:val="19"/>
              </w:rPr>
              <w:t>28.</w:t>
            </w:r>
          </w:p>
        </w:tc>
        <w:tc>
          <w:tcPr>
            <w:tcW w:w="3334" w:type="dxa"/>
          </w:tcPr>
          <w:p w14:paraId="5749ADA9" w14:textId="77777777" w:rsidR="00B9348B" w:rsidRDefault="00B9348B">
            <w:pPr>
              <w:pStyle w:val="TableParagraph"/>
              <w:spacing w:before="9"/>
              <w:rPr>
                <w:sz w:val="19"/>
              </w:rPr>
            </w:pPr>
          </w:p>
          <w:p w14:paraId="409803D6" w14:textId="77777777" w:rsidR="00B9348B" w:rsidRDefault="00000000">
            <w:pPr>
              <w:pStyle w:val="TableParagraph"/>
              <w:ind w:left="49"/>
              <w:rPr>
                <w:sz w:val="19"/>
                <w:szCs w:val="19"/>
              </w:rPr>
            </w:pPr>
            <w:r>
              <w:rPr>
                <w:w w:val="115"/>
                <w:sz w:val="19"/>
                <w:szCs w:val="19"/>
              </w:rPr>
              <w:t>Բետացետիլմեթադոլ</w:t>
            </w:r>
          </w:p>
        </w:tc>
        <w:tc>
          <w:tcPr>
            <w:tcW w:w="8672" w:type="dxa"/>
          </w:tcPr>
          <w:p w14:paraId="22D8019C" w14:textId="77777777" w:rsidR="00B9348B" w:rsidRDefault="00000000">
            <w:pPr>
              <w:pStyle w:val="TableParagraph"/>
              <w:spacing w:before="3" w:line="268" w:lineRule="exact"/>
              <w:ind w:left="51" w:right="1082"/>
              <w:rPr>
                <w:sz w:val="19"/>
                <w:szCs w:val="19"/>
              </w:rPr>
            </w:pPr>
            <w:r>
              <w:rPr>
                <w:w w:val="110"/>
                <w:sz w:val="19"/>
                <w:szCs w:val="19"/>
              </w:rPr>
              <w:t>բետա-3-ացետօքսի-6-դիմեթիլամինո-4.4-դիֆենիլհեպտան (անկախ ուղեկցող նյութերի առկայությունից, ընդհանուր զանգվածով)</w:t>
            </w:r>
          </w:p>
        </w:tc>
        <w:tc>
          <w:tcPr>
            <w:tcW w:w="2041" w:type="dxa"/>
          </w:tcPr>
          <w:p w14:paraId="53C2817B" w14:textId="77777777" w:rsidR="00B9348B" w:rsidRDefault="00B9348B">
            <w:pPr>
              <w:pStyle w:val="TableParagraph"/>
              <w:spacing w:before="9"/>
              <w:rPr>
                <w:sz w:val="19"/>
              </w:rPr>
            </w:pPr>
          </w:p>
          <w:p w14:paraId="67EE3448" w14:textId="77777777" w:rsidR="00B9348B" w:rsidRDefault="00000000">
            <w:pPr>
              <w:pStyle w:val="TableParagraph"/>
              <w:ind w:left="50"/>
              <w:rPr>
                <w:sz w:val="19"/>
              </w:rPr>
            </w:pPr>
            <w:r>
              <w:rPr>
                <w:w w:val="130"/>
                <w:sz w:val="19"/>
              </w:rPr>
              <w:t>0.1-0.5</w:t>
            </w:r>
          </w:p>
        </w:tc>
      </w:tr>
      <w:tr w:rsidR="00B9348B" w14:paraId="031490C4" w14:textId="77777777">
        <w:trPr>
          <w:trHeight w:val="710"/>
        </w:trPr>
        <w:tc>
          <w:tcPr>
            <w:tcW w:w="706" w:type="dxa"/>
          </w:tcPr>
          <w:p w14:paraId="3AAD6D8C" w14:textId="77777777" w:rsidR="00B9348B" w:rsidRDefault="00000000">
            <w:pPr>
              <w:pStyle w:val="TableParagraph"/>
              <w:spacing w:before="141"/>
              <w:ind w:right="181"/>
              <w:jc w:val="right"/>
              <w:rPr>
                <w:sz w:val="19"/>
              </w:rPr>
            </w:pPr>
            <w:r>
              <w:rPr>
                <w:w w:val="135"/>
                <w:sz w:val="19"/>
              </w:rPr>
              <w:t>29.</w:t>
            </w:r>
          </w:p>
        </w:tc>
        <w:tc>
          <w:tcPr>
            <w:tcW w:w="3334" w:type="dxa"/>
          </w:tcPr>
          <w:p w14:paraId="2A505F2A" w14:textId="77777777" w:rsidR="00B9348B" w:rsidRDefault="00B9348B">
            <w:pPr>
              <w:pStyle w:val="TableParagraph"/>
              <w:rPr>
                <w:sz w:val="20"/>
              </w:rPr>
            </w:pPr>
          </w:p>
          <w:p w14:paraId="685F96C9" w14:textId="77777777" w:rsidR="00B9348B" w:rsidRDefault="00000000">
            <w:pPr>
              <w:pStyle w:val="TableParagraph"/>
              <w:ind w:left="49"/>
              <w:rPr>
                <w:sz w:val="19"/>
                <w:szCs w:val="19"/>
              </w:rPr>
            </w:pPr>
            <w:r>
              <w:rPr>
                <w:w w:val="115"/>
                <w:sz w:val="19"/>
                <w:szCs w:val="19"/>
              </w:rPr>
              <w:t>Բենզեթիդին</w:t>
            </w:r>
          </w:p>
        </w:tc>
        <w:tc>
          <w:tcPr>
            <w:tcW w:w="8672" w:type="dxa"/>
          </w:tcPr>
          <w:p w14:paraId="362896A1" w14:textId="77777777" w:rsidR="00B9348B" w:rsidRDefault="00000000">
            <w:pPr>
              <w:pStyle w:val="TableParagraph"/>
              <w:spacing w:before="91"/>
              <w:ind w:left="51"/>
              <w:rPr>
                <w:sz w:val="19"/>
                <w:szCs w:val="19"/>
              </w:rPr>
            </w:pPr>
            <w:r>
              <w:rPr>
                <w:w w:val="115"/>
                <w:sz w:val="19"/>
                <w:szCs w:val="19"/>
              </w:rPr>
              <w:t>1-(2-բեմզիլօքսիէթիլ)-4-ֆենիլպիպերիդին-4-կարբոնաթթվի էթիլ եթեր</w:t>
            </w:r>
          </w:p>
          <w:p w14:paraId="4E2770C2" w14:textId="77777777" w:rsidR="00B9348B" w:rsidRDefault="00000000">
            <w:pPr>
              <w:pStyle w:val="TableParagraph"/>
              <w:spacing w:before="142"/>
              <w:ind w:left="51"/>
              <w:rPr>
                <w:sz w:val="19"/>
                <w:szCs w:val="19"/>
              </w:rPr>
            </w:pPr>
            <w:r>
              <w:rPr>
                <w:w w:val="110"/>
                <w:sz w:val="19"/>
                <w:szCs w:val="19"/>
              </w:rPr>
              <w:t>(անկախ ուղեկցող նյութերի առկայությունից, ընդհանուր զանգվածով)</w:t>
            </w:r>
          </w:p>
        </w:tc>
        <w:tc>
          <w:tcPr>
            <w:tcW w:w="2041" w:type="dxa"/>
          </w:tcPr>
          <w:p w14:paraId="5A1DAD40" w14:textId="77777777" w:rsidR="00B9348B" w:rsidRDefault="00B9348B">
            <w:pPr>
              <w:pStyle w:val="TableParagraph"/>
              <w:rPr>
                <w:sz w:val="20"/>
              </w:rPr>
            </w:pPr>
          </w:p>
          <w:p w14:paraId="3F8C43DF" w14:textId="77777777" w:rsidR="00B9348B" w:rsidRDefault="00000000">
            <w:pPr>
              <w:pStyle w:val="TableParagraph"/>
              <w:ind w:left="50"/>
              <w:rPr>
                <w:sz w:val="19"/>
              </w:rPr>
            </w:pPr>
            <w:r>
              <w:rPr>
                <w:w w:val="135"/>
                <w:sz w:val="19"/>
              </w:rPr>
              <w:t>0.01-0.05</w:t>
            </w:r>
          </w:p>
        </w:tc>
      </w:tr>
      <w:tr w:rsidR="00B9348B" w14:paraId="017E849F" w14:textId="77777777">
        <w:trPr>
          <w:trHeight w:val="558"/>
        </w:trPr>
        <w:tc>
          <w:tcPr>
            <w:tcW w:w="706" w:type="dxa"/>
          </w:tcPr>
          <w:p w14:paraId="47025F02" w14:textId="77777777" w:rsidR="00B9348B" w:rsidRDefault="00000000">
            <w:pPr>
              <w:pStyle w:val="TableParagraph"/>
              <w:spacing w:before="144"/>
              <w:ind w:right="154"/>
              <w:jc w:val="right"/>
              <w:rPr>
                <w:sz w:val="19"/>
              </w:rPr>
            </w:pPr>
            <w:r>
              <w:rPr>
                <w:w w:val="145"/>
                <w:sz w:val="19"/>
              </w:rPr>
              <w:t>30.</w:t>
            </w:r>
          </w:p>
        </w:tc>
        <w:tc>
          <w:tcPr>
            <w:tcW w:w="3334" w:type="dxa"/>
          </w:tcPr>
          <w:p w14:paraId="4103A539" w14:textId="77777777" w:rsidR="00B9348B" w:rsidRDefault="00B9348B">
            <w:pPr>
              <w:pStyle w:val="TableParagraph"/>
              <w:spacing w:before="2"/>
              <w:rPr>
                <w:sz w:val="20"/>
              </w:rPr>
            </w:pPr>
          </w:p>
          <w:p w14:paraId="43E64FDA" w14:textId="77777777" w:rsidR="00B9348B" w:rsidRDefault="00000000">
            <w:pPr>
              <w:pStyle w:val="TableParagraph"/>
              <w:spacing w:before="1"/>
              <w:ind w:left="49"/>
              <w:rPr>
                <w:sz w:val="19"/>
                <w:szCs w:val="19"/>
              </w:rPr>
            </w:pPr>
            <w:r>
              <w:rPr>
                <w:w w:val="115"/>
                <w:sz w:val="19"/>
                <w:szCs w:val="19"/>
              </w:rPr>
              <w:t>Բենզիլմորֆին</w:t>
            </w:r>
          </w:p>
        </w:tc>
        <w:tc>
          <w:tcPr>
            <w:tcW w:w="8672" w:type="dxa"/>
          </w:tcPr>
          <w:p w14:paraId="7592375B" w14:textId="77777777" w:rsidR="00B9348B" w:rsidRDefault="00000000">
            <w:pPr>
              <w:pStyle w:val="TableParagraph"/>
              <w:spacing w:before="38"/>
              <w:ind w:left="51"/>
              <w:rPr>
                <w:sz w:val="19"/>
                <w:szCs w:val="19"/>
              </w:rPr>
            </w:pPr>
            <w:r>
              <w:rPr>
                <w:w w:val="110"/>
                <w:sz w:val="19"/>
                <w:szCs w:val="19"/>
              </w:rPr>
              <w:t>3-О-բենզիլմորֆին (անկախ ուղեկցող նյութերի առկայությունից, ընդհանուր</w:t>
            </w:r>
          </w:p>
          <w:p w14:paraId="0562A41C" w14:textId="77777777" w:rsidR="00B9348B" w:rsidRDefault="00000000">
            <w:pPr>
              <w:pStyle w:val="TableParagraph"/>
              <w:spacing w:before="53"/>
              <w:ind w:left="51"/>
              <w:rPr>
                <w:sz w:val="19"/>
                <w:szCs w:val="19"/>
              </w:rPr>
            </w:pPr>
            <w:r>
              <w:rPr>
                <w:w w:val="115"/>
                <w:sz w:val="19"/>
                <w:szCs w:val="19"/>
              </w:rPr>
              <w:t>զանգվածով)</w:t>
            </w:r>
          </w:p>
        </w:tc>
        <w:tc>
          <w:tcPr>
            <w:tcW w:w="2041" w:type="dxa"/>
          </w:tcPr>
          <w:p w14:paraId="343E7800" w14:textId="77777777" w:rsidR="00B9348B" w:rsidRDefault="00B9348B">
            <w:pPr>
              <w:pStyle w:val="TableParagraph"/>
              <w:spacing w:before="2"/>
              <w:rPr>
                <w:sz w:val="20"/>
              </w:rPr>
            </w:pPr>
          </w:p>
          <w:p w14:paraId="5B8E69D2" w14:textId="77777777" w:rsidR="00B9348B" w:rsidRDefault="00000000">
            <w:pPr>
              <w:pStyle w:val="TableParagraph"/>
              <w:spacing w:before="1"/>
              <w:ind w:left="50"/>
              <w:rPr>
                <w:sz w:val="19"/>
              </w:rPr>
            </w:pPr>
            <w:r>
              <w:rPr>
                <w:w w:val="130"/>
                <w:sz w:val="19"/>
              </w:rPr>
              <w:t>0.1-0.5</w:t>
            </w:r>
          </w:p>
        </w:tc>
      </w:tr>
    </w:tbl>
    <w:p w14:paraId="6DB26761"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341"/>
        <w:gridCol w:w="8674"/>
        <w:gridCol w:w="2031"/>
      </w:tblGrid>
      <w:tr w:rsidR="00B9348B" w14:paraId="56FA496F" w14:textId="77777777">
        <w:trPr>
          <w:trHeight w:val="578"/>
        </w:trPr>
        <w:tc>
          <w:tcPr>
            <w:tcW w:w="706" w:type="dxa"/>
          </w:tcPr>
          <w:p w14:paraId="7034E71A" w14:textId="77777777" w:rsidR="00B9348B" w:rsidRDefault="00000000">
            <w:pPr>
              <w:pStyle w:val="TableParagraph"/>
              <w:spacing w:before="144"/>
              <w:ind w:left="213"/>
              <w:rPr>
                <w:sz w:val="19"/>
              </w:rPr>
            </w:pPr>
            <w:r>
              <w:rPr>
                <w:w w:val="115"/>
                <w:sz w:val="19"/>
              </w:rPr>
              <w:lastRenderedPageBreak/>
              <w:t>31.</w:t>
            </w:r>
          </w:p>
        </w:tc>
        <w:tc>
          <w:tcPr>
            <w:tcW w:w="3341" w:type="dxa"/>
          </w:tcPr>
          <w:p w14:paraId="3892C75B" w14:textId="77777777" w:rsidR="00B9348B" w:rsidRDefault="00B9348B">
            <w:pPr>
              <w:pStyle w:val="TableParagraph"/>
              <w:spacing w:before="2"/>
              <w:rPr>
                <w:sz w:val="20"/>
              </w:rPr>
            </w:pPr>
          </w:p>
          <w:p w14:paraId="71F6D216" w14:textId="77777777" w:rsidR="00B9348B" w:rsidRDefault="00000000">
            <w:pPr>
              <w:pStyle w:val="TableParagraph"/>
              <w:spacing w:before="1"/>
              <w:ind w:left="49"/>
              <w:rPr>
                <w:sz w:val="19"/>
                <w:szCs w:val="19"/>
              </w:rPr>
            </w:pPr>
            <w:r>
              <w:rPr>
                <w:w w:val="110"/>
                <w:sz w:val="19"/>
                <w:szCs w:val="19"/>
              </w:rPr>
              <w:t>Բուպրենորֆին</w:t>
            </w:r>
          </w:p>
        </w:tc>
        <w:tc>
          <w:tcPr>
            <w:tcW w:w="8674" w:type="dxa"/>
          </w:tcPr>
          <w:p w14:paraId="24E682A4" w14:textId="77777777" w:rsidR="00B9348B" w:rsidRDefault="00000000">
            <w:pPr>
              <w:pStyle w:val="TableParagraph"/>
              <w:spacing w:before="31" w:line="285" w:lineRule="auto"/>
              <w:ind w:left="44" w:right="1478"/>
              <w:rPr>
                <w:sz w:val="19"/>
                <w:szCs w:val="19"/>
              </w:rPr>
            </w:pPr>
            <w:r>
              <w:rPr>
                <w:w w:val="110"/>
                <w:sz w:val="19"/>
                <w:szCs w:val="19"/>
              </w:rPr>
              <w:t xml:space="preserve">21-ցիկլոպրոպիլ-7-ալֆա-[(S)-1-հիդրօքսի-1.2.2-տրիմեթիլպրոպիլ]-6.14- էնդո- </w:t>
            </w:r>
            <w:r>
              <w:rPr>
                <w:w w:val="115"/>
                <w:sz w:val="19"/>
                <w:szCs w:val="19"/>
              </w:rPr>
              <w:t>էթանո-6.7.8.14-տետրահիդրոօրիպավին</w:t>
            </w:r>
          </w:p>
        </w:tc>
        <w:tc>
          <w:tcPr>
            <w:tcW w:w="2031" w:type="dxa"/>
          </w:tcPr>
          <w:p w14:paraId="3A2E8FBE" w14:textId="77777777" w:rsidR="00B9348B" w:rsidRDefault="00B9348B">
            <w:pPr>
              <w:pStyle w:val="TableParagraph"/>
              <w:spacing w:before="2"/>
              <w:rPr>
                <w:sz w:val="20"/>
              </w:rPr>
            </w:pPr>
          </w:p>
          <w:p w14:paraId="274D2E69" w14:textId="77777777" w:rsidR="00B9348B" w:rsidRDefault="00000000">
            <w:pPr>
              <w:pStyle w:val="TableParagraph"/>
              <w:spacing w:before="1"/>
              <w:ind w:left="41"/>
              <w:rPr>
                <w:sz w:val="19"/>
              </w:rPr>
            </w:pPr>
            <w:r>
              <w:rPr>
                <w:w w:val="135"/>
                <w:sz w:val="19"/>
              </w:rPr>
              <w:t>0.0002-0.001</w:t>
            </w:r>
          </w:p>
        </w:tc>
      </w:tr>
      <w:tr w:rsidR="00B9348B" w14:paraId="5D1BA64C" w14:textId="77777777">
        <w:trPr>
          <w:trHeight w:val="1108"/>
        </w:trPr>
        <w:tc>
          <w:tcPr>
            <w:tcW w:w="706" w:type="dxa"/>
          </w:tcPr>
          <w:p w14:paraId="5AE0189D" w14:textId="77777777" w:rsidR="00B9348B" w:rsidRDefault="00B9348B">
            <w:pPr>
              <w:pStyle w:val="TableParagraph"/>
              <w:spacing w:before="3"/>
              <w:rPr>
                <w:sz w:val="25"/>
              </w:rPr>
            </w:pPr>
          </w:p>
          <w:p w14:paraId="621D3173" w14:textId="77777777" w:rsidR="00B9348B" w:rsidRDefault="00000000">
            <w:pPr>
              <w:pStyle w:val="TableParagraph"/>
              <w:ind w:left="196"/>
              <w:rPr>
                <w:sz w:val="19"/>
              </w:rPr>
            </w:pPr>
            <w:r>
              <w:rPr>
                <w:w w:val="135"/>
                <w:sz w:val="19"/>
              </w:rPr>
              <w:t>32.</w:t>
            </w:r>
          </w:p>
        </w:tc>
        <w:tc>
          <w:tcPr>
            <w:tcW w:w="3341" w:type="dxa"/>
          </w:tcPr>
          <w:p w14:paraId="14FEF0A2" w14:textId="77777777" w:rsidR="00B9348B" w:rsidRDefault="00B9348B">
            <w:pPr>
              <w:pStyle w:val="TableParagraph"/>
              <w:spacing w:before="9"/>
              <w:rPr>
                <w:sz w:val="24"/>
              </w:rPr>
            </w:pPr>
          </w:p>
          <w:p w14:paraId="136220E4" w14:textId="77777777" w:rsidR="00B9348B" w:rsidRDefault="00000000">
            <w:pPr>
              <w:pStyle w:val="TableParagraph"/>
              <w:ind w:left="49"/>
              <w:rPr>
                <w:sz w:val="19"/>
                <w:szCs w:val="19"/>
              </w:rPr>
            </w:pPr>
            <w:r>
              <w:rPr>
                <w:w w:val="105"/>
                <w:sz w:val="19"/>
                <w:szCs w:val="19"/>
              </w:rPr>
              <w:t>Բրոլամֆետամին (ԴՕԲ)</w:t>
            </w:r>
          </w:p>
        </w:tc>
        <w:tc>
          <w:tcPr>
            <w:tcW w:w="8674" w:type="dxa"/>
          </w:tcPr>
          <w:p w14:paraId="36947A7C" w14:textId="77777777" w:rsidR="00B9348B" w:rsidRDefault="00000000">
            <w:pPr>
              <w:pStyle w:val="TableParagraph"/>
              <w:spacing w:before="89" w:line="405" w:lineRule="auto"/>
              <w:ind w:left="44" w:right="1478"/>
              <w:rPr>
                <w:sz w:val="19"/>
                <w:szCs w:val="19"/>
              </w:rPr>
            </w:pPr>
            <w:r>
              <w:rPr>
                <w:w w:val="110"/>
                <w:sz w:val="19"/>
                <w:szCs w:val="19"/>
              </w:rPr>
              <w:t>2.5-դիմեթօքսի-4-բրոմամֆետամին- (+/–)-4-բրոմո-2.5-դիմեթօքսի-ալֆա- մեթիլֆենէթիլամին (անկախ ուղեկցող նյութերի առկայությունից.</w:t>
            </w:r>
          </w:p>
          <w:p w14:paraId="792BAE9A" w14:textId="77777777" w:rsidR="00B9348B" w:rsidRDefault="00000000">
            <w:pPr>
              <w:pStyle w:val="TableParagraph"/>
              <w:spacing w:before="8"/>
              <w:ind w:left="44"/>
              <w:rPr>
                <w:sz w:val="19"/>
                <w:szCs w:val="19"/>
              </w:rPr>
            </w:pPr>
            <w:r>
              <w:rPr>
                <w:w w:val="115"/>
                <w:sz w:val="19"/>
                <w:szCs w:val="19"/>
              </w:rPr>
              <w:t>ընդհանուր զանգվածով)</w:t>
            </w:r>
          </w:p>
        </w:tc>
        <w:tc>
          <w:tcPr>
            <w:tcW w:w="2031" w:type="dxa"/>
          </w:tcPr>
          <w:p w14:paraId="1BD635B2" w14:textId="77777777" w:rsidR="00B9348B" w:rsidRDefault="00B9348B">
            <w:pPr>
              <w:pStyle w:val="TableParagraph"/>
              <w:spacing w:before="9"/>
              <w:rPr>
                <w:sz w:val="24"/>
              </w:rPr>
            </w:pPr>
          </w:p>
          <w:p w14:paraId="03D6A8F0" w14:textId="77777777" w:rsidR="00B9348B" w:rsidRDefault="00000000">
            <w:pPr>
              <w:pStyle w:val="TableParagraph"/>
              <w:ind w:left="42"/>
              <w:rPr>
                <w:sz w:val="19"/>
              </w:rPr>
            </w:pPr>
            <w:r>
              <w:rPr>
                <w:w w:val="145"/>
                <w:sz w:val="19"/>
              </w:rPr>
              <w:t>0.0001-0.0005</w:t>
            </w:r>
          </w:p>
        </w:tc>
      </w:tr>
      <w:tr w:rsidR="00B9348B" w14:paraId="4942FA26" w14:textId="77777777">
        <w:trPr>
          <w:trHeight w:val="978"/>
        </w:trPr>
        <w:tc>
          <w:tcPr>
            <w:tcW w:w="706" w:type="dxa"/>
          </w:tcPr>
          <w:p w14:paraId="08C7AAC6" w14:textId="77777777" w:rsidR="00B9348B" w:rsidRDefault="00B9348B">
            <w:pPr>
              <w:pStyle w:val="TableParagraph"/>
              <w:spacing w:before="5"/>
              <w:rPr>
                <w:sz w:val="25"/>
              </w:rPr>
            </w:pPr>
          </w:p>
          <w:p w14:paraId="6EEF1663" w14:textId="77777777" w:rsidR="00B9348B" w:rsidRDefault="00000000">
            <w:pPr>
              <w:pStyle w:val="TableParagraph"/>
              <w:ind w:left="194"/>
              <w:rPr>
                <w:sz w:val="19"/>
              </w:rPr>
            </w:pPr>
            <w:r>
              <w:rPr>
                <w:w w:val="145"/>
                <w:sz w:val="19"/>
              </w:rPr>
              <w:t>33.</w:t>
            </w:r>
          </w:p>
        </w:tc>
        <w:tc>
          <w:tcPr>
            <w:tcW w:w="3341" w:type="dxa"/>
          </w:tcPr>
          <w:p w14:paraId="653AD776" w14:textId="77777777" w:rsidR="00B9348B" w:rsidRDefault="00B9348B">
            <w:pPr>
              <w:pStyle w:val="TableParagraph"/>
              <w:spacing w:before="5"/>
              <w:rPr>
                <w:sz w:val="25"/>
              </w:rPr>
            </w:pPr>
          </w:p>
          <w:p w14:paraId="1D68C1AE" w14:textId="77777777" w:rsidR="00B9348B" w:rsidRDefault="00000000">
            <w:pPr>
              <w:pStyle w:val="TableParagraph"/>
              <w:ind w:left="49"/>
              <w:rPr>
                <w:sz w:val="19"/>
                <w:szCs w:val="19"/>
              </w:rPr>
            </w:pPr>
            <w:r>
              <w:rPr>
                <w:w w:val="115"/>
                <w:sz w:val="19"/>
                <w:szCs w:val="19"/>
              </w:rPr>
              <w:t>Դեզոմորֆին</w:t>
            </w:r>
          </w:p>
        </w:tc>
        <w:tc>
          <w:tcPr>
            <w:tcW w:w="8674" w:type="dxa"/>
          </w:tcPr>
          <w:p w14:paraId="56DAF4B2" w14:textId="77777777" w:rsidR="00B9348B" w:rsidRDefault="00000000">
            <w:pPr>
              <w:pStyle w:val="TableParagraph"/>
              <w:spacing w:before="93"/>
              <w:ind w:left="44"/>
              <w:rPr>
                <w:sz w:val="19"/>
                <w:szCs w:val="19"/>
              </w:rPr>
            </w:pPr>
            <w:r>
              <w:rPr>
                <w:w w:val="115"/>
                <w:sz w:val="19"/>
                <w:szCs w:val="19"/>
              </w:rPr>
              <w:t>Դիհիդրոդեօքսիմորֆին. քանակը որոշվում է ընդհանուր զանգվածով,անկախ</w:t>
            </w:r>
          </w:p>
          <w:p w14:paraId="28EA2B41" w14:textId="77777777" w:rsidR="00B9348B" w:rsidRDefault="00000000">
            <w:pPr>
              <w:pStyle w:val="TableParagraph"/>
              <w:spacing w:before="20" w:line="314" w:lineRule="exact"/>
              <w:ind w:left="44"/>
              <w:rPr>
                <w:sz w:val="19"/>
                <w:szCs w:val="19"/>
              </w:rPr>
            </w:pPr>
            <w:r>
              <w:rPr>
                <w:w w:val="110"/>
                <w:sz w:val="19"/>
                <w:szCs w:val="19"/>
              </w:rPr>
              <w:t>ուղեկցող նյութերի առկայությունից,+110-1150C ջերմաստիճանի պայմաններում չորացնելով հաստատուն քաշը ստանալուց հետո:</w:t>
            </w:r>
          </w:p>
        </w:tc>
        <w:tc>
          <w:tcPr>
            <w:tcW w:w="2031" w:type="dxa"/>
          </w:tcPr>
          <w:p w14:paraId="3A8A273E" w14:textId="77777777" w:rsidR="00B9348B" w:rsidRDefault="00B9348B">
            <w:pPr>
              <w:pStyle w:val="TableParagraph"/>
              <w:spacing w:before="5"/>
              <w:rPr>
                <w:sz w:val="25"/>
              </w:rPr>
            </w:pPr>
          </w:p>
          <w:p w14:paraId="61104C10" w14:textId="77777777" w:rsidR="00B9348B" w:rsidRDefault="00000000">
            <w:pPr>
              <w:pStyle w:val="TableParagraph"/>
              <w:ind w:left="41"/>
              <w:rPr>
                <w:sz w:val="19"/>
              </w:rPr>
            </w:pPr>
            <w:r>
              <w:rPr>
                <w:w w:val="135"/>
                <w:sz w:val="19"/>
              </w:rPr>
              <w:t>0.01-0.05</w:t>
            </w:r>
          </w:p>
        </w:tc>
      </w:tr>
      <w:tr w:rsidR="00B9348B" w14:paraId="3C2C282B" w14:textId="77777777">
        <w:trPr>
          <w:trHeight w:val="510"/>
        </w:trPr>
        <w:tc>
          <w:tcPr>
            <w:tcW w:w="706" w:type="dxa"/>
          </w:tcPr>
          <w:p w14:paraId="298352B5" w14:textId="77777777" w:rsidR="00B9348B" w:rsidRDefault="00000000">
            <w:pPr>
              <w:pStyle w:val="TableParagraph"/>
              <w:spacing w:before="93"/>
              <w:ind w:left="196"/>
              <w:rPr>
                <w:sz w:val="19"/>
              </w:rPr>
            </w:pPr>
            <w:r>
              <w:rPr>
                <w:w w:val="135"/>
                <w:sz w:val="19"/>
              </w:rPr>
              <w:t>34.</w:t>
            </w:r>
          </w:p>
        </w:tc>
        <w:tc>
          <w:tcPr>
            <w:tcW w:w="3341" w:type="dxa"/>
          </w:tcPr>
          <w:p w14:paraId="2E08A77F" w14:textId="77777777" w:rsidR="00B9348B" w:rsidRDefault="00B9348B">
            <w:pPr>
              <w:pStyle w:val="TableParagraph"/>
              <w:spacing w:before="11"/>
              <w:rPr>
                <w:sz w:val="17"/>
              </w:rPr>
            </w:pPr>
          </w:p>
          <w:p w14:paraId="1D0E8064" w14:textId="77777777" w:rsidR="00B9348B" w:rsidRDefault="00000000">
            <w:pPr>
              <w:pStyle w:val="TableParagraph"/>
              <w:ind w:left="49"/>
              <w:rPr>
                <w:sz w:val="19"/>
                <w:szCs w:val="19"/>
              </w:rPr>
            </w:pPr>
            <w:r>
              <w:rPr>
                <w:w w:val="110"/>
                <w:sz w:val="19"/>
                <w:szCs w:val="19"/>
              </w:rPr>
              <w:t>Դեմորֆան</w:t>
            </w:r>
          </w:p>
        </w:tc>
        <w:tc>
          <w:tcPr>
            <w:tcW w:w="8674" w:type="dxa"/>
          </w:tcPr>
          <w:p w14:paraId="50603A38" w14:textId="77777777" w:rsidR="00B9348B" w:rsidRDefault="00B9348B">
            <w:pPr>
              <w:pStyle w:val="TableParagraph"/>
              <w:spacing w:before="11"/>
              <w:rPr>
                <w:sz w:val="17"/>
              </w:rPr>
            </w:pPr>
          </w:p>
          <w:p w14:paraId="16A65189" w14:textId="77777777" w:rsidR="00B9348B" w:rsidRDefault="00000000">
            <w:pPr>
              <w:pStyle w:val="TableParagraph"/>
              <w:ind w:left="44"/>
              <w:rPr>
                <w:sz w:val="19"/>
                <w:szCs w:val="19"/>
              </w:rPr>
            </w:pPr>
            <w:r>
              <w:rPr>
                <w:w w:val="115"/>
                <w:sz w:val="19"/>
                <w:szCs w:val="19"/>
              </w:rPr>
              <w:t>(+)-3-մեթօքսի -N-մեթիլ-օքսի-մորֆինին հիդրոբրոմիդ</w:t>
            </w:r>
          </w:p>
        </w:tc>
        <w:tc>
          <w:tcPr>
            <w:tcW w:w="2031" w:type="dxa"/>
          </w:tcPr>
          <w:p w14:paraId="0592AA6C" w14:textId="77777777" w:rsidR="00B9348B" w:rsidRDefault="00B9348B">
            <w:pPr>
              <w:pStyle w:val="TableParagraph"/>
              <w:spacing w:before="11"/>
              <w:rPr>
                <w:sz w:val="17"/>
              </w:rPr>
            </w:pPr>
          </w:p>
          <w:p w14:paraId="66A0A6CE" w14:textId="77777777" w:rsidR="00B9348B" w:rsidRDefault="00000000">
            <w:pPr>
              <w:pStyle w:val="TableParagraph"/>
              <w:ind w:left="51"/>
              <w:rPr>
                <w:sz w:val="19"/>
              </w:rPr>
            </w:pPr>
            <w:r>
              <w:rPr>
                <w:w w:val="130"/>
                <w:sz w:val="19"/>
              </w:rPr>
              <w:t>0.02-0.1</w:t>
            </w:r>
          </w:p>
        </w:tc>
      </w:tr>
      <w:tr w:rsidR="00B9348B" w14:paraId="1DE4DA28" w14:textId="77777777">
        <w:trPr>
          <w:trHeight w:val="508"/>
        </w:trPr>
        <w:tc>
          <w:tcPr>
            <w:tcW w:w="706" w:type="dxa"/>
          </w:tcPr>
          <w:p w14:paraId="050DD2B7" w14:textId="77777777" w:rsidR="00B9348B" w:rsidRDefault="00000000">
            <w:pPr>
              <w:pStyle w:val="TableParagraph"/>
              <w:spacing w:before="89"/>
              <w:ind w:left="194"/>
              <w:rPr>
                <w:sz w:val="19"/>
              </w:rPr>
            </w:pPr>
            <w:r>
              <w:rPr>
                <w:w w:val="145"/>
                <w:sz w:val="19"/>
              </w:rPr>
              <w:t>35.</w:t>
            </w:r>
          </w:p>
        </w:tc>
        <w:tc>
          <w:tcPr>
            <w:tcW w:w="3341" w:type="dxa"/>
          </w:tcPr>
          <w:p w14:paraId="7E5968D4" w14:textId="77777777" w:rsidR="00B9348B" w:rsidRDefault="00B9348B">
            <w:pPr>
              <w:pStyle w:val="TableParagraph"/>
              <w:spacing w:before="6"/>
              <w:rPr>
                <w:sz w:val="17"/>
              </w:rPr>
            </w:pPr>
          </w:p>
          <w:p w14:paraId="47178F9E" w14:textId="77777777" w:rsidR="00B9348B" w:rsidRDefault="00000000">
            <w:pPr>
              <w:pStyle w:val="TableParagraph"/>
              <w:ind w:left="49"/>
              <w:rPr>
                <w:sz w:val="19"/>
                <w:szCs w:val="19"/>
              </w:rPr>
            </w:pPr>
            <w:r>
              <w:rPr>
                <w:w w:val="115"/>
                <w:sz w:val="19"/>
                <w:szCs w:val="19"/>
              </w:rPr>
              <w:t>Դեքստրոմորամիդ</w:t>
            </w:r>
          </w:p>
        </w:tc>
        <w:tc>
          <w:tcPr>
            <w:tcW w:w="8674" w:type="dxa"/>
          </w:tcPr>
          <w:p w14:paraId="6DED6AF3" w14:textId="77777777" w:rsidR="00B9348B" w:rsidRDefault="00B9348B">
            <w:pPr>
              <w:pStyle w:val="TableParagraph"/>
              <w:spacing w:before="6"/>
              <w:rPr>
                <w:sz w:val="17"/>
              </w:rPr>
            </w:pPr>
          </w:p>
          <w:p w14:paraId="482CE237" w14:textId="77777777" w:rsidR="00B9348B" w:rsidRDefault="00000000">
            <w:pPr>
              <w:pStyle w:val="TableParagraph"/>
              <w:ind w:left="44"/>
              <w:rPr>
                <w:sz w:val="19"/>
                <w:szCs w:val="19"/>
              </w:rPr>
            </w:pPr>
            <w:r>
              <w:rPr>
                <w:w w:val="110"/>
                <w:sz w:val="19"/>
                <w:szCs w:val="19"/>
              </w:rPr>
              <w:t>(+)-4-[2-մեթիլ-4-օքսո-3.3-դիֆենիլ-4- (1-պիրոլիդինիլ)- բուտիլ] մորֆոլին</w:t>
            </w:r>
          </w:p>
        </w:tc>
        <w:tc>
          <w:tcPr>
            <w:tcW w:w="2031" w:type="dxa"/>
          </w:tcPr>
          <w:p w14:paraId="7CEF2E38" w14:textId="77777777" w:rsidR="00B9348B" w:rsidRDefault="00B9348B">
            <w:pPr>
              <w:pStyle w:val="TableParagraph"/>
              <w:spacing w:before="6"/>
              <w:rPr>
                <w:sz w:val="17"/>
              </w:rPr>
            </w:pPr>
          </w:p>
          <w:p w14:paraId="7ECD1D2A" w14:textId="77777777" w:rsidR="00B9348B" w:rsidRDefault="00000000">
            <w:pPr>
              <w:pStyle w:val="TableParagraph"/>
              <w:ind w:left="53"/>
              <w:rPr>
                <w:sz w:val="19"/>
              </w:rPr>
            </w:pPr>
            <w:r>
              <w:rPr>
                <w:w w:val="135"/>
                <w:sz w:val="19"/>
              </w:rPr>
              <w:t>0.002-0.01</w:t>
            </w:r>
          </w:p>
        </w:tc>
      </w:tr>
      <w:tr w:rsidR="00B9348B" w14:paraId="7AF4C7E5" w14:textId="77777777">
        <w:trPr>
          <w:trHeight w:val="554"/>
        </w:trPr>
        <w:tc>
          <w:tcPr>
            <w:tcW w:w="706" w:type="dxa"/>
          </w:tcPr>
          <w:p w14:paraId="6F91FAC8" w14:textId="77777777" w:rsidR="00B9348B" w:rsidRDefault="00000000">
            <w:pPr>
              <w:pStyle w:val="TableParagraph"/>
              <w:spacing w:before="139"/>
              <w:ind w:left="189"/>
              <w:rPr>
                <w:sz w:val="19"/>
              </w:rPr>
            </w:pPr>
            <w:r>
              <w:rPr>
                <w:w w:val="145"/>
                <w:sz w:val="19"/>
              </w:rPr>
              <w:t>36.</w:t>
            </w:r>
          </w:p>
        </w:tc>
        <w:tc>
          <w:tcPr>
            <w:tcW w:w="3341" w:type="dxa"/>
          </w:tcPr>
          <w:p w14:paraId="4E4ECB15" w14:textId="77777777" w:rsidR="00B9348B" w:rsidRDefault="00B9348B">
            <w:pPr>
              <w:pStyle w:val="TableParagraph"/>
              <w:spacing w:before="9"/>
              <w:rPr>
                <w:sz w:val="19"/>
              </w:rPr>
            </w:pPr>
          </w:p>
          <w:p w14:paraId="3FD1CB5B" w14:textId="77777777" w:rsidR="00B9348B" w:rsidRDefault="00000000">
            <w:pPr>
              <w:pStyle w:val="TableParagraph"/>
              <w:ind w:left="49"/>
              <w:rPr>
                <w:sz w:val="19"/>
                <w:szCs w:val="19"/>
              </w:rPr>
            </w:pPr>
            <w:r>
              <w:rPr>
                <w:w w:val="115"/>
                <w:sz w:val="19"/>
                <w:szCs w:val="19"/>
              </w:rPr>
              <w:t>Դեքսամֆետամին</w:t>
            </w:r>
          </w:p>
        </w:tc>
        <w:tc>
          <w:tcPr>
            <w:tcW w:w="8674" w:type="dxa"/>
          </w:tcPr>
          <w:p w14:paraId="6E733D05" w14:textId="77777777" w:rsidR="00B9348B" w:rsidRDefault="00000000">
            <w:pPr>
              <w:pStyle w:val="TableParagraph"/>
              <w:spacing w:before="26"/>
              <w:ind w:left="44"/>
              <w:rPr>
                <w:sz w:val="19"/>
                <w:szCs w:val="19"/>
              </w:rPr>
            </w:pPr>
            <w:r>
              <w:rPr>
                <w:w w:val="110"/>
                <w:sz w:val="19"/>
                <w:szCs w:val="19"/>
              </w:rPr>
              <w:t>(+)-2-ամինո-1-ֆենիլպրոպան (+)-ալֆա-մեթիլֆենէթիլամին (անկախ ուղեկցող</w:t>
            </w:r>
          </w:p>
          <w:p w14:paraId="55F8D649" w14:textId="77777777" w:rsidR="00B9348B" w:rsidRDefault="00000000">
            <w:pPr>
              <w:pStyle w:val="TableParagraph"/>
              <w:spacing w:before="46"/>
              <w:ind w:left="44"/>
              <w:rPr>
                <w:sz w:val="19"/>
                <w:szCs w:val="19"/>
              </w:rPr>
            </w:pPr>
            <w:r>
              <w:rPr>
                <w:w w:val="110"/>
                <w:sz w:val="19"/>
                <w:szCs w:val="19"/>
              </w:rPr>
              <w:t>նյութերի առկայությունից, ընդհանուր զանգվածով)</w:t>
            </w:r>
          </w:p>
        </w:tc>
        <w:tc>
          <w:tcPr>
            <w:tcW w:w="2031" w:type="dxa"/>
          </w:tcPr>
          <w:p w14:paraId="464196E5" w14:textId="77777777" w:rsidR="00B9348B" w:rsidRDefault="00B9348B">
            <w:pPr>
              <w:pStyle w:val="TableParagraph"/>
              <w:spacing w:before="9"/>
              <w:rPr>
                <w:sz w:val="19"/>
              </w:rPr>
            </w:pPr>
          </w:p>
          <w:p w14:paraId="5D46AA01" w14:textId="77777777" w:rsidR="00B9348B" w:rsidRDefault="00000000">
            <w:pPr>
              <w:pStyle w:val="TableParagraph"/>
              <w:ind w:left="42"/>
              <w:rPr>
                <w:sz w:val="19"/>
              </w:rPr>
            </w:pPr>
            <w:r>
              <w:rPr>
                <w:w w:val="145"/>
                <w:sz w:val="19"/>
              </w:rPr>
              <w:t>0.005-0.025</w:t>
            </w:r>
          </w:p>
        </w:tc>
      </w:tr>
      <w:tr w:rsidR="00B9348B" w14:paraId="2DAC6D88" w14:textId="77777777">
        <w:trPr>
          <w:trHeight w:val="558"/>
        </w:trPr>
        <w:tc>
          <w:tcPr>
            <w:tcW w:w="706" w:type="dxa"/>
          </w:tcPr>
          <w:p w14:paraId="1BA58CBC" w14:textId="77777777" w:rsidR="00B9348B" w:rsidRDefault="00000000">
            <w:pPr>
              <w:pStyle w:val="TableParagraph"/>
              <w:spacing w:before="146"/>
              <w:ind w:left="199"/>
              <w:rPr>
                <w:sz w:val="19"/>
              </w:rPr>
            </w:pPr>
            <w:r>
              <w:rPr>
                <w:w w:val="135"/>
                <w:sz w:val="19"/>
              </w:rPr>
              <w:t>37.</w:t>
            </w:r>
          </w:p>
        </w:tc>
        <w:tc>
          <w:tcPr>
            <w:tcW w:w="3341" w:type="dxa"/>
          </w:tcPr>
          <w:p w14:paraId="3914DB8B" w14:textId="77777777" w:rsidR="00B9348B" w:rsidRDefault="00B9348B">
            <w:pPr>
              <w:pStyle w:val="TableParagraph"/>
              <w:spacing w:before="2"/>
              <w:rPr>
                <w:sz w:val="20"/>
              </w:rPr>
            </w:pPr>
          </w:p>
          <w:p w14:paraId="703735C4" w14:textId="77777777" w:rsidR="00B9348B" w:rsidRDefault="00000000">
            <w:pPr>
              <w:pStyle w:val="TableParagraph"/>
              <w:ind w:left="49"/>
              <w:rPr>
                <w:sz w:val="19"/>
                <w:szCs w:val="19"/>
              </w:rPr>
            </w:pPr>
            <w:r>
              <w:rPr>
                <w:w w:val="115"/>
                <w:sz w:val="19"/>
                <w:szCs w:val="19"/>
              </w:rPr>
              <w:t>Դիամպրոմիդ</w:t>
            </w:r>
          </w:p>
        </w:tc>
        <w:tc>
          <w:tcPr>
            <w:tcW w:w="8674" w:type="dxa"/>
          </w:tcPr>
          <w:p w14:paraId="11168AFB" w14:textId="77777777" w:rsidR="00B9348B" w:rsidRDefault="00000000">
            <w:pPr>
              <w:pStyle w:val="TableParagraph"/>
              <w:spacing w:before="6" w:line="268" w:lineRule="exact"/>
              <w:ind w:left="44" w:right="2434"/>
              <w:rPr>
                <w:sz w:val="19"/>
                <w:szCs w:val="19"/>
              </w:rPr>
            </w:pPr>
            <w:r>
              <w:rPr>
                <w:w w:val="110"/>
                <w:sz w:val="19"/>
                <w:szCs w:val="19"/>
              </w:rPr>
              <w:t>N-[2-(մեթիլֆենիլֆենէթիլամինո)-պրոպիլ] պրոպիոնամիդ (անկախ ուղեկցող նյութերի առկայությունից, ընդհանուր զանգվածով)</w:t>
            </w:r>
          </w:p>
        </w:tc>
        <w:tc>
          <w:tcPr>
            <w:tcW w:w="2031" w:type="dxa"/>
          </w:tcPr>
          <w:p w14:paraId="28DE6C84" w14:textId="77777777" w:rsidR="00B9348B" w:rsidRDefault="00B9348B">
            <w:pPr>
              <w:pStyle w:val="TableParagraph"/>
              <w:spacing w:before="2"/>
              <w:rPr>
                <w:sz w:val="20"/>
              </w:rPr>
            </w:pPr>
          </w:p>
          <w:p w14:paraId="77F5D9AB" w14:textId="77777777" w:rsidR="00B9348B" w:rsidRDefault="00000000">
            <w:pPr>
              <w:pStyle w:val="TableParagraph"/>
              <w:ind w:left="41"/>
              <w:rPr>
                <w:sz w:val="19"/>
              </w:rPr>
            </w:pPr>
            <w:r>
              <w:rPr>
                <w:w w:val="130"/>
                <w:sz w:val="19"/>
              </w:rPr>
              <w:t>0.1-0.5</w:t>
            </w:r>
          </w:p>
        </w:tc>
      </w:tr>
      <w:tr w:rsidR="00B9348B" w14:paraId="66ABE792" w14:textId="77777777">
        <w:trPr>
          <w:trHeight w:val="508"/>
        </w:trPr>
        <w:tc>
          <w:tcPr>
            <w:tcW w:w="706" w:type="dxa"/>
          </w:tcPr>
          <w:p w14:paraId="4AF2D059" w14:textId="77777777" w:rsidR="00B9348B" w:rsidRDefault="00000000">
            <w:pPr>
              <w:pStyle w:val="TableParagraph"/>
              <w:spacing w:before="93"/>
              <w:ind w:left="189"/>
              <w:rPr>
                <w:sz w:val="19"/>
              </w:rPr>
            </w:pPr>
            <w:r>
              <w:rPr>
                <w:w w:val="145"/>
                <w:sz w:val="19"/>
              </w:rPr>
              <w:t>38.</w:t>
            </w:r>
          </w:p>
        </w:tc>
        <w:tc>
          <w:tcPr>
            <w:tcW w:w="3341" w:type="dxa"/>
          </w:tcPr>
          <w:p w14:paraId="602FCD48" w14:textId="77777777" w:rsidR="00B9348B" w:rsidRDefault="00B9348B">
            <w:pPr>
              <w:pStyle w:val="TableParagraph"/>
              <w:spacing w:before="8"/>
              <w:rPr>
                <w:sz w:val="17"/>
              </w:rPr>
            </w:pPr>
          </w:p>
          <w:p w14:paraId="24E33307" w14:textId="77777777" w:rsidR="00B9348B" w:rsidRDefault="00000000">
            <w:pPr>
              <w:pStyle w:val="TableParagraph"/>
              <w:ind w:left="49"/>
              <w:rPr>
                <w:sz w:val="19"/>
                <w:szCs w:val="19"/>
              </w:rPr>
            </w:pPr>
            <w:r>
              <w:rPr>
                <w:w w:val="115"/>
                <w:sz w:val="19"/>
                <w:szCs w:val="19"/>
              </w:rPr>
              <w:t>Դիհիդրոմորֆին</w:t>
            </w:r>
          </w:p>
        </w:tc>
        <w:tc>
          <w:tcPr>
            <w:tcW w:w="8674" w:type="dxa"/>
          </w:tcPr>
          <w:p w14:paraId="3B294E4A" w14:textId="77777777" w:rsidR="00B9348B" w:rsidRDefault="00B9348B">
            <w:pPr>
              <w:pStyle w:val="TableParagraph"/>
              <w:spacing w:before="8"/>
              <w:rPr>
                <w:sz w:val="17"/>
              </w:rPr>
            </w:pPr>
          </w:p>
          <w:p w14:paraId="3AAD2FF2" w14:textId="77777777" w:rsidR="00B9348B" w:rsidRDefault="00000000">
            <w:pPr>
              <w:pStyle w:val="TableParagraph"/>
              <w:ind w:left="47"/>
              <w:rPr>
                <w:sz w:val="19"/>
                <w:szCs w:val="19"/>
              </w:rPr>
            </w:pPr>
            <w:r>
              <w:rPr>
                <w:w w:val="115"/>
                <w:sz w:val="19"/>
                <w:szCs w:val="19"/>
              </w:rPr>
              <w:t>7.8-դիհիդրոմորֆին անկախ չեզոք նյութերի առկայությունից</w:t>
            </w:r>
          </w:p>
        </w:tc>
        <w:tc>
          <w:tcPr>
            <w:tcW w:w="2031" w:type="dxa"/>
          </w:tcPr>
          <w:p w14:paraId="21152032" w14:textId="77777777" w:rsidR="00B9348B" w:rsidRDefault="00B9348B">
            <w:pPr>
              <w:pStyle w:val="TableParagraph"/>
              <w:spacing w:before="8"/>
              <w:rPr>
                <w:sz w:val="17"/>
              </w:rPr>
            </w:pPr>
          </w:p>
          <w:p w14:paraId="4280EA5E" w14:textId="77777777" w:rsidR="00B9348B" w:rsidRDefault="00000000">
            <w:pPr>
              <w:pStyle w:val="TableParagraph"/>
              <w:ind w:left="51"/>
              <w:rPr>
                <w:sz w:val="19"/>
              </w:rPr>
            </w:pPr>
            <w:r>
              <w:rPr>
                <w:w w:val="135"/>
                <w:sz w:val="19"/>
              </w:rPr>
              <w:t>0.05-0.25</w:t>
            </w:r>
          </w:p>
        </w:tc>
      </w:tr>
      <w:tr w:rsidR="00B9348B" w14:paraId="0E5AC25D" w14:textId="77777777">
        <w:trPr>
          <w:trHeight w:val="508"/>
        </w:trPr>
        <w:tc>
          <w:tcPr>
            <w:tcW w:w="706" w:type="dxa"/>
          </w:tcPr>
          <w:p w14:paraId="6BDFBA8E" w14:textId="77777777" w:rsidR="00B9348B" w:rsidRDefault="00000000">
            <w:pPr>
              <w:pStyle w:val="TableParagraph"/>
              <w:spacing w:before="96"/>
              <w:ind w:left="189"/>
              <w:rPr>
                <w:sz w:val="19"/>
              </w:rPr>
            </w:pPr>
            <w:r>
              <w:rPr>
                <w:w w:val="145"/>
                <w:sz w:val="19"/>
              </w:rPr>
              <w:t>39.</w:t>
            </w:r>
          </w:p>
        </w:tc>
        <w:tc>
          <w:tcPr>
            <w:tcW w:w="3341" w:type="dxa"/>
          </w:tcPr>
          <w:p w14:paraId="0104D6B8" w14:textId="77777777" w:rsidR="00B9348B" w:rsidRDefault="00B9348B">
            <w:pPr>
              <w:pStyle w:val="TableParagraph"/>
              <w:spacing w:before="11"/>
              <w:rPr>
                <w:sz w:val="17"/>
              </w:rPr>
            </w:pPr>
          </w:p>
          <w:p w14:paraId="31AE1182" w14:textId="77777777" w:rsidR="00B9348B" w:rsidRDefault="00000000">
            <w:pPr>
              <w:pStyle w:val="TableParagraph"/>
              <w:ind w:left="49"/>
              <w:rPr>
                <w:sz w:val="19"/>
                <w:szCs w:val="19"/>
              </w:rPr>
            </w:pPr>
            <w:r>
              <w:rPr>
                <w:w w:val="115"/>
                <w:sz w:val="19"/>
                <w:szCs w:val="19"/>
              </w:rPr>
              <w:t>Դեկստրոպրոպօքսիֆեն</w:t>
            </w:r>
          </w:p>
        </w:tc>
        <w:tc>
          <w:tcPr>
            <w:tcW w:w="8674" w:type="dxa"/>
          </w:tcPr>
          <w:p w14:paraId="7DE278B3" w14:textId="77777777" w:rsidR="00B9348B" w:rsidRDefault="00B9348B">
            <w:pPr>
              <w:pStyle w:val="TableParagraph"/>
              <w:spacing w:before="11"/>
              <w:rPr>
                <w:sz w:val="17"/>
              </w:rPr>
            </w:pPr>
          </w:p>
          <w:p w14:paraId="743D5383" w14:textId="77777777" w:rsidR="00B9348B" w:rsidRDefault="00000000">
            <w:pPr>
              <w:pStyle w:val="TableParagraph"/>
              <w:ind w:left="47"/>
              <w:rPr>
                <w:sz w:val="19"/>
                <w:szCs w:val="19"/>
              </w:rPr>
            </w:pPr>
            <w:r>
              <w:rPr>
                <w:w w:val="115"/>
                <w:sz w:val="19"/>
                <w:szCs w:val="19"/>
              </w:rPr>
              <w:t>Իբուպրոկսիրոն, պրոկսիվոն, սպազմոպրոկսիվոն</w:t>
            </w:r>
          </w:p>
        </w:tc>
        <w:tc>
          <w:tcPr>
            <w:tcW w:w="2031" w:type="dxa"/>
          </w:tcPr>
          <w:p w14:paraId="6FB9C126" w14:textId="77777777" w:rsidR="00B9348B" w:rsidRDefault="00B9348B">
            <w:pPr>
              <w:pStyle w:val="TableParagraph"/>
              <w:spacing w:before="11"/>
              <w:rPr>
                <w:sz w:val="17"/>
              </w:rPr>
            </w:pPr>
          </w:p>
          <w:p w14:paraId="4433B2AF" w14:textId="77777777" w:rsidR="00B9348B" w:rsidRDefault="00000000">
            <w:pPr>
              <w:pStyle w:val="TableParagraph"/>
              <w:ind w:left="51"/>
              <w:rPr>
                <w:sz w:val="19"/>
              </w:rPr>
            </w:pPr>
            <w:r>
              <w:rPr>
                <w:w w:val="130"/>
                <w:sz w:val="19"/>
              </w:rPr>
              <w:t>0.12-0.6</w:t>
            </w:r>
          </w:p>
        </w:tc>
      </w:tr>
      <w:tr w:rsidR="00B9348B" w14:paraId="0D4891B0" w14:textId="77777777">
        <w:trPr>
          <w:trHeight w:val="522"/>
        </w:trPr>
        <w:tc>
          <w:tcPr>
            <w:tcW w:w="706" w:type="dxa"/>
          </w:tcPr>
          <w:p w14:paraId="4ADF14A5" w14:textId="77777777" w:rsidR="00B9348B" w:rsidRDefault="00000000">
            <w:pPr>
              <w:pStyle w:val="TableParagraph"/>
              <w:spacing w:before="26"/>
              <w:ind w:left="189"/>
              <w:rPr>
                <w:sz w:val="19"/>
              </w:rPr>
            </w:pPr>
            <w:r>
              <w:rPr>
                <w:w w:val="145"/>
                <w:sz w:val="19"/>
              </w:rPr>
              <w:t>40.</w:t>
            </w:r>
          </w:p>
        </w:tc>
        <w:tc>
          <w:tcPr>
            <w:tcW w:w="3341" w:type="dxa"/>
          </w:tcPr>
          <w:p w14:paraId="6B27D3E2" w14:textId="77777777" w:rsidR="00B9348B" w:rsidRDefault="00000000">
            <w:pPr>
              <w:pStyle w:val="TableParagraph"/>
              <w:spacing w:before="26"/>
              <w:ind w:left="49"/>
              <w:rPr>
                <w:sz w:val="19"/>
                <w:szCs w:val="19"/>
              </w:rPr>
            </w:pPr>
            <w:r>
              <w:rPr>
                <w:w w:val="115"/>
                <w:sz w:val="19"/>
                <w:szCs w:val="19"/>
              </w:rPr>
              <w:t>4-բրոմո-2.5-</w:t>
            </w:r>
          </w:p>
          <w:p w14:paraId="71F86C0D" w14:textId="77777777" w:rsidR="00B9348B" w:rsidRDefault="00000000">
            <w:pPr>
              <w:pStyle w:val="TableParagraph"/>
              <w:spacing w:before="43" w:line="215" w:lineRule="exact"/>
              <w:ind w:left="49"/>
              <w:rPr>
                <w:sz w:val="19"/>
                <w:szCs w:val="19"/>
              </w:rPr>
            </w:pPr>
            <w:r>
              <w:rPr>
                <w:w w:val="110"/>
                <w:sz w:val="19"/>
                <w:szCs w:val="19"/>
              </w:rPr>
              <w:t>դեմիթօքսիֆենէթիլամին (2C- B)</w:t>
            </w:r>
          </w:p>
        </w:tc>
        <w:tc>
          <w:tcPr>
            <w:tcW w:w="8674" w:type="dxa"/>
          </w:tcPr>
          <w:p w14:paraId="62561EBD" w14:textId="77777777" w:rsidR="00B9348B" w:rsidRDefault="00000000">
            <w:pPr>
              <w:pStyle w:val="TableParagraph"/>
              <w:spacing w:before="26"/>
              <w:ind w:left="44"/>
              <w:rPr>
                <w:sz w:val="19"/>
                <w:szCs w:val="19"/>
              </w:rPr>
            </w:pPr>
            <w:r>
              <w:rPr>
                <w:w w:val="110"/>
                <w:sz w:val="19"/>
                <w:szCs w:val="19"/>
              </w:rPr>
              <w:t>4-բրոմո-2,5-դիմեթօքսիֆենետիլամին (անկախ ուղեկցող նյութերի առկայությունից,</w:t>
            </w:r>
          </w:p>
          <w:p w14:paraId="1CE627C8" w14:textId="77777777" w:rsidR="00B9348B" w:rsidRDefault="00000000">
            <w:pPr>
              <w:pStyle w:val="TableParagraph"/>
              <w:spacing w:before="43" w:line="215" w:lineRule="exact"/>
              <w:ind w:left="44"/>
              <w:rPr>
                <w:sz w:val="19"/>
                <w:szCs w:val="19"/>
              </w:rPr>
            </w:pPr>
            <w:r>
              <w:rPr>
                <w:w w:val="115"/>
                <w:sz w:val="19"/>
                <w:szCs w:val="19"/>
              </w:rPr>
              <w:t>ընդհանուր զանգվածով)</w:t>
            </w:r>
          </w:p>
        </w:tc>
        <w:tc>
          <w:tcPr>
            <w:tcW w:w="2031" w:type="dxa"/>
          </w:tcPr>
          <w:p w14:paraId="4490E571" w14:textId="77777777" w:rsidR="00B9348B" w:rsidRDefault="00B9348B">
            <w:pPr>
              <w:pStyle w:val="TableParagraph"/>
              <w:rPr>
                <w:sz w:val="25"/>
              </w:rPr>
            </w:pPr>
          </w:p>
          <w:p w14:paraId="05BF0C53" w14:textId="77777777" w:rsidR="00B9348B" w:rsidRDefault="00000000">
            <w:pPr>
              <w:pStyle w:val="TableParagraph"/>
              <w:spacing w:line="215" w:lineRule="exact"/>
              <w:ind w:left="41"/>
              <w:rPr>
                <w:sz w:val="19"/>
              </w:rPr>
            </w:pPr>
            <w:r>
              <w:rPr>
                <w:w w:val="135"/>
                <w:sz w:val="19"/>
              </w:rPr>
              <w:t>0.001-0.005</w:t>
            </w:r>
          </w:p>
        </w:tc>
      </w:tr>
      <w:tr w:rsidR="00B9348B" w14:paraId="470E9E15" w14:textId="77777777">
        <w:trPr>
          <w:trHeight w:val="556"/>
        </w:trPr>
        <w:tc>
          <w:tcPr>
            <w:tcW w:w="706" w:type="dxa"/>
          </w:tcPr>
          <w:p w14:paraId="3409D5FE" w14:textId="77777777" w:rsidR="00B9348B" w:rsidRDefault="00000000">
            <w:pPr>
              <w:pStyle w:val="TableParagraph"/>
              <w:spacing w:before="24"/>
              <w:ind w:left="218"/>
              <w:rPr>
                <w:sz w:val="19"/>
              </w:rPr>
            </w:pPr>
            <w:r>
              <w:rPr>
                <w:w w:val="110"/>
                <w:sz w:val="19"/>
              </w:rPr>
              <w:t>41.</w:t>
            </w:r>
          </w:p>
        </w:tc>
        <w:tc>
          <w:tcPr>
            <w:tcW w:w="3341" w:type="dxa"/>
          </w:tcPr>
          <w:p w14:paraId="78634EEE" w14:textId="77777777" w:rsidR="00B9348B" w:rsidRDefault="00000000">
            <w:pPr>
              <w:pStyle w:val="TableParagraph"/>
              <w:spacing w:before="3" w:line="268" w:lineRule="exact"/>
              <w:ind w:left="49" w:right="883"/>
              <w:rPr>
                <w:sz w:val="19"/>
                <w:szCs w:val="19"/>
              </w:rPr>
            </w:pPr>
            <w:r>
              <w:rPr>
                <w:w w:val="110"/>
                <w:sz w:val="19"/>
                <w:szCs w:val="19"/>
              </w:rPr>
              <w:t>N.N-դիէթիլտրիպտամին (ԴԷՏ)</w:t>
            </w:r>
          </w:p>
        </w:tc>
        <w:tc>
          <w:tcPr>
            <w:tcW w:w="8674" w:type="dxa"/>
          </w:tcPr>
          <w:p w14:paraId="14D8029D" w14:textId="77777777" w:rsidR="00B9348B" w:rsidRDefault="00000000">
            <w:pPr>
              <w:pStyle w:val="TableParagraph"/>
              <w:spacing w:before="3" w:line="268" w:lineRule="exact"/>
              <w:ind w:left="44" w:right="764"/>
              <w:rPr>
                <w:sz w:val="19"/>
                <w:szCs w:val="19"/>
              </w:rPr>
            </w:pPr>
            <w:r>
              <w:rPr>
                <w:w w:val="110"/>
                <w:sz w:val="19"/>
                <w:szCs w:val="19"/>
              </w:rPr>
              <w:t>N,N-դիէթիլտրիպտամին (անկախ ուղեկցող նյութերի առկայությունից, ընդհանուր զանգվածով)</w:t>
            </w:r>
          </w:p>
        </w:tc>
        <w:tc>
          <w:tcPr>
            <w:tcW w:w="2031" w:type="dxa"/>
          </w:tcPr>
          <w:p w14:paraId="3DE90824" w14:textId="77777777" w:rsidR="00B9348B" w:rsidRDefault="00B9348B">
            <w:pPr>
              <w:pStyle w:val="TableParagraph"/>
              <w:spacing w:before="9"/>
              <w:rPr>
                <w:sz w:val="19"/>
              </w:rPr>
            </w:pPr>
          </w:p>
          <w:p w14:paraId="2FEA3561" w14:textId="77777777" w:rsidR="00B9348B" w:rsidRDefault="00000000">
            <w:pPr>
              <w:pStyle w:val="TableParagraph"/>
              <w:ind w:left="41"/>
              <w:rPr>
                <w:sz w:val="19"/>
              </w:rPr>
            </w:pPr>
            <w:r>
              <w:rPr>
                <w:w w:val="135"/>
                <w:sz w:val="19"/>
              </w:rPr>
              <w:t>0.01-0.05</w:t>
            </w:r>
          </w:p>
        </w:tc>
      </w:tr>
      <w:tr w:rsidR="00B9348B" w14:paraId="529D052D" w14:textId="77777777">
        <w:trPr>
          <w:trHeight w:val="522"/>
        </w:trPr>
        <w:tc>
          <w:tcPr>
            <w:tcW w:w="706" w:type="dxa"/>
          </w:tcPr>
          <w:p w14:paraId="16D36F49" w14:textId="77777777" w:rsidR="00B9348B" w:rsidRDefault="00000000">
            <w:pPr>
              <w:pStyle w:val="TableParagraph"/>
              <w:spacing w:before="26"/>
              <w:ind w:left="208"/>
              <w:rPr>
                <w:sz w:val="19"/>
              </w:rPr>
            </w:pPr>
            <w:r>
              <w:rPr>
                <w:w w:val="130"/>
                <w:sz w:val="19"/>
              </w:rPr>
              <w:t>42.</w:t>
            </w:r>
          </w:p>
        </w:tc>
        <w:tc>
          <w:tcPr>
            <w:tcW w:w="3341" w:type="dxa"/>
          </w:tcPr>
          <w:p w14:paraId="48610D53" w14:textId="77777777" w:rsidR="00B9348B" w:rsidRDefault="00000000">
            <w:pPr>
              <w:pStyle w:val="TableParagraph"/>
              <w:spacing w:before="26"/>
              <w:ind w:left="49"/>
              <w:rPr>
                <w:sz w:val="19"/>
              </w:rPr>
            </w:pPr>
            <w:r>
              <w:rPr>
                <w:w w:val="110"/>
                <w:sz w:val="19"/>
              </w:rPr>
              <w:t>N.N-</w:t>
            </w:r>
          </w:p>
          <w:p w14:paraId="4E48FFC5" w14:textId="77777777" w:rsidR="00B9348B" w:rsidRDefault="00000000">
            <w:pPr>
              <w:pStyle w:val="TableParagraph"/>
              <w:spacing w:before="43" w:line="215" w:lineRule="exact"/>
              <w:ind w:left="49"/>
              <w:rPr>
                <w:sz w:val="19"/>
                <w:szCs w:val="19"/>
              </w:rPr>
            </w:pPr>
            <w:r>
              <w:rPr>
                <w:w w:val="110"/>
                <w:sz w:val="19"/>
                <w:szCs w:val="19"/>
              </w:rPr>
              <w:t>դիմեթիլտրիպտամին (ԴՄՏ)</w:t>
            </w:r>
          </w:p>
        </w:tc>
        <w:tc>
          <w:tcPr>
            <w:tcW w:w="8674" w:type="dxa"/>
          </w:tcPr>
          <w:p w14:paraId="61890181" w14:textId="77777777" w:rsidR="00B9348B" w:rsidRDefault="00000000">
            <w:pPr>
              <w:pStyle w:val="TableParagraph"/>
              <w:spacing w:before="26"/>
              <w:ind w:left="44"/>
              <w:rPr>
                <w:sz w:val="19"/>
                <w:szCs w:val="19"/>
              </w:rPr>
            </w:pPr>
            <w:r>
              <w:rPr>
                <w:w w:val="110"/>
                <w:sz w:val="19"/>
                <w:szCs w:val="19"/>
              </w:rPr>
              <w:t>3-[2-(դիմեթիլամինո) էթիլ]ինդոլ (անկախ ուղեկցող նյութերի</w:t>
            </w:r>
          </w:p>
          <w:p w14:paraId="600BA301" w14:textId="77777777" w:rsidR="00B9348B" w:rsidRDefault="00000000">
            <w:pPr>
              <w:pStyle w:val="TableParagraph"/>
              <w:spacing w:before="43" w:line="215" w:lineRule="exact"/>
              <w:ind w:left="44"/>
              <w:rPr>
                <w:sz w:val="19"/>
                <w:szCs w:val="19"/>
              </w:rPr>
            </w:pPr>
            <w:r>
              <w:rPr>
                <w:w w:val="110"/>
                <w:sz w:val="19"/>
                <w:szCs w:val="19"/>
              </w:rPr>
              <w:t>առկայությունից, ընդհանուր զանգվածով)</w:t>
            </w:r>
          </w:p>
        </w:tc>
        <w:tc>
          <w:tcPr>
            <w:tcW w:w="2031" w:type="dxa"/>
          </w:tcPr>
          <w:p w14:paraId="397941D8" w14:textId="77777777" w:rsidR="00B9348B" w:rsidRDefault="00B9348B">
            <w:pPr>
              <w:pStyle w:val="TableParagraph"/>
              <w:rPr>
                <w:sz w:val="25"/>
              </w:rPr>
            </w:pPr>
          </w:p>
          <w:p w14:paraId="7BDFC532" w14:textId="77777777" w:rsidR="00B9348B" w:rsidRDefault="00000000">
            <w:pPr>
              <w:pStyle w:val="TableParagraph"/>
              <w:spacing w:line="215" w:lineRule="exact"/>
              <w:ind w:left="41"/>
              <w:rPr>
                <w:sz w:val="19"/>
              </w:rPr>
            </w:pPr>
            <w:r>
              <w:rPr>
                <w:w w:val="135"/>
                <w:sz w:val="19"/>
              </w:rPr>
              <w:t>0.01-0.05</w:t>
            </w:r>
          </w:p>
        </w:tc>
      </w:tr>
      <w:tr w:rsidR="00B9348B" w14:paraId="7D930377" w14:textId="77777777">
        <w:trPr>
          <w:trHeight w:val="575"/>
        </w:trPr>
        <w:tc>
          <w:tcPr>
            <w:tcW w:w="706" w:type="dxa"/>
          </w:tcPr>
          <w:p w14:paraId="6CDC6C7B" w14:textId="77777777" w:rsidR="00B9348B" w:rsidRDefault="00000000">
            <w:pPr>
              <w:pStyle w:val="TableParagraph"/>
              <w:spacing w:before="26"/>
              <w:ind w:left="203"/>
              <w:rPr>
                <w:sz w:val="19"/>
              </w:rPr>
            </w:pPr>
            <w:r>
              <w:rPr>
                <w:w w:val="135"/>
                <w:sz w:val="19"/>
              </w:rPr>
              <w:t>43.</w:t>
            </w:r>
          </w:p>
        </w:tc>
        <w:tc>
          <w:tcPr>
            <w:tcW w:w="3341" w:type="dxa"/>
          </w:tcPr>
          <w:p w14:paraId="5F3AA26B" w14:textId="77777777" w:rsidR="00B9348B" w:rsidRDefault="00B9348B">
            <w:pPr>
              <w:pStyle w:val="TableParagraph"/>
              <w:rPr>
                <w:sz w:val="20"/>
              </w:rPr>
            </w:pPr>
          </w:p>
          <w:p w14:paraId="6775C6E6" w14:textId="77777777" w:rsidR="00B9348B" w:rsidRDefault="00000000">
            <w:pPr>
              <w:pStyle w:val="TableParagraph"/>
              <w:ind w:left="49"/>
              <w:rPr>
                <w:sz w:val="19"/>
                <w:szCs w:val="19"/>
              </w:rPr>
            </w:pPr>
            <w:r>
              <w:rPr>
                <w:w w:val="110"/>
                <w:sz w:val="19"/>
                <w:szCs w:val="19"/>
              </w:rPr>
              <w:t>Դիէթիլթիամբուտեն</w:t>
            </w:r>
          </w:p>
        </w:tc>
        <w:tc>
          <w:tcPr>
            <w:tcW w:w="8674" w:type="dxa"/>
          </w:tcPr>
          <w:p w14:paraId="2C5C5234" w14:textId="77777777" w:rsidR="00B9348B" w:rsidRDefault="00000000">
            <w:pPr>
              <w:pStyle w:val="TableParagraph"/>
              <w:spacing w:before="29" w:line="285" w:lineRule="auto"/>
              <w:ind w:left="44"/>
              <w:rPr>
                <w:sz w:val="19"/>
                <w:szCs w:val="19"/>
              </w:rPr>
            </w:pPr>
            <w:r>
              <w:rPr>
                <w:w w:val="110"/>
                <w:sz w:val="19"/>
                <w:szCs w:val="19"/>
              </w:rPr>
              <w:t>6-դիմեթիլամինո-4.4-դիֆենիլ-3-հեպտանոլ (անկախ ուղեկցող նյութերի առկայությունից, ընդհանուր զանգվածով)</w:t>
            </w:r>
          </w:p>
        </w:tc>
        <w:tc>
          <w:tcPr>
            <w:tcW w:w="2031" w:type="dxa"/>
          </w:tcPr>
          <w:p w14:paraId="6CCA56E6" w14:textId="77777777" w:rsidR="00B9348B" w:rsidRDefault="00B9348B">
            <w:pPr>
              <w:pStyle w:val="TableParagraph"/>
              <w:rPr>
                <w:sz w:val="20"/>
              </w:rPr>
            </w:pPr>
          </w:p>
          <w:p w14:paraId="2974B6BC" w14:textId="77777777" w:rsidR="00B9348B" w:rsidRDefault="00000000">
            <w:pPr>
              <w:pStyle w:val="TableParagraph"/>
              <w:ind w:left="41"/>
              <w:rPr>
                <w:sz w:val="19"/>
              </w:rPr>
            </w:pPr>
            <w:r>
              <w:rPr>
                <w:w w:val="130"/>
                <w:sz w:val="19"/>
              </w:rPr>
              <w:t>0.1-0.5</w:t>
            </w:r>
          </w:p>
        </w:tc>
      </w:tr>
      <w:tr w:rsidR="00B9348B" w14:paraId="532F26E4" w14:textId="77777777">
        <w:trPr>
          <w:trHeight w:val="781"/>
        </w:trPr>
        <w:tc>
          <w:tcPr>
            <w:tcW w:w="706" w:type="dxa"/>
          </w:tcPr>
          <w:p w14:paraId="0BF8DCC7" w14:textId="77777777" w:rsidR="00B9348B" w:rsidRDefault="00B9348B">
            <w:pPr>
              <w:pStyle w:val="TableParagraph"/>
              <w:spacing w:before="9"/>
              <w:rPr>
                <w:sz w:val="24"/>
              </w:rPr>
            </w:pPr>
          </w:p>
          <w:p w14:paraId="653A6B2C" w14:textId="77777777" w:rsidR="00B9348B" w:rsidRDefault="00000000">
            <w:pPr>
              <w:pStyle w:val="TableParagraph"/>
              <w:ind w:left="206"/>
              <w:rPr>
                <w:sz w:val="19"/>
              </w:rPr>
            </w:pPr>
            <w:r>
              <w:rPr>
                <w:w w:val="130"/>
                <w:sz w:val="19"/>
              </w:rPr>
              <w:t>44.</w:t>
            </w:r>
          </w:p>
        </w:tc>
        <w:tc>
          <w:tcPr>
            <w:tcW w:w="3341" w:type="dxa"/>
          </w:tcPr>
          <w:p w14:paraId="0D2E6F9F" w14:textId="77777777" w:rsidR="00B9348B" w:rsidRDefault="00000000">
            <w:pPr>
              <w:pStyle w:val="TableParagraph"/>
              <w:spacing w:before="24"/>
              <w:ind w:left="49"/>
              <w:rPr>
                <w:sz w:val="19"/>
                <w:szCs w:val="19"/>
              </w:rPr>
            </w:pPr>
            <w:r>
              <w:rPr>
                <w:w w:val="115"/>
                <w:sz w:val="19"/>
                <w:szCs w:val="19"/>
              </w:rPr>
              <w:t>ԴՄՀՊ</w:t>
            </w:r>
          </w:p>
        </w:tc>
        <w:tc>
          <w:tcPr>
            <w:tcW w:w="8674" w:type="dxa"/>
          </w:tcPr>
          <w:p w14:paraId="497CEB2C" w14:textId="77777777" w:rsidR="00B9348B" w:rsidRDefault="00000000">
            <w:pPr>
              <w:pStyle w:val="TableParagraph"/>
              <w:spacing w:before="24"/>
              <w:ind w:left="44"/>
              <w:rPr>
                <w:sz w:val="19"/>
                <w:szCs w:val="19"/>
              </w:rPr>
            </w:pPr>
            <w:r>
              <w:rPr>
                <w:w w:val="115"/>
                <w:sz w:val="19"/>
                <w:szCs w:val="19"/>
              </w:rPr>
              <w:t>3-(1.2-դիմեթիլ-հեպտիլ)-7.8.9.10-տետրահիդրո-6.6.9-տրիմեթիլ -6H-</w:t>
            </w:r>
          </w:p>
          <w:p w14:paraId="5856CA9A" w14:textId="77777777" w:rsidR="00B9348B" w:rsidRDefault="00000000">
            <w:pPr>
              <w:pStyle w:val="TableParagraph"/>
              <w:spacing w:before="1" w:line="260" w:lineRule="atLeast"/>
              <w:ind w:left="44" w:right="1478"/>
              <w:rPr>
                <w:sz w:val="19"/>
                <w:szCs w:val="19"/>
              </w:rPr>
            </w:pPr>
            <w:r>
              <w:rPr>
                <w:w w:val="110"/>
                <w:sz w:val="19"/>
                <w:szCs w:val="19"/>
              </w:rPr>
              <w:t>դիբենզո-[b.d] պիրան-1-ոլ (անկախ ուղեկցող նյութերի առկայությունից, ընդհանուր զանգվածով)</w:t>
            </w:r>
          </w:p>
        </w:tc>
        <w:tc>
          <w:tcPr>
            <w:tcW w:w="2031" w:type="dxa"/>
          </w:tcPr>
          <w:p w14:paraId="14A76B10" w14:textId="77777777" w:rsidR="00B9348B" w:rsidRDefault="00B9348B">
            <w:pPr>
              <w:pStyle w:val="TableParagraph"/>
              <w:spacing w:before="9"/>
              <w:rPr>
                <w:sz w:val="24"/>
              </w:rPr>
            </w:pPr>
          </w:p>
          <w:p w14:paraId="75C2F49D" w14:textId="77777777" w:rsidR="00B9348B" w:rsidRDefault="00000000">
            <w:pPr>
              <w:pStyle w:val="TableParagraph"/>
              <w:ind w:left="41"/>
              <w:rPr>
                <w:sz w:val="19"/>
              </w:rPr>
            </w:pPr>
            <w:r>
              <w:rPr>
                <w:w w:val="135"/>
                <w:sz w:val="19"/>
              </w:rPr>
              <w:t>0.01-0.05</w:t>
            </w:r>
          </w:p>
        </w:tc>
      </w:tr>
      <w:tr w:rsidR="00B9348B" w14:paraId="46563202" w14:textId="77777777">
        <w:trPr>
          <w:trHeight w:val="558"/>
        </w:trPr>
        <w:tc>
          <w:tcPr>
            <w:tcW w:w="706" w:type="dxa"/>
          </w:tcPr>
          <w:p w14:paraId="52F3DC68" w14:textId="77777777" w:rsidR="00B9348B" w:rsidRDefault="00000000">
            <w:pPr>
              <w:pStyle w:val="TableParagraph"/>
              <w:spacing w:before="24"/>
              <w:ind w:left="201"/>
              <w:rPr>
                <w:sz w:val="19"/>
              </w:rPr>
            </w:pPr>
            <w:r>
              <w:rPr>
                <w:w w:val="135"/>
                <w:sz w:val="19"/>
              </w:rPr>
              <w:t>45.</w:t>
            </w:r>
          </w:p>
        </w:tc>
        <w:tc>
          <w:tcPr>
            <w:tcW w:w="3341" w:type="dxa"/>
          </w:tcPr>
          <w:p w14:paraId="705B6AFA" w14:textId="77777777" w:rsidR="00B9348B" w:rsidRDefault="00B9348B">
            <w:pPr>
              <w:pStyle w:val="TableParagraph"/>
              <w:rPr>
                <w:sz w:val="20"/>
              </w:rPr>
            </w:pPr>
          </w:p>
          <w:p w14:paraId="7E23F9EB" w14:textId="77777777" w:rsidR="00B9348B" w:rsidRDefault="00000000">
            <w:pPr>
              <w:pStyle w:val="TableParagraph"/>
              <w:ind w:left="49"/>
              <w:rPr>
                <w:sz w:val="19"/>
                <w:szCs w:val="19"/>
              </w:rPr>
            </w:pPr>
            <w:r>
              <w:rPr>
                <w:sz w:val="19"/>
                <w:szCs w:val="19"/>
              </w:rPr>
              <w:t>ԴՄԱ</w:t>
            </w:r>
          </w:p>
        </w:tc>
        <w:tc>
          <w:tcPr>
            <w:tcW w:w="8674" w:type="dxa"/>
          </w:tcPr>
          <w:p w14:paraId="4537AB60" w14:textId="77777777" w:rsidR="00B9348B" w:rsidRDefault="00000000">
            <w:pPr>
              <w:pStyle w:val="TableParagraph"/>
              <w:spacing w:before="36"/>
              <w:ind w:left="44"/>
              <w:rPr>
                <w:sz w:val="19"/>
                <w:szCs w:val="19"/>
              </w:rPr>
            </w:pPr>
            <w:r>
              <w:rPr>
                <w:w w:val="110"/>
                <w:sz w:val="19"/>
                <w:szCs w:val="19"/>
              </w:rPr>
              <w:t>(+/–)-2.5-դիմեթօքսի-ալֆա-մեթիլֆենքէիլամին(անկախ ուղեկցող նյութերի</w:t>
            </w:r>
          </w:p>
          <w:p w14:paraId="03B65739" w14:textId="77777777" w:rsidR="00B9348B" w:rsidRDefault="00000000">
            <w:pPr>
              <w:pStyle w:val="TableParagraph"/>
              <w:spacing w:before="55"/>
              <w:ind w:left="44"/>
              <w:rPr>
                <w:sz w:val="19"/>
                <w:szCs w:val="19"/>
              </w:rPr>
            </w:pPr>
            <w:r>
              <w:rPr>
                <w:w w:val="110"/>
                <w:sz w:val="19"/>
                <w:szCs w:val="19"/>
              </w:rPr>
              <w:t>առկայությունից, ընդհանուր զանգվածով)</w:t>
            </w:r>
          </w:p>
        </w:tc>
        <w:tc>
          <w:tcPr>
            <w:tcW w:w="2031" w:type="dxa"/>
          </w:tcPr>
          <w:p w14:paraId="053CD4EA" w14:textId="77777777" w:rsidR="00B9348B" w:rsidRDefault="00B9348B">
            <w:pPr>
              <w:pStyle w:val="TableParagraph"/>
              <w:rPr>
                <w:sz w:val="20"/>
              </w:rPr>
            </w:pPr>
          </w:p>
          <w:p w14:paraId="09C0D91F" w14:textId="77777777" w:rsidR="00B9348B" w:rsidRDefault="00000000">
            <w:pPr>
              <w:pStyle w:val="TableParagraph"/>
              <w:ind w:left="41"/>
              <w:rPr>
                <w:sz w:val="19"/>
              </w:rPr>
            </w:pPr>
            <w:r>
              <w:rPr>
                <w:w w:val="135"/>
                <w:sz w:val="19"/>
              </w:rPr>
              <w:t>0.01-0.05</w:t>
            </w:r>
          </w:p>
        </w:tc>
      </w:tr>
      <w:tr w:rsidR="00B9348B" w14:paraId="29BD7CCB" w14:textId="77777777">
        <w:trPr>
          <w:trHeight w:val="558"/>
        </w:trPr>
        <w:tc>
          <w:tcPr>
            <w:tcW w:w="706" w:type="dxa"/>
          </w:tcPr>
          <w:p w14:paraId="73C955F5" w14:textId="77777777" w:rsidR="00B9348B" w:rsidRDefault="00000000">
            <w:pPr>
              <w:pStyle w:val="TableParagraph"/>
              <w:spacing w:before="141"/>
              <w:ind w:left="191"/>
              <w:rPr>
                <w:sz w:val="19"/>
              </w:rPr>
            </w:pPr>
            <w:r>
              <w:rPr>
                <w:w w:val="145"/>
                <w:sz w:val="19"/>
              </w:rPr>
              <w:t>46.</w:t>
            </w:r>
          </w:p>
        </w:tc>
        <w:tc>
          <w:tcPr>
            <w:tcW w:w="3341" w:type="dxa"/>
          </w:tcPr>
          <w:p w14:paraId="0DF3930A" w14:textId="77777777" w:rsidR="00B9348B" w:rsidRDefault="00B9348B">
            <w:pPr>
              <w:pStyle w:val="TableParagraph"/>
              <w:rPr>
                <w:sz w:val="20"/>
              </w:rPr>
            </w:pPr>
          </w:p>
          <w:p w14:paraId="545CA400" w14:textId="77777777" w:rsidR="00B9348B" w:rsidRDefault="00000000">
            <w:pPr>
              <w:pStyle w:val="TableParagraph"/>
              <w:ind w:left="49"/>
              <w:rPr>
                <w:sz w:val="19"/>
                <w:szCs w:val="19"/>
              </w:rPr>
            </w:pPr>
            <w:r>
              <w:rPr>
                <w:sz w:val="19"/>
                <w:szCs w:val="19"/>
              </w:rPr>
              <w:t>ԴՕԷՏ</w:t>
            </w:r>
          </w:p>
        </w:tc>
        <w:tc>
          <w:tcPr>
            <w:tcW w:w="8674" w:type="dxa"/>
          </w:tcPr>
          <w:p w14:paraId="010C64C7" w14:textId="77777777" w:rsidR="00B9348B" w:rsidRDefault="00000000">
            <w:pPr>
              <w:pStyle w:val="TableParagraph"/>
              <w:spacing w:before="28"/>
              <w:ind w:left="44"/>
              <w:rPr>
                <w:sz w:val="19"/>
                <w:szCs w:val="19"/>
              </w:rPr>
            </w:pPr>
            <w:r>
              <w:rPr>
                <w:w w:val="110"/>
                <w:sz w:val="19"/>
                <w:szCs w:val="19"/>
              </w:rPr>
              <w:t>(+/–)-4-էթիլ-2.5-դիմէթօքսի-ալֆա-ֆենէթիլամին (անկախ ուղեկցող նյութերի</w:t>
            </w:r>
          </w:p>
          <w:p w14:paraId="5382D26D" w14:textId="77777777" w:rsidR="00B9348B" w:rsidRDefault="00000000">
            <w:pPr>
              <w:pStyle w:val="TableParagraph"/>
              <w:spacing w:before="46"/>
              <w:ind w:left="44"/>
              <w:rPr>
                <w:sz w:val="19"/>
                <w:szCs w:val="19"/>
              </w:rPr>
            </w:pPr>
            <w:r>
              <w:rPr>
                <w:w w:val="110"/>
                <w:sz w:val="19"/>
                <w:szCs w:val="19"/>
              </w:rPr>
              <w:t>առկայությունից, ընդհանուր զանգվածով)</w:t>
            </w:r>
          </w:p>
        </w:tc>
        <w:tc>
          <w:tcPr>
            <w:tcW w:w="2031" w:type="dxa"/>
          </w:tcPr>
          <w:p w14:paraId="5CCF78E9" w14:textId="77777777" w:rsidR="00B9348B" w:rsidRDefault="00B9348B">
            <w:pPr>
              <w:pStyle w:val="TableParagraph"/>
              <w:rPr>
                <w:sz w:val="20"/>
              </w:rPr>
            </w:pPr>
          </w:p>
          <w:p w14:paraId="1E5E7BBB" w14:textId="77777777" w:rsidR="00B9348B" w:rsidRDefault="00000000">
            <w:pPr>
              <w:pStyle w:val="TableParagraph"/>
              <w:ind w:left="42"/>
              <w:rPr>
                <w:sz w:val="19"/>
              </w:rPr>
            </w:pPr>
            <w:r>
              <w:rPr>
                <w:w w:val="145"/>
                <w:sz w:val="19"/>
              </w:rPr>
              <w:t>0.0001-0.0005</w:t>
            </w:r>
          </w:p>
        </w:tc>
      </w:tr>
    </w:tbl>
    <w:p w14:paraId="656932A3"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341"/>
        <w:gridCol w:w="8674"/>
        <w:gridCol w:w="2031"/>
      </w:tblGrid>
      <w:tr w:rsidR="00B9348B" w14:paraId="4B64E955" w14:textId="77777777">
        <w:trPr>
          <w:trHeight w:val="508"/>
        </w:trPr>
        <w:tc>
          <w:tcPr>
            <w:tcW w:w="706" w:type="dxa"/>
          </w:tcPr>
          <w:p w14:paraId="0FC88E94" w14:textId="77777777" w:rsidR="00B9348B" w:rsidRDefault="00000000">
            <w:pPr>
              <w:pStyle w:val="TableParagraph"/>
              <w:spacing w:before="91"/>
              <w:ind w:left="215"/>
              <w:rPr>
                <w:sz w:val="19"/>
              </w:rPr>
            </w:pPr>
            <w:r>
              <w:rPr>
                <w:w w:val="125"/>
                <w:sz w:val="19"/>
              </w:rPr>
              <w:lastRenderedPageBreak/>
              <w:t>47.</w:t>
            </w:r>
          </w:p>
        </w:tc>
        <w:tc>
          <w:tcPr>
            <w:tcW w:w="3341" w:type="dxa"/>
          </w:tcPr>
          <w:p w14:paraId="1C1284CE" w14:textId="77777777" w:rsidR="00B9348B" w:rsidRDefault="00B9348B">
            <w:pPr>
              <w:pStyle w:val="TableParagraph"/>
              <w:spacing w:before="8"/>
              <w:rPr>
                <w:sz w:val="17"/>
              </w:rPr>
            </w:pPr>
          </w:p>
          <w:p w14:paraId="0D7D9FCA" w14:textId="77777777" w:rsidR="00B9348B" w:rsidRDefault="00000000">
            <w:pPr>
              <w:pStyle w:val="TableParagraph"/>
              <w:ind w:left="49"/>
              <w:rPr>
                <w:sz w:val="19"/>
                <w:szCs w:val="19"/>
              </w:rPr>
            </w:pPr>
            <w:r>
              <w:rPr>
                <w:w w:val="115"/>
                <w:sz w:val="19"/>
                <w:szCs w:val="19"/>
              </w:rPr>
              <w:t>Դիհիդրոկոդեին</w:t>
            </w:r>
          </w:p>
        </w:tc>
        <w:tc>
          <w:tcPr>
            <w:tcW w:w="8674" w:type="dxa"/>
          </w:tcPr>
          <w:p w14:paraId="2767D0C4" w14:textId="77777777" w:rsidR="00B9348B" w:rsidRDefault="00B9348B">
            <w:pPr>
              <w:pStyle w:val="TableParagraph"/>
              <w:spacing w:before="8"/>
              <w:rPr>
                <w:sz w:val="17"/>
              </w:rPr>
            </w:pPr>
          </w:p>
          <w:p w14:paraId="54C0B483" w14:textId="77777777" w:rsidR="00B9348B" w:rsidRDefault="00000000">
            <w:pPr>
              <w:pStyle w:val="TableParagraph"/>
              <w:ind w:left="44"/>
              <w:rPr>
                <w:sz w:val="19"/>
                <w:szCs w:val="19"/>
              </w:rPr>
            </w:pPr>
            <w:r>
              <w:rPr>
                <w:w w:val="115"/>
                <w:sz w:val="19"/>
                <w:szCs w:val="19"/>
              </w:rPr>
              <w:t>4.5-էպօքսի-6-հիդրօքսի-3-մեթօքսի-N-մեթիլմորֆինան</w:t>
            </w:r>
          </w:p>
        </w:tc>
        <w:tc>
          <w:tcPr>
            <w:tcW w:w="2031" w:type="dxa"/>
          </w:tcPr>
          <w:p w14:paraId="7FD9E01A" w14:textId="77777777" w:rsidR="00B9348B" w:rsidRDefault="00B9348B">
            <w:pPr>
              <w:pStyle w:val="TableParagraph"/>
              <w:spacing w:before="8"/>
              <w:rPr>
                <w:sz w:val="17"/>
              </w:rPr>
            </w:pPr>
          </w:p>
          <w:p w14:paraId="64772F78" w14:textId="77777777" w:rsidR="00B9348B" w:rsidRDefault="00000000">
            <w:pPr>
              <w:pStyle w:val="TableParagraph"/>
              <w:ind w:left="53"/>
              <w:rPr>
                <w:sz w:val="19"/>
              </w:rPr>
            </w:pPr>
            <w:r>
              <w:rPr>
                <w:w w:val="130"/>
                <w:sz w:val="19"/>
              </w:rPr>
              <w:t>0.1-0.5</w:t>
            </w:r>
          </w:p>
        </w:tc>
      </w:tr>
      <w:tr w:rsidR="00B9348B" w14:paraId="36CE71F5" w14:textId="77777777">
        <w:trPr>
          <w:trHeight w:val="553"/>
        </w:trPr>
        <w:tc>
          <w:tcPr>
            <w:tcW w:w="706" w:type="dxa"/>
          </w:tcPr>
          <w:p w14:paraId="79583A71" w14:textId="77777777" w:rsidR="00B9348B" w:rsidRDefault="00000000">
            <w:pPr>
              <w:pStyle w:val="TableParagraph"/>
              <w:spacing w:before="144"/>
              <w:ind w:left="191"/>
              <w:rPr>
                <w:sz w:val="19"/>
              </w:rPr>
            </w:pPr>
            <w:r>
              <w:rPr>
                <w:w w:val="145"/>
                <w:sz w:val="19"/>
              </w:rPr>
              <w:t>48.</w:t>
            </w:r>
          </w:p>
        </w:tc>
        <w:tc>
          <w:tcPr>
            <w:tcW w:w="3341" w:type="dxa"/>
          </w:tcPr>
          <w:p w14:paraId="48C6F5B7" w14:textId="77777777" w:rsidR="00B9348B" w:rsidRDefault="00B9348B">
            <w:pPr>
              <w:pStyle w:val="TableParagraph"/>
              <w:rPr>
                <w:sz w:val="20"/>
              </w:rPr>
            </w:pPr>
          </w:p>
          <w:p w14:paraId="13CD4047" w14:textId="77777777" w:rsidR="00B9348B" w:rsidRDefault="00000000">
            <w:pPr>
              <w:pStyle w:val="TableParagraph"/>
              <w:ind w:left="49"/>
              <w:rPr>
                <w:sz w:val="19"/>
                <w:szCs w:val="19"/>
              </w:rPr>
            </w:pPr>
            <w:r>
              <w:rPr>
                <w:w w:val="115"/>
                <w:sz w:val="19"/>
                <w:szCs w:val="19"/>
              </w:rPr>
              <w:t>Դիհիդրոէտորֆին</w:t>
            </w:r>
          </w:p>
        </w:tc>
        <w:tc>
          <w:tcPr>
            <w:tcW w:w="8674" w:type="dxa"/>
          </w:tcPr>
          <w:p w14:paraId="4427B29E" w14:textId="77777777" w:rsidR="00B9348B" w:rsidRDefault="00000000">
            <w:pPr>
              <w:pStyle w:val="TableParagraph"/>
              <w:spacing w:before="29"/>
              <w:ind w:left="44"/>
              <w:rPr>
                <w:sz w:val="19"/>
                <w:szCs w:val="19"/>
              </w:rPr>
            </w:pPr>
            <w:r>
              <w:rPr>
                <w:w w:val="105"/>
                <w:sz w:val="19"/>
                <w:szCs w:val="19"/>
              </w:rPr>
              <w:t>7.8-դիհիդրո-7-ալֆա-[1-(R)-հիդրօքսի-1-մեթիլբուտիլ]-6.14- էնդոէթանոտետրահիդրոօրիպավին</w:t>
            </w:r>
          </w:p>
        </w:tc>
        <w:tc>
          <w:tcPr>
            <w:tcW w:w="2031" w:type="dxa"/>
          </w:tcPr>
          <w:p w14:paraId="41FC3489" w14:textId="77777777" w:rsidR="00B9348B" w:rsidRDefault="00B9348B">
            <w:pPr>
              <w:pStyle w:val="TableParagraph"/>
              <w:rPr>
                <w:sz w:val="20"/>
              </w:rPr>
            </w:pPr>
          </w:p>
          <w:p w14:paraId="03783D25" w14:textId="77777777" w:rsidR="00B9348B" w:rsidRDefault="00000000">
            <w:pPr>
              <w:pStyle w:val="TableParagraph"/>
              <w:ind w:left="42"/>
              <w:rPr>
                <w:sz w:val="19"/>
              </w:rPr>
            </w:pPr>
            <w:r>
              <w:rPr>
                <w:w w:val="145"/>
                <w:sz w:val="19"/>
              </w:rPr>
              <w:t>0.0001-0.0005</w:t>
            </w:r>
          </w:p>
        </w:tc>
      </w:tr>
      <w:tr w:rsidR="00B9348B" w14:paraId="63DBB020" w14:textId="77777777">
        <w:trPr>
          <w:trHeight w:val="510"/>
        </w:trPr>
        <w:tc>
          <w:tcPr>
            <w:tcW w:w="706" w:type="dxa"/>
          </w:tcPr>
          <w:p w14:paraId="28F6A2B7" w14:textId="77777777" w:rsidR="00B9348B" w:rsidRDefault="00000000">
            <w:pPr>
              <w:pStyle w:val="TableParagraph"/>
              <w:spacing w:before="98"/>
              <w:ind w:left="191"/>
              <w:rPr>
                <w:sz w:val="19"/>
              </w:rPr>
            </w:pPr>
            <w:r>
              <w:rPr>
                <w:w w:val="145"/>
                <w:sz w:val="19"/>
              </w:rPr>
              <w:t>49.</w:t>
            </w:r>
          </w:p>
        </w:tc>
        <w:tc>
          <w:tcPr>
            <w:tcW w:w="3341" w:type="dxa"/>
          </w:tcPr>
          <w:p w14:paraId="18CD10BD" w14:textId="77777777" w:rsidR="00B9348B" w:rsidRDefault="00B9348B">
            <w:pPr>
              <w:pStyle w:val="TableParagraph"/>
              <w:spacing w:before="1"/>
              <w:rPr>
                <w:sz w:val="18"/>
              </w:rPr>
            </w:pPr>
          </w:p>
          <w:p w14:paraId="0E07D65D" w14:textId="77777777" w:rsidR="00B9348B" w:rsidRDefault="00000000">
            <w:pPr>
              <w:pStyle w:val="TableParagraph"/>
              <w:spacing w:before="1"/>
              <w:ind w:left="49"/>
              <w:rPr>
                <w:sz w:val="19"/>
                <w:szCs w:val="19"/>
              </w:rPr>
            </w:pPr>
            <w:r>
              <w:rPr>
                <w:w w:val="115"/>
                <w:sz w:val="19"/>
                <w:szCs w:val="19"/>
              </w:rPr>
              <w:t>Դիմենօքսադոլ</w:t>
            </w:r>
          </w:p>
        </w:tc>
        <w:tc>
          <w:tcPr>
            <w:tcW w:w="8674" w:type="dxa"/>
          </w:tcPr>
          <w:p w14:paraId="5DB76DFF" w14:textId="77777777" w:rsidR="00B9348B" w:rsidRDefault="00B9348B">
            <w:pPr>
              <w:pStyle w:val="TableParagraph"/>
              <w:spacing w:before="1"/>
              <w:rPr>
                <w:sz w:val="18"/>
              </w:rPr>
            </w:pPr>
          </w:p>
          <w:p w14:paraId="6103C306" w14:textId="77777777" w:rsidR="00B9348B" w:rsidRDefault="00000000">
            <w:pPr>
              <w:pStyle w:val="TableParagraph"/>
              <w:spacing w:before="1"/>
              <w:ind w:left="44"/>
              <w:rPr>
                <w:sz w:val="19"/>
                <w:szCs w:val="19"/>
              </w:rPr>
            </w:pPr>
            <w:r>
              <w:rPr>
                <w:w w:val="110"/>
                <w:sz w:val="19"/>
                <w:szCs w:val="19"/>
              </w:rPr>
              <w:t>2-դիմեթիլամինոէթիլ-1-էթօքսի-1.1-դիֆենիլացետատ</w:t>
            </w:r>
          </w:p>
        </w:tc>
        <w:tc>
          <w:tcPr>
            <w:tcW w:w="2031" w:type="dxa"/>
          </w:tcPr>
          <w:p w14:paraId="685DB2E4" w14:textId="77777777" w:rsidR="00B9348B" w:rsidRDefault="00B9348B">
            <w:pPr>
              <w:pStyle w:val="TableParagraph"/>
              <w:spacing w:before="1"/>
              <w:rPr>
                <w:sz w:val="18"/>
              </w:rPr>
            </w:pPr>
          </w:p>
          <w:p w14:paraId="6DA4BC60" w14:textId="77777777" w:rsidR="00B9348B" w:rsidRDefault="00000000">
            <w:pPr>
              <w:pStyle w:val="TableParagraph"/>
              <w:spacing w:before="1"/>
              <w:ind w:left="51"/>
              <w:rPr>
                <w:sz w:val="19"/>
              </w:rPr>
            </w:pPr>
            <w:r>
              <w:rPr>
                <w:w w:val="130"/>
                <w:sz w:val="19"/>
              </w:rPr>
              <w:t>0.1-0.5</w:t>
            </w:r>
          </w:p>
        </w:tc>
      </w:tr>
      <w:tr w:rsidR="00B9348B" w14:paraId="07A5D578" w14:textId="77777777">
        <w:trPr>
          <w:trHeight w:val="508"/>
        </w:trPr>
        <w:tc>
          <w:tcPr>
            <w:tcW w:w="706" w:type="dxa"/>
          </w:tcPr>
          <w:p w14:paraId="7E00A233" w14:textId="77777777" w:rsidR="00B9348B" w:rsidRDefault="00000000">
            <w:pPr>
              <w:pStyle w:val="TableParagraph"/>
              <w:spacing w:before="96"/>
              <w:ind w:left="186"/>
              <w:rPr>
                <w:sz w:val="19"/>
              </w:rPr>
            </w:pPr>
            <w:r>
              <w:rPr>
                <w:w w:val="145"/>
                <w:sz w:val="19"/>
              </w:rPr>
              <w:t>50.</w:t>
            </w:r>
          </w:p>
        </w:tc>
        <w:tc>
          <w:tcPr>
            <w:tcW w:w="3341" w:type="dxa"/>
          </w:tcPr>
          <w:p w14:paraId="795B71EA" w14:textId="77777777" w:rsidR="00B9348B" w:rsidRDefault="00B9348B">
            <w:pPr>
              <w:pStyle w:val="TableParagraph"/>
              <w:spacing w:before="10"/>
              <w:rPr>
                <w:sz w:val="17"/>
              </w:rPr>
            </w:pPr>
          </w:p>
          <w:p w14:paraId="442E13B8" w14:textId="77777777" w:rsidR="00B9348B" w:rsidRDefault="00000000">
            <w:pPr>
              <w:pStyle w:val="TableParagraph"/>
              <w:spacing w:before="1"/>
              <w:ind w:left="49"/>
              <w:rPr>
                <w:sz w:val="19"/>
                <w:szCs w:val="19"/>
              </w:rPr>
            </w:pPr>
            <w:r>
              <w:rPr>
                <w:w w:val="115"/>
                <w:sz w:val="19"/>
                <w:szCs w:val="19"/>
              </w:rPr>
              <w:t>Դիմեֆեպտանոլ</w:t>
            </w:r>
          </w:p>
        </w:tc>
        <w:tc>
          <w:tcPr>
            <w:tcW w:w="8674" w:type="dxa"/>
          </w:tcPr>
          <w:p w14:paraId="36B76178" w14:textId="77777777" w:rsidR="00B9348B" w:rsidRDefault="00B9348B">
            <w:pPr>
              <w:pStyle w:val="TableParagraph"/>
              <w:spacing w:before="10"/>
              <w:rPr>
                <w:sz w:val="17"/>
              </w:rPr>
            </w:pPr>
          </w:p>
          <w:p w14:paraId="34231A73" w14:textId="77777777" w:rsidR="00B9348B" w:rsidRDefault="00000000">
            <w:pPr>
              <w:pStyle w:val="TableParagraph"/>
              <w:spacing w:before="1"/>
              <w:ind w:left="44"/>
              <w:rPr>
                <w:sz w:val="19"/>
                <w:szCs w:val="19"/>
              </w:rPr>
            </w:pPr>
            <w:r>
              <w:rPr>
                <w:w w:val="110"/>
                <w:sz w:val="19"/>
                <w:szCs w:val="19"/>
              </w:rPr>
              <w:t>3-դիէթիլամինո-1.1-դի-(2'-թիենիլ)-1-բուտեն</w:t>
            </w:r>
          </w:p>
        </w:tc>
        <w:tc>
          <w:tcPr>
            <w:tcW w:w="2031" w:type="dxa"/>
          </w:tcPr>
          <w:p w14:paraId="41BA9029" w14:textId="77777777" w:rsidR="00B9348B" w:rsidRDefault="00B9348B">
            <w:pPr>
              <w:pStyle w:val="TableParagraph"/>
              <w:spacing w:before="10"/>
              <w:rPr>
                <w:sz w:val="17"/>
              </w:rPr>
            </w:pPr>
          </w:p>
          <w:p w14:paraId="2D393B54" w14:textId="77777777" w:rsidR="00B9348B" w:rsidRDefault="00000000">
            <w:pPr>
              <w:pStyle w:val="TableParagraph"/>
              <w:spacing w:before="1"/>
              <w:ind w:left="51"/>
              <w:rPr>
                <w:sz w:val="19"/>
              </w:rPr>
            </w:pPr>
            <w:r>
              <w:rPr>
                <w:w w:val="130"/>
                <w:sz w:val="19"/>
              </w:rPr>
              <w:t>0.1-0.5</w:t>
            </w:r>
          </w:p>
        </w:tc>
      </w:tr>
      <w:tr w:rsidR="00B9348B" w14:paraId="15F3CA40" w14:textId="77777777">
        <w:trPr>
          <w:trHeight w:val="510"/>
        </w:trPr>
        <w:tc>
          <w:tcPr>
            <w:tcW w:w="706" w:type="dxa"/>
          </w:tcPr>
          <w:p w14:paraId="7FFB08CC" w14:textId="77777777" w:rsidR="00B9348B" w:rsidRDefault="00000000">
            <w:pPr>
              <w:pStyle w:val="TableParagraph"/>
              <w:spacing w:before="96"/>
              <w:ind w:left="234"/>
              <w:rPr>
                <w:sz w:val="19"/>
              </w:rPr>
            </w:pPr>
            <w:r>
              <w:rPr>
                <w:w w:val="115"/>
                <w:sz w:val="19"/>
              </w:rPr>
              <w:t>51.</w:t>
            </w:r>
          </w:p>
        </w:tc>
        <w:tc>
          <w:tcPr>
            <w:tcW w:w="3341" w:type="dxa"/>
          </w:tcPr>
          <w:p w14:paraId="5C8D80C1" w14:textId="77777777" w:rsidR="00B9348B" w:rsidRDefault="00B9348B">
            <w:pPr>
              <w:pStyle w:val="TableParagraph"/>
              <w:spacing w:before="1"/>
              <w:rPr>
                <w:sz w:val="18"/>
              </w:rPr>
            </w:pPr>
          </w:p>
          <w:p w14:paraId="3B9155B0" w14:textId="77777777" w:rsidR="00B9348B" w:rsidRDefault="00000000">
            <w:pPr>
              <w:pStyle w:val="TableParagraph"/>
              <w:spacing w:before="1"/>
              <w:ind w:left="49"/>
              <w:rPr>
                <w:sz w:val="19"/>
                <w:szCs w:val="19"/>
              </w:rPr>
            </w:pPr>
            <w:r>
              <w:rPr>
                <w:w w:val="110"/>
                <w:sz w:val="19"/>
                <w:szCs w:val="19"/>
              </w:rPr>
              <w:t>Դիմեթիլթիամբուտեն</w:t>
            </w:r>
          </w:p>
        </w:tc>
        <w:tc>
          <w:tcPr>
            <w:tcW w:w="8674" w:type="dxa"/>
          </w:tcPr>
          <w:p w14:paraId="51911827" w14:textId="77777777" w:rsidR="00B9348B" w:rsidRDefault="00B9348B">
            <w:pPr>
              <w:pStyle w:val="TableParagraph"/>
              <w:spacing w:before="1"/>
              <w:rPr>
                <w:sz w:val="18"/>
              </w:rPr>
            </w:pPr>
          </w:p>
          <w:p w14:paraId="46587A7E" w14:textId="77777777" w:rsidR="00B9348B" w:rsidRDefault="00000000">
            <w:pPr>
              <w:pStyle w:val="TableParagraph"/>
              <w:spacing w:before="1"/>
              <w:ind w:left="47"/>
              <w:rPr>
                <w:sz w:val="19"/>
                <w:szCs w:val="19"/>
              </w:rPr>
            </w:pPr>
            <w:r>
              <w:rPr>
                <w:w w:val="110"/>
                <w:sz w:val="19"/>
                <w:szCs w:val="19"/>
              </w:rPr>
              <w:t>3-դիմեթիլամինո-1.1-դի-(2-թիենիլ)-1-բուտեն</w:t>
            </w:r>
          </w:p>
        </w:tc>
        <w:tc>
          <w:tcPr>
            <w:tcW w:w="2031" w:type="dxa"/>
          </w:tcPr>
          <w:p w14:paraId="4B6003F2" w14:textId="77777777" w:rsidR="00B9348B" w:rsidRDefault="00B9348B">
            <w:pPr>
              <w:pStyle w:val="TableParagraph"/>
              <w:spacing w:before="1"/>
              <w:rPr>
                <w:sz w:val="18"/>
              </w:rPr>
            </w:pPr>
          </w:p>
          <w:p w14:paraId="3D844264" w14:textId="77777777" w:rsidR="00B9348B" w:rsidRDefault="00000000">
            <w:pPr>
              <w:pStyle w:val="TableParagraph"/>
              <w:spacing w:before="1"/>
              <w:ind w:left="51"/>
              <w:rPr>
                <w:sz w:val="19"/>
              </w:rPr>
            </w:pPr>
            <w:r>
              <w:rPr>
                <w:w w:val="130"/>
                <w:sz w:val="19"/>
              </w:rPr>
              <w:t>0.1-0.5</w:t>
            </w:r>
          </w:p>
        </w:tc>
      </w:tr>
      <w:tr w:rsidR="00B9348B" w14:paraId="034D0D71" w14:textId="77777777">
        <w:trPr>
          <w:trHeight w:val="508"/>
        </w:trPr>
        <w:tc>
          <w:tcPr>
            <w:tcW w:w="706" w:type="dxa"/>
          </w:tcPr>
          <w:p w14:paraId="44A2BD82" w14:textId="77777777" w:rsidR="00B9348B" w:rsidRDefault="00000000">
            <w:pPr>
              <w:pStyle w:val="TableParagraph"/>
              <w:spacing w:before="93"/>
              <w:ind w:left="206"/>
              <w:rPr>
                <w:sz w:val="19"/>
              </w:rPr>
            </w:pPr>
            <w:r>
              <w:rPr>
                <w:w w:val="130"/>
                <w:sz w:val="19"/>
              </w:rPr>
              <w:t>52.</w:t>
            </w:r>
          </w:p>
        </w:tc>
        <w:tc>
          <w:tcPr>
            <w:tcW w:w="3341" w:type="dxa"/>
          </w:tcPr>
          <w:p w14:paraId="324D1046" w14:textId="77777777" w:rsidR="00B9348B" w:rsidRDefault="00B9348B">
            <w:pPr>
              <w:pStyle w:val="TableParagraph"/>
              <w:spacing w:before="10"/>
              <w:rPr>
                <w:sz w:val="17"/>
              </w:rPr>
            </w:pPr>
          </w:p>
          <w:p w14:paraId="5176246C" w14:textId="77777777" w:rsidR="00B9348B" w:rsidRDefault="00000000">
            <w:pPr>
              <w:pStyle w:val="TableParagraph"/>
              <w:spacing w:before="1"/>
              <w:ind w:left="49"/>
              <w:rPr>
                <w:sz w:val="19"/>
                <w:szCs w:val="19"/>
              </w:rPr>
            </w:pPr>
            <w:r>
              <w:rPr>
                <w:w w:val="115"/>
                <w:sz w:val="19"/>
                <w:szCs w:val="19"/>
              </w:rPr>
              <w:t>Դիպիպանոն</w:t>
            </w:r>
          </w:p>
        </w:tc>
        <w:tc>
          <w:tcPr>
            <w:tcW w:w="8674" w:type="dxa"/>
          </w:tcPr>
          <w:p w14:paraId="3C6018A7" w14:textId="77777777" w:rsidR="00B9348B" w:rsidRDefault="00B9348B">
            <w:pPr>
              <w:pStyle w:val="TableParagraph"/>
              <w:spacing w:before="10"/>
              <w:rPr>
                <w:sz w:val="17"/>
              </w:rPr>
            </w:pPr>
          </w:p>
          <w:p w14:paraId="4D9E9B34" w14:textId="77777777" w:rsidR="00B9348B" w:rsidRDefault="00000000">
            <w:pPr>
              <w:pStyle w:val="TableParagraph"/>
              <w:spacing w:before="1"/>
              <w:ind w:left="44"/>
              <w:rPr>
                <w:sz w:val="19"/>
                <w:szCs w:val="19"/>
              </w:rPr>
            </w:pPr>
            <w:r>
              <w:rPr>
                <w:w w:val="120"/>
                <w:sz w:val="19"/>
                <w:szCs w:val="19"/>
              </w:rPr>
              <w:t>4.4-դիֆենիլ-6-պիպերիդին-3-հեպտանոն</w:t>
            </w:r>
          </w:p>
        </w:tc>
        <w:tc>
          <w:tcPr>
            <w:tcW w:w="2031" w:type="dxa"/>
          </w:tcPr>
          <w:p w14:paraId="58B5003E" w14:textId="77777777" w:rsidR="00B9348B" w:rsidRDefault="00B9348B">
            <w:pPr>
              <w:pStyle w:val="TableParagraph"/>
              <w:spacing w:before="10"/>
              <w:rPr>
                <w:sz w:val="17"/>
              </w:rPr>
            </w:pPr>
          </w:p>
          <w:p w14:paraId="32D72902" w14:textId="77777777" w:rsidR="00B9348B" w:rsidRDefault="00000000">
            <w:pPr>
              <w:pStyle w:val="TableParagraph"/>
              <w:spacing w:before="1"/>
              <w:ind w:left="49"/>
              <w:rPr>
                <w:sz w:val="19"/>
              </w:rPr>
            </w:pPr>
            <w:r>
              <w:rPr>
                <w:w w:val="135"/>
                <w:sz w:val="19"/>
              </w:rPr>
              <w:t>0.002-0.01</w:t>
            </w:r>
          </w:p>
        </w:tc>
      </w:tr>
      <w:tr w:rsidR="00B9348B" w14:paraId="4B61EFB6" w14:textId="77777777">
        <w:trPr>
          <w:trHeight w:val="508"/>
        </w:trPr>
        <w:tc>
          <w:tcPr>
            <w:tcW w:w="706" w:type="dxa"/>
          </w:tcPr>
          <w:p w14:paraId="3E09681D" w14:textId="77777777" w:rsidR="00B9348B" w:rsidRDefault="00000000">
            <w:pPr>
              <w:pStyle w:val="TableParagraph"/>
              <w:spacing w:before="93"/>
              <w:ind w:left="191"/>
              <w:rPr>
                <w:sz w:val="19"/>
              </w:rPr>
            </w:pPr>
            <w:r>
              <w:rPr>
                <w:w w:val="145"/>
                <w:sz w:val="19"/>
              </w:rPr>
              <w:t>53.</w:t>
            </w:r>
          </w:p>
        </w:tc>
        <w:tc>
          <w:tcPr>
            <w:tcW w:w="3341" w:type="dxa"/>
          </w:tcPr>
          <w:p w14:paraId="09EC05FE" w14:textId="77777777" w:rsidR="00B9348B" w:rsidRDefault="00B9348B">
            <w:pPr>
              <w:pStyle w:val="TableParagraph"/>
              <w:spacing w:before="10"/>
              <w:rPr>
                <w:sz w:val="17"/>
              </w:rPr>
            </w:pPr>
          </w:p>
          <w:p w14:paraId="3EAEA981" w14:textId="77777777" w:rsidR="00B9348B" w:rsidRDefault="00000000">
            <w:pPr>
              <w:pStyle w:val="TableParagraph"/>
              <w:spacing w:before="1"/>
              <w:ind w:left="49"/>
              <w:rPr>
                <w:sz w:val="19"/>
                <w:szCs w:val="19"/>
              </w:rPr>
            </w:pPr>
            <w:r>
              <w:rPr>
                <w:w w:val="110"/>
                <w:sz w:val="19"/>
                <w:szCs w:val="19"/>
              </w:rPr>
              <w:t>Դիօքսաֆետիլբուտիրատ</w:t>
            </w:r>
          </w:p>
        </w:tc>
        <w:tc>
          <w:tcPr>
            <w:tcW w:w="8674" w:type="dxa"/>
          </w:tcPr>
          <w:p w14:paraId="4DA99799" w14:textId="77777777" w:rsidR="00B9348B" w:rsidRDefault="00B9348B">
            <w:pPr>
              <w:pStyle w:val="TableParagraph"/>
              <w:spacing w:before="10"/>
              <w:rPr>
                <w:sz w:val="17"/>
              </w:rPr>
            </w:pPr>
          </w:p>
          <w:p w14:paraId="7E29AB56" w14:textId="77777777" w:rsidR="00B9348B" w:rsidRDefault="00000000">
            <w:pPr>
              <w:pStyle w:val="TableParagraph"/>
              <w:spacing w:before="1"/>
              <w:ind w:left="47"/>
              <w:rPr>
                <w:sz w:val="19"/>
                <w:szCs w:val="19"/>
              </w:rPr>
            </w:pPr>
            <w:r>
              <w:rPr>
                <w:w w:val="110"/>
                <w:sz w:val="19"/>
                <w:szCs w:val="19"/>
              </w:rPr>
              <w:t>Էթիլ-4-մորֆոլինո-2.2-դիֆենիլբուտիրատ</w:t>
            </w:r>
          </w:p>
        </w:tc>
        <w:tc>
          <w:tcPr>
            <w:tcW w:w="2031" w:type="dxa"/>
          </w:tcPr>
          <w:p w14:paraId="1F9EEB85" w14:textId="77777777" w:rsidR="00B9348B" w:rsidRDefault="00B9348B">
            <w:pPr>
              <w:pStyle w:val="TableParagraph"/>
              <w:spacing w:before="10"/>
              <w:rPr>
                <w:sz w:val="17"/>
              </w:rPr>
            </w:pPr>
          </w:p>
          <w:p w14:paraId="2EBE08BC" w14:textId="77777777" w:rsidR="00B9348B" w:rsidRDefault="00000000">
            <w:pPr>
              <w:pStyle w:val="TableParagraph"/>
              <w:spacing w:before="1"/>
              <w:ind w:left="49"/>
              <w:rPr>
                <w:sz w:val="19"/>
              </w:rPr>
            </w:pPr>
            <w:r>
              <w:rPr>
                <w:w w:val="130"/>
                <w:sz w:val="19"/>
              </w:rPr>
              <w:t>0.02-0.1</w:t>
            </w:r>
          </w:p>
        </w:tc>
      </w:tr>
      <w:tr w:rsidR="00B9348B" w14:paraId="666E3376" w14:textId="77777777">
        <w:trPr>
          <w:trHeight w:val="508"/>
        </w:trPr>
        <w:tc>
          <w:tcPr>
            <w:tcW w:w="706" w:type="dxa"/>
          </w:tcPr>
          <w:p w14:paraId="0735E3AD" w14:textId="77777777" w:rsidR="00B9348B" w:rsidRDefault="00000000">
            <w:pPr>
              <w:pStyle w:val="TableParagraph"/>
              <w:spacing w:before="93"/>
              <w:ind w:left="199"/>
              <w:rPr>
                <w:sz w:val="19"/>
              </w:rPr>
            </w:pPr>
            <w:r>
              <w:rPr>
                <w:w w:val="135"/>
                <w:sz w:val="19"/>
              </w:rPr>
              <w:t>54.</w:t>
            </w:r>
          </w:p>
        </w:tc>
        <w:tc>
          <w:tcPr>
            <w:tcW w:w="3341" w:type="dxa"/>
          </w:tcPr>
          <w:p w14:paraId="396C0D0F" w14:textId="77777777" w:rsidR="00B9348B" w:rsidRDefault="00B9348B">
            <w:pPr>
              <w:pStyle w:val="TableParagraph"/>
              <w:spacing w:before="11"/>
              <w:rPr>
                <w:sz w:val="17"/>
              </w:rPr>
            </w:pPr>
          </w:p>
          <w:p w14:paraId="013DCE8C" w14:textId="77777777" w:rsidR="00B9348B" w:rsidRDefault="00000000">
            <w:pPr>
              <w:pStyle w:val="TableParagraph"/>
              <w:ind w:left="49"/>
              <w:rPr>
                <w:sz w:val="19"/>
                <w:szCs w:val="19"/>
              </w:rPr>
            </w:pPr>
            <w:r>
              <w:rPr>
                <w:w w:val="115"/>
                <w:sz w:val="19"/>
                <w:szCs w:val="19"/>
              </w:rPr>
              <w:t>Դրոտեբանոլ</w:t>
            </w:r>
          </w:p>
        </w:tc>
        <w:tc>
          <w:tcPr>
            <w:tcW w:w="8674" w:type="dxa"/>
          </w:tcPr>
          <w:p w14:paraId="3B297906" w14:textId="77777777" w:rsidR="00B9348B" w:rsidRDefault="00B9348B">
            <w:pPr>
              <w:pStyle w:val="TableParagraph"/>
              <w:spacing w:before="11"/>
              <w:rPr>
                <w:sz w:val="17"/>
              </w:rPr>
            </w:pPr>
          </w:p>
          <w:p w14:paraId="41149C72" w14:textId="77777777" w:rsidR="00B9348B" w:rsidRDefault="00000000">
            <w:pPr>
              <w:pStyle w:val="TableParagraph"/>
              <w:ind w:left="44"/>
              <w:rPr>
                <w:sz w:val="19"/>
                <w:szCs w:val="19"/>
              </w:rPr>
            </w:pPr>
            <w:r>
              <w:rPr>
                <w:w w:val="115"/>
                <w:sz w:val="19"/>
                <w:szCs w:val="19"/>
              </w:rPr>
              <w:t>3.4-դիմեթօքսի-17-մեթիլմորֆինան-6-բետա-14-դիոլ</w:t>
            </w:r>
          </w:p>
        </w:tc>
        <w:tc>
          <w:tcPr>
            <w:tcW w:w="2031" w:type="dxa"/>
          </w:tcPr>
          <w:p w14:paraId="4EC2885F" w14:textId="77777777" w:rsidR="00B9348B" w:rsidRDefault="00B9348B">
            <w:pPr>
              <w:pStyle w:val="TableParagraph"/>
              <w:spacing w:before="11"/>
              <w:rPr>
                <w:sz w:val="17"/>
              </w:rPr>
            </w:pPr>
          </w:p>
          <w:p w14:paraId="17F67EE1" w14:textId="77777777" w:rsidR="00B9348B" w:rsidRDefault="00000000">
            <w:pPr>
              <w:pStyle w:val="TableParagraph"/>
              <w:ind w:left="51"/>
              <w:rPr>
                <w:sz w:val="19"/>
              </w:rPr>
            </w:pPr>
            <w:r>
              <w:rPr>
                <w:w w:val="130"/>
                <w:sz w:val="19"/>
              </w:rPr>
              <w:t>0.1-0.5</w:t>
            </w:r>
          </w:p>
        </w:tc>
      </w:tr>
      <w:tr w:rsidR="00B9348B" w14:paraId="1F24D22A" w14:textId="77777777">
        <w:trPr>
          <w:trHeight w:val="803"/>
        </w:trPr>
        <w:tc>
          <w:tcPr>
            <w:tcW w:w="706" w:type="dxa"/>
          </w:tcPr>
          <w:p w14:paraId="2CB918C6" w14:textId="77777777" w:rsidR="00B9348B" w:rsidRDefault="00B9348B">
            <w:pPr>
              <w:pStyle w:val="TableParagraph"/>
              <w:spacing w:before="7"/>
              <w:rPr>
                <w:sz w:val="25"/>
              </w:rPr>
            </w:pPr>
          </w:p>
          <w:p w14:paraId="53F834C7" w14:textId="77777777" w:rsidR="00B9348B" w:rsidRDefault="00000000">
            <w:pPr>
              <w:pStyle w:val="TableParagraph"/>
              <w:ind w:left="196"/>
              <w:rPr>
                <w:sz w:val="19"/>
              </w:rPr>
            </w:pPr>
            <w:r>
              <w:rPr>
                <w:w w:val="135"/>
                <w:sz w:val="19"/>
              </w:rPr>
              <w:t>55.</w:t>
            </w:r>
          </w:p>
        </w:tc>
        <w:tc>
          <w:tcPr>
            <w:tcW w:w="3341" w:type="dxa"/>
          </w:tcPr>
          <w:p w14:paraId="740D8FC1" w14:textId="77777777" w:rsidR="00B9348B" w:rsidRDefault="00B9348B">
            <w:pPr>
              <w:pStyle w:val="TableParagraph"/>
              <w:spacing w:before="7"/>
              <w:rPr>
                <w:sz w:val="20"/>
              </w:rPr>
            </w:pPr>
          </w:p>
          <w:p w14:paraId="4750DAAB" w14:textId="77777777" w:rsidR="00B9348B" w:rsidRDefault="00000000">
            <w:pPr>
              <w:pStyle w:val="TableParagraph"/>
              <w:ind w:left="49"/>
              <w:rPr>
                <w:sz w:val="19"/>
                <w:szCs w:val="19"/>
              </w:rPr>
            </w:pPr>
            <w:r>
              <w:rPr>
                <w:w w:val="110"/>
                <w:sz w:val="19"/>
                <w:szCs w:val="19"/>
              </w:rPr>
              <w:t>Էտոնիտազեն և դրաաղերը</w:t>
            </w:r>
          </w:p>
        </w:tc>
        <w:tc>
          <w:tcPr>
            <w:tcW w:w="8674" w:type="dxa"/>
          </w:tcPr>
          <w:p w14:paraId="03E1C032" w14:textId="77777777" w:rsidR="00B9348B" w:rsidRDefault="00000000">
            <w:pPr>
              <w:pStyle w:val="TableParagraph"/>
              <w:spacing w:before="91"/>
              <w:ind w:left="44"/>
              <w:rPr>
                <w:sz w:val="19"/>
                <w:szCs w:val="19"/>
              </w:rPr>
            </w:pPr>
            <w:r>
              <w:rPr>
                <w:w w:val="115"/>
                <w:sz w:val="19"/>
                <w:szCs w:val="19"/>
              </w:rPr>
              <w:t>1-դիէթիլամինոէթիլ-2-պարա-էթօքսիբենզիլ-5- նիտրոբենզիմիդազոլ (անկախ</w:t>
            </w:r>
          </w:p>
          <w:p w14:paraId="0696EB20" w14:textId="77777777" w:rsidR="00B9348B" w:rsidRDefault="00000000">
            <w:pPr>
              <w:pStyle w:val="TableParagraph"/>
              <w:spacing w:before="151"/>
              <w:ind w:left="44"/>
              <w:rPr>
                <w:sz w:val="19"/>
                <w:szCs w:val="19"/>
              </w:rPr>
            </w:pPr>
            <w:r>
              <w:rPr>
                <w:w w:val="110"/>
                <w:sz w:val="19"/>
                <w:szCs w:val="19"/>
              </w:rPr>
              <w:t>ուղեկցող նյութերի առկայությունից, ընդհանուր զանգվածով)</w:t>
            </w:r>
          </w:p>
        </w:tc>
        <w:tc>
          <w:tcPr>
            <w:tcW w:w="2031" w:type="dxa"/>
          </w:tcPr>
          <w:p w14:paraId="66C6DD80" w14:textId="77777777" w:rsidR="00B9348B" w:rsidRDefault="00B9348B">
            <w:pPr>
              <w:pStyle w:val="TableParagraph"/>
              <w:spacing w:before="3"/>
              <w:rPr>
                <w:sz w:val="25"/>
              </w:rPr>
            </w:pPr>
          </w:p>
          <w:p w14:paraId="762C5E26" w14:textId="77777777" w:rsidR="00B9348B" w:rsidRDefault="00000000">
            <w:pPr>
              <w:pStyle w:val="TableParagraph"/>
              <w:ind w:left="41"/>
              <w:rPr>
                <w:sz w:val="19"/>
              </w:rPr>
            </w:pPr>
            <w:r>
              <w:rPr>
                <w:w w:val="135"/>
                <w:sz w:val="19"/>
              </w:rPr>
              <w:t>0.001-0.005</w:t>
            </w:r>
          </w:p>
        </w:tc>
      </w:tr>
      <w:tr w:rsidR="00B9348B" w14:paraId="4FEBF660" w14:textId="77777777">
        <w:trPr>
          <w:trHeight w:val="515"/>
        </w:trPr>
        <w:tc>
          <w:tcPr>
            <w:tcW w:w="706" w:type="dxa"/>
          </w:tcPr>
          <w:p w14:paraId="629F608F" w14:textId="77777777" w:rsidR="00B9348B" w:rsidRDefault="00000000">
            <w:pPr>
              <w:pStyle w:val="TableParagraph"/>
              <w:spacing w:before="93"/>
              <w:ind w:left="186"/>
              <w:rPr>
                <w:sz w:val="19"/>
              </w:rPr>
            </w:pPr>
            <w:r>
              <w:rPr>
                <w:w w:val="145"/>
                <w:sz w:val="19"/>
              </w:rPr>
              <w:t>56.</w:t>
            </w:r>
          </w:p>
        </w:tc>
        <w:tc>
          <w:tcPr>
            <w:tcW w:w="3341" w:type="dxa"/>
          </w:tcPr>
          <w:p w14:paraId="17483CD9" w14:textId="77777777" w:rsidR="00B9348B" w:rsidRDefault="00B9348B">
            <w:pPr>
              <w:pStyle w:val="TableParagraph"/>
              <w:spacing w:before="11"/>
              <w:rPr>
                <w:sz w:val="17"/>
              </w:rPr>
            </w:pPr>
          </w:p>
          <w:p w14:paraId="4952FDB7" w14:textId="77777777" w:rsidR="00B9348B" w:rsidRDefault="00000000">
            <w:pPr>
              <w:pStyle w:val="TableParagraph"/>
              <w:ind w:left="49"/>
              <w:rPr>
                <w:sz w:val="19"/>
                <w:szCs w:val="19"/>
              </w:rPr>
            </w:pPr>
            <w:r>
              <w:rPr>
                <w:w w:val="110"/>
                <w:sz w:val="19"/>
                <w:szCs w:val="19"/>
              </w:rPr>
              <w:t>Էթիլմորֆին</w:t>
            </w:r>
          </w:p>
        </w:tc>
        <w:tc>
          <w:tcPr>
            <w:tcW w:w="8674" w:type="dxa"/>
          </w:tcPr>
          <w:p w14:paraId="0FDC27C1" w14:textId="77777777" w:rsidR="00B9348B" w:rsidRDefault="00B9348B">
            <w:pPr>
              <w:pStyle w:val="TableParagraph"/>
              <w:spacing w:before="11"/>
              <w:rPr>
                <w:sz w:val="17"/>
              </w:rPr>
            </w:pPr>
          </w:p>
          <w:p w14:paraId="0BEDDB87" w14:textId="77777777" w:rsidR="00B9348B" w:rsidRDefault="00000000">
            <w:pPr>
              <w:pStyle w:val="TableParagraph"/>
              <w:ind w:left="44"/>
              <w:rPr>
                <w:sz w:val="19"/>
                <w:szCs w:val="19"/>
              </w:rPr>
            </w:pPr>
            <w:r>
              <w:rPr>
                <w:w w:val="115"/>
                <w:sz w:val="19"/>
                <w:szCs w:val="19"/>
              </w:rPr>
              <w:t>3-էթիլմորֆին</w:t>
            </w:r>
          </w:p>
        </w:tc>
        <w:tc>
          <w:tcPr>
            <w:tcW w:w="2031" w:type="dxa"/>
          </w:tcPr>
          <w:p w14:paraId="3F0B774D" w14:textId="77777777" w:rsidR="00B9348B" w:rsidRDefault="00B9348B">
            <w:pPr>
              <w:pStyle w:val="TableParagraph"/>
              <w:spacing w:before="11"/>
              <w:rPr>
                <w:sz w:val="17"/>
              </w:rPr>
            </w:pPr>
          </w:p>
          <w:p w14:paraId="35EC93B9" w14:textId="77777777" w:rsidR="00B9348B" w:rsidRDefault="00000000">
            <w:pPr>
              <w:pStyle w:val="TableParagraph"/>
              <w:ind w:left="44"/>
              <w:rPr>
                <w:sz w:val="19"/>
              </w:rPr>
            </w:pPr>
            <w:r>
              <w:rPr>
                <w:w w:val="135"/>
                <w:sz w:val="19"/>
              </w:rPr>
              <w:t>0.01-0.05</w:t>
            </w:r>
          </w:p>
        </w:tc>
      </w:tr>
      <w:tr w:rsidR="00B9348B" w14:paraId="67FED507" w14:textId="77777777">
        <w:trPr>
          <w:trHeight w:val="554"/>
        </w:trPr>
        <w:tc>
          <w:tcPr>
            <w:tcW w:w="706" w:type="dxa"/>
          </w:tcPr>
          <w:p w14:paraId="2A57965F" w14:textId="77777777" w:rsidR="00B9348B" w:rsidRDefault="00000000">
            <w:pPr>
              <w:pStyle w:val="TableParagraph"/>
              <w:spacing w:before="139"/>
              <w:ind w:left="208"/>
              <w:rPr>
                <w:sz w:val="19"/>
              </w:rPr>
            </w:pPr>
            <w:r>
              <w:rPr>
                <w:w w:val="130"/>
                <w:sz w:val="19"/>
              </w:rPr>
              <w:t>57.</w:t>
            </w:r>
          </w:p>
        </w:tc>
        <w:tc>
          <w:tcPr>
            <w:tcW w:w="3341" w:type="dxa"/>
          </w:tcPr>
          <w:p w14:paraId="7D3077A6" w14:textId="77777777" w:rsidR="00B9348B" w:rsidRDefault="00B9348B">
            <w:pPr>
              <w:pStyle w:val="TableParagraph"/>
              <w:spacing w:before="9"/>
              <w:rPr>
                <w:sz w:val="19"/>
              </w:rPr>
            </w:pPr>
          </w:p>
          <w:p w14:paraId="476B23E6" w14:textId="77777777" w:rsidR="00B9348B" w:rsidRDefault="00000000">
            <w:pPr>
              <w:pStyle w:val="TableParagraph"/>
              <w:ind w:left="49"/>
              <w:rPr>
                <w:sz w:val="19"/>
                <w:szCs w:val="19"/>
              </w:rPr>
            </w:pPr>
            <w:r>
              <w:rPr>
                <w:w w:val="110"/>
                <w:sz w:val="19"/>
                <w:szCs w:val="19"/>
              </w:rPr>
              <w:t>Էթիլմեթիլթիամբուտեն</w:t>
            </w:r>
          </w:p>
        </w:tc>
        <w:tc>
          <w:tcPr>
            <w:tcW w:w="8674" w:type="dxa"/>
          </w:tcPr>
          <w:p w14:paraId="744D0D7C" w14:textId="77777777" w:rsidR="00B9348B" w:rsidRDefault="00000000">
            <w:pPr>
              <w:pStyle w:val="TableParagraph"/>
              <w:spacing w:before="38"/>
              <w:ind w:left="44"/>
              <w:rPr>
                <w:sz w:val="19"/>
                <w:szCs w:val="19"/>
              </w:rPr>
            </w:pPr>
            <w:r>
              <w:rPr>
                <w:w w:val="110"/>
                <w:sz w:val="19"/>
                <w:szCs w:val="19"/>
              </w:rPr>
              <w:t>3-էթիլմեթիլամինո-1.1-դի-(2`-թիէնիլ)-1-բուտեն(անկախուղեկցողնյութերի</w:t>
            </w:r>
          </w:p>
          <w:p w14:paraId="4B0B5392" w14:textId="77777777" w:rsidR="00B9348B" w:rsidRDefault="00000000">
            <w:pPr>
              <w:pStyle w:val="TableParagraph"/>
              <w:spacing w:before="53"/>
              <w:ind w:left="44"/>
              <w:rPr>
                <w:sz w:val="19"/>
                <w:szCs w:val="19"/>
              </w:rPr>
            </w:pPr>
            <w:r>
              <w:rPr>
                <w:w w:val="110"/>
                <w:sz w:val="19"/>
                <w:szCs w:val="19"/>
              </w:rPr>
              <w:t>առկայությունից, ընդհանուրզանգվածով)</w:t>
            </w:r>
          </w:p>
        </w:tc>
        <w:tc>
          <w:tcPr>
            <w:tcW w:w="2031" w:type="dxa"/>
          </w:tcPr>
          <w:p w14:paraId="0C91D5E5" w14:textId="77777777" w:rsidR="00B9348B" w:rsidRDefault="00B9348B">
            <w:pPr>
              <w:pStyle w:val="TableParagraph"/>
              <w:spacing w:before="9"/>
              <w:rPr>
                <w:sz w:val="19"/>
              </w:rPr>
            </w:pPr>
          </w:p>
          <w:p w14:paraId="51C75B1A" w14:textId="77777777" w:rsidR="00B9348B" w:rsidRDefault="00000000">
            <w:pPr>
              <w:pStyle w:val="TableParagraph"/>
              <w:ind w:left="41"/>
              <w:rPr>
                <w:sz w:val="19"/>
              </w:rPr>
            </w:pPr>
            <w:r>
              <w:rPr>
                <w:w w:val="130"/>
                <w:sz w:val="19"/>
              </w:rPr>
              <w:t>0.1-0.5</w:t>
            </w:r>
          </w:p>
        </w:tc>
      </w:tr>
      <w:tr w:rsidR="00B9348B" w14:paraId="7264C215" w14:textId="77777777">
        <w:trPr>
          <w:trHeight w:val="553"/>
        </w:trPr>
        <w:tc>
          <w:tcPr>
            <w:tcW w:w="706" w:type="dxa"/>
          </w:tcPr>
          <w:p w14:paraId="363F4C8E" w14:textId="77777777" w:rsidR="00B9348B" w:rsidRDefault="00000000">
            <w:pPr>
              <w:pStyle w:val="TableParagraph"/>
              <w:spacing w:before="139"/>
              <w:ind w:left="189"/>
              <w:rPr>
                <w:sz w:val="19"/>
              </w:rPr>
            </w:pPr>
            <w:r>
              <w:rPr>
                <w:w w:val="145"/>
                <w:sz w:val="19"/>
              </w:rPr>
              <w:t>58.</w:t>
            </w:r>
          </w:p>
        </w:tc>
        <w:tc>
          <w:tcPr>
            <w:tcW w:w="3341" w:type="dxa"/>
          </w:tcPr>
          <w:p w14:paraId="3568A35A" w14:textId="77777777" w:rsidR="00B9348B" w:rsidRDefault="00B9348B">
            <w:pPr>
              <w:pStyle w:val="TableParagraph"/>
              <w:spacing w:before="9"/>
              <w:rPr>
                <w:sz w:val="19"/>
              </w:rPr>
            </w:pPr>
          </w:p>
          <w:p w14:paraId="0A4F7D47" w14:textId="77777777" w:rsidR="00B9348B" w:rsidRDefault="00000000">
            <w:pPr>
              <w:pStyle w:val="TableParagraph"/>
              <w:ind w:left="49"/>
              <w:rPr>
                <w:sz w:val="19"/>
                <w:szCs w:val="19"/>
              </w:rPr>
            </w:pPr>
            <w:r>
              <w:rPr>
                <w:w w:val="115"/>
                <w:sz w:val="19"/>
                <w:szCs w:val="19"/>
              </w:rPr>
              <w:t>Էթիցիկլիդին</w:t>
            </w:r>
          </w:p>
        </w:tc>
        <w:tc>
          <w:tcPr>
            <w:tcW w:w="8674" w:type="dxa"/>
          </w:tcPr>
          <w:p w14:paraId="2685CE82" w14:textId="77777777" w:rsidR="00B9348B" w:rsidRDefault="00B9348B">
            <w:pPr>
              <w:pStyle w:val="TableParagraph"/>
              <w:spacing w:before="9"/>
              <w:rPr>
                <w:sz w:val="19"/>
              </w:rPr>
            </w:pPr>
          </w:p>
          <w:p w14:paraId="7650102A" w14:textId="77777777" w:rsidR="00B9348B" w:rsidRDefault="00000000">
            <w:pPr>
              <w:pStyle w:val="TableParagraph"/>
              <w:ind w:left="44"/>
              <w:rPr>
                <w:sz w:val="19"/>
                <w:szCs w:val="19"/>
              </w:rPr>
            </w:pPr>
            <w:r>
              <w:rPr>
                <w:w w:val="110"/>
                <w:sz w:val="19"/>
                <w:szCs w:val="19"/>
              </w:rPr>
              <w:t>N-էթիլ-1-ֆենիլցիկլոհեքսիլամին</w:t>
            </w:r>
          </w:p>
        </w:tc>
        <w:tc>
          <w:tcPr>
            <w:tcW w:w="2031" w:type="dxa"/>
          </w:tcPr>
          <w:p w14:paraId="78890B46" w14:textId="77777777" w:rsidR="00B9348B" w:rsidRDefault="00B9348B">
            <w:pPr>
              <w:pStyle w:val="TableParagraph"/>
              <w:spacing w:before="9"/>
              <w:rPr>
                <w:sz w:val="19"/>
              </w:rPr>
            </w:pPr>
          </w:p>
          <w:p w14:paraId="3C826B8D" w14:textId="77777777" w:rsidR="00B9348B" w:rsidRDefault="00000000">
            <w:pPr>
              <w:pStyle w:val="TableParagraph"/>
              <w:ind w:left="49"/>
              <w:rPr>
                <w:sz w:val="19"/>
              </w:rPr>
            </w:pPr>
            <w:r>
              <w:rPr>
                <w:w w:val="135"/>
                <w:sz w:val="19"/>
              </w:rPr>
              <w:t>0.001-0.005</w:t>
            </w:r>
          </w:p>
        </w:tc>
      </w:tr>
      <w:tr w:rsidR="00B9348B" w14:paraId="30B55F24" w14:textId="77777777">
        <w:trPr>
          <w:trHeight w:val="938"/>
        </w:trPr>
        <w:tc>
          <w:tcPr>
            <w:tcW w:w="706" w:type="dxa"/>
          </w:tcPr>
          <w:p w14:paraId="1E7692DF" w14:textId="77777777" w:rsidR="00B9348B" w:rsidRDefault="00B9348B">
            <w:pPr>
              <w:pStyle w:val="TableParagraph"/>
              <w:spacing w:before="10"/>
              <w:rPr>
                <w:sz w:val="25"/>
              </w:rPr>
            </w:pPr>
          </w:p>
          <w:p w14:paraId="45ED3693" w14:textId="77777777" w:rsidR="00B9348B" w:rsidRDefault="00000000">
            <w:pPr>
              <w:pStyle w:val="TableParagraph"/>
              <w:ind w:left="189"/>
              <w:rPr>
                <w:sz w:val="19"/>
              </w:rPr>
            </w:pPr>
            <w:r>
              <w:rPr>
                <w:w w:val="145"/>
                <w:sz w:val="19"/>
              </w:rPr>
              <w:t>59.</w:t>
            </w:r>
          </w:p>
        </w:tc>
        <w:tc>
          <w:tcPr>
            <w:tcW w:w="3341" w:type="dxa"/>
          </w:tcPr>
          <w:p w14:paraId="38537CC5" w14:textId="77777777" w:rsidR="00B9348B" w:rsidRDefault="00000000">
            <w:pPr>
              <w:pStyle w:val="TableParagraph"/>
              <w:spacing w:before="29" w:line="288" w:lineRule="auto"/>
              <w:ind w:left="49"/>
              <w:rPr>
                <w:sz w:val="19"/>
                <w:szCs w:val="19"/>
              </w:rPr>
            </w:pPr>
            <w:r>
              <w:rPr>
                <w:w w:val="105"/>
                <w:sz w:val="19"/>
                <w:szCs w:val="19"/>
              </w:rPr>
              <w:t>N-էթիլ-ՄԴԱ (N- էթիլտենամֆենտամին)ՄԴԵԱ</w:t>
            </w:r>
          </w:p>
        </w:tc>
        <w:tc>
          <w:tcPr>
            <w:tcW w:w="8674" w:type="dxa"/>
          </w:tcPr>
          <w:p w14:paraId="75E66376" w14:textId="77777777" w:rsidR="00B9348B" w:rsidRDefault="00000000">
            <w:pPr>
              <w:pStyle w:val="TableParagraph"/>
              <w:spacing w:before="76" w:line="380" w:lineRule="atLeast"/>
              <w:ind w:left="44" w:right="764"/>
              <w:rPr>
                <w:sz w:val="19"/>
                <w:szCs w:val="19"/>
              </w:rPr>
            </w:pPr>
            <w:r>
              <w:rPr>
                <w:w w:val="110"/>
                <w:sz w:val="19"/>
                <w:szCs w:val="19"/>
              </w:rPr>
              <w:t>(+)-N-էթիլ-ալֆա-մեթիլ-3.4-(մեթիլեն-դիօքսի) ֆենեթիլամին (անկախ ուղեկցող նյութերի առկայությունից, ընդհանուր զանգվածով)</w:t>
            </w:r>
          </w:p>
        </w:tc>
        <w:tc>
          <w:tcPr>
            <w:tcW w:w="2031" w:type="dxa"/>
          </w:tcPr>
          <w:p w14:paraId="2282942A" w14:textId="77777777" w:rsidR="00B9348B" w:rsidRDefault="00B9348B">
            <w:pPr>
              <w:pStyle w:val="TableParagraph"/>
              <w:spacing w:before="7"/>
              <w:rPr>
                <w:sz w:val="25"/>
              </w:rPr>
            </w:pPr>
          </w:p>
          <w:p w14:paraId="067AD120" w14:textId="77777777" w:rsidR="00B9348B" w:rsidRDefault="00000000">
            <w:pPr>
              <w:pStyle w:val="TableParagraph"/>
              <w:ind w:left="41"/>
              <w:rPr>
                <w:sz w:val="19"/>
              </w:rPr>
            </w:pPr>
            <w:r>
              <w:rPr>
                <w:w w:val="130"/>
                <w:sz w:val="19"/>
              </w:rPr>
              <w:t>0.1-0.5</w:t>
            </w:r>
          </w:p>
        </w:tc>
      </w:tr>
      <w:tr w:rsidR="00B9348B" w14:paraId="75F85F1F" w14:textId="77777777">
        <w:trPr>
          <w:trHeight w:val="803"/>
        </w:trPr>
        <w:tc>
          <w:tcPr>
            <w:tcW w:w="706" w:type="dxa"/>
          </w:tcPr>
          <w:p w14:paraId="390FA97E" w14:textId="77777777" w:rsidR="00B9348B" w:rsidRDefault="00B9348B">
            <w:pPr>
              <w:pStyle w:val="TableParagraph"/>
              <w:spacing w:before="7"/>
              <w:rPr>
                <w:sz w:val="25"/>
              </w:rPr>
            </w:pPr>
          </w:p>
          <w:p w14:paraId="28E61034" w14:textId="77777777" w:rsidR="00B9348B" w:rsidRDefault="00000000">
            <w:pPr>
              <w:pStyle w:val="TableParagraph"/>
              <w:spacing w:before="1"/>
              <w:ind w:left="182"/>
              <w:rPr>
                <w:sz w:val="19"/>
              </w:rPr>
            </w:pPr>
            <w:r>
              <w:rPr>
                <w:w w:val="150"/>
                <w:sz w:val="19"/>
              </w:rPr>
              <w:t>60.</w:t>
            </w:r>
          </w:p>
        </w:tc>
        <w:tc>
          <w:tcPr>
            <w:tcW w:w="3341" w:type="dxa"/>
          </w:tcPr>
          <w:p w14:paraId="1D087508" w14:textId="77777777" w:rsidR="00B9348B" w:rsidRDefault="00B9348B">
            <w:pPr>
              <w:pStyle w:val="TableParagraph"/>
              <w:spacing w:before="2"/>
              <w:rPr>
                <w:sz w:val="25"/>
              </w:rPr>
            </w:pPr>
          </w:p>
          <w:p w14:paraId="687E7B16" w14:textId="77777777" w:rsidR="00B9348B" w:rsidRDefault="00000000">
            <w:pPr>
              <w:pStyle w:val="TableParagraph"/>
              <w:spacing w:before="1"/>
              <w:ind w:left="49"/>
              <w:rPr>
                <w:sz w:val="19"/>
                <w:szCs w:val="19"/>
              </w:rPr>
            </w:pPr>
            <w:r>
              <w:rPr>
                <w:w w:val="115"/>
                <w:sz w:val="19"/>
                <w:szCs w:val="19"/>
              </w:rPr>
              <w:t>Էկգոնին</w:t>
            </w:r>
          </w:p>
        </w:tc>
        <w:tc>
          <w:tcPr>
            <w:tcW w:w="8674" w:type="dxa"/>
          </w:tcPr>
          <w:p w14:paraId="5744EA42" w14:textId="77777777" w:rsidR="00B9348B" w:rsidRDefault="00000000">
            <w:pPr>
              <w:pStyle w:val="TableParagraph"/>
              <w:spacing w:before="89"/>
              <w:ind w:left="44"/>
              <w:rPr>
                <w:sz w:val="19"/>
                <w:szCs w:val="19"/>
              </w:rPr>
            </w:pPr>
            <w:r>
              <w:rPr>
                <w:w w:val="110"/>
                <w:sz w:val="19"/>
                <w:szCs w:val="19"/>
              </w:rPr>
              <w:t>[1R-(էկզո. էկզո)]-3-հիդրօքսի-8-մեթիլ-8-ազաբիցիկլո[3.2.1]-օկտան-2- կարբոնաթթու</w:t>
            </w:r>
          </w:p>
          <w:p w14:paraId="09DBDC11" w14:textId="77777777" w:rsidR="00B9348B" w:rsidRDefault="00000000">
            <w:pPr>
              <w:pStyle w:val="TableParagraph"/>
              <w:spacing w:before="153"/>
              <w:ind w:left="44"/>
              <w:rPr>
                <w:sz w:val="19"/>
                <w:szCs w:val="19"/>
              </w:rPr>
            </w:pPr>
            <w:r>
              <w:rPr>
                <w:w w:val="110"/>
                <w:sz w:val="19"/>
                <w:szCs w:val="19"/>
              </w:rPr>
              <w:t>(անկախ ուղեկցող նյութերի առկայությունից, ընդհանուր զանգվածով)</w:t>
            </w:r>
          </w:p>
        </w:tc>
        <w:tc>
          <w:tcPr>
            <w:tcW w:w="2031" w:type="dxa"/>
          </w:tcPr>
          <w:p w14:paraId="529635D7" w14:textId="77777777" w:rsidR="00B9348B" w:rsidRDefault="00B9348B">
            <w:pPr>
              <w:pStyle w:val="TableParagraph"/>
              <w:spacing w:before="2"/>
              <w:rPr>
                <w:sz w:val="25"/>
              </w:rPr>
            </w:pPr>
          </w:p>
          <w:p w14:paraId="679C65C0" w14:textId="77777777" w:rsidR="00B9348B" w:rsidRDefault="00000000">
            <w:pPr>
              <w:pStyle w:val="TableParagraph"/>
              <w:spacing w:before="1"/>
              <w:ind w:left="41"/>
              <w:rPr>
                <w:sz w:val="19"/>
              </w:rPr>
            </w:pPr>
            <w:r>
              <w:rPr>
                <w:w w:val="135"/>
                <w:sz w:val="19"/>
              </w:rPr>
              <w:t>0.04-0.2</w:t>
            </w:r>
          </w:p>
        </w:tc>
      </w:tr>
      <w:tr w:rsidR="00B9348B" w14:paraId="745BAEE7" w14:textId="77777777">
        <w:trPr>
          <w:trHeight w:val="558"/>
        </w:trPr>
        <w:tc>
          <w:tcPr>
            <w:tcW w:w="706" w:type="dxa"/>
          </w:tcPr>
          <w:p w14:paraId="54662970" w14:textId="77777777" w:rsidR="00B9348B" w:rsidRDefault="00000000">
            <w:pPr>
              <w:pStyle w:val="TableParagraph"/>
              <w:spacing w:before="141"/>
              <w:ind w:left="208"/>
              <w:rPr>
                <w:sz w:val="19"/>
              </w:rPr>
            </w:pPr>
            <w:r>
              <w:rPr>
                <w:w w:val="120"/>
                <w:sz w:val="19"/>
              </w:rPr>
              <w:t>61.</w:t>
            </w:r>
          </w:p>
        </w:tc>
        <w:tc>
          <w:tcPr>
            <w:tcW w:w="3341" w:type="dxa"/>
          </w:tcPr>
          <w:p w14:paraId="6E508D38" w14:textId="77777777" w:rsidR="00B9348B" w:rsidRDefault="00B9348B">
            <w:pPr>
              <w:pStyle w:val="TableParagraph"/>
              <w:spacing w:before="9"/>
              <w:rPr>
                <w:sz w:val="19"/>
              </w:rPr>
            </w:pPr>
          </w:p>
          <w:p w14:paraId="23468DE3" w14:textId="77777777" w:rsidR="00B9348B" w:rsidRDefault="00000000">
            <w:pPr>
              <w:pStyle w:val="TableParagraph"/>
              <w:ind w:left="49"/>
              <w:rPr>
                <w:sz w:val="19"/>
                <w:szCs w:val="19"/>
              </w:rPr>
            </w:pPr>
            <w:r>
              <w:rPr>
                <w:w w:val="110"/>
                <w:sz w:val="19"/>
                <w:szCs w:val="19"/>
              </w:rPr>
              <w:t>Էտրիպտամին</w:t>
            </w:r>
          </w:p>
        </w:tc>
        <w:tc>
          <w:tcPr>
            <w:tcW w:w="8674" w:type="dxa"/>
          </w:tcPr>
          <w:p w14:paraId="64BE10B5" w14:textId="77777777" w:rsidR="00B9348B" w:rsidRDefault="00000000">
            <w:pPr>
              <w:pStyle w:val="TableParagraph"/>
              <w:spacing w:before="29"/>
              <w:ind w:left="44"/>
              <w:rPr>
                <w:sz w:val="19"/>
                <w:szCs w:val="19"/>
              </w:rPr>
            </w:pPr>
            <w:r>
              <w:rPr>
                <w:w w:val="110"/>
                <w:sz w:val="19"/>
                <w:szCs w:val="19"/>
              </w:rPr>
              <w:t>3-(2-ամինոբութիլ) ինդոլ (անկախ ուղեկցող նյութերի առկայությունից, ընդհանուր</w:t>
            </w:r>
          </w:p>
          <w:p w14:paraId="6A93E863" w14:textId="77777777" w:rsidR="00B9348B" w:rsidRDefault="00000000">
            <w:pPr>
              <w:pStyle w:val="TableParagraph"/>
              <w:spacing w:before="45"/>
              <w:ind w:left="44"/>
              <w:rPr>
                <w:sz w:val="19"/>
                <w:szCs w:val="19"/>
              </w:rPr>
            </w:pPr>
            <w:r>
              <w:rPr>
                <w:w w:val="115"/>
                <w:sz w:val="19"/>
                <w:szCs w:val="19"/>
              </w:rPr>
              <w:t>զանգվածով)</w:t>
            </w:r>
          </w:p>
        </w:tc>
        <w:tc>
          <w:tcPr>
            <w:tcW w:w="2031" w:type="dxa"/>
          </w:tcPr>
          <w:p w14:paraId="474708BD" w14:textId="77777777" w:rsidR="00B9348B" w:rsidRDefault="00B9348B">
            <w:pPr>
              <w:pStyle w:val="TableParagraph"/>
              <w:spacing w:before="9"/>
              <w:rPr>
                <w:sz w:val="19"/>
              </w:rPr>
            </w:pPr>
          </w:p>
          <w:p w14:paraId="0B270E49" w14:textId="77777777" w:rsidR="00B9348B" w:rsidRDefault="00000000">
            <w:pPr>
              <w:pStyle w:val="TableParagraph"/>
              <w:ind w:left="41"/>
              <w:rPr>
                <w:sz w:val="19"/>
              </w:rPr>
            </w:pPr>
            <w:r>
              <w:rPr>
                <w:w w:val="135"/>
                <w:sz w:val="19"/>
              </w:rPr>
              <w:t>0.001-0.005</w:t>
            </w:r>
          </w:p>
        </w:tc>
      </w:tr>
      <w:tr w:rsidR="00B9348B" w14:paraId="3CB984E3" w14:textId="77777777">
        <w:trPr>
          <w:trHeight w:val="554"/>
        </w:trPr>
        <w:tc>
          <w:tcPr>
            <w:tcW w:w="706" w:type="dxa"/>
          </w:tcPr>
          <w:p w14:paraId="7C51D072" w14:textId="77777777" w:rsidR="00B9348B" w:rsidRDefault="00000000">
            <w:pPr>
              <w:pStyle w:val="TableParagraph"/>
              <w:spacing w:before="139"/>
              <w:ind w:left="194"/>
              <w:rPr>
                <w:sz w:val="19"/>
              </w:rPr>
            </w:pPr>
            <w:r>
              <w:rPr>
                <w:w w:val="135"/>
                <w:sz w:val="19"/>
              </w:rPr>
              <w:t>62.</w:t>
            </w:r>
          </w:p>
        </w:tc>
        <w:tc>
          <w:tcPr>
            <w:tcW w:w="3341" w:type="dxa"/>
          </w:tcPr>
          <w:p w14:paraId="69B6A16B" w14:textId="77777777" w:rsidR="00B9348B" w:rsidRDefault="00B9348B">
            <w:pPr>
              <w:pStyle w:val="TableParagraph"/>
              <w:spacing w:before="9"/>
              <w:rPr>
                <w:sz w:val="19"/>
              </w:rPr>
            </w:pPr>
          </w:p>
          <w:p w14:paraId="1E5B7764" w14:textId="77777777" w:rsidR="00B9348B" w:rsidRDefault="00000000">
            <w:pPr>
              <w:pStyle w:val="TableParagraph"/>
              <w:ind w:left="49"/>
              <w:rPr>
                <w:sz w:val="19"/>
                <w:szCs w:val="19"/>
              </w:rPr>
            </w:pPr>
            <w:r>
              <w:rPr>
                <w:w w:val="115"/>
                <w:sz w:val="19"/>
                <w:szCs w:val="19"/>
              </w:rPr>
              <w:t>Էտօքսերիդին</w:t>
            </w:r>
          </w:p>
        </w:tc>
        <w:tc>
          <w:tcPr>
            <w:tcW w:w="8674" w:type="dxa"/>
          </w:tcPr>
          <w:p w14:paraId="35FFF1EC" w14:textId="77777777" w:rsidR="00B9348B" w:rsidRDefault="00000000">
            <w:pPr>
              <w:pStyle w:val="TableParagraph"/>
              <w:spacing w:before="91"/>
              <w:ind w:left="44"/>
              <w:rPr>
                <w:sz w:val="19"/>
                <w:szCs w:val="19"/>
              </w:rPr>
            </w:pPr>
            <w:r>
              <w:rPr>
                <w:w w:val="115"/>
                <w:sz w:val="19"/>
                <w:szCs w:val="19"/>
              </w:rPr>
              <w:t>1-[2-(2-հիդրօքսիէթօքսի)-էթիլ]-4-ֆենիլպիպերիդին-4-կարբոնաթթվի էթիլ եթեր</w:t>
            </w:r>
          </w:p>
        </w:tc>
        <w:tc>
          <w:tcPr>
            <w:tcW w:w="2031" w:type="dxa"/>
          </w:tcPr>
          <w:p w14:paraId="36F0C639" w14:textId="77777777" w:rsidR="00B9348B" w:rsidRDefault="00B9348B">
            <w:pPr>
              <w:pStyle w:val="TableParagraph"/>
              <w:spacing w:before="9"/>
              <w:rPr>
                <w:sz w:val="19"/>
              </w:rPr>
            </w:pPr>
          </w:p>
          <w:p w14:paraId="4DF14A3A" w14:textId="77777777" w:rsidR="00B9348B" w:rsidRDefault="00000000">
            <w:pPr>
              <w:pStyle w:val="TableParagraph"/>
              <w:ind w:left="41"/>
              <w:rPr>
                <w:sz w:val="19"/>
              </w:rPr>
            </w:pPr>
            <w:r>
              <w:rPr>
                <w:w w:val="130"/>
                <w:sz w:val="19"/>
              </w:rPr>
              <w:t>0.1-0.5</w:t>
            </w:r>
          </w:p>
        </w:tc>
      </w:tr>
    </w:tbl>
    <w:p w14:paraId="342BCEEF"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341"/>
        <w:gridCol w:w="8674"/>
        <w:gridCol w:w="2025"/>
      </w:tblGrid>
      <w:tr w:rsidR="00B9348B" w14:paraId="339E3CEA" w14:textId="77777777">
        <w:trPr>
          <w:trHeight w:val="1403"/>
        </w:trPr>
        <w:tc>
          <w:tcPr>
            <w:tcW w:w="706" w:type="dxa"/>
          </w:tcPr>
          <w:p w14:paraId="0FAE71D5" w14:textId="77777777" w:rsidR="00B9348B" w:rsidRDefault="00B9348B">
            <w:pPr>
              <w:pStyle w:val="TableParagraph"/>
              <w:rPr>
                <w:sz w:val="20"/>
              </w:rPr>
            </w:pPr>
          </w:p>
          <w:p w14:paraId="3251A50A" w14:textId="77777777" w:rsidR="00B9348B" w:rsidRDefault="00B9348B">
            <w:pPr>
              <w:pStyle w:val="TableParagraph"/>
              <w:rPr>
                <w:sz w:val="20"/>
              </w:rPr>
            </w:pPr>
          </w:p>
          <w:p w14:paraId="01352E01" w14:textId="77777777" w:rsidR="00B9348B" w:rsidRDefault="00B9348B">
            <w:pPr>
              <w:pStyle w:val="TableParagraph"/>
              <w:spacing w:before="4"/>
              <w:rPr>
                <w:sz w:val="26"/>
              </w:rPr>
            </w:pPr>
          </w:p>
          <w:p w14:paraId="703286C5" w14:textId="77777777" w:rsidR="00B9348B" w:rsidRDefault="00000000">
            <w:pPr>
              <w:pStyle w:val="TableParagraph"/>
              <w:ind w:right="156"/>
              <w:jc w:val="right"/>
              <w:rPr>
                <w:sz w:val="19"/>
              </w:rPr>
            </w:pPr>
            <w:r>
              <w:rPr>
                <w:w w:val="145"/>
                <w:sz w:val="19"/>
              </w:rPr>
              <w:t>63.</w:t>
            </w:r>
          </w:p>
        </w:tc>
        <w:tc>
          <w:tcPr>
            <w:tcW w:w="3341" w:type="dxa"/>
          </w:tcPr>
          <w:p w14:paraId="5D692C6D" w14:textId="77777777" w:rsidR="00B9348B" w:rsidRDefault="00B9348B">
            <w:pPr>
              <w:pStyle w:val="TableParagraph"/>
              <w:rPr>
                <w:sz w:val="20"/>
              </w:rPr>
            </w:pPr>
          </w:p>
          <w:p w14:paraId="26DA3687" w14:textId="77777777" w:rsidR="00B9348B" w:rsidRDefault="00B9348B">
            <w:pPr>
              <w:pStyle w:val="TableParagraph"/>
              <w:spacing w:before="4"/>
              <w:rPr>
                <w:sz w:val="28"/>
              </w:rPr>
            </w:pPr>
          </w:p>
          <w:p w14:paraId="1C6AA639" w14:textId="77777777" w:rsidR="00B9348B" w:rsidRDefault="00000000">
            <w:pPr>
              <w:pStyle w:val="TableParagraph"/>
              <w:spacing w:before="1"/>
              <w:ind w:left="49"/>
              <w:rPr>
                <w:sz w:val="19"/>
                <w:szCs w:val="19"/>
              </w:rPr>
            </w:pPr>
            <w:r>
              <w:rPr>
                <w:w w:val="110"/>
                <w:sz w:val="19"/>
                <w:szCs w:val="19"/>
              </w:rPr>
              <w:t>Էֆեդրոն(մեթկատինոն)</w:t>
            </w:r>
          </w:p>
        </w:tc>
        <w:tc>
          <w:tcPr>
            <w:tcW w:w="8674" w:type="dxa"/>
          </w:tcPr>
          <w:p w14:paraId="42778FA1" w14:textId="77777777" w:rsidR="00B9348B" w:rsidRDefault="00000000">
            <w:pPr>
              <w:pStyle w:val="TableParagraph"/>
              <w:spacing w:before="93" w:line="415" w:lineRule="auto"/>
              <w:ind w:left="44" w:right="922"/>
              <w:rPr>
                <w:sz w:val="19"/>
                <w:szCs w:val="19"/>
              </w:rPr>
            </w:pPr>
            <w:r>
              <w:rPr>
                <w:w w:val="110"/>
                <w:sz w:val="19"/>
                <w:szCs w:val="19"/>
              </w:rPr>
              <w:t>2-(մեթիլամինո)-1-ֆենիլպրոպանոն-1-ոն. քանակը որոշվում է ընդհանուր զանգվածով,  +110-115  0C   ջերմաստիճանի  պայմաններումչորացնելով հաստատուն</w:t>
            </w:r>
            <w:r>
              <w:rPr>
                <w:spacing w:val="21"/>
                <w:w w:val="110"/>
                <w:sz w:val="19"/>
                <w:szCs w:val="19"/>
              </w:rPr>
              <w:t xml:space="preserve"> </w:t>
            </w:r>
            <w:r>
              <w:rPr>
                <w:w w:val="110"/>
                <w:sz w:val="19"/>
                <w:szCs w:val="19"/>
              </w:rPr>
              <w:t>քաշը</w:t>
            </w:r>
            <w:r>
              <w:rPr>
                <w:spacing w:val="22"/>
                <w:w w:val="110"/>
                <w:sz w:val="19"/>
                <w:szCs w:val="19"/>
              </w:rPr>
              <w:t xml:space="preserve"> </w:t>
            </w:r>
            <w:r>
              <w:rPr>
                <w:w w:val="110"/>
                <w:sz w:val="19"/>
                <w:szCs w:val="19"/>
              </w:rPr>
              <w:t>ստանալուց</w:t>
            </w:r>
            <w:r>
              <w:rPr>
                <w:spacing w:val="22"/>
                <w:w w:val="110"/>
                <w:sz w:val="19"/>
                <w:szCs w:val="19"/>
              </w:rPr>
              <w:t xml:space="preserve"> </w:t>
            </w:r>
            <w:r>
              <w:rPr>
                <w:w w:val="110"/>
                <w:sz w:val="19"/>
                <w:szCs w:val="19"/>
              </w:rPr>
              <w:t>հետո,</w:t>
            </w:r>
            <w:r>
              <w:rPr>
                <w:spacing w:val="25"/>
                <w:w w:val="110"/>
                <w:sz w:val="19"/>
                <w:szCs w:val="19"/>
              </w:rPr>
              <w:t xml:space="preserve"> </w:t>
            </w:r>
            <w:r>
              <w:rPr>
                <w:w w:val="110"/>
                <w:sz w:val="19"/>
                <w:szCs w:val="19"/>
              </w:rPr>
              <w:t>անկախ</w:t>
            </w:r>
            <w:r>
              <w:rPr>
                <w:spacing w:val="25"/>
                <w:w w:val="110"/>
                <w:sz w:val="19"/>
                <w:szCs w:val="19"/>
              </w:rPr>
              <w:t xml:space="preserve"> </w:t>
            </w:r>
            <w:r>
              <w:rPr>
                <w:w w:val="110"/>
                <w:sz w:val="19"/>
                <w:szCs w:val="19"/>
              </w:rPr>
              <w:t>ուղեկցող</w:t>
            </w:r>
            <w:r>
              <w:rPr>
                <w:spacing w:val="25"/>
                <w:w w:val="110"/>
                <w:sz w:val="19"/>
                <w:szCs w:val="19"/>
              </w:rPr>
              <w:t xml:space="preserve"> </w:t>
            </w:r>
            <w:r>
              <w:rPr>
                <w:w w:val="110"/>
                <w:sz w:val="19"/>
                <w:szCs w:val="19"/>
              </w:rPr>
              <w:t>նյութերի</w:t>
            </w:r>
            <w:r>
              <w:rPr>
                <w:spacing w:val="25"/>
                <w:w w:val="110"/>
                <w:sz w:val="19"/>
                <w:szCs w:val="19"/>
              </w:rPr>
              <w:t xml:space="preserve"> </w:t>
            </w:r>
            <w:r>
              <w:rPr>
                <w:w w:val="110"/>
                <w:sz w:val="19"/>
                <w:szCs w:val="19"/>
              </w:rPr>
              <w:t>առկայությունից:</w:t>
            </w:r>
          </w:p>
        </w:tc>
        <w:tc>
          <w:tcPr>
            <w:tcW w:w="2025" w:type="dxa"/>
          </w:tcPr>
          <w:p w14:paraId="7FCDF2CB" w14:textId="77777777" w:rsidR="00B9348B" w:rsidRDefault="00B9348B">
            <w:pPr>
              <w:pStyle w:val="TableParagraph"/>
              <w:rPr>
                <w:sz w:val="20"/>
              </w:rPr>
            </w:pPr>
          </w:p>
          <w:p w14:paraId="1AE857C0" w14:textId="77777777" w:rsidR="00B9348B" w:rsidRDefault="00B9348B">
            <w:pPr>
              <w:pStyle w:val="TableParagraph"/>
              <w:spacing w:before="4"/>
              <w:rPr>
                <w:sz w:val="28"/>
              </w:rPr>
            </w:pPr>
          </w:p>
          <w:p w14:paraId="5E7B19EB" w14:textId="77777777" w:rsidR="00B9348B" w:rsidRDefault="00000000">
            <w:pPr>
              <w:pStyle w:val="TableParagraph"/>
              <w:spacing w:before="1"/>
              <w:ind w:left="41"/>
              <w:rPr>
                <w:sz w:val="19"/>
              </w:rPr>
            </w:pPr>
            <w:r>
              <w:rPr>
                <w:w w:val="135"/>
                <w:sz w:val="19"/>
              </w:rPr>
              <w:t>0.01-0.05</w:t>
            </w:r>
          </w:p>
        </w:tc>
      </w:tr>
      <w:tr w:rsidR="00B9348B" w14:paraId="7C41A588" w14:textId="77777777">
        <w:trPr>
          <w:trHeight w:val="532"/>
        </w:trPr>
        <w:tc>
          <w:tcPr>
            <w:tcW w:w="706" w:type="dxa"/>
          </w:tcPr>
          <w:p w14:paraId="5893B01A" w14:textId="77777777" w:rsidR="00B9348B" w:rsidRDefault="00000000">
            <w:pPr>
              <w:pStyle w:val="TableParagraph"/>
              <w:spacing w:before="26"/>
              <w:ind w:right="163"/>
              <w:jc w:val="right"/>
              <w:rPr>
                <w:sz w:val="19"/>
              </w:rPr>
            </w:pPr>
            <w:r>
              <w:rPr>
                <w:w w:val="140"/>
                <w:sz w:val="19"/>
              </w:rPr>
              <w:t>64.</w:t>
            </w:r>
          </w:p>
        </w:tc>
        <w:tc>
          <w:tcPr>
            <w:tcW w:w="3341" w:type="dxa"/>
          </w:tcPr>
          <w:p w14:paraId="34D7C025" w14:textId="77777777" w:rsidR="00B9348B" w:rsidRDefault="00000000">
            <w:pPr>
              <w:pStyle w:val="TableParagraph"/>
              <w:spacing w:before="26"/>
              <w:ind w:left="49"/>
              <w:rPr>
                <w:sz w:val="19"/>
                <w:szCs w:val="19"/>
              </w:rPr>
            </w:pPr>
            <w:r>
              <w:rPr>
                <w:w w:val="110"/>
                <w:sz w:val="19"/>
                <w:szCs w:val="19"/>
              </w:rPr>
              <w:t>Էտորֆին</w:t>
            </w:r>
          </w:p>
        </w:tc>
        <w:tc>
          <w:tcPr>
            <w:tcW w:w="8674" w:type="dxa"/>
          </w:tcPr>
          <w:p w14:paraId="53F31818" w14:textId="77777777" w:rsidR="00B9348B" w:rsidRDefault="00000000">
            <w:pPr>
              <w:pStyle w:val="TableParagraph"/>
              <w:spacing w:before="26"/>
              <w:ind w:left="44"/>
              <w:rPr>
                <w:sz w:val="19"/>
                <w:szCs w:val="19"/>
              </w:rPr>
            </w:pPr>
            <w:r>
              <w:rPr>
                <w:w w:val="115"/>
                <w:sz w:val="19"/>
                <w:szCs w:val="19"/>
              </w:rPr>
              <w:t>տետրահիդրո-7-ալֆա-(1-հիդրօքսի-1-մեթիլբուտիլ)-6.14-էնդո- էտենոօրիպավին (անկախ</w:t>
            </w:r>
          </w:p>
          <w:p w14:paraId="2FF02397" w14:textId="77777777" w:rsidR="00B9348B" w:rsidRDefault="00000000">
            <w:pPr>
              <w:pStyle w:val="TableParagraph"/>
              <w:spacing w:before="46"/>
              <w:ind w:left="44"/>
              <w:rPr>
                <w:sz w:val="19"/>
                <w:szCs w:val="19"/>
              </w:rPr>
            </w:pPr>
            <w:r>
              <w:rPr>
                <w:w w:val="110"/>
                <w:sz w:val="19"/>
                <w:szCs w:val="19"/>
              </w:rPr>
              <w:t>ուղեկցող նյութերի առկայությունից, ընդհանուր զանգվածով)</w:t>
            </w:r>
          </w:p>
        </w:tc>
        <w:tc>
          <w:tcPr>
            <w:tcW w:w="2025" w:type="dxa"/>
          </w:tcPr>
          <w:p w14:paraId="2A922DA6" w14:textId="77777777" w:rsidR="00B9348B" w:rsidRDefault="00B9348B">
            <w:pPr>
              <w:pStyle w:val="TableParagraph"/>
              <w:spacing w:before="10"/>
              <w:rPr>
                <w:sz w:val="25"/>
              </w:rPr>
            </w:pPr>
          </w:p>
          <w:p w14:paraId="44EE1252" w14:textId="77777777" w:rsidR="00B9348B" w:rsidRDefault="00000000">
            <w:pPr>
              <w:pStyle w:val="TableParagraph"/>
              <w:spacing w:line="215" w:lineRule="exact"/>
              <w:ind w:left="42"/>
              <w:rPr>
                <w:sz w:val="19"/>
              </w:rPr>
            </w:pPr>
            <w:r>
              <w:rPr>
                <w:w w:val="145"/>
                <w:sz w:val="19"/>
              </w:rPr>
              <w:t>0.00001-0.00005</w:t>
            </w:r>
          </w:p>
        </w:tc>
      </w:tr>
      <w:tr w:rsidR="00B9348B" w14:paraId="51309FBA" w14:textId="77777777">
        <w:trPr>
          <w:trHeight w:val="553"/>
        </w:trPr>
        <w:tc>
          <w:tcPr>
            <w:tcW w:w="706" w:type="dxa"/>
          </w:tcPr>
          <w:p w14:paraId="7D785920" w14:textId="77777777" w:rsidR="00B9348B" w:rsidRDefault="00000000">
            <w:pPr>
              <w:pStyle w:val="TableParagraph"/>
              <w:spacing w:before="139"/>
              <w:ind w:right="156"/>
              <w:jc w:val="right"/>
              <w:rPr>
                <w:sz w:val="19"/>
              </w:rPr>
            </w:pPr>
            <w:r>
              <w:rPr>
                <w:w w:val="145"/>
                <w:sz w:val="19"/>
              </w:rPr>
              <w:t>65.</w:t>
            </w:r>
          </w:p>
        </w:tc>
        <w:tc>
          <w:tcPr>
            <w:tcW w:w="3341" w:type="dxa"/>
          </w:tcPr>
          <w:p w14:paraId="0D00113F" w14:textId="77777777" w:rsidR="00B9348B" w:rsidRDefault="00B9348B">
            <w:pPr>
              <w:pStyle w:val="TableParagraph"/>
              <w:spacing w:before="9"/>
              <w:rPr>
                <w:sz w:val="19"/>
              </w:rPr>
            </w:pPr>
          </w:p>
          <w:p w14:paraId="56A251A9" w14:textId="77777777" w:rsidR="00B9348B" w:rsidRDefault="00000000">
            <w:pPr>
              <w:pStyle w:val="TableParagraph"/>
              <w:ind w:left="49"/>
              <w:rPr>
                <w:sz w:val="19"/>
                <w:szCs w:val="19"/>
              </w:rPr>
            </w:pPr>
            <w:r>
              <w:rPr>
                <w:w w:val="115"/>
                <w:sz w:val="19"/>
                <w:szCs w:val="19"/>
              </w:rPr>
              <w:t>Թիոֆենտանիլ</w:t>
            </w:r>
          </w:p>
        </w:tc>
        <w:tc>
          <w:tcPr>
            <w:tcW w:w="8674" w:type="dxa"/>
          </w:tcPr>
          <w:p w14:paraId="2C23ADF1" w14:textId="77777777" w:rsidR="00B9348B" w:rsidRDefault="00B9348B">
            <w:pPr>
              <w:pStyle w:val="TableParagraph"/>
              <w:spacing w:before="9"/>
              <w:rPr>
                <w:sz w:val="19"/>
              </w:rPr>
            </w:pPr>
          </w:p>
          <w:p w14:paraId="6FD4BF74" w14:textId="77777777" w:rsidR="00B9348B" w:rsidRDefault="00000000">
            <w:pPr>
              <w:pStyle w:val="TableParagraph"/>
              <w:ind w:left="44"/>
              <w:rPr>
                <w:sz w:val="19"/>
                <w:szCs w:val="19"/>
              </w:rPr>
            </w:pPr>
            <w:r>
              <w:rPr>
                <w:w w:val="110"/>
                <w:sz w:val="19"/>
                <w:szCs w:val="19"/>
              </w:rPr>
              <w:t>N-[1-[2-(2-թիոնիլ)էթիլ]-4-պիպերիդիլ] պրոպիոնանիլիդ</w:t>
            </w:r>
          </w:p>
        </w:tc>
        <w:tc>
          <w:tcPr>
            <w:tcW w:w="2025" w:type="dxa"/>
          </w:tcPr>
          <w:p w14:paraId="4FC1BB3A" w14:textId="77777777" w:rsidR="00B9348B" w:rsidRDefault="00B9348B">
            <w:pPr>
              <w:pStyle w:val="TableParagraph"/>
              <w:spacing w:before="9"/>
              <w:rPr>
                <w:sz w:val="19"/>
              </w:rPr>
            </w:pPr>
          </w:p>
          <w:p w14:paraId="56388419" w14:textId="77777777" w:rsidR="00B9348B" w:rsidRDefault="00000000">
            <w:pPr>
              <w:pStyle w:val="TableParagraph"/>
              <w:ind w:left="51"/>
              <w:rPr>
                <w:sz w:val="19"/>
              </w:rPr>
            </w:pPr>
            <w:r>
              <w:rPr>
                <w:w w:val="145"/>
                <w:sz w:val="19"/>
              </w:rPr>
              <w:t>0.00004-0.0002</w:t>
            </w:r>
          </w:p>
        </w:tc>
      </w:tr>
      <w:tr w:rsidR="00B9348B" w14:paraId="699BD41A" w14:textId="77777777">
        <w:trPr>
          <w:trHeight w:val="556"/>
        </w:trPr>
        <w:tc>
          <w:tcPr>
            <w:tcW w:w="706" w:type="dxa"/>
          </w:tcPr>
          <w:p w14:paraId="516C8AF2" w14:textId="77777777" w:rsidR="00B9348B" w:rsidRDefault="00000000">
            <w:pPr>
              <w:pStyle w:val="TableParagraph"/>
              <w:spacing w:before="141"/>
              <w:ind w:right="151"/>
              <w:jc w:val="right"/>
              <w:rPr>
                <w:sz w:val="19"/>
              </w:rPr>
            </w:pPr>
            <w:r>
              <w:rPr>
                <w:w w:val="150"/>
                <w:sz w:val="19"/>
              </w:rPr>
              <w:t>66.</w:t>
            </w:r>
          </w:p>
        </w:tc>
        <w:tc>
          <w:tcPr>
            <w:tcW w:w="3341" w:type="dxa"/>
          </w:tcPr>
          <w:p w14:paraId="4C1B40BA" w14:textId="77777777" w:rsidR="00B9348B" w:rsidRDefault="00B9348B">
            <w:pPr>
              <w:pStyle w:val="TableParagraph"/>
              <w:rPr>
                <w:sz w:val="20"/>
              </w:rPr>
            </w:pPr>
          </w:p>
          <w:p w14:paraId="4C8EFF1A" w14:textId="77777777" w:rsidR="00B9348B" w:rsidRDefault="00000000">
            <w:pPr>
              <w:pStyle w:val="TableParagraph"/>
              <w:ind w:left="49"/>
              <w:rPr>
                <w:sz w:val="19"/>
                <w:szCs w:val="19"/>
              </w:rPr>
            </w:pPr>
            <w:r>
              <w:rPr>
                <w:w w:val="115"/>
                <w:sz w:val="19"/>
                <w:szCs w:val="19"/>
              </w:rPr>
              <w:t>Իզոմեթադոն</w:t>
            </w:r>
          </w:p>
        </w:tc>
        <w:tc>
          <w:tcPr>
            <w:tcW w:w="8674" w:type="dxa"/>
          </w:tcPr>
          <w:p w14:paraId="24DD78FD" w14:textId="77777777" w:rsidR="00B9348B" w:rsidRDefault="00B9348B">
            <w:pPr>
              <w:pStyle w:val="TableParagraph"/>
              <w:rPr>
                <w:sz w:val="20"/>
              </w:rPr>
            </w:pPr>
          </w:p>
          <w:p w14:paraId="5F775501" w14:textId="77777777" w:rsidR="00B9348B" w:rsidRDefault="00000000">
            <w:pPr>
              <w:pStyle w:val="TableParagraph"/>
              <w:ind w:left="44"/>
              <w:rPr>
                <w:sz w:val="19"/>
                <w:szCs w:val="19"/>
              </w:rPr>
            </w:pPr>
            <w:r>
              <w:rPr>
                <w:w w:val="115"/>
                <w:sz w:val="19"/>
                <w:szCs w:val="19"/>
              </w:rPr>
              <w:t>6-դիմեթիլամինո-5-մեթիլ-4.4-դիֆենիլ-3-հեքսանոն</w:t>
            </w:r>
          </w:p>
        </w:tc>
        <w:tc>
          <w:tcPr>
            <w:tcW w:w="2025" w:type="dxa"/>
          </w:tcPr>
          <w:p w14:paraId="0004F211" w14:textId="77777777" w:rsidR="00B9348B" w:rsidRDefault="00B9348B">
            <w:pPr>
              <w:pStyle w:val="TableParagraph"/>
              <w:rPr>
                <w:sz w:val="20"/>
              </w:rPr>
            </w:pPr>
          </w:p>
          <w:p w14:paraId="58C71C77" w14:textId="77777777" w:rsidR="00B9348B" w:rsidRDefault="00000000">
            <w:pPr>
              <w:pStyle w:val="TableParagraph"/>
              <w:ind w:left="51"/>
              <w:rPr>
                <w:sz w:val="19"/>
              </w:rPr>
            </w:pPr>
            <w:r>
              <w:rPr>
                <w:w w:val="145"/>
                <w:sz w:val="19"/>
              </w:rPr>
              <w:t>0.005-0.025</w:t>
            </w:r>
          </w:p>
        </w:tc>
      </w:tr>
      <w:tr w:rsidR="00B9348B" w14:paraId="61C09854" w14:textId="77777777">
        <w:trPr>
          <w:trHeight w:val="651"/>
        </w:trPr>
        <w:tc>
          <w:tcPr>
            <w:tcW w:w="706" w:type="dxa"/>
          </w:tcPr>
          <w:p w14:paraId="1A24CD1A" w14:textId="77777777" w:rsidR="00B9348B" w:rsidRDefault="00000000">
            <w:pPr>
              <w:pStyle w:val="TableParagraph"/>
              <w:spacing w:before="141"/>
              <w:ind w:right="181"/>
              <w:jc w:val="right"/>
              <w:rPr>
                <w:sz w:val="19"/>
              </w:rPr>
            </w:pPr>
            <w:r>
              <w:rPr>
                <w:w w:val="130"/>
                <w:sz w:val="19"/>
              </w:rPr>
              <w:t>67.</w:t>
            </w:r>
          </w:p>
        </w:tc>
        <w:tc>
          <w:tcPr>
            <w:tcW w:w="3341" w:type="dxa"/>
          </w:tcPr>
          <w:p w14:paraId="10DD2841" w14:textId="77777777" w:rsidR="00B9348B" w:rsidRDefault="00000000">
            <w:pPr>
              <w:pStyle w:val="TableParagraph"/>
              <w:spacing w:before="96"/>
              <w:ind w:left="49"/>
              <w:rPr>
                <w:sz w:val="19"/>
                <w:szCs w:val="19"/>
              </w:rPr>
            </w:pPr>
            <w:r>
              <w:rPr>
                <w:w w:val="110"/>
                <w:sz w:val="19"/>
                <w:szCs w:val="19"/>
              </w:rPr>
              <w:t>ԼՍԴ ((+)-Լիզերգիդ.ԼՍԴ-25)</w:t>
            </w:r>
          </w:p>
        </w:tc>
        <w:tc>
          <w:tcPr>
            <w:tcW w:w="8674" w:type="dxa"/>
          </w:tcPr>
          <w:p w14:paraId="0F5DF5DF" w14:textId="77777777" w:rsidR="00B9348B" w:rsidRDefault="00000000">
            <w:pPr>
              <w:pStyle w:val="TableParagraph"/>
              <w:spacing w:before="11" w:line="310" w:lineRule="atLeast"/>
              <w:ind w:left="44" w:right="9" w:firstLine="4"/>
              <w:rPr>
                <w:sz w:val="19"/>
                <w:szCs w:val="19"/>
              </w:rPr>
            </w:pPr>
            <w:r>
              <w:rPr>
                <w:w w:val="115"/>
                <w:sz w:val="19"/>
                <w:szCs w:val="19"/>
              </w:rPr>
              <w:t>6-մեթիլ-N.N-դիէթիլ-9.10-դիդեհիդրոէրգոլին-8-կարբօքսամիդ (անկախ ուղեկցվող նյութերի առկայությունից, այդ թվում՝ ցանկացած կրիչի հետ միասին ընդհանուրզանգվածով)</w:t>
            </w:r>
          </w:p>
        </w:tc>
        <w:tc>
          <w:tcPr>
            <w:tcW w:w="2025" w:type="dxa"/>
          </w:tcPr>
          <w:p w14:paraId="22AE1E97" w14:textId="77777777" w:rsidR="00B9348B" w:rsidRDefault="00B9348B">
            <w:pPr>
              <w:pStyle w:val="TableParagraph"/>
              <w:spacing w:before="9"/>
              <w:rPr>
                <w:sz w:val="19"/>
              </w:rPr>
            </w:pPr>
          </w:p>
          <w:p w14:paraId="0CD851A3" w14:textId="77777777" w:rsidR="00B9348B" w:rsidRDefault="00000000">
            <w:pPr>
              <w:pStyle w:val="TableParagraph"/>
              <w:ind w:left="41"/>
              <w:rPr>
                <w:sz w:val="19"/>
              </w:rPr>
            </w:pPr>
            <w:r>
              <w:rPr>
                <w:w w:val="135"/>
                <w:sz w:val="19"/>
              </w:rPr>
              <w:t>0.002-0.01</w:t>
            </w:r>
          </w:p>
        </w:tc>
      </w:tr>
      <w:tr w:rsidR="00B9348B" w14:paraId="14C1B009" w14:textId="77777777">
        <w:trPr>
          <w:trHeight w:val="895"/>
        </w:trPr>
        <w:tc>
          <w:tcPr>
            <w:tcW w:w="706" w:type="dxa"/>
          </w:tcPr>
          <w:p w14:paraId="34A0BE9C" w14:textId="77777777" w:rsidR="00B9348B" w:rsidRDefault="00000000">
            <w:pPr>
              <w:pStyle w:val="TableParagraph"/>
              <w:spacing w:before="58"/>
              <w:ind w:right="206"/>
              <w:jc w:val="right"/>
              <w:rPr>
                <w:sz w:val="19"/>
              </w:rPr>
            </w:pPr>
            <w:r>
              <w:rPr>
                <w:w w:val="150"/>
                <w:sz w:val="19"/>
              </w:rPr>
              <w:t>68.</w:t>
            </w:r>
          </w:p>
        </w:tc>
        <w:tc>
          <w:tcPr>
            <w:tcW w:w="3341" w:type="dxa"/>
          </w:tcPr>
          <w:p w14:paraId="15BD3653" w14:textId="77777777" w:rsidR="00B9348B" w:rsidRDefault="00000000">
            <w:pPr>
              <w:pStyle w:val="TableParagraph"/>
              <w:spacing w:before="95"/>
              <w:ind w:left="40"/>
              <w:rPr>
                <w:sz w:val="19"/>
              </w:rPr>
            </w:pPr>
            <w:r>
              <w:rPr>
                <w:sz w:val="19"/>
              </w:rPr>
              <w:t>ETH-LAD</w:t>
            </w:r>
          </w:p>
        </w:tc>
        <w:tc>
          <w:tcPr>
            <w:tcW w:w="8674" w:type="dxa"/>
          </w:tcPr>
          <w:p w14:paraId="16D9C4DA" w14:textId="77777777" w:rsidR="00B9348B" w:rsidRDefault="00000000">
            <w:pPr>
              <w:pStyle w:val="TableParagraph"/>
              <w:spacing w:before="95"/>
              <w:ind w:left="27"/>
              <w:rPr>
                <w:sz w:val="19"/>
                <w:szCs w:val="19"/>
              </w:rPr>
            </w:pPr>
            <w:r>
              <w:rPr>
                <w:w w:val="115"/>
                <w:sz w:val="19"/>
                <w:szCs w:val="19"/>
              </w:rPr>
              <w:t>6-Էթիլ-6-նոռ-լիզերգինաթթվի դիէթիլամիդ</w:t>
            </w:r>
          </w:p>
          <w:p w14:paraId="3B61A99A" w14:textId="77777777" w:rsidR="00B9348B" w:rsidRDefault="00000000">
            <w:pPr>
              <w:pStyle w:val="TableParagraph"/>
              <w:spacing w:before="44" w:line="260" w:lineRule="atLeast"/>
              <w:ind w:left="30"/>
              <w:rPr>
                <w:sz w:val="19"/>
                <w:szCs w:val="19"/>
              </w:rPr>
            </w:pPr>
            <w:r>
              <w:rPr>
                <w:w w:val="110"/>
                <w:sz w:val="19"/>
                <w:szCs w:val="19"/>
              </w:rPr>
              <w:t>(անկախ ուղեկցվող նյութերի առկայությունից, այդ թվում՝ ցանկացած կրիչի հետ միասին ընդհանուր զանգվածով)</w:t>
            </w:r>
          </w:p>
        </w:tc>
        <w:tc>
          <w:tcPr>
            <w:tcW w:w="2025" w:type="dxa"/>
          </w:tcPr>
          <w:p w14:paraId="2CB43A96" w14:textId="77777777" w:rsidR="00B9348B" w:rsidRDefault="00B9348B">
            <w:pPr>
              <w:pStyle w:val="TableParagraph"/>
              <w:rPr>
                <w:sz w:val="20"/>
              </w:rPr>
            </w:pPr>
          </w:p>
          <w:p w14:paraId="19384477" w14:textId="77777777" w:rsidR="00B9348B" w:rsidRDefault="00B9348B">
            <w:pPr>
              <w:pStyle w:val="TableParagraph"/>
              <w:spacing w:before="6"/>
              <w:rPr>
                <w:sz w:val="28"/>
              </w:rPr>
            </w:pPr>
          </w:p>
          <w:p w14:paraId="1EA75702" w14:textId="77777777" w:rsidR="00B9348B" w:rsidRDefault="00000000">
            <w:pPr>
              <w:pStyle w:val="TableParagraph"/>
              <w:ind w:left="27"/>
              <w:rPr>
                <w:sz w:val="19"/>
              </w:rPr>
            </w:pPr>
            <w:r>
              <w:rPr>
                <w:w w:val="135"/>
                <w:sz w:val="19"/>
              </w:rPr>
              <w:t>0.002-0.01</w:t>
            </w:r>
          </w:p>
        </w:tc>
      </w:tr>
      <w:tr w:rsidR="00B9348B" w14:paraId="10031C21" w14:textId="77777777">
        <w:trPr>
          <w:trHeight w:val="791"/>
        </w:trPr>
        <w:tc>
          <w:tcPr>
            <w:tcW w:w="706" w:type="dxa"/>
          </w:tcPr>
          <w:p w14:paraId="658B079C" w14:textId="77777777" w:rsidR="00B9348B" w:rsidRDefault="00B9348B">
            <w:pPr>
              <w:pStyle w:val="TableParagraph"/>
              <w:spacing w:before="2"/>
              <w:rPr>
                <w:sz w:val="19"/>
              </w:rPr>
            </w:pPr>
          </w:p>
          <w:p w14:paraId="21AFCA4F" w14:textId="77777777" w:rsidR="00B9348B" w:rsidRDefault="00000000">
            <w:pPr>
              <w:pStyle w:val="TableParagraph"/>
              <w:ind w:right="156"/>
              <w:jc w:val="right"/>
              <w:rPr>
                <w:sz w:val="19"/>
              </w:rPr>
            </w:pPr>
            <w:r>
              <w:rPr>
                <w:w w:val="150"/>
                <w:sz w:val="19"/>
              </w:rPr>
              <w:t>69.</w:t>
            </w:r>
          </w:p>
        </w:tc>
        <w:tc>
          <w:tcPr>
            <w:tcW w:w="3341" w:type="dxa"/>
          </w:tcPr>
          <w:p w14:paraId="6FF0FBFB" w14:textId="77777777" w:rsidR="00B9348B" w:rsidRDefault="00000000">
            <w:pPr>
              <w:pStyle w:val="TableParagraph"/>
              <w:spacing w:before="96"/>
              <w:ind w:left="40"/>
              <w:rPr>
                <w:sz w:val="19"/>
              </w:rPr>
            </w:pPr>
            <w:r>
              <w:rPr>
                <w:sz w:val="19"/>
              </w:rPr>
              <w:t>1P-LSD</w:t>
            </w:r>
          </w:p>
        </w:tc>
        <w:tc>
          <w:tcPr>
            <w:tcW w:w="8674" w:type="dxa"/>
          </w:tcPr>
          <w:p w14:paraId="0AFFD0BC" w14:textId="77777777" w:rsidR="00B9348B" w:rsidRDefault="00000000">
            <w:pPr>
              <w:pStyle w:val="TableParagraph"/>
              <w:spacing w:before="103" w:line="340" w:lineRule="auto"/>
              <w:ind w:left="30" w:right="484"/>
              <w:rPr>
                <w:sz w:val="19"/>
                <w:szCs w:val="19"/>
              </w:rPr>
            </w:pPr>
            <w:r>
              <w:rPr>
                <w:spacing w:val="-8"/>
                <w:w w:val="115"/>
                <w:sz w:val="19"/>
                <w:szCs w:val="19"/>
              </w:rPr>
              <w:t>1-պրոպիոնիլ-լիզերգինաթթվի</w:t>
            </w:r>
            <w:r>
              <w:rPr>
                <w:spacing w:val="-31"/>
                <w:w w:val="115"/>
                <w:sz w:val="19"/>
                <w:szCs w:val="19"/>
              </w:rPr>
              <w:t xml:space="preserve"> </w:t>
            </w:r>
            <w:r>
              <w:rPr>
                <w:spacing w:val="-8"/>
                <w:w w:val="115"/>
                <w:sz w:val="19"/>
                <w:szCs w:val="19"/>
              </w:rPr>
              <w:t>դիէթիլամիդ</w:t>
            </w:r>
            <w:r>
              <w:rPr>
                <w:spacing w:val="-34"/>
                <w:w w:val="115"/>
                <w:sz w:val="19"/>
                <w:szCs w:val="19"/>
              </w:rPr>
              <w:t xml:space="preserve"> </w:t>
            </w:r>
            <w:r>
              <w:rPr>
                <w:spacing w:val="-6"/>
                <w:w w:val="115"/>
                <w:sz w:val="19"/>
                <w:szCs w:val="19"/>
              </w:rPr>
              <w:t>(անկախ</w:t>
            </w:r>
            <w:r>
              <w:rPr>
                <w:spacing w:val="-30"/>
                <w:w w:val="115"/>
                <w:sz w:val="19"/>
                <w:szCs w:val="19"/>
              </w:rPr>
              <w:t xml:space="preserve"> </w:t>
            </w:r>
            <w:r>
              <w:rPr>
                <w:spacing w:val="-8"/>
                <w:w w:val="115"/>
                <w:sz w:val="19"/>
                <w:szCs w:val="19"/>
              </w:rPr>
              <w:t>ուղեկցվող</w:t>
            </w:r>
            <w:r>
              <w:rPr>
                <w:spacing w:val="-31"/>
                <w:w w:val="115"/>
                <w:sz w:val="19"/>
                <w:szCs w:val="19"/>
              </w:rPr>
              <w:t xml:space="preserve"> </w:t>
            </w:r>
            <w:r>
              <w:rPr>
                <w:spacing w:val="-9"/>
                <w:w w:val="115"/>
                <w:sz w:val="19"/>
                <w:szCs w:val="19"/>
              </w:rPr>
              <w:t>նյութերի</w:t>
            </w:r>
            <w:r>
              <w:rPr>
                <w:spacing w:val="-33"/>
                <w:w w:val="115"/>
                <w:sz w:val="19"/>
                <w:szCs w:val="19"/>
              </w:rPr>
              <w:t xml:space="preserve"> </w:t>
            </w:r>
            <w:r>
              <w:rPr>
                <w:spacing w:val="-9"/>
                <w:w w:val="115"/>
                <w:sz w:val="19"/>
                <w:szCs w:val="19"/>
              </w:rPr>
              <w:t>առկայությունից,</w:t>
            </w:r>
            <w:r>
              <w:rPr>
                <w:spacing w:val="-32"/>
                <w:w w:val="115"/>
                <w:sz w:val="19"/>
                <w:szCs w:val="19"/>
              </w:rPr>
              <w:t xml:space="preserve"> </w:t>
            </w:r>
            <w:r>
              <w:rPr>
                <w:spacing w:val="-6"/>
                <w:w w:val="115"/>
                <w:sz w:val="19"/>
                <w:szCs w:val="19"/>
              </w:rPr>
              <w:t xml:space="preserve">այդ </w:t>
            </w:r>
            <w:r>
              <w:rPr>
                <w:w w:val="115"/>
                <w:sz w:val="19"/>
                <w:szCs w:val="19"/>
              </w:rPr>
              <w:t>թվում՝ ցանկացած կրիչի հետ միասին ընդհանուր</w:t>
            </w:r>
            <w:r>
              <w:rPr>
                <w:spacing w:val="40"/>
                <w:w w:val="115"/>
                <w:sz w:val="19"/>
                <w:szCs w:val="19"/>
              </w:rPr>
              <w:t xml:space="preserve"> </w:t>
            </w:r>
            <w:r>
              <w:rPr>
                <w:w w:val="115"/>
                <w:sz w:val="19"/>
                <w:szCs w:val="19"/>
              </w:rPr>
              <w:t>զանգվածով)</w:t>
            </w:r>
          </w:p>
        </w:tc>
        <w:tc>
          <w:tcPr>
            <w:tcW w:w="2025" w:type="dxa"/>
          </w:tcPr>
          <w:p w14:paraId="12F77C37" w14:textId="77777777" w:rsidR="00B9348B" w:rsidRDefault="00B9348B">
            <w:pPr>
              <w:pStyle w:val="TableParagraph"/>
              <w:rPr>
                <w:sz w:val="20"/>
              </w:rPr>
            </w:pPr>
          </w:p>
          <w:p w14:paraId="3B64FB22" w14:textId="77777777" w:rsidR="00B9348B" w:rsidRDefault="00B9348B">
            <w:pPr>
              <w:pStyle w:val="TableParagraph"/>
              <w:spacing w:before="4"/>
              <w:rPr>
                <w:sz w:val="28"/>
              </w:rPr>
            </w:pPr>
          </w:p>
          <w:p w14:paraId="2C032730" w14:textId="77777777" w:rsidR="00B9348B" w:rsidRDefault="00000000">
            <w:pPr>
              <w:pStyle w:val="TableParagraph"/>
              <w:spacing w:before="1" w:line="215" w:lineRule="exact"/>
              <w:ind w:left="27"/>
              <w:rPr>
                <w:sz w:val="19"/>
              </w:rPr>
            </w:pPr>
            <w:r>
              <w:rPr>
                <w:w w:val="135"/>
                <w:sz w:val="19"/>
              </w:rPr>
              <w:t>0.002-0.01</w:t>
            </w:r>
          </w:p>
        </w:tc>
      </w:tr>
      <w:tr w:rsidR="00B9348B" w14:paraId="76E587A2" w14:textId="77777777">
        <w:trPr>
          <w:trHeight w:val="912"/>
        </w:trPr>
        <w:tc>
          <w:tcPr>
            <w:tcW w:w="706" w:type="dxa"/>
          </w:tcPr>
          <w:p w14:paraId="625AE099" w14:textId="77777777" w:rsidR="00B9348B" w:rsidRDefault="00B9348B">
            <w:pPr>
              <w:pStyle w:val="TableParagraph"/>
              <w:spacing w:before="7"/>
              <w:rPr>
                <w:sz w:val="19"/>
              </w:rPr>
            </w:pPr>
          </w:p>
          <w:p w14:paraId="536739C7" w14:textId="77777777" w:rsidR="00B9348B" w:rsidRDefault="00000000">
            <w:pPr>
              <w:pStyle w:val="TableParagraph"/>
              <w:ind w:right="184"/>
              <w:jc w:val="right"/>
              <w:rPr>
                <w:sz w:val="19"/>
              </w:rPr>
            </w:pPr>
            <w:r>
              <w:rPr>
                <w:w w:val="135"/>
                <w:sz w:val="19"/>
              </w:rPr>
              <w:t>70.</w:t>
            </w:r>
          </w:p>
        </w:tc>
        <w:tc>
          <w:tcPr>
            <w:tcW w:w="3341" w:type="dxa"/>
          </w:tcPr>
          <w:p w14:paraId="3A206C39" w14:textId="77777777" w:rsidR="00B9348B" w:rsidRDefault="00000000">
            <w:pPr>
              <w:pStyle w:val="TableParagraph"/>
              <w:spacing w:before="93"/>
              <w:ind w:left="40"/>
              <w:rPr>
                <w:sz w:val="19"/>
              </w:rPr>
            </w:pPr>
            <w:r>
              <w:rPr>
                <w:sz w:val="19"/>
              </w:rPr>
              <w:t>AL-LAD</w:t>
            </w:r>
          </w:p>
        </w:tc>
        <w:tc>
          <w:tcPr>
            <w:tcW w:w="8674" w:type="dxa"/>
          </w:tcPr>
          <w:p w14:paraId="08E493E3" w14:textId="77777777" w:rsidR="00B9348B" w:rsidRDefault="00000000">
            <w:pPr>
              <w:pStyle w:val="TableParagraph"/>
              <w:spacing w:before="26" w:line="326" w:lineRule="auto"/>
              <w:ind w:left="32" w:right="1214" w:firstLine="52"/>
              <w:rPr>
                <w:sz w:val="19"/>
                <w:szCs w:val="19"/>
              </w:rPr>
            </w:pPr>
            <w:r>
              <w:rPr>
                <w:w w:val="115"/>
                <w:sz w:val="19"/>
                <w:szCs w:val="19"/>
                <w:shd w:val="clear" w:color="auto" w:fill="F6F9F9"/>
              </w:rPr>
              <w:t>(6aR, 9R)-N,N-դիէթիլ-7-պրոպ-2-էնիլ-6,6а,8,9-տետրահիդրո -4Н-ինդոլ[4,3-</w:t>
            </w:r>
            <w:r>
              <w:rPr>
                <w:w w:val="115"/>
                <w:sz w:val="19"/>
                <w:szCs w:val="19"/>
              </w:rPr>
              <w:t xml:space="preserve"> </w:t>
            </w:r>
            <w:r>
              <w:rPr>
                <w:w w:val="115"/>
                <w:sz w:val="19"/>
                <w:szCs w:val="19"/>
                <w:shd w:val="clear" w:color="auto" w:fill="F6F9F9"/>
              </w:rPr>
              <w:t>fg]խինոլին-9-կարբոնաթթու</w:t>
            </w:r>
            <w:r>
              <w:rPr>
                <w:spacing w:val="-32"/>
                <w:w w:val="115"/>
                <w:sz w:val="19"/>
                <w:szCs w:val="19"/>
              </w:rPr>
              <w:t xml:space="preserve"> </w:t>
            </w:r>
            <w:r>
              <w:rPr>
                <w:w w:val="115"/>
                <w:sz w:val="19"/>
                <w:szCs w:val="19"/>
              </w:rPr>
              <w:t>(անկախ</w:t>
            </w:r>
            <w:r>
              <w:rPr>
                <w:spacing w:val="-31"/>
                <w:w w:val="115"/>
                <w:sz w:val="19"/>
                <w:szCs w:val="19"/>
              </w:rPr>
              <w:t xml:space="preserve"> </w:t>
            </w:r>
            <w:r>
              <w:rPr>
                <w:w w:val="115"/>
                <w:sz w:val="19"/>
                <w:szCs w:val="19"/>
              </w:rPr>
              <w:t>ուղեկցվող</w:t>
            </w:r>
            <w:r>
              <w:rPr>
                <w:spacing w:val="-31"/>
                <w:w w:val="115"/>
                <w:sz w:val="19"/>
                <w:szCs w:val="19"/>
              </w:rPr>
              <w:t xml:space="preserve"> </w:t>
            </w:r>
            <w:r>
              <w:rPr>
                <w:w w:val="115"/>
                <w:sz w:val="19"/>
                <w:szCs w:val="19"/>
              </w:rPr>
              <w:t>նյութերի</w:t>
            </w:r>
            <w:r>
              <w:rPr>
                <w:spacing w:val="-32"/>
                <w:w w:val="115"/>
                <w:sz w:val="19"/>
                <w:szCs w:val="19"/>
              </w:rPr>
              <w:t xml:space="preserve"> </w:t>
            </w:r>
            <w:r>
              <w:rPr>
                <w:w w:val="115"/>
                <w:sz w:val="19"/>
                <w:szCs w:val="19"/>
              </w:rPr>
              <w:t>առկայությունից,</w:t>
            </w:r>
            <w:r>
              <w:rPr>
                <w:spacing w:val="-32"/>
                <w:w w:val="115"/>
                <w:sz w:val="19"/>
                <w:szCs w:val="19"/>
              </w:rPr>
              <w:t xml:space="preserve"> </w:t>
            </w:r>
            <w:r>
              <w:rPr>
                <w:w w:val="115"/>
                <w:sz w:val="19"/>
                <w:szCs w:val="19"/>
              </w:rPr>
              <w:t>այդ</w:t>
            </w:r>
          </w:p>
          <w:p w14:paraId="440A2263" w14:textId="77777777" w:rsidR="00B9348B" w:rsidRDefault="00000000">
            <w:pPr>
              <w:pStyle w:val="TableParagraph"/>
              <w:spacing w:before="6"/>
              <w:ind w:left="32"/>
              <w:rPr>
                <w:sz w:val="19"/>
                <w:szCs w:val="19"/>
              </w:rPr>
            </w:pPr>
            <w:r>
              <w:rPr>
                <w:w w:val="115"/>
                <w:sz w:val="19"/>
                <w:szCs w:val="19"/>
              </w:rPr>
              <w:t>թվում՝ ցանկացած կրիչի հետ միասին ընդհանուր զանգվածով</w:t>
            </w:r>
          </w:p>
        </w:tc>
        <w:tc>
          <w:tcPr>
            <w:tcW w:w="2025" w:type="dxa"/>
          </w:tcPr>
          <w:p w14:paraId="53D60F46" w14:textId="77777777" w:rsidR="00B9348B" w:rsidRDefault="00B9348B">
            <w:pPr>
              <w:pStyle w:val="TableParagraph"/>
              <w:spacing w:before="2"/>
              <w:rPr>
                <w:sz w:val="25"/>
              </w:rPr>
            </w:pPr>
          </w:p>
          <w:p w14:paraId="5614CC11" w14:textId="77777777" w:rsidR="00B9348B" w:rsidRDefault="00000000">
            <w:pPr>
              <w:pStyle w:val="TableParagraph"/>
              <w:spacing w:before="1"/>
              <w:ind w:left="27"/>
              <w:rPr>
                <w:sz w:val="19"/>
              </w:rPr>
            </w:pPr>
            <w:r>
              <w:rPr>
                <w:w w:val="135"/>
                <w:sz w:val="19"/>
              </w:rPr>
              <w:t>0.002-0.01</w:t>
            </w:r>
          </w:p>
        </w:tc>
      </w:tr>
      <w:tr w:rsidR="00B9348B" w14:paraId="59E0FFDF" w14:textId="77777777">
        <w:trPr>
          <w:trHeight w:val="557"/>
        </w:trPr>
        <w:tc>
          <w:tcPr>
            <w:tcW w:w="706" w:type="dxa"/>
          </w:tcPr>
          <w:p w14:paraId="5E913B6D" w14:textId="77777777" w:rsidR="00B9348B" w:rsidRDefault="00000000">
            <w:pPr>
              <w:pStyle w:val="TableParagraph"/>
              <w:spacing w:before="143"/>
              <w:ind w:right="227"/>
              <w:jc w:val="right"/>
              <w:rPr>
                <w:sz w:val="19"/>
              </w:rPr>
            </w:pPr>
            <w:r>
              <w:rPr>
                <w:w w:val="110"/>
                <w:sz w:val="19"/>
              </w:rPr>
              <w:t>71.</w:t>
            </w:r>
          </w:p>
        </w:tc>
        <w:tc>
          <w:tcPr>
            <w:tcW w:w="3341" w:type="dxa"/>
          </w:tcPr>
          <w:p w14:paraId="04A19BE5" w14:textId="77777777" w:rsidR="00B9348B" w:rsidRDefault="00B9348B">
            <w:pPr>
              <w:pStyle w:val="TableParagraph"/>
              <w:spacing w:before="1"/>
              <w:rPr>
                <w:sz w:val="20"/>
              </w:rPr>
            </w:pPr>
          </w:p>
          <w:p w14:paraId="46E644C2" w14:textId="77777777" w:rsidR="00B9348B" w:rsidRDefault="00000000">
            <w:pPr>
              <w:pStyle w:val="TableParagraph"/>
              <w:ind w:left="40"/>
              <w:rPr>
                <w:sz w:val="19"/>
                <w:szCs w:val="19"/>
              </w:rPr>
            </w:pPr>
            <w:r>
              <w:rPr>
                <w:w w:val="110"/>
                <w:sz w:val="19"/>
                <w:szCs w:val="19"/>
              </w:rPr>
              <w:t>Լևամֆետամին</w:t>
            </w:r>
          </w:p>
        </w:tc>
        <w:tc>
          <w:tcPr>
            <w:tcW w:w="8674" w:type="dxa"/>
          </w:tcPr>
          <w:p w14:paraId="0AE89288" w14:textId="77777777" w:rsidR="00B9348B" w:rsidRDefault="00000000">
            <w:pPr>
              <w:pStyle w:val="TableParagraph"/>
              <w:spacing w:before="5" w:line="268" w:lineRule="exact"/>
              <w:ind w:left="32" w:right="1478" w:hanging="1"/>
              <w:rPr>
                <w:sz w:val="19"/>
                <w:szCs w:val="19"/>
              </w:rPr>
            </w:pPr>
            <w:r>
              <w:rPr>
                <w:w w:val="105"/>
                <w:sz w:val="19"/>
                <w:szCs w:val="19"/>
              </w:rPr>
              <w:t xml:space="preserve">1-ալֆա-մեթիլֆենիլէթիլամին.(–)-(R)-ալֆա-մեթիլֆենէթիլամին (անկախ ուղեկցող </w:t>
            </w:r>
            <w:r>
              <w:rPr>
                <w:w w:val="110"/>
                <w:sz w:val="19"/>
                <w:szCs w:val="19"/>
              </w:rPr>
              <w:t>նյութերի առկայությունից, ընդհանուր զանգվածով)</w:t>
            </w:r>
          </w:p>
        </w:tc>
        <w:tc>
          <w:tcPr>
            <w:tcW w:w="2025" w:type="dxa"/>
          </w:tcPr>
          <w:p w14:paraId="174A2CE5" w14:textId="77777777" w:rsidR="00B9348B" w:rsidRDefault="00B9348B">
            <w:pPr>
              <w:pStyle w:val="TableParagraph"/>
              <w:spacing w:before="1"/>
              <w:rPr>
                <w:sz w:val="20"/>
              </w:rPr>
            </w:pPr>
          </w:p>
          <w:p w14:paraId="13A91D98" w14:textId="77777777" w:rsidR="00B9348B" w:rsidRDefault="00000000">
            <w:pPr>
              <w:pStyle w:val="TableParagraph"/>
              <w:ind w:left="27"/>
              <w:rPr>
                <w:sz w:val="19"/>
              </w:rPr>
            </w:pPr>
            <w:r>
              <w:rPr>
                <w:w w:val="135"/>
                <w:sz w:val="19"/>
              </w:rPr>
              <w:t>0.01-0.05</w:t>
            </w:r>
          </w:p>
        </w:tc>
      </w:tr>
      <w:tr w:rsidR="00B9348B" w14:paraId="1069F5EF" w14:textId="77777777">
        <w:trPr>
          <w:trHeight w:val="556"/>
        </w:trPr>
        <w:tc>
          <w:tcPr>
            <w:tcW w:w="706" w:type="dxa"/>
          </w:tcPr>
          <w:p w14:paraId="27C4FBEF" w14:textId="77777777" w:rsidR="00B9348B" w:rsidRDefault="00000000">
            <w:pPr>
              <w:pStyle w:val="TableParagraph"/>
              <w:spacing w:before="141"/>
              <w:ind w:right="203"/>
              <w:jc w:val="right"/>
              <w:rPr>
                <w:sz w:val="19"/>
              </w:rPr>
            </w:pPr>
            <w:r>
              <w:rPr>
                <w:w w:val="120"/>
                <w:sz w:val="19"/>
              </w:rPr>
              <w:t>72.</w:t>
            </w:r>
          </w:p>
        </w:tc>
        <w:tc>
          <w:tcPr>
            <w:tcW w:w="3341" w:type="dxa"/>
          </w:tcPr>
          <w:p w14:paraId="4B01C535" w14:textId="77777777" w:rsidR="00B9348B" w:rsidRDefault="00B9348B">
            <w:pPr>
              <w:pStyle w:val="TableParagraph"/>
              <w:spacing w:before="9"/>
              <w:rPr>
                <w:sz w:val="19"/>
              </w:rPr>
            </w:pPr>
          </w:p>
          <w:p w14:paraId="1DF763BD" w14:textId="77777777" w:rsidR="00B9348B" w:rsidRDefault="00000000">
            <w:pPr>
              <w:pStyle w:val="TableParagraph"/>
              <w:ind w:left="40"/>
              <w:rPr>
                <w:sz w:val="19"/>
                <w:szCs w:val="19"/>
              </w:rPr>
            </w:pPr>
            <w:r>
              <w:rPr>
                <w:w w:val="110"/>
                <w:sz w:val="19"/>
                <w:szCs w:val="19"/>
              </w:rPr>
              <w:t>Լևոմետորֆան</w:t>
            </w:r>
          </w:p>
        </w:tc>
        <w:tc>
          <w:tcPr>
            <w:tcW w:w="8674" w:type="dxa"/>
          </w:tcPr>
          <w:p w14:paraId="36BA0933" w14:textId="77777777" w:rsidR="00B9348B" w:rsidRDefault="00000000">
            <w:pPr>
              <w:pStyle w:val="TableParagraph"/>
              <w:spacing w:before="3" w:line="268" w:lineRule="exact"/>
              <w:ind w:left="32"/>
              <w:rPr>
                <w:sz w:val="19"/>
                <w:szCs w:val="19"/>
              </w:rPr>
            </w:pPr>
            <w:r>
              <w:rPr>
                <w:w w:val="110"/>
                <w:sz w:val="19"/>
                <w:szCs w:val="19"/>
              </w:rPr>
              <w:t>(–)-3-մեթօքսի-N-մեթիլմորֆինան (անկախ ուղեկցող նյութերի առկայությունից, ընդհանուր զանգվածով)</w:t>
            </w:r>
          </w:p>
        </w:tc>
        <w:tc>
          <w:tcPr>
            <w:tcW w:w="2025" w:type="dxa"/>
          </w:tcPr>
          <w:p w14:paraId="19FFC491" w14:textId="77777777" w:rsidR="00B9348B" w:rsidRDefault="00B9348B">
            <w:pPr>
              <w:pStyle w:val="TableParagraph"/>
              <w:spacing w:before="9"/>
              <w:rPr>
                <w:sz w:val="19"/>
              </w:rPr>
            </w:pPr>
          </w:p>
          <w:p w14:paraId="0424BCC1" w14:textId="77777777" w:rsidR="00B9348B" w:rsidRDefault="00000000">
            <w:pPr>
              <w:pStyle w:val="TableParagraph"/>
              <w:ind w:left="27"/>
              <w:rPr>
                <w:sz w:val="19"/>
              </w:rPr>
            </w:pPr>
            <w:r>
              <w:rPr>
                <w:w w:val="130"/>
                <w:sz w:val="19"/>
              </w:rPr>
              <w:t>0.1-0.5</w:t>
            </w:r>
          </w:p>
        </w:tc>
      </w:tr>
      <w:tr w:rsidR="00B9348B" w14:paraId="754E86B0" w14:textId="77777777">
        <w:trPr>
          <w:trHeight w:val="510"/>
        </w:trPr>
        <w:tc>
          <w:tcPr>
            <w:tcW w:w="706" w:type="dxa"/>
          </w:tcPr>
          <w:p w14:paraId="4C0C7FAE" w14:textId="77777777" w:rsidR="00B9348B" w:rsidRDefault="00000000">
            <w:pPr>
              <w:pStyle w:val="TableParagraph"/>
              <w:spacing w:before="93"/>
              <w:ind w:right="188"/>
              <w:jc w:val="right"/>
              <w:rPr>
                <w:sz w:val="19"/>
              </w:rPr>
            </w:pPr>
            <w:r>
              <w:rPr>
                <w:w w:val="130"/>
                <w:sz w:val="19"/>
              </w:rPr>
              <w:t>73.</w:t>
            </w:r>
          </w:p>
        </w:tc>
        <w:tc>
          <w:tcPr>
            <w:tcW w:w="3341" w:type="dxa"/>
          </w:tcPr>
          <w:p w14:paraId="168B1659" w14:textId="77777777" w:rsidR="00B9348B" w:rsidRDefault="00B9348B">
            <w:pPr>
              <w:pStyle w:val="TableParagraph"/>
              <w:spacing w:before="11"/>
              <w:rPr>
                <w:sz w:val="17"/>
              </w:rPr>
            </w:pPr>
          </w:p>
          <w:p w14:paraId="70E50987" w14:textId="77777777" w:rsidR="00B9348B" w:rsidRDefault="00000000">
            <w:pPr>
              <w:pStyle w:val="TableParagraph"/>
              <w:ind w:left="40"/>
              <w:rPr>
                <w:sz w:val="19"/>
                <w:szCs w:val="19"/>
              </w:rPr>
            </w:pPr>
            <w:r>
              <w:rPr>
                <w:w w:val="115"/>
                <w:sz w:val="19"/>
                <w:szCs w:val="19"/>
              </w:rPr>
              <w:t>Լևոմորամիդ</w:t>
            </w:r>
          </w:p>
        </w:tc>
        <w:tc>
          <w:tcPr>
            <w:tcW w:w="8674" w:type="dxa"/>
          </w:tcPr>
          <w:p w14:paraId="1DAB7EE6" w14:textId="77777777" w:rsidR="00B9348B" w:rsidRDefault="00B9348B">
            <w:pPr>
              <w:pStyle w:val="TableParagraph"/>
              <w:spacing w:before="11"/>
              <w:rPr>
                <w:sz w:val="17"/>
              </w:rPr>
            </w:pPr>
          </w:p>
          <w:p w14:paraId="573004F6" w14:textId="77777777" w:rsidR="00B9348B" w:rsidRDefault="00000000">
            <w:pPr>
              <w:pStyle w:val="TableParagraph"/>
              <w:ind w:left="32"/>
              <w:rPr>
                <w:sz w:val="19"/>
                <w:szCs w:val="19"/>
              </w:rPr>
            </w:pPr>
            <w:r>
              <w:rPr>
                <w:w w:val="110"/>
                <w:sz w:val="19"/>
                <w:szCs w:val="19"/>
              </w:rPr>
              <w:t>(–)-4-[2-մեթիլ-4-օքսո-3.3-դիֆենիլ-4- (1-պիրրոլիդիլ)-բուտիլ]մորֆոլին</w:t>
            </w:r>
          </w:p>
        </w:tc>
        <w:tc>
          <w:tcPr>
            <w:tcW w:w="2025" w:type="dxa"/>
          </w:tcPr>
          <w:p w14:paraId="683B2F2D" w14:textId="77777777" w:rsidR="00B9348B" w:rsidRDefault="00B9348B">
            <w:pPr>
              <w:pStyle w:val="TableParagraph"/>
              <w:spacing w:before="11"/>
              <w:rPr>
                <w:sz w:val="17"/>
              </w:rPr>
            </w:pPr>
          </w:p>
          <w:p w14:paraId="418DBB12" w14:textId="77777777" w:rsidR="00B9348B" w:rsidRDefault="00000000">
            <w:pPr>
              <w:pStyle w:val="TableParagraph"/>
              <w:ind w:left="39"/>
              <w:rPr>
                <w:sz w:val="19"/>
              </w:rPr>
            </w:pPr>
            <w:r>
              <w:rPr>
                <w:w w:val="130"/>
                <w:sz w:val="19"/>
              </w:rPr>
              <w:t>0.1-0.5</w:t>
            </w:r>
          </w:p>
        </w:tc>
      </w:tr>
      <w:tr w:rsidR="00B9348B" w14:paraId="6A19800D" w14:textId="77777777">
        <w:trPr>
          <w:trHeight w:val="710"/>
        </w:trPr>
        <w:tc>
          <w:tcPr>
            <w:tcW w:w="706" w:type="dxa"/>
          </w:tcPr>
          <w:p w14:paraId="60921661" w14:textId="77777777" w:rsidR="00B9348B" w:rsidRDefault="00000000">
            <w:pPr>
              <w:pStyle w:val="TableParagraph"/>
              <w:spacing w:before="141"/>
              <w:ind w:right="199"/>
              <w:jc w:val="right"/>
              <w:rPr>
                <w:sz w:val="19"/>
              </w:rPr>
            </w:pPr>
            <w:r>
              <w:rPr>
                <w:w w:val="125"/>
                <w:sz w:val="19"/>
              </w:rPr>
              <w:t>74.</w:t>
            </w:r>
          </w:p>
        </w:tc>
        <w:tc>
          <w:tcPr>
            <w:tcW w:w="3341" w:type="dxa"/>
          </w:tcPr>
          <w:p w14:paraId="5F717E99" w14:textId="77777777" w:rsidR="00B9348B" w:rsidRDefault="00B9348B">
            <w:pPr>
              <w:pStyle w:val="TableParagraph"/>
              <w:rPr>
                <w:sz w:val="20"/>
              </w:rPr>
            </w:pPr>
          </w:p>
          <w:p w14:paraId="20129AFC" w14:textId="77777777" w:rsidR="00B9348B" w:rsidRDefault="00000000">
            <w:pPr>
              <w:pStyle w:val="TableParagraph"/>
              <w:ind w:left="40"/>
              <w:rPr>
                <w:sz w:val="19"/>
                <w:szCs w:val="19"/>
              </w:rPr>
            </w:pPr>
            <w:r>
              <w:rPr>
                <w:w w:val="110"/>
                <w:sz w:val="19"/>
                <w:szCs w:val="19"/>
              </w:rPr>
              <w:t>Լևոֆենացիլմորֆան</w:t>
            </w:r>
          </w:p>
        </w:tc>
        <w:tc>
          <w:tcPr>
            <w:tcW w:w="8674" w:type="dxa"/>
          </w:tcPr>
          <w:p w14:paraId="04D08281" w14:textId="77777777" w:rsidR="00B9348B" w:rsidRDefault="00000000">
            <w:pPr>
              <w:pStyle w:val="TableParagraph"/>
              <w:spacing w:before="91"/>
              <w:ind w:left="32"/>
              <w:rPr>
                <w:sz w:val="19"/>
                <w:szCs w:val="19"/>
              </w:rPr>
            </w:pPr>
            <w:r>
              <w:rPr>
                <w:w w:val="110"/>
                <w:sz w:val="19"/>
                <w:szCs w:val="19"/>
              </w:rPr>
              <w:t>(–)-3-հիդրօքսի-N-ֆենացետիլմորֆինան (անկախ ուղեկցող նյութերի</w:t>
            </w:r>
          </w:p>
          <w:p w14:paraId="4E2B30E1" w14:textId="77777777" w:rsidR="00B9348B" w:rsidRDefault="00000000">
            <w:pPr>
              <w:pStyle w:val="TableParagraph"/>
              <w:spacing w:before="144"/>
              <w:ind w:left="32"/>
              <w:rPr>
                <w:sz w:val="19"/>
                <w:szCs w:val="19"/>
              </w:rPr>
            </w:pPr>
            <w:r>
              <w:rPr>
                <w:w w:val="110"/>
                <w:sz w:val="19"/>
                <w:szCs w:val="19"/>
              </w:rPr>
              <w:t>առկայությունից, ընդհանուր զանգվածով)</w:t>
            </w:r>
          </w:p>
        </w:tc>
        <w:tc>
          <w:tcPr>
            <w:tcW w:w="2025" w:type="dxa"/>
          </w:tcPr>
          <w:p w14:paraId="69FF1368" w14:textId="77777777" w:rsidR="00B9348B" w:rsidRDefault="00B9348B">
            <w:pPr>
              <w:pStyle w:val="TableParagraph"/>
              <w:rPr>
                <w:sz w:val="20"/>
              </w:rPr>
            </w:pPr>
          </w:p>
          <w:p w14:paraId="79987DA8" w14:textId="77777777" w:rsidR="00B9348B" w:rsidRDefault="00000000">
            <w:pPr>
              <w:pStyle w:val="TableParagraph"/>
              <w:ind w:left="27"/>
              <w:rPr>
                <w:sz w:val="19"/>
              </w:rPr>
            </w:pPr>
            <w:r>
              <w:rPr>
                <w:w w:val="130"/>
                <w:sz w:val="19"/>
              </w:rPr>
              <w:t>0.1-0.5</w:t>
            </w:r>
          </w:p>
        </w:tc>
      </w:tr>
      <w:tr w:rsidR="00B9348B" w14:paraId="6E335EBC" w14:textId="77777777">
        <w:trPr>
          <w:trHeight w:val="575"/>
        </w:trPr>
        <w:tc>
          <w:tcPr>
            <w:tcW w:w="706" w:type="dxa"/>
          </w:tcPr>
          <w:p w14:paraId="6F5273D2" w14:textId="77777777" w:rsidR="00B9348B" w:rsidRDefault="00000000">
            <w:pPr>
              <w:pStyle w:val="TableParagraph"/>
              <w:spacing w:before="144"/>
              <w:ind w:right="185"/>
              <w:jc w:val="right"/>
              <w:rPr>
                <w:sz w:val="19"/>
              </w:rPr>
            </w:pPr>
            <w:r>
              <w:rPr>
                <w:w w:val="130"/>
                <w:sz w:val="19"/>
              </w:rPr>
              <w:t>75.</w:t>
            </w:r>
          </w:p>
        </w:tc>
        <w:tc>
          <w:tcPr>
            <w:tcW w:w="3341" w:type="dxa"/>
          </w:tcPr>
          <w:p w14:paraId="49323E38" w14:textId="77777777" w:rsidR="00B9348B" w:rsidRDefault="00B9348B">
            <w:pPr>
              <w:pStyle w:val="TableParagraph"/>
              <w:spacing w:before="2"/>
              <w:rPr>
                <w:sz w:val="20"/>
              </w:rPr>
            </w:pPr>
          </w:p>
          <w:p w14:paraId="2789B8CC" w14:textId="77777777" w:rsidR="00B9348B" w:rsidRDefault="00000000">
            <w:pPr>
              <w:pStyle w:val="TableParagraph"/>
              <w:spacing w:before="1"/>
              <w:ind w:left="40"/>
              <w:rPr>
                <w:sz w:val="19"/>
                <w:szCs w:val="19"/>
              </w:rPr>
            </w:pPr>
            <w:r>
              <w:rPr>
                <w:w w:val="110"/>
                <w:sz w:val="19"/>
                <w:szCs w:val="19"/>
              </w:rPr>
              <w:t>Լևորֆանոլ</w:t>
            </w:r>
          </w:p>
        </w:tc>
        <w:tc>
          <w:tcPr>
            <w:tcW w:w="8674" w:type="dxa"/>
          </w:tcPr>
          <w:p w14:paraId="69832467" w14:textId="77777777" w:rsidR="00B9348B" w:rsidRDefault="00000000">
            <w:pPr>
              <w:pStyle w:val="TableParagraph"/>
              <w:spacing w:before="28"/>
              <w:ind w:left="32"/>
              <w:rPr>
                <w:sz w:val="19"/>
                <w:szCs w:val="19"/>
              </w:rPr>
            </w:pPr>
            <w:r>
              <w:rPr>
                <w:w w:val="110"/>
                <w:sz w:val="19"/>
                <w:szCs w:val="19"/>
              </w:rPr>
              <w:t>(–)-3-հիդրօքսի-N-մեթիլմորֆինան (անկախ ուղեկցող նյութերի առկայությունից,</w:t>
            </w:r>
          </w:p>
          <w:p w14:paraId="67186965" w14:textId="77777777" w:rsidR="00B9348B" w:rsidRDefault="00000000">
            <w:pPr>
              <w:pStyle w:val="TableParagraph"/>
              <w:spacing w:before="46"/>
              <w:ind w:left="32"/>
              <w:rPr>
                <w:sz w:val="19"/>
                <w:szCs w:val="19"/>
              </w:rPr>
            </w:pPr>
            <w:r>
              <w:rPr>
                <w:w w:val="115"/>
                <w:sz w:val="19"/>
                <w:szCs w:val="19"/>
              </w:rPr>
              <w:t>ընդհանուր զանգվածով)</w:t>
            </w:r>
          </w:p>
        </w:tc>
        <w:tc>
          <w:tcPr>
            <w:tcW w:w="2025" w:type="dxa"/>
          </w:tcPr>
          <w:p w14:paraId="2E9029B3" w14:textId="77777777" w:rsidR="00B9348B" w:rsidRDefault="00B9348B">
            <w:pPr>
              <w:pStyle w:val="TableParagraph"/>
              <w:spacing w:before="2"/>
              <w:rPr>
                <w:sz w:val="20"/>
              </w:rPr>
            </w:pPr>
          </w:p>
          <w:p w14:paraId="6B9C81FB" w14:textId="77777777" w:rsidR="00B9348B" w:rsidRDefault="00000000">
            <w:pPr>
              <w:pStyle w:val="TableParagraph"/>
              <w:spacing w:before="1"/>
              <w:ind w:left="27"/>
              <w:rPr>
                <w:sz w:val="19"/>
              </w:rPr>
            </w:pPr>
            <w:r>
              <w:rPr>
                <w:w w:val="130"/>
                <w:sz w:val="19"/>
              </w:rPr>
              <w:t>0.1-0.5</w:t>
            </w:r>
          </w:p>
        </w:tc>
      </w:tr>
      <w:tr w:rsidR="00B9348B" w14:paraId="2866234A" w14:textId="77777777">
        <w:trPr>
          <w:trHeight w:val="556"/>
        </w:trPr>
        <w:tc>
          <w:tcPr>
            <w:tcW w:w="706" w:type="dxa"/>
          </w:tcPr>
          <w:p w14:paraId="43C64982" w14:textId="77777777" w:rsidR="00B9348B" w:rsidRDefault="00000000">
            <w:pPr>
              <w:pStyle w:val="TableParagraph"/>
              <w:spacing w:before="139"/>
              <w:ind w:right="186"/>
              <w:jc w:val="right"/>
              <w:rPr>
                <w:sz w:val="19"/>
              </w:rPr>
            </w:pPr>
            <w:r>
              <w:rPr>
                <w:w w:val="130"/>
                <w:sz w:val="19"/>
              </w:rPr>
              <w:t>76.</w:t>
            </w:r>
          </w:p>
        </w:tc>
        <w:tc>
          <w:tcPr>
            <w:tcW w:w="3341" w:type="dxa"/>
          </w:tcPr>
          <w:p w14:paraId="28FED9C5" w14:textId="77777777" w:rsidR="00B9348B" w:rsidRDefault="00B9348B">
            <w:pPr>
              <w:pStyle w:val="TableParagraph"/>
              <w:spacing w:before="9"/>
              <w:rPr>
                <w:sz w:val="19"/>
              </w:rPr>
            </w:pPr>
          </w:p>
          <w:p w14:paraId="53F5105D" w14:textId="77777777" w:rsidR="00B9348B" w:rsidRDefault="00000000">
            <w:pPr>
              <w:pStyle w:val="TableParagraph"/>
              <w:ind w:left="40"/>
              <w:rPr>
                <w:sz w:val="19"/>
                <w:szCs w:val="19"/>
              </w:rPr>
            </w:pPr>
            <w:r>
              <w:rPr>
                <w:w w:val="110"/>
                <w:sz w:val="19"/>
                <w:szCs w:val="19"/>
              </w:rPr>
              <w:t>ԽՏՊ</w:t>
            </w:r>
          </w:p>
        </w:tc>
        <w:tc>
          <w:tcPr>
            <w:tcW w:w="8674" w:type="dxa"/>
          </w:tcPr>
          <w:p w14:paraId="7B81A9A8" w14:textId="77777777" w:rsidR="00B9348B" w:rsidRDefault="00000000">
            <w:pPr>
              <w:pStyle w:val="TableParagraph"/>
              <w:spacing w:before="36"/>
              <w:ind w:left="32"/>
              <w:rPr>
                <w:sz w:val="19"/>
                <w:szCs w:val="19"/>
              </w:rPr>
            </w:pPr>
            <w:r>
              <w:rPr>
                <w:w w:val="110"/>
                <w:sz w:val="19"/>
                <w:szCs w:val="19"/>
              </w:rPr>
              <w:t>2-ամինո-1-(2.5-դիմեթօքսի-4-մեթիլ)-ֆենիլպրոպան (անկախ ուղեկցող նյութերի</w:t>
            </w:r>
          </w:p>
          <w:p w14:paraId="3856851F" w14:textId="77777777" w:rsidR="00B9348B" w:rsidRDefault="00000000">
            <w:pPr>
              <w:pStyle w:val="TableParagraph"/>
              <w:spacing w:before="53"/>
              <w:ind w:left="32"/>
              <w:rPr>
                <w:sz w:val="19"/>
                <w:szCs w:val="19"/>
              </w:rPr>
            </w:pPr>
            <w:r>
              <w:rPr>
                <w:w w:val="110"/>
                <w:sz w:val="19"/>
                <w:szCs w:val="19"/>
              </w:rPr>
              <w:t>առկայությունից, ընդհանուր զանգվածով)</w:t>
            </w:r>
          </w:p>
        </w:tc>
        <w:tc>
          <w:tcPr>
            <w:tcW w:w="2025" w:type="dxa"/>
          </w:tcPr>
          <w:p w14:paraId="6A3DD019" w14:textId="77777777" w:rsidR="00B9348B" w:rsidRDefault="00B9348B">
            <w:pPr>
              <w:pStyle w:val="TableParagraph"/>
              <w:spacing w:before="9"/>
              <w:rPr>
                <w:sz w:val="19"/>
              </w:rPr>
            </w:pPr>
          </w:p>
          <w:p w14:paraId="6065471E" w14:textId="77777777" w:rsidR="00B9348B" w:rsidRDefault="00000000">
            <w:pPr>
              <w:pStyle w:val="TableParagraph"/>
              <w:ind w:left="27"/>
              <w:rPr>
                <w:sz w:val="19"/>
              </w:rPr>
            </w:pPr>
            <w:r>
              <w:rPr>
                <w:w w:val="135"/>
                <w:sz w:val="19"/>
              </w:rPr>
              <w:t>0.001-0.005</w:t>
            </w:r>
          </w:p>
        </w:tc>
      </w:tr>
    </w:tbl>
    <w:p w14:paraId="71649C1B"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334"/>
        <w:gridCol w:w="8672"/>
        <w:gridCol w:w="2029"/>
      </w:tblGrid>
      <w:tr w:rsidR="00B9348B" w14:paraId="5140A29B" w14:textId="77777777">
        <w:trPr>
          <w:trHeight w:val="1571"/>
        </w:trPr>
        <w:tc>
          <w:tcPr>
            <w:tcW w:w="706" w:type="dxa"/>
          </w:tcPr>
          <w:p w14:paraId="3BC5A9ED" w14:textId="77777777" w:rsidR="00B9348B" w:rsidRDefault="00B9348B">
            <w:pPr>
              <w:pStyle w:val="TableParagraph"/>
              <w:rPr>
                <w:sz w:val="20"/>
              </w:rPr>
            </w:pPr>
          </w:p>
          <w:p w14:paraId="2914B527" w14:textId="77777777" w:rsidR="00B9348B" w:rsidRDefault="00B9348B">
            <w:pPr>
              <w:pStyle w:val="TableParagraph"/>
              <w:rPr>
                <w:sz w:val="20"/>
              </w:rPr>
            </w:pPr>
          </w:p>
          <w:p w14:paraId="1A765AA8" w14:textId="77777777" w:rsidR="00B9348B" w:rsidRDefault="00B9348B">
            <w:pPr>
              <w:pStyle w:val="TableParagraph"/>
              <w:rPr>
                <w:sz w:val="20"/>
              </w:rPr>
            </w:pPr>
          </w:p>
          <w:p w14:paraId="4980AF6E" w14:textId="77777777" w:rsidR="00B9348B" w:rsidRDefault="00B9348B">
            <w:pPr>
              <w:pStyle w:val="TableParagraph"/>
              <w:rPr>
                <w:sz w:val="20"/>
              </w:rPr>
            </w:pPr>
          </w:p>
          <w:p w14:paraId="68D6E4FA" w14:textId="77777777" w:rsidR="00B9348B" w:rsidRDefault="00B9348B">
            <w:pPr>
              <w:pStyle w:val="TableParagraph"/>
              <w:rPr>
                <w:sz w:val="20"/>
              </w:rPr>
            </w:pPr>
          </w:p>
          <w:p w14:paraId="171B38BE" w14:textId="77777777" w:rsidR="00B9348B" w:rsidRDefault="00B9348B">
            <w:pPr>
              <w:pStyle w:val="TableParagraph"/>
              <w:spacing w:before="2"/>
              <w:rPr>
                <w:sz w:val="16"/>
              </w:rPr>
            </w:pPr>
          </w:p>
          <w:p w14:paraId="0A5C9669" w14:textId="77777777" w:rsidR="00B9348B" w:rsidRDefault="00000000">
            <w:pPr>
              <w:pStyle w:val="TableParagraph"/>
              <w:spacing w:before="1" w:line="215" w:lineRule="exact"/>
              <w:ind w:left="201"/>
              <w:rPr>
                <w:sz w:val="19"/>
              </w:rPr>
            </w:pPr>
            <w:r>
              <w:rPr>
                <w:w w:val="125"/>
                <w:sz w:val="19"/>
              </w:rPr>
              <w:t>77.</w:t>
            </w:r>
          </w:p>
        </w:tc>
        <w:tc>
          <w:tcPr>
            <w:tcW w:w="3334" w:type="dxa"/>
          </w:tcPr>
          <w:p w14:paraId="1D02F544" w14:textId="77777777" w:rsidR="00B9348B" w:rsidRDefault="00000000">
            <w:pPr>
              <w:pStyle w:val="TableParagraph"/>
              <w:spacing w:before="26" w:line="405" w:lineRule="auto"/>
              <w:ind w:left="40" w:right="425"/>
              <w:rPr>
                <w:sz w:val="19"/>
                <w:szCs w:val="19"/>
              </w:rPr>
            </w:pPr>
            <w:r>
              <w:rPr>
                <w:w w:val="110"/>
                <w:sz w:val="19"/>
                <w:szCs w:val="19"/>
              </w:rPr>
              <w:t>Տետրահիդրոկաննաբինոլներ պարունակող բուսական խառնուրդ</w:t>
            </w:r>
          </w:p>
        </w:tc>
        <w:tc>
          <w:tcPr>
            <w:tcW w:w="8672" w:type="dxa"/>
          </w:tcPr>
          <w:p w14:paraId="1587F13F" w14:textId="77777777" w:rsidR="00B9348B" w:rsidRDefault="00000000">
            <w:pPr>
              <w:pStyle w:val="TableParagraph"/>
              <w:spacing w:before="91" w:line="331" w:lineRule="auto"/>
              <w:ind w:left="39"/>
              <w:rPr>
                <w:sz w:val="19"/>
                <w:szCs w:val="19"/>
              </w:rPr>
            </w:pPr>
            <w:r>
              <w:rPr>
                <w:w w:val="115"/>
                <w:sz w:val="19"/>
                <w:szCs w:val="19"/>
              </w:rPr>
              <w:t>Տետրահիդրոկանաբինոլի ցանկացած իզոմեր կամ դրանց մի քանիսի միասնությունը պարունակող կանեփի բուսական մանրացված մասերի և թմրամիջոց չպարունակող այլ բուսական մասնիկների (ծխախոտի մասնիկներ և այլն) ցանկացած եղանակով ստացված խառնուրդ: Քանակը որոշվում է ընդհանուր զանգվածով+110-1150C ջերմաստիճանի</w:t>
            </w:r>
          </w:p>
          <w:p w14:paraId="1B3EB290" w14:textId="77777777" w:rsidR="00B9348B" w:rsidRDefault="00000000">
            <w:pPr>
              <w:pStyle w:val="TableParagraph"/>
              <w:spacing w:line="215" w:lineRule="exact"/>
              <w:ind w:left="39"/>
              <w:rPr>
                <w:sz w:val="19"/>
                <w:szCs w:val="19"/>
              </w:rPr>
            </w:pPr>
            <w:r>
              <w:rPr>
                <w:w w:val="115"/>
                <w:sz w:val="19"/>
                <w:szCs w:val="19"/>
              </w:rPr>
              <w:t>պայմաններում չորացնելով հաստատուն քաշը ստանալուց հետո:</w:t>
            </w:r>
          </w:p>
        </w:tc>
        <w:tc>
          <w:tcPr>
            <w:tcW w:w="2029" w:type="dxa"/>
          </w:tcPr>
          <w:p w14:paraId="4F550C63" w14:textId="77777777" w:rsidR="00B9348B" w:rsidRDefault="00B9348B">
            <w:pPr>
              <w:pStyle w:val="TableParagraph"/>
              <w:rPr>
                <w:sz w:val="20"/>
              </w:rPr>
            </w:pPr>
          </w:p>
          <w:p w14:paraId="0CC91626" w14:textId="77777777" w:rsidR="00B9348B" w:rsidRDefault="00B9348B">
            <w:pPr>
              <w:pStyle w:val="TableParagraph"/>
              <w:rPr>
                <w:sz w:val="20"/>
              </w:rPr>
            </w:pPr>
          </w:p>
          <w:p w14:paraId="19635DAA" w14:textId="77777777" w:rsidR="00B9348B" w:rsidRDefault="00B9348B">
            <w:pPr>
              <w:pStyle w:val="TableParagraph"/>
              <w:rPr>
                <w:sz w:val="20"/>
              </w:rPr>
            </w:pPr>
          </w:p>
          <w:p w14:paraId="140CFC88" w14:textId="77777777" w:rsidR="00B9348B" w:rsidRDefault="00000000">
            <w:pPr>
              <w:pStyle w:val="TableParagraph"/>
              <w:spacing w:before="128"/>
              <w:ind w:left="36"/>
              <w:rPr>
                <w:sz w:val="19"/>
              </w:rPr>
            </w:pPr>
            <w:r>
              <w:rPr>
                <w:w w:val="135"/>
                <w:sz w:val="19"/>
              </w:rPr>
              <w:t>0.5-2.5</w:t>
            </w:r>
          </w:p>
        </w:tc>
      </w:tr>
      <w:tr w:rsidR="00B9348B" w14:paraId="0520DF8D" w14:textId="77777777">
        <w:trPr>
          <w:trHeight w:val="1309"/>
        </w:trPr>
        <w:tc>
          <w:tcPr>
            <w:tcW w:w="706" w:type="dxa"/>
          </w:tcPr>
          <w:p w14:paraId="37AAECCD" w14:textId="77777777" w:rsidR="00B9348B" w:rsidRDefault="00B9348B">
            <w:pPr>
              <w:pStyle w:val="TableParagraph"/>
              <w:rPr>
                <w:sz w:val="20"/>
              </w:rPr>
            </w:pPr>
          </w:p>
          <w:p w14:paraId="334B3BCE" w14:textId="77777777" w:rsidR="00B9348B" w:rsidRDefault="00B9348B">
            <w:pPr>
              <w:pStyle w:val="TableParagraph"/>
              <w:rPr>
                <w:sz w:val="20"/>
              </w:rPr>
            </w:pPr>
          </w:p>
          <w:p w14:paraId="684224AD" w14:textId="77777777" w:rsidR="00B9348B" w:rsidRDefault="00B9348B">
            <w:pPr>
              <w:pStyle w:val="TableParagraph"/>
              <w:rPr>
                <w:sz w:val="20"/>
              </w:rPr>
            </w:pPr>
          </w:p>
          <w:p w14:paraId="4C85EEB1" w14:textId="77777777" w:rsidR="00B9348B" w:rsidRDefault="00B9348B">
            <w:pPr>
              <w:pStyle w:val="TableParagraph"/>
              <w:rPr>
                <w:sz w:val="20"/>
              </w:rPr>
            </w:pPr>
          </w:p>
          <w:p w14:paraId="4922E114" w14:textId="77777777" w:rsidR="00B9348B" w:rsidRDefault="00000000">
            <w:pPr>
              <w:pStyle w:val="TableParagraph"/>
              <w:spacing w:before="157" w:line="212" w:lineRule="exact"/>
              <w:ind w:left="189"/>
              <w:rPr>
                <w:sz w:val="19"/>
              </w:rPr>
            </w:pPr>
            <w:r>
              <w:rPr>
                <w:w w:val="135"/>
                <w:sz w:val="19"/>
              </w:rPr>
              <w:t>78.</w:t>
            </w:r>
          </w:p>
        </w:tc>
        <w:tc>
          <w:tcPr>
            <w:tcW w:w="3334" w:type="dxa"/>
          </w:tcPr>
          <w:p w14:paraId="5A21A1DE" w14:textId="77777777" w:rsidR="00B9348B" w:rsidRDefault="00B9348B">
            <w:pPr>
              <w:pStyle w:val="TableParagraph"/>
              <w:rPr>
                <w:sz w:val="20"/>
              </w:rPr>
            </w:pPr>
          </w:p>
          <w:p w14:paraId="574BA72D" w14:textId="77777777" w:rsidR="00B9348B" w:rsidRDefault="00B9348B">
            <w:pPr>
              <w:pStyle w:val="TableParagraph"/>
              <w:spacing w:before="4"/>
              <w:rPr>
                <w:sz w:val="28"/>
              </w:rPr>
            </w:pPr>
          </w:p>
          <w:p w14:paraId="0C5947E9" w14:textId="77777777" w:rsidR="00B9348B" w:rsidRDefault="00000000">
            <w:pPr>
              <w:pStyle w:val="TableParagraph"/>
              <w:spacing w:before="1"/>
              <w:ind w:left="40"/>
              <w:rPr>
                <w:sz w:val="19"/>
                <w:szCs w:val="19"/>
              </w:rPr>
            </w:pPr>
            <w:r>
              <w:rPr>
                <w:w w:val="110"/>
                <w:sz w:val="19"/>
                <w:szCs w:val="19"/>
              </w:rPr>
              <w:t>Կատ</w:t>
            </w:r>
          </w:p>
        </w:tc>
        <w:tc>
          <w:tcPr>
            <w:tcW w:w="8672" w:type="dxa"/>
          </w:tcPr>
          <w:p w14:paraId="582871F6" w14:textId="77777777" w:rsidR="00B9348B" w:rsidRDefault="00000000">
            <w:pPr>
              <w:pStyle w:val="TableParagraph"/>
              <w:spacing w:before="14" w:line="300" w:lineRule="atLeast"/>
              <w:ind w:left="39" w:right="473"/>
              <w:rPr>
                <w:sz w:val="19"/>
                <w:szCs w:val="19"/>
              </w:rPr>
            </w:pPr>
            <w:r>
              <w:rPr>
                <w:w w:val="115"/>
                <w:sz w:val="19"/>
                <w:szCs w:val="19"/>
              </w:rPr>
              <w:t>Catha edulis տեսակի բույսի չփայտացած ծիլերն ու տերևները՝ ինչպես ամբողջական, այնպես էլ մանրացված, չորացված և չչորացված. Որոնք պարունակում են կատին կամ կատինոն: Քանակը որոշվում է ընդհանուր զանգվածով +110-115 0C ջերմաստիճանի պայմաններումչորացնելով հաստատուն քաշը ստանալուց հետո:</w:t>
            </w:r>
          </w:p>
        </w:tc>
        <w:tc>
          <w:tcPr>
            <w:tcW w:w="2029" w:type="dxa"/>
          </w:tcPr>
          <w:p w14:paraId="22A8CCAD" w14:textId="77777777" w:rsidR="00B9348B" w:rsidRDefault="00B9348B">
            <w:pPr>
              <w:pStyle w:val="TableParagraph"/>
              <w:rPr>
                <w:sz w:val="20"/>
              </w:rPr>
            </w:pPr>
          </w:p>
          <w:p w14:paraId="40C0C850" w14:textId="77777777" w:rsidR="00B9348B" w:rsidRDefault="00B9348B">
            <w:pPr>
              <w:pStyle w:val="TableParagraph"/>
              <w:spacing w:before="4"/>
              <w:rPr>
                <w:sz w:val="28"/>
              </w:rPr>
            </w:pPr>
          </w:p>
          <w:p w14:paraId="3ED17922" w14:textId="77777777" w:rsidR="00B9348B" w:rsidRDefault="00000000">
            <w:pPr>
              <w:pStyle w:val="TableParagraph"/>
              <w:spacing w:before="1"/>
              <w:ind w:left="36"/>
              <w:rPr>
                <w:sz w:val="19"/>
              </w:rPr>
            </w:pPr>
            <w:r>
              <w:rPr>
                <w:w w:val="135"/>
                <w:sz w:val="19"/>
              </w:rPr>
              <w:t>10.0-50.0</w:t>
            </w:r>
          </w:p>
        </w:tc>
      </w:tr>
      <w:tr w:rsidR="00B9348B" w14:paraId="04D309DC" w14:textId="77777777">
        <w:trPr>
          <w:trHeight w:val="554"/>
        </w:trPr>
        <w:tc>
          <w:tcPr>
            <w:tcW w:w="706" w:type="dxa"/>
          </w:tcPr>
          <w:p w14:paraId="592CE1AA" w14:textId="77777777" w:rsidR="00B9348B" w:rsidRDefault="00000000">
            <w:pPr>
              <w:pStyle w:val="TableParagraph"/>
              <w:spacing w:before="141"/>
              <w:ind w:left="189"/>
              <w:rPr>
                <w:sz w:val="19"/>
              </w:rPr>
            </w:pPr>
            <w:r>
              <w:rPr>
                <w:w w:val="135"/>
                <w:sz w:val="19"/>
              </w:rPr>
              <w:t>79.</w:t>
            </w:r>
          </w:p>
        </w:tc>
        <w:tc>
          <w:tcPr>
            <w:tcW w:w="3334" w:type="dxa"/>
          </w:tcPr>
          <w:p w14:paraId="29DA0E80" w14:textId="77777777" w:rsidR="00B9348B" w:rsidRDefault="00B9348B">
            <w:pPr>
              <w:pStyle w:val="TableParagraph"/>
              <w:spacing w:before="9"/>
              <w:rPr>
                <w:sz w:val="19"/>
              </w:rPr>
            </w:pPr>
          </w:p>
          <w:p w14:paraId="2D6B12E0" w14:textId="77777777" w:rsidR="00B9348B" w:rsidRDefault="00000000">
            <w:pPr>
              <w:pStyle w:val="TableParagraph"/>
              <w:ind w:left="40"/>
              <w:rPr>
                <w:sz w:val="19"/>
                <w:szCs w:val="19"/>
              </w:rPr>
            </w:pPr>
            <w:r>
              <w:rPr>
                <w:w w:val="115"/>
                <w:sz w:val="19"/>
                <w:szCs w:val="19"/>
              </w:rPr>
              <w:t>Կատինոն</w:t>
            </w:r>
          </w:p>
        </w:tc>
        <w:tc>
          <w:tcPr>
            <w:tcW w:w="8672" w:type="dxa"/>
          </w:tcPr>
          <w:p w14:paraId="7FBFF510" w14:textId="77777777" w:rsidR="00B9348B" w:rsidRDefault="00000000">
            <w:pPr>
              <w:pStyle w:val="TableParagraph"/>
              <w:spacing w:before="29"/>
              <w:ind w:left="39"/>
              <w:rPr>
                <w:sz w:val="19"/>
                <w:szCs w:val="19"/>
              </w:rPr>
            </w:pPr>
            <w:r>
              <w:rPr>
                <w:w w:val="110"/>
                <w:sz w:val="19"/>
                <w:szCs w:val="19"/>
              </w:rPr>
              <w:t>(–)-ալֆա-ամինոպրոպիոֆենոն.(-)-(S)-2-ամինոպրոպիոֆենոն (անկախ ուղեկցող</w:t>
            </w:r>
          </w:p>
          <w:p w14:paraId="022950EA" w14:textId="77777777" w:rsidR="00B9348B" w:rsidRDefault="00000000">
            <w:pPr>
              <w:pStyle w:val="TableParagraph"/>
              <w:spacing w:before="45"/>
              <w:ind w:left="39"/>
              <w:rPr>
                <w:sz w:val="19"/>
                <w:szCs w:val="19"/>
              </w:rPr>
            </w:pPr>
            <w:r>
              <w:rPr>
                <w:w w:val="110"/>
                <w:sz w:val="19"/>
                <w:szCs w:val="19"/>
              </w:rPr>
              <w:t>նյութերի առկայությունից, ընդհանուր զանգվածով)</w:t>
            </w:r>
          </w:p>
        </w:tc>
        <w:tc>
          <w:tcPr>
            <w:tcW w:w="2029" w:type="dxa"/>
          </w:tcPr>
          <w:p w14:paraId="0611DC48" w14:textId="77777777" w:rsidR="00B9348B" w:rsidRDefault="00B9348B">
            <w:pPr>
              <w:pStyle w:val="TableParagraph"/>
              <w:spacing w:before="9"/>
              <w:rPr>
                <w:sz w:val="19"/>
              </w:rPr>
            </w:pPr>
          </w:p>
          <w:p w14:paraId="763C5D45" w14:textId="77777777" w:rsidR="00B9348B" w:rsidRDefault="00000000">
            <w:pPr>
              <w:pStyle w:val="TableParagraph"/>
              <w:ind w:left="36"/>
              <w:rPr>
                <w:sz w:val="19"/>
              </w:rPr>
            </w:pPr>
            <w:r>
              <w:rPr>
                <w:w w:val="135"/>
                <w:sz w:val="19"/>
              </w:rPr>
              <w:t>0.01-0.05</w:t>
            </w:r>
          </w:p>
        </w:tc>
      </w:tr>
      <w:tr w:rsidR="00B9348B" w14:paraId="497B9807" w14:textId="77777777">
        <w:trPr>
          <w:trHeight w:val="1307"/>
        </w:trPr>
        <w:tc>
          <w:tcPr>
            <w:tcW w:w="706" w:type="dxa"/>
          </w:tcPr>
          <w:p w14:paraId="2F2DF38C" w14:textId="77777777" w:rsidR="00B9348B" w:rsidRDefault="00B9348B">
            <w:pPr>
              <w:pStyle w:val="TableParagraph"/>
              <w:spacing w:before="10"/>
              <w:rPr>
                <w:sz w:val="25"/>
              </w:rPr>
            </w:pPr>
          </w:p>
          <w:p w14:paraId="10E5054C" w14:textId="77777777" w:rsidR="00B9348B" w:rsidRDefault="00000000">
            <w:pPr>
              <w:pStyle w:val="TableParagraph"/>
              <w:ind w:left="131"/>
              <w:rPr>
                <w:sz w:val="19"/>
              </w:rPr>
            </w:pPr>
            <w:r>
              <w:rPr>
                <w:w w:val="130"/>
                <w:sz w:val="19"/>
              </w:rPr>
              <w:t>80.</w:t>
            </w:r>
          </w:p>
        </w:tc>
        <w:tc>
          <w:tcPr>
            <w:tcW w:w="3334" w:type="dxa"/>
          </w:tcPr>
          <w:p w14:paraId="3D08FA5E" w14:textId="77777777" w:rsidR="00B9348B" w:rsidRDefault="00B9348B">
            <w:pPr>
              <w:pStyle w:val="TableParagraph"/>
              <w:rPr>
                <w:sz w:val="25"/>
              </w:rPr>
            </w:pPr>
          </w:p>
          <w:p w14:paraId="1C79C61C" w14:textId="77777777" w:rsidR="00B9348B" w:rsidRDefault="00000000">
            <w:pPr>
              <w:pStyle w:val="TableParagraph"/>
              <w:ind w:left="40"/>
              <w:rPr>
                <w:sz w:val="19"/>
                <w:szCs w:val="19"/>
              </w:rPr>
            </w:pPr>
            <w:r>
              <w:rPr>
                <w:w w:val="110"/>
                <w:sz w:val="19"/>
                <w:szCs w:val="19"/>
              </w:rPr>
              <w:t>Կանեփ</w:t>
            </w:r>
          </w:p>
        </w:tc>
        <w:tc>
          <w:tcPr>
            <w:tcW w:w="8672" w:type="dxa"/>
          </w:tcPr>
          <w:p w14:paraId="06B1F179" w14:textId="77777777" w:rsidR="00B9348B" w:rsidRDefault="00000000">
            <w:pPr>
              <w:pStyle w:val="TableParagraph"/>
              <w:spacing w:before="26" w:line="285" w:lineRule="auto"/>
              <w:ind w:left="39"/>
              <w:rPr>
                <w:sz w:val="19"/>
                <w:szCs w:val="19"/>
              </w:rPr>
            </w:pPr>
            <w:r>
              <w:rPr>
                <w:w w:val="115"/>
                <w:sz w:val="19"/>
                <w:szCs w:val="19"/>
              </w:rPr>
              <w:t>Կանեփի ցանկացած Տեսակի ամբողջական կամ ոչ ամբողջական բույսերը` կենտրոնական ցողունով, կամ կանեփի բոլոր տերևապատ մասերն առանց գագաթային հատվածների, որոնք իրենց մեջ պարունակում են՝ տետրահիդրոկանաբինոլների ցանկացած իզոմեր կամ դրանց մի քանիսի միասնությունը</w:t>
            </w:r>
          </w:p>
          <w:p w14:paraId="73896581" w14:textId="77777777" w:rsidR="00B9348B" w:rsidRDefault="00000000">
            <w:pPr>
              <w:pStyle w:val="TableParagraph"/>
              <w:spacing w:before="4" w:line="217" w:lineRule="exact"/>
              <w:ind w:left="39"/>
              <w:rPr>
                <w:sz w:val="19"/>
                <w:szCs w:val="19"/>
              </w:rPr>
            </w:pPr>
            <w:r>
              <w:rPr>
                <w:w w:val="115"/>
                <w:sz w:val="19"/>
                <w:szCs w:val="19"/>
              </w:rPr>
              <w:t>Քաշը որոշվում է հետազոտման պահին:</w:t>
            </w:r>
          </w:p>
        </w:tc>
        <w:tc>
          <w:tcPr>
            <w:tcW w:w="2029" w:type="dxa"/>
          </w:tcPr>
          <w:p w14:paraId="7907E8B1" w14:textId="77777777" w:rsidR="00B9348B" w:rsidRDefault="00B9348B">
            <w:pPr>
              <w:pStyle w:val="TableParagraph"/>
              <w:rPr>
                <w:sz w:val="25"/>
              </w:rPr>
            </w:pPr>
          </w:p>
          <w:p w14:paraId="3F76BE9E" w14:textId="77777777" w:rsidR="00B9348B" w:rsidRDefault="00000000">
            <w:pPr>
              <w:pStyle w:val="TableParagraph"/>
              <w:ind w:left="36"/>
              <w:rPr>
                <w:sz w:val="19"/>
              </w:rPr>
            </w:pPr>
            <w:r>
              <w:rPr>
                <w:w w:val="135"/>
                <w:sz w:val="19"/>
              </w:rPr>
              <w:t>100.0-500.0</w:t>
            </w:r>
          </w:p>
        </w:tc>
      </w:tr>
      <w:tr w:rsidR="00B9348B" w14:paraId="2E920FEC" w14:textId="77777777">
        <w:trPr>
          <w:trHeight w:val="1636"/>
        </w:trPr>
        <w:tc>
          <w:tcPr>
            <w:tcW w:w="706" w:type="dxa"/>
          </w:tcPr>
          <w:p w14:paraId="25841C36" w14:textId="77777777" w:rsidR="00B9348B" w:rsidRDefault="00B9348B">
            <w:pPr>
              <w:pStyle w:val="TableParagraph"/>
              <w:spacing w:before="3"/>
              <w:rPr>
                <w:sz w:val="17"/>
              </w:rPr>
            </w:pPr>
          </w:p>
          <w:p w14:paraId="583B0B06" w14:textId="77777777" w:rsidR="00B9348B" w:rsidRDefault="00000000">
            <w:pPr>
              <w:pStyle w:val="TableParagraph"/>
              <w:spacing w:before="1"/>
              <w:ind w:left="208"/>
              <w:rPr>
                <w:sz w:val="19"/>
              </w:rPr>
            </w:pPr>
            <w:r>
              <w:rPr>
                <w:w w:val="120"/>
                <w:sz w:val="19"/>
              </w:rPr>
              <w:t>81.</w:t>
            </w:r>
          </w:p>
        </w:tc>
        <w:tc>
          <w:tcPr>
            <w:tcW w:w="3334" w:type="dxa"/>
          </w:tcPr>
          <w:p w14:paraId="6C22C2FD" w14:textId="77777777" w:rsidR="00B9348B" w:rsidRDefault="00B9348B">
            <w:pPr>
              <w:pStyle w:val="TableParagraph"/>
              <w:rPr>
                <w:sz w:val="20"/>
              </w:rPr>
            </w:pPr>
          </w:p>
          <w:p w14:paraId="0C9F4DA3" w14:textId="77777777" w:rsidR="00B9348B" w:rsidRDefault="00B9348B">
            <w:pPr>
              <w:pStyle w:val="TableParagraph"/>
              <w:rPr>
                <w:sz w:val="20"/>
              </w:rPr>
            </w:pPr>
          </w:p>
          <w:p w14:paraId="56722514" w14:textId="77777777" w:rsidR="00B9348B" w:rsidRDefault="00B9348B">
            <w:pPr>
              <w:pStyle w:val="TableParagraph"/>
              <w:rPr>
                <w:sz w:val="20"/>
              </w:rPr>
            </w:pPr>
          </w:p>
          <w:p w14:paraId="74055950" w14:textId="77777777" w:rsidR="00B9348B" w:rsidRDefault="00000000">
            <w:pPr>
              <w:pStyle w:val="TableParagraph"/>
              <w:spacing w:before="126"/>
              <w:ind w:left="40"/>
              <w:rPr>
                <w:sz w:val="19"/>
                <w:szCs w:val="19"/>
              </w:rPr>
            </w:pPr>
            <w:r>
              <w:rPr>
                <w:w w:val="110"/>
                <w:sz w:val="19"/>
                <w:szCs w:val="19"/>
              </w:rPr>
              <w:t>Մարիխուանա</w:t>
            </w:r>
          </w:p>
        </w:tc>
        <w:tc>
          <w:tcPr>
            <w:tcW w:w="8672" w:type="dxa"/>
          </w:tcPr>
          <w:p w14:paraId="0C40453B" w14:textId="77777777" w:rsidR="00B9348B" w:rsidRDefault="00000000">
            <w:pPr>
              <w:pStyle w:val="TableParagraph"/>
              <w:spacing w:before="96" w:line="285" w:lineRule="auto"/>
              <w:ind w:left="39" w:right="240"/>
              <w:rPr>
                <w:sz w:val="19"/>
                <w:szCs w:val="19"/>
              </w:rPr>
            </w:pPr>
            <w:r>
              <w:rPr>
                <w:w w:val="115"/>
                <w:sz w:val="19"/>
                <w:szCs w:val="19"/>
              </w:rPr>
              <w:t>Կանեփի ցանկացած տեսակի բույսի տերևապատ գագաթային մասերից պատրաստված զանգված, չորացրած կամ չչորացրած վիճակում, որոշակի քանակի ցողունի մնացորդներով ու սերմեր,որի ընդհանուր զանգվածում առկա է՝ տետրահիդրոկանաբինոլի ցանկացած իզոմեր, կամ դրանց մի քանիսի միասնությունը: Քանակը</w:t>
            </w:r>
            <w:r>
              <w:rPr>
                <w:spacing w:val="-20"/>
                <w:w w:val="115"/>
                <w:sz w:val="19"/>
                <w:szCs w:val="19"/>
              </w:rPr>
              <w:t xml:space="preserve"> </w:t>
            </w:r>
            <w:r>
              <w:rPr>
                <w:w w:val="115"/>
                <w:sz w:val="19"/>
                <w:szCs w:val="19"/>
              </w:rPr>
              <w:t>որոշվում</w:t>
            </w:r>
            <w:r>
              <w:rPr>
                <w:spacing w:val="-20"/>
                <w:w w:val="115"/>
                <w:sz w:val="19"/>
                <w:szCs w:val="19"/>
              </w:rPr>
              <w:t xml:space="preserve"> </w:t>
            </w:r>
            <w:r>
              <w:rPr>
                <w:w w:val="115"/>
                <w:sz w:val="19"/>
                <w:szCs w:val="19"/>
              </w:rPr>
              <w:t>է</w:t>
            </w:r>
            <w:r>
              <w:rPr>
                <w:spacing w:val="-17"/>
                <w:w w:val="115"/>
                <w:sz w:val="19"/>
                <w:szCs w:val="19"/>
              </w:rPr>
              <w:t xml:space="preserve"> </w:t>
            </w:r>
            <w:r>
              <w:rPr>
                <w:w w:val="115"/>
                <w:sz w:val="19"/>
                <w:szCs w:val="19"/>
              </w:rPr>
              <w:t>ընդհանուր</w:t>
            </w:r>
            <w:r>
              <w:rPr>
                <w:spacing w:val="-20"/>
                <w:w w:val="115"/>
                <w:sz w:val="19"/>
                <w:szCs w:val="19"/>
              </w:rPr>
              <w:t xml:space="preserve"> </w:t>
            </w:r>
            <w:r>
              <w:rPr>
                <w:w w:val="115"/>
                <w:sz w:val="19"/>
                <w:szCs w:val="19"/>
              </w:rPr>
              <w:t>զանգվածով</w:t>
            </w:r>
            <w:r>
              <w:rPr>
                <w:spacing w:val="-19"/>
                <w:w w:val="115"/>
                <w:sz w:val="19"/>
                <w:szCs w:val="19"/>
              </w:rPr>
              <w:t xml:space="preserve"> </w:t>
            </w:r>
            <w:r>
              <w:rPr>
                <w:w w:val="115"/>
                <w:sz w:val="19"/>
                <w:szCs w:val="19"/>
              </w:rPr>
              <w:t>+110-115</w:t>
            </w:r>
            <w:r>
              <w:rPr>
                <w:spacing w:val="-19"/>
                <w:w w:val="115"/>
                <w:sz w:val="19"/>
                <w:szCs w:val="19"/>
              </w:rPr>
              <w:t xml:space="preserve"> </w:t>
            </w:r>
            <w:r>
              <w:rPr>
                <w:w w:val="115"/>
                <w:sz w:val="19"/>
                <w:szCs w:val="19"/>
              </w:rPr>
              <w:t>0C</w:t>
            </w:r>
            <w:r>
              <w:rPr>
                <w:spacing w:val="-20"/>
                <w:w w:val="115"/>
                <w:sz w:val="19"/>
                <w:szCs w:val="19"/>
              </w:rPr>
              <w:t xml:space="preserve"> </w:t>
            </w:r>
            <w:r>
              <w:rPr>
                <w:w w:val="115"/>
                <w:sz w:val="19"/>
                <w:szCs w:val="19"/>
              </w:rPr>
              <w:t>ջերմաստիճանի</w:t>
            </w:r>
            <w:r>
              <w:rPr>
                <w:spacing w:val="-19"/>
                <w:w w:val="115"/>
                <w:sz w:val="19"/>
                <w:szCs w:val="19"/>
              </w:rPr>
              <w:t xml:space="preserve"> </w:t>
            </w:r>
            <w:r>
              <w:rPr>
                <w:w w:val="115"/>
                <w:sz w:val="19"/>
                <w:szCs w:val="19"/>
              </w:rPr>
              <w:t>պայմաններում</w:t>
            </w:r>
          </w:p>
          <w:p w14:paraId="18ACA2F5" w14:textId="77777777" w:rsidR="00B9348B" w:rsidRDefault="00000000">
            <w:pPr>
              <w:pStyle w:val="TableParagraph"/>
              <w:spacing w:before="5" w:line="215" w:lineRule="exact"/>
              <w:ind w:left="39"/>
              <w:rPr>
                <w:sz w:val="19"/>
                <w:szCs w:val="19"/>
              </w:rPr>
            </w:pPr>
            <w:r>
              <w:rPr>
                <w:w w:val="115"/>
                <w:sz w:val="19"/>
                <w:szCs w:val="19"/>
              </w:rPr>
              <w:t>չորացնելով հաստատուն քաշը ստանալուց հետո:</w:t>
            </w:r>
          </w:p>
        </w:tc>
        <w:tc>
          <w:tcPr>
            <w:tcW w:w="2029" w:type="dxa"/>
          </w:tcPr>
          <w:p w14:paraId="31F43F29" w14:textId="77777777" w:rsidR="00B9348B" w:rsidRDefault="00B9348B">
            <w:pPr>
              <w:pStyle w:val="TableParagraph"/>
              <w:rPr>
                <w:sz w:val="20"/>
              </w:rPr>
            </w:pPr>
          </w:p>
          <w:p w14:paraId="0227DD8B" w14:textId="77777777" w:rsidR="00B9348B" w:rsidRDefault="00B9348B">
            <w:pPr>
              <w:pStyle w:val="TableParagraph"/>
              <w:rPr>
                <w:sz w:val="20"/>
              </w:rPr>
            </w:pPr>
          </w:p>
          <w:p w14:paraId="4E6AC236" w14:textId="77777777" w:rsidR="00B9348B" w:rsidRDefault="00B9348B">
            <w:pPr>
              <w:pStyle w:val="TableParagraph"/>
              <w:rPr>
                <w:sz w:val="20"/>
              </w:rPr>
            </w:pPr>
          </w:p>
          <w:p w14:paraId="70A96B9B" w14:textId="77777777" w:rsidR="00B9348B" w:rsidRDefault="00000000">
            <w:pPr>
              <w:pStyle w:val="TableParagraph"/>
              <w:spacing w:before="126"/>
              <w:ind w:left="36"/>
              <w:rPr>
                <w:sz w:val="19"/>
              </w:rPr>
            </w:pPr>
            <w:r>
              <w:rPr>
                <w:w w:val="135"/>
                <w:sz w:val="19"/>
              </w:rPr>
              <w:t>0.5-2.5</w:t>
            </w:r>
          </w:p>
        </w:tc>
      </w:tr>
      <w:tr w:rsidR="00B9348B" w14:paraId="1865BCAF" w14:textId="77777777">
        <w:trPr>
          <w:trHeight w:val="1108"/>
        </w:trPr>
        <w:tc>
          <w:tcPr>
            <w:tcW w:w="706" w:type="dxa"/>
          </w:tcPr>
          <w:p w14:paraId="347998E4" w14:textId="77777777" w:rsidR="00B9348B" w:rsidRDefault="00B9348B">
            <w:pPr>
              <w:pStyle w:val="TableParagraph"/>
              <w:rPr>
                <w:sz w:val="25"/>
              </w:rPr>
            </w:pPr>
          </w:p>
          <w:p w14:paraId="37EB3999" w14:textId="77777777" w:rsidR="00B9348B" w:rsidRDefault="00000000">
            <w:pPr>
              <w:pStyle w:val="TableParagraph"/>
              <w:ind w:left="189"/>
              <w:rPr>
                <w:sz w:val="19"/>
              </w:rPr>
            </w:pPr>
            <w:r>
              <w:rPr>
                <w:w w:val="135"/>
                <w:sz w:val="19"/>
              </w:rPr>
              <w:t>82.</w:t>
            </w:r>
          </w:p>
        </w:tc>
        <w:tc>
          <w:tcPr>
            <w:tcW w:w="3334" w:type="dxa"/>
          </w:tcPr>
          <w:p w14:paraId="560D6318" w14:textId="77777777" w:rsidR="00B9348B" w:rsidRDefault="00B9348B">
            <w:pPr>
              <w:pStyle w:val="TableParagraph"/>
              <w:rPr>
                <w:sz w:val="20"/>
              </w:rPr>
            </w:pPr>
          </w:p>
          <w:p w14:paraId="5A9F789E" w14:textId="77777777" w:rsidR="00B9348B" w:rsidRDefault="00B9348B">
            <w:pPr>
              <w:pStyle w:val="TableParagraph"/>
              <w:spacing w:before="2"/>
              <w:rPr>
                <w:sz w:val="28"/>
              </w:rPr>
            </w:pPr>
          </w:p>
          <w:p w14:paraId="32E32AA1" w14:textId="77777777" w:rsidR="00B9348B" w:rsidRDefault="00000000">
            <w:pPr>
              <w:pStyle w:val="TableParagraph"/>
              <w:ind w:left="40"/>
              <w:rPr>
                <w:sz w:val="19"/>
                <w:szCs w:val="19"/>
              </w:rPr>
            </w:pPr>
            <w:r>
              <w:rPr>
                <w:w w:val="125"/>
                <w:sz w:val="19"/>
                <w:szCs w:val="19"/>
              </w:rPr>
              <w:t>Հաշիշ</w:t>
            </w:r>
          </w:p>
        </w:tc>
        <w:tc>
          <w:tcPr>
            <w:tcW w:w="8672" w:type="dxa"/>
          </w:tcPr>
          <w:p w14:paraId="4FE7252C" w14:textId="77777777" w:rsidR="00B9348B" w:rsidRDefault="00000000">
            <w:pPr>
              <w:pStyle w:val="TableParagraph"/>
              <w:spacing w:before="93" w:line="285" w:lineRule="auto"/>
              <w:ind w:left="39" w:right="196"/>
              <w:jc w:val="both"/>
              <w:rPr>
                <w:sz w:val="19"/>
                <w:szCs w:val="19"/>
              </w:rPr>
            </w:pPr>
            <w:r>
              <w:rPr>
                <w:w w:val="115"/>
                <w:sz w:val="19"/>
                <w:szCs w:val="19"/>
              </w:rPr>
              <w:t>Կանեփի</w:t>
            </w:r>
            <w:r>
              <w:rPr>
                <w:spacing w:val="-11"/>
                <w:w w:val="115"/>
                <w:sz w:val="19"/>
                <w:szCs w:val="19"/>
              </w:rPr>
              <w:t xml:space="preserve"> </w:t>
            </w:r>
            <w:r>
              <w:rPr>
                <w:w w:val="115"/>
                <w:sz w:val="19"/>
                <w:szCs w:val="19"/>
              </w:rPr>
              <w:t>բույսի</w:t>
            </w:r>
            <w:r>
              <w:rPr>
                <w:spacing w:val="-11"/>
                <w:w w:val="115"/>
                <w:sz w:val="19"/>
                <w:szCs w:val="19"/>
              </w:rPr>
              <w:t xml:space="preserve"> </w:t>
            </w:r>
            <w:r>
              <w:rPr>
                <w:w w:val="115"/>
                <w:sz w:val="19"/>
                <w:szCs w:val="19"/>
              </w:rPr>
              <w:t>(կաննաբիսի)</w:t>
            </w:r>
            <w:r>
              <w:rPr>
                <w:spacing w:val="-8"/>
                <w:w w:val="115"/>
                <w:sz w:val="19"/>
                <w:szCs w:val="19"/>
              </w:rPr>
              <w:t xml:space="preserve"> </w:t>
            </w:r>
            <w:r>
              <w:rPr>
                <w:w w:val="115"/>
                <w:sz w:val="19"/>
                <w:szCs w:val="19"/>
              </w:rPr>
              <w:t>կամ</w:t>
            </w:r>
            <w:r>
              <w:rPr>
                <w:spacing w:val="-11"/>
                <w:w w:val="115"/>
                <w:sz w:val="19"/>
                <w:szCs w:val="19"/>
              </w:rPr>
              <w:t xml:space="preserve"> </w:t>
            </w:r>
            <w:r>
              <w:rPr>
                <w:w w:val="115"/>
                <w:sz w:val="19"/>
                <w:szCs w:val="19"/>
              </w:rPr>
              <w:t>գագաթային</w:t>
            </w:r>
            <w:r>
              <w:rPr>
                <w:spacing w:val="-12"/>
                <w:w w:val="115"/>
                <w:sz w:val="19"/>
                <w:szCs w:val="19"/>
              </w:rPr>
              <w:t xml:space="preserve"> </w:t>
            </w:r>
            <w:r>
              <w:rPr>
                <w:w w:val="115"/>
                <w:sz w:val="19"/>
                <w:szCs w:val="19"/>
              </w:rPr>
              <w:t>մասերի</w:t>
            </w:r>
            <w:r>
              <w:rPr>
                <w:spacing w:val="-11"/>
                <w:w w:val="115"/>
                <w:sz w:val="19"/>
                <w:szCs w:val="19"/>
              </w:rPr>
              <w:t xml:space="preserve"> </w:t>
            </w:r>
            <w:r>
              <w:rPr>
                <w:w w:val="115"/>
                <w:sz w:val="19"/>
                <w:szCs w:val="19"/>
              </w:rPr>
              <w:t>մշակման</w:t>
            </w:r>
            <w:r>
              <w:rPr>
                <w:spacing w:val="-12"/>
                <w:w w:val="115"/>
                <w:sz w:val="19"/>
                <w:szCs w:val="19"/>
              </w:rPr>
              <w:t xml:space="preserve"> </w:t>
            </w:r>
            <w:r>
              <w:rPr>
                <w:w w:val="115"/>
                <w:sz w:val="19"/>
                <w:szCs w:val="19"/>
              </w:rPr>
              <w:t>արդյունքում</w:t>
            </w:r>
            <w:r>
              <w:rPr>
                <w:spacing w:val="-11"/>
                <w:w w:val="115"/>
                <w:sz w:val="19"/>
                <w:szCs w:val="19"/>
              </w:rPr>
              <w:t xml:space="preserve"> </w:t>
            </w:r>
            <w:r>
              <w:rPr>
                <w:w w:val="115"/>
                <w:sz w:val="19"/>
                <w:szCs w:val="19"/>
              </w:rPr>
              <w:t>ստացված զանգված</w:t>
            </w:r>
            <w:r>
              <w:rPr>
                <w:spacing w:val="-18"/>
                <w:w w:val="115"/>
                <w:sz w:val="19"/>
                <w:szCs w:val="19"/>
              </w:rPr>
              <w:t xml:space="preserve"> </w:t>
            </w:r>
            <w:r>
              <w:rPr>
                <w:w w:val="115"/>
                <w:sz w:val="19"/>
                <w:szCs w:val="19"/>
              </w:rPr>
              <w:t>(մանրացում</w:t>
            </w:r>
            <w:r>
              <w:rPr>
                <w:spacing w:val="-19"/>
                <w:w w:val="115"/>
                <w:sz w:val="19"/>
                <w:szCs w:val="19"/>
              </w:rPr>
              <w:t xml:space="preserve"> </w:t>
            </w:r>
            <w:r>
              <w:rPr>
                <w:w w:val="115"/>
                <w:sz w:val="19"/>
                <w:szCs w:val="19"/>
              </w:rPr>
              <w:t>մաղելու</w:t>
            </w:r>
            <w:r>
              <w:rPr>
                <w:spacing w:val="-17"/>
                <w:w w:val="115"/>
                <w:sz w:val="19"/>
                <w:szCs w:val="19"/>
              </w:rPr>
              <w:t xml:space="preserve"> </w:t>
            </w:r>
            <w:r>
              <w:rPr>
                <w:w w:val="115"/>
                <w:sz w:val="19"/>
                <w:szCs w:val="19"/>
              </w:rPr>
              <w:t>միջոցով,մամլում)`</w:t>
            </w:r>
            <w:r>
              <w:rPr>
                <w:spacing w:val="-17"/>
                <w:w w:val="115"/>
                <w:sz w:val="19"/>
                <w:szCs w:val="19"/>
              </w:rPr>
              <w:t xml:space="preserve"> </w:t>
            </w:r>
            <w:r>
              <w:rPr>
                <w:w w:val="115"/>
                <w:sz w:val="19"/>
                <w:szCs w:val="19"/>
              </w:rPr>
              <w:t>անկախ</w:t>
            </w:r>
            <w:r>
              <w:rPr>
                <w:spacing w:val="-15"/>
                <w:w w:val="115"/>
                <w:sz w:val="19"/>
                <w:szCs w:val="19"/>
              </w:rPr>
              <w:t xml:space="preserve"> </w:t>
            </w:r>
            <w:r>
              <w:rPr>
                <w:w w:val="115"/>
                <w:sz w:val="19"/>
                <w:szCs w:val="19"/>
              </w:rPr>
              <w:t>ձևից`</w:t>
            </w:r>
            <w:r>
              <w:rPr>
                <w:spacing w:val="-19"/>
                <w:w w:val="115"/>
                <w:sz w:val="19"/>
                <w:szCs w:val="19"/>
              </w:rPr>
              <w:t xml:space="preserve"> </w:t>
            </w:r>
            <w:r>
              <w:rPr>
                <w:w w:val="115"/>
                <w:sz w:val="19"/>
                <w:szCs w:val="19"/>
              </w:rPr>
              <w:t>դեղահատ,</w:t>
            </w:r>
            <w:r>
              <w:rPr>
                <w:spacing w:val="-18"/>
                <w:w w:val="115"/>
                <w:sz w:val="19"/>
                <w:szCs w:val="19"/>
              </w:rPr>
              <w:t xml:space="preserve"> </w:t>
            </w:r>
            <w:r>
              <w:rPr>
                <w:w w:val="115"/>
                <w:sz w:val="19"/>
                <w:szCs w:val="19"/>
              </w:rPr>
              <w:t>հաբ,</w:t>
            </w:r>
            <w:r>
              <w:rPr>
                <w:spacing w:val="-17"/>
                <w:w w:val="115"/>
                <w:sz w:val="19"/>
                <w:szCs w:val="19"/>
              </w:rPr>
              <w:t xml:space="preserve"> </w:t>
            </w:r>
            <w:r>
              <w:rPr>
                <w:w w:val="115"/>
                <w:sz w:val="19"/>
                <w:szCs w:val="19"/>
              </w:rPr>
              <w:t>մամլած սալիկ և այլն, որոնք իրենց մեջ պարունակում են՝</w:t>
            </w:r>
            <w:r>
              <w:rPr>
                <w:spacing w:val="33"/>
                <w:w w:val="115"/>
                <w:sz w:val="19"/>
                <w:szCs w:val="19"/>
              </w:rPr>
              <w:t xml:space="preserve"> </w:t>
            </w:r>
            <w:r>
              <w:rPr>
                <w:w w:val="115"/>
                <w:sz w:val="19"/>
                <w:szCs w:val="19"/>
              </w:rPr>
              <w:t>տետրահիդրոկանաբինոլների</w:t>
            </w:r>
          </w:p>
          <w:p w14:paraId="7189FC25" w14:textId="77777777" w:rsidR="00B9348B" w:rsidRDefault="00000000">
            <w:pPr>
              <w:pStyle w:val="TableParagraph"/>
              <w:spacing w:before="3" w:line="212" w:lineRule="exact"/>
              <w:ind w:left="39"/>
              <w:jc w:val="both"/>
              <w:rPr>
                <w:sz w:val="19"/>
                <w:szCs w:val="19"/>
              </w:rPr>
            </w:pPr>
            <w:r>
              <w:rPr>
                <w:w w:val="110"/>
                <w:sz w:val="19"/>
                <w:szCs w:val="19"/>
              </w:rPr>
              <w:t>ցանկացած իզոմեր կամ դրանց մի քանիսի միասնությունը:</w:t>
            </w:r>
          </w:p>
        </w:tc>
        <w:tc>
          <w:tcPr>
            <w:tcW w:w="2029" w:type="dxa"/>
          </w:tcPr>
          <w:p w14:paraId="559B1E9C" w14:textId="77777777" w:rsidR="00B9348B" w:rsidRDefault="00B9348B">
            <w:pPr>
              <w:pStyle w:val="TableParagraph"/>
              <w:rPr>
                <w:sz w:val="20"/>
              </w:rPr>
            </w:pPr>
          </w:p>
          <w:p w14:paraId="3AF23A96" w14:textId="77777777" w:rsidR="00B9348B" w:rsidRDefault="00B9348B">
            <w:pPr>
              <w:pStyle w:val="TableParagraph"/>
              <w:spacing w:before="2"/>
              <w:rPr>
                <w:sz w:val="28"/>
              </w:rPr>
            </w:pPr>
          </w:p>
          <w:p w14:paraId="79BE6641" w14:textId="77777777" w:rsidR="00B9348B" w:rsidRDefault="00000000">
            <w:pPr>
              <w:pStyle w:val="TableParagraph"/>
              <w:ind w:left="36"/>
              <w:rPr>
                <w:sz w:val="19"/>
              </w:rPr>
            </w:pPr>
            <w:r>
              <w:rPr>
                <w:w w:val="125"/>
                <w:sz w:val="19"/>
              </w:rPr>
              <w:t>0.2-1.0</w:t>
            </w:r>
          </w:p>
        </w:tc>
      </w:tr>
      <w:tr w:rsidR="00B9348B" w14:paraId="4702EA50" w14:textId="77777777">
        <w:trPr>
          <w:trHeight w:val="1921"/>
        </w:trPr>
        <w:tc>
          <w:tcPr>
            <w:tcW w:w="706" w:type="dxa"/>
          </w:tcPr>
          <w:p w14:paraId="12043CCD" w14:textId="77777777" w:rsidR="00B9348B" w:rsidRDefault="00B9348B">
            <w:pPr>
              <w:pStyle w:val="TableParagraph"/>
              <w:rPr>
                <w:sz w:val="20"/>
              </w:rPr>
            </w:pPr>
          </w:p>
          <w:p w14:paraId="479D32EE" w14:textId="77777777" w:rsidR="00B9348B" w:rsidRDefault="00B9348B">
            <w:pPr>
              <w:pStyle w:val="TableParagraph"/>
              <w:spacing w:before="6"/>
              <w:rPr>
                <w:sz w:val="21"/>
              </w:rPr>
            </w:pPr>
          </w:p>
          <w:p w14:paraId="74B79F9C" w14:textId="77777777" w:rsidR="00B9348B" w:rsidRDefault="00000000">
            <w:pPr>
              <w:pStyle w:val="TableParagraph"/>
              <w:ind w:left="184"/>
              <w:rPr>
                <w:sz w:val="19"/>
              </w:rPr>
            </w:pPr>
            <w:r>
              <w:rPr>
                <w:w w:val="145"/>
                <w:sz w:val="19"/>
              </w:rPr>
              <w:t>83.</w:t>
            </w:r>
          </w:p>
        </w:tc>
        <w:tc>
          <w:tcPr>
            <w:tcW w:w="3334" w:type="dxa"/>
          </w:tcPr>
          <w:p w14:paraId="43732AFE" w14:textId="77777777" w:rsidR="00B9348B" w:rsidRDefault="00B9348B">
            <w:pPr>
              <w:pStyle w:val="TableParagraph"/>
              <w:rPr>
                <w:sz w:val="20"/>
              </w:rPr>
            </w:pPr>
          </w:p>
          <w:p w14:paraId="34452DE9" w14:textId="77777777" w:rsidR="00B9348B" w:rsidRDefault="00B9348B">
            <w:pPr>
              <w:pStyle w:val="TableParagraph"/>
              <w:rPr>
                <w:sz w:val="20"/>
              </w:rPr>
            </w:pPr>
          </w:p>
          <w:p w14:paraId="5CFF231A" w14:textId="77777777" w:rsidR="00B9348B" w:rsidRDefault="00B9348B">
            <w:pPr>
              <w:pStyle w:val="TableParagraph"/>
              <w:rPr>
                <w:sz w:val="20"/>
              </w:rPr>
            </w:pPr>
          </w:p>
          <w:p w14:paraId="42F28605" w14:textId="77777777" w:rsidR="00B9348B" w:rsidRDefault="00B9348B">
            <w:pPr>
              <w:pStyle w:val="TableParagraph"/>
              <w:rPr>
                <w:sz w:val="20"/>
              </w:rPr>
            </w:pPr>
          </w:p>
          <w:p w14:paraId="6D0C4508" w14:textId="77777777" w:rsidR="00B9348B" w:rsidRDefault="00000000">
            <w:pPr>
              <w:pStyle w:val="TableParagraph"/>
              <w:spacing w:before="162"/>
              <w:ind w:left="40"/>
              <w:rPr>
                <w:sz w:val="19"/>
                <w:szCs w:val="19"/>
              </w:rPr>
            </w:pPr>
            <w:r>
              <w:rPr>
                <w:w w:val="115"/>
                <w:sz w:val="19"/>
                <w:szCs w:val="19"/>
              </w:rPr>
              <w:t>Հաշիշի յուղ</w:t>
            </w:r>
          </w:p>
        </w:tc>
        <w:tc>
          <w:tcPr>
            <w:tcW w:w="8672" w:type="dxa"/>
          </w:tcPr>
          <w:p w14:paraId="0AC12E3C" w14:textId="77777777" w:rsidR="00B9348B" w:rsidRDefault="00000000">
            <w:pPr>
              <w:pStyle w:val="TableParagraph"/>
              <w:spacing w:before="93" w:line="285" w:lineRule="auto"/>
              <w:ind w:left="39" w:right="305"/>
              <w:rPr>
                <w:sz w:val="19"/>
                <w:szCs w:val="19"/>
              </w:rPr>
            </w:pPr>
            <w:r>
              <w:rPr>
                <w:w w:val="115"/>
                <w:sz w:val="19"/>
                <w:szCs w:val="19"/>
              </w:rPr>
              <w:t>Կանեփի բույսի ցանկացած տեսակից՝ ճարպերի կամ այլ լուծիչների միջոցով մզված, կանեփի տարբեր բուսամասերից ստացված թմրաբեր միջոց (կարող է հանդիպել լուծիչի և կպչուն զանգվածի ձևով), կաննաբիսի մզվածքներ և թուրմեր, որոնք իրենց մեջ պարունակում են՝ տետրահիդրոկանաբինոլների ցանկացած իզոմեր կամ դրանց մի քանիսի միասնություն: Քանակը որոշվում է ընդհանուր զանգվածով +110-115 0C ջերմաստիճանի պայմաններում</w:t>
            </w:r>
          </w:p>
          <w:p w14:paraId="30175DAF" w14:textId="77777777" w:rsidR="00B9348B" w:rsidRDefault="00000000">
            <w:pPr>
              <w:pStyle w:val="TableParagraph"/>
              <w:spacing w:before="10"/>
              <w:ind w:left="39"/>
              <w:rPr>
                <w:sz w:val="19"/>
                <w:szCs w:val="19"/>
              </w:rPr>
            </w:pPr>
            <w:r>
              <w:rPr>
                <w:w w:val="115"/>
                <w:sz w:val="19"/>
                <w:szCs w:val="19"/>
              </w:rPr>
              <w:t>չորացնելով հաստատուն քաշը ստանալուց հետո:</w:t>
            </w:r>
          </w:p>
        </w:tc>
        <w:tc>
          <w:tcPr>
            <w:tcW w:w="2029" w:type="dxa"/>
          </w:tcPr>
          <w:p w14:paraId="0B71CAA9" w14:textId="77777777" w:rsidR="00B9348B" w:rsidRDefault="00B9348B">
            <w:pPr>
              <w:pStyle w:val="TableParagraph"/>
              <w:rPr>
                <w:sz w:val="20"/>
              </w:rPr>
            </w:pPr>
          </w:p>
          <w:p w14:paraId="27785ED5" w14:textId="77777777" w:rsidR="00B9348B" w:rsidRDefault="00B9348B">
            <w:pPr>
              <w:pStyle w:val="TableParagraph"/>
              <w:rPr>
                <w:sz w:val="20"/>
              </w:rPr>
            </w:pPr>
          </w:p>
          <w:p w14:paraId="4FDAD603" w14:textId="77777777" w:rsidR="00B9348B" w:rsidRDefault="00B9348B">
            <w:pPr>
              <w:pStyle w:val="TableParagraph"/>
              <w:rPr>
                <w:sz w:val="20"/>
              </w:rPr>
            </w:pPr>
          </w:p>
          <w:p w14:paraId="1951199E" w14:textId="77777777" w:rsidR="00B9348B" w:rsidRDefault="00B9348B">
            <w:pPr>
              <w:pStyle w:val="TableParagraph"/>
              <w:rPr>
                <w:sz w:val="20"/>
              </w:rPr>
            </w:pPr>
          </w:p>
          <w:p w14:paraId="575084C9" w14:textId="77777777" w:rsidR="00B9348B" w:rsidRDefault="00000000">
            <w:pPr>
              <w:pStyle w:val="TableParagraph"/>
              <w:spacing w:before="162"/>
              <w:ind w:left="36"/>
              <w:rPr>
                <w:sz w:val="19"/>
              </w:rPr>
            </w:pPr>
            <w:r>
              <w:rPr>
                <w:w w:val="130"/>
                <w:sz w:val="19"/>
              </w:rPr>
              <w:t>0.1-0.5</w:t>
            </w:r>
          </w:p>
        </w:tc>
      </w:tr>
      <w:tr w:rsidR="00B9348B" w14:paraId="10B7E94B" w14:textId="77777777">
        <w:trPr>
          <w:trHeight w:val="530"/>
        </w:trPr>
        <w:tc>
          <w:tcPr>
            <w:tcW w:w="706" w:type="dxa"/>
          </w:tcPr>
          <w:p w14:paraId="55E3C9FD" w14:textId="77777777" w:rsidR="00B9348B" w:rsidRDefault="00B9348B">
            <w:pPr>
              <w:pStyle w:val="TableParagraph"/>
              <w:spacing w:before="7"/>
              <w:rPr>
                <w:sz w:val="25"/>
              </w:rPr>
            </w:pPr>
          </w:p>
          <w:p w14:paraId="1EC8E154" w14:textId="77777777" w:rsidR="00B9348B" w:rsidRDefault="00000000">
            <w:pPr>
              <w:pStyle w:val="TableParagraph"/>
              <w:spacing w:line="215" w:lineRule="exact"/>
              <w:ind w:left="186"/>
              <w:rPr>
                <w:sz w:val="19"/>
              </w:rPr>
            </w:pPr>
            <w:r>
              <w:rPr>
                <w:w w:val="145"/>
                <w:sz w:val="19"/>
              </w:rPr>
              <w:t>84.</w:t>
            </w:r>
          </w:p>
        </w:tc>
        <w:tc>
          <w:tcPr>
            <w:tcW w:w="3334" w:type="dxa"/>
          </w:tcPr>
          <w:p w14:paraId="1B791501" w14:textId="77777777" w:rsidR="00B9348B" w:rsidRDefault="00B9348B">
            <w:pPr>
              <w:pStyle w:val="TableParagraph"/>
              <w:spacing w:before="7"/>
              <w:rPr>
                <w:sz w:val="20"/>
              </w:rPr>
            </w:pPr>
          </w:p>
          <w:p w14:paraId="0F2797C4" w14:textId="77777777" w:rsidR="00B9348B" w:rsidRDefault="00000000">
            <w:pPr>
              <w:pStyle w:val="TableParagraph"/>
              <w:ind w:left="40"/>
              <w:rPr>
                <w:sz w:val="19"/>
                <w:szCs w:val="19"/>
              </w:rPr>
            </w:pPr>
            <w:r>
              <w:rPr>
                <w:w w:val="110"/>
                <w:sz w:val="19"/>
                <w:szCs w:val="19"/>
              </w:rPr>
              <w:t>Կաթին (d- նորպսևդոէֆեդրի)</w:t>
            </w:r>
          </w:p>
        </w:tc>
        <w:tc>
          <w:tcPr>
            <w:tcW w:w="8672" w:type="dxa"/>
          </w:tcPr>
          <w:p w14:paraId="7CF5E9DB" w14:textId="77777777" w:rsidR="00B9348B" w:rsidRDefault="00000000">
            <w:pPr>
              <w:pStyle w:val="TableParagraph"/>
              <w:spacing w:before="29"/>
              <w:ind w:left="39"/>
              <w:rPr>
                <w:sz w:val="19"/>
                <w:szCs w:val="19"/>
              </w:rPr>
            </w:pPr>
            <w:r>
              <w:rPr>
                <w:w w:val="105"/>
                <w:sz w:val="19"/>
                <w:szCs w:val="19"/>
              </w:rPr>
              <w:t>d-տրեո-2-ամինո-1-հիդրօքսի-1-ֆենիլպրոպան.(+)-(S)-ալֆա-[(S)-1- ամինոէթիլ] բենզիլային</w:t>
            </w:r>
          </w:p>
          <w:p w14:paraId="0119647C" w14:textId="77777777" w:rsidR="00B9348B" w:rsidRDefault="00000000">
            <w:pPr>
              <w:pStyle w:val="TableParagraph"/>
              <w:spacing w:before="43"/>
              <w:ind w:left="39"/>
              <w:rPr>
                <w:sz w:val="19"/>
                <w:szCs w:val="19"/>
              </w:rPr>
            </w:pPr>
            <w:r>
              <w:rPr>
                <w:w w:val="110"/>
                <w:sz w:val="19"/>
                <w:szCs w:val="19"/>
              </w:rPr>
              <w:t>սպիրտ (անկախ ուղեկցող նյութերի առկայությունից, ընդհանուր զանգվածով)</w:t>
            </w:r>
          </w:p>
        </w:tc>
        <w:tc>
          <w:tcPr>
            <w:tcW w:w="2029" w:type="dxa"/>
          </w:tcPr>
          <w:p w14:paraId="46308824" w14:textId="77777777" w:rsidR="00B9348B" w:rsidRDefault="00B9348B">
            <w:pPr>
              <w:pStyle w:val="TableParagraph"/>
              <w:spacing w:before="5"/>
              <w:rPr>
                <w:sz w:val="25"/>
              </w:rPr>
            </w:pPr>
          </w:p>
          <w:p w14:paraId="4EE3B587" w14:textId="77777777" w:rsidR="00B9348B" w:rsidRDefault="00000000">
            <w:pPr>
              <w:pStyle w:val="TableParagraph"/>
              <w:spacing w:line="217" w:lineRule="exact"/>
              <w:ind w:left="36"/>
              <w:rPr>
                <w:sz w:val="19"/>
              </w:rPr>
            </w:pPr>
            <w:r>
              <w:rPr>
                <w:w w:val="130"/>
                <w:sz w:val="19"/>
              </w:rPr>
              <w:t>0.1-0.5</w:t>
            </w:r>
          </w:p>
        </w:tc>
      </w:tr>
    </w:tbl>
    <w:p w14:paraId="7A7D8F46" w14:textId="77777777" w:rsidR="00B9348B" w:rsidRDefault="00B9348B">
      <w:pPr>
        <w:spacing w:line="217" w:lineRule="exact"/>
        <w:rPr>
          <w:sz w:val="19"/>
        </w:rPr>
        <w:sectPr w:rsidR="00B9348B">
          <w:pgSz w:w="16840" w:h="11910" w:orient="landscape"/>
          <w:pgMar w:top="1100" w:right="520" w:bottom="280" w:left="80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334"/>
        <w:gridCol w:w="8672"/>
        <w:gridCol w:w="2029"/>
      </w:tblGrid>
      <w:tr w:rsidR="00B9348B" w14:paraId="2BB1FA17" w14:textId="77777777">
        <w:trPr>
          <w:trHeight w:val="508"/>
        </w:trPr>
        <w:tc>
          <w:tcPr>
            <w:tcW w:w="706" w:type="dxa"/>
          </w:tcPr>
          <w:p w14:paraId="3DEE7700" w14:textId="77777777" w:rsidR="00B9348B" w:rsidRDefault="00000000">
            <w:pPr>
              <w:pStyle w:val="TableParagraph"/>
              <w:spacing w:before="93"/>
              <w:ind w:left="184"/>
              <w:rPr>
                <w:sz w:val="19"/>
              </w:rPr>
            </w:pPr>
            <w:r>
              <w:rPr>
                <w:w w:val="145"/>
                <w:sz w:val="19"/>
              </w:rPr>
              <w:lastRenderedPageBreak/>
              <w:t>85.</w:t>
            </w:r>
          </w:p>
        </w:tc>
        <w:tc>
          <w:tcPr>
            <w:tcW w:w="3334" w:type="dxa"/>
          </w:tcPr>
          <w:p w14:paraId="00581D89" w14:textId="77777777" w:rsidR="00B9348B" w:rsidRDefault="00B9348B">
            <w:pPr>
              <w:pStyle w:val="TableParagraph"/>
              <w:spacing w:before="10"/>
              <w:rPr>
                <w:sz w:val="17"/>
              </w:rPr>
            </w:pPr>
          </w:p>
          <w:p w14:paraId="4F71BEC6" w14:textId="77777777" w:rsidR="00B9348B" w:rsidRDefault="00000000">
            <w:pPr>
              <w:pStyle w:val="TableParagraph"/>
              <w:spacing w:before="1"/>
              <w:ind w:left="40"/>
              <w:rPr>
                <w:sz w:val="19"/>
                <w:szCs w:val="19"/>
              </w:rPr>
            </w:pPr>
            <w:r>
              <w:rPr>
                <w:w w:val="115"/>
                <w:sz w:val="19"/>
                <w:szCs w:val="19"/>
              </w:rPr>
              <w:t>Կետոբեմիդոն</w:t>
            </w:r>
          </w:p>
        </w:tc>
        <w:tc>
          <w:tcPr>
            <w:tcW w:w="8672" w:type="dxa"/>
          </w:tcPr>
          <w:p w14:paraId="59B0A000" w14:textId="77777777" w:rsidR="00B9348B" w:rsidRDefault="00B9348B">
            <w:pPr>
              <w:pStyle w:val="TableParagraph"/>
              <w:spacing w:before="10"/>
              <w:rPr>
                <w:sz w:val="17"/>
              </w:rPr>
            </w:pPr>
          </w:p>
          <w:p w14:paraId="67F701B4" w14:textId="77777777" w:rsidR="00B9348B" w:rsidRDefault="00000000">
            <w:pPr>
              <w:pStyle w:val="TableParagraph"/>
              <w:spacing w:before="1"/>
              <w:ind w:left="39"/>
              <w:rPr>
                <w:sz w:val="19"/>
                <w:szCs w:val="19"/>
              </w:rPr>
            </w:pPr>
            <w:r>
              <w:rPr>
                <w:w w:val="115"/>
                <w:sz w:val="19"/>
                <w:szCs w:val="19"/>
              </w:rPr>
              <w:t>4-մետա-հիդրօքսիֆենիլ-1-մեթիլ-4-պրոպիոնիլպիպերիդին</w:t>
            </w:r>
          </w:p>
        </w:tc>
        <w:tc>
          <w:tcPr>
            <w:tcW w:w="2029" w:type="dxa"/>
          </w:tcPr>
          <w:p w14:paraId="0A095134" w14:textId="77777777" w:rsidR="00B9348B" w:rsidRDefault="00B9348B">
            <w:pPr>
              <w:pStyle w:val="TableParagraph"/>
              <w:spacing w:before="10"/>
              <w:rPr>
                <w:sz w:val="17"/>
              </w:rPr>
            </w:pPr>
          </w:p>
          <w:p w14:paraId="227CE034" w14:textId="77777777" w:rsidR="00B9348B" w:rsidRDefault="00000000">
            <w:pPr>
              <w:pStyle w:val="TableParagraph"/>
              <w:spacing w:before="1"/>
              <w:ind w:left="46"/>
              <w:rPr>
                <w:sz w:val="19"/>
              </w:rPr>
            </w:pPr>
            <w:r>
              <w:rPr>
                <w:w w:val="135"/>
                <w:sz w:val="19"/>
              </w:rPr>
              <w:t>0.01-0.05</w:t>
            </w:r>
          </w:p>
        </w:tc>
      </w:tr>
      <w:tr w:rsidR="00B9348B" w14:paraId="63790EBC" w14:textId="77777777">
        <w:trPr>
          <w:trHeight w:val="507"/>
        </w:trPr>
        <w:tc>
          <w:tcPr>
            <w:tcW w:w="706" w:type="dxa"/>
          </w:tcPr>
          <w:p w14:paraId="65D41DF8" w14:textId="77777777" w:rsidR="00B9348B" w:rsidRDefault="00000000">
            <w:pPr>
              <w:pStyle w:val="TableParagraph"/>
              <w:spacing w:before="93"/>
              <w:ind w:left="179"/>
              <w:rPr>
                <w:sz w:val="19"/>
              </w:rPr>
            </w:pPr>
            <w:r>
              <w:rPr>
                <w:w w:val="150"/>
                <w:sz w:val="19"/>
              </w:rPr>
              <w:t>86.</w:t>
            </w:r>
          </w:p>
        </w:tc>
        <w:tc>
          <w:tcPr>
            <w:tcW w:w="3334" w:type="dxa"/>
          </w:tcPr>
          <w:p w14:paraId="158E963A" w14:textId="77777777" w:rsidR="00B9348B" w:rsidRDefault="00B9348B">
            <w:pPr>
              <w:pStyle w:val="TableParagraph"/>
              <w:spacing w:before="11"/>
              <w:rPr>
                <w:sz w:val="17"/>
              </w:rPr>
            </w:pPr>
          </w:p>
          <w:p w14:paraId="1A25EE76" w14:textId="77777777" w:rsidR="00B9348B" w:rsidRDefault="00000000">
            <w:pPr>
              <w:pStyle w:val="TableParagraph"/>
              <w:ind w:left="40"/>
              <w:rPr>
                <w:sz w:val="19"/>
                <w:szCs w:val="19"/>
              </w:rPr>
            </w:pPr>
            <w:r>
              <w:rPr>
                <w:w w:val="110"/>
                <w:sz w:val="19"/>
                <w:szCs w:val="19"/>
              </w:rPr>
              <w:t>Կոդեին</w:t>
            </w:r>
          </w:p>
        </w:tc>
        <w:tc>
          <w:tcPr>
            <w:tcW w:w="8672" w:type="dxa"/>
          </w:tcPr>
          <w:p w14:paraId="3C39F1F8" w14:textId="77777777" w:rsidR="00B9348B" w:rsidRDefault="00B9348B">
            <w:pPr>
              <w:pStyle w:val="TableParagraph"/>
              <w:spacing w:before="11"/>
              <w:rPr>
                <w:sz w:val="17"/>
              </w:rPr>
            </w:pPr>
          </w:p>
          <w:p w14:paraId="16048D6A" w14:textId="77777777" w:rsidR="00B9348B" w:rsidRDefault="00000000">
            <w:pPr>
              <w:pStyle w:val="TableParagraph"/>
              <w:ind w:left="39"/>
              <w:rPr>
                <w:sz w:val="19"/>
                <w:szCs w:val="19"/>
              </w:rPr>
            </w:pPr>
            <w:r>
              <w:rPr>
                <w:w w:val="115"/>
                <w:sz w:val="19"/>
                <w:szCs w:val="19"/>
              </w:rPr>
              <w:t>17-մեթիլ-3-մեթօքսի-4.5-էպօքսի-7.8- դիհիդրոմորֆինան-6-ոլ</w:t>
            </w:r>
          </w:p>
        </w:tc>
        <w:tc>
          <w:tcPr>
            <w:tcW w:w="2029" w:type="dxa"/>
          </w:tcPr>
          <w:p w14:paraId="47B1D893" w14:textId="77777777" w:rsidR="00B9348B" w:rsidRDefault="00B9348B">
            <w:pPr>
              <w:pStyle w:val="TableParagraph"/>
              <w:spacing w:before="11"/>
              <w:rPr>
                <w:sz w:val="17"/>
              </w:rPr>
            </w:pPr>
          </w:p>
          <w:p w14:paraId="0CCE5AAB" w14:textId="77777777" w:rsidR="00B9348B" w:rsidRDefault="00000000">
            <w:pPr>
              <w:pStyle w:val="TableParagraph"/>
              <w:ind w:left="46"/>
              <w:rPr>
                <w:sz w:val="19"/>
              </w:rPr>
            </w:pPr>
            <w:r>
              <w:rPr>
                <w:w w:val="135"/>
                <w:sz w:val="19"/>
              </w:rPr>
              <w:t>0.01-0.05</w:t>
            </w:r>
          </w:p>
        </w:tc>
      </w:tr>
      <w:tr w:rsidR="00B9348B" w14:paraId="52761C5C" w14:textId="77777777">
        <w:trPr>
          <w:trHeight w:val="531"/>
        </w:trPr>
        <w:tc>
          <w:tcPr>
            <w:tcW w:w="706" w:type="dxa"/>
          </w:tcPr>
          <w:p w14:paraId="3637407A" w14:textId="77777777" w:rsidR="00B9348B" w:rsidRDefault="00B9348B">
            <w:pPr>
              <w:pStyle w:val="TableParagraph"/>
              <w:spacing w:before="8"/>
              <w:rPr>
                <w:sz w:val="25"/>
              </w:rPr>
            </w:pPr>
          </w:p>
          <w:p w14:paraId="00B15DAB" w14:textId="77777777" w:rsidR="00B9348B" w:rsidRDefault="00000000">
            <w:pPr>
              <w:pStyle w:val="TableParagraph"/>
              <w:spacing w:before="1" w:line="215" w:lineRule="exact"/>
              <w:ind w:left="196"/>
              <w:rPr>
                <w:sz w:val="19"/>
              </w:rPr>
            </w:pPr>
            <w:r>
              <w:rPr>
                <w:w w:val="135"/>
                <w:sz w:val="19"/>
              </w:rPr>
              <w:t>87.</w:t>
            </w:r>
          </w:p>
        </w:tc>
        <w:tc>
          <w:tcPr>
            <w:tcW w:w="3334" w:type="dxa"/>
          </w:tcPr>
          <w:p w14:paraId="2F631854" w14:textId="77777777" w:rsidR="00B9348B" w:rsidRDefault="00B9348B">
            <w:pPr>
              <w:pStyle w:val="TableParagraph"/>
              <w:spacing w:before="6"/>
              <w:rPr>
                <w:sz w:val="25"/>
              </w:rPr>
            </w:pPr>
          </w:p>
          <w:p w14:paraId="07A912A1" w14:textId="77777777" w:rsidR="00B9348B" w:rsidRDefault="00000000">
            <w:pPr>
              <w:pStyle w:val="TableParagraph"/>
              <w:spacing w:line="217" w:lineRule="exact"/>
              <w:ind w:left="40"/>
              <w:rPr>
                <w:sz w:val="19"/>
                <w:szCs w:val="19"/>
              </w:rPr>
            </w:pPr>
            <w:r>
              <w:rPr>
                <w:w w:val="110"/>
                <w:sz w:val="19"/>
                <w:szCs w:val="19"/>
              </w:rPr>
              <w:t>Կոկաին</w:t>
            </w:r>
          </w:p>
        </w:tc>
        <w:tc>
          <w:tcPr>
            <w:tcW w:w="8672" w:type="dxa"/>
          </w:tcPr>
          <w:p w14:paraId="7C3C6DBC" w14:textId="77777777" w:rsidR="00B9348B" w:rsidRDefault="00000000">
            <w:pPr>
              <w:pStyle w:val="TableParagraph"/>
              <w:spacing w:before="30"/>
              <w:ind w:left="39"/>
              <w:rPr>
                <w:sz w:val="19"/>
                <w:szCs w:val="19"/>
              </w:rPr>
            </w:pPr>
            <w:r>
              <w:rPr>
                <w:w w:val="115"/>
                <w:sz w:val="19"/>
                <w:szCs w:val="19"/>
              </w:rPr>
              <w:t>մեթիլ-3-(բենզիլօքսի)-8-մեթիլ-8-ազաբիցիկլո[3.2.1]օկտան-2- կարբօքսիլատ (անկախ</w:t>
            </w:r>
          </w:p>
          <w:p w14:paraId="354AB32E" w14:textId="77777777" w:rsidR="00B9348B" w:rsidRDefault="00000000">
            <w:pPr>
              <w:pStyle w:val="TableParagraph"/>
              <w:spacing w:before="43"/>
              <w:ind w:left="39"/>
              <w:rPr>
                <w:sz w:val="19"/>
                <w:szCs w:val="19"/>
              </w:rPr>
            </w:pPr>
            <w:r>
              <w:rPr>
                <w:w w:val="110"/>
                <w:sz w:val="19"/>
                <w:szCs w:val="19"/>
              </w:rPr>
              <w:t>ուղեկցող նյութերի առկայությունից. ընդհանուր զանգվածով)</w:t>
            </w:r>
          </w:p>
        </w:tc>
        <w:tc>
          <w:tcPr>
            <w:tcW w:w="2029" w:type="dxa"/>
          </w:tcPr>
          <w:p w14:paraId="0DC8C0E8" w14:textId="77777777" w:rsidR="00B9348B" w:rsidRDefault="00B9348B">
            <w:pPr>
              <w:pStyle w:val="TableParagraph"/>
              <w:spacing w:before="6"/>
              <w:rPr>
                <w:sz w:val="25"/>
              </w:rPr>
            </w:pPr>
          </w:p>
          <w:p w14:paraId="699D4BE9" w14:textId="77777777" w:rsidR="00B9348B" w:rsidRDefault="00000000">
            <w:pPr>
              <w:pStyle w:val="TableParagraph"/>
              <w:spacing w:line="217" w:lineRule="exact"/>
              <w:ind w:left="36"/>
              <w:rPr>
                <w:sz w:val="19"/>
              </w:rPr>
            </w:pPr>
            <w:r>
              <w:rPr>
                <w:w w:val="135"/>
                <w:sz w:val="19"/>
              </w:rPr>
              <w:t>0.001-0.005</w:t>
            </w:r>
          </w:p>
        </w:tc>
      </w:tr>
      <w:tr w:rsidR="00B9348B" w14:paraId="6430D622" w14:textId="77777777">
        <w:trPr>
          <w:trHeight w:val="784"/>
        </w:trPr>
        <w:tc>
          <w:tcPr>
            <w:tcW w:w="706" w:type="dxa"/>
          </w:tcPr>
          <w:p w14:paraId="182AD2C9" w14:textId="77777777" w:rsidR="00B9348B" w:rsidRDefault="00000000">
            <w:pPr>
              <w:pStyle w:val="TableParagraph"/>
              <w:spacing w:before="26"/>
              <w:ind w:left="182"/>
              <w:rPr>
                <w:sz w:val="19"/>
              </w:rPr>
            </w:pPr>
            <w:r>
              <w:rPr>
                <w:w w:val="150"/>
                <w:sz w:val="19"/>
              </w:rPr>
              <w:t>88.</w:t>
            </w:r>
          </w:p>
        </w:tc>
        <w:tc>
          <w:tcPr>
            <w:tcW w:w="3334" w:type="dxa"/>
          </w:tcPr>
          <w:p w14:paraId="3DE528EF" w14:textId="77777777" w:rsidR="00B9348B" w:rsidRDefault="00B9348B">
            <w:pPr>
              <w:pStyle w:val="TableParagraph"/>
              <w:rPr>
                <w:sz w:val="25"/>
              </w:rPr>
            </w:pPr>
          </w:p>
          <w:p w14:paraId="1B603058" w14:textId="77777777" w:rsidR="00B9348B" w:rsidRDefault="00000000">
            <w:pPr>
              <w:pStyle w:val="TableParagraph"/>
              <w:ind w:left="40"/>
              <w:rPr>
                <w:sz w:val="19"/>
                <w:szCs w:val="19"/>
              </w:rPr>
            </w:pPr>
            <w:r>
              <w:rPr>
                <w:w w:val="110"/>
                <w:sz w:val="19"/>
                <w:szCs w:val="19"/>
              </w:rPr>
              <w:t>Կոկայի տերևներ</w:t>
            </w:r>
          </w:p>
        </w:tc>
        <w:tc>
          <w:tcPr>
            <w:tcW w:w="8672" w:type="dxa"/>
          </w:tcPr>
          <w:p w14:paraId="542B5970" w14:textId="77777777" w:rsidR="00B9348B" w:rsidRDefault="00000000">
            <w:pPr>
              <w:pStyle w:val="TableParagraph"/>
              <w:spacing w:before="26" w:line="288" w:lineRule="auto"/>
              <w:ind w:left="39"/>
              <w:rPr>
                <w:sz w:val="19"/>
                <w:szCs w:val="19"/>
              </w:rPr>
            </w:pPr>
            <w:r>
              <w:rPr>
                <w:w w:val="115"/>
                <w:sz w:val="19"/>
                <w:szCs w:val="19"/>
              </w:rPr>
              <w:t>Կոկա բույսի տերևներ, որոնք պարունակում են էկգոնին, Կոկաին, էկգոնինի այլ ալկալոիդներ:</w:t>
            </w:r>
            <w:r>
              <w:rPr>
                <w:spacing w:val="-17"/>
                <w:w w:val="115"/>
                <w:sz w:val="19"/>
                <w:szCs w:val="19"/>
              </w:rPr>
              <w:t xml:space="preserve"> </w:t>
            </w:r>
            <w:r>
              <w:rPr>
                <w:w w:val="115"/>
                <w:sz w:val="19"/>
                <w:szCs w:val="19"/>
              </w:rPr>
              <w:t>Քանակը</w:t>
            </w:r>
            <w:r>
              <w:rPr>
                <w:spacing w:val="-15"/>
                <w:w w:val="115"/>
                <w:sz w:val="19"/>
                <w:szCs w:val="19"/>
              </w:rPr>
              <w:t xml:space="preserve"> </w:t>
            </w:r>
            <w:r>
              <w:rPr>
                <w:w w:val="115"/>
                <w:sz w:val="19"/>
                <w:szCs w:val="19"/>
              </w:rPr>
              <w:t>որոշվում</w:t>
            </w:r>
            <w:r>
              <w:rPr>
                <w:spacing w:val="-17"/>
                <w:w w:val="115"/>
                <w:sz w:val="19"/>
                <w:szCs w:val="19"/>
              </w:rPr>
              <w:t xml:space="preserve"> </w:t>
            </w:r>
            <w:r>
              <w:rPr>
                <w:w w:val="115"/>
                <w:sz w:val="19"/>
                <w:szCs w:val="19"/>
              </w:rPr>
              <w:t>է</w:t>
            </w:r>
            <w:r>
              <w:rPr>
                <w:spacing w:val="-17"/>
                <w:w w:val="115"/>
                <w:sz w:val="19"/>
                <w:szCs w:val="19"/>
              </w:rPr>
              <w:t xml:space="preserve"> </w:t>
            </w:r>
            <w:r>
              <w:rPr>
                <w:w w:val="115"/>
                <w:sz w:val="19"/>
                <w:szCs w:val="19"/>
              </w:rPr>
              <w:t>ընդհանուր</w:t>
            </w:r>
            <w:r>
              <w:rPr>
                <w:spacing w:val="-15"/>
                <w:w w:val="115"/>
                <w:sz w:val="19"/>
                <w:szCs w:val="19"/>
              </w:rPr>
              <w:t xml:space="preserve"> </w:t>
            </w:r>
            <w:r>
              <w:rPr>
                <w:w w:val="115"/>
                <w:sz w:val="19"/>
                <w:szCs w:val="19"/>
              </w:rPr>
              <w:t>զանգվածով</w:t>
            </w:r>
            <w:r>
              <w:rPr>
                <w:spacing w:val="-17"/>
                <w:w w:val="115"/>
                <w:sz w:val="19"/>
                <w:szCs w:val="19"/>
              </w:rPr>
              <w:t xml:space="preserve"> </w:t>
            </w:r>
            <w:r>
              <w:rPr>
                <w:w w:val="115"/>
                <w:sz w:val="19"/>
                <w:szCs w:val="19"/>
              </w:rPr>
              <w:t>+110-1150C</w:t>
            </w:r>
            <w:r>
              <w:rPr>
                <w:spacing w:val="-17"/>
                <w:w w:val="115"/>
                <w:sz w:val="19"/>
                <w:szCs w:val="19"/>
              </w:rPr>
              <w:t xml:space="preserve"> </w:t>
            </w:r>
            <w:r>
              <w:rPr>
                <w:w w:val="115"/>
                <w:sz w:val="19"/>
                <w:szCs w:val="19"/>
              </w:rPr>
              <w:t>ջերմաստիճանի</w:t>
            </w:r>
          </w:p>
          <w:p w14:paraId="1E1303BE" w14:textId="77777777" w:rsidR="00B9348B" w:rsidRDefault="00000000">
            <w:pPr>
              <w:pStyle w:val="TableParagraph"/>
              <w:spacing w:line="214" w:lineRule="exact"/>
              <w:ind w:left="39"/>
              <w:rPr>
                <w:sz w:val="19"/>
                <w:szCs w:val="19"/>
              </w:rPr>
            </w:pPr>
            <w:r>
              <w:rPr>
                <w:w w:val="115"/>
                <w:sz w:val="19"/>
                <w:szCs w:val="19"/>
              </w:rPr>
              <w:t>պայմաններում չորացնելով հաստատուն քաշը ստանալուց հետո:</w:t>
            </w:r>
          </w:p>
        </w:tc>
        <w:tc>
          <w:tcPr>
            <w:tcW w:w="2029" w:type="dxa"/>
          </w:tcPr>
          <w:p w14:paraId="5A8352A2" w14:textId="77777777" w:rsidR="00B9348B" w:rsidRDefault="00B9348B">
            <w:pPr>
              <w:pStyle w:val="TableParagraph"/>
              <w:rPr>
                <w:sz w:val="20"/>
              </w:rPr>
            </w:pPr>
          </w:p>
          <w:p w14:paraId="7B05FD0B" w14:textId="77777777" w:rsidR="00B9348B" w:rsidRDefault="00B9348B">
            <w:pPr>
              <w:pStyle w:val="TableParagraph"/>
              <w:spacing w:before="9"/>
              <w:rPr>
                <w:sz w:val="27"/>
              </w:rPr>
            </w:pPr>
          </w:p>
          <w:p w14:paraId="2FC99A4A" w14:textId="77777777" w:rsidR="00B9348B" w:rsidRDefault="00000000">
            <w:pPr>
              <w:pStyle w:val="TableParagraph"/>
              <w:spacing w:line="215" w:lineRule="exact"/>
              <w:ind w:left="36"/>
              <w:rPr>
                <w:sz w:val="19"/>
              </w:rPr>
            </w:pPr>
            <w:r>
              <w:rPr>
                <w:w w:val="130"/>
                <w:sz w:val="19"/>
              </w:rPr>
              <w:t>2.0-10.0</w:t>
            </w:r>
          </w:p>
        </w:tc>
      </w:tr>
      <w:tr w:rsidR="00B9348B" w14:paraId="6C6FA4BC" w14:textId="77777777">
        <w:trPr>
          <w:trHeight w:val="515"/>
        </w:trPr>
        <w:tc>
          <w:tcPr>
            <w:tcW w:w="706" w:type="dxa"/>
          </w:tcPr>
          <w:p w14:paraId="4093BA9B" w14:textId="77777777" w:rsidR="00B9348B" w:rsidRDefault="00000000">
            <w:pPr>
              <w:pStyle w:val="TableParagraph"/>
              <w:spacing w:before="26"/>
              <w:ind w:left="179"/>
              <w:rPr>
                <w:sz w:val="19"/>
              </w:rPr>
            </w:pPr>
            <w:r>
              <w:rPr>
                <w:w w:val="150"/>
                <w:sz w:val="19"/>
              </w:rPr>
              <w:t>89.</w:t>
            </w:r>
          </w:p>
        </w:tc>
        <w:tc>
          <w:tcPr>
            <w:tcW w:w="3334" w:type="dxa"/>
          </w:tcPr>
          <w:p w14:paraId="7E6AA77E" w14:textId="77777777" w:rsidR="00B9348B" w:rsidRDefault="00B9348B">
            <w:pPr>
              <w:pStyle w:val="TableParagraph"/>
              <w:spacing w:before="1"/>
              <w:rPr>
                <w:sz w:val="18"/>
              </w:rPr>
            </w:pPr>
          </w:p>
          <w:p w14:paraId="5CA88F26" w14:textId="77777777" w:rsidR="00B9348B" w:rsidRDefault="00000000">
            <w:pPr>
              <w:pStyle w:val="TableParagraph"/>
              <w:spacing w:before="1"/>
              <w:ind w:left="40"/>
              <w:rPr>
                <w:sz w:val="19"/>
                <w:szCs w:val="19"/>
              </w:rPr>
            </w:pPr>
            <w:r>
              <w:rPr>
                <w:w w:val="115"/>
                <w:sz w:val="19"/>
                <w:szCs w:val="19"/>
              </w:rPr>
              <w:t>Կոդոքսիմ</w:t>
            </w:r>
          </w:p>
        </w:tc>
        <w:tc>
          <w:tcPr>
            <w:tcW w:w="8672" w:type="dxa"/>
          </w:tcPr>
          <w:p w14:paraId="498880BE" w14:textId="77777777" w:rsidR="00B9348B" w:rsidRDefault="00B9348B">
            <w:pPr>
              <w:pStyle w:val="TableParagraph"/>
              <w:spacing w:before="1"/>
              <w:rPr>
                <w:sz w:val="18"/>
              </w:rPr>
            </w:pPr>
          </w:p>
          <w:p w14:paraId="14BFCDFF" w14:textId="77777777" w:rsidR="00B9348B" w:rsidRDefault="00000000">
            <w:pPr>
              <w:pStyle w:val="TableParagraph"/>
              <w:spacing w:before="1"/>
              <w:ind w:left="39"/>
              <w:rPr>
                <w:sz w:val="19"/>
                <w:szCs w:val="19"/>
              </w:rPr>
            </w:pPr>
            <w:r>
              <w:rPr>
                <w:w w:val="115"/>
                <w:sz w:val="19"/>
                <w:szCs w:val="19"/>
              </w:rPr>
              <w:t>Դիհիդրոկոդեինոն-6-կարբօքսիմեթիլօքսիմ</w:t>
            </w:r>
          </w:p>
        </w:tc>
        <w:tc>
          <w:tcPr>
            <w:tcW w:w="2029" w:type="dxa"/>
          </w:tcPr>
          <w:p w14:paraId="1D4E625E" w14:textId="77777777" w:rsidR="00B9348B" w:rsidRDefault="00B9348B">
            <w:pPr>
              <w:pStyle w:val="TableParagraph"/>
              <w:spacing w:before="1"/>
              <w:rPr>
                <w:sz w:val="18"/>
              </w:rPr>
            </w:pPr>
          </w:p>
          <w:p w14:paraId="63206280" w14:textId="77777777" w:rsidR="00B9348B" w:rsidRDefault="00000000">
            <w:pPr>
              <w:pStyle w:val="TableParagraph"/>
              <w:spacing w:before="1"/>
              <w:ind w:left="43"/>
              <w:rPr>
                <w:sz w:val="19"/>
              </w:rPr>
            </w:pPr>
            <w:r>
              <w:rPr>
                <w:w w:val="130"/>
                <w:sz w:val="19"/>
              </w:rPr>
              <w:t>0.1-0.5</w:t>
            </w:r>
          </w:p>
        </w:tc>
      </w:tr>
      <w:tr w:rsidR="00B9348B" w14:paraId="3D75E0C7" w14:textId="77777777">
        <w:trPr>
          <w:trHeight w:val="556"/>
        </w:trPr>
        <w:tc>
          <w:tcPr>
            <w:tcW w:w="706" w:type="dxa"/>
          </w:tcPr>
          <w:p w14:paraId="120FB124" w14:textId="77777777" w:rsidR="00B9348B" w:rsidRDefault="00000000">
            <w:pPr>
              <w:pStyle w:val="TableParagraph"/>
              <w:spacing w:before="26"/>
              <w:ind w:left="179"/>
              <w:rPr>
                <w:sz w:val="19"/>
              </w:rPr>
            </w:pPr>
            <w:r>
              <w:rPr>
                <w:w w:val="150"/>
                <w:sz w:val="19"/>
              </w:rPr>
              <w:t>90.</w:t>
            </w:r>
          </w:p>
        </w:tc>
        <w:tc>
          <w:tcPr>
            <w:tcW w:w="3334" w:type="dxa"/>
          </w:tcPr>
          <w:p w14:paraId="7F0B7AD4" w14:textId="77777777" w:rsidR="00B9348B" w:rsidRDefault="00000000">
            <w:pPr>
              <w:pStyle w:val="TableParagraph"/>
              <w:spacing w:before="26"/>
              <w:ind w:left="49"/>
              <w:rPr>
                <w:sz w:val="19"/>
                <w:szCs w:val="19"/>
              </w:rPr>
            </w:pPr>
            <w:r>
              <w:rPr>
                <w:w w:val="120"/>
                <w:sz w:val="19"/>
                <w:szCs w:val="19"/>
              </w:rPr>
              <w:t>Հերոին</w:t>
            </w:r>
          </w:p>
        </w:tc>
        <w:tc>
          <w:tcPr>
            <w:tcW w:w="8672" w:type="dxa"/>
          </w:tcPr>
          <w:p w14:paraId="76742587" w14:textId="77777777" w:rsidR="00B9348B" w:rsidRDefault="00000000">
            <w:pPr>
              <w:pStyle w:val="TableParagraph"/>
              <w:spacing w:before="26"/>
              <w:ind w:left="51"/>
              <w:rPr>
                <w:sz w:val="19"/>
                <w:szCs w:val="19"/>
              </w:rPr>
            </w:pPr>
            <w:r>
              <w:rPr>
                <w:w w:val="110"/>
                <w:sz w:val="19"/>
                <w:szCs w:val="19"/>
              </w:rPr>
              <w:t>Դիացետիլմորֆին (անկախ ուղեկցող նյութերի առկայությունից. ընդհանուր զանգվածով)</w:t>
            </w:r>
          </w:p>
        </w:tc>
        <w:tc>
          <w:tcPr>
            <w:tcW w:w="2029" w:type="dxa"/>
          </w:tcPr>
          <w:p w14:paraId="60D09876" w14:textId="77777777" w:rsidR="00B9348B" w:rsidRDefault="00000000">
            <w:pPr>
              <w:pStyle w:val="TableParagraph"/>
              <w:spacing w:before="26"/>
              <w:ind w:left="51"/>
              <w:rPr>
                <w:sz w:val="19"/>
              </w:rPr>
            </w:pPr>
            <w:r>
              <w:rPr>
                <w:w w:val="145"/>
                <w:sz w:val="19"/>
              </w:rPr>
              <w:t>0.006-0.03</w:t>
            </w:r>
          </w:p>
        </w:tc>
      </w:tr>
      <w:tr w:rsidR="00B9348B" w14:paraId="2621608F" w14:textId="77777777">
        <w:trPr>
          <w:trHeight w:val="1173"/>
        </w:trPr>
        <w:tc>
          <w:tcPr>
            <w:tcW w:w="706" w:type="dxa"/>
          </w:tcPr>
          <w:p w14:paraId="6E3CFA12" w14:textId="77777777" w:rsidR="00B9348B" w:rsidRDefault="00B9348B">
            <w:pPr>
              <w:pStyle w:val="TableParagraph"/>
              <w:spacing w:before="9"/>
              <w:rPr>
                <w:sz w:val="24"/>
              </w:rPr>
            </w:pPr>
          </w:p>
          <w:p w14:paraId="34528531" w14:textId="77777777" w:rsidR="00B9348B" w:rsidRDefault="00000000">
            <w:pPr>
              <w:pStyle w:val="TableParagraph"/>
              <w:ind w:left="220"/>
              <w:rPr>
                <w:sz w:val="19"/>
              </w:rPr>
            </w:pPr>
            <w:r>
              <w:rPr>
                <w:w w:val="120"/>
                <w:sz w:val="19"/>
              </w:rPr>
              <w:t>91.</w:t>
            </w:r>
          </w:p>
        </w:tc>
        <w:tc>
          <w:tcPr>
            <w:tcW w:w="3334" w:type="dxa"/>
          </w:tcPr>
          <w:p w14:paraId="5CCC7DFE" w14:textId="77777777" w:rsidR="00B9348B" w:rsidRDefault="00B9348B">
            <w:pPr>
              <w:pStyle w:val="TableParagraph"/>
              <w:rPr>
                <w:sz w:val="25"/>
              </w:rPr>
            </w:pPr>
          </w:p>
          <w:p w14:paraId="2C0A6745" w14:textId="77777777" w:rsidR="00B9348B" w:rsidRDefault="00000000">
            <w:pPr>
              <w:pStyle w:val="TableParagraph"/>
              <w:ind w:left="49"/>
              <w:rPr>
                <w:sz w:val="19"/>
                <w:szCs w:val="19"/>
              </w:rPr>
            </w:pPr>
            <w:r>
              <w:rPr>
                <w:w w:val="110"/>
                <w:sz w:val="19"/>
                <w:szCs w:val="19"/>
              </w:rPr>
              <w:t>ՄԴՕՀ</w:t>
            </w:r>
          </w:p>
        </w:tc>
        <w:tc>
          <w:tcPr>
            <w:tcW w:w="8672" w:type="dxa"/>
          </w:tcPr>
          <w:p w14:paraId="26288E6C" w14:textId="77777777" w:rsidR="00B9348B" w:rsidRDefault="00000000">
            <w:pPr>
              <w:pStyle w:val="TableParagraph"/>
              <w:spacing w:before="96"/>
              <w:ind w:left="51"/>
              <w:rPr>
                <w:sz w:val="19"/>
                <w:szCs w:val="19"/>
              </w:rPr>
            </w:pPr>
            <w:r>
              <w:rPr>
                <w:w w:val="110"/>
                <w:sz w:val="19"/>
                <w:szCs w:val="19"/>
              </w:rPr>
              <w:t>N -հիդրօքսիմեթինենդիօքսի-ամֆետամին (+)- N [ալֆա-մեթիլ-3.4-</w:t>
            </w:r>
          </w:p>
          <w:p w14:paraId="7CEC7C3A" w14:textId="77777777" w:rsidR="00B9348B" w:rsidRDefault="00000000">
            <w:pPr>
              <w:pStyle w:val="TableParagraph"/>
              <w:spacing w:before="30" w:line="382" w:lineRule="exact"/>
              <w:ind w:left="51"/>
              <w:rPr>
                <w:sz w:val="19"/>
                <w:szCs w:val="19"/>
              </w:rPr>
            </w:pPr>
            <w:r>
              <w:rPr>
                <w:w w:val="110"/>
                <w:sz w:val="19"/>
                <w:szCs w:val="19"/>
              </w:rPr>
              <w:t>(մեթիլենդիօքսի) ֆենէթիլ] հիդրօքսիլամին (անկախ ուղեկցող նյութերի առկայությունից, ընդհանուր զանգվածով)</w:t>
            </w:r>
          </w:p>
        </w:tc>
        <w:tc>
          <w:tcPr>
            <w:tcW w:w="2029" w:type="dxa"/>
          </w:tcPr>
          <w:p w14:paraId="1766C9B7" w14:textId="77777777" w:rsidR="00B9348B" w:rsidRDefault="00B9348B">
            <w:pPr>
              <w:pStyle w:val="TableParagraph"/>
              <w:rPr>
                <w:sz w:val="25"/>
              </w:rPr>
            </w:pPr>
          </w:p>
          <w:p w14:paraId="5D5522B5" w14:textId="77777777" w:rsidR="00B9348B" w:rsidRDefault="00000000">
            <w:pPr>
              <w:pStyle w:val="TableParagraph"/>
              <w:ind w:left="50"/>
              <w:rPr>
                <w:sz w:val="19"/>
              </w:rPr>
            </w:pPr>
            <w:r>
              <w:rPr>
                <w:w w:val="130"/>
                <w:sz w:val="19"/>
              </w:rPr>
              <w:t>0.1-0.5</w:t>
            </w:r>
          </w:p>
        </w:tc>
      </w:tr>
      <w:tr w:rsidR="00B9348B" w14:paraId="762DA1C8" w14:textId="77777777">
        <w:trPr>
          <w:trHeight w:val="508"/>
        </w:trPr>
        <w:tc>
          <w:tcPr>
            <w:tcW w:w="706" w:type="dxa"/>
          </w:tcPr>
          <w:p w14:paraId="69820984" w14:textId="77777777" w:rsidR="00B9348B" w:rsidRDefault="00000000">
            <w:pPr>
              <w:pStyle w:val="TableParagraph"/>
              <w:spacing w:before="93"/>
              <w:ind w:left="201"/>
              <w:rPr>
                <w:sz w:val="19"/>
              </w:rPr>
            </w:pPr>
            <w:r>
              <w:rPr>
                <w:w w:val="135"/>
                <w:sz w:val="19"/>
              </w:rPr>
              <w:t>92.</w:t>
            </w:r>
          </w:p>
        </w:tc>
        <w:tc>
          <w:tcPr>
            <w:tcW w:w="3334" w:type="dxa"/>
          </w:tcPr>
          <w:p w14:paraId="3CB3F64E" w14:textId="77777777" w:rsidR="00B9348B" w:rsidRDefault="00B9348B">
            <w:pPr>
              <w:pStyle w:val="TableParagraph"/>
              <w:spacing w:before="10"/>
              <w:rPr>
                <w:sz w:val="17"/>
              </w:rPr>
            </w:pPr>
          </w:p>
          <w:p w14:paraId="5EFCD0A5" w14:textId="77777777" w:rsidR="00B9348B" w:rsidRDefault="00000000">
            <w:pPr>
              <w:pStyle w:val="TableParagraph"/>
              <w:spacing w:before="1"/>
              <w:ind w:left="49"/>
              <w:rPr>
                <w:sz w:val="19"/>
                <w:szCs w:val="19"/>
              </w:rPr>
            </w:pPr>
            <w:r>
              <w:rPr>
                <w:w w:val="120"/>
                <w:sz w:val="19"/>
                <w:szCs w:val="19"/>
              </w:rPr>
              <w:t>Հիդրոկոդոն</w:t>
            </w:r>
          </w:p>
        </w:tc>
        <w:tc>
          <w:tcPr>
            <w:tcW w:w="8672" w:type="dxa"/>
          </w:tcPr>
          <w:p w14:paraId="23DD40A1" w14:textId="77777777" w:rsidR="00B9348B" w:rsidRDefault="00B9348B">
            <w:pPr>
              <w:pStyle w:val="TableParagraph"/>
              <w:spacing w:before="10"/>
              <w:rPr>
                <w:sz w:val="17"/>
              </w:rPr>
            </w:pPr>
          </w:p>
          <w:p w14:paraId="7A052F89" w14:textId="77777777" w:rsidR="00B9348B" w:rsidRDefault="00000000">
            <w:pPr>
              <w:pStyle w:val="TableParagraph"/>
              <w:spacing w:before="1"/>
              <w:ind w:left="54"/>
              <w:rPr>
                <w:sz w:val="19"/>
                <w:szCs w:val="19"/>
              </w:rPr>
            </w:pPr>
            <w:r>
              <w:rPr>
                <w:w w:val="115"/>
                <w:sz w:val="19"/>
                <w:szCs w:val="19"/>
              </w:rPr>
              <w:t>Դիհիդրոկոդեինոն .4.5-էպօքս-3-մեթօքսի-17-մեթիլ-6-մորֆինան</w:t>
            </w:r>
          </w:p>
        </w:tc>
        <w:tc>
          <w:tcPr>
            <w:tcW w:w="2029" w:type="dxa"/>
          </w:tcPr>
          <w:p w14:paraId="33FD8CD0" w14:textId="77777777" w:rsidR="00B9348B" w:rsidRDefault="00B9348B">
            <w:pPr>
              <w:pStyle w:val="TableParagraph"/>
              <w:spacing w:before="10"/>
              <w:rPr>
                <w:sz w:val="17"/>
              </w:rPr>
            </w:pPr>
          </w:p>
          <w:p w14:paraId="210FCCB9" w14:textId="77777777" w:rsidR="00B9348B" w:rsidRDefault="00000000">
            <w:pPr>
              <w:pStyle w:val="TableParagraph"/>
              <w:spacing w:before="1"/>
              <w:ind w:left="60"/>
              <w:rPr>
                <w:sz w:val="19"/>
              </w:rPr>
            </w:pPr>
            <w:r>
              <w:rPr>
                <w:w w:val="130"/>
                <w:sz w:val="19"/>
              </w:rPr>
              <w:t>0.1-0.5</w:t>
            </w:r>
          </w:p>
        </w:tc>
      </w:tr>
      <w:tr w:rsidR="00B9348B" w14:paraId="3E7DD8E9" w14:textId="77777777">
        <w:trPr>
          <w:trHeight w:val="507"/>
        </w:trPr>
        <w:tc>
          <w:tcPr>
            <w:tcW w:w="706" w:type="dxa"/>
          </w:tcPr>
          <w:p w14:paraId="4FA467EC" w14:textId="77777777" w:rsidR="00B9348B" w:rsidRDefault="00000000">
            <w:pPr>
              <w:pStyle w:val="TableParagraph"/>
              <w:spacing w:before="96"/>
              <w:ind w:left="186"/>
              <w:rPr>
                <w:sz w:val="19"/>
              </w:rPr>
            </w:pPr>
            <w:r>
              <w:rPr>
                <w:w w:val="145"/>
                <w:sz w:val="19"/>
              </w:rPr>
              <w:t>93.</w:t>
            </w:r>
          </w:p>
        </w:tc>
        <w:tc>
          <w:tcPr>
            <w:tcW w:w="3334" w:type="dxa"/>
          </w:tcPr>
          <w:p w14:paraId="7133A2B8" w14:textId="77777777" w:rsidR="00B9348B" w:rsidRDefault="00B9348B">
            <w:pPr>
              <w:pStyle w:val="TableParagraph"/>
              <w:spacing w:before="1"/>
              <w:rPr>
                <w:sz w:val="18"/>
              </w:rPr>
            </w:pPr>
          </w:p>
          <w:p w14:paraId="64F672D0" w14:textId="77777777" w:rsidR="00B9348B" w:rsidRDefault="00000000">
            <w:pPr>
              <w:pStyle w:val="TableParagraph"/>
              <w:spacing w:before="1"/>
              <w:ind w:left="49"/>
              <w:rPr>
                <w:sz w:val="19"/>
                <w:szCs w:val="19"/>
              </w:rPr>
            </w:pPr>
            <w:r>
              <w:rPr>
                <w:w w:val="115"/>
                <w:sz w:val="19"/>
                <w:szCs w:val="19"/>
              </w:rPr>
              <w:t>Հիդրոմորֆինոլ</w:t>
            </w:r>
          </w:p>
        </w:tc>
        <w:tc>
          <w:tcPr>
            <w:tcW w:w="8672" w:type="dxa"/>
          </w:tcPr>
          <w:p w14:paraId="5D9F8D12" w14:textId="77777777" w:rsidR="00B9348B" w:rsidRDefault="00B9348B">
            <w:pPr>
              <w:pStyle w:val="TableParagraph"/>
              <w:spacing w:before="1"/>
              <w:rPr>
                <w:sz w:val="18"/>
              </w:rPr>
            </w:pPr>
          </w:p>
          <w:p w14:paraId="4CF3E0E0" w14:textId="77777777" w:rsidR="00B9348B" w:rsidRDefault="00000000">
            <w:pPr>
              <w:pStyle w:val="TableParagraph"/>
              <w:spacing w:before="1"/>
              <w:ind w:left="56"/>
              <w:rPr>
                <w:sz w:val="19"/>
                <w:szCs w:val="19"/>
              </w:rPr>
            </w:pPr>
            <w:r>
              <w:rPr>
                <w:w w:val="115"/>
                <w:sz w:val="19"/>
                <w:szCs w:val="19"/>
              </w:rPr>
              <w:t>14-հիդրօքսիդիհիդրոմորֆին</w:t>
            </w:r>
          </w:p>
        </w:tc>
        <w:tc>
          <w:tcPr>
            <w:tcW w:w="2029" w:type="dxa"/>
          </w:tcPr>
          <w:p w14:paraId="4306DC73" w14:textId="77777777" w:rsidR="00B9348B" w:rsidRDefault="00B9348B">
            <w:pPr>
              <w:pStyle w:val="TableParagraph"/>
              <w:spacing w:before="1"/>
              <w:rPr>
                <w:sz w:val="18"/>
              </w:rPr>
            </w:pPr>
          </w:p>
          <w:p w14:paraId="7943F0E7" w14:textId="77777777" w:rsidR="00B9348B" w:rsidRDefault="00000000">
            <w:pPr>
              <w:pStyle w:val="TableParagraph"/>
              <w:spacing w:before="1"/>
              <w:ind w:left="55"/>
              <w:rPr>
                <w:sz w:val="19"/>
              </w:rPr>
            </w:pPr>
            <w:r>
              <w:rPr>
                <w:w w:val="130"/>
                <w:sz w:val="19"/>
              </w:rPr>
              <w:t>0.1-0.5</w:t>
            </w:r>
          </w:p>
        </w:tc>
      </w:tr>
      <w:tr w:rsidR="00B9348B" w14:paraId="71122E8C" w14:textId="77777777">
        <w:trPr>
          <w:trHeight w:val="555"/>
        </w:trPr>
        <w:tc>
          <w:tcPr>
            <w:tcW w:w="706" w:type="dxa"/>
          </w:tcPr>
          <w:p w14:paraId="7CF73A62" w14:textId="77777777" w:rsidR="00B9348B" w:rsidRDefault="00000000">
            <w:pPr>
              <w:pStyle w:val="TableParagraph"/>
              <w:spacing w:before="145"/>
              <w:ind w:left="189"/>
              <w:rPr>
                <w:sz w:val="19"/>
              </w:rPr>
            </w:pPr>
            <w:r>
              <w:rPr>
                <w:w w:val="145"/>
                <w:sz w:val="19"/>
              </w:rPr>
              <w:t>94.</w:t>
            </w:r>
          </w:p>
        </w:tc>
        <w:tc>
          <w:tcPr>
            <w:tcW w:w="3334" w:type="dxa"/>
          </w:tcPr>
          <w:p w14:paraId="3387B657" w14:textId="77777777" w:rsidR="00B9348B" w:rsidRDefault="00B9348B">
            <w:pPr>
              <w:pStyle w:val="TableParagraph"/>
              <w:spacing w:before="4"/>
              <w:rPr>
                <w:sz w:val="20"/>
              </w:rPr>
            </w:pPr>
          </w:p>
          <w:p w14:paraId="786B0171" w14:textId="77777777" w:rsidR="00B9348B" w:rsidRDefault="00000000">
            <w:pPr>
              <w:pStyle w:val="TableParagraph"/>
              <w:ind w:left="49"/>
              <w:rPr>
                <w:sz w:val="19"/>
                <w:szCs w:val="19"/>
              </w:rPr>
            </w:pPr>
            <w:r>
              <w:rPr>
                <w:w w:val="115"/>
                <w:sz w:val="19"/>
                <w:szCs w:val="19"/>
              </w:rPr>
              <w:t>Հիդրոմորֆոն</w:t>
            </w:r>
          </w:p>
        </w:tc>
        <w:tc>
          <w:tcPr>
            <w:tcW w:w="8672" w:type="dxa"/>
          </w:tcPr>
          <w:p w14:paraId="3C234416" w14:textId="77777777" w:rsidR="00B9348B" w:rsidRDefault="00000000">
            <w:pPr>
              <w:pStyle w:val="TableParagraph"/>
              <w:spacing w:line="262" w:lineRule="exact"/>
              <w:ind w:left="51" w:right="1082"/>
              <w:rPr>
                <w:sz w:val="19"/>
                <w:szCs w:val="19"/>
              </w:rPr>
            </w:pPr>
            <w:r>
              <w:rPr>
                <w:w w:val="110"/>
                <w:sz w:val="19"/>
                <w:szCs w:val="19"/>
              </w:rPr>
              <w:t>Դիհիդրոմորֆինոն (անկախ ուղեկցող նյութերի առկայությունից, ընդհանուր զանգվածով)</w:t>
            </w:r>
          </w:p>
        </w:tc>
        <w:tc>
          <w:tcPr>
            <w:tcW w:w="2029" w:type="dxa"/>
          </w:tcPr>
          <w:p w14:paraId="2FF7D988" w14:textId="77777777" w:rsidR="00B9348B" w:rsidRDefault="00B9348B">
            <w:pPr>
              <w:pStyle w:val="TableParagraph"/>
              <w:spacing w:before="4"/>
              <w:rPr>
                <w:sz w:val="20"/>
              </w:rPr>
            </w:pPr>
          </w:p>
          <w:p w14:paraId="52611291" w14:textId="77777777" w:rsidR="00B9348B" w:rsidRDefault="00000000">
            <w:pPr>
              <w:pStyle w:val="TableParagraph"/>
              <w:ind w:left="50"/>
              <w:rPr>
                <w:sz w:val="19"/>
              </w:rPr>
            </w:pPr>
            <w:r>
              <w:rPr>
                <w:w w:val="130"/>
                <w:sz w:val="19"/>
              </w:rPr>
              <w:t>0.1-0.5</w:t>
            </w:r>
          </w:p>
        </w:tc>
      </w:tr>
      <w:tr w:rsidR="00B9348B" w14:paraId="49BB6E2D" w14:textId="77777777">
        <w:trPr>
          <w:trHeight w:val="503"/>
        </w:trPr>
        <w:tc>
          <w:tcPr>
            <w:tcW w:w="706" w:type="dxa"/>
          </w:tcPr>
          <w:p w14:paraId="6190A3F3" w14:textId="77777777" w:rsidR="00B9348B" w:rsidRDefault="00000000">
            <w:pPr>
              <w:pStyle w:val="TableParagraph"/>
              <w:spacing w:before="89"/>
              <w:ind w:left="186"/>
              <w:rPr>
                <w:sz w:val="19"/>
              </w:rPr>
            </w:pPr>
            <w:r>
              <w:rPr>
                <w:w w:val="145"/>
                <w:sz w:val="19"/>
              </w:rPr>
              <w:t>95.</w:t>
            </w:r>
          </w:p>
        </w:tc>
        <w:tc>
          <w:tcPr>
            <w:tcW w:w="3334" w:type="dxa"/>
          </w:tcPr>
          <w:p w14:paraId="04EE7B1F" w14:textId="77777777" w:rsidR="00B9348B" w:rsidRDefault="00B9348B">
            <w:pPr>
              <w:pStyle w:val="TableParagraph"/>
              <w:spacing w:before="6"/>
              <w:rPr>
                <w:sz w:val="17"/>
              </w:rPr>
            </w:pPr>
          </w:p>
          <w:p w14:paraId="4BF5FF92" w14:textId="77777777" w:rsidR="00B9348B" w:rsidRDefault="00000000">
            <w:pPr>
              <w:pStyle w:val="TableParagraph"/>
              <w:ind w:left="49"/>
              <w:rPr>
                <w:sz w:val="19"/>
                <w:szCs w:val="19"/>
              </w:rPr>
            </w:pPr>
            <w:r>
              <w:rPr>
                <w:w w:val="120"/>
                <w:sz w:val="19"/>
                <w:szCs w:val="19"/>
              </w:rPr>
              <w:t>Հիդրօքսիպեթիդին</w:t>
            </w:r>
          </w:p>
        </w:tc>
        <w:tc>
          <w:tcPr>
            <w:tcW w:w="8672" w:type="dxa"/>
          </w:tcPr>
          <w:p w14:paraId="375A5D6E" w14:textId="77777777" w:rsidR="00B9348B" w:rsidRDefault="00B9348B">
            <w:pPr>
              <w:pStyle w:val="TableParagraph"/>
              <w:spacing w:before="6"/>
              <w:rPr>
                <w:sz w:val="17"/>
              </w:rPr>
            </w:pPr>
          </w:p>
          <w:p w14:paraId="20BF1330" w14:textId="77777777" w:rsidR="00B9348B" w:rsidRDefault="00000000">
            <w:pPr>
              <w:pStyle w:val="TableParagraph"/>
              <w:ind w:left="54"/>
              <w:rPr>
                <w:sz w:val="19"/>
                <w:szCs w:val="19"/>
              </w:rPr>
            </w:pPr>
            <w:r>
              <w:rPr>
                <w:w w:val="115"/>
                <w:sz w:val="19"/>
                <w:szCs w:val="19"/>
              </w:rPr>
              <w:t>4-մետա-հիդրօքսիֆենիլ-1-մեթիլպերիդին-4-կարբոնաթթվի էթիլ եթեր</w:t>
            </w:r>
          </w:p>
        </w:tc>
        <w:tc>
          <w:tcPr>
            <w:tcW w:w="2029" w:type="dxa"/>
          </w:tcPr>
          <w:p w14:paraId="5D4FE430" w14:textId="77777777" w:rsidR="00B9348B" w:rsidRDefault="00B9348B">
            <w:pPr>
              <w:pStyle w:val="TableParagraph"/>
              <w:spacing w:before="6"/>
              <w:rPr>
                <w:sz w:val="17"/>
              </w:rPr>
            </w:pPr>
          </w:p>
          <w:p w14:paraId="5CF1F7C7" w14:textId="77777777" w:rsidR="00B9348B" w:rsidRDefault="00000000">
            <w:pPr>
              <w:pStyle w:val="TableParagraph"/>
              <w:ind w:left="62"/>
              <w:rPr>
                <w:sz w:val="19"/>
              </w:rPr>
            </w:pPr>
            <w:r>
              <w:rPr>
                <w:w w:val="130"/>
                <w:sz w:val="19"/>
              </w:rPr>
              <w:t>0.1-0.5</w:t>
            </w:r>
          </w:p>
        </w:tc>
      </w:tr>
      <w:tr w:rsidR="00B9348B" w14:paraId="5A260201" w14:textId="77777777">
        <w:trPr>
          <w:trHeight w:val="831"/>
        </w:trPr>
        <w:tc>
          <w:tcPr>
            <w:tcW w:w="706" w:type="dxa"/>
          </w:tcPr>
          <w:p w14:paraId="367E88DE" w14:textId="77777777" w:rsidR="00B9348B" w:rsidRDefault="00B9348B">
            <w:pPr>
              <w:pStyle w:val="TableParagraph"/>
              <w:spacing w:before="7"/>
              <w:rPr>
                <w:sz w:val="25"/>
              </w:rPr>
            </w:pPr>
          </w:p>
          <w:p w14:paraId="2F55824B" w14:textId="77777777" w:rsidR="00B9348B" w:rsidRDefault="00000000">
            <w:pPr>
              <w:pStyle w:val="TableParagraph"/>
              <w:ind w:left="182"/>
              <w:rPr>
                <w:sz w:val="19"/>
              </w:rPr>
            </w:pPr>
            <w:r>
              <w:rPr>
                <w:w w:val="150"/>
                <w:sz w:val="19"/>
              </w:rPr>
              <w:t>96.</w:t>
            </w:r>
          </w:p>
        </w:tc>
        <w:tc>
          <w:tcPr>
            <w:tcW w:w="3334" w:type="dxa"/>
          </w:tcPr>
          <w:p w14:paraId="7E744252" w14:textId="77777777" w:rsidR="00B9348B" w:rsidRDefault="00B9348B">
            <w:pPr>
              <w:pStyle w:val="TableParagraph"/>
              <w:spacing w:before="7"/>
              <w:rPr>
                <w:sz w:val="25"/>
              </w:rPr>
            </w:pPr>
          </w:p>
          <w:p w14:paraId="4D214424" w14:textId="77777777" w:rsidR="00B9348B" w:rsidRDefault="00000000">
            <w:pPr>
              <w:pStyle w:val="TableParagraph"/>
              <w:ind w:left="49"/>
              <w:rPr>
                <w:sz w:val="19"/>
                <w:szCs w:val="19"/>
              </w:rPr>
            </w:pPr>
            <w:r>
              <w:rPr>
                <w:sz w:val="19"/>
                <w:szCs w:val="19"/>
              </w:rPr>
              <w:t>ՄԴՄԱ</w:t>
            </w:r>
          </w:p>
        </w:tc>
        <w:tc>
          <w:tcPr>
            <w:tcW w:w="8672" w:type="dxa"/>
          </w:tcPr>
          <w:p w14:paraId="103FF8C4" w14:textId="77777777" w:rsidR="00B9348B" w:rsidRDefault="00000000">
            <w:pPr>
              <w:pStyle w:val="TableParagraph"/>
              <w:spacing w:before="6" w:line="268" w:lineRule="exact"/>
              <w:ind w:left="51" w:right="2863"/>
              <w:rPr>
                <w:sz w:val="19"/>
                <w:szCs w:val="19"/>
              </w:rPr>
            </w:pPr>
            <w:r>
              <w:rPr>
                <w:w w:val="110"/>
                <w:sz w:val="19"/>
                <w:szCs w:val="19"/>
              </w:rPr>
              <w:t>(dl-3.4-մեթիլենդիօքսի -N - ալֆա-դիմեթիլֆենիլ-էթիլամին) (մեթիլենդիօքսիմեթամֆիտամին)(անկախ ուղեկցող նյութերի առկայությունից, ընդհանուր զանգվածով)</w:t>
            </w:r>
          </w:p>
        </w:tc>
        <w:tc>
          <w:tcPr>
            <w:tcW w:w="2029" w:type="dxa"/>
          </w:tcPr>
          <w:p w14:paraId="013728F6" w14:textId="77777777" w:rsidR="00B9348B" w:rsidRDefault="00B9348B">
            <w:pPr>
              <w:pStyle w:val="TableParagraph"/>
              <w:spacing w:before="7"/>
              <w:rPr>
                <w:sz w:val="25"/>
              </w:rPr>
            </w:pPr>
          </w:p>
          <w:p w14:paraId="3C2B09DC" w14:textId="77777777" w:rsidR="00B9348B" w:rsidRDefault="00000000">
            <w:pPr>
              <w:pStyle w:val="TableParagraph"/>
              <w:ind w:left="50"/>
              <w:rPr>
                <w:sz w:val="19"/>
              </w:rPr>
            </w:pPr>
            <w:r>
              <w:rPr>
                <w:w w:val="135"/>
                <w:sz w:val="19"/>
              </w:rPr>
              <w:t>0.01-0.05</w:t>
            </w:r>
          </w:p>
        </w:tc>
      </w:tr>
      <w:tr w:rsidR="00B9348B" w14:paraId="123E9335" w14:textId="77777777">
        <w:trPr>
          <w:trHeight w:val="552"/>
        </w:trPr>
        <w:tc>
          <w:tcPr>
            <w:tcW w:w="706" w:type="dxa"/>
          </w:tcPr>
          <w:p w14:paraId="7F27D7CC" w14:textId="77777777" w:rsidR="00B9348B" w:rsidRDefault="00000000">
            <w:pPr>
              <w:pStyle w:val="TableParagraph"/>
              <w:spacing w:before="140"/>
              <w:ind w:left="201"/>
              <w:rPr>
                <w:sz w:val="19"/>
              </w:rPr>
            </w:pPr>
            <w:r>
              <w:rPr>
                <w:w w:val="135"/>
                <w:sz w:val="19"/>
              </w:rPr>
              <w:t>97.</w:t>
            </w:r>
          </w:p>
        </w:tc>
        <w:tc>
          <w:tcPr>
            <w:tcW w:w="3334" w:type="dxa"/>
          </w:tcPr>
          <w:p w14:paraId="368E9B7B" w14:textId="77777777" w:rsidR="00B9348B" w:rsidRDefault="00B9348B">
            <w:pPr>
              <w:pStyle w:val="TableParagraph"/>
              <w:spacing w:before="10"/>
              <w:rPr>
                <w:sz w:val="19"/>
              </w:rPr>
            </w:pPr>
          </w:p>
          <w:p w14:paraId="17EF8697" w14:textId="77777777" w:rsidR="00B9348B" w:rsidRDefault="00000000">
            <w:pPr>
              <w:pStyle w:val="TableParagraph"/>
              <w:spacing w:before="1"/>
              <w:ind w:left="49"/>
              <w:rPr>
                <w:sz w:val="19"/>
                <w:szCs w:val="19"/>
              </w:rPr>
            </w:pPr>
            <w:r>
              <w:rPr>
                <w:w w:val="110"/>
                <w:sz w:val="19"/>
                <w:szCs w:val="19"/>
              </w:rPr>
              <w:t>ՄՊՊՊ</w:t>
            </w:r>
          </w:p>
        </w:tc>
        <w:tc>
          <w:tcPr>
            <w:tcW w:w="8672" w:type="dxa"/>
          </w:tcPr>
          <w:p w14:paraId="5B0B1E94" w14:textId="77777777" w:rsidR="00B9348B" w:rsidRDefault="00000000">
            <w:pPr>
              <w:pStyle w:val="TableParagraph"/>
              <w:spacing w:before="27"/>
              <w:ind w:left="51"/>
              <w:rPr>
                <w:sz w:val="19"/>
                <w:szCs w:val="19"/>
              </w:rPr>
            </w:pPr>
            <w:r>
              <w:rPr>
                <w:w w:val="110"/>
                <w:sz w:val="19"/>
                <w:szCs w:val="19"/>
              </w:rPr>
              <w:t>1-մեթիլ-4-ֆենիլ-4-պիպերիդինոլ պրոպիոնատ (անկախ ուղեկցող նյութերի առկայությունից,</w:t>
            </w:r>
          </w:p>
          <w:p w14:paraId="54A0F7CB" w14:textId="77777777" w:rsidR="00B9348B" w:rsidRDefault="00000000">
            <w:pPr>
              <w:pStyle w:val="TableParagraph"/>
              <w:spacing w:before="46"/>
              <w:ind w:left="51"/>
              <w:rPr>
                <w:sz w:val="19"/>
                <w:szCs w:val="19"/>
              </w:rPr>
            </w:pPr>
            <w:r>
              <w:rPr>
                <w:w w:val="115"/>
                <w:sz w:val="19"/>
                <w:szCs w:val="19"/>
              </w:rPr>
              <w:t>ընդհանուր զանգվածով)</w:t>
            </w:r>
          </w:p>
        </w:tc>
        <w:tc>
          <w:tcPr>
            <w:tcW w:w="2029" w:type="dxa"/>
          </w:tcPr>
          <w:p w14:paraId="3E4F1364" w14:textId="77777777" w:rsidR="00B9348B" w:rsidRDefault="00B9348B">
            <w:pPr>
              <w:pStyle w:val="TableParagraph"/>
              <w:spacing w:before="10"/>
              <w:rPr>
                <w:sz w:val="19"/>
              </w:rPr>
            </w:pPr>
          </w:p>
          <w:p w14:paraId="7AA7CBB3" w14:textId="77777777" w:rsidR="00B9348B" w:rsidRDefault="00000000">
            <w:pPr>
              <w:pStyle w:val="TableParagraph"/>
              <w:spacing w:before="1"/>
              <w:ind w:left="50"/>
              <w:rPr>
                <w:sz w:val="19"/>
              </w:rPr>
            </w:pPr>
            <w:r>
              <w:rPr>
                <w:w w:val="130"/>
                <w:sz w:val="19"/>
              </w:rPr>
              <w:t>0.1-0.5</w:t>
            </w:r>
          </w:p>
        </w:tc>
      </w:tr>
      <w:tr w:rsidR="00B9348B" w14:paraId="2ABD75DE" w14:textId="77777777">
        <w:trPr>
          <w:trHeight w:val="831"/>
        </w:trPr>
        <w:tc>
          <w:tcPr>
            <w:tcW w:w="706" w:type="dxa"/>
          </w:tcPr>
          <w:p w14:paraId="05A2116E" w14:textId="77777777" w:rsidR="00B9348B" w:rsidRDefault="00B9348B">
            <w:pPr>
              <w:pStyle w:val="TableParagraph"/>
              <w:spacing w:before="7"/>
              <w:rPr>
                <w:sz w:val="25"/>
              </w:rPr>
            </w:pPr>
          </w:p>
          <w:p w14:paraId="35834CC7" w14:textId="77777777" w:rsidR="00B9348B" w:rsidRDefault="00000000">
            <w:pPr>
              <w:pStyle w:val="TableParagraph"/>
              <w:spacing w:before="1"/>
              <w:ind w:left="182"/>
              <w:rPr>
                <w:sz w:val="19"/>
              </w:rPr>
            </w:pPr>
            <w:r>
              <w:rPr>
                <w:w w:val="150"/>
                <w:sz w:val="19"/>
              </w:rPr>
              <w:t>98.</w:t>
            </w:r>
          </w:p>
        </w:tc>
        <w:tc>
          <w:tcPr>
            <w:tcW w:w="3334" w:type="dxa"/>
          </w:tcPr>
          <w:p w14:paraId="09254164" w14:textId="77777777" w:rsidR="00B9348B" w:rsidRDefault="00000000">
            <w:pPr>
              <w:pStyle w:val="TableParagraph"/>
              <w:spacing w:before="45" w:line="292" w:lineRule="auto"/>
              <w:ind w:left="49" w:right="1357"/>
              <w:rPr>
                <w:sz w:val="19"/>
                <w:szCs w:val="19"/>
              </w:rPr>
            </w:pPr>
            <w:r>
              <w:rPr>
                <w:w w:val="110"/>
                <w:sz w:val="19"/>
                <w:szCs w:val="19"/>
              </w:rPr>
              <w:t>1-մեթիլ-4- ֆենիլպիպերիդին-4-</w:t>
            </w:r>
          </w:p>
          <w:p w14:paraId="754A5DA9" w14:textId="77777777" w:rsidR="00B9348B" w:rsidRDefault="00000000">
            <w:pPr>
              <w:pStyle w:val="TableParagraph"/>
              <w:spacing w:before="3"/>
              <w:ind w:left="49"/>
              <w:rPr>
                <w:sz w:val="19"/>
                <w:szCs w:val="19"/>
              </w:rPr>
            </w:pPr>
            <w:r>
              <w:rPr>
                <w:w w:val="110"/>
                <w:sz w:val="19"/>
                <w:szCs w:val="19"/>
              </w:rPr>
              <w:t>կարբոնաթթու</w:t>
            </w:r>
          </w:p>
        </w:tc>
        <w:tc>
          <w:tcPr>
            <w:tcW w:w="8672" w:type="dxa"/>
          </w:tcPr>
          <w:p w14:paraId="40F80F69" w14:textId="77777777" w:rsidR="00B9348B" w:rsidRDefault="00B9348B">
            <w:pPr>
              <w:pStyle w:val="TableParagraph"/>
              <w:spacing w:before="7"/>
              <w:rPr>
                <w:sz w:val="25"/>
              </w:rPr>
            </w:pPr>
          </w:p>
          <w:p w14:paraId="07740218" w14:textId="77777777" w:rsidR="00B9348B" w:rsidRDefault="00000000">
            <w:pPr>
              <w:pStyle w:val="TableParagraph"/>
              <w:spacing w:before="1"/>
              <w:ind w:left="51"/>
              <w:rPr>
                <w:sz w:val="19"/>
                <w:szCs w:val="19"/>
              </w:rPr>
            </w:pPr>
            <w:r>
              <w:rPr>
                <w:w w:val="110"/>
                <w:sz w:val="19"/>
                <w:szCs w:val="19"/>
              </w:rPr>
              <w:t>(անկախ ուղեկցող նյութերի առկայությունից, ընդհանուր զանգվածով)</w:t>
            </w:r>
          </w:p>
        </w:tc>
        <w:tc>
          <w:tcPr>
            <w:tcW w:w="2029" w:type="dxa"/>
          </w:tcPr>
          <w:p w14:paraId="0881091F" w14:textId="77777777" w:rsidR="00B9348B" w:rsidRDefault="00B9348B">
            <w:pPr>
              <w:pStyle w:val="TableParagraph"/>
              <w:spacing w:before="7"/>
              <w:rPr>
                <w:sz w:val="25"/>
              </w:rPr>
            </w:pPr>
          </w:p>
          <w:p w14:paraId="594798CA" w14:textId="77777777" w:rsidR="00B9348B" w:rsidRDefault="00000000">
            <w:pPr>
              <w:pStyle w:val="TableParagraph"/>
              <w:spacing w:before="1"/>
              <w:ind w:left="50"/>
              <w:rPr>
                <w:sz w:val="19"/>
              </w:rPr>
            </w:pPr>
            <w:r>
              <w:rPr>
                <w:w w:val="130"/>
                <w:sz w:val="19"/>
              </w:rPr>
              <w:t>0.1-0.5</w:t>
            </w:r>
          </w:p>
        </w:tc>
      </w:tr>
      <w:tr w:rsidR="00B9348B" w14:paraId="36F2DA96" w14:textId="77777777">
        <w:trPr>
          <w:trHeight w:val="555"/>
        </w:trPr>
        <w:tc>
          <w:tcPr>
            <w:tcW w:w="706" w:type="dxa"/>
          </w:tcPr>
          <w:p w14:paraId="415FA27C" w14:textId="77777777" w:rsidR="00B9348B" w:rsidRDefault="00000000">
            <w:pPr>
              <w:pStyle w:val="TableParagraph"/>
              <w:spacing w:before="140"/>
              <w:ind w:left="182"/>
              <w:rPr>
                <w:sz w:val="19"/>
              </w:rPr>
            </w:pPr>
            <w:r>
              <w:rPr>
                <w:w w:val="150"/>
                <w:sz w:val="19"/>
              </w:rPr>
              <w:t>99.</w:t>
            </w:r>
          </w:p>
        </w:tc>
        <w:tc>
          <w:tcPr>
            <w:tcW w:w="3334" w:type="dxa"/>
          </w:tcPr>
          <w:p w14:paraId="0CE94AEA" w14:textId="77777777" w:rsidR="00B9348B" w:rsidRDefault="00B9348B">
            <w:pPr>
              <w:pStyle w:val="TableParagraph"/>
              <w:spacing w:before="10"/>
              <w:rPr>
                <w:sz w:val="19"/>
              </w:rPr>
            </w:pPr>
          </w:p>
          <w:p w14:paraId="6CEB9AA4" w14:textId="77777777" w:rsidR="00B9348B" w:rsidRDefault="00000000">
            <w:pPr>
              <w:pStyle w:val="TableParagraph"/>
              <w:ind w:left="49"/>
              <w:rPr>
                <w:sz w:val="19"/>
                <w:szCs w:val="19"/>
              </w:rPr>
            </w:pPr>
            <w:r>
              <w:rPr>
                <w:w w:val="110"/>
                <w:sz w:val="19"/>
                <w:szCs w:val="19"/>
              </w:rPr>
              <w:t>Մեթադոն</w:t>
            </w:r>
          </w:p>
        </w:tc>
        <w:tc>
          <w:tcPr>
            <w:tcW w:w="8672" w:type="dxa"/>
          </w:tcPr>
          <w:p w14:paraId="25988927" w14:textId="77777777" w:rsidR="00B9348B" w:rsidRDefault="00B9348B">
            <w:pPr>
              <w:pStyle w:val="TableParagraph"/>
              <w:spacing w:before="10"/>
              <w:rPr>
                <w:sz w:val="19"/>
              </w:rPr>
            </w:pPr>
          </w:p>
          <w:p w14:paraId="67D27582" w14:textId="77777777" w:rsidR="00B9348B" w:rsidRDefault="00000000">
            <w:pPr>
              <w:pStyle w:val="TableParagraph"/>
              <w:ind w:left="51"/>
              <w:rPr>
                <w:sz w:val="19"/>
                <w:szCs w:val="19"/>
              </w:rPr>
            </w:pPr>
            <w:r>
              <w:rPr>
                <w:w w:val="115"/>
                <w:sz w:val="19"/>
                <w:szCs w:val="19"/>
              </w:rPr>
              <w:t>6-դիմեթիլամինո-4.4-դիֆենիլ 3-հեպտանոն</w:t>
            </w:r>
          </w:p>
        </w:tc>
        <w:tc>
          <w:tcPr>
            <w:tcW w:w="2029" w:type="dxa"/>
          </w:tcPr>
          <w:p w14:paraId="0FF2DBFD" w14:textId="77777777" w:rsidR="00B9348B" w:rsidRDefault="00B9348B">
            <w:pPr>
              <w:pStyle w:val="TableParagraph"/>
              <w:spacing w:before="10"/>
              <w:rPr>
                <w:sz w:val="19"/>
              </w:rPr>
            </w:pPr>
          </w:p>
          <w:p w14:paraId="72EE31A1" w14:textId="77777777" w:rsidR="00B9348B" w:rsidRDefault="00000000">
            <w:pPr>
              <w:pStyle w:val="TableParagraph"/>
              <w:ind w:left="60"/>
              <w:rPr>
                <w:sz w:val="19"/>
              </w:rPr>
            </w:pPr>
            <w:r>
              <w:rPr>
                <w:w w:val="145"/>
                <w:sz w:val="19"/>
              </w:rPr>
              <w:t>0.005-0.025</w:t>
            </w:r>
          </w:p>
        </w:tc>
      </w:tr>
      <w:tr w:rsidR="00B9348B" w14:paraId="425FB24B" w14:textId="77777777">
        <w:trPr>
          <w:trHeight w:val="558"/>
        </w:trPr>
        <w:tc>
          <w:tcPr>
            <w:tcW w:w="706" w:type="dxa"/>
          </w:tcPr>
          <w:p w14:paraId="1DB871F4" w14:textId="77777777" w:rsidR="00B9348B" w:rsidRDefault="00000000">
            <w:pPr>
              <w:pStyle w:val="TableParagraph"/>
              <w:spacing w:before="141"/>
              <w:ind w:left="155"/>
              <w:rPr>
                <w:sz w:val="19"/>
              </w:rPr>
            </w:pPr>
            <w:r>
              <w:rPr>
                <w:w w:val="125"/>
                <w:sz w:val="19"/>
              </w:rPr>
              <w:t>100.</w:t>
            </w:r>
          </w:p>
        </w:tc>
        <w:tc>
          <w:tcPr>
            <w:tcW w:w="3334" w:type="dxa"/>
          </w:tcPr>
          <w:p w14:paraId="47F85FBA" w14:textId="77777777" w:rsidR="00B9348B" w:rsidRDefault="00B9348B">
            <w:pPr>
              <w:pStyle w:val="TableParagraph"/>
              <w:rPr>
                <w:sz w:val="20"/>
              </w:rPr>
            </w:pPr>
          </w:p>
          <w:p w14:paraId="1E7D445B" w14:textId="77777777" w:rsidR="00B9348B" w:rsidRDefault="00000000">
            <w:pPr>
              <w:pStyle w:val="TableParagraph"/>
              <w:ind w:left="49"/>
              <w:rPr>
                <w:sz w:val="19"/>
                <w:szCs w:val="19"/>
              </w:rPr>
            </w:pPr>
            <w:r>
              <w:rPr>
                <w:w w:val="115"/>
                <w:sz w:val="19"/>
                <w:szCs w:val="19"/>
              </w:rPr>
              <w:t>D-մեթադոն</w:t>
            </w:r>
          </w:p>
        </w:tc>
        <w:tc>
          <w:tcPr>
            <w:tcW w:w="8672" w:type="dxa"/>
          </w:tcPr>
          <w:p w14:paraId="46B40C1C" w14:textId="77777777" w:rsidR="00B9348B" w:rsidRDefault="00B9348B">
            <w:pPr>
              <w:pStyle w:val="TableParagraph"/>
              <w:rPr>
                <w:sz w:val="20"/>
              </w:rPr>
            </w:pPr>
          </w:p>
          <w:p w14:paraId="044158BB" w14:textId="77777777" w:rsidR="00B9348B" w:rsidRDefault="00000000">
            <w:pPr>
              <w:pStyle w:val="TableParagraph"/>
              <w:ind w:left="51"/>
              <w:rPr>
                <w:sz w:val="19"/>
                <w:szCs w:val="19"/>
              </w:rPr>
            </w:pPr>
            <w:r>
              <w:rPr>
                <w:w w:val="110"/>
                <w:sz w:val="19"/>
                <w:szCs w:val="19"/>
              </w:rPr>
              <w:t>RS 6-դիմեթիլամինո-4.4-դիֆենիլ-3-հեպտանոն</w:t>
            </w:r>
          </w:p>
        </w:tc>
        <w:tc>
          <w:tcPr>
            <w:tcW w:w="2029" w:type="dxa"/>
          </w:tcPr>
          <w:p w14:paraId="59F5A725" w14:textId="77777777" w:rsidR="00B9348B" w:rsidRDefault="00B9348B">
            <w:pPr>
              <w:pStyle w:val="TableParagraph"/>
              <w:rPr>
                <w:sz w:val="20"/>
              </w:rPr>
            </w:pPr>
          </w:p>
          <w:p w14:paraId="401A0C89" w14:textId="77777777" w:rsidR="00B9348B" w:rsidRDefault="00000000">
            <w:pPr>
              <w:pStyle w:val="TableParagraph"/>
              <w:ind w:left="58"/>
              <w:rPr>
                <w:sz w:val="19"/>
              </w:rPr>
            </w:pPr>
            <w:r>
              <w:rPr>
                <w:w w:val="145"/>
                <w:sz w:val="19"/>
              </w:rPr>
              <w:t>0.005-0.025</w:t>
            </w:r>
          </w:p>
        </w:tc>
      </w:tr>
    </w:tbl>
    <w:p w14:paraId="6C47CEDF"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341"/>
        <w:gridCol w:w="8674"/>
        <w:gridCol w:w="2019"/>
      </w:tblGrid>
      <w:tr w:rsidR="00B9348B" w14:paraId="55AA6E5E" w14:textId="77777777">
        <w:trPr>
          <w:trHeight w:val="575"/>
        </w:trPr>
        <w:tc>
          <w:tcPr>
            <w:tcW w:w="706" w:type="dxa"/>
          </w:tcPr>
          <w:p w14:paraId="19D822DF" w14:textId="77777777" w:rsidR="00B9348B" w:rsidRDefault="00000000">
            <w:pPr>
              <w:pStyle w:val="TableParagraph"/>
              <w:spacing w:before="144"/>
              <w:ind w:left="194"/>
              <w:rPr>
                <w:sz w:val="19"/>
              </w:rPr>
            </w:pPr>
            <w:r>
              <w:rPr>
                <w:w w:val="105"/>
                <w:sz w:val="19"/>
              </w:rPr>
              <w:lastRenderedPageBreak/>
              <w:t>101.</w:t>
            </w:r>
          </w:p>
        </w:tc>
        <w:tc>
          <w:tcPr>
            <w:tcW w:w="3341" w:type="dxa"/>
          </w:tcPr>
          <w:p w14:paraId="13BE812F" w14:textId="77777777" w:rsidR="00B9348B" w:rsidRDefault="00B9348B">
            <w:pPr>
              <w:pStyle w:val="TableParagraph"/>
              <w:rPr>
                <w:sz w:val="20"/>
              </w:rPr>
            </w:pPr>
          </w:p>
          <w:p w14:paraId="0E6E9615" w14:textId="77777777" w:rsidR="00B9348B" w:rsidRDefault="00000000">
            <w:pPr>
              <w:pStyle w:val="TableParagraph"/>
              <w:ind w:left="49"/>
              <w:rPr>
                <w:sz w:val="19"/>
                <w:szCs w:val="19"/>
              </w:rPr>
            </w:pPr>
            <w:r>
              <w:rPr>
                <w:w w:val="110"/>
                <w:sz w:val="19"/>
                <w:szCs w:val="19"/>
              </w:rPr>
              <w:t>L-մեթադոն</w:t>
            </w:r>
          </w:p>
        </w:tc>
        <w:tc>
          <w:tcPr>
            <w:tcW w:w="8674" w:type="dxa"/>
          </w:tcPr>
          <w:p w14:paraId="43806B56" w14:textId="77777777" w:rsidR="00B9348B" w:rsidRDefault="00B9348B">
            <w:pPr>
              <w:pStyle w:val="TableParagraph"/>
              <w:rPr>
                <w:sz w:val="20"/>
              </w:rPr>
            </w:pPr>
          </w:p>
          <w:p w14:paraId="30A29590" w14:textId="77777777" w:rsidR="00B9348B" w:rsidRDefault="00000000">
            <w:pPr>
              <w:pStyle w:val="TableParagraph"/>
              <w:ind w:left="44"/>
              <w:rPr>
                <w:sz w:val="19"/>
                <w:szCs w:val="19"/>
              </w:rPr>
            </w:pPr>
            <w:r>
              <w:rPr>
                <w:w w:val="110"/>
                <w:sz w:val="19"/>
                <w:szCs w:val="19"/>
              </w:rPr>
              <w:t>RS 6-դիմեթիլամինո-4.4-դիֆենիլ-3-հեպտանոն</w:t>
            </w:r>
          </w:p>
        </w:tc>
        <w:tc>
          <w:tcPr>
            <w:tcW w:w="2019" w:type="dxa"/>
          </w:tcPr>
          <w:p w14:paraId="68508E8D" w14:textId="77777777" w:rsidR="00B9348B" w:rsidRDefault="00B9348B">
            <w:pPr>
              <w:pStyle w:val="TableParagraph"/>
              <w:rPr>
                <w:sz w:val="20"/>
              </w:rPr>
            </w:pPr>
          </w:p>
          <w:p w14:paraId="75799DDF" w14:textId="77777777" w:rsidR="00B9348B" w:rsidRDefault="00000000">
            <w:pPr>
              <w:pStyle w:val="TableParagraph"/>
              <w:ind w:left="51"/>
              <w:rPr>
                <w:sz w:val="19"/>
              </w:rPr>
            </w:pPr>
            <w:r>
              <w:rPr>
                <w:w w:val="145"/>
                <w:sz w:val="19"/>
              </w:rPr>
              <w:t>0.005-0.025</w:t>
            </w:r>
          </w:p>
        </w:tc>
      </w:tr>
      <w:tr w:rsidR="00B9348B" w14:paraId="5E2672B8" w14:textId="77777777">
        <w:trPr>
          <w:trHeight w:val="556"/>
        </w:trPr>
        <w:tc>
          <w:tcPr>
            <w:tcW w:w="706" w:type="dxa"/>
          </w:tcPr>
          <w:p w14:paraId="0658FDD2" w14:textId="77777777" w:rsidR="00B9348B" w:rsidRDefault="00000000">
            <w:pPr>
              <w:pStyle w:val="TableParagraph"/>
              <w:spacing w:before="141"/>
              <w:ind w:left="167"/>
              <w:rPr>
                <w:sz w:val="19"/>
              </w:rPr>
            </w:pPr>
            <w:r>
              <w:rPr>
                <w:w w:val="120"/>
                <w:sz w:val="19"/>
              </w:rPr>
              <w:t>102.</w:t>
            </w:r>
          </w:p>
        </w:tc>
        <w:tc>
          <w:tcPr>
            <w:tcW w:w="3341" w:type="dxa"/>
          </w:tcPr>
          <w:p w14:paraId="1F0E0375" w14:textId="77777777" w:rsidR="00B9348B" w:rsidRDefault="00000000">
            <w:pPr>
              <w:pStyle w:val="TableParagraph"/>
              <w:spacing w:before="26"/>
              <w:ind w:left="49"/>
              <w:rPr>
                <w:sz w:val="19"/>
                <w:szCs w:val="19"/>
              </w:rPr>
            </w:pPr>
            <w:r>
              <w:rPr>
                <w:w w:val="110"/>
                <w:sz w:val="19"/>
                <w:szCs w:val="19"/>
              </w:rPr>
              <w:t>Մեթադոնի միջակա միացություն</w:t>
            </w:r>
          </w:p>
        </w:tc>
        <w:tc>
          <w:tcPr>
            <w:tcW w:w="8674" w:type="dxa"/>
          </w:tcPr>
          <w:p w14:paraId="77A772BF" w14:textId="77777777" w:rsidR="00B9348B" w:rsidRDefault="00B9348B">
            <w:pPr>
              <w:pStyle w:val="TableParagraph"/>
              <w:rPr>
                <w:sz w:val="20"/>
              </w:rPr>
            </w:pPr>
          </w:p>
          <w:p w14:paraId="6DEA0205" w14:textId="77777777" w:rsidR="00B9348B" w:rsidRDefault="00000000">
            <w:pPr>
              <w:pStyle w:val="TableParagraph"/>
              <w:ind w:left="44"/>
              <w:rPr>
                <w:sz w:val="19"/>
                <w:szCs w:val="19"/>
              </w:rPr>
            </w:pPr>
            <w:r>
              <w:rPr>
                <w:w w:val="115"/>
                <w:sz w:val="19"/>
                <w:szCs w:val="19"/>
              </w:rPr>
              <w:t>4-ցիանո-2-դիմեթիլամինո-4.4-դիֆենիլբուտան</w:t>
            </w:r>
          </w:p>
        </w:tc>
        <w:tc>
          <w:tcPr>
            <w:tcW w:w="2019" w:type="dxa"/>
          </w:tcPr>
          <w:p w14:paraId="455C64BD" w14:textId="77777777" w:rsidR="00B9348B" w:rsidRDefault="00B9348B">
            <w:pPr>
              <w:pStyle w:val="TableParagraph"/>
              <w:rPr>
                <w:sz w:val="20"/>
              </w:rPr>
            </w:pPr>
          </w:p>
          <w:p w14:paraId="0491884C" w14:textId="77777777" w:rsidR="00B9348B" w:rsidRDefault="00000000">
            <w:pPr>
              <w:pStyle w:val="TableParagraph"/>
              <w:ind w:left="49"/>
              <w:rPr>
                <w:sz w:val="19"/>
              </w:rPr>
            </w:pPr>
            <w:r>
              <w:rPr>
                <w:w w:val="145"/>
                <w:sz w:val="19"/>
              </w:rPr>
              <w:t>0.005-0.025</w:t>
            </w:r>
          </w:p>
        </w:tc>
      </w:tr>
      <w:tr w:rsidR="00B9348B" w14:paraId="4441249E" w14:textId="77777777">
        <w:trPr>
          <w:trHeight w:val="556"/>
        </w:trPr>
        <w:tc>
          <w:tcPr>
            <w:tcW w:w="706" w:type="dxa"/>
          </w:tcPr>
          <w:p w14:paraId="040BF602" w14:textId="77777777" w:rsidR="00B9348B" w:rsidRDefault="00000000">
            <w:pPr>
              <w:pStyle w:val="TableParagraph"/>
              <w:spacing w:before="139"/>
              <w:ind w:left="160"/>
              <w:rPr>
                <w:sz w:val="19"/>
              </w:rPr>
            </w:pPr>
            <w:r>
              <w:rPr>
                <w:w w:val="125"/>
                <w:sz w:val="19"/>
              </w:rPr>
              <w:t>103.</w:t>
            </w:r>
          </w:p>
        </w:tc>
        <w:tc>
          <w:tcPr>
            <w:tcW w:w="3341" w:type="dxa"/>
          </w:tcPr>
          <w:p w14:paraId="59E95330" w14:textId="77777777" w:rsidR="00B9348B" w:rsidRDefault="00B9348B">
            <w:pPr>
              <w:pStyle w:val="TableParagraph"/>
              <w:spacing w:before="9"/>
              <w:rPr>
                <w:sz w:val="19"/>
              </w:rPr>
            </w:pPr>
          </w:p>
          <w:p w14:paraId="67293592" w14:textId="77777777" w:rsidR="00B9348B" w:rsidRDefault="00000000">
            <w:pPr>
              <w:pStyle w:val="TableParagraph"/>
              <w:ind w:left="49"/>
              <w:rPr>
                <w:sz w:val="19"/>
                <w:szCs w:val="19"/>
              </w:rPr>
            </w:pPr>
            <w:r>
              <w:rPr>
                <w:w w:val="110"/>
                <w:sz w:val="19"/>
                <w:szCs w:val="19"/>
              </w:rPr>
              <w:t>Մետոպոն</w:t>
            </w:r>
          </w:p>
        </w:tc>
        <w:tc>
          <w:tcPr>
            <w:tcW w:w="8674" w:type="dxa"/>
          </w:tcPr>
          <w:p w14:paraId="32F919C7" w14:textId="77777777" w:rsidR="00B9348B" w:rsidRDefault="00000000">
            <w:pPr>
              <w:pStyle w:val="TableParagraph"/>
              <w:spacing w:before="28"/>
              <w:ind w:left="44"/>
              <w:rPr>
                <w:sz w:val="19"/>
                <w:szCs w:val="19"/>
              </w:rPr>
            </w:pPr>
            <w:r>
              <w:rPr>
                <w:w w:val="110"/>
                <w:sz w:val="19"/>
                <w:szCs w:val="19"/>
              </w:rPr>
              <w:t>5-մեթիլդիհիդրոմորֆինոն (անկախ ուղեկցող նյութերի առկայությունից,</w:t>
            </w:r>
          </w:p>
          <w:p w14:paraId="195EA4D0" w14:textId="77777777" w:rsidR="00B9348B" w:rsidRDefault="00000000">
            <w:pPr>
              <w:pStyle w:val="TableParagraph"/>
              <w:spacing w:before="46"/>
              <w:ind w:left="44"/>
              <w:rPr>
                <w:sz w:val="19"/>
                <w:szCs w:val="19"/>
              </w:rPr>
            </w:pPr>
            <w:r>
              <w:rPr>
                <w:w w:val="115"/>
                <w:sz w:val="19"/>
                <w:szCs w:val="19"/>
              </w:rPr>
              <w:t>ընդհանուր զանգվածով)</w:t>
            </w:r>
          </w:p>
        </w:tc>
        <w:tc>
          <w:tcPr>
            <w:tcW w:w="2019" w:type="dxa"/>
          </w:tcPr>
          <w:p w14:paraId="5EE577E8" w14:textId="77777777" w:rsidR="00B9348B" w:rsidRDefault="00B9348B">
            <w:pPr>
              <w:pStyle w:val="TableParagraph"/>
              <w:spacing w:before="9"/>
              <w:rPr>
                <w:sz w:val="19"/>
              </w:rPr>
            </w:pPr>
          </w:p>
          <w:p w14:paraId="2435EFE7" w14:textId="77777777" w:rsidR="00B9348B" w:rsidRDefault="00000000">
            <w:pPr>
              <w:pStyle w:val="TableParagraph"/>
              <w:ind w:left="41"/>
              <w:rPr>
                <w:sz w:val="19"/>
              </w:rPr>
            </w:pPr>
            <w:r>
              <w:rPr>
                <w:w w:val="135"/>
                <w:sz w:val="19"/>
              </w:rPr>
              <w:t>0.05-0.25</w:t>
            </w:r>
          </w:p>
        </w:tc>
      </w:tr>
      <w:tr w:rsidR="00B9348B" w14:paraId="517EABAA" w14:textId="77777777">
        <w:trPr>
          <w:trHeight w:val="554"/>
        </w:trPr>
        <w:tc>
          <w:tcPr>
            <w:tcW w:w="706" w:type="dxa"/>
          </w:tcPr>
          <w:p w14:paraId="1226A7FA" w14:textId="77777777" w:rsidR="00B9348B" w:rsidRDefault="00000000">
            <w:pPr>
              <w:pStyle w:val="TableParagraph"/>
              <w:spacing w:before="141"/>
              <w:ind w:left="162"/>
              <w:rPr>
                <w:sz w:val="19"/>
              </w:rPr>
            </w:pPr>
            <w:r>
              <w:rPr>
                <w:w w:val="120"/>
                <w:sz w:val="19"/>
              </w:rPr>
              <w:t>104.</w:t>
            </w:r>
          </w:p>
        </w:tc>
        <w:tc>
          <w:tcPr>
            <w:tcW w:w="3341" w:type="dxa"/>
          </w:tcPr>
          <w:p w14:paraId="7006EED8" w14:textId="77777777" w:rsidR="00B9348B" w:rsidRDefault="00B9348B">
            <w:pPr>
              <w:pStyle w:val="TableParagraph"/>
              <w:rPr>
                <w:sz w:val="20"/>
              </w:rPr>
            </w:pPr>
          </w:p>
          <w:p w14:paraId="5505CA2E" w14:textId="77777777" w:rsidR="00B9348B" w:rsidRDefault="00000000">
            <w:pPr>
              <w:pStyle w:val="TableParagraph"/>
              <w:ind w:left="49"/>
              <w:rPr>
                <w:sz w:val="19"/>
                <w:szCs w:val="19"/>
              </w:rPr>
            </w:pPr>
            <w:r>
              <w:rPr>
                <w:w w:val="115"/>
                <w:sz w:val="19"/>
                <w:szCs w:val="19"/>
              </w:rPr>
              <w:t>Մեթիլդեզորֆին</w:t>
            </w:r>
          </w:p>
        </w:tc>
        <w:tc>
          <w:tcPr>
            <w:tcW w:w="8674" w:type="dxa"/>
          </w:tcPr>
          <w:p w14:paraId="5A2A2E56" w14:textId="77777777" w:rsidR="00B9348B" w:rsidRDefault="00000000">
            <w:pPr>
              <w:pStyle w:val="TableParagraph"/>
              <w:spacing w:before="4" w:line="268" w:lineRule="exact"/>
              <w:ind w:left="44" w:right="2434"/>
              <w:rPr>
                <w:sz w:val="19"/>
                <w:szCs w:val="19"/>
              </w:rPr>
            </w:pPr>
            <w:r>
              <w:rPr>
                <w:w w:val="110"/>
                <w:sz w:val="19"/>
                <w:szCs w:val="19"/>
              </w:rPr>
              <w:t>6-մեթիլ-դելտա-6-դեօքսիմորֆին(անկախ ուղեկցող նյութերի առկայությունից, ընդհանուր զանգվածով)</w:t>
            </w:r>
          </w:p>
        </w:tc>
        <w:tc>
          <w:tcPr>
            <w:tcW w:w="2019" w:type="dxa"/>
          </w:tcPr>
          <w:p w14:paraId="1F407B1A" w14:textId="77777777" w:rsidR="00B9348B" w:rsidRDefault="00B9348B">
            <w:pPr>
              <w:pStyle w:val="TableParagraph"/>
              <w:rPr>
                <w:sz w:val="20"/>
              </w:rPr>
            </w:pPr>
          </w:p>
          <w:p w14:paraId="07BF5077" w14:textId="77777777" w:rsidR="00B9348B" w:rsidRDefault="00000000">
            <w:pPr>
              <w:pStyle w:val="TableParagraph"/>
              <w:ind w:left="41"/>
              <w:rPr>
                <w:sz w:val="19"/>
              </w:rPr>
            </w:pPr>
            <w:r>
              <w:rPr>
                <w:w w:val="135"/>
                <w:sz w:val="19"/>
              </w:rPr>
              <w:t>0.05-0.25</w:t>
            </w:r>
          </w:p>
        </w:tc>
      </w:tr>
      <w:tr w:rsidR="00B9348B" w14:paraId="207074CD" w14:textId="77777777">
        <w:trPr>
          <w:trHeight w:val="558"/>
        </w:trPr>
        <w:tc>
          <w:tcPr>
            <w:tcW w:w="706" w:type="dxa"/>
          </w:tcPr>
          <w:p w14:paraId="038C68B6" w14:textId="77777777" w:rsidR="00B9348B" w:rsidRDefault="00000000">
            <w:pPr>
              <w:pStyle w:val="TableParagraph"/>
              <w:spacing w:before="146"/>
              <w:ind w:left="160"/>
              <w:rPr>
                <w:sz w:val="19"/>
              </w:rPr>
            </w:pPr>
            <w:r>
              <w:rPr>
                <w:w w:val="125"/>
                <w:sz w:val="19"/>
              </w:rPr>
              <w:t>105.</w:t>
            </w:r>
          </w:p>
        </w:tc>
        <w:tc>
          <w:tcPr>
            <w:tcW w:w="3341" w:type="dxa"/>
          </w:tcPr>
          <w:p w14:paraId="3C99BA53" w14:textId="77777777" w:rsidR="00B9348B" w:rsidRDefault="00B9348B">
            <w:pPr>
              <w:pStyle w:val="TableParagraph"/>
              <w:spacing w:before="5"/>
              <w:rPr>
                <w:sz w:val="20"/>
              </w:rPr>
            </w:pPr>
          </w:p>
          <w:p w14:paraId="708DE26F" w14:textId="77777777" w:rsidR="00B9348B" w:rsidRDefault="00000000">
            <w:pPr>
              <w:pStyle w:val="TableParagraph"/>
              <w:ind w:left="49"/>
              <w:rPr>
                <w:sz w:val="19"/>
                <w:szCs w:val="19"/>
              </w:rPr>
            </w:pPr>
            <w:r>
              <w:rPr>
                <w:w w:val="115"/>
                <w:sz w:val="19"/>
                <w:szCs w:val="19"/>
              </w:rPr>
              <w:t>Մեթիլդիհիդրոմորֆին</w:t>
            </w:r>
          </w:p>
        </w:tc>
        <w:tc>
          <w:tcPr>
            <w:tcW w:w="8674" w:type="dxa"/>
          </w:tcPr>
          <w:p w14:paraId="0E34A5D4" w14:textId="77777777" w:rsidR="00B9348B" w:rsidRDefault="00000000">
            <w:pPr>
              <w:pStyle w:val="TableParagraph"/>
              <w:spacing w:before="8" w:line="268" w:lineRule="exact"/>
              <w:ind w:left="44" w:right="1478"/>
              <w:rPr>
                <w:sz w:val="19"/>
                <w:szCs w:val="19"/>
              </w:rPr>
            </w:pPr>
            <w:r>
              <w:rPr>
                <w:w w:val="110"/>
                <w:sz w:val="19"/>
                <w:szCs w:val="19"/>
              </w:rPr>
              <w:t>6-մեթիլդիհիդրոմորֆին (անկախ ուղեկցող նյութերի առկայությունից, ընդհանուր զանգվածով)</w:t>
            </w:r>
          </w:p>
        </w:tc>
        <w:tc>
          <w:tcPr>
            <w:tcW w:w="2019" w:type="dxa"/>
          </w:tcPr>
          <w:p w14:paraId="14CA5FE7" w14:textId="77777777" w:rsidR="00B9348B" w:rsidRDefault="00B9348B">
            <w:pPr>
              <w:pStyle w:val="TableParagraph"/>
              <w:spacing w:before="5"/>
              <w:rPr>
                <w:sz w:val="20"/>
              </w:rPr>
            </w:pPr>
          </w:p>
          <w:p w14:paraId="32CDE900" w14:textId="77777777" w:rsidR="00B9348B" w:rsidRDefault="00000000">
            <w:pPr>
              <w:pStyle w:val="TableParagraph"/>
              <w:ind w:left="41"/>
              <w:rPr>
                <w:sz w:val="19"/>
              </w:rPr>
            </w:pPr>
            <w:r>
              <w:rPr>
                <w:w w:val="130"/>
                <w:sz w:val="19"/>
              </w:rPr>
              <w:t>0.1-0.5</w:t>
            </w:r>
          </w:p>
        </w:tc>
      </w:tr>
      <w:tr w:rsidR="00B9348B" w14:paraId="51330AC0" w14:textId="77777777">
        <w:trPr>
          <w:trHeight w:val="551"/>
        </w:trPr>
        <w:tc>
          <w:tcPr>
            <w:tcW w:w="706" w:type="dxa"/>
          </w:tcPr>
          <w:p w14:paraId="153DA11C" w14:textId="77777777" w:rsidR="00B9348B" w:rsidRDefault="00000000">
            <w:pPr>
              <w:pStyle w:val="TableParagraph"/>
              <w:spacing w:before="144"/>
              <w:ind w:left="158"/>
              <w:rPr>
                <w:sz w:val="19"/>
              </w:rPr>
            </w:pPr>
            <w:r>
              <w:rPr>
                <w:w w:val="125"/>
                <w:sz w:val="19"/>
              </w:rPr>
              <w:t>106.</w:t>
            </w:r>
          </w:p>
        </w:tc>
        <w:tc>
          <w:tcPr>
            <w:tcW w:w="3341" w:type="dxa"/>
          </w:tcPr>
          <w:p w14:paraId="785A7155" w14:textId="77777777" w:rsidR="00B9348B" w:rsidRDefault="00B9348B">
            <w:pPr>
              <w:pStyle w:val="TableParagraph"/>
              <w:rPr>
                <w:sz w:val="20"/>
              </w:rPr>
            </w:pPr>
          </w:p>
          <w:p w14:paraId="40BAB2A1" w14:textId="77777777" w:rsidR="00B9348B" w:rsidRDefault="00000000">
            <w:pPr>
              <w:pStyle w:val="TableParagraph"/>
              <w:ind w:left="49"/>
              <w:rPr>
                <w:sz w:val="19"/>
                <w:szCs w:val="19"/>
              </w:rPr>
            </w:pPr>
            <w:r>
              <w:rPr>
                <w:w w:val="115"/>
                <w:sz w:val="19"/>
                <w:szCs w:val="19"/>
              </w:rPr>
              <w:t>Մետազոցին</w:t>
            </w:r>
          </w:p>
        </w:tc>
        <w:tc>
          <w:tcPr>
            <w:tcW w:w="8674" w:type="dxa"/>
          </w:tcPr>
          <w:p w14:paraId="5563A1EE" w14:textId="77777777" w:rsidR="00B9348B" w:rsidRDefault="00000000">
            <w:pPr>
              <w:pStyle w:val="TableParagraph"/>
              <w:spacing w:before="6" w:line="268" w:lineRule="exact"/>
              <w:ind w:left="44" w:right="1478"/>
              <w:rPr>
                <w:sz w:val="19"/>
                <w:szCs w:val="19"/>
              </w:rPr>
            </w:pPr>
            <w:r>
              <w:rPr>
                <w:w w:val="110"/>
                <w:sz w:val="19"/>
                <w:szCs w:val="19"/>
              </w:rPr>
              <w:t>2'-հիդրօքսի-2.5.9-տրիմեթիլ-6.7-բենզոմորֆան (անկախ ուղեկցող նյութերի առկայությունից, ընդհանուր զանգվածով)</w:t>
            </w:r>
          </w:p>
        </w:tc>
        <w:tc>
          <w:tcPr>
            <w:tcW w:w="2019" w:type="dxa"/>
          </w:tcPr>
          <w:p w14:paraId="6A480053" w14:textId="77777777" w:rsidR="00B9348B" w:rsidRDefault="00B9348B">
            <w:pPr>
              <w:pStyle w:val="TableParagraph"/>
              <w:rPr>
                <w:sz w:val="20"/>
              </w:rPr>
            </w:pPr>
          </w:p>
          <w:p w14:paraId="67415A53" w14:textId="77777777" w:rsidR="00B9348B" w:rsidRDefault="00000000">
            <w:pPr>
              <w:pStyle w:val="TableParagraph"/>
              <w:ind w:left="41"/>
              <w:rPr>
                <w:sz w:val="19"/>
              </w:rPr>
            </w:pPr>
            <w:r>
              <w:rPr>
                <w:w w:val="135"/>
                <w:sz w:val="19"/>
              </w:rPr>
              <w:t>0.001-0.005</w:t>
            </w:r>
          </w:p>
        </w:tc>
      </w:tr>
      <w:tr w:rsidR="00B9348B" w14:paraId="2EF24D3F" w14:textId="77777777">
        <w:trPr>
          <w:trHeight w:val="662"/>
        </w:trPr>
        <w:tc>
          <w:tcPr>
            <w:tcW w:w="706" w:type="dxa"/>
          </w:tcPr>
          <w:p w14:paraId="2E305778" w14:textId="77777777" w:rsidR="00B9348B" w:rsidRDefault="00000000">
            <w:pPr>
              <w:pStyle w:val="TableParagraph"/>
              <w:spacing w:before="141"/>
              <w:ind w:left="206"/>
              <w:rPr>
                <w:sz w:val="19"/>
              </w:rPr>
            </w:pPr>
            <w:r>
              <w:rPr>
                <w:w w:val="110"/>
                <w:sz w:val="19"/>
              </w:rPr>
              <w:t>107</w:t>
            </w:r>
          </w:p>
        </w:tc>
        <w:tc>
          <w:tcPr>
            <w:tcW w:w="3341" w:type="dxa"/>
          </w:tcPr>
          <w:p w14:paraId="0F9869C4" w14:textId="77777777" w:rsidR="00B9348B" w:rsidRDefault="00B9348B">
            <w:pPr>
              <w:pStyle w:val="TableParagraph"/>
              <w:spacing w:before="9"/>
              <w:rPr>
                <w:sz w:val="19"/>
              </w:rPr>
            </w:pPr>
          </w:p>
          <w:p w14:paraId="651E4F81" w14:textId="77777777" w:rsidR="00B9348B" w:rsidRDefault="00000000">
            <w:pPr>
              <w:pStyle w:val="TableParagraph"/>
              <w:ind w:left="49"/>
              <w:rPr>
                <w:sz w:val="19"/>
                <w:szCs w:val="19"/>
              </w:rPr>
            </w:pPr>
            <w:r>
              <w:rPr>
                <w:w w:val="115"/>
                <w:sz w:val="19"/>
                <w:szCs w:val="19"/>
              </w:rPr>
              <w:t>3-մեթիլֆենտանիլ</w:t>
            </w:r>
          </w:p>
        </w:tc>
        <w:tc>
          <w:tcPr>
            <w:tcW w:w="8674" w:type="dxa"/>
          </w:tcPr>
          <w:p w14:paraId="56DCF6C2" w14:textId="77777777" w:rsidR="00B9348B" w:rsidRDefault="00000000">
            <w:pPr>
              <w:pStyle w:val="TableParagraph"/>
              <w:spacing w:before="7" w:line="310" w:lineRule="atLeast"/>
              <w:ind w:left="44"/>
              <w:rPr>
                <w:sz w:val="19"/>
                <w:szCs w:val="19"/>
              </w:rPr>
            </w:pPr>
            <w:r>
              <w:rPr>
                <w:w w:val="110"/>
                <w:sz w:val="19"/>
                <w:szCs w:val="19"/>
              </w:rPr>
              <w:t>N-(3-մեթիլ-1-ֆենեթիլ-4-պիպերիդիլ) պրոպիոնանիլիդ (անկախ ուղեկցող նյութերի առկայությունից, ընդհանուր զանգվածով)</w:t>
            </w:r>
          </w:p>
        </w:tc>
        <w:tc>
          <w:tcPr>
            <w:tcW w:w="2019" w:type="dxa"/>
          </w:tcPr>
          <w:p w14:paraId="75F343B8" w14:textId="77777777" w:rsidR="00B9348B" w:rsidRDefault="00B9348B">
            <w:pPr>
              <w:pStyle w:val="TableParagraph"/>
              <w:spacing w:before="9"/>
              <w:rPr>
                <w:sz w:val="19"/>
              </w:rPr>
            </w:pPr>
          </w:p>
          <w:p w14:paraId="1079E27B" w14:textId="77777777" w:rsidR="00B9348B" w:rsidRDefault="00000000">
            <w:pPr>
              <w:pStyle w:val="TableParagraph"/>
              <w:ind w:left="42"/>
              <w:rPr>
                <w:sz w:val="19"/>
              </w:rPr>
            </w:pPr>
            <w:r>
              <w:rPr>
                <w:w w:val="145"/>
                <w:sz w:val="19"/>
              </w:rPr>
              <w:t>0.00002-0.0001</w:t>
            </w:r>
          </w:p>
        </w:tc>
      </w:tr>
      <w:tr w:rsidR="00B9348B" w14:paraId="6E74EC0E" w14:textId="77777777">
        <w:trPr>
          <w:trHeight w:val="556"/>
        </w:trPr>
        <w:tc>
          <w:tcPr>
            <w:tcW w:w="706" w:type="dxa"/>
          </w:tcPr>
          <w:p w14:paraId="208A2515" w14:textId="77777777" w:rsidR="00B9348B" w:rsidRDefault="00000000">
            <w:pPr>
              <w:pStyle w:val="TableParagraph"/>
              <w:spacing w:before="139"/>
              <w:ind w:left="155"/>
              <w:rPr>
                <w:sz w:val="19"/>
              </w:rPr>
            </w:pPr>
            <w:r>
              <w:rPr>
                <w:w w:val="125"/>
                <w:sz w:val="19"/>
              </w:rPr>
              <w:t>108.</w:t>
            </w:r>
          </w:p>
        </w:tc>
        <w:tc>
          <w:tcPr>
            <w:tcW w:w="3341" w:type="dxa"/>
          </w:tcPr>
          <w:p w14:paraId="6EBD5D22" w14:textId="77777777" w:rsidR="00B9348B" w:rsidRDefault="00B9348B">
            <w:pPr>
              <w:pStyle w:val="TableParagraph"/>
              <w:rPr>
                <w:sz w:val="20"/>
              </w:rPr>
            </w:pPr>
          </w:p>
          <w:p w14:paraId="71AADEA1" w14:textId="77777777" w:rsidR="00B9348B" w:rsidRDefault="00000000">
            <w:pPr>
              <w:pStyle w:val="TableParagraph"/>
              <w:ind w:left="49"/>
              <w:rPr>
                <w:sz w:val="19"/>
                <w:szCs w:val="19"/>
              </w:rPr>
            </w:pPr>
            <w:r>
              <w:rPr>
                <w:w w:val="115"/>
                <w:sz w:val="19"/>
                <w:szCs w:val="19"/>
              </w:rPr>
              <w:t>3-մեթիլթիոֆենտանիլ</w:t>
            </w:r>
          </w:p>
        </w:tc>
        <w:tc>
          <w:tcPr>
            <w:tcW w:w="8674" w:type="dxa"/>
          </w:tcPr>
          <w:p w14:paraId="432BBB4D" w14:textId="77777777" w:rsidR="00B9348B" w:rsidRDefault="00000000">
            <w:pPr>
              <w:pStyle w:val="TableParagraph"/>
              <w:spacing w:before="26"/>
              <w:ind w:left="44"/>
              <w:rPr>
                <w:sz w:val="19"/>
                <w:szCs w:val="19"/>
              </w:rPr>
            </w:pPr>
            <w:r>
              <w:rPr>
                <w:w w:val="110"/>
                <w:sz w:val="19"/>
                <w:szCs w:val="19"/>
              </w:rPr>
              <w:t>N-[3-մեթի;-1-[2-(2-թիէթիլ)էթիլ]-4-պիպերիդիլ]պրոպիոնանիլիդ (անկախ ուղեկցող նյութերի</w:t>
            </w:r>
          </w:p>
          <w:p w14:paraId="7FBD59B4" w14:textId="77777777" w:rsidR="00B9348B" w:rsidRDefault="00000000">
            <w:pPr>
              <w:pStyle w:val="TableParagraph"/>
              <w:spacing w:before="46"/>
              <w:ind w:left="44"/>
              <w:rPr>
                <w:sz w:val="19"/>
                <w:szCs w:val="19"/>
              </w:rPr>
            </w:pPr>
            <w:r>
              <w:rPr>
                <w:w w:val="110"/>
                <w:sz w:val="19"/>
                <w:szCs w:val="19"/>
              </w:rPr>
              <w:t>առկայությունից, ընդհանուր զանգվածով)</w:t>
            </w:r>
          </w:p>
        </w:tc>
        <w:tc>
          <w:tcPr>
            <w:tcW w:w="2019" w:type="dxa"/>
          </w:tcPr>
          <w:p w14:paraId="1E273B57" w14:textId="77777777" w:rsidR="00B9348B" w:rsidRDefault="00B9348B">
            <w:pPr>
              <w:pStyle w:val="TableParagraph"/>
              <w:rPr>
                <w:sz w:val="20"/>
              </w:rPr>
            </w:pPr>
          </w:p>
          <w:p w14:paraId="621C3047" w14:textId="77777777" w:rsidR="00B9348B" w:rsidRDefault="00000000">
            <w:pPr>
              <w:pStyle w:val="TableParagraph"/>
              <w:ind w:left="42"/>
              <w:rPr>
                <w:sz w:val="19"/>
              </w:rPr>
            </w:pPr>
            <w:r>
              <w:rPr>
                <w:w w:val="145"/>
                <w:sz w:val="19"/>
              </w:rPr>
              <w:t>0.00002-0.0001</w:t>
            </w:r>
          </w:p>
        </w:tc>
      </w:tr>
      <w:tr w:rsidR="00B9348B" w14:paraId="2169A1A4" w14:textId="77777777">
        <w:trPr>
          <w:trHeight w:val="553"/>
        </w:trPr>
        <w:tc>
          <w:tcPr>
            <w:tcW w:w="706" w:type="dxa"/>
          </w:tcPr>
          <w:p w14:paraId="1690D43E" w14:textId="77777777" w:rsidR="00B9348B" w:rsidRDefault="00000000">
            <w:pPr>
              <w:pStyle w:val="TableParagraph"/>
              <w:spacing w:before="141"/>
              <w:ind w:left="158"/>
              <w:rPr>
                <w:sz w:val="19"/>
              </w:rPr>
            </w:pPr>
            <w:r>
              <w:rPr>
                <w:w w:val="125"/>
                <w:sz w:val="19"/>
              </w:rPr>
              <w:t>109.</w:t>
            </w:r>
          </w:p>
        </w:tc>
        <w:tc>
          <w:tcPr>
            <w:tcW w:w="3341" w:type="dxa"/>
          </w:tcPr>
          <w:p w14:paraId="4D2B0B71" w14:textId="77777777" w:rsidR="00B9348B" w:rsidRDefault="00B9348B">
            <w:pPr>
              <w:pStyle w:val="TableParagraph"/>
              <w:rPr>
                <w:sz w:val="20"/>
              </w:rPr>
            </w:pPr>
          </w:p>
          <w:p w14:paraId="0762BB61" w14:textId="77777777" w:rsidR="00B9348B" w:rsidRDefault="00000000">
            <w:pPr>
              <w:pStyle w:val="TableParagraph"/>
              <w:ind w:left="49"/>
              <w:rPr>
                <w:sz w:val="19"/>
                <w:szCs w:val="19"/>
              </w:rPr>
            </w:pPr>
            <w:r>
              <w:rPr>
                <w:w w:val="115"/>
                <w:sz w:val="19"/>
                <w:szCs w:val="19"/>
              </w:rPr>
              <w:t>Մեսկալին</w:t>
            </w:r>
          </w:p>
        </w:tc>
        <w:tc>
          <w:tcPr>
            <w:tcW w:w="8674" w:type="dxa"/>
          </w:tcPr>
          <w:p w14:paraId="71BB3D18" w14:textId="77777777" w:rsidR="00B9348B" w:rsidRDefault="00000000">
            <w:pPr>
              <w:pStyle w:val="TableParagraph"/>
              <w:spacing w:before="29"/>
              <w:ind w:left="44"/>
              <w:rPr>
                <w:sz w:val="19"/>
                <w:szCs w:val="19"/>
              </w:rPr>
            </w:pPr>
            <w:r>
              <w:rPr>
                <w:w w:val="110"/>
                <w:sz w:val="19"/>
                <w:szCs w:val="19"/>
              </w:rPr>
              <w:t>2-(3.4.5-տրիմետօքսիֆենիլ1)-էթիլամին (անկախ ուղեկցող նյութերի առկայությունից,</w:t>
            </w:r>
          </w:p>
          <w:p w14:paraId="3723BF26" w14:textId="77777777" w:rsidR="00B9348B" w:rsidRDefault="00000000">
            <w:pPr>
              <w:pStyle w:val="TableParagraph"/>
              <w:spacing w:before="45"/>
              <w:ind w:left="44"/>
              <w:rPr>
                <w:sz w:val="19"/>
                <w:szCs w:val="19"/>
              </w:rPr>
            </w:pPr>
            <w:r>
              <w:rPr>
                <w:w w:val="115"/>
                <w:sz w:val="19"/>
                <w:szCs w:val="19"/>
              </w:rPr>
              <w:t>ընդհանուր զանգվածով)</w:t>
            </w:r>
          </w:p>
        </w:tc>
        <w:tc>
          <w:tcPr>
            <w:tcW w:w="2019" w:type="dxa"/>
          </w:tcPr>
          <w:p w14:paraId="7168F157" w14:textId="77777777" w:rsidR="00B9348B" w:rsidRDefault="00B9348B">
            <w:pPr>
              <w:pStyle w:val="TableParagraph"/>
              <w:rPr>
                <w:sz w:val="20"/>
              </w:rPr>
            </w:pPr>
          </w:p>
          <w:p w14:paraId="61FF7CF5" w14:textId="77777777" w:rsidR="00B9348B" w:rsidRDefault="00000000">
            <w:pPr>
              <w:pStyle w:val="TableParagraph"/>
              <w:ind w:left="41"/>
              <w:rPr>
                <w:sz w:val="19"/>
              </w:rPr>
            </w:pPr>
            <w:r>
              <w:rPr>
                <w:w w:val="130"/>
                <w:sz w:val="19"/>
              </w:rPr>
              <w:t>0.015-0.075</w:t>
            </w:r>
          </w:p>
        </w:tc>
      </w:tr>
      <w:tr w:rsidR="00B9348B" w14:paraId="7D8CC592" w14:textId="77777777">
        <w:trPr>
          <w:trHeight w:val="556"/>
        </w:trPr>
        <w:tc>
          <w:tcPr>
            <w:tcW w:w="706" w:type="dxa"/>
          </w:tcPr>
          <w:p w14:paraId="6C6AD3DD" w14:textId="77777777" w:rsidR="00B9348B" w:rsidRDefault="00000000">
            <w:pPr>
              <w:pStyle w:val="TableParagraph"/>
              <w:spacing w:before="144"/>
              <w:ind w:left="194"/>
              <w:rPr>
                <w:sz w:val="19"/>
              </w:rPr>
            </w:pPr>
            <w:r>
              <w:rPr>
                <w:w w:val="105"/>
                <w:sz w:val="19"/>
              </w:rPr>
              <w:t>110.</w:t>
            </w:r>
          </w:p>
        </w:tc>
        <w:tc>
          <w:tcPr>
            <w:tcW w:w="3341" w:type="dxa"/>
          </w:tcPr>
          <w:p w14:paraId="594EA378" w14:textId="77777777" w:rsidR="00B9348B" w:rsidRDefault="00B9348B">
            <w:pPr>
              <w:pStyle w:val="TableParagraph"/>
              <w:spacing w:before="2"/>
              <w:rPr>
                <w:sz w:val="20"/>
              </w:rPr>
            </w:pPr>
          </w:p>
          <w:p w14:paraId="38E218DF" w14:textId="77777777" w:rsidR="00B9348B" w:rsidRDefault="00000000">
            <w:pPr>
              <w:pStyle w:val="TableParagraph"/>
              <w:spacing w:before="1"/>
              <w:ind w:left="49"/>
              <w:rPr>
                <w:sz w:val="19"/>
                <w:szCs w:val="19"/>
              </w:rPr>
            </w:pPr>
            <w:r>
              <w:rPr>
                <w:w w:val="110"/>
                <w:sz w:val="19"/>
                <w:szCs w:val="19"/>
              </w:rPr>
              <w:t>Մեթամֆետամին</w:t>
            </w:r>
          </w:p>
        </w:tc>
        <w:tc>
          <w:tcPr>
            <w:tcW w:w="8674" w:type="dxa"/>
          </w:tcPr>
          <w:p w14:paraId="54E0FA87" w14:textId="77777777" w:rsidR="00B9348B" w:rsidRDefault="00000000">
            <w:pPr>
              <w:pStyle w:val="TableParagraph"/>
              <w:spacing w:before="6" w:line="268" w:lineRule="exact"/>
              <w:ind w:left="44" w:right="1478"/>
              <w:rPr>
                <w:sz w:val="19"/>
                <w:szCs w:val="19"/>
              </w:rPr>
            </w:pPr>
            <w:r>
              <w:rPr>
                <w:w w:val="110"/>
                <w:sz w:val="19"/>
                <w:szCs w:val="19"/>
              </w:rPr>
              <w:t>(+)-(S)-N.α-դիմեթիլֆենետիլամին (անկախ ուղեկցող նյութերի առկայությունից, ընդհանուր զանգվածով)</w:t>
            </w:r>
          </w:p>
        </w:tc>
        <w:tc>
          <w:tcPr>
            <w:tcW w:w="2019" w:type="dxa"/>
          </w:tcPr>
          <w:p w14:paraId="55F7ECE0" w14:textId="77777777" w:rsidR="00B9348B" w:rsidRDefault="00B9348B">
            <w:pPr>
              <w:pStyle w:val="TableParagraph"/>
              <w:spacing w:before="2"/>
              <w:rPr>
                <w:sz w:val="20"/>
              </w:rPr>
            </w:pPr>
          </w:p>
          <w:p w14:paraId="2347336E" w14:textId="77777777" w:rsidR="00B9348B" w:rsidRDefault="00000000">
            <w:pPr>
              <w:pStyle w:val="TableParagraph"/>
              <w:spacing w:before="1"/>
              <w:ind w:left="41"/>
              <w:rPr>
                <w:sz w:val="19"/>
              </w:rPr>
            </w:pPr>
            <w:r>
              <w:rPr>
                <w:w w:val="135"/>
                <w:sz w:val="19"/>
              </w:rPr>
              <w:t>0.01-0.05</w:t>
            </w:r>
          </w:p>
        </w:tc>
      </w:tr>
      <w:tr w:rsidR="00B9348B" w14:paraId="454AEDFD" w14:textId="77777777">
        <w:trPr>
          <w:trHeight w:val="510"/>
        </w:trPr>
        <w:tc>
          <w:tcPr>
            <w:tcW w:w="706" w:type="dxa"/>
          </w:tcPr>
          <w:p w14:paraId="1C845E3D" w14:textId="77777777" w:rsidR="00B9348B" w:rsidRDefault="00000000">
            <w:pPr>
              <w:pStyle w:val="TableParagraph"/>
              <w:spacing w:before="98"/>
              <w:ind w:left="220"/>
              <w:rPr>
                <w:sz w:val="19"/>
              </w:rPr>
            </w:pPr>
            <w:r>
              <w:rPr>
                <w:sz w:val="19"/>
              </w:rPr>
              <w:t>111.</w:t>
            </w:r>
          </w:p>
        </w:tc>
        <w:tc>
          <w:tcPr>
            <w:tcW w:w="3341" w:type="dxa"/>
          </w:tcPr>
          <w:p w14:paraId="1D2008BA" w14:textId="77777777" w:rsidR="00B9348B" w:rsidRDefault="00B9348B">
            <w:pPr>
              <w:pStyle w:val="TableParagraph"/>
              <w:spacing w:before="4"/>
              <w:rPr>
                <w:sz w:val="18"/>
              </w:rPr>
            </w:pPr>
          </w:p>
          <w:p w14:paraId="70FB94BE" w14:textId="77777777" w:rsidR="00B9348B" w:rsidRDefault="00000000">
            <w:pPr>
              <w:pStyle w:val="TableParagraph"/>
              <w:ind w:left="49"/>
              <w:rPr>
                <w:sz w:val="19"/>
                <w:szCs w:val="19"/>
              </w:rPr>
            </w:pPr>
            <w:r>
              <w:rPr>
                <w:w w:val="110"/>
                <w:sz w:val="19"/>
                <w:szCs w:val="19"/>
              </w:rPr>
              <w:t>Միրոֆին</w:t>
            </w:r>
          </w:p>
        </w:tc>
        <w:tc>
          <w:tcPr>
            <w:tcW w:w="8674" w:type="dxa"/>
          </w:tcPr>
          <w:p w14:paraId="7E8640AB" w14:textId="77777777" w:rsidR="00B9348B" w:rsidRDefault="00B9348B">
            <w:pPr>
              <w:pStyle w:val="TableParagraph"/>
              <w:spacing w:before="4"/>
              <w:rPr>
                <w:sz w:val="18"/>
              </w:rPr>
            </w:pPr>
          </w:p>
          <w:p w14:paraId="7F6BE5DD" w14:textId="77777777" w:rsidR="00B9348B" w:rsidRDefault="00000000">
            <w:pPr>
              <w:pStyle w:val="TableParagraph"/>
              <w:ind w:left="44"/>
              <w:rPr>
                <w:sz w:val="19"/>
                <w:szCs w:val="19"/>
              </w:rPr>
            </w:pPr>
            <w:r>
              <w:rPr>
                <w:w w:val="115"/>
                <w:sz w:val="19"/>
                <w:szCs w:val="19"/>
              </w:rPr>
              <w:t>միրիստիլբենզիլմորֆին</w:t>
            </w:r>
          </w:p>
        </w:tc>
        <w:tc>
          <w:tcPr>
            <w:tcW w:w="2019" w:type="dxa"/>
          </w:tcPr>
          <w:p w14:paraId="695E5854" w14:textId="77777777" w:rsidR="00B9348B" w:rsidRDefault="00B9348B">
            <w:pPr>
              <w:pStyle w:val="TableParagraph"/>
              <w:spacing w:before="4"/>
              <w:rPr>
                <w:sz w:val="18"/>
              </w:rPr>
            </w:pPr>
          </w:p>
          <w:p w14:paraId="636F70E5" w14:textId="77777777" w:rsidR="00B9348B" w:rsidRDefault="00000000">
            <w:pPr>
              <w:pStyle w:val="TableParagraph"/>
              <w:ind w:left="44"/>
              <w:rPr>
                <w:sz w:val="19"/>
              </w:rPr>
            </w:pPr>
            <w:r>
              <w:rPr>
                <w:w w:val="130"/>
                <w:sz w:val="19"/>
              </w:rPr>
              <w:t>0.1-0.5</w:t>
            </w:r>
          </w:p>
        </w:tc>
      </w:tr>
      <w:tr w:rsidR="00B9348B" w14:paraId="1D2999B0" w14:textId="77777777">
        <w:trPr>
          <w:trHeight w:val="558"/>
        </w:trPr>
        <w:tc>
          <w:tcPr>
            <w:tcW w:w="706" w:type="dxa"/>
          </w:tcPr>
          <w:p w14:paraId="6698D2DB" w14:textId="77777777" w:rsidR="00B9348B" w:rsidRDefault="00000000">
            <w:pPr>
              <w:pStyle w:val="TableParagraph"/>
              <w:spacing w:before="141"/>
              <w:ind w:left="206"/>
              <w:rPr>
                <w:sz w:val="19"/>
              </w:rPr>
            </w:pPr>
            <w:r>
              <w:rPr>
                <w:sz w:val="19"/>
              </w:rPr>
              <w:t>112.</w:t>
            </w:r>
          </w:p>
        </w:tc>
        <w:tc>
          <w:tcPr>
            <w:tcW w:w="3341" w:type="dxa"/>
          </w:tcPr>
          <w:p w14:paraId="0FDE147F" w14:textId="77777777" w:rsidR="00B9348B" w:rsidRDefault="00000000">
            <w:pPr>
              <w:pStyle w:val="TableParagraph"/>
              <w:spacing w:before="29"/>
              <w:ind w:left="49"/>
              <w:rPr>
                <w:sz w:val="19"/>
                <w:szCs w:val="19"/>
              </w:rPr>
            </w:pPr>
            <w:r>
              <w:rPr>
                <w:w w:val="110"/>
                <w:sz w:val="19"/>
                <w:szCs w:val="19"/>
              </w:rPr>
              <w:t>Մորամիդի միջակա միացություն</w:t>
            </w:r>
          </w:p>
        </w:tc>
        <w:tc>
          <w:tcPr>
            <w:tcW w:w="8674" w:type="dxa"/>
          </w:tcPr>
          <w:p w14:paraId="55C5060E" w14:textId="77777777" w:rsidR="00B9348B" w:rsidRDefault="00000000">
            <w:pPr>
              <w:pStyle w:val="TableParagraph"/>
              <w:spacing w:before="29"/>
              <w:ind w:left="44"/>
              <w:rPr>
                <w:sz w:val="19"/>
                <w:szCs w:val="19"/>
              </w:rPr>
            </w:pPr>
            <w:r>
              <w:rPr>
                <w:w w:val="110"/>
                <w:sz w:val="19"/>
                <w:szCs w:val="19"/>
              </w:rPr>
              <w:t>2-մեթիլ-3-մորֆոլինո-1.1-դիֆենիլպրոպանկարբոնաթթ (անկախ ուղեկցող նյութերի</w:t>
            </w:r>
          </w:p>
          <w:p w14:paraId="02863097" w14:textId="77777777" w:rsidR="00B9348B" w:rsidRDefault="00000000">
            <w:pPr>
              <w:pStyle w:val="TableParagraph"/>
              <w:spacing w:before="45"/>
              <w:ind w:left="44"/>
              <w:rPr>
                <w:sz w:val="19"/>
                <w:szCs w:val="19"/>
              </w:rPr>
            </w:pPr>
            <w:r>
              <w:rPr>
                <w:w w:val="110"/>
                <w:sz w:val="19"/>
                <w:szCs w:val="19"/>
              </w:rPr>
              <w:t>առկայությունից, ընդհանուր զանգվածով)</w:t>
            </w:r>
          </w:p>
        </w:tc>
        <w:tc>
          <w:tcPr>
            <w:tcW w:w="2019" w:type="dxa"/>
          </w:tcPr>
          <w:p w14:paraId="7102BABD" w14:textId="77777777" w:rsidR="00B9348B" w:rsidRDefault="00B9348B">
            <w:pPr>
              <w:pStyle w:val="TableParagraph"/>
              <w:rPr>
                <w:sz w:val="20"/>
              </w:rPr>
            </w:pPr>
          </w:p>
          <w:p w14:paraId="10C2D31C" w14:textId="77777777" w:rsidR="00B9348B" w:rsidRDefault="00000000">
            <w:pPr>
              <w:pStyle w:val="TableParagraph"/>
              <w:ind w:left="41"/>
              <w:rPr>
                <w:sz w:val="19"/>
              </w:rPr>
            </w:pPr>
            <w:r>
              <w:rPr>
                <w:w w:val="130"/>
                <w:sz w:val="19"/>
              </w:rPr>
              <w:t>0.1-0.5</w:t>
            </w:r>
          </w:p>
        </w:tc>
      </w:tr>
      <w:tr w:rsidR="00B9348B" w14:paraId="62B279A5" w14:textId="77777777">
        <w:trPr>
          <w:trHeight w:val="505"/>
        </w:trPr>
        <w:tc>
          <w:tcPr>
            <w:tcW w:w="706" w:type="dxa"/>
          </w:tcPr>
          <w:p w14:paraId="5FF9B779" w14:textId="77777777" w:rsidR="00B9348B" w:rsidRDefault="00000000">
            <w:pPr>
              <w:pStyle w:val="TableParagraph"/>
              <w:spacing w:before="91"/>
              <w:ind w:left="198"/>
              <w:rPr>
                <w:sz w:val="19"/>
              </w:rPr>
            </w:pPr>
            <w:r>
              <w:rPr>
                <w:sz w:val="19"/>
              </w:rPr>
              <w:t>113.</w:t>
            </w:r>
          </w:p>
        </w:tc>
        <w:tc>
          <w:tcPr>
            <w:tcW w:w="3341" w:type="dxa"/>
          </w:tcPr>
          <w:p w14:paraId="0A008230" w14:textId="77777777" w:rsidR="00B9348B" w:rsidRDefault="00B9348B">
            <w:pPr>
              <w:pStyle w:val="TableParagraph"/>
              <w:spacing w:before="6"/>
              <w:rPr>
                <w:sz w:val="17"/>
              </w:rPr>
            </w:pPr>
          </w:p>
          <w:p w14:paraId="508F2E1F" w14:textId="77777777" w:rsidR="00B9348B" w:rsidRDefault="00000000">
            <w:pPr>
              <w:pStyle w:val="TableParagraph"/>
              <w:ind w:left="49"/>
              <w:rPr>
                <w:sz w:val="19"/>
                <w:szCs w:val="19"/>
              </w:rPr>
            </w:pPr>
            <w:r>
              <w:rPr>
                <w:w w:val="115"/>
                <w:sz w:val="19"/>
                <w:szCs w:val="19"/>
              </w:rPr>
              <w:t>Մորֆերիդին</w:t>
            </w:r>
          </w:p>
        </w:tc>
        <w:tc>
          <w:tcPr>
            <w:tcW w:w="8674" w:type="dxa"/>
          </w:tcPr>
          <w:p w14:paraId="1FE94E6E" w14:textId="77777777" w:rsidR="00B9348B" w:rsidRDefault="00B9348B">
            <w:pPr>
              <w:pStyle w:val="TableParagraph"/>
              <w:spacing w:before="6"/>
              <w:rPr>
                <w:sz w:val="17"/>
              </w:rPr>
            </w:pPr>
          </w:p>
          <w:p w14:paraId="54728C67" w14:textId="77777777" w:rsidR="00B9348B" w:rsidRDefault="00000000">
            <w:pPr>
              <w:pStyle w:val="TableParagraph"/>
              <w:ind w:left="44"/>
              <w:rPr>
                <w:sz w:val="19"/>
                <w:szCs w:val="19"/>
              </w:rPr>
            </w:pPr>
            <w:r>
              <w:rPr>
                <w:w w:val="115"/>
                <w:sz w:val="19"/>
                <w:szCs w:val="19"/>
              </w:rPr>
              <w:t>1-(2-մորֆոլինոէոիլ)-4-ֆենիլպիպերիդին-4-կարբոնաթթվի էթիլ եթեր</w:t>
            </w:r>
          </w:p>
        </w:tc>
        <w:tc>
          <w:tcPr>
            <w:tcW w:w="2019" w:type="dxa"/>
          </w:tcPr>
          <w:p w14:paraId="49813F55" w14:textId="77777777" w:rsidR="00B9348B" w:rsidRDefault="00B9348B">
            <w:pPr>
              <w:pStyle w:val="TableParagraph"/>
              <w:spacing w:before="6"/>
              <w:rPr>
                <w:sz w:val="17"/>
              </w:rPr>
            </w:pPr>
          </w:p>
          <w:p w14:paraId="7E6779A4" w14:textId="77777777" w:rsidR="00B9348B" w:rsidRDefault="00000000">
            <w:pPr>
              <w:pStyle w:val="TableParagraph"/>
              <w:ind w:left="53"/>
              <w:rPr>
                <w:sz w:val="19"/>
              </w:rPr>
            </w:pPr>
            <w:r>
              <w:rPr>
                <w:w w:val="130"/>
                <w:sz w:val="19"/>
              </w:rPr>
              <w:t>0.1-0.5</w:t>
            </w:r>
          </w:p>
        </w:tc>
      </w:tr>
      <w:tr w:rsidR="00B9348B" w14:paraId="37816B80" w14:textId="77777777">
        <w:trPr>
          <w:trHeight w:val="557"/>
        </w:trPr>
        <w:tc>
          <w:tcPr>
            <w:tcW w:w="706" w:type="dxa"/>
          </w:tcPr>
          <w:p w14:paraId="73F18C86" w14:textId="77777777" w:rsidR="00B9348B" w:rsidRDefault="00000000">
            <w:pPr>
              <w:pStyle w:val="TableParagraph"/>
              <w:spacing w:before="144"/>
              <w:ind w:left="203"/>
              <w:rPr>
                <w:sz w:val="19"/>
              </w:rPr>
            </w:pPr>
            <w:r>
              <w:rPr>
                <w:sz w:val="19"/>
              </w:rPr>
              <w:t>114.</w:t>
            </w:r>
          </w:p>
        </w:tc>
        <w:tc>
          <w:tcPr>
            <w:tcW w:w="3341" w:type="dxa"/>
          </w:tcPr>
          <w:p w14:paraId="14A8EBDD" w14:textId="77777777" w:rsidR="00B9348B" w:rsidRDefault="00B9348B">
            <w:pPr>
              <w:pStyle w:val="TableParagraph"/>
              <w:rPr>
                <w:sz w:val="20"/>
              </w:rPr>
            </w:pPr>
          </w:p>
          <w:p w14:paraId="2F6D4871" w14:textId="77777777" w:rsidR="00B9348B" w:rsidRDefault="00000000">
            <w:pPr>
              <w:pStyle w:val="TableParagraph"/>
              <w:ind w:left="49"/>
              <w:rPr>
                <w:sz w:val="19"/>
                <w:szCs w:val="19"/>
              </w:rPr>
            </w:pPr>
            <w:r>
              <w:rPr>
                <w:w w:val="110"/>
                <w:sz w:val="19"/>
                <w:szCs w:val="19"/>
              </w:rPr>
              <w:t>Մորֆին</w:t>
            </w:r>
          </w:p>
        </w:tc>
        <w:tc>
          <w:tcPr>
            <w:tcW w:w="8674" w:type="dxa"/>
          </w:tcPr>
          <w:p w14:paraId="0E80D1A6" w14:textId="77777777" w:rsidR="00B9348B" w:rsidRDefault="00000000">
            <w:pPr>
              <w:pStyle w:val="TableParagraph"/>
              <w:spacing w:before="4" w:line="268" w:lineRule="exact"/>
              <w:ind w:left="44" w:right="764"/>
              <w:rPr>
                <w:sz w:val="19"/>
                <w:szCs w:val="19"/>
              </w:rPr>
            </w:pPr>
            <w:r>
              <w:rPr>
                <w:w w:val="115"/>
                <w:sz w:val="19"/>
                <w:szCs w:val="19"/>
              </w:rPr>
              <w:t>7.8-դեհիդրո-4.5-էպօքսի-3.6-դիհիդրօքսի-N-մեթիլմորֆինան` ափիոնի գլխավոր ալկալոիդ</w:t>
            </w:r>
          </w:p>
        </w:tc>
        <w:tc>
          <w:tcPr>
            <w:tcW w:w="2019" w:type="dxa"/>
          </w:tcPr>
          <w:p w14:paraId="7EF7826D" w14:textId="77777777" w:rsidR="00B9348B" w:rsidRDefault="00B9348B">
            <w:pPr>
              <w:pStyle w:val="TableParagraph"/>
              <w:rPr>
                <w:sz w:val="20"/>
              </w:rPr>
            </w:pPr>
          </w:p>
          <w:p w14:paraId="7853877B" w14:textId="77777777" w:rsidR="00B9348B" w:rsidRDefault="00000000">
            <w:pPr>
              <w:pStyle w:val="TableParagraph"/>
              <w:ind w:left="41"/>
              <w:rPr>
                <w:sz w:val="19"/>
              </w:rPr>
            </w:pPr>
            <w:r>
              <w:rPr>
                <w:w w:val="135"/>
                <w:sz w:val="19"/>
              </w:rPr>
              <w:t>0.01-0.05</w:t>
            </w:r>
          </w:p>
        </w:tc>
      </w:tr>
      <w:tr w:rsidR="00B9348B" w14:paraId="086ACDBE" w14:textId="77777777">
        <w:trPr>
          <w:trHeight w:val="526"/>
        </w:trPr>
        <w:tc>
          <w:tcPr>
            <w:tcW w:w="706" w:type="dxa"/>
          </w:tcPr>
          <w:p w14:paraId="7B05E40A" w14:textId="77777777" w:rsidR="00B9348B" w:rsidRDefault="00000000">
            <w:pPr>
              <w:pStyle w:val="TableParagraph"/>
              <w:spacing w:before="95"/>
              <w:ind w:left="201"/>
              <w:rPr>
                <w:sz w:val="19"/>
              </w:rPr>
            </w:pPr>
            <w:r>
              <w:rPr>
                <w:sz w:val="19"/>
              </w:rPr>
              <w:t>115.</w:t>
            </w:r>
          </w:p>
        </w:tc>
        <w:tc>
          <w:tcPr>
            <w:tcW w:w="3341" w:type="dxa"/>
          </w:tcPr>
          <w:p w14:paraId="2C0A4BF8" w14:textId="77777777" w:rsidR="00B9348B" w:rsidRDefault="00B9348B">
            <w:pPr>
              <w:pStyle w:val="TableParagraph"/>
              <w:rPr>
                <w:sz w:val="18"/>
              </w:rPr>
            </w:pPr>
          </w:p>
          <w:p w14:paraId="22113825" w14:textId="77777777" w:rsidR="00B9348B" w:rsidRDefault="00000000">
            <w:pPr>
              <w:pStyle w:val="TableParagraph"/>
              <w:ind w:left="49"/>
              <w:rPr>
                <w:sz w:val="19"/>
                <w:szCs w:val="19"/>
              </w:rPr>
            </w:pPr>
            <w:r>
              <w:rPr>
                <w:w w:val="110"/>
                <w:sz w:val="19"/>
                <w:szCs w:val="19"/>
              </w:rPr>
              <w:t>Մորֆին- N- օքսիդ</w:t>
            </w:r>
          </w:p>
        </w:tc>
        <w:tc>
          <w:tcPr>
            <w:tcW w:w="8674" w:type="dxa"/>
          </w:tcPr>
          <w:p w14:paraId="09A3AF1F" w14:textId="77777777" w:rsidR="00B9348B" w:rsidRDefault="00B9348B">
            <w:pPr>
              <w:pStyle w:val="TableParagraph"/>
              <w:rPr>
                <w:sz w:val="18"/>
              </w:rPr>
            </w:pPr>
          </w:p>
          <w:p w14:paraId="6781FD45" w14:textId="77777777" w:rsidR="00B9348B" w:rsidRDefault="00000000">
            <w:pPr>
              <w:pStyle w:val="TableParagraph"/>
              <w:ind w:left="44"/>
              <w:rPr>
                <w:sz w:val="19"/>
                <w:szCs w:val="19"/>
              </w:rPr>
            </w:pPr>
            <w:r>
              <w:rPr>
                <w:w w:val="115"/>
                <w:sz w:val="19"/>
                <w:szCs w:val="19"/>
              </w:rPr>
              <w:t>3.6-դիհիդրօքսի-N-մեթիլ-4.5-էպօքսիմորֆինեն-7-N-օքսիդ</w:t>
            </w:r>
          </w:p>
        </w:tc>
        <w:tc>
          <w:tcPr>
            <w:tcW w:w="2019" w:type="dxa"/>
          </w:tcPr>
          <w:p w14:paraId="00DE2513" w14:textId="77777777" w:rsidR="00B9348B" w:rsidRDefault="00B9348B">
            <w:pPr>
              <w:pStyle w:val="TableParagraph"/>
              <w:rPr>
                <w:sz w:val="18"/>
              </w:rPr>
            </w:pPr>
          </w:p>
          <w:p w14:paraId="6540F7AE" w14:textId="77777777" w:rsidR="00B9348B" w:rsidRDefault="00000000">
            <w:pPr>
              <w:pStyle w:val="TableParagraph"/>
              <w:ind w:left="51"/>
              <w:rPr>
                <w:sz w:val="19"/>
              </w:rPr>
            </w:pPr>
            <w:r>
              <w:rPr>
                <w:w w:val="130"/>
                <w:sz w:val="19"/>
              </w:rPr>
              <w:t>0.1-0.5</w:t>
            </w:r>
          </w:p>
        </w:tc>
      </w:tr>
      <w:tr w:rsidR="00B9348B" w14:paraId="53BB11BC" w14:textId="77777777">
        <w:trPr>
          <w:trHeight w:val="1180"/>
        </w:trPr>
        <w:tc>
          <w:tcPr>
            <w:tcW w:w="706" w:type="dxa"/>
          </w:tcPr>
          <w:p w14:paraId="0463B6D0" w14:textId="77777777" w:rsidR="00B9348B" w:rsidRDefault="00B9348B">
            <w:pPr>
              <w:pStyle w:val="TableParagraph"/>
              <w:rPr>
                <w:sz w:val="20"/>
              </w:rPr>
            </w:pPr>
          </w:p>
          <w:p w14:paraId="0068F34D" w14:textId="77777777" w:rsidR="00B9348B" w:rsidRDefault="00B9348B">
            <w:pPr>
              <w:pStyle w:val="TableParagraph"/>
              <w:rPr>
                <w:sz w:val="20"/>
              </w:rPr>
            </w:pPr>
          </w:p>
          <w:p w14:paraId="554A8B1E" w14:textId="77777777" w:rsidR="00B9348B" w:rsidRDefault="00B9348B">
            <w:pPr>
              <w:pStyle w:val="TableParagraph"/>
              <w:spacing w:before="4"/>
              <w:rPr>
                <w:sz w:val="26"/>
              </w:rPr>
            </w:pPr>
          </w:p>
          <w:p w14:paraId="27C7D5F1" w14:textId="77777777" w:rsidR="00B9348B" w:rsidRDefault="00000000">
            <w:pPr>
              <w:pStyle w:val="TableParagraph"/>
              <w:ind w:left="196"/>
              <w:rPr>
                <w:sz w:val="19"/>
              </w:rPr>
            </w:pPr>
            <w:r>
              <w:rPr>
                <w:w w:val="105"/>
                <w:sz w:val="19"/>
              </w:rPr>
              <w:t>116.</w:t>
            </w:r>
          </w:p>
        </w:tc>
        <w:tc>
          <w:tcPr>
            <w:tcW w:w="3341" w:type="dxa"/>
          </w:tcPr>
          <w:p w14:paraId="386750D3" w14:textId="77777777" w:rsidR="00B9348B" w:rsidRDefault="00B9348B">
            <w:pPr>
              <w:pStyle w:val="TableParagraph"/>
              <w:rPr>
                <w:sz w:val="20"/>
              </w:rPr>
            </w:pPr>
          </w:p>
          <w:p w14:paraId="6E94730F" w14:textId="77777777" w:rsidR="00B9348B" w:rsidRDefault="00B9348B">
            <w:pPr>
              <w:pStyle w:val="TableParagraph"/>
              <w:rPr>
                <w:sz w:val="28"/>
              </w:rPr>
            </w:pPr>
          </w:p>
          <w:p w14:paraId="500F006F" w14:textId="77777777" w:rsidR="00B9348B" w:rsidRDefault="00000000">
            <w:pPr>
              <w:pStyle w:val="TableParagraph"/>
              <w:ind w:left="49"/>
              <w:rPr>
                <w:sz w:val="19"/>
                <w:szCs w:val="19"/>
              </w:rPr>
            </w:pPr>
            <w:r>
              <w:rPr>
                <w:w w:val="115"/>
                <w:sz w:val="19"/>
                <w:szCs w:val="19"/>
              </w:rPr>
              <w:t>Մորֆին մեթիլբրոմիդ</w:t>
            </w:r>
          </w:p>
        </w:tc>
        <w:tc>
          <w:tcPr>
            <w:tcW w:w="8674" w:type="dxa"/>
          </w:tcPr>
          <w:p w14:paraId="6A907112" w14:textId="77777777" w:rsidR="00B9348B" w:rsidRDefault="00000000">
            <w:pPr>
              <w:pStyle w:val="TableParagraph"/>
              <w:spacing w:before="91"/>
              <w:ind w:left="44"/>
              <w:rPr>
                <w:sz w:val="19"/>
                <w:szCs w:val="19"/>
              </w:rPr>
            </w:pPr>
            <w:r>
              <w:rPr>
                <w:w w:val="115"/>
                <w:sz w:val="19"/>
                <w:szCs w:val="19"/>
              </w:rPr>
              <w:t>Մորֆինմետաբրոմիդ և մորֆինի այլ հնգավալենտ ազոտային ածանցյալներ.</w:t>
            </w:r>
          </w:p>
          <w:p w14:paraId="424EBC12" w14:textId="77777777" w:rsidR="00B9348B" w:rsidRDefault="00000000">
            <w:pPr>
              <w:pStyle w:val="TableParagraph"/>
              <w:spacing w:before="2" w:line="380" w:lineRule="atLeast"/>
              <w:ind w:left="44" w:right="764"/>
              <w:rPr>
                <w:sz w:val="19"/>
                <w:szCs w:val="19"/>
              </w:rPr>
            </w:pPr>
            <w:r>
              <w:rPr>
                <w:w w:val="110"/>
                <w:sz w:val="19"/>
                <w:szCs w:val="19"/>
              </w:rPr>
              <w:t>Այդ թվում՝ N-օքսիմորֆինային. Որոնցից մեկը N- օքսիկոդեինն է (անկախ ուղեկցող նյութերի առկայությունից, ընդհանուր զանգվածով)</w:t>
            </w:r>
          </w:p>
        </w:tc>
        <w:tc>
          <w:tcPr>
            <w:tcW w:w="2019" w:type="dxa"/>
          </w:tcPr>
          <w:p w14:paraId="6191D408" w14:textId="77777777" w:rsidR="00B9348B" w:rsidRDefault="00B9348B">
            <w:pPr>
              <w:pStyle w:val="TableParagraph"/>
              <w:rPr>
                <w:sz w:val="20"/>
              </w:rPr>
            </w:pPr>
          </w:p>
          <w:p w14:paraId="32801A6A" w14:textId="77777777" w:rsidR="00B9348B" w:rsidRDefault="00B9348B">
            <w:pPr>
              <w:pStyle w:val="TableParagraph"/>
              <w:rPr>
                <w:sz w:val="28"/>
              </w:rPr>
            </w:pPr>
          </w:p>
          <w:p w14:paraId="7782105F" w14:textId="77777777" w:rsidR="00B9348B" w:rsidRDefault="00000000">
            <w:pPr>
              <w:pStyle w:val="TableParagraph"/>
              <w:ind w:left="41"/>
              <w:rPr>
                <w:sz w:val="19"/>
              </w:rPr>
            </w:pPr>
            <w:r>
              <w:rPr>
                <w:w w:val="130"/>
                <w:sz w:val="19"/>
              </w:rPr>
              <w:t>0.1-0.5</w:t>
            </w:r>
          </w:p>
        </w:tc>
      </w:tr>
    </w:tbl>
    <w:p w14:paraId="4AA431A3"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341"/>
        <w:gridCol w:w="8674"/>
        <w:gridCol w:w="2019"/>
      </w:tblGrid>
      <w:tr w:rsidR="00B9348B" w14:paraId="293D1B56" w14:textId="77777777">
        <w:trPr>
          <w:trHeight w:val="1170"/>
        </w:trPr>
        <w:tc>
          <w:tcPr>
            <w:tcW w:w="706" w:type="dxa"/>
          </w:tcPr>
          <w:p w14:paraId="181119FA" w14:textId="77777777" w:rsidR="00B9348B" w:rsidRDefault="00B9348B">
            <w:pPr>
              <w:pStyle w:val="TableParagraph"/>
              <w:spacing w:before="7"/>
              <w:rPr>
                <w:sz w:val="25"/>
              </w:rPr>
            </w:pPr>
          </w:p>
          <w:p w14:paraId="631E448A" w14:textId="77777777" w:rsidR="00B9348B" w:rsidRDefault="00000000">
            <w:pPr>
              <w:pStyle w:val="TableParagraph"/>
              <w:ind w:left="208"/>
              <w:rPr>
                <w:sz w:val="19"/>
              </w:rPr>
            </w:pPr>
            <w:r>
              <w:rPr>
                <w:sz w:val="19"/>
              </w:rPr>
              <w:t>117.</w:t>
            </w:r>
          </w:p>
        </w:tc>
        <w:tc>
          <w:tcPr>
            <w:tcW w:w="3341" w:type="dxa"/>
          </w:tcPr>
          <w:p w14:paraId="1B384F3B" w14:textId="77777777" w:rsidR="00B9348B" w:rsidRDefault="00B9348B">
            <w:pPr>
              <w:pStyle w:val="TableParagraph"/>
              <w:spacing w:before="2"/>
              <w:rPr>
                <w:sz w:val="25"/>
              </w:rPr>
            </w:pPr>
          </w:p>
          <w:p w14:paraId="5A444FE4" w14:textId="77777777" w:rsidR="00B9348B" w:rsidRDefault="00000000">
            <w:pPr>
              <w:pStyle w:val="TableParagraph"/>
              <w:spacing w:before="1"/>
              <w:ind w:left="49"/>
              <w:rPr>
                <w:sz w:val="19"/>
                <w:szCs w:val="19"/>
              </w:rPr>
            </w:pPr>
            <w:r>
              <w:rPr>
                <w:w w:val="115"/>
                <w:sz w:val="19"/>
                <w:szCs w:val="19"/>
              </w:rPr>
              <w:t>Միտրագինին</w:t>
            </w:r>
          </w:p>
        </w:tc>
        <w:tc>
          <w:tcPr>
            <w:tcW w:w="8674" w:type="dxa"/>
          </w:tcPr>
          <w:p w14:paraId="09B9C648" w14:textId="77777777" w:rsidR="00B9348B" w:rsidRDefault="00000000">
            <w:pPr>
              <w:pStyle w:val="TableParagraph"/>
              <w:spacing w:before="98"/>
              <w:ind w:left="44"/>
              <w:rPr>
                <w:sz w:val="19"/>
                <w:szCs w:val="19"/>
              </w:rPr>
            </w:pPr>
            <w:r>
              <w:rPr>
                <w:w w:val="115"/>
                <w:sz w:val="19"/>
                <w:szCs w:val="19"/>
              </w:rPr>
              <w:t>E)-2-[(2S.3S.12bS)-3-էթիլ-8-մեթօքսի-1.2.3.4.6.7.12.12b-օկտահիդրինդոլո [2.3- a]</w:t>
            </w:r>
          </w:p>
          <w:p w14:paraId="36F87393" w14:textId="77777777" w:rsidR="00B9348B" w:rsidRDefault="00000000">
            <w:pPr>
              <w:pStyle w:val="TableParagraph"/>
              <w:spacing w:before="5" w:line="370" w:lineRule="atLeast"/>
              <w:ind w:left="44"/>
              <w:rPr>
                <w:sz w:val="19"/>
                <w:szCs w:val="19"/>
              </w:rPr>
            </w:pPr>
            <w:r>
              <w:rPr>
                <w:w w:val="110"/>
                <w:sz w:val="19"/>
                <w:szCs w:val="19"/>
              </w:rPr>
              <w:t>քինոլիզին-2-իլ]-3-մեթօքսիակրիլաթթվի մեթիլային էսթեր (անկախ ուղեկցող նյութերի առկայությունից, ընդհանուր զանգվածով)</w:t>
            </w:r>
          </w:p>
        </w:tc>
        <w:tc>
          <w:tcPr>
            <w:tcW w:w="2019" w:type="dxa"/>
          </w:tcPr>
          <w:p w14:paraId="7476A9D0" w14:textId="77777777" w:rsidR="00B9348B" w:rsidRDefault="00B9348B">
            <w:pPr>
              <w:pStyle w:val="TableParagraph"/>
              <w:spacing w:before="2"/>
              <w:rPr>
                <w:sz w:val="25"/>
              </w:rPr>
            </w:pPr>
          </w:p>
          <w:p w14:paraId="075D817C" w14:textId="77777777" w:rsidR="00B9348B" w:rsidRDefault="00000000">
            <w:pPr>
              <w:pStyle w:val="TableParagraph"/>
              <w:spacing w:before="1"/>
              <w:ind w:left="41"/>
              <w:rPr>
                <w:sz w:val="19"/>
              </w:rPr>
            </w:pPr>
            <w:r>
              <w:rPr>
                <w:w w:val="130"/>
                <w:sz w:val="19"/>
              </w:rPr>
              <w:t>0.1-0.5</w:t>
            </w:r>
          </w:p>
        </w:tc>
      </w:tr>
      <w:tr w:rsidR="00B9348B" w14:paraId="49647032" w14:textId="77777777">
        <w:trPr>
          <w:trHeight w:val="817"/>
        </w:trPr>
        <w:tc>
          <w:tcPr>
            <w:tcW w:w="706" w:type="dxa"/>
          </w:tcPr>
          <w:p w14:paraId="284E68F1" w14:textId="77777777" w:rsidR="00B9348B" w:rsidRDefault="00000000">
            <w:pPr>
              <w:pStyle w:val="TableParagraph"/>
              <w:spacing w:before="141"/>
              <w:ind w:left="196"/>
              <w:rPr>
                <w:sz w:val="19"/>
              </w:rPr>
            </w:pPr>
            <w:r>
              <w:rPr>
                <w:w w:val="105"/>
                <w:sz w:val="19"/>
              </w:rPr>
              <w:t>118.</w:t>
            </w:r>
          </w:p>
        </w:tc>
        <w:tc>
          <w:tcPr>
            <w:tcW w:w="3341" w:type="dxa"/>
          </w:tcPr>
          <w:p w14:paraId="631CAFF4" w14:textId="77777777" w:rsidR="00B9348B" w:rsidRDefault="00B9348B">
            <w:pPr>
              <w:pStyle w:val="TableParagraph"/>
              <w:rPr>
                <w:sz w:val="20"/>
              </w:rPr>
            </w:pPr>
          </w:p>
          <w:p w14:paraId="5E970BA4" w14:textId="77777777" w:rsidR="00B9348B" w:rsidRDefault="00000000">
            <w:pPr>
              <w:pStyle w:val="TableParagraph"/>
              <w:ind w:left="49"/>
              <w:rPr>
                <w:sz w:val="19"/>
                <w:szCs w:val="19"/>
              </w:rPr>
            </w:pPr>
            <w:r>
              <w:rPr>
                <w:sz w:val="19"/>
                <w:szCs w:val="19"/>
              </w:rPr>
              <w:t>ՄՄԴԱ</w:t>
            </w:r>
          </w:p>
        </w:tc>
        <w:tc>
          <w:tcPr>
            <w:tcW w:w="8674" w:type="dxa"/>
          </w:tcPr>
          <w:p w14:paraId="63A670E9" w14:textId="77777777" w:rsidR="00B9348B" w:rsidRDefault="00000000">
            <w:pPr>
              <w:pStyle w:val="TableParagraph"/>
              <w:spacing w:before="26" w:line="288" w:lineRule="auto"/>
              <w:ind w:left="44" w:right="764"/>
              <w:rPr>
                <w:sz w:val="19"/>
                <w:szCs w:val="19"/>
              </w:rPr>
            </w:pPr>
            <w:r>
              <w:rPr>
                <w:w w:val="115"/>
                <w:sz w:val="19"/>
                <w:szCs w:val="19"/>
              </w:rPr>
              <w:t>(dl</w:t>
            </w:r>
            <w:r>
              <w:rPr>
                <w:spacing w:val="-28"/>
                <w:w w:val="115"/>
                <w:sz w:val="19"/>
                <w:szCs w:val="19"/>
              </w:rPr>
              <w:t xml:space="preserve"> </w:t>
            </w:r>
            <w:r>
              <w:rPr>
                <w:w w:val="115"/>
                <w:sz w:val="19"/>
                <w:szCs w:val="19"/>
              </w:rPr>
              <w:t>–</w:t>
            </w:r>
            <w:r>
              <w:rPr>
                <w:spacing w:val="-29"/>
                <w:w w:val="115"/>
                <w:sz w:val="19"/>
                <w:szCs w:val="19"/>
              </w:rPr>
              <w:t xml:space="preserve"> </w:t>
            </w:r>
            <w:r>
              <w:rPr>
                <w:w w:val="115"/>
                <w:sz w:val="19"/>
                <w:szCs w:val="19"/>
              </w:rPr>
              <w:t>5</w:t>
            </w:r>
            <w:r>
              <w:rPr>
                <w:spacing w:val="-28"/>
                <w:w w:val="115"/>
                <w:sz w:val="19"/>
                <w:szCs w:val="19"/>
              </w:rPr>
              <w:t xml:space="preserve"> </w:t>
            </w:r>
            <w:r>
              <w:rPr>
                <w:w w:val="115"/>
                <w:sz w:val="19"/>
                <w:szCs w:val="19"/>
              </w:rPr>
              <w:t>մեթօքսի-3.4-մեթիլեն-դիօքսի-ալֆա-մեթիլֆենիլ-էթիլամին)(անկախ</w:t>
            </w:r>
            <w:r>
              <w:rPr>
                <w:spacing w:val="-26"/>
                <w:w w:val="115"/>
                <w:sz w:val="19"/>
                <w:szCs w:val="19"/>
              </w:rPr>
              <w:t xml:space="preserve"> </w:t>
            </w:r>
            <w:r>
              <w:rPr>
                <w:w w:val="115"/>
                <w:sz w:val="19"/>
                <w:szCs w:val="19"/>
              </w:rPr>
              <w:t>ուղեկցող նյութերի առկայությունից.</w:t>
            </w:r>
            <w:r>
              <w:rPr>
                <w:spacing w:val="10"/>
                <w:w w:val="115"/>
                <w:sz w:val="19"/>
                <w:szCs w:val="19"/>
              </w:rPr>
              <w:t xml:space="preserve"> </w:t>
            </w:r>
            <w:r>
              <w:rPr>
                <w:w w:val="115"/>
                <w:sz w:val="19"/>
                <w:szCs w:val="19"/>
              </w:rPr>
              <w:t>ընդհանուր</w:t>
            </w:r>
          </w:p>
          <w:p w14:paraId="03468ECA" w14:textId="77777777" w:rsidR="00B9348B" w:rsidRDefault="00000000">
            <w:pPr>
              <w:pStyle w:val="TableParagraph"/>
              <w:spacing w:before="4"/>
              <w:ind w:left="44"/>
              <w:rPr>
                <w:sz w:val="19"/>
                <w:szCs w:val="19"/>
              </w:rPr>
            </w:pPr>
            <w:r>
              <w:rPr>
                <w:w w:val="115"/>
                <w:sz w:val="19"/>
                <w:szCs w:val="19"/>
              </w:rPr>
              <w:t>զանգվածով)</w:t>
            </w:r>
          </w:p>
        </w:tc>
        <w:tc>
          <w:tcPr>
            <w:tcW w:w="2019" w:type="dxa"/>
          </w:tcPr>
          <w:p w14:paraId="44E07D53" w14:textId="77777777" w:rsidR="00B9348B" w:rsidRDefault="00B9348B">
            <w:pPr>
              <w:pStyle w:val="TableParagraph"/>
              <w:rPr>
                <w:sz w:val="20"/>
              </w:rPr>
            </w:pPr>
          </w:p>
          <w:p w14:paraId="7334BDDB" w14:textId="77777777" w:rsidR="00B9348B" w:rsidRDefault="00000000">
            <w:pPr>
              <w:pStyle w:val="TableParagraph"/>
              <w:ind w:left="41"/>
              <w:rPr>
                <w:sz w:val="19"/>
              </w:rPr>
            </w:pPr>
            <w:r>
              <w:rPr>
                <w:w w:val="130"/>
                <w:sz w:val="19"/>
              </w:rPr>
              <w:t>0.1-0.5</w:t>
            </w:r>
          </w:p>
        </w:tc>
      </w:tr>
      <w:tr w:rsidR="00B9348B" w14:paraId="1C17AE8E" w14:textId="77777777">
        <w:trPr>
          <w:trHeight w:val="558"/>
        </w:trPr>
        <w:tc>
          <w:tcPr>
            <w:tcW w:w="706" w:type="dxa"/>
          </w:tcPr>
          <w:p w14:paraId="2D310EE6" w14:textId="77777777" w:rsidR="00B9348B" w:rsidRDefault="00000000">
            <w:pPr>
              <w:pStyle w:val="TableParagraph"/>
              <w:spacing w:before="144"/>
              <w:ind w:left="196"/>
              <w:rPr>
                <w:sz w:val="19"/>
              </w:rPr>
            </w:pPr>
            <w:r>
              <w:rPr>
                <w:w w:val="105"/>
                <w:sz w:val="19"/>
              </w:rPr>
              <w:t>119.</w:t>
            </w:r>
          </w:p>
        </w:tc>
        <w:tc>
          <w:tcPr>
            <w:tcW w:w="3341" w:type="dxa"/>
          </w:tcPr>
          <w:p w14:paraId="4E155423" w14:textId="77777777" w:rsidR="00B9348B" w:rsidRDefault="00B9348B">
            <w:pPr>
              <w:pStyle w:val="TableParagraph"/>
              <w:spacing w:before="2"/>
              <w:rPr>
                <w:sz w:val="20"/>
              </w:rPr>
            </w:pPr>
          </w:p>
          <w:p w14:paraId="2349A09A" w14:textId="77777777" w:rsidR="00B9348B" w:rsidRDefault="00000000">
            <w:pPr>
              <w:pStyle w:val="TableParagraph"/>
              <w:spacing w:before="1"/>
              <w:ind w:left="49"/>
              <w:rPr>
                <w:sz w:val="19"/>
                <w:szCs w:val="19"/>
              </w:rPr>
            </w:pPr>
            <w:r>
              <w:rPr>
                <w:w w:val="115"/>
                <w:sz w:val="19"/>
                <w:szCs w:val="19"/>
              </w:rPr>
              <w:t>Նիկոմորֆին</w:t>
            </w:r>
          </w:p>
        </w:tc>
        <w:tc>
          <w:tcPr>
            <w:tcW w:w="8674" w:type="dxa"/>
          </w:tcPr>
          <w:p w14:paraId="5AA2FE46" w14:textId="77777777" w:rsidR="00B9348B" w:rsidRDefault="00000000">
            <w:pPr>
              <w:pStyle w:val="TableParagraph"/>
              <w:spacing w:before="6" w:line="268" w:lineRule="exact"/>
              <w:ind w:left="44" w:right="938"/>
              <w:rPr>
                <w:sz w:val="19"/>
                <w:szCs w:val="19"/>
              </w:rPr>
            </w:pPr>
            <w:r>
              <w:rPr>
                <w:w w:val="115"/>
                <w:sz w:val="19"/>
                <w:szCs w:val="19"/>
              </w:rPr>
              <w:t>3.6-դինիկոտինիլմորֆին</w:t>
            </w:r>
            <w:r>
              <w:rPr>
                <w:spacing w:val="-26"/>
                <w:w w:val="115"/>
                <w:sz w:val="19"/>
                <w:szCs w:val="19"/>
              </w:rPr>
              <w:t xml:space="preserve"> </w:t>
            </w:r>
            <w:r>
              <w:rPr>
                <w:w w:val="115"/>
                <w:sz w:val="19"/>
                <w:szCs w:val="19"/>
              </w:rPr>
              <w:t>(անկախ</w:t>
            </w:r>
            <w:r>
              <w:rPr>
                <w:spacing w:val="-24"/>
                <w:w w:val="115"/>
                <w:sz w:val="19"/>
                <w:szCs w:val="19"/>
              </w:rPr>
              <w:t xml:space="preserve"> </w:t>
            </w:r>
            <w:r>
              <w:rPr>
                <w:w w:val="115"/>
                <w:sz w:val="19"/>
                <w:szCs w:val="19"/>
              </w:rPr>
              <w:t>ուղեկցող</w:t>
            </w:r>
            <w:r>
              <w:rPr>
                <w:spacing w:val="-26"/>
                <w:w w:val="115"/>
                <w:sz w:val="19"/>
                <w:szCs w:val="19"/>
              </w:rPr>
              <w:t xml:space="preserve"> </w:t>
            </w:r>
            <w:r>
              <w:rPr>
                <w:w w:val="115"/>
                <w:sz w:val="19"/>
                <w:szCs w:val="19"/>
              </w:rPr>
              <w:t>նյութերի</w:t>
            </w:r>
            <w:r>
              <w:rPr>
                <w:spacing w:val="-26"/>
                <w:w w:val="115"/>
                <w:sz w:val="19"/>
                <w:szCs w:val="19"/>
              </w:rPr>
              <w:t xml:space="preserve"> </w:t>
            </w:r>
            <w:r>
              <w:rPr>
                <w:w w:val="115"/>
                <w:sz w:val="19"/>
                <w:szCs w:val="19"/>
              </w:rPr>
              <w:t>առկայությունից,</w:t>
            </w:r>
            <w:r>
              <w:rPr>
                <w:spacing w:val="-25"/>
                <w:w w:val="115"/>
                <w:sz w:val="19"/>
                <w:szCs w:val="19"/>
              </w:rPr>
              <w:t xml:space="preserve"> </w:t>
            </w:r>
            <w:r>
              <w:rPr>
                <w:w w:val="115"/>
                <w:sz w:val="19"/>
                <w:szCs w:val="19"/>
              </w:rPr>
              <w:t>ընդհանուր զանգվածով)</w:t>
            </w:r>
          </w:p>
        </w:tc>
        <w:tc>
          <w:tcPr>
            <w:tcW w:w="2019" w:type="dxa"/>
          </w:tcPr>
          <w:p w14:paraId="3A01A476" w14:textId="77777777" w:rsidR="00B9348B" w:rsidRDefault="00B9348B">
            <w:pPr>
              <w:pStyle w:val="TableParagraph"/>
              <w:spacing w:before="2"/>
              <w:rPr>
                <w:sz w:val="20"/>
              </w:rPr>
            </w:pPr>
          </w:p>
          <w:p w14:paraId="6C0F2552" w14:textId="77777777" w:rsidR="00B9348B" w:rsidRDefault="00000000">
            <w:pPr>
              <w:pStyle w:val="TableParagraph"/>
              <w:spacing w:before="1"/>
              <w:ind w:left="41"/>
              <w:rPr>
                <w:sz w:val="19"/>
              </w:rPr>
            </w:pPr>
            <w:r>
              <w:rPr>
                <w:w w:val="130"/>
                <w:sz w:val="19"/>
              </w:rPr>
              <w:t>0.1-0.5</w:t>
            </w:r>
          </w:p>
        </w:tc>
      </w:tr>
      <w:tr w:rsidR="00B9348B" w14:paraId="6553B0D1" w14:textId="77777777">
        <w:trPr>
          <w:trHeight w:val="552"/>
        </w:trPr>
        <w:tc>
          <w:tcPr>
            <w:tcW w:w="706" w:type="dxa"/>
          </w:tcPr>
          <w:p w14:paraId="5390497D" w14:textId="77777777" w:rsidR="00B9348B" w:rsidRDefault="00000000">
            <w:pPr>
              <w:pStyle w:val="TableParagraph"/>
              <w:spacing w:before="139"/>
              <w:ind w:left="167"/>
              <w:rPr>
                <w:sz w:val="19"/>
              </w:rPr>
            </w:pPr>
            <w:r>
              <w:rPr>
                <w:w w:val="120"/>
                <w:sz w:val="19"/>
              </w:rPr>
              <w:t>120.</w:t>
            </w:r>
          </w:p>
        </w:tc>
        <w:tc>
          <w:tcPr>
            <w:tcW w:w="3341" w:type="dxa"/>
          </w:tcPr>
          <w:p w14:paraId="61601A53" w14:textId="77777777" w:rsidR="00B9348B" w:rsidRDefault="00B9348B">
            <w:pPr>
              <w:pStyle w:val="TableParagraph"/>
              <w:spacing w:before="9"/>
              <w:rPr>
                <w:sz w:val="19"/>
              </w:rPr>
            </w:pPr>
          </w:p>
          <w:p w14:paraId="3EDEBACB" w14:textId="77777777" w:rsidR="00B9348B" w:rsidRDefault="00000000">
            <w:pPr>
              <w:pStyle w:val="TableParagraph"/>
              <w:ind w:left="49"/>
              <w:rPr>
                <w:sz w:val="19"/>
                <w:szCs w:val="19"/>
              </w:rPr>
            </w:pPr>
            <w:r>
              <w:rPr>
                <w:w w:val="120"/>
                <w:sz w:val="19"/>
                <w:szCs w:val="19"/>
              </w:rPr>
              <w:t>Նիկոկոդին</w:t>
            </w:r>
          </w:p>
        </w:tc>
        <w:tc>
          <w:tcPr>
            <w:tcW w:w="8674" w:type="dxa"/>
          </w:tcPr>
          <w:p w14:paraId="01B0D305" w14:textId="77777777" w:rsidR="00B9348B" w:rsidRDefault="00000000">
            <w:pPr>
              <w:pStyle w:val="TableParagraph"/>
              <w:spacing w:before="26"/>
              <w:ind w:left="44"/>
              <w:rPr>
                <w:sz w:val="19"/>
                <w:szCs w:val="19"/>
              </w:rPr>
            </w:pPr>
            <w:r>
              <w:rPr>
                <w:w w:val="110"/>
                <w:sz w:val="19"/>
                <w:szCs w:val="19"/>
              </w:rPr>
              <w:t>6-նիկոտինիլկոդեին (անկախ ուղեկցող նյութերի առկայությունից, ընդհանուր</w:t>
            </w:r>
          </w:p>
          <w:p w14:paraId="779C0F0D" w14:textId="77777777" w:rsidR="00B9348B" w:rsidRDefault="00000000">
            <w:pPr>
              <w:pStyle w:val="TableParagraph"/>
              <w:spacing w:before="46"/>
              <w:ind w:left="44"/>
              <w:rPr>
                <w:sz w:val="19"/>
                <w:szCs w:val="19"/>
              </w:rPr>
            </w:pPr>
            <w:r>
              <w:rPr>
                <w:w w:val="115"/>
                <w:sz w:val="19"/>
                <w:szCs w:val="19"/>
              </w:rPr>
              <w:t>զանգվածով)</w:t>
            </w:r>
          </w:p>
        </w:tc>
        <w:tc>
          <w:tcPr>
            <w:tcW w:w="2019" w:type="dxa"/>
          </w:tcPr>
          <w:p w14:paraId="38FA5452" w14:textId="77777777" w:rsidR="00B9348B" w:rsidRDefault="00B9348B">
            <w:pPr>
              <w:pStyle w:val="TableParagraph"/>
              <w:spacing w:before="9"/>
              <w:rPr>
                <w:sz w:val="19"/>
              </w:rPr>
            </w:pPr>
          </w:p>
          <w:p w14:paraId="76819C3C" w14:textId="77777777" w:rsidR="00B9348B" w:rsidRDefault="00000000">
            <w:pPr>
              <w:pStyle w:val="TableParagraph"/>
              <w:ind w:left="41"/>
              <w:rPr>
                <w:sz w:val="19"/>
              </w:rPr>
            </w:pPr>
            <w:r>
              <w:rPr>
                <w:w w:val="130"/>
                <w:sz w:val="19"/>
              </w:rPr>
              <w:t>0.1-0.5</w:t>
            </w:r>
          </w:p>
        </w:tc>
      </w:tr>
      <w:tr w:rsidR="00B9348B" w14:paraId="1FFF17DF" w14:textId="77777777">
        <w:trPr>
          <w:trHeight w:val="557"/>
        </w:trPr>
        <w:tc>
          <w:tcPr>
            <w:tcW w:w="706" w:type="dxa"/>
          </w:tcPr>
          <w:p w14:paraId="56B3280D" w14:textId="77777777" w:rsidR="00B9348B" w:rsidRDefault="00000000">
            <w:pPr>
              <w:pStyle w:val="TableParagraph"/>
              <w:spacing w:before="145"/>
              <w:ind w:left="206"/>
              <w:rPr>
                <w:sz w:val="19"/>
              </w:rPr>
            </w:pPr>
            <w:r>
              <w:rPr>
                <w:sz w:val="19"/>
              </w:rPr>
              <w:t>121.</w:t>
            </w:r>
          </w:p>
        </w:tc>
        <w:tc>
          <w:tcPr>
            <w:tcW w:w="3341" w:type="dxa"/>
          </w:tcPr>
          <w:p w14:paraId="32146AAB" w14:textId="77777777" w:rsidR="00B9348B" w:rsidRDefault="00B9348B">
            <w:pPr>
              <w:pStyle w:val="TableParagraph"/>
              <w:spacing w:before="1"/>
              <w:rPr>
                <w:sz w:val="20"/>
              </w:rPr>
            </w:pPr>
          </w:p>
          <w:p w14:paraId="544CE3D5" w14:textId="77777777" w:rsidR="00B9348B" w:rsidRDefault="00000000">
            <w:pPr>
              <w:pStyle w:val="TableParagraph"/>
              <w:ind w:left="49"/>
              <w:rPr>
                <w:sz w:val="19"/>
                <w:szCs w:val="19"/>
              </w:rPr>
            </w:pPr>
            <w:r>
              <w:rPr>
                <w:w w:val="120"/>
                <w:sz w:val="19"/>
                <w:szCs w:val="19"/>
              </w:rPr>
              <w:t>Նիկոդիկոդին</w:t>
            </w:r>
          </w:p>
        </w:tc>
        <w:tc>
          <w:tcPr>
            <w:tcW w:w="8674" w:type="dxa"/>
          </w:tcPr>
          <w:p w14:paraId="24CD47AF" w14:textId="77777777" w:rsidR="00B9348B" w:rsidRDefault="00000000">
            <w:pPr>
              <w:pStyle w:val="TableParagraph"/>
              <w:spacing w:before="5" w:line="268" w:lineRule="exact"/>
              <w:ind w:left="44"/>
              <w:rPr>
                <w:sz w:val="19"/>
                <w:szCs w:val="19"/>
              </w:rPr>
            </w:pPr>
            <w:r>
              <w:rPr>
                <w:w w:val="110"/>
                <w:sz w:val="19"/>
                <w:szCs w:val="19"/>
              </w:rPr>
              <w:t>6-նիկոտինիլդիհիդրոկոդեին (անկախ ուղեկցող նյութերի առկայությունից, ընդհանուր զանգվածով)</w:t>
            </w:r>
          </w:p>
        </w:tc>
        <w:tc>
          <w:tcPr>
            <w:tcW w:w="2019" w:type="dxa"/>
          </w:tcPr>
          <w:p w14:paraId="7243CE3A" w14:textId="77777777" w:rsidR="00B9348B" w:rsidRDefault="00B9348B">
            <w:pPr>
              <w:pStyle w:val="TableParagraph"/>
              <w:spacing w:before="1"/>
              <w:rPr>
                <w:sz w:val="20"/>
              </w:rPr>
            </w:pPr>
          </w:p>
          <w:p w14:paraId="2E4B761E" w14:textId="77777777" w:rsidR="00B9348B" w:rsidRDefault="00000000">
            <w:pPr>
              <w:pStyle w:val="TableParagraph"/>
              <w:ind w:left="41"/>
              <w:rPr>
                <w:sz w:val="19"/>
              </w:rPr>
            </w:pPr>
            <w:r>
              <w:rPr>
                <w:w w:val="130"/>
                <w:sz w:val="19"/>
              </w:rPr>
              <w:t>0.1-0.5</w:t>
            </w:r>
          </w:p>
        </w:tc>
      </w:tr>
      <w:tr w:rsidR="00B9348B" w14:paraId="18EED496" w14:textId="77777777">
        <w:trPr>
          <w:trHeight w:val="557"/>
        </w:trPr>
        <w:tc>
          <w:tcPr>
            <w:tcW w:w="706" w:type="dxa"/>
          </w:tcPr>
          <w:p w14:paraId="1843779E" w14:textId="77777777" w:rsidR="00B9348B" w:rsidRDefault="00000000">
            <w:pPr>
              <w:pStyle w:val="TableParagraph"/>
              <w:spacing w:before="141"/>
              <w:ind w:left="222"/>
              <w:rPr>
                <w:sz w:val="19"/>
              </w:rPr>
            </w:pPr>
            <w:r>
              <w:rPr>
                <w:sz w:val="19"/>
              </w:rPr>
              <w:t>122</w:t>
            </w:r>
          </w:p>
        </w:tc>
        <w:tc>
          <w:tcPr>
            <w:tcW w:w="3341" w:type="dxa"/>
          </w:tcPr>
          <w:p w14:paraId="6F50A550" w14:textId="77777777" w:rsidR="00B9348B" w:rsidRDefault="00B9348B">
            <w:pPr>
              <w:pStyle w:val="TableParagraph"/>
              <w:rPr>
                <w:sz w:val="20"/>
              </w:rPr>
            </w:pPr>
          </w:p>
          <w:p w14:paraId="03E2E1C1" w14:textId="77777777" w:rsidR="00B9348B" w:rsidRDefault="00000000">
            <w:pPr>
              <w:pStyle w:val="TableParagraph"/>
              <w:ind w:left="49"/>
              <w:rPr>
                <w:sz w:val="19"/>
                <w:szCs w:val="19"/>
              </w:rPr>
            </w:pPr>
            <w:r>
              <w:rPr>
                <w:w w:val="115"/>
                <w:sz w:val="19"/>
                <w:szCs w:val="19"/>
              </w:rPr>
              <w:t>Նոմիֆենզին</w:t>
            </w:r>
          </w:p>
        </w:tc>
        <w:tc>
          <w:tcPr>
            <w:tcW w:w="8674" w:type="dxa"/>
          </w:tcPr>
          <w:p w14:paraId="31FB6DF9" w14:textId="77777777" w:rsidR="00B9348B" w:rsidRDefault="00B9348B">
            <w:pPr>
              <w:pStyle w:val="TableParagraph"/>
              <w:rPr>
                <w:sz w:val="20"/>
              </w:rPr>
            </w:pPr>
          </w:p>
          <w:p w14:paraId="15B6C087" w14:textId="77777777" w:rsidR="00B9348B" w:rsidRDefault="00000000">
            <w:pPr>
              <w:pStyle w:val="TableParagraph"/>
              <w:ind w:left="44"/>
              <w:rPr>
                <w:sz w:val="19"/>
                <w:szCs w:val="19"/>
              </w:rPr>
            </w:pPr>
            <w:r>
              <w:rPr>
                <w:w w:val="115"/>
                <w:sz w:val="19"/>
                <w:szCs w:val="19"/>
              </w:rPr>
              <w:t>2-մեթիլ-4-ֆենիլ-1.2.3.4-տետրահիդրօիզոքինոլին-8-ամին</w:t>
            </w:r>
          </w:p>
        </w:tc>
        <w:tc>
          <w:tcPr>
            <w:tcW w:w="2019" w:type="dxa"/>
          </w:tcPr>
          <w:p w14:paraId="1F04B112" w14:textId="77777777" w:rsidR="00B9348B" w:rsidRDefault="00B9348B">
            <w:pPr>
              <w:pStyle w:val="TableParagraph"/>
              <w:rPr>
                <w:sz w:val="20"/>
              </w:rPr>
            </w:pPr>
          </w:p>
          <w:p w14:paraId="1209B198" w14:textId="77777777" w:rsidR="00B9348B" w:rsidRDefault="00000000">
            <w:pPr>
              <w:pStyle w:val="TableParagraph"/>
              <w:ind w:left="51"/>
              <w:rPr>
                <w:sz w:val="19"/>
              </w:rPr>
            </w:pPr>
            <w:r>
              <w:rPr>
                <w:w w:val="130"/>
                <w:sz w:val="19"/>
              </w:rPr>
              <w:t>0.75-3.75</w:t>
            </w:r>
          </w:p>
        </w:tc>
      </w:tr>
      <w:tr w:rsidR="00B9348B" w14:paraId="6FB8BCCF" w14:textId="77777777">
        <w:trPr>
          <w:trHeight w:val="512"/>
        </w:trPr>
        <w:tc>
          <w:tcPr>
            <w:tcW w:w="706" w:type="dxa"/>
          </w:tcPr>
          <w:p w14:paraId="1D5E3318" w14:textId="77777777" w:rsidR="00B9348B" w:rsidRDefault="00000000">
            <w:pPr>
              <w:pStyle w:val="TableParagraph"/>
              <w:spacing w:before="90"/>
              <w:ind w:left="177"/>
              <w:rPr>
                <w:sz w:val="19"/>
              </w:rPr>
            </w:pPr>
            <w:r>
              <w:rPr>
                <w:w w:val="115"/>
                <w:sz w:val="19"/>
              </w:rPr>
              <w:t>123.</w:t>
            </w:r>
          </w:p>
        </w:tc>
        <w:tc>
          <w:tcPr>
            <w:tcW w:w="3341" w:type="dxa"/>
          </w:tcPr>
          <w:p w14:paraId="41DAE6D3" w14:textId="77777777" w:rsidR="00B9348B" w:rsidRDefault="00B9348B">
            <w:pPr>
              <w:pStyle w:val="TableParagraph"/>
              <w:spacing w:before="7"/>
              <w:rPr>
                <w:sz w:val="17"/>
              </w:rPr>
            </w:pPr>
          </w:p>
          <w:p w14:paraId="05D614F5" w14:textId="77777777" w:rsidR="00B9348B" w:rsidRDefault="00000000">
            <w:pPr>
              <w:pStyle w:val="TableParagraph"/>
              <w:ind w:left="49"/>
              <w:rPr>
                <w:sz w:val="19"/>
                <w:szCs w:val="19"/>
              </w:rPr>
            </w:pPr>
            <w:r>
              <w:rPr>
                <w:w w:val="115"/>
                <w:sz w:val="19"/>
                <w:szCs w:val="19"/>
              </w:rPr>
              <w:t>Նորացիմեթադոլ</w:t>
            </w:r>
          </w:p>
        </w:tc>
        <w:tc>
          <w:tcPr>
            <w:tcW w:w="8674" w:type="dxa"/>
          </w:tcPr>
          <w:p w14:paraId="00EEA87D" w14:textId="77777777" w:rsidR="00B9348B" w:rsidRDefault="00B9348B">
            <w:pPr>
              <w:pStyle w:val="TableParagraph"/>
              <w:spacing w:before="7"/>
              <w:rPr>
                <w:sz w:val="17"/>
              </w:rPr>
            </w:pPr>
          </w:p>
          <w:p w14:paraId="5EC280B3" w14:textId="77777777" w:rsidR="00B9348B" w:rsidRDefault="00000000">
            <w:pPr>
              <w:pStyle w:val="TableParagraph"/>
              <w:ind w:left="44"/>
              <w:rPr>
                <w:sz w:val="19"/>
                <w:szCs w:val="19"/>
              </w:rPr>
            </w:pPr>
            <w:r>
              <w:rPr>
                <w:w w:val="115"/>
                <w:sz w:val="19"/>
                <w:szCs w:val="19"/>
              </w:rPr>
              <w:t>(+/–)-ալֆա-3-ացետօքսի-6-մեթիլամինո-4.4-դիֆենիլհեպտան</w:t>
            </w:r>
          </w:p>
        </w:tc>
        <w:tc>
          <w:tcPr>
            <w:tcW w:w="2019" w:type="dxa"/>
          </w:tcPr>
          <w:p w14:paraId="66D04332" w14:textId="77777777" w:rsidR="00B9348B" w:rsidRDefault="00B9348B">
            <w:pPr>
              <w:pStyle w:val="TableParagraph"/>
              <w:spacing w:before="7"/>
              <w:rPr>
                <w:sz w:val="17"/>
              </w:rPr>
            </w:pPr>
          </w:p>
          <w:p w14:paraId="5EAEB73E" w14:textId="77777777" w:rsidR="00B9348B" w:rsidRDefault="00000000">
            <w:pPr>
              <w:pStyle w:val="TableParagraph"/>
              <w:ind w:left="51"/>
              <w:rPr>
                <w:sz w:val="19"/>
              </w:rPr>
            </w:pPr>
            <w:r>
              <w:rPr>
                <w:w w:val="130"/>
                <w:sz w:val="19"/>
              </w:rPr>
              <w:t>0.1-0.5</w:t>
            </w:r>
          </w:p>
        </w:tc>
      </w:tr>
      <w:tr w:rsidR="00B9348B" w14:paraId="03A6DC90" w14:textId="77777777">
        <w:trPr>
          <w:trHeight w:val="553"/>
        </w:trPr>
        <w:tc>
          <w:tcPr>
            <w:tcW w:w="706" w:type="dxa"/>
          </w:tcPr>
          <w:p w14:paraId="1D3031A2" w14:textId="77777777" w:rsidR="00B9348B" w:rsidRDefault="00000000">
            <w:pPr>
              <w:pStyle w:val="TableParagraph"/>
              <w:spacing w:before="139"/>
              <w:ind w:left="182"/>
              <w:rPr>
                <w:sz w:val="19"/>
              </w:rPr>
            </w:pPr>
            <w:r>
              <w:rPr>
                <w:w w:val="110"/>
                <w:sz w:val="19"/>
              </w:rPr>
              <w:t>124.</w:t>
            </w:r>
          </w:p>
        </w:tc>
        <w:tc>
          <w:tcPr>
            <w:tcW w:w="3341" w:type="dxa"/>
          </w:tcPr>
          <w:p w14:paraId="5CECE4FF" w14:textId="77777777" w:rsidR="00B9348B" w:rsidRDefault="00B9348B">
            <w:pPr>
              <w:pStyle w:val="TableParagraph"/>
              <w:spacing w:before="9"/>
              <w:rPr>
                <w:sz w:val="19"/>
              </w:rPr>
            </w:pPr>
          </w:p>
          <w:p w14:paraId="0719FFFA" w14:textId="77777777" w:rsidR="00B9348B" w:rsidRDefault="00000000">
            <w:pPr>
              <w:pStyle w:val="TableParagraph"/>
              <w:ind w:left="49"/>
              <w:rPr>
                <w:sz w:val="19"/>
                <w:szCs w:val="19"/>
              </w:rPr>
            </w:pPr>
            <w:r>
              <w:rPr>
                <w:w w:val="115"/>
                <w:sz w:val="19"/>
                <w:szCs w:val="19"/>
              </w:rPr>
              <w:t>Նորլեվորֆանոլ</w:t>
            </w:r>
          </w:p>
        </w:tc>
        <w:tc>
          <w:tcPr>
            <w:tcW w:w="8674" w:type="dxa"/>
          </w:tcPr>
          <w:p w14:paraId="0B7DDE88" w14:textId="77777777" w:rsidR="00B9348B" w:rsidRDefault="00000000">
            <w:pPr>
              <w:pStyle w:val="TableParagraph"/>
              <w:spacing w:before="26"/>
              <w:ind w:left="44"/>
              <w:rPr>
                <w:sz w:val="19"/>
                <w:szCs w:val="19"/>
              </w:rPr>
            </w:pPr>
            <w:r>
              <w:rPr>
                <w:w w:val="110"/>
                <w:sz w:val="19"/>
                <w:szCs w:val="19"/>
              </w:rPr>
              <w:t>(–)-3-հիդրօքսիմորֆինան (անկախ ուղեկցող նյութերի առկայությունից, ընդհանուր</w:t>
            </w:r>
          </w:p>
          <w:p w14:paraId="76CED089" w14:textId="77777777" w:rsidR="00B9348B" w:rsidRDefault="00000000">
            <w:pPr>
              <w:pStyle w:val="TableParagraph"/>
              <w:spacing w:before="46"/>
              <w:ind w:left="44"/>
              <w:rPr>
                <w:sz w:val="19"/>
                <w:szCs w:val="19"/>
              </w:rPr>
            </w:pPr>
            <w:r>
              <w:rPr>
                <w:w w:val="115"/>
                <w:sz w:val="19"/>
                <w:szCs w:val="19"/>
              </w:rPr>
              <w:t>զանգվածով)</w:t>
            </w:r>
          </w:p>
        </w:tc>
        <w:tc>
          <w:tcPr>
            <w:tcW w:w="2019" w:type="dxa"/>
          </w:tcPr>
          <w:p w14:paraId="7722FC65" w14:textId="77777777" w:rsidR="00B9348B" w:rsidRDefault="00B9348B">
            <w:pPr>
              <w:pStyle w:val="TableParagraph"/>
              <w:spacing w:before="9"/>
              <w:rPr>
                <w:sz w:val="19"/>
              </w:rPr>
            </w:pPr>
          </w:p>
          <w:p w14:paraId="1439ACCC" w14:textId="77777777" w:rsidR="00B9348B" w:rsidRDefault="00000000">
            <w:pPr>
              <w:pStyle w:val="TableParagraph"/>
              <w:ind w:left="41"/>
              <w:rPr>
                <w:sz w:val="19"/>
              </w:rPr>
            </w:pPr>
            <w:r>
              <w:rPr>
                <w:w w:val="130"/>
                <w:sz w:val="19"/>
              </w:rPr>
              <w:t>0.1-0.5</w:t>
            </w:r>
          </w:p>
        </w:tc>
      </w:tr>
      <w:tr w:rsidR="00B9348B" w14:paraId="7B668506" w14:textId="77777777">
        <w:trPr>
          <w:trHeight w:val="556"/>
        </w:trPr>
        <w:tc>
          <w:tcPr>
            <w:tcW w:w="706" w:type="dxa"/>
          </w:tcPr>
          <w:p w14:paraId="33683A9C" w14:textId="77777777" w:rsidR="00B9348B" w:rsidRDefault="00000000">
            <w:pPr>
              <w:pStyle w:val="TableParagraph"/>
              <w:spacing w:before="144"/>
              <w:ind w:left="179"/>
              <w:rPr>
                <w:sz w:val="19"/>
              </w:rPr>
            </w:pPr>
            <w:r>
              <w:rPr>
                <w:w w:val="115"/>
                <w:sz w:val="19"/>
              </w:rPr>
              <w:t>125.</w:t>
            </w:r>
          </w:p>
        </w:tc>
        <w:tc>
          <w:tcPr>
            <w:tcW w:w="3341" w:type="dxa"/>
          </w:tcPr>
          <w:p w14:paraId="409D3249" w14:textId="77777777" w:rsidR="00B9348B" w:rsidRDefault="00B9348B">
            <w:pPr>
              <w:pStyle w:val="TableParagraph"/>
              <w:rPr>
                <w:sz w:val="20"/>
              </w:rPr>
            </w:pPr>
          </w:p>
          <w:p w14:paraId="699EFC86" w14:textId="77777777" w:rsidR="00B9348B" w:rsidRDefault="00000000">
            <w:pPr>
              <w:pStyle w:val="TableParagraph"/>
              <w:ind w:left="49"/>
              <w:rPr>
                <w:sz w:val="19"/>
                <w:szCs w:val="19"/>
              </w:rPr>
            </w:pPr>
            <w:r>
              <w:rPr>
                <w:w w:val="120"/>
                <w:sz w:val="19"/>
                <w:szCs w:val="19"/>
              </w:rPr>
              <w:t>Նորկոդեին</w:t>
            </w:r>
          </w:p>
        </w:tc>
        <w:tc>
          <w:tcPr>
            <w:tcW w:w="8674" w:type="dxa"/>
          </w:tcPr>
          <w:p w14:paraId="134A9100" w14:textId="77777777" w:rsidR="00B9348B" w:rsidRDefault="00000000">
            <w:pPr>
              <w:pStyle w:val="TableParagraph"/>
              <w:spacing w:before="43"/>
              <w:ind w:left="44"/>
              <w:rPr>
                <w:sz w:val="19"/>
                <w:szCs w:val="19"/>
              </w:rPr>
            </w:pPr>
            <w:r>
              <w:rPr>
                <w:w w:val="110"/>
                <w:sz w:val="19"/>
                <w:szCs w:val="19"/>
              </w:rPr>
              <w:t>N-դեմեթիլկոդեին (անկախ ուղեկցող նյութերի առկայությունից, ընդհանուր զանգվածով)</w:t>
            </w:r>
          </w:p>
        </w:tc>
        <w:tc>
          <w:tcPr>
            <w:tcW w:w="2019" w:type="dxa"/>
          </w:tcPr>
          <w:p w14:paraId="2EA96B31" w14:textId="77777777" w:rsidR="00B9348B" w:rsidRDefault="00B9348B">
            <w:pPr>
              <w:pStyle w:val="TableParagraph"/>
              <w:rPr>
                <w:sz w:val="20"/>
              </w:rPr>
            </w:pPr>
          </w:p>
          <w:p w14:paraId="34820780" w14:textId="77777777" w:rsidR="00B9348B" w:rsidRDefault="00000000">
            <w:pPr>
              <w:pStyle w:val="TableParagraph"/>
              <w:ind w:left="41"/>
              <w:rPr>
                <w:sz w:val="19"/>
              </w:rPr>
            </w:pPr>
            <w:r>
              <w:rPr>
                <w:w w:val="130"/>
                <w:sz w:val="19"/>
              </w:rPr>
              <w:t>0.1-0.5</w:t>
            </w:r>
          </w:p>
        </w:tc>
      </w:tr>
      <w:tr w:rsidR="00B9348B" w14:paraId="714CC506" w14:textId="77777777">
        <w:trPr>
          <w:trHeight w:val="553"/>
        </w:trPr>
        <w:tc>
          <w:tcPr>
            <w:tcW w:w="706" w:type="dxa"/>
          </w:tcPr>
          <w:p w14:paraId="270A3AFB" w14:textId="77777777" w:rsidR="00B9348B" w:rsidRDefault="00000000">
            <w:pPr>
              <w:pStyle w:val="TableParagraph"/>
              <w:spacing w:before="144"/>
              <w:ind w:left="172"/>
              <w:rPr>
                <w:sz w:val="19"/>
              </w:rPr>
            </w:pPr>
            <w:r>
              <w:rPr>
                <w:w w:val="115"/>
                <w:sz w:val="19"/>
              </w:rPr>
              <w:t>126.</w:t>
            </w:r>
          </w:p>
        </w:tc>
        <w:tc>
          <w:tcPr>
            <w:tcW w:w="3341" w:type="dxa"/>
          </w:tcPr>
          <w:p w14:paraId="4E857624" w14:textId="77777777" w:rsidR="00B9348B" w:rsidRDefault="00B9348B">
            <w:pPr>
              <w:pStyle w:val="TableParagraph"/>
              <w:rPr>
                <w:sz w:val="20"/>
              </w:rPr>
            </w:pPr>
          </w:p>
          <w:p w14:paraId="71121D70" w14:textId="77777777" w:rsidR="00B9348B" w:rsidRDefault="00000000">
            <w:pPr>
              <w:pStyle w:val="TableParagraph"/>
              <w:ind w:left="49"/>
              <w:rPr>
                <w:sz w:val="19"/>
                <w:szCs w:val="19"/>
              </w:rPr>
            </w:pPr>
            <w:r>
              <w:rPr>
                <w:w w:val="115"/>
                <w:sz w:val="19"/>
                <w:szCs w:val="19"/>
              </w:rPr>
              <w:t>Նորմեթադոն</w:t>
            </w:r>
          </w:p>
        </w:tc>
        <w:tc>
          <w:tcPr>
            <w:tcW w:w="8674" w:type="dxa"/>
          </w:tcPr>
          <w:p w14:paraId="5F005423" w14:textId="77777777" w:rsidR="00B9348B" w:rsidRDefault="00000000">
            <w:pPr>
              <w:pStyle w:val="TableParagraph"/>
              <w:spacing w:before="6" w:line="268" w:lineRule="exact"/>
              <w:ind w:left="44"/>
              <w:rPr>
                <w:sz w:val="19"/>
                <w:szCs w:val="19"/>
              </w:rPr>
            </w:pPr>
            <w:r>
              <w:rPr>
                <w:w w:val="110"/>
                <w:sz w:val="19"/>
                <w:szCs w:val="19"/>
              </w:rPr>
              <w:t>6-դիմեթիլամինո-4.4-դիֆենիլ-3-հեքսանոն (անկախ ուղեկցող նյութերի առկայությունից, ընդհանուր զանգվածով)</w:t>
            </w:r>
          </w:p>
        </w:tc>
        <w:tc>
          <w:tcPr>
            <w:tcW w:w="2019" w:type="dxa"/>
          </w:tcPr>
          <w:p w14:paraId="2AA8A5B2" w14:textId="77777777" w:rsidR="00B9348B" w:rsidRDefault="00B9348B">
            <w:pPr>
              <w:pStyle w:val="TableParagraph"/>
              <w:rPr>
                <w:sz w:val="20"/>
              </w:rPr>
            </w:pPr>
          </w:p>
          <w:p w14:paraId="22E9757B" w14:textId="77777777" w:rsidR="00B9348B" w:rsidRDefault="00000000">
            <w:pPr>
              <w:pStyle w:val="TableParagraph"/>
              <w:ind w:left="42"/>
              <w:rPr>
                <w:sz w:val="19"/>
              </w:rPr>
            </w:pPr>
            <w:r>
              <w:rPr>
                <w:w w:val="145"/>
                <w:sz w:val="19"/>
              </w:rPr>
              <w:t>0.005-0.025</w:t>
            </w:r>
          </w:p>
        </w:tc>
      </w:tr>
      <w:tr w:rsidR="00B9348B" w14:paraId="03583624" w14:textId="77777777">
        <w:trPr>
          <w:trHeight w:val="576"/>
        </w:trPr>
        <w:tc>
          <w:tcPr>
            <w:tcW w:w="706" w:type="dxa"/>
          </w:tcPr>
          <w:p w14:paraId="292F731D" w14:textId="77777777" w:rsidR="00B9348B" w:rsidRDefault="00000000">
            <w:pPr>
              <w:pStyle w:val="TableParagraph"/>
              <w:spacing w:before="141"/>
              <w:ind w:left="182"/>
              <w:rPr>
                <w:sz w:val="19"/>
              </w:rPr>
            </w:pPr>
            <w:r>
              <w:rPr>
                <w:w w:val="110"/>
                <w:sz w:val="19"/>
              </w:rPr>
              <w:t>127.</w:t>
            </w:r>
          </w:p>
        </w:tc>
        <w:tc>
          <w:tcPr>
            <w:tcW w:w="3341" w:type="dxa"/>
          </w:tcPr>
          <w:p w14:paraId="1C5FE3CC" w14:textId="77777777" w:rsidR="00B9348B" w:rsidRDefault="00B9348B">
            <w:pPr>
              <w:pStyle w:val="TableParagraph"/>
              <w:rPr>
                <w:sz w:val="20"/>
              </w:rPr>
            </w:pPr>
          </w:p>
          <w:p w14:paraId="25B2CECB" w14:textId="77777777" w:rsidR="00B9348B" w:rsidRDefault="00000000">
            <w:pPr>
              <w:pStyle w:val="TableParagraph"/>
              <w:ind w:left="49"/>
              <w:rPr>
                <w:sz w:val="19"/>
                <w:szCs w:val="19"/>
              </w:rPr>
            </w:pPr>
            <w:r>
              <w:rPr>
                <w:w w:val="115"/>
                <w:sz w:val="19"/>
                <w:szCs w:val="19"/>
              </w:rPr>
              <w:t>Նորմորֆին</w:t>
            </w:r>
          </w:p>
        </w:tc>
        <w:tc>
          <w:tcPr>
            <w:tcW w:w="8674" w:type="dxa"/>
          </w:tcPr>
          <w:p w14:paraId="57B418BD" w14:textId="77777777" w:rsidR="00B9348B" w:rsidRDefault="00000000">
            <w:pPr>
              <w:pStyle w:val="TableParagraph"/>
              <w:spacing w:before="29"/>
              <w:ind w:left="44"/>
              <w:rPr>
                <w:sz w:val="19"/>
                <w:szCs w:val="19"/>
              </w:rPr>
            </w:pPr>
            <w:r>
              <w:rPr>
                <w:w w:val="110"/>
                <w:sz w:val="19"/>
                <w:szCs w:val="19"/>
              </w:rPr>
              <w:t>Դիմեթիլմորֆին կամ N-դիմեթիլացված մորֆին (անկախ ուղեկցող նյութերի</w:t>
            </w:r>
          </w:p>
          <w:p w14:paraId="3325E014" w14:textId="77777777" w:rsidR="00B9348B" w:rsidRDefault="00000000">
            <w:pPr>
              <w:pStyle w:val="TableParagraph"/>
              <w:spacing w:before="45"/>
              <w:ind w:left="44"/>
              <w:rPr>
                <w:sz w:val="19"/>
                <w:szCs w:val="19"/>
              </w:rPr>
            </w:pPr>
            <w:r>
              <w:rPr>
                <w:w w:val="110"/>
                <w:sz w:val="19"/>
                <w:szCs w:val="19"/>
              </w:rPr>
              <w:t>առկայությունից, ընդհանուր զանգվածով)</w:t>
            </w:r>
          </w:p>
        </w:tc>
        <w:tc>
          <w:tcPr>
            <w:tcW w:w="2019" w:type="dxa"/>
          </w:tcPr>
          <w:p w14:paraId="4F123BCD" w14:textId="77777777" w:rsidR="00B9348B" w:rsidRDefault="00B9348B">
            <w:pPr>
              <w:pStyle w:val="TableParagraph"/>
              <w:rPr>
                <w:sz w:val="20"/>
              </w:rPr>
            </w:pPr>
          </w:p>
          <w:p w14:paraId="098D0DD4" w14:textId="77777777" w:rsidR="00B9348B" w:rsidRDefault="00000000">
            <w:pPr>
              <w:pStyle w:val="TableParagraph"/>
              <w:ind w:left="41"/>
              <w:rPr>
                <w:sz w:val="19"/>
              </w:rPr>
            </w:pPr>
            <w:r>
              <w:rPr>
                <w:w w:val="130"/>
                <w:sz w:val="19"/>
              </w:rPr>
              <w:t>0.1-0.5</w:t>
            </w:r>
          </w:p>
        </w:tc>
      </w:tr>
      <w:tr w:rsidR="00B9348B" w14:paraId="29B6D4C0" w14:textId="77777777">
        <w:trPr>
          <w:trHeight w:val="555"/>
        </w:trPr>
        <w:tc>
          <w:tcPr>
            <w:tcW w:w="706" w:type="dxa"/>
          </w:tcPr>
          <w:p w14:paraId="6A21B86D" w14:textId="77777777" w:rsidR="00B9348B" w:rsidRDefault="00B9348B">
            <w:pPr>
              <w:pStyle w:val="TableParagraph"/>
              <w:spacing w:before="6"/>
              <w:rPr>
                <w:sz w:val="16"/>
              </w:rPr>
            </w:pPr>
          </w:p>
          <w:p w14:paraId="2AAD1407" w14:textId="77777777" w:rsidR="00B9348B" w:rsidRDefault="00000000">
            <w:pPr>
              <w:pStyle w:val="TableParagraph"/>
              <w:spacing w:before="1"/>
              <w:ind w:left="184"/>
              <w:rPr>
                <w:sz w:val="19"/>
              </w:rPr>
            </w:pPr>
            <w:r>
              <w:rPr>
                <w:w w:val="110"/>
                <w:sz w:val="19"/>
              </w:rPr>
              <w:t>128.</w:t>
            </w:r>
          </w:p>
        </w:tc>
        <w:tc>
          <w:tcPr>
            <w:tcW w:w="3341" w:type="dxa"/>
          </w:tcPr>
          <w:p w14:paraId="4CE60FA2" w14:textId="77777777" w:rsidR="00B9348B" w:rsidRDefault="00B9348B">
            <w:pPr>
              <w:pStyle w:val="TableParagraph"/>
              <w:spacing w:before="10"/>
              <w:rPr>
                <w:sz w:val="19"/>
              </w:rPr>
            </w:pPr>
          </w:p>
          <w:p w14:paraId="30F29172" w14:textId="77777777" w:rsidR="00B9348B" w:rsidRDefault="00000000">
            <w:pPr>
              <w:pStyle w:val="TableParagraph"/>
              <w:ind w:left="49"/>
              <w:rPr>
                <w:sz w:val="19"/>
                <w:szCs w:val="19"/>
              </w:rPr>
            </w:pPr>
            <w:r>
              <w:rPr>
                <w:w w:val="115"/>
                <w:sz w:val="19"/>
                <w:szCs w:val="19"/>
              </w:rPr>
              <w:t>Նորպիպանոն</w:t>
            </w:r>
          </w:p>
        </w:tc>
        <w:tc>
          <w:tcPr>
            <w:tcW w:w="8674" w:type="dxa"/>
          </w:tcPr>
          <w:p w14:paraId="64C282DA" w14:textId="77777777" w:rsidR="00B9348B" w:rsidRDefault="00000000">
            <w:pPr>
              <w:pStyle w:val="TableParagraph"/>
              <w:spacing w:before="37"/>
              <w:ind w:left="44"/>
              <w:rPr>
                <w:sz w:val="19"/>
                <w:szCs w:val="19"/>
              </w:rPr>
            </w:pPr>
            <w:r>
              <w:rPr>
                <w:w w:val="110"/>
                <w:sz w:val="19"/>
                <w:szCs w:val="19"/>
              </w:rPr>
              <w:t>4.4-դիֆենիլ-6-պիպերիդինո-3-հեքսանոն(անկախ ուղեկցող նյութերի առկայությունից,</w:t>
            </w:r>
          </w:p>
          <w:p w14:paraId="1522C721" w14:textId="77777777" w:rsidR="00B9348B" w:rsidRDefault="00000000">
            <w:pPr>
              <w:pStyle w:val="TableParagraph"/>
              <w:spacing w:before="53"/>
              <w:ind w:left="44"/>
              <w:rPr>
                <w:sz w:val="19"/>
                <w:szCs w:val="19"/>
              </w:rPr>
            </w:pPr>
            <w:r>
              <w:rPr>
                <w:w w:val="115"/>
                <w:sz w:val="19"/>
                <w:szCs w:val="19"/>
              </w:rPr>
              <w:t>ընդհանուր զանգվածով)</w:t>
            </w:r>
          </w:p>
        </w:tc>
        <w:tc>
          <w:tcPr>
            <w:tcW w:w="2019" w:type="dxa"/>
          </w:tcPr>
          <w:p w14:paraId="723DFFF9" w14:textId="77777777" w:rsidR="00B9348B" w:rsidRDefault="00B9348B">
            <w:pPr>
              <w:pStyle w:val="TableParagraph"/>
              <w:spacing w:before="10"/>
              <w:rPr>
                <w:sz w:val="19"/>
              </w:rPr>
            </w:pPr>
          </w:p>
          <w:p w14:paraId="4F91DC22" w14:textId="77777777" w:rsidR="00B9348B" w:rsidRDefault="00000000">
            <w:pPr>
              <w:pStyle w:val="TableParagraph"/>
              <w:ind w:left="41"/>
              <w:rPr>
                <w:sz w:val="19"/>
              </w:rPr>
            </w:pPr>
            <w:r>
              <w:rPr>
                <w:w w:val="130"/>
                <w:sz w:val="19"/>
              </w:rPr>
              <w:t>0.1-0.5</w:t>
            </w:r>
          </w:p>
        </w:tc>
      </w:tr>
      <w:tr w:rsidR="00B9348B" w14:paraId="25D5BEB7" w14:textId="77777777">
        <w:trPr>
          <w:trHeight w:val="554"/>
        </w:trPr>
        <w:tc>
          <w:tcPr>
            <w:tcW w:w="706" w:type="dxa"/>
          </w:tcPr>
          <w:p w14:paraId="660C9FC4" w14:textId="77777777" w:rsidR="00B9348B" w:rsidRDefault="00000000">
            <w:pPr>
              <w:pStyle w:val="TableParagraph"/>
              <w:spacing w:before="141"/>
              <w:ind w:left="172"/>
              <w:rPr>
                <w:sz w:val="19"/>
              </w:rPr>
            </w:pPr>
            <w:r>
              <w:rPr>
                <w:w w:val="115"/>
                <w:sz w:val="19"/>
              </w:rPr>
              <w:t>129.</w:t>
            </w:r>
          </w:p>
        </w:tc>
        <w:tc>
          <w:tcPr>
            <w:tcW w:w="3341" w:type="dxa"/>
          </w:tcPr>
          <w:p w14:paraId="0D5A1020" w14:textId="77777777" w:rsidR="00B9348B" w:rsidRDefault="00000000">
            <w:pPr>
              <w:pStyle w:val="TableParagraph"/>
              <w:spacing w:before="31"/>
              <w:ind w:left="8"/>
              <w:rPr>
                <w:sz w:val="19"/>
                <w:szCs w:val="19"/>
              </w:rPr>
            </w:pPr>
            <w:r>
              <w:rPr>
                <w:w w:val="105"/>
                <w:sz w:val="19"/>
                <w:szCs w:val="19"/>
              </w:rPr>
              <w:t>Գլյուտէթիմիդ</w:t>
            </w:r>
          </w:p>
          <w:p w14:paraId="53296102" w14:textId="77777777" w:rsidR="00B9348B" w:rsidRDefault="00000000">
            <w:pPr>
              <w:pStyle w:val="TableParagraph"/>
              <w:spacing w:before="46"/>
              <w:ind w:left="8"/>
              <w:rPr>
                <w:sz w:val="19"/>
                <w:szCs w:val="19"/>
              </w:rPr>
            </w:pPr>
            <w:r>
              <w:rPr>
                <w:w w:val="110"/>
                <w:sz w:val="19"/>
                <w:szCs w:val="19"/>
              </w:rPr>
              <w:t>(Նօքսիրոն)</w:t>
            </w:r>
          </w:p>
        </w:tc>
        <w:tc>
          <w:tcPr>
            <w:tcW w:w="8674" w:type="dxa"/>
          </w:tcPr>
          <w:p w14:paraId="757B6B35" w14:textId="77777777" w:rsidR="00B9348B" w:rsidRDefault="00B9348B">
            <w:pPr>
              <w:pStyle w:val="TableParagraph"/>
              <w:rPr>
                <w:sz w:val="20"/>
              </w:rPr>
            </w:pPr>
          </w:p>
          <w:p w14:paraId="1ACCB629" w14:textId="77777777" w:rsidR="00B9348B" w:rsidRDefault="00000000">
            <w:pPr>
              <w:pStyle w:val="TableParagraph"/>
              <w:ind w:left="44"/>
              <w:rPr>
                <w:sz w:val="19"/>
                <w:szCs w:val="19"/>
              </w:rPr>
            </w:pPr>
            <w:r>
              <w:rPr>
                <w:w w:val="110"/>
                <w:sz w:val="19"/>
                <w:szCs w:val="19"/>
              </w:rPr>
              <w:t>2-էթիլ-2-ֆենիլգլուտարամիդ</w:t>
            </w:r>
          </w:p>
        </w:tc>
        <w:tc>
          <w:tcPr>
            <w:tcW w:w="2019" w:type="dxa"/>
          </w:tcPr>
          <w:p w14:paraId="3A74F792" w14:textId="77777777" w:rsidR="00B9348B" w:rsidRDefault="00B9348B">
            <w:pPr>
              <w:pStyle w:val="TableParagraph"/>
              <w:rPr>
                <w:sz w:val="20"/>
              </w:rPr>
            </w:pPr>
          </w:p>
          <w:p w14:paraId="344A6A1E" w14:textId="77777777" w:rsidR="00B9348B" w:rsidRDefault="00000000">
            <w:pPr>
              <w:pStyle w:val="TableParagraph"/>
              <w:ind w:left="46"/>
              <w:rPr>
                <w:sz w:val="19"/>
              </w:rPr>
            </w:pPr>
            <w:r>
              <w:rPr>
                <w:w w:val="120"/>
                <w:sz w:val="19"/>
              </w:rPr>
              <w:t>1.5-7.5</w:t>
            </w:r>
          </w:p>
        </w:tc>
      </w:tr>
      <w:tr w:rsidR="00B9348B" w14:paraId="0462651B" w14:textId="77777777">
        <w:trPr>
          <w:trHeight w:val="558"/>
        </w:trPr>
        <w:tc>
          <w:tcPr>
            <w:tcW w:w="706" w:type="dxa"/>
          </w:tcPr>
          <w:p w14:paraId="140246B4" w14:textId="77777777" w:rsidR="00B9348B" w:rsidRDefault="00000000">
            <w:pPr>
              <w:pStyle w:val="TableParagraph"/>
              <w:spacing w:before="144"/>
              <w:ind w:left="160"/>
              <w:rPr>
                <w:sz w:val="19"/>
              </w:rPr>
            </w:pPr>
            <w:r>
              <w:rPr>
                <w:w w:val="125"/>
                <w:sz w:val="19"/>
              </w:rPr>
              <w:t>130.</w:t>
            </w:r>
          </w:p>
        </w:tc>
        <w:tc>
          <w:tcPr>
            <w:tcW w:w="3341" w:type="dxa"/>
          </w:tcPr>
          <w:p w14:paraId="365F2129" w14:textId="77777777" w:rsidR="00B9348B" w:rsidRDefault="00B9348B">
            <w:pPr>
              <w:pStyle w:val="TableParagraph"/>
              <w:spacing w:before="2"/>
              <w:rPr>
                <w:sz w:val="20"/>
              </w:rPr>
            </w:pPr>
          </w:p>
          <w:p w14:paraId="7A87FD74" w14:textId="77777777" w:rsidR="00B9348B" w:rsidRDefault="00000000">
            <w:pPr>
              <w:pStyle w:val="TableParagraph"/>
              <w:spacing w:before="1"/>
              <w:ind w:left="49"/>
              <w:rPr>
                <w:sz w:val="19"/>
                <w:szCs w:val="19"/>
              </w:rPr>
            </w:pPr>
            <w:r>
              <w:rPr>
                <w:w w:val="120"/>
                <w:sz w:val="19"/>
                <w:szCs w:val="19"/>
              </w:rPr>
              <w:t>Պենտազոցին</w:t>
            </w:r>
          </w:p>
        </w:tc>
        <w:tc>
          <w:tcPr>
            <w:tcW w:w="8674" w:type="dxa"/>
          </w:tcPr>
          <w:p w14:paraId="4E1349FE" w14:textId="77777777" w:rsidR="00B9348B" w:rsidRDefault="00000000">
            <w:pPr>
              <w:pStyle w:val="TableParagraph"/>
              <w:spacing w:before="36"/>
              <w:ind w:left="44"/>
              <w:rPr>
                <w:sz w:val="19"/>
                <w:szCs w:val="19"/>
              </w:rPr>
            </w:pPr>
            <w:r>
              <w:rPr>
                <w:w w:val="115"/>
                <w:sz w:val="19"/>
                <w:szCs w:val="19"/>
              </w:rPr>
              <w:t>(2R*.6R*.11R*)-1.2.3.4.5.6-հեքսհիդրո-6.11-դիմեթիլ-3-(3-մեթիլ-2-բուտենիլ)- 2.6-</w:t>
            </w:r>
          </w:p>
          <w:p w14:paraId="550A830B" w14:textId="77777777" w:rsidR="00B9348B" w:rsidRDefault="00000000">
            <w:pPr>
              <w:pStyle w:val="TableParagraph"/>
              <w:spacing w:before="55"/>
              <w:ind w:left="44"/>
              <w:rPr>
                <w:sz w:val="19"/>
                <w:szCs w:val="19"/>
              </w:rPr>
            </w:pPr>
            <w:r>
              <w:rPr>
                <w:w w:val="115"/>
                <w:sz w:val="19"/>
                <w:szCs w:val="19"/>
              </w:rPr>
              <w:t>մեթանո-3-բենզազոցին-8-ոլ</w:t>
            </w:r>
          </w:p>
        </w:tc>
        <w:tc>
          <w:tcPr>
            <w:tcW w:w="2019" w:type="dxa"/>
          </w:tcPr>
          <w:p w14:paraId="0F521ACF" w14:textId="77777777" w:rsidR="00B9348B" w:rsidRDefault="00B9348B">
            <w:pPr>
              <w:pStyle w:val="TableParagraph"/>
              <w:spacing w:before="2"/>
              <w:rPr>
                <w:sz w:val="20"/>
              </w:rPr>
            </w:pPr>
          </w:p>
          <w:p w14:paraId="5BDB3A8F" w14:textId="77777777" w:rsidR="00B9348B" w:rsidRDefault="00000000">
            <w:pPr>
              <w:pStyle w:val="TableParagraph"/>
              <w:spacing w:before="1"/>
              <w:ind w:left="41"/>
              <w:rPr>
                <w:sz w:val="19"/>
              </w:rPr>
            </w:pPr>
            <w:r>
              <w:rPr>
                <w:w w:val="135"/>
                <w:sz w:val="19"/>
              </w:rPr>
              <w:t>0.05-0.25</w:t>
            </w:r>
          </w:p>
        </w:tc>
      </w:tr>
      <w:tr w:rsidR="00B9348B" w14:paraId="0B47B819" w14:textId="77777777">
        <w:trPr>
          <w:trHeight w:val="1110"/>
        </w:trPr>
        <w:tc>
          <w:tcPr>
            <w:tcW w:w="706" w:type="dxa"/>
          </w:tcPr>
          <w:p w14:paraId="4DCD7887" w14:textId="77777777" w:rsidR="00B9348B" w:rsidRDefault="00B9348B">
            <w:pPr>
              <w:pStyle w:val="TableParagraph"/>
              <w:spacing w:before="7"/>
              <w:rPr>
                <w:sz w:val="25"/>
              </w:rPr>
            </w:pPr>
          </w:p>
          <w:p w14:paraId="5E95A3F7" w14:textId="77777777" w:rsidR="00B9348B" w:rsidRDefault="00000000">
            <w:pPr>
              <w:pStyle w:val="TableParagraph"/>
              <w:ind w:left="198"/>
              <w:rPr>
                <w:sz w:val="19"/>
              </w:rPr>
            </w:pPr>
            <w:r>
              <w:rPr>
                <w:sz w:val="19"/>
              </w:rPr>
              <w:t>131.</w:t>
            </w:r>
          </w:p>
        </w:tc>
        <w:tc>
          <w:tcPr>
            <w:tcW w:w="3341" w:type="dxa"/>
          </w:tcPr>
          <w:p w14:paraId="2DC01B2A" w14:textId="77777777" w:rsidR="00B9348B" w:rsidRDefault="00B9348B">
            <w:pPr>
              <w:pStyle w:val="TableParagraph"/>
              <w:spacing w:before="2"/>
              <w:rPr>
                <w:sz w:val="25"/>
              </w:rPr>
            </w:pPr>
          </w:p>
          <w:p w14:paraId="3DDEEB55" w14:textId="77777777" w:rsidR="00B9348B" w:rsidRDefault="00000000">
            <w:pPr>
              <w:pStyle w:val="TableParagraph"/>
              <w:spacing w:before="1"/>
              <w:ind w:left="49"/>
              <w:rPr>
                <w:sz w:val="19"/>
                <w:szCs w:val="19"/>
              </w:rPr>
            </w:pPr>
            <w:r>
              <w:rPr>
                <w:w w:val="115"/>
                <w:sz w:val="19"/>
                <w:szCs w:val="19"/>
              </w:rPr>
              <w:t>Պարահեքսիլ</w:t>
            </w:r>
          </w:p>
        </w:tc>
        <w:tc>
          <w:tcPr>
            <w:tcW w:w="8674" w:type="dxa"/>
          </w:tcPr>
          <w:p w14:paraId="2BF6E3E3" w14:textId="77777777" w:rsidR="00B9348B" w:rsidRDefault="00000000">
            <w:pPr>
              <w:pStyle w:val="TableParagraph"/>
              <w:spacing w:before="96" w:line="400" w:lineRule="auto"/>
              <w:ind w:left="44" w:right="1694" w:hanging="1"/>
              <w:rPr>
                <w:sz w:val="19"/>
                <w:szCs w:val="19"/>
              </w:rPr>
            </w:pPr>
            <w:r>
              <w:rPr>
                <w:w w:val="120"/>
                <w:sz w:val="19"/>
                <w:szCs w:val="19"/>
              </w:rPr>
              <w:t xml:space="preserve">3-հեքսիլ-1-հիդրոքսի-7.8.9.10-տետրահիդրո-6.6.9-տրիմեթիլ-6Н- </w:t>
            </w:r>
            <w:r>
              <w:rPr>
                <w:w w:val="115"/>
                <w:sz w:val="19"/>
                <w:szCs w:val="19"/>
              </w:rPr>
              <w:t>դիբենզո[b.d]պիրան.3-հեքսիլ-7.8.9.10-տետրահիդրո-6.6.9-տրիմեթիլ-6Н-</w:t>
            </w:r>
          </w:p>
          <w:p w14:paraId="3991444C" w14:textId="77777777" w:rsidR="00B9348B" w:rsidRDefault="00000000">
            <w:pPr>
              <w:pStyle w:val="TableParagraph"/>
              <w:spacing w:before="14"/>
              <w:ind w:left="44"/>
              <w:rPr>
                <w:sz w:val="19"/>
                <w:szCs w:val="19"/>
              </w:rPr>
            </w:pPr>
            <w:r>
              <w:rPr>
                <w:w w:val="115"/>
                <w:sz w:val="19"/>
                <w:szCs w:val="19"/>
              </w:rPr>
              <w:t>դիբենզո[b.d]պիրան-1-ոն</w:t>
            </w:r>
          </w:p>
        </w:tc>
        <w:tc>
          <w:tcPr>
            <w:tcW w:w="2019" w:type="dxa"/>
          </w:tcPr>
          <w:p w14:paraId="14F5E05E" w14:textId="77777777" w:rsidR="00B9348B" w:rsidRDefault="00B9348B">
            <w:pPr>
              <w:pStyle w:val="TableParagraph"/>
              <w:spacing w:before="2"/>
              <w:rPr>
                <w:sz w:val="25"/>
              </w:rPr>
            </w:pPr>
          </w:p>
          <w:p w14:paraId="37AD37F0" w14:textId="77777777" w:rsidR="00B9348B" w:rsidRDefault="00000000">
            <w:pPr>
              <w:pStyle w:val="TableParagraph"/>
              <w:spacing w:before="1"/>
              <w:ind w:left="41"/>
              <w:rPr>
                <w:sz w:val="19"/>
              </w:rPr>
            </w:pPr>
            <w:r>
              <w:rPr>
                <w:w w:val="130"/>
                <w:sz w:val="19"/>
              </w:rPr>
              <w:t>0.025-0.125</w:t>
            </w:r>
          </w:p>
        </w:tc>
      </w:tr>
      <w:tr w:rsidR="00B9348B" w14:paraId="283BCFA1" w14:textId="77777777">
        <w:trPr>
          <w:trHeight w:val="558"/>
        </w:trPr>
        <w:tc>
          <w:tcPr>
            <w:tcW w:w="706" w:type="dxa"/>
          </w:tcPr>
          <w:p w14:paraId="596E5C9D" w14:textId="77777777" w:rsidR="00B9348B" w:rsidRDefault="00000000">
            <w:pPr>
              <w:pStyle w:val="TableParagraph"/>
              <w:spacing w:before="144"/>
              <w:ind w:left="177"/>
              <w:rPr>
                <w:sz w:val="19"/>
              </w:rPr>
            </w:pPr>
            <w:r>
              <w:rPr>
                <w:w w:val="115"/>
                <w:sz w:val="19"/>
              </w:rPr>
              <w:t>132.</w:t>
            </w:r>
          </w:p>
        </w:tc>
        <w:tc>
          <w:tcPr>
            <w:tcW w:w="3341" w:type="dxa"/>
          </w:tcPr>
          <w:p w14:paraId="79E3E273" w14:textId="77777777" w:rsidR="00B9348B" w:rsidRDefault="00000000">
            <w:pPr>
              <w:pStyle w:val="TableParagraph"/>
              <w:spacing w:before="29"/>
              <w:ind w:left="49"/>
              <w:rPr>
                <w:sz w:val="19"/>
                <w:szCs w:val="19"/>
              </w:rPr>
            </w:pPr>
            <w:r>
              <w:rPr>
                <w:w w:val="110"/>
                <w:sz w:val="19"/>
                <w:szCs w:val="19"/>
              </w:rPr>
              <w:t>Պարա- ֆլուորոֆենտանիլ</w:t>
            </w:r>
          </w:p>
        </w:tc>
        <w:tc>
          <w:tcPr>
            <w:tcW w:w="8674" w:type="dxa"/>
          </w:tcPr>
          <w:p w14:paraId="367359CD" w14:textId="77777777" w:rsidR="00B9348B" w:rsidRDefault="00000000">
            <w:pPr>
              <w:pStyle w:val="TableParagraph"/>
              <w:spacing w:before="6" w:line="268" w:lineRule="exact"/>
              <w:ind w:left="44" w:right="764"/>
              <w:rPr>
                <w:sz w:val="19"/>
                <w:szCs w:val="19"/>
              </w:rPr>
            </w:pPr>
            <w:r>
              <w:rPr>
                <w:w w:val="110"/>
                <w:sz w:val="19"/>
                <w:szCs w:val="19"/>
              </w:rPr>
              <w:t>4'-ֆլուորո- ֆտոր-N-(1-ֆենէթիլ-4-պիպերիդիլ) պրոպինոնանիլիդ (անկախ ուղեկցող նյութերի առկայությունից, ընդհանուր զանգվածով)</w:t>
            </w:r>
          </w:p>
        </w:tc>
        <w:tc>
          <w:tcPr>
            <w:tcW w:w="2019" w:type="dxa"/>
          </w:tcPr>
          <w:p w14:paraId="0248E96A" w14:textId="77777777" w:rsidR="00B9348B" w:rsidRDefault="00B9348B">
            <w:pPr>
              <w:pStyle w:val="TableParagraph"/>
              <w:spacing w:before="2"/>
              <w:rPr>
                <w:sz w:val="20"/>
              </w:rPr>
            </w:pPr>
          </w:p>
          <w:p w14:paraId="422F361D" w14:textId="77777777" w:rsidR="00B9348B" w:rsidRDefault="00000000">
            <w:pPr>
              <w:pStyle w:val="TableParagraph"/>
              <w:spacing w:before="1"/>
              <w:ind w:left="42"/>
              <w:rPr>
                <w:sz w:val="19"/>
              </w:rPr>
            </w:pPr>
            <w:r>
              <w:rPr>
                <w:w w:val="145"/>
                <w:sz w:val="19"/>
              </w:rPr>
              <w:t>0.00002-0.0001</w:t>
            </w:r>
          </w:p>
        </w:tc>
      </w:tr>
    </w:tbl>
    <w:p w14:paraId="19991CD9" w14:textId="77777777" w:rsidR="00B9348B" w:rsidRDefault="00B9348B">
      <w:pPr>
        <w:rPr>
          <w:sz w:val="19"/>
        </w:rPr>
        <w:sectPr w:rsidR="00B9348B">
          <w:pgSz w:w="16840" w:h="11910" w:orient="landscape"/>
          <w:pgMar w:top="1100" w:right="520" w:bottom="0" w:left="80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341"/>
        <w:gridCol w:w="8674"/>
        <w:gridCol w:w="2019"/>
      </w:tblGrid>
      <w:tr w:rsidR="00B9348B" w14:paraId="434BA041" w14:textId="77777777">
        <w:trPr>
          <w:trHeight w:val="556"/>
        </w:trPr>
        <w:tc>
          <w:tcPr>
            <w:tcW w:w="706" w:type="dxa"/>
          </w:tcPr>
          <w:p w14:paraId="21F45DA4" w14:textId="77777777" w:rsidR="00B9348B" w:rsidRDefault="00000000">
            <w:pPr>
              <w:pStyle w:val="TableParagraph"/>
              <w:spacing w:before="144"/>
              <w:ind w:left="165"/>
              <w:rPr>
                <w:sz w:val="19"/>
              </w:rPr>
            </w:pPr>
            <w:r>
              <w:rPr>
                <w:w w:val="120"/>
                <w:sz w:val="19"/>
              </w:rPr>
              <w:lastRenderedPageBreak/>
              <w:t>133.</w:t>
            </w:r>
          </w:p>
        </w:tc>
        <w:tc>
          <w:tcPr>
            <w:tcW w:w="3341" w:type="dxa"/>
          </w:tcPr>
          <w:p w14:paraId="36B927E2" w14:textId="77777777" w:rsidR="00B9348B" w:rsidRDefault="00B9348B">
            <w:pPr>
              <w:pStyle w:val="TableParagraph"/>
              <w:spacing w:before="2"/>
              <w:rPr>
                <w:sz w:val="20"/>
              </w:rPr>
            </w:pPr>
          </w:p>
          <w:p w14:paraId="783BD1A1" w14:textId="77777777" w:rsidR="00B9348B" w:rsidRDefault="00000000">
            <w:pPr>
              <w:pStyle w:val="TableParagraph"/>
              <w:spacing w:before="1"/>
              <w:ind w:left="49"/>
              <w:rPr>
                <w:sz w:val="19"/>
                <w:szCs w:val="19"/>
              </w:rPr>
            </w:pPr>
            <w:r>
              <w:rPr>
                <w:w w:val="105"/>
                <w:sz w:val="19"/>
                <w:szCs w:val="19"/>
              </w:rPr>
              <w:t>ՊԵՊԱՊ</w:t>
            </w:r>
          </w:p>
        </w:tc>
        <w:tc>
          <w:tcPr>
            <w:tcW w:w="8674" w:type="dxa"/>
          </w:tcPr>
          <w:p w14:paraId="29E60719" w14:textId="77777777" w:rsidR="00B9348B" w:rsidRDefault="00000000">
            <w:pPr>
              <w:pStyle w:val="TableParagraph"/>
              <w:spacing w:before="6" w:line="268" w:lineRule="exact"/>
              <w:ind w:left="44" w:right="1478"/>
              <w:rPr>
                <w:sz w:val="19"/>
                <w:szCs w:val="19"/>
              </w:rPr>
            </w:pPr>
            <w:r>
              <w:rPr>
                <w:w w:val="110"/>
                <w:sz w:val="19"/>
                <w:szCs w:val="19"/>
              </w:rPr>
              <w:t>1-ֆենէթիլ-4-ֆենիլ-4-պիպերիդինոլ ացետատ (բարդեթեր)(անկախ ուղեկցող նյութերի առկայությունից, ընդհանուր զանգվածով)</w:t>
            </w:r>
          </w:p>
        </w:tc>
        <w:tc>
          <w:tcPr>
            <w:tcW w:w="2019" w:type="dxa"/>
          </w:tcPr>
          <w:p w14:paraId="78AB1C6D" w14:textId="77777777" w:rsidR="00B9348B" w:rsidRDefault="00B9348B">
            <w:pPr>
              <w:pStyle w:val="TableParagraph"/>
              <w:spacing w:before="2"/>
              <w:rPr>
                <w:sz w:val="20"/>
              </w:rPr>
            </w:pPr>
          </w:p>
          <w:p w14:paraId="576E7356" w14:textId="77777777" w:rsidR="00B9348B" w:rsidRDefault="00000000">
            <w:pPr>
              <w:pStyle w:val="TableParagraph"/>
              <w:spacing w:before="1"/>
              <w:ind w:left="41"/>
              <w:rPr>
                <w:sz w:val="19"/>
              </w:rPr>
            </w:pPr>
            <w:r>
              <w:rPr>
                <w:w w:val="130"/>
                <w:sz w:val="19"/>
              </w:rPr>
              <w:t>0.1-0.5</w:t>
            </w:r>
          </w:p>
        </w:tc>
      </w:tr>
      <w:tr w:rsidR="00B9348B" w14:paraId="36B9119E" w14:textId="77777777">
        <w:trPr>
          <w:trHeight w:val="556"/>
        </w:trPr>
        <w:tc>
          <w:tcPr>
            <w:tcW w:w="706" w:type="dxa"/>
          </w:tcPr>
          <w:p w14:paraId="474FBAAD" w14:textId="77777777" w:rsidR="00B9348B" w:rsidRDefault="00000000">
            <w:pPr>
              <w:pStyle w:val="TableParagraph"/>
              <w:spacing w:before="144"/>
              <w:ind w:left="177"/>
              <w:rPr>
                <w:sz w:val="19"/>
              </w:rPr>
            </w:pPr>
            <w:r>
              <w:rPr>
                <w:w w:val="115"/>
                <w:sz w:val="19"/>
              </w:rPr>
              <w:t>134.</w:t>
            </w:r>
          </w:p>
        </w:tc>
        <w:tc>
          <w:tcPr>
            <w:tcW w:w="3341" w:type="dxa"/>
          </w:tcPr>
          <w:p w14:paraId="58B94940" w14:textId="77777777" w:rsidR="00B9348B" w:rsidRDefault="00B9348B">
            <w:pPr>
              <w:pStyle w:val="TableParagraph"/>
              <w:rPr>
                <w:sz w:val="20"/>
              </w:rPr>
            </w:pPr>
          </w:p>
          <w:p w14:paraId="573C0440" w14:textId="77777777" w:rsidR="00B9348B" w:rsidRDefault="00000000">
            <w:pPr>
              <w:pStyle w:val="TableParagraph"/>
              <w:ind w:left="49"/>
              <w:rPr>
                <w:sz w:val="19"/>
                <w:szCs w:val="19"/>
              </w:rPr>
            </w:pPr>
            <w:r>
              <w:rPr>
                <w:w w:val="115"/>
                <w:sz w:val="19"/>
                <w:szCs w:val="19"/>
              </w:rPr>
              <w:t>Պեթիդին</w:t>
            </w:r>
          </w:p>
        </w:tc>
        <w:tc>
          <w:tcPr>
            <w:tcW w:w="8674" w:type="dxa"/>
          </w:tcPr>
          <w:p w14:paraId="347BE996" w14:textId="77777777" w:rsidR="00B9348B" w:rsidRDefault="00000000">
            <w:pPr>
              <w:pStyle w:val="TableParagraph"/>
              <w:spacing w:before="29"/>
              <w:ind w:left="44"/>
              <w:rPr>
                <w:sz w:val="19"/>
                <w:szCs w:val="19"/>
              </w:rPr>
            </w:pPr>
            <w:r>
              <w:rPr>
                <w:w w:val="110"/>
                <w:sz w:val="19"/>
                <w:szCs w:val="19"/>
              </w:rPr>
              <w:t>1-մեթիլ-4-ֆենիլպիպերիդին-4-կարբոնաթթվի էթիլ եթեր (անկախ ուղեկցող նյութերի</w:t>
            </w:r>
          </w:p>
          <w:p w14:paraId="10BCED45" w14:textId="77777777" w:rsidR="00B9348B" w:rsidRDefault="00000000">
            <w:pPr>
              <w:pStyle w:val="TableParagraph"/>
              <w:spacing w:before="45"/>
              <w:ind w:left="44"/>
              <w:rPr>
                <w:sz w:val="19"/>
                <w:szCs w:val="19"/>
              </w:rPr>
            </w:pPr>
            <w:r>
              <w:rPr>
                <w:w w:val="110"/>
                <w:sz w:val="19"/>
                <w:szCs w:val="19"/>
              </w:rPr>
              <w:t>առկայությունից, ընդհանուր զանգվածով)</w:t>
            </w:r>
          </w:p>
        </w:tc>
        <w:tc>
          <w:tcPr>
            <w:tcW w:w="2019" w:type="dxa"/>
          </w:tcPr>
          <w:p w14:paraId="3AE7385F" w14:textId="77777777" w:rsidR="00B9348B" w:rsidRDefault="00B9348B">
            <w:pPr>
              <w:pStyle w:val="TableParagraph"/>
              <w:rPr>
                <w:sz w:val="20"/>
              </w:rPr>
            </w:pPr>
          </w:p>
          <w:p w14:paraId="536A7937" w14:textId="77777777" w:rsidR="00B9348B" w:rsidRDefault="00000000">
            <w:pPr>
              <w:pStyle w:val="TableParagraph"/>
              <w:ind w:left="41"/>
              <w:rPr>
                <w:sz w:val="19"/>
              </w:rPr>
            </w:pPr>
            <w:r>
              <w:rPr>
                <w:w w:val="130"/>
                <w:sz w:val="19"/>
              </w:rPr>
              <w:t>0.1-0.5</w:t>
            </w:r>
          </w:p>
        </w:tc>
      </w:tr>
      <w:tr w:rsidR="00B9348B" w14:paraId="479F1B3B" w14:textId="77777777">
        <w:trPr>
          <w:trHeight w:val="556"/>
        </w:trPr>
        <w:tc>
          <w:tcPr>
            <w:tcW w:w="706" w:type="dxa"/>
          </w:tcPr>
          <w:p w14:paraId="74E59DAE" w14:textId="77777777" w:rsidR="00B9348B" w:rsidRDefault="00000000">
            <w:pPr>
              <w:pStyle w:val="TableParagraph"/>
              <w:spacing w:before="146"/>
              <w:ind w:left="167"/>
              <w:rPr>
                <w:sz w:val="19"/>
              </w:rPr>
            </w:pPr>
            <w:r>
              <w:rPr>
                <w:w w:val="120"/>
                <w:sz w:val="19"/>
              </w:rPr>
              <w:t>135.</w:t>
            </w:r>
          </w:p>
        </w:tc>
        <w:tc>
          <w:tcPr>
            <w:tcW w:w="3341" w:type="dxa"/>
          </w:tcPr>
          <w:p w14:paraId="27DF20C3" w14:textId="77777777" w:rsidR="00B9348B" w:rsidRDefault="00000000">
            <w:pPr>
              <w:pStyle w:val="TableParagraph"/>
              <w:spacing w:before="38"/>
              <w:ind w:left="49"/>
              <w:rPr>
                <w:sz w:val="19"/>
                <w:szCs w:val="19"/>
              </w:rPr>
            </w:pPr>
            <w:r>
              <w:rPr>
                <w:sz w:val="19"/>
                <w:szCs w:val="19"/>
              </w:rPr>
              <w:t>Պեթիդինինտերմեդիա տ A</w:t>
            </w:r>
          </w:p>
        </w:tc>
        <w:tc>
          <w:tcPr>
            <w:tcW w:w="8674" w:type="dxa"/>
          </w:tcPr>
          <w:p w14:paraId="35F898C1" w14:textId="77777777" w:rsidR="00B9348B" w:rsidRDefault="00000000">
            <w:pPr>
              <w:pStyle w:val="TableParagraph"/>
              <w:spacing w:before="38"/>
              <w:ind w:left="44"/>
              <w:rPr>
                <w:sz w:val="19"/>
                <w:szCs w:val="19"/>
              </w:rPr>
            </w:pPr>
            <w:r>
              <w:rPr>
                <w:w w:val="110"/>
                <w:sz w:val="19"/>
                <w:szCs w:val="19"/>
              </w:rPr>
              <w:t>A 4-ցիանո-1-մեթիլ-4-ֆենիլպիպերիդին (անկախ ուղեկցող նյութերի առկայությունից,</w:t>
            </w:r>
          </w:p>
          <w:p w14:paraId="1D08FBA2" w14:textId="77777777" w:rsidR="00B9348B" w:rsidRDefault="00000000">
            <w:pPr>
              <w:pStyle w:val="TableParagraph"/>
              <w:spacing w:before="53"/>
              <w:ind w:left="44"/>
              <w:rPr>
                <w:sz w:val="19"/>
                <w:szCs w:val="19"/>
              </w:rPr>
            </w:pPr>
            <w:r>
              <w:rPr>
                <w:w w:val="115"/>
                <w:sz w:val="19"/>
                <w:szCs w:val="19"/>
              </w:rPr>
              <w:t>ընդհանուր զանգվածով)</w:t>
            </w:r>
          </w:p>
        </w:tc>
        <w:tc>
          <w:tcPr>
            <w:tcW w:w="2019" w:type="dxa"/>
          </w:tcPr>
          <w:p w14:paraId="7CAA2F51" w14:textId="77777777" w:rsidR="00B9348B" w:rsidRDefault="00B9348B">
            <w:pPr>
              <w:pStyle w:val="TableParagraph"/>
              <w:spacing w:before="2"/>
              <w:rPr>
                <w:sz w:val="20"/>
              </w:rPr>
            </w:pPr>
          </w:p>
          <w:p w14:paraId="27E642D8" w14:textId="77777777" w:rsidR="00B9348B" w:rsidRDefault="00000000">
            <w:pPr>
              <w:pStyle w:val="TableParagraph"/>
              <w:spacing w:before="1"/>
              <w:ind w:left="41"/>
              <w:rPr>
                <w:sz w:val="19"/>
              </w:rPr>
            </w:pPr>
            <w:r>
              <w:rPr>
                <w:w w:val="130"/>
                <w:sz w:val="19"/>
              </w:rPr>
              <w:t>0.1-0.5</w:t>
            </w:r>
          </w:p>
        </w:tc>
      </w:tr>
      <w:tr w:rsidR="00B9348B" w14:paraId="070ABE9B" w14:textId="77777777">
        <w:trPr>
          <w:trHeight w:val="556"/>
        </w:trPr>
        <w:tc>
          <w:tcPr>
            <w:tcW w:w="706" w:type="dxa"/>
          </w:tcPr>
          <w:p w14:paraId="3DE47A34" w14:textId="77777777" w:rsidR="00B9348B" w:rsidRDefault="00000000">
            <w:pPr>
              <w:pStyle w:val="TableParagraph"/>
              <w:spacing w:before="141"/>
              <w:ind w:left="162"/>
              <w:rPr>
                <w:sz w:val="19"/>
              </w:rPr>
            </w:pPr>
            <w:r>
              <w:rPr>
                <w:w w:val="120"/>
                <w:sz w:val="19"/>
              </w:rPr>
              <w:t>136.</w:t>
            </w:r>
          </w:p>
        </w:tc>
        <w:tc>
          <w:tcPr>
            <w:tcW w:w="3341" w:type="dxa"/>
          </w:tcPr>
          <w:p w14:paraId="0130F995" w14:textId="77777777" w:rsidR="00B9348B" w:rsidRDefault="00000000">
            <w:pPr>
              <w:pStyle w:val="TableParagraph"/>
              <w:spacing w:before="6" w:line="268" w:lineRule="exact"/>
              <w:ind w:left="49" w:right="883"/>
              <w:rPr>
                <w:sz w:val="19"/>
                <w:szCs w:val="19"/>
              </w:rPr>
            </w:pPr>
            <w:r>
              <w:rPr>
                <w:w w:val="115"/>
                <w:sz w:val="19"/>
                <w:szCs w:val="19"/>
              </w:rPr>
              <w:t>Պեթիդինինտերմեդիա տ B</w:t>
            </w:r>
          </w:p>
        </w:tc>
        <w:tc>
          <w:tcPr>
            <w:tcW w:w="8674" w:type="dxa"/>
          </w:tcPr>
          <w:p w14:paraId="4EE370B1" w14:textId="77777777" w:rsidR="00B9348B" w:rsidRDefault="00000000">
            <w:pPr>
              <w:pStyle w:val="TableParagraph"/>
              <w:spacing w:before="6" w:line="268" w:lineRule="exact"/>
              <w:ind w:left="44" w:right="1478"/>
              <w:rPr>
                <w:sz w:val="19"/>
                <w:szCs w:val="19"/>
              </w:rPr>
            </w:pPr>
            <w:r>
              <w:rPr>
                <w:w w:val="110"/>
                <w:sz w:val="19"/>
                <w:szCs w:val="19"/>
              </w:rPr>
              <w:t>4-ֆենիլպիպերիդին -4-կարբոնաթթվի էթիլ եթեր (անկախ ուղեկցող նյութերի առկայությունից, ընդհանուր զանգվածով)</w:t>
            </w:r>
          </w:p>
        </w:tc>
        <w:tc>
          <w:tcPr>
            <w:tcW w:w="2019" w:type="dxa"/>
          </w:tcPr>
          <w:p w14:paraId="06670C8C" w14:textId="77777777" w:rsidR="00B9348B" w:rsidRDefault="00B9348B">
            <w:pPr>
              <w:pStyle w:val="TableParagraph"/>
              <w:rPr>
                <w:sz w:val="20"/>
              </w:rPr>
            </w:pPr>
          </w:p>
          <w:p w14:paraId="3A59186C" w14:textId="77777777" w:rsidR="00B9348B" w:rsidRDefault="00000000">
            <w:pPr>
              <w:pStyle w:val="TableParagraph"/>
              <w:ind w:left="41"/>
              <w:rPr>
                <w:sz w:val="19"/>
              </w:rPr>
            </w:pPr>
            <w:r>
              <w:rPr>
                <w:w w:val="130"/>
                <w:sz w:val="19"/>
              </w:rPr>
              <w:t>0.1-0.5</w:t>
            </w:r>
          </w:p>
        </w:tc>
      </w:tr>
      <w:tr w:rsidR="00B9348B" w14:paraId="5398FCD4" w14:textId="77777777">
        <w:trPr>
          <w:trHeight w:val="712"/>
        </w:trPr>
        <w:tc>
          <w:tcPr>
            <w:tcW w:w="706" w:type="dxa"/>
          </w:tcPr>
          <w:p w14:paraId="423EEBD8" w14:textId="77777777" w:rsidR="00B9348B" w:rsidRDefault="00000000">
            <w:pPr>
              <w:pStyle w:val="TableParagraph"/>
              <w:spacing w:before="144"/>
              <w:ind w:left="179"/>
              <w:rPr>
                <w:sz w:val="19"/>
              </w:rPr>
            </w:pPr>
            <w:r>
              <w:rPr>
                <w:w w:val="115"/>
                <w:sz w:val="19"/>
              </w:rPr>
              <w:t>137.</w:t>
            </w:r>
          </w:p>
        </w:tc>
        <w:tc>
          <w:tcPr>
            <w:tcW w:w="3341" w:type="dxa"/>
          </w:tcPr>
          <w:p w14:paraId="02EA8567" w14:textId="77777777" w:rsidR="00B9348B" w:rsidRDefault="00000000">
            <w:pPr>
              <w:pStyle w:val="TableParagraph"/>
              <w:spacing w:before="93"/>
              <w:ind w:left="49"/>
              <w:rPr>
                <w:sz w:val="19"/>
                <w:szCs w:val="19"/>
              </w:rPr>
            </w:pPr>
            <w:r>
              <w:rPr>
                <w:w w:val="115"/>
                <w:sz w:val="19"/>
                <w:szCs w:val="19"/>
              </w:rPr>
              <w:t>Պեթիդին</w:t>
            </w:r>
          </w:p>
          <w:p w14:paraId="7A0C8247" w14:textId="77777777" w:rsidR="00B9348B" w:rsidRDefault="00000000">
            <w:pPr>
              <w:pStyle w:val="TableParagraph"/>
              <w:spacing w:before="144"/>
              <w:ind w:left="49"/>
              <w:rPr>
                <w:sz w:val="19"/>
                <w:szCs w:val="19"/>
              </w:rPr>
            </w:pPr>
            <w:r>
              <w:rPr>
                <w:w w:val="110"/>
                <w:sz w:val="19"/>
                <w:szCs w:val="19"/>
              </w:rPr>
              <w:t>ինտերմեդիատ G</w:t>
            </w:r>
          </w:p>
        </w:tc>
        <w:tc>
          <w:tcPr>
            <w:tcW w:w="8674" w:type="dxa"/>
          </w:tcPr>
          <w:p w14:paraId="4CEED109" w14:textId="77777777" w:rsidR="00B9348B" w:rsidRDefault="00000000">
            <w:pPr>
              <w:pStyle w:val="TableParagraph"/>
              <w:spacing w:before="9" w:line="310" w:lineRule="atLeast"/>
              <w:ind w:left="44" w:right="1478"/>
              <w:rPr>
                <w:sz w:val="19"/>
                <w:szCs w:val="19"/>
              </w:rPr>
            </w:pPr>
            <w:r>
              <w:rPr>
                <w:w w:val="110"/>
                <w:sz w:val="19"/>
                <w:szCs w:val="19"/>
              </w:rPr>
              <w:t>1-մեթիլ-4-ֆենիլպիպերիդին-4-կարբոնաթթու (անկախ ուղեկցող նյութերի առկայությունից, ընդհանուր զանգվածով)</w:t>
            </w:r>
          </w:p>
        </w:tc>
        <w:tc>
          <w:tcPr>
            <w:tcW w:w="2019" w:type="dxa"/>
          </w:tcPr>
          <w:p w14:paraId="00D61EC4" w14:textId="77777777" w:rsidR="00B9348B" w:rsidRDefault="00B9348B">
            <w:pPr>
              <w:pStyle w:val="TableParagraph"/>
              <w:spacing w:before="2"/>
              <w:rPr>
                <w:sz w:val="20"/>
              </w:rPr>
            </w:pPr>
          </w:p>
          <w:p w14:paraId="3166E62C" w14:textId="77777777" w:rsidR="00B9348B" w:rsidRDefault="00000000">
            <w:pPr>
              <w:pStyle w:val="TableParagraph"/>
              <w:spacing w:before="1"/>
              <w:ind w:left="41"/>
              <w:rPr>
                <w:sz w:val="19"/>
              </w:rPr>
            </w:pPr>
            <w:r>
              <w:rPr>
                <w:w w:val="130"/>
                <w:sz w:val="19"/>
              </w:rPr>
              <w:t>0.1-0.5</w:t>
            </w:r>
          </w:p>
        </w:tc>
      </w:tr>
      <w:tr w:rsidR="00B9348B" w14:paraId="4C5097D4" w14:textId="77777777">
        <w:trPr>
          <w:trHeight w:val="832"/>
        </w:trPr>
        <w:tc>
          <w:tcPr>
            <w:tcW w:w="706" w:type="dxa"/>
          </w:tcPr>
          <w:p w14:paraId="2F282400" w14:textId="77777777" w:rsidR="00B9348B" w:rsidRDefault="00B9348B">
            <w:pPr>
              <w:pStyle w:val="TableParagraph"/>
              <w:spacing w:before="7"/>
              <w:rPr>
                <w:sz w:val="25"/>
              </w:rPr>
            </w:pPr>
          </w:p>
          <w:p w14:paraId="31F9E107" w14:textId="77777777" w:rsidR="00B9348B" w:rsidRDefault="00000000">
            <w:pPr>
              <w:pStyle w:val="TableParagraph"/>
              <w:spacing w:before="1"/>
              <w:ind w:left="162"/>
              <w:rPr>
                <w:sz w:val="19"/>
              </w:rPr>
            </w:pPr>
            <w:r>
              <w:rPr>
                <w:w w:val="125"/>
                <w:sz w:val="19"/>
              </w:rPr>
              <w:t>138.</w:t>
            </w:r>
          </w:p>
        </w:tc>
        <w:tc>
          <w:tcPr>
            <w:tcW w:w="3341" w:type="dxa"/>
          </w:tcPr>
          <w:p w14:paraId="5A3A98E4" w14:textId="77777777" w:rsidR="00B9348B" w:rsidRDefault="00B9348B">
            <w:pPr>
              <w:pStyle w:val="TableParagraph"/>
              <w:spacing w:before="7"/>
              <w:rPr>
                <w:sz w:val="25"/>
              </w:rPr>
            </w:pPr>
          </w:p>
          <w:p w14:paraId="15084A62" w14:textId="77777777" w:rsidR="00B9348B" w:rsidRDefault="00000000">
            <w:pPr>
              <w:pStyle w:val="TableParagraph"/>
              <w:spacing w:before="1"/>
              <w:ind w:left="49"/>
              <w:rPr>
                <w:sz w:val="19"/>
                <w:szCs w:val="19"/>
              </w:rPr>
            </w:pPr>
            <w:r>
              <w:rPr>
                <w:w w:val="115"/>
                <w:sz w:val="19"/>
                <w:szCs w:val="19"/>
              </w:rPr>
              <w:t>Պիմինոդին</w:t>
            </w:r>
          </w:p>
        </w:tc>
        <w:tc>
          <w:tcPr>
            <w:tcW w:w="8674" w:type="dxa"/>
          </w:tcPr>
          <w:p w14:paraId="7A1A4620" w14:textId="77777777" w:rsidR="00B9348B" w:rsidRDefault="00000000">
            <w:pPr>
              <w:pStyle w:val="TableParagraph"/>
              <w:spacing w:before="43" w:line="295" w:lineRule="auto"/>
              <w:ind w:left="44" w:right="1478"/>
              <w:rPr>
                <w:sz w:val="19"/>
                <w:szCs w:val="19"/>
              </w:rPr>
            </w:pPr>
            <w:r>
              <w:rPr>
                <w:w w:val="110"/>
                <w:sz w:val="19"/>
                <w:szCs w:val="19"/>
              </w:rPr>
              <w:t>4-ֆենիլ-1-(3ֆենիլամիոպրոպիլ)-պիպերիդին-4-կարբոնաթթվի էթիլ եթեր(անկախ ուղեկցող նյութերի առկայությունից, ընդհանուր զանգվածով)</w:t>
            </w:r>
          </w:p>
        </w:tc>
        <w:tc>
          <w:tcPr>
            <w:tcW w:w="2019" w:type="dxa"/>
          </w:tcPr>
          <w:p w14:paraId="5D012020" w14:textId="77777777" w:rsidR="00B9348B" w:rsidRDefault="00B9348B">
            <w:pPr>
              <w:pStyle w:val="TableParagraph"/>
              <w:spacing w:before="7"/>
              <w:rPr>
                <w:sz w:val="25"/>
              </w:rPr>
            </w:pPr>
          </w:p>
          <w:p w14:paraId="0F3A580D" w14:textId="77777777" w:rsidR="00B9348B" w:rsidRDefault="00000000">
            <w:pPr>
              <w:pStyle w:val="TableParagraph"/>
              <w:spacing w:before="1"/>
              <w:ind w:left="41"/>
              <w:rPr>
                <w:sz w:val="19"/>
              </w:rPr>
            </w:pPr>
            <w:r>
              <w:rPr>
                <w:w w:val="130"/>
                <w:sz w:val="19"/>
              </w:rPr>
              <w:t>0.1-0.5</w:t>
            </w:r>
          </w:p>
        </w:tc>
      </w:tr>
      <w:tr w:rsidR="00B9348B" w14:paraId="0EB49E18" w14:textId="77777777">
        <w:trPr>
          <w:trHeight w:val="707"/>
        </w:trPr>
        <w:tc>
          <w:tcPr>
            <w:tcW w:w="706" w:type="dxa"/>
          </w:tcPr>
          <w:p w14:paraId="4ADD8731" w14:textId="77777777" w:rsidR="00B9348B" w:rsidRDefault="00000000">
            <w:pPr>
              <w:pStyle w:val="TableParagraph"/>
              <w:spacing w:before="139"/>
              <w:ind w:left="162"/>
              <w:rPr>
                <w:sz w:val="19"/>
              </w:rPr>
            </w:pPr>
            <w:r>
              <w:rPr>
                <w:w w:val="120"/>
                <w:sz w:val="19"/>
              </w:rPr>
              <w:t>139.</w:t>
            </w:r>
          </w:p>
        </w:tc>
        <w:tc>
          <w:tcPr>
            <w:tcW w:w="3341" w:type="dxa"/>
          </w:tcPr>
          <w:p w14:paraId="2F984136" w14:textId="77777777" w:rsidR="00B9348B" w:rsidRDefault="00B9348B">
            <w:pPr>
              <w:pStyle w:val="TableParagraph"/>
              <w:spacing w:before="9"/>
              <w:rPr>
                <w:sz w:val="19"/>
              </w:rPr>
            </w:pPr>
          </w:p>
          <w:p w14:paraId="7F0A895C" w14:textId="77777777" w:rsidR="00B9348B" w:rsidRDefault="00000000">
            <w:pPr>
              <w:pStyle w:val="TableParagraph"/>
              <w:ind w:left="49"/>
              <w:rPr>
                <w:sz w:val="19"/>
                <w:szCs w:val="19"/>
              </w:rPr>
            </w:pPr>
            <w:r>
              <w:rPr>
                <w:w w:val="115"/>
                <w:sz w:val="19"/>
                <w:szCs w:val="19"/>
              </w:rPr>
              <w:t>Պիրիտրամիդ</w:t>
            </w:r>
          </w:p>
        </w:tc>
        <w:tc>
          <w:tcPr>
            <w:tcW w:w="8674" w:type="dxa"/>
          </w:tcPr>
          <w:p w14:paraId="524478F8" w14:textId="77777777" w:rsidR="00B9348B" w:rsidRDefault="00000000">
            <w:pPr>
              <w:pStyle w:val="TableParagraph"/>
              <w:spacing w:before="89"/>
              <w:ind w:left="44"/>
              <w:rPr>
                <w:sz w:val="19"/>
                <w:szCs w:val="19"/>
              </w:rPr>
            </w:pPr>
            <w:r>
              <w:rPr>
                <w:w w:val="115"/>
                <w:sz w:val="19"/>
                <w:szCs w:val="19"/>
              </w:rPr>
              <w:t>Կարբոնաթթվիամիդ 1-(3-ցիանո-3.3-դիֆենիլպրոպիլ)-4-(1-պիպերիդինո)-</w:t>
            </w:r>
          </w:p>
          <w:p w14:paraId="27E1A753" w14:textId="77777777" w:rsidR="00B9348B" w:rsidRDefault="00000000">
            <w:pPr>
              <w:pStyle w:val="TableParagraph"/>
              <w:spacing w:before="143"/>
              <w:ind w:left="44"/>
              <w:rPr>
                <w:sz w:val="19"/>
                <w:szCs w:val="19"/>
              </w:rPr>
            </w:pPr>
            <w:r>
              <w:rPr>
                <w:w w:val="115"/>
                <w:sz w:val="19"/>
                <w:szCs w:val="19"/>
              </w:rPr>
              <w:t>պիպերիդին -4</w:t>
            </w:r>
          </w:p>
        </w:tc>
        <w:tc>
          <w:tcPr>
            <w:tcW w:w="2019" w:type="dxa"/>
          </w:tcPr>
          <w:p w14:paraId="16DCDDD7" w14:textId="77777777" w:rsidR="00B9348B" w:rsidRDefault="00B9348B">
            <w:pPr>
              <w:pStyle w:val="TableParagraph"/>
              <w:spacing w:before="9"/>
              <w:rPr>
                <w:sz w:val="19"/>
              </w:rPr>
            </w:pPr>
          </w:p>
          <w:p w14:paraId="32374DE8" w14:textId="77777777" w:rsidR="00B9348B" w:rsidRDefault="00000000">
            <w:pPr>
              <w:pStyle w:val="TableParagraph"/>
              <w:ind w:left="42"/>
              <w:rPr>
                <w:sz w:val="19"/>
              </w:rPr>
            </w:pPr>
            <w:r>
              <w:rPr>
                <w:w w:val="145"/>
                <w:sz w:val="19"/>
              </w:rPr>
              <w:t>0.007-0.035</w:t>
            </w:r>
          </w:p>
        </w:tc>
      </w:tr>
      <w:tr w:rsidR="00B9348B" w14:paraId="1494F5F3" w14:textId="77777777">
        <w:trPr>
          <w:trHeight w:val="556"/>
        </w:trPr>
        <w:tc>
          <w:tcPr>
            <w:tcW w:w="706" w:type="dxa"/>
          </w:tcPr>
          <w:p w14:paraId="4221A5E8" w14:textId="77777777" w:rsidR="00B9348B" w:rsidRDefault="00000000">
            <w:pPr>
              <w:pStyle w:val="TableParagraph"/>
              <w:spacing w:before="144"/>
              <w:ind w:left="162"/>
              <w:rPr>
                <w:sz w:val="19"/>
              </w:rPr>
            </w:pPr>
            <w:r>
              <w:rPr>
                <w:w w:val="120"/>
                <w:sz w:val="19"/>
              </w:rPr>
              <w:t>140.</w:t>
            </w:r>
          </w:p>
        </w:tc>
        <w:tc>
          <w:tcPr>
            <w:tcW w:w="3341" w:type="dxa"/>
          </w:tcPr>
          <w:p w14:paraId="1FE68F0C" w14:textId="77777777" w:rsidR="00B9348B" w:rsidRDefault="00B9348B">
            <w:pPr>
              <w:pStyle w:val="TableParagraph"/>
              <w:spacing w:before="2"/>
              <w:rPr>
                <w:sz w:val="20"/>
              </w:rPr>
            </w:pPr>
          </w:p>
          <w:p w14:paraId="6B0A8A10" w14:textId="77777777" w:rsidR="00B9348B" w:rsidRDefault="00000000">
            <w:pPr>
              <w:pStyle w:val="TableParagraph"/>
              <w:spacing w:before="1"/>
              <w:ind w:left="49"/>
              <w:rPr>
                <w:sz w:val="19"/>
                <w:szCs w:val="19"/>
              </w:rPr>
            </w:pPr>
            <w:r>
              <w:rPr>
                <w:w w:val="120"/>
                <w:sz w:val="19"/>
                <w:szCs w:val="19"/>
              </w:rPr>
              <w:t>Պսիլոցիբին</w:t>
            </w:r>
          </w:p>
        </w:tc>
        <w:tc>
          <w:tcPr>
            <w:tcW w:w="8674" w:type="dxa"/>
          </w:tcPr>
          <w:p w14:paraId="0E5F6554" w14:textId="77777777" w:rsidR="00B9348B" w:rsidRDefault="00000000">
            <w:pPr>
              <w:pStyle w:val="TableParagraph"/>
              <w:spacing w:before="4" w:line="268" w:lineRule="exact"/>
              <w:ind w:left="44"/>
              <w:rPr>
                <w:sz w:val="19"/>
                <w:szCs w:val="19"/>
              </w:rPr>
            </w:pPr>
            <w:r>
              <w:rPr>
                <w:w w:val="110"/>
                <w:sz w:val="19"/>
                <w:szCs w:val="19"/>
              </w:rPr>
              <w:t>3-[2-(դիմեթիլամինո)էթիլ]ինդոլ-4-իլ-դիհիդրոֆոսֆատ (անկախ ուղեկցող նյութերի առկայությունից, ընդհանուր զանգվածով)</w:t>
            </w:r>
          </w:p>
        </w:tc>
        <w:tc>
          <w:tcPr>
            <w:tcW w:w="2019" w:type="dxa"/>
          </w:tcPr>
          <w:p w14:paraId="7CBEEF00" w14:textId="77777777" w:rsidR="00B9348B" w:rsidRDefault="00B9348B">
            <w:pPr>
              <w:pStyle w:val="TableParagraph"/>
              <w:spacing w:before="2"/>
              <w:rPr>
                <w:sz w:val="20"/>
              </w:rPr>
            </w:pPr>
          </w:p>
          <w:p w14:paraId="43E3C8A3" w14:textId="77777777" w:rsidR="00B9348B" w:rsidRDefault="00000000">
            <w:pPr>
              <w:pStyle w:val="TableParagraph"/>
              <w:spacing w:before="1"/>
              <w:ind w:left="41"/>
              <w:rPr>
                <w:sz w:val="19"/>
              </w:rPr>
            </w:pPr>
            <w:r>
              <w:rPr>
                <w:w w:val="135"/>
                <w:sz w:val="19"/>
              </w:rPr>
              <w:t>0.001-0.005</w:t>
            </w:r>
          </w:p>
        </w:tc>
      </w:tr>
      <w:tr w:rsidR="00B9348B" w14:paraId="2CD88A3E" w14:textId="77777777">
        <w:trPr>
          <w:trHeight w:val="555"/>
        </w:trPr>
        <w:tc>
          <w:tcPr>
            <w:tcW w:w="706" w:type="dxa"/>
          </w:tcPr>
          <w:p w14:paraId="31AC31DC" w14:textId="77777777" w:rsidR="00B9348B" w:rsidRDefault="00000000">
            <w:pPr>
              <w:pStyle w:val="TableParagraph"/>
              <w:spacing w:before="139"/>
              <w:ind w:left="203"/>
              <w:rPr>
                <w:sz w:val="19"/>
              </w:rPr>
            </w:pPr>
            <w:r>
              <w:rPr>
                <w:sz w:val="19"/>
              </w:rPr>
              <w:t>141.</w:t>
            </w:r>
          </w:p>
        </w:tc>
        <w:tc>
          <w:tcPr>
            <w:tcW w:w="3341" w:type="dxa"/>
          </w:tcPr>
          <w:p w14:paraId="3601A2CF" w14:textId="77777777" w:rsidR="00B9348B" w:rsidRDefault="00B9348B">
            <w:pPr>
              <w:pStyle w:val="TableParagraph"/>
              <w:spacing w:before="9"/>
              <w:rPr>
                <w:sz w:val="19"/>
              </w:rPr>
            </w:pPr>
          </w:p>
          <w:p w14:paraId="77CFA986" w14:textId="77777777" w:rsidR="00B9348B" w:rsidRDefault="00000000">
            <w:pPr>
              <w:pStyle w:val="TableParagraph"/>
              <w:ind w:left="49"/>
              <w:rPr>
                <w:sz w:val="19"/>
                <w:szCs w:val="19"/>
              </w:rPr>
            </w:pPr>
            <w:r>
              <w:rPr>
                <w:w w:val="120"/>
                <w:sz w:val="19"/>
                <w:szCs w:val="19"/>
              </w:rPr>
              <w:t>Պսիլոցին</w:t>
            </w:r>
          </w:p>
        </w:tc>
        <w:tc>
          <w:tcPr>
            <w:tcW w:w="8674" w:type="dxa"/>
          </w:tcPr>
          <w:p w14:paraId="74A78112" w14:textId="77777777" w:rsidR="00B9348B" w:rsidRDefault="00000000">
            <w:pPr>
              <w:pStyle w:val="TableParagraph"/>
              <w:spacing w:before="4" w:line="268" w:lineRule="exact"/>
              <w:ind w:left="44"/>
              <w:rPr>
                <w:sz w:val="19"/>
                <w:szCs w:val="19"/>
              </w:rPr>
            </w:pPr>
            <w:r>
              <w:rPr>
                <w:w w:val="110"/>
                <w:sz w:val="19"/>
                <w:szCs w:val="19"/>
              </w:rPr>
              <w:t>3-(2-դիմեթիլամինոէթիլ)-4-հիդրոքսիինդոլ.3-[2-(դիմեթիլամինո)էթիլ]իդոլ- 4-ոլ (անկախ ուղեկցող նյութերի առկայությունից, ընդհանուր զանգվածով)</w:t>
            </w:r>
          </w:p>
        </w:tc>
        <w:tc>
          <w:tcPr>
            <w:tcW w:w="2019" w:type="dxa"/>
          </w:tcPr>
          <w:p w14:paraId="590F986F" w14:textId="77777777" w:rsidR="00B9348B" w:rsidRDefault="00B9348B">
            <w:pPr>
              <w:pStyle w:val="TableParagraph"/>
              <w:spacing w:before="9"/>
              <w:rPr>
                <w:sz w:val="19"/>
              </w:rPr>
            </w:pPr>
          </w:p>
          <w:p w14:paraId="4657AEC5" w14:textId="77777777" w:rsidR="00B9348B" w:rsidRDefault="00000000">
            <w:pPr>
              <w:pStyle w:val="TableParagraph"/>
              <w:ind w:left="41"/>
              <w:rPr>
                <w:sz w:val="19"/>
              </w:rPr>
            </w:pPr>
            <w:r>
              <w:rPr>
                <w:w w:val="135"/>
                <w:sz w:val="19"/>
              </w:rPr>
              <w:t>0.001-0.005</w:t>
            </w:r>
          </w:p>
        </w:tc>
      </w:tr>
      <w:tr w:rsidR="00B9348B" w14:paraId="49E30F1C" w14:textId="77777777">
        <w:trPr>
          <w:trHeight w:val="1690"/>
        </w:trPr>
        <w:tc>
          <w:tcPr>
            <w:tcW w:w="706" w:type="dxa"/>
          </w:tcPr>
          <w:p w14:paraId="0A3C3BBA" w14:textId="77777777" w:rsidR="00B9348B" w:rsidRDefault="00B9348B">
            <w:pPr>
              <w:pStyle w:val="TableParagraph"/>
              <w:rPr>
                <w:sz w:val="20"/>
              </w:rPr>
            </w:pPr>
          </w:p>
          <w:p w14:paraId="43CC01D2" w14:textId="77777777" w:rsidR="00B9348B" w:rsidRDefault="00B9348B">
            <w:pPr>
              <w:pStyle w:val="TableParagraph"/>
              <w:rPr>
                <w:sz w:val="20"/>
              </w:rPr>
            </w:pPr>
          </w:p>
          <w:p w14:paraId="046EB86C" w14:textId="77777777" w:rsidR="00B9348B" w:rsidRDefault="00B9348B">
            <w:pPr>
              <w:pStyle w:val="TableParagraph"/>
              <w:rPr>
                <w:sz w:val="20"/>
              </w:rPr>
            </w:pPr>
          </w:p>
          <w:p w14:paraId="26A5C6A0" w14:textId="77777777" w:rsidR="00B9348B" w:rsidRDefault="00B9348B">
            <w:pPr>
              <w:pStyle w:val="TableParagraph"/>
              <w:rPr>
                <w:sz w:val="20"/>
              </w:rPr>
            </w:pPr>
          </w:p>
          <w:p w14:paraId="40C1B53A" w14:textId="77777777" w:rsidR="00B9348B" w:rsidRDefault="00000000">
            <w:pPr>
              <w:pStyle w:val="TableParagraph"/>
              <w:spacing w:before="156"/>
              <w:ind w:left="182"/>
              <w:rPr>
                <w:sz w:val="19"/>
              </w:rPr>
            </w:pPr>
            <w:r>
              <w:rPr>
                <w:w w:val="110"/>
                <w:sz w:val="19"/>
              </w:rPr>
              <w:t>142.</w:t>
            </w:r>
          </w:p>
        </w:tc>
        <w:tc>
          <w:tcPr>
            <w:tcW w:w="3341" w:type="dxa"/>
          </w:tcPr>
          <w:p w14:paraId="62524863" w14:textId="77777777" w:rsidR="00B9348B" w:rsidRDefault="00000000">
            <w:pPr>
              <w:pStyle w:val="TableParagraph"/>
              <w:spacing w:before="121" w:line="285" w:lineRule="auto"/>
              <w:ind w:left="49" w:right="109"/>
              <w:rPr>
                <w:sz w:val="19"/>
                <w:szCs w:val="19"/>
              </w:rPr>
            </w:pPr>
            <w:r>
              <w:rPr>
                <w:w w:val="115"/>
                <w:sz w:val="19"/>
                <w:szCs w:val="19"/>
              </w:rPr>
              <w:t>Պսիլոցիբին և (կամ) Պսիլոցին պարունակող ցանկացած տեսակի սնկերի զանգված:</w:t>
            </w:r>
          </w:p>
        </w:tc>
        <w:tc>
          <w:tcPr>
            <w:tcW w:w="8674" w:type="dxa"/>
          </w:tcPr>
          <w:p w14:paraId="09AFE166" w14:textId="77777777" w:rsidR="00B9348B" w:rsidRDefault="00000000">
            <w:pPr>
              <w:pStyle w:val="TableParagraph"/>
              <w:spacing w:before="97" w:line="285" w:lineRule="auto"/>
              <w:ind w:left="44" w:right="484"/>
              <w:rPr>
                <w:sz w:val="19"/>
                <w:szCs w:val="19"/>
              </w:rPr>
            </w:pPr>
            <w:r>
              <w:rPr>
                <w:w w:val="110"/>
                <w:sz w:val="19"/>
                <w:szCs w:val="19"/>
              </w:rPr>
              <w:t>Պսիլոցիբին և (կամ) Պսիլոցին պարունակող ցանկացած տեսակի սնկերի զանգված, ցանկացած տեսքով (մասնատված, մանրացված, մամլված և այլն): Քանակը որոշվում է ընդհանուր զանգվածով +110-115 0C ջերմաստիճանի պայմաններում չորացնելով հաստատուն քաշը ստանալուցհետո:</w:t>
            </w:r>
          </w:p>
        </w:tc>
        <w:tc>
          <w:tcPr>
            <w:tcW w:w="2019" w:type="dxa"/>
          </w:tcPr>
          <w:p w14:paraId="3B66BAF4" w14:textId="77777777" w:rsidR="00B9348B" w:rsidRDefault="00B9348B">
            <w:pPr>
              <w:pStyle w:val="TableParagraph"/>
              <w:rPr>
                <w:sz w:val="20"/>
              </w:rPr>
            </w:pPr>
          </w:p>
          <w:p w14:paraId="6F1F059E" w14:textId="77777777" w:rsidR="00B9348B" w:rsidRDefault="00B9348B">
            <w:pPr>
              <w:pStyle w:val="TableParagraph"/>
              <w:spacing w:before="3"/>
              <w:rPr>
                <w:sz w:val="28"/>
              </w:rPr>
            </w:pPr>
          </w:p>
          <w:p w14:paraId="14277C95" w14:textId="77777777" w:rsidR="00B9348B" w:rsidRDefault="00000000">
            <w:pPr>
              <w:pStyle w:val="TableParagraph"/>
              <w:ind w:left="41"/>
              <w:rPr>
                <w:sz w:val="19"/>
              </w:rPr>
            </w:pPr>
            <w:r>
              <w:rPr>
                <w:w w:val="130"/>
                <w:sz w:val="19"/>
              </w:rPr>
              <w:t>0.1-0.5</w:t>
            </w:r>
          </w:p>
        </w:tc>
      </w:tr>
      <w:tr w:rsidR="00B9348B" w14:paraId="057116BD" w14:textId="77777777">
        <w:trPr>
          <w:trHeight w:val="558"/>
        </w:trPr>
        <w:tc>
          <w:tcPr>
            <w:tcW w:w="706" w:type="dxa"/>
          </w:tcPr>
          <w:p w14:paraId="26C77ABE" w14:textId="77777777" w:rsidR="00B9348B" w:rsidRDefault="00000000">
            <w:pPr>
              <w:pStyle w:val="TableParagraph"/>
              <w:spacing w:before="141"/>
              <w:ind w:left="177"/>
              <w:rPr>
                <w:sz w:val="19"/>
              </w:rPr>
            </w:pPr>
            <w:r>
              <w:rPr>
                <w:w w:val="115"/>
                <w:sz w:val="19"/>
              </w:rPr>
              <w:t>143.</w:t>
            </w:r>
          </w:p>
        </w:tc>
        <w:tc>
          <w:tcPr>
            <w:tcW w:w="3341" w:type="dxa"/>
          </w:tcPr>
          <w:p w14:paraId="4DBC8F22" w14:textId="77777777" w:rsidR="00B9348B" w:rsidRDefault="00B9348B">
            <w:pPr>
              <w:pStyle w:val="TableParagraph"/>
              <w:rPr>
                <w:sz w:val="20"/>
              </w:rPr>
            </w:pPr>
          </w:p>
          <w:p w14:paraId="55CBE976" w14:textId="77777777" w:rsidR="00B9348B" w:rsidRDefault="00000000">
            <w:pPr>
              <w:pStyle w:val="TableParagraph"/>
              <w:ind w:left="49"/>
              <w:rPr>
                <w:sz w:val="19"/>
                <w:szCs w:val="19"/>
              </w:rPr>
            </w:pPr>
            <w:r>
              <w:rPr>
                <w:w w:val="115"/>
                <w:sz w:val="19"/>
                <w:szCs w:val="19"/>
              </w:rPr>
              <w:t>Պրոհեպտազին</w:t>
            </w:r>
          </w:p>
        </w:tc>
        <w:tc>
          <w:tcPr>
            <w:tcW w:w="8674" w:type="dxa"/>
          </w:tcPr>
          <w:p w14:paraId="0AC8331B" w14:textId="77777777" w:rsidR="00B9348B" w:rsidRDefault="00000000">
            <w:pPr>
              <w:pStyle w:val="TableParagraph"/>
              <w:spacing w:before="7" w:line="266" w:lineRule="exact"/>
              <w:ind w:left="44"/>
              <w:rPr>
                <w:sz w:val="19"/>
                <w:szCs w:val="19"/>
              </w:rPr>
            </w:pPr>
            <w:r>
              <w:rPr>
                <w:w w:val="110"/>
                <w:sz w:val="19"/>
                <w:szCs w:val="19"/>
              </w:rPr>
              <w:t>1.3-դիմեթիլ-4-ֆենիլ-4-պրոպիոնօքսազացիկլոհեպտան (անկախ ուղեկցող նյութերի առկայությունից, ընդհանուր զանգվածով)</w:t>
            </w:r>
          </w:p>
        </w:tc>
        <w:tc>
          <w:tcPr>
            <w:tcW w:w="2019" w:type="dxa"/>
          </w:tcPr>
          <w:p w14:paraId="3D5D411D" w14:textId="77777777" w:rsidR="00B9348B" w:rsidRDefault="00B9348B">
            <w:pPr>
              <w:pStyle w:val="TableParagraph"/>
              <w:rPr>
                <w:sz w:val="20"/>
              </w:rPr>
            </w:pPr>
          </w:p>
          <w:p w14:paraId="3D97D91E" w14:textId="77777777" w:rsidR="00B9348B" w:rsidRDefault="00000000">
            <w:pPr>
              <w:pStyle w:val="TableParagraph"/>
              <w:ind w:left="41"/>
              <w:rPr>
                <w:sz w:val="19"/>
              </w:rPr>
            </w:pPr>
            <w:r>
              <w:rPr>
                <w:w w:val="130"/>
                <w:sz w:val="19"/>
              </w:rPr>
              <w:t>0.1-0.5</w:t>
            </w:r>
          </w:p>
        </w:tc>
      </w:tr>
      <w:tr w:rsidR="00B9348B" w14:paraId="5963D665" w14:textId="77777777">
        <w:trPr>
          <w:trHeight w:val="551"/>
        </w:trPr>
        <w:tc>
          <w:tcPr>
            <w:tcW w:w="706" w:type="dxa"/>
          </w:tcPr>
          <w:p w14:paraId="5E820509" w14:textId="77777777" w:rsidR="00B9348B" w:rsidRDefault="00000000">
            <w:pPr>
              <w:pStyle w:val="TableParagraph"/>
              <w:spacing w:before="139"/>
              <w:ind w:left="177"/>
              <w:rPr>
                <w:sz w:val="19"/>
              </w:rPr>
            </w:pPr>
            <w:r>
              <w:rPr>
                <w:w w:val="115"/>
                <w:sz w:val="19"/>
              </w:rPr>
              <w:t>144.</w:t>
            </w:r>
          </w:p>
        </w:tc>
        <w:tc>
          <w:tcPr>
            <w:tcW w:w="3341" w:type="dxa"/>
          </w:tcPr>
          <w:p w14:paraId="3D0802D6" w14:textId="77777777" w:rsidR="00B9348B" w:rsidRDefault="00B9348B">
            <w:pPr>
              <w:pStyle w:val="TableParagraph"/>
              <w:spacing w:before="9"/>
              <w:rPr>
                <w:sz w:val="19"/>
              </w:rPr>
            </w:pPr>
          </w:p>
          <w:p w14:paraId="77619A0A" w14:textId="77777777" w:rsidR="00B9348B" w:rsidRDefault="00000000">
            <w:pPr>
              <w:pStyle w:val="TableParagraph"/>
              <w:ind w:left="49"/>
              <w:rPr>
                <w:sz w:val="19"/>
                <w:szCs w:val="19"/>
              </w:rPr>
            </w:pPr>
            <w:r>
              <w:rPr>
                <w:w w:val="115"/>
                <w:sz w:val="19"/>
                <w:szCs w:val="19"/>
              </w:rPr>
              <w:t>Պրոպերիդին</w:t>
            </w:r>
          </w:p>
        </w:tc>
        <w:tc>
          <w:tcPr>
            <w:tcW w:w="8674" w:type="dxa"/>
          </w:tcPr>
          <w:p w14:paraId="765F6AB7" w14:textId="77777777" w:rsidR="00B9348B" w:rsidRDefault="00000000">
            <w:pPr>
              <w:pStyle w:val="TableParagraph"/>
              <w:spacing w:before="26"/>
              <w:ind w:left="44"/>
              <w:rPr>
                <w:sz w:val="19"/>
                <w:szCs w:val="19"/>
              </w:rPr>
            </w:pPr>
            <w:r>
              <w:rPr>
                <w:w w:val="110"/>
                <w:sz w:val="19"/>
                <w:szCs w:val="19"/>
              </w:rPr>
              <w:t>1-մեթիլ4-ֆենիլպիպերիդին-4-կարբոաթթվի իզոպրոպիլեթեր (անկախ ուղեկցող նյութերի</w:t>
            </w:r>
          </w:p>
          <w:p w14:paraId="458DDCB3" w14:textId="77777777" w:rsidR="00B9348B" w:rsidRDefault="00000000">
            <w:pPr>
              <w:pStyle w:val="TableParagraph"/>
              <w:spacing w:before="46"/>
              <w:ind w:left="44"/>
              <w:rPr>
                <w:sz w:val="19"/>
                <w:szCs w:val="19"/>
              </w:rPr>
            </w:pPr>
            <w:r>
              <w:rPr>
                <w:w w:val="110"/>
                <w:sz w:val="19"/>
                <w:szCs w:val="19"/>
              </w:rPr>
              <w:t>առկայությունից, ընդհանուր զանգվածով)</w:t>
            </w:r>
          </w:p>
        </w:tc>
        <w:tc>
          <w:tcPr>
            <w:tcW w:w="2019" w:type="dxa"/>
          </w:tcPr>
          <w:p w14:paraId="6E58A05B" w14:textId="77777777" w:rsidR="00B9348B" w:rsidRDefault="00B9348B">
            <w:pPr>
              <w:pStyle w:val="TableParagraph"/>
              <w:spacing w:before="9"/>
              <w:rPr>
                <w:sz w:val="19"/>
              </w:rPr>
            </w:pPr>
          </w:p>
          <w:p w14:paraId="590CC163" w14:textId="77777777" w:rsidR="00B9348B" w:rsidRDefault="00000000">
            <w:pPr>
              <w:pStyle w:val="TableParagraph"/>
              <w:ind w:left="41"/>
              <w:rPr>
                <w:sz w:val="19"/>
              </w:rPr>
            </w:pPr>
            <w:r>
              <w:rPr>
                <w:w w:val="130"/>
                <w:sz w:val="19"/>
              </w:rPr>
              <w:t>0.1-0.5</w:t>
            </w:r>
          </w:p>
        </w:tc>
      </w:tr>
      <w:tr w:rsidR="00B9348B" w14:paraId="682A0276" w14:textId="77777777">
        <w:trPr>
          <w:trHeight w:val="558"/>
        </w:trPr>
        <w:tc>
          <w:tcPr>
            <w:tcW w:w="706" w:type="dxa"/>
          </w:tcPr>
          <w:p w14:paraId="6624BBF4" w14:textId="77777777" w:rsidR="00B9348B" w:rsidRDefault="00000000">
            <w:pPr>
              <w:pStyle w:val="TableParagraph"/>
              <w:spacing w:before="144"/>
              <w:ind w:left="174"/>
              <w:rPr>
                <w:sz w:val="19"/>
              </w:rPr>
            </w:pPr>
            <w:r>
              <w:rPr>
                <w:w w:val="115"/>
                <w:sz w:val="19"/>
              </w:rPr>
              <w:t>145.</w:t>
            </w:r>
          </w:p>
        </w:tc>
        <w:tc>
          <w:tcPr>
            <w:tcW w:w="3341" w:type="dxa"/>
          </w:tcPr>
          <w:p w14:paraId="2A4B629F" w14:textId="77777777" w:rsidR="00B9348B" w:rsidRDefault="00B9348B">
            <w:pPr>
              <w:pStyle w:val="TableParagraph"/>
              <w:rPr>
                <w:sz w:val="20"/>
              </w:rPr>
            </w:pPr>
          </w:p>
          <w:p w14:paraId="29134594" w14:textId="77777777" w:rsidR="00B9348B" w:rsidRDefault="00000000">
            <w:pPr>
              <w:pStyle w:val="TableParagraph"/>
              <w:ind w:left="49"/>
              <w:rPr>
                <w:sz w:val="19"/>
                <w:szCs w:val="19"/>
              </w:rPr>
            </w:pPr>
            <w:r>
              <w:rPr>
                <w:w w:val="115"/>
                <w:sz w:val="19"/>
                <w:szCs w:val="19"/>
              </w:rPr>
              <w:t>Պրոպիրամ</w:t>
            </w:r>
          </w:p>
        </w:tc>
        <w:tc>
          <w:tcPr>
            <w:tcW w:w="8674" w:type="dxa"/>
          </w:tcPr>
          <w:p w14:paraId="6361141B" w14:textId="77777777" w:rsidR="00B9348B" w:rsidRDefault="00000000">
            <w:pPr>
              <w:pStyle w:val="TableParagraph"/>
              <w:spacing w:before="3" w:line="272" w:lineRule="exact"/>
              <w:ind w:left="44"/>
              <w:rPr>
                <w:sz w:val="19"/>
                <w:szCs w:val="19"/>
              </w:rPr>
            </w:pPr>
            <w:r>
              <w:rPr>
                <w:w w:val="110"/>
                <w:sz w:val="19"/>
                <w:szCs w:val="19"/>
              </w:rPr>
              <w:t>N-(1-մեթիլ-2-պիպերիդինոէթիլ)-N-2-պիպերիդիլպրոպիոն ամիդ (անկախ ուղեկցող նյութերի առկայությունից, ընդհանուր զանգվածով)</w:t>
            </w:r>
          </w:p>
        </w:tc>
        <w:tc>
          <w:tcPr>
            <w:tcW w:w="2019" w:type="dxa"/>
          </w:tcPr>
          <w:p w14:paraId="1E4D4BBE" w14:textId="77777777" w:rsidR="00B9348B" w:rsidRDefault="00B9348B">
            <w:pPr>
              <w:pStyle w:val="TableParagraph"/>
              <w:rPr>
                <w:sz w:val="20"/>
              </w:rPr>
            </w:pPr>
          </w:p>
          <w:p w14:paraId="165F7C23" w14:textId="77777777" w:rsidR="00B9348B" w:rsidRDefault="00000000">
            <w:pPr>
              <w:pStyle w:val="TableParagraph"/>
              <w:ind w:left="41"/>
              <w:rPr>
                <w:sz w:val="19"/>
              </w:rPr>
            </w:pPr>
            <w:r>
              <w:rPr>
                <w:w w:val="130"/>
                <w:sz w:val="19"/>
              </w:rPr>
              <w:t>0.1-0.5</w:t>
            </w:r>
          </w:p>
        </w:tc>
      </w:tr>
      <w:tr w:rsidR="00B9348B" w14:paraId="798873D5" w14:textId="77777777">
        <w:trPr>
          <w:trHeight w:val="556"/>
        </w:trPr>
        <w:tc>
          <w:tcPr>
            <w:tcW w:w="706" w:type="dxa"/>
          </w:tcPr>
          <w:p w14:paraId="2EAD481A" w14:textId="77777777" w:rsidR="00B9348B" w:rsidRDefault="00000000">
            <w:pPr>
              <w:pStyle w:val="TableParagraph"/>
              <w:spacing w:before="141"/>
              <w:ind w:left="165"/>
              <w:rPr>
                <w:sz w:val="19"/>
              </w:rPr>
            </w:pPr>
            <w:r>
              <w:rPr>
                <w:w w:val="120"/>
                <w:sz w:val="19"/>
              </w:rPr>
              <w:t>146.</w:t>
            </w:r>
          </w:p>
        </w:tc>
        <w:tc>
          <w:tcPr>
            <w:tcW w:w="3341" w:type="dxa"/>
          </w:tcPr>
          <w:p w14:paraId="48B3E21D" w14:textId="77777777" w:rsidR="00B9348B" w:rsidRDefault="00000000">
            <w:pPr>
              <w:pStyle w:val="TableParagraph"/>
              <w:spacing w:before="4" w:line="268" w:lineRule="exact"/>
              <w:ind w:left="8" w:right="1200"/>
              <w:rPr>
                <w:sz w:val="19"/>
                <w:szCs w:val="19"/>
              </w:rPr>
            </w:pPr>
            <w:r>
              <w:rPr>
                <w:w w:val="110"/>
                <w:sz w:val="19"/>
                <w:szCs w:val="19"/>
              </w:rPr>
              <w:t xml:space="preserve">Պրոպանիդիդ </w:t>
            </w:r>
            <w:r>
              <w:rPr>
                <w:w w:val="115"/>
                <w:sz w:val="19"/>
                <w:szCs w:val="19"/>
              </w:rPr>
              <w:t>(սոմբրևին)</w:t>
            </w:r>
          </w:p>
        </w:tc>
        <w:tc>
          <w:tcPr>
            <w:tcW w:w="8674" w:type="dxa"/>
          </w:tcPr>
          <w:p w14:paraId="37F6561E" w14:textId="77777777" w:rsidR="00B9348B" w:rsidRDefault="00000000">
            <w:pPr>
              <w:pStyle w:val="TableParagraph"/>
              <w:spacing w:before="4" w:line="268" w:lineRule="exact"/>
              <w:ind w:left="44" w:right="1478"/>
              <w:rPr>
                <w:sz w:val="19"/>
                <w:szCs w:val="19"/>
              </w:rPr>
            </w:pPr>
            <w:r>
              <w:rPr>
                <w:w w:val="110"/>
                <w:sz w:val="19"/>
                <w:szCs w:val="19"/>
              </w:rPr>
              <w:t>5-էթիլ-5-(1-մետիլբութիլ)բարբիտուրաթթու (անկախ ուղեկցող նյութերի առկայությունից, ընդհանուր զանգվածով)</w:t>
            </w:r>
          </w:p>
        </w:tc>
        <w:tc>
          <w:tcPr>
            <w:tcW w:w="2019" w:type="dxa"/>
          </w:tcPr>
          <w:p w14:paraId="00527FBD" w14:textId="77777777" w:rsidR="00B9348B" w:rsidRDefault="00B9348B">
            <w:pPr>
              <w:pStyle w:val="TableParagraph"/>
              <w:rPr>
                <w:sz w:val="20"/>
              </w:rPr>
            </w:pPr>
          </w:p>
          <w:p w14:paraId="77FB2A08" w14:textId="77777777" w:rsidR="00B9348B" w:rsidRDefault="00000000">
            <w:pPr>
              <w:pStyle w:val="TableParagraph"/>
              <w:ind w:left="41"/>
              <w:rPr>
                <w:sz w:val="19"/>
              </w:rPr>
            </w:pPr>
            <w:r>
              <w:rPr>
                <w:w w:val="135"/>
                <w:sz w:val="19"/>
              </w:rPr>
              <w:t>0.5-2.5</w:t>
            </w:r>
          </w:p>
        </w:tc>
      </w:tr>
      <w:tr w:rsidR="00B9348B" w14:paraId="35F58038" w14:textId="77777777">
        <w:trPr>
          <w:trHeight w:val="712"/>
        </w:trPr>
        <w:tc>
          <w:tcPr>
            <w:tcW w:w="706" w:type="dxa"/>
          </w:tcPr>
          <w:p w14:paraId="02D0B56F" w14:textId="77777777" w:rsidR="00B9348B" w:rsidRDefault="00000000">
            <w:pPr>
              <w:pStyle w:val="TableParagraph"/>
              <w:spacing w:before="141"/>
              <w:ind w:left="179"/>
              <w:rPr>
                <w:sz w:val="19"/>
              </w:rPr>
            </w:pPr>
            <w:r>
              <w:rPr>
                <w:w w:val="110"/>
                <w:sz w:val="19"/>
              </w:rPr>
              <w:t>147.</w:t>
            </w:r>
          </w:p>
        </w:tc>
        <w:tc>
          <w:tcPr>
            <w:tcW w:w="3341" w:type="dxa"/>
          </w:tcPr>
          <w:p w14:paraId="1BCD0AF7" w14:textId="77777777" w:rsidR="00B9348B" w:rsidRDefault="00B9348B">
            <w:pPr>
              <w:pStyle w:val="TableParagraph"/>
              <w:rPr>
                <w:sz w:val="20"/>
              </w:rPr>
            </w:pPr>
          </w:p>
          <w:p w14:paraId="242A5C95" w14:textId="77777777" w:rsidR="00B9348B" w:rsidRDefault="00000000">
            <w:pPr>
              <w:pStyle w:val="TableParagraph"/>
              <w:ind w:left="49"/>
              <w:rPr>
                <w:sz w:val="19"/>
                <w:szCs w:val="19"/>
              </w:rPr>
            </w:pPr>
            <w:r>
              <w:rPr>
                <w:w w:val="115"/>
                <w:sz w:val="19"/>
                <w:szCs w:val="19"/>
              </w:rPr>
              <w:t>Պրոզիդոլ</w:t>
            </w:r>
          </w:p>
        </w:tc>
        <w:tc>
          <w:tcPr>
            <w:tcW w:w="8674" w:type="dxa"/>
          </w:tcPr>
          <w:p w14:paraId="082E891D" w14:textId="77777777" w:rsidR="00B9348B" w:rsidRDefault="00000000">
            <w:pPr>
              <w:pStyle w:val="TableParagraph"/>
              <w:spacing w:before="91"/>
              <w:ind w:left="44"/>
              <w:rPr>
                <w:sz w:val="19"/>
                <w:szCs w:val="19"/>
              </w:rPr>
            </w:pPr>
            <w:r>
              <w:rPr>
                <w:w w:val="110"/>
                <w:sz w:val="19"/>
                <w:szCs w:val="19"/>
              </w:rPr>
              <w:t>1-(2-էթօքսերիդիլ)-4-ֆենիլ-4-պրոպիլօքսիօիրիդին (անկախ ուղեկցող</w:t>
            </w:r>
          </w:p>
          <w:p w14:paraId="7C4ECDDC" w14:textId="77777777" w:rsidR="00B9348B" w:rsidRDefault="00000000">
            <w:pPr>
              <w:pStyle w:val="TableParagraph"/>
              <w:spacing w:before="146"/>
              <w:ind w:left="44"/>
              <w:rPr>
                <w:sz w:val="19"/>
                <w:szCs w:val="19"/>
              </w:rPr>
            </w:pPr>
            <w:r>
              <w:rPr>
                <w:w w:val="110"/>
                <w:sz w:val="19"/>
                <w:szCs w:val="19"/>
              </w:rPr>
              <w:t>Նյութերի առկայությունից, ընդհանուր զանգվածով)</w:t>
            </w:r>
          </w:p>
        </w:tc>
        <w:tc>
          <w:tcPr>
            <w:tcW w:w="2019" w:type="dxa"/>
          </w:tcPr>
          <w:p w14:paraId="763C7731" w14:textId="77777777" w:rsidR="00B9348B" w:rsidRDefault="00B9348B">
            <w:pPr>
              <w:pStyle w:val="TableParagraph"/>
              <w:rPr>
                <w:sz w:val="20"/>
              </w:rPr>
            </w:pPr>
          </w:p>
          <w:p w14:paraId="08B57FD3" w14:textId="77777777" w:rsidR="00B9348B" w:rsidRDefault="00000000">
            <w:pPr>
              <w:pStyle w:val="TableParagraph"/>
              <w:ind w:left="41"/>
              <w:rPr>
                <w:sz w:val="19"/>
              </w:rPr>
            </w:pPr>
            <w:r>
              <w:rPr>
                <w:w w:val="135"/>
                <w:sz w:val="19"/>
              </w:rPr>
              <w:t>0.01-0.05</w:t>
            </w:r>
          </w:p>
        </w:tc>
      </w:tr>
    </w:tbl>
    <w:p w14:paraId="2644B186"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341"/>
        <w:gridCol w:w="8674"/>
        <w:gridCol w:w="2019"/>
      </w:tblGrid>
      <w:tr w:rsidR="00B9348B" w14:paraId="2807BE0B" w14:textId="77777777">
        <w:trPr>
          <w:trHeight w:val="558"/>
        </w:trPr>
        <w:tc>
          <w:tcPr>
            <w:tcW w:w="706" w:type="dxa"/>
          </w:tcPr>
          <w:p w14:paraId="345B189A" w14:textId="77777777" w:rsidR="00B9348B" w:rsidRDefault="00000000">
            <w:pPr>
              <w:pStyle w:val="TableParagraph"/>
              <w:spacing w:before="146"/>
              <w:ind w:left="162"/>
              <w:rPr>
                <w:sz w:val="19"/>
              </w:rPr>
            </w:pPr>
            <w:r>
              <w:rPr>
                <w:w w:val="120"/>
                <w:sz w:val="19"/>
              </w:rPr>
              <w:lastRenderedPageBreak/>
              <w:t>148.</w:t>
            </w:r>
          </w:p>
        </w:tc>
        <w:tc>
          <w:tcPr>
            <w:tcW w:w="3341" w:type="dxa"/>
          </w:tcPr>
          <w:p w14:paraId="25CBAB42" w14:textId="77777777" w:rsidR="00B9348B" w:rsidRDefault="00B9348B">
            <w:pPr>
              <w:pStyle w:val="TableParagraph"/>
              <w:spacing w:before="5"/>
              <w:rPr>
                <w:sz w:val="20"/>
              </w:rPr>
            </w:pPr>
          </w:p>
          <w:p w14:paraId="1175B841" w14:textId="77777777" w:rsidR="00B9348B" w:rsidRDefault="00000000">
            <w:pPr>
              <w:pStyle w:val="TableParagraph"/>
              <w:ind w:left="49"/>
              <w:rPr>
                <w:sz w:val="19"/>
                <w:szCs w:val="19"/>
              </w:rPr>
            </w:pPr>
            <w:r>
              <w:rPr>
                <w:sz w:val="19"/>
                <w:szCs w:val="19"/>
              </w:rPr>
              <w:t>ՊՄԱ</w:t>
            </w:r>
          </w:p>
        </w:tc>
        <w:tc>
          <w:tcPr>
            <w:tcW w:w="8674" w:type="dxa"/>
          </w:tcPr>
          <w:p w14:paraId="6C2A4EB5" w14:textId="77777777" w:rsidR="00B9348B" w:rsidRDefault="00000000">
            <w:pPr>
              <w:pStyle w:val="TableParagraph"/>
              <w:spacing w:before="38"/>
              <w:ind w:left="44"/>
              <w:rPr>
                <w:sz w:val="19"/>
                <w:szCs w:val="19"/>
              </w:rPr>
            </w:pPr>
            <w:r>
              <w:rPr>
                <w:w w:val="110"/>
                <w:sz w:val="19"/>
                <w:szCs w:val="19"/>
              </w:rPr>
              <w:t>4-մեթօքսի-ալֆա-մեթիլֆենիլ-էթիլամին (հիմքն ու աղերը) (անկախ ուղեկցող</w:t>
            </w:r>
          </w:p>
          <w:p w14:paraId="2E1A5F54" w14:textId="77777777" w:rsidR="00B9348B" w:rsidRDefault="00000000">
            <w:pPr>
              <w:pStyle w:val="TableParagraph"/>
              <w:spacing w:before="55"/>
              <w:ind w:left="44"/>
              <w:rPr>
                <w:sz w:val="19"/>
                <w:szCs w:val="19"/>
              </w:rPr>
            </w:pPr>
            <w:r>
              <w:rPr>
                <w:w w:val="110"/>
                <w:sz w:val="19"/>
                <w:szCs w:val="19"/>
              </w:rPr>
              <w:t>նյութերի առկայությունից, ընդհանուր զանգվածով)</w:t>
            </w:r>
          </w:p>
        </w:tc>
        <w:tc>
          <w:tcPr>
            <w:tcW w:w="2019" w:type="dxa"/>
          </w:tcPr>
          <w:p w14:paraId="44C7F0CF" w14:textId="77777777" w:rsidR="00B9348B" w:rsidRDefault="00B9348B">
            <w:pPr>
              <w:pStyle w:val="TableParagraph"/>
              <w:spacing w:before="5"/>
              <w:rPr>
                <w:sz w:val="20"/>
              </w:rPr>
            </w:pPr>
          </w:p>
          <w:p w14:paraId="456E0021" w14:textId="77777777" w:rsidR="00B9348B" w:rsidRDefault="00000000">
            <w:pPr>
              <w:pStyle w:val="TableParagraph"/>
              <w:ind w:left="41"/>
              <w:rPr>
                <w:sz w:val="19"/>
              </w:rPr>
            </w:pPr>
            <w:r>
              <w:rPr>
                <w:w w:val="135"/>
                <w:sz w:val="19"/>
              </w:rPr>
              <w:t>0.01-0.05</w:t>
            </w:r>
          </w:p>
        </w:tc>
      </w:tr>
      <w:tr w:rsidR="00B9348B" w14:paraId="116B5D9B" w14:textId="77777777">
        <w:trPr>
          <w:trHeight w:val="556"/>
        </w:trPr>
        <w:tc>
          <w:tcPr>
            <w:tcW w:w="706" w:type="dxa"/>
          </w:tcPr>
          <w:p w14:paraId="4C126D7C" w14:textId="77777777" w:rsidR="00B9348B" w:rsidRDefault="00000000">
            <w:pPr>
              <w:pStyle w:val="TableParagraph"/>
              <w:spacing w:before="141"/>
              <w:ind w:left="165"/>
              <w:rPr>
                <w:sz w:val="19"/>
              </w:rPr>
            </w:pPr>
            <w:r>
              <w:rPr>
                <w:w w:val="120"/>
                <w:sz w:val="19"/>
              </w:rPr>
              <w:t>149.</w:t>
            </w:r>
          </w:p>
        </w:tc>
        <w:tc>
          <w:tcPr>
            <w:tcW w:w="3341" w:type="dxa"/>
          </w:tcPr>
          <w:p w14:paraId="79FEFE71" w14:textId="77777777" w:rsidR="00B9348B" w:rsidRDefault="00B9348B">
            <w:pPr>
              <w:pStyle w:val="TableParagraph"/>
              <w:rPr>
                <w:sz w:val="20"/>
              </w:rPr>
            </w:pPr>
          </w:p>
          <w:p w14:paraId="4674316F" w14:textId="77777777" w:rsidR="00B9348B" w:rsidRDefault="00000000">
            <w:pPr>
              <w:pStyle w:val="TableParagraph"/>
              <w:ind w:left="49"/>
              <w:rPr>
                <w:sz w:val="19"/>
                <w:szCs w:val="19"/>
              </w:rPr>
            </w:pPr>
            <w:r>
              <w:rPr>
                <w:w w:val="110"/>
                <w:sz w:val="19"/>
                <w:szCs w:val="19"/>
              </w:rPr>
              <w:t>Ռացեմեթորֆան</w:t>
            </w:r>
          </w:p>
        </w:tc>
        <w:tc>
          <w:tcPr>
            <w:tcW w:w="8674" w:type="dxa"/>
          </w:tcPr>
          <w:p w14:paraId="729936E1" w14:textId="77777777" w:rsidR="00B9348B" w:rsidRDefault="00000000">
            <w:pPr>
              <w:pStyle w:val="TableParagraph"/>
              <w:spacing w:before="28"/>
              <w:ind w:left="44"/>
              <w:rPr>
                <w:sz w:val="19"/>
                <w:szCs w:val="19"/>
              </w:rPr>
            </w:pPr>
            <w:r>
              <w:rPr>
                <w:w w:val="110"/>
                <w:sz w:val="19"/>
                <w:szCs w:val="19"/>
              </w:rPr>
              <w:t>(+/–)-3-մեթօքսի -N-մեթիլմորֆինան(անկախ ուղեկցող նյութերի</w:t>
            </w:r>
          </w:p>
          <w:p w14:paraId="7ADB417B" w14:textId="77777777" w:rsidR="00B9348B" w:rsidRDefault="00000000">
            <w:pPr>
              <w:pStyle w:val="TableParagraph"/>
              <w:spacing w:before="46"/>
              <w:ind w:left="44"/>
              <w:rPr>
                <w:sz w:val="19"/>
                <w:szCs w:val="19"/>
              </w:rPr>
            </w:pPr>
            <w:r>
              <w:rPr>
                <w:w w:val="110"/>
                <w:sz w:val="19"/>
                <w:szCs w:val="19"/>
              </w:rPr>
              <w:t>առկայությունից, ընդհանուր զանգվածով)</w:t>
            </w:r>
          </w:p>
        </w:tc>
        <w:tc>
          <w:tcPr>
            <w:tcW w:w="2019" w:type="dxa"/>
          </w:tcPr>
          <w:p w14:paraId="486C13AE" w14:textId="77777777" w:rsidR="00B9348B" w:rsidRDefault="00B9348B">
            <w:pPr>
              <w:pStyle w:val="TableParagraph"/>
              <w:rPr>
                <w:sz w:val="20"/>
              </w:rPr>
            </w:pPr>
          </w:p>
          <w:p w14:paraId="753BC7C2" w14:textId="77777777" w:rsidR="00B9348B" w:rsidRDefault="00000000">
            <w:pPr>
              <w:pStyle w:val="TableParagraph"/>
              <w:ind w:left="41"/>
              <w:rPr>
                <w:sz w:val="19"/>
              </w:rPr>
            </w:pPr>
            <w:r>
              <w:rPr>
                <w:w w:val="130"/>
                <w:sz w:val="19"/>
              </w:rPr>
              <w:t>0.1-0.5</w:t>
            </w:r>
          </w:p>
        </w:tc>
      </w:tr>
      <w:tr w:rsidR="00B9348B" w14:paraId="1AE1B2A5" w14:textId="77777777">
        <w:trPr>
          <w:trHeight w:val="1173"/>
        </w:trPr>
        <w:tc>
          <w:tcPr>
            <w:tcW w:w="706" w:type="dxa"/>
          </w:tcPr>
          <w:p w14:paraId="5EF2CE29" w14:textId="77777777" w:rsidR="00B9348B" w:rsidRDefault="00B9348B">
            <w:pPr>
              <w:pStyle w:val="TableParagraph"/>
              <w:spacing w:before="7"/>
              <w:rPr>
                <w:sz w:val="25"/>
              </w:rPr>
            </w:pPr>
          </w:p>
          <w:p w14:paraId="23DBE658" w14:textId="77777777" w:rsidR="00B9348B" w:rsidRDefault="00000000">
            <w:pPr>
              <w:pStyle w:val="TableParagraph"/>
              <w:spacing w:before="1"/>
              <w:ind w:left="158"/>
              <w:rPr>
                <w:sz w:val="19"/>
              </w:rPr>
            </w:pPr>
            <w:r>
              <w:rPr>
                <w:w w:val="125"/>
                <w:sz w:val="19"/>
              </w:rPr>
              <w:t>150.</w:t>
            </w:r>
          </w:p>
        </w:tc>
        <w:tc>
          <w:tcPr>
            <w:tcW w:w="3341" w:type="dxa"/>
          </w:tcPr>
          <w:p w14:paraId="46208394" w14:textId="77777777" w:rsidR="00B9348B" w:rsidRDefault="00B9348B">
            <w:pPr>
              <w:pStyle w:val="TableParagraph"/>
              <w:spacing w:before="2"/>
              <w:rPr>
                <w:sz w:val="25"/>
              </w:rPr>
            </w:pPr>
          </w:p>
          <w:p w14:paraId="686494C9" w14:textId="77777777" w:rsidR="00B9348B" w:rsidRDefault="00000000">
            <w:pPr>
              <w:pStyle w:val="TableParagraph"/>
              <w:spacing w:before="1"/>
              <w:ind w:left="49"/>
              <w:rPr>
                <w:sz w:val="19"/>
                <w:szCs w:val="19"/>
              </w:rPr>
            </w:pPr>
            <w:r>
              <w:rPr>
                <w:w w:val="115"/>
                <w:sz w:val="19"/>
                <w:szCs w:val="19"/>
              </w:rPr>
              <w:t>Ռացեմորամիդ</w:t>
            </w:r>
          </w:p>
        </w:tc>
        <w:tc>
          <w:tcPr>
            <w:tcW w:w="8674" w:type="dxa"/>
          </w:tcPr>
          <w:p w14:paraId="75ACE2EB" w14:textId="77777777" w:rsidR="00B9348B" w:rsidRDefault="00000000">
            <w:pPr>
              <w:pStyle w:val="TableParagraph"/>
              <w:spacing w:before="93" w:line="417" w:lineRule="auto"/>
              <w:ind w:left="44" w:right="1214"/>
              <w:rPr>
                <w:sz w:val="19"/>
                <w:szCs w:val="19"/>
              </w:rPr>
            </w:pPr>
            <w:r>
              <w:rPr>
                <w:w w:val="110"/>
                <w:sz w:val="19"/>
                <w:szCs w:val="19"/>
              </w:rPr>
              <w:t>(+/–)-4-[2-մեթիլ-4-օքսո-3.3-դիֆենիլ-4-(1-պիրրոլիդինիլ) բուտիլ]- մորֆոլին(անկախ ուղեկցող նյութերի առկայությունից, ընդհանուր զանգվածով)</w:t>
            </w:r>
          </w:p>
        </w:tc>
        <w:tc>
          <w:tcPr>
            <w:tcW w:w="2019" w:type="dxa"/>
          </w:tcPr>
          <w:p w14:paraId="048A53E6" w14:textId="77777777" w:rsidR="00B9348B" w:rsidRDefault="00B9348B">
            <w:pPr>
              <w:pStyle w:val="TableParagraph"/>
              <w:spacing w:before="2"/>
              <w:rPr>
                <w:sz w:val="25"/>
              </w:rPr>
            </w:pPr>
          </w:p>
          <w:p w14:paraId="49C16237" w14:textId="77777777" w:rsidR="00B9348B" w:rsidRDefault="00000000">
            <w:pPr>
              <w:pStyle w:val="TableParagraph"/>
              <w:spacing w:before="1"/>
              <w:ind w:left="41"/>
              <w:rPr>
                <w:sz w:val="19"/>
              </w:rPr>
            </w:pPr>
            <w:r>
              <w:rPr>
                <w:w w:val="130"/>
                <w:sz w:val="19"/>
              </w:rPr>
              <w:t>0.1-0.5</w:t>
            </w:r>
          </w:p>
        </w:tc>
      </w:tr>
      <w:tr w:rsidR="00B9348B" w14:paraId="7902DFA7" w14:textId="77777777">
        <w:trPr>
          <w:trHeight w:val="575"/>
        </w:trPr>
        <w:tc>
          <w:tcPr>
            <w:tcW w:w="706" w:type="dxa"/>
          </w:tcPr>
          <w:p w14:paraId="5F8F3589" w14:textId="77777777" w:rsidR="00B9348B" w:rsidRDefault="00000000">
            <w:pPr>
              <w:pStyle w:val="TableParagraph"/>
              <w:spacing w:before="141"/>
              <w:ind w:left="201"/>
              <w:rPr>
                <w:sz w:val="19"/>
              </w:rPr>
            </w:pPr>
            <w:r>
              <w:rPr>
                <w:sz w:val="19"/>
              </w:rPr>
              <w:t>151.</w:t>
            </w:r>
          </w:p>
        </w:tc>
        <w:tc>
          <w:tcPr>
            <w:tcW w:w="3341" w:type="dxa"/>
          </w:tcPr>
          <w:p w14:paraId="1405C18F" w14:textId="77777777" w:rsidR="00B9348B" w:rsidRDefault="00B9348B">
            <w:pPr>
              <w:pStyle w:val="TableParagraph"/>
              <w:rPr>
                <w:sz w:val="20"/>
              </w:rPr>
            </w:pPr>
          </w:p>
          <w:p w14:paraId="3BDF36EF" w14:textId="77777777" w:rsidR="00B9348B" w:rsidRDefault="00000000">
            <w:pPr>
              <w:pStyle w:val="TableParagraph"/>
              <w:ind w:left="49"/>
              <w:rPr>
                <w:sz w:val="19"/>
                <w:szCs w:val="19"/>
              </w:rPr>
            </w:pPr>
            <w:r>
              <w:rPr>
                <w:w w:val="110"/>
                <w:sz w:val="19"/>
                <w:szCs w:val="19"/>
              </w:rPr>
              <w:t>Ռացեմորֆան</w:t>
            </w:r>
          </w:p>
        </w:tc>
        <w:tc>
          <w:tcPr>
            <w:tcW w:w="8674" w:type="dxa"/>
          </w:tcPr>
          <w:p w14:paraId="7D4B3A33" w14:textId="77777777" w:rsidR="00B9348B" w:rsidRDefault="00000000">
            <w:pPr>
              <w:pStyle w:val="TableParagraph"/>
              <w:spacing w:before="28" w:line="285" w:lineRule="auto"/>
              <w:ind w:left="44" w:right="1478"/>
              <w:rPr>
                <w:sz w:val="19"/>
                <w:szCs w:val="19"/>
              </w:rPr>
            </w:pPr>
            <w:r>
              <w:rPr>
                <w:w w:val="110"/>
                <w:sz w:val="19"/>
                <w:szCs w:val="19"/>
              </w:rPr>
              <w:t>(+/–)-3-հիդրօքսի-N-մեթիլմորֆինան (անկախ ուղեկցող նյութերի առկայությունից, ընդհանուր զանգվածով)</w:t>
            </w:r>
          </w:p>
        </w:tc>
        <w:tc>
          <w:tcPr>
            <w:tcW w:w="2019" w:type="dxa"/>
          </w:tcPr>
          <w:p w14:paraId="4A04AC64" w14:textId="77777777" w:rsidR="00B9348B" w:rsidRDefault="00B9348B">
            <w:pPr>
              <w:pStyle w:val="TableParagraph"/>
              <w:rPr>
                <w:sz w:val="20"/>
              </w:rPr>
            </w:pPr>
          </w:p>
          <w:p w14:paraId="30564787" w14:textId="77777777" w:rsidR="00B9348B" w:rsidRDefault="00000000">
            <w:pPr>
              <w:pStyle w:val="TableParagraph"/>
              <w:ind w:left="41"/>
              <w:rPr>
                <w:sz w:val="19"/>
              </w:rPr>
            </w:pPr>
            <w:r>
              <w:rPr>
                <w:w w:val="130"/>
                <w:sz w:val="19"/>
              </w:rPr>
              <w:t>0.1-0.5</w:t>
            </w:r>
          </w:p>
        </w:tc>
      </w:tr>
      <w:tr w:rsidR="00B9348B" w14:paraId="3B1B5C74" w14:textId="77777777">
        <w:trPr>
          <w:trHeight w:val="556"/>
        </w:trPr>
        <w:tc>
          <w:tcPr>
            <w:tcW w:w="706" w:type="dxa"/>
          </w:tcPr>
          <w:p w14:paraId="7E4B1328" w14:textId="77777777" w:rsidR="00B9348B" w:rsidRDefault="00000000">
            <w:pPr>
              <w:pStyle w:val="TableParagraph"/>
              <w:spacing w:before="139"/>
              <w:ind w:left="179"/>
              <w:rPr>
                <w:sz w:val="19"/>
              </w:rPr>
            </w:pPr>
            <w:r>
              <w:rPr>
                <w:w w:val="115"/>
                <w:sz w:val="19"/>
              </w:rPr>
              <w:t>152.</w:t>
            </w:r>
          </w:p>
        </w:tc>
        <w:tc>
          <w:tcPr>
            <w:tcW w:w="3341" w:type="dxa"/>
          </w:tcPr>
          <w:p w14:paraId="212AF1B9" w14:textId="77777777" w:rsidR="00B9348B" w:rsidRDefault="00000000">
            <w:pPr>
              <w:pStyle w:val="TableParagraph"/>
              <w:spacing w:before="36"/>
              <w:ind w:left="49"/>
              <w:rPr>
                <w:sz w:val="19"/>
                <w:szCs w:val="19"/>
              </w:rPr>
            </w:pPr>
            <w:r>
              <w:rPr>
                <w:w w:val="110"/>
                <w:sz w:val="19"/>
                <w:szCs w:val="19"/>
              </w:rPr>
              <w:t>Ռոլիցիկլիդին (ՖՑՊԻ. ՖՊ)</w:t>
            </w:r>
          </w:p>
        </w:tc>
        <w:tc>
          <w:tcPr>
            <w:tcW w:w="8674" w:type="dxa"/>
          </w:tcPr>
          <w:p w14:paraId="07881A5B" w14:textId="77777777" w:rsidR="00B9348B" w:rsidRDefault="00000000">
            <w:pPr>
              <w:pStyle w:val="TableParagraph"/>
              <w:spacing w:before="38"/>
              <w:ind w:left="44"/>
              <w:rPr>
                <w:sz w:val="19"/>
                <w:szCs w:val="19"/>
              </w:rPr>
            </w:pPr>
            <w:r>
              <w:rPr>
                <w:w w:val="110"/>
                <w:sz w:val="19"/>
                <w:szCs w:val="19"/>
              </w:rPr>
              <w:t>1-(1-ֆենիլցիկլոհեքսիլ)պիրրոլիդին (հիմքն ու աղերը)(անկախ ուղեկցող նյութերի</w:t>
            </w:r>
          </w:p>
          <w:p w14:paraId="0B67C7DD" w14:textId="77777777" w:rsidR="00B9348B" w:rsidRDefault="00000000">
            <w:pPr>
              <w:pStyle w:val="TableParagraph"/>
              <w:spacing w:before="53"/>
              <w:ind w:left="44"/>
              <w:rPr>
                <w:sz w:val="19"/>
                <w:szCs w:val="19"/>
              </w:rPr>
            </w:pPr>
            <w:r>
              <w:rPr>
                <w:w w:val="110"/>
                <w:sz w:val="19"/>
                <w:szCs w:val="19"/>
              </w:rPr>
              <w:t>առկայությունից, ընդհանուր զանգվածով)</w:t>
            </w:r>
          </w:p>
        </w:tc>
        <w:tc>
          <w:tcPr>
            <w:tcW w:w="2019" w:type="dxa"/>
          </w:tcPr>
          <w:p w14:paraId="276B229B" w14:textId="77777777" w:rsidR="00B9348B" w:rsidRDefault="00B9348B">
            <w:pPr>
              <w:pStyle w:val="TableParagraph"/>
              <w:spacing w:before="9"/>
              <w:rPr>
                <w:sz w:val="19"/>
              </w:rPr>
            </w:pPr>
          </w:p>
          <w:p w14:paraId="541B6C6C" w14:textId="77777777" w:rsidR="00B9348B" w:rsidRDefault="00000000">
            <w:pPr>
              <w:pStyle w:val="TableParagraph"/>
              <w:ind w:left="41"/>
              <w:rPr>
                <w:sz w:val="19"/>
              </w:rPr>
            </w:pPr>
            <w:r>
              <w:rPr>
                <w:w w:val="135"/>
                <w:sz w:val="19"/>
              </w:rPr>
              <w:t>0.001-0.005</w:t>
            </w:r>
          </w:p>
        </w:tc>
      </w:tr>
      <w:tr w:rsidR="00B9348B" w14:paraId="1E4C4E4C" w14:textId="77777777">
        <w:trPr>
          <w:trHeight w:val="553"/>
        </w:trPr>
        <w:tc>
          <w:tcPr>
            <w:tcW w:w="706" w:type="dxa"/>
          </w:tcPr>
          <w:p w14:paraId="23B6933A" w14:textId="77777777" w:rsidR="00B9348B" w:rsidRDefault="00000000">
            <w:pPr>
              <w:pStyle w:val="TableParagraph"/>
              <w:spacing w:before="139"/>
              <w:ind w:left="165"/>
              <w:rPr>
                <w:sz w:val="19"/>
              </w:rPr>
            </w:pPr>
            <w:r>
              <w:rPr>
                <w:w w:val="120"/>
                <w:sz w:val="19"/>
              </w:rPr>
              <w:t>153.</w:t>
            </w:r>
          </w:p>
        </w:tc>
        <w:tc>
          <w:tcPr>
            <w:tcW w:w="3341" w:type="dxa"/>
          </w:tcPr>
          <w:p w14:paraId="2E3ADDAE" w14:textId="77777777" w:rsidR="00B9348B" w:rsidRDefault="00B9348B">
            <w:pPr>
              <w:pStyle w:val="TableParagraph"/>
              <w:spacing w:before="9"/>
              <w:rPr>
                <w:sz w:val="19"/>
              </w:rPr>
            </w:pPr>
          </w:p>
          <w:p w14:paraId="23572C3D" w14:textId="77777777" w:rsidR="00B9348B" w:rsidRDefault="00000000">
            <w:pPr>
              <w:pStyle w:val="TableParagraph"/>
              <w:ind w:left="49"/>
              <w:rPr>
                <w:sz w:val="19"/>
                <w:szCs w:val="19"/>
              </w:rPr>
            </w:pPr>
            <w:r>
              <w:rPr>
                <w:w w:val="105"/>
                <w:sz w:val="19"/>
                <w:szCs w:val="19"/>
              </w:rPr>
              <w:t>Սուֆենտանիլ</w:t>
            </w:r>
          </w:p>
        </w:tc>
        <w:tc>
          <w:tcPr>
            <w:tcW w:w="8674" w:type="dxa"/>
          </w:tcPr>
          <w:p w14:paraId="6248D356" w14:textId="77777777" w:rsidR="00B9348B" w:rsidRDefault="00000000">
            <w:pPr>
              <w:pStyle w:val="TableParagraph"/>
              <w:spacing w:before="26"/>
              <w:ind w:left="44"/>
              <w:rPr>
                <w:sz w:val="19"/>
                <w:szCs w:val="19"/>
              </w:rPr>
            </w:pPr>
            <w:r>
              <w:rPr>
                <w:w w:val="105"/>
                <w:sz w:val="19"/>
                <w:szCs w:val="19"/>
              </w:rPr>
              <w:t>N-[4-(մեթօքսիմեթիլ)-1-[2-(2-թիենիլ)-էթիլ]-4-պիպերիդինիլ]</w:t>
            </w:r>
          </w:p>
          <w:p w14:paraId="1EE06668" w14:textId="77777777" w:rsidR="00B9348B" w:rsidRDefault="00000000">
            <w:pPr>
              <w:pStyle w:val="TableParagraph"/>
              <w:spacing w:before="46"/>
              <w:ind w:left="44"/>
              <w:rPr>
                <w:sz w:val="19"/>
                <w:szCs w:val="19"/>
              </w:rPr>
            </w:pPr>
            <w:r>
              <w:rPr>
                <w:w w:val="115"/>
                <w:sz w:val="19"/>
                <w:szCs w:val="19"/>
              </w:rPr>
              <w:t>պրոպիոնանիլիդ</w:t>
            </w:r>
          </w:p>
        </w:tc>
        <w:tc>
          <w:tcPr>
            <w:tcW w:w="2019" w:type="dxa"/>
          </w:tcPr>
          <w:p w14:paraId="21C5674B" w14:textId="77777777" w:rsidR="00B9348B" w:rsidRDefault="00B9348B">
            <w:pPr>
              <w:pStyle w:val="TableParagraph"/>
              <w:spacing w:before="9"/>
              <w:rPr>
                <w:sz w:val="19"/>
              </w:rPr>
            </w:pPr>
          </w:p>
          <w:p w14:paraId="2D1874F9" w14:textId="77777777" w:rsidR="00B9348B" w:rsidRDefault="00000000">
            <w:pPr>
              <w:pStyle w:val="TableParagraph"/>
              <w:ind w:left="42"/>
              <w:rPr>
                <w:sz w:val="19"/>
              </w:rPr>
            </w:pPr>
            <w:r>
              <w:rPr>
                <w:w w:val="145"/>
                <w:sz w:val="19"/>
              </w:rPr>
              <w:t>0.00004-0.0002</w:t>
            </w:r>
          </w:p>
        </w:tc>
      </w:tr>
      <w:tr w:rsidR="00B9348B" w14:paraId="12EA6521" w14:textId="77777777">
        <w:trPr>
          <w:trHeight w:val="510"/>
        </w:trPr>
        <w:tc>
          <w:tcPr>
            <w:tcW w:w="706" w:type="dxa"/>
          </w:tcPr>
          <w:p w14:paraId="70648B47" w14:textId="77777777" w:rsidR="00B9348B" w:rsidRDefault="00000000">
            <w:pPr>
              <w:pStyle w:val="TableParagraph"/>
              <w:spacing w:before="96"/>
              <w:ind w:left="174"/>
              <w:rPr>
                <w:sz w:val="19"/>
              </w:rPr>
            </w:pPr>
            <w:r>
              <w:rPr>
                <w:w w:val="115"/>
                <w:sz w:val="19"/>
              </w:rPr>
              <w:t>154.</w:t>
            </w:r>
          </w:p>
        </w:tc>
        <w:tc>
          <w:tcPr>
            <w:tcW w:w="3341" w:type="dxa"/>
          </w:tcPr>
          <w:p w14:paraId="5C40228B" w14:textId="77777777" w:rsidR="00B9348B" w:rsidRDefault="00B9348B">
            <w:pPr>
              <w:pStyle w:val="TableParagraph"/>
              <w:spacing w:before="1"/>
              <w:rPr>
                <w:sz w:val="18"/>
              </w:rPr>
            </w:pPr>
          </w:p>
          <w:p w14:paraId="237A2329" w14:textId="77777777" w:rsidR="00B9348B" w:rsidRDefault="00000000">
            <w:pPr>
              <w:pStyle w:val="TableParagraph"/>
              <w:spacing w:before="1"/>
              <w:ind w:left="49"/>
              <w:rPr>
                <w:sz w:val="19"/>
                <w:szCs w:val="19"/>
              </w:rPr>
            </w:pPr>
            <w:r>
              <w:rPr>
                <w:w w:val="120"/>
                <w:sz w:val="19"/>
                <w:szCs w:val="19"/>
              </w:rPr>
              <w:t>Թեբաին</w:t>
            </w:r>
          </w:p>
        </w:tc>
        <w:tc>
          <w:tcPr>
            <w:tcW w:w="8674" w:type="dxa"/>
          </w:tcPr>
          <w:p w14:paraId="1FA3AE9E" w14:textId="77777777" w:rsidR="00B9348B" w:rsidRDefault="00B9348B">
            <w:pPr>
              <w:pStyle w:val="TableParagraph"/>
              <w:spacing w:before="1"/>
              <w:rPr>
                <w:sz w:val="18"/>
              </w:rPr>
            </w:pPr>
          </w:p>
          <w:p w14:paraId="656EAB41" w14:textId="77777777" w:rsidR="00B9348B" w:rsidRDefault="00000000">
            <w:pPr>
              <w:pStyle w:val="TableParagraph"/>
              <w:spacing w:before="1"/>
              <w:ind w:left="44"/>
              <w:rPr>
                <w:sz w:val="19"/>
                <w:szCs w:val="19"/>
              </w:rPr>
            </w:pPr>
            <w:r>
              <w:rPr>
                <w:w w:val="120"/>
                <w:sz w:val="19"/>
                <w:szCs w:val="19"/>
              </w:rPr>
              <w:t>3.6-դիմեթօքսի -N-մեթիլ-4.5-էպօքսիմորֆինադիեն-6.8</w:t>
            </w:r>
          </w:p>
        </w:tc>
        <w:tc>
          <w:tcPr>
            <w:tcW w:w="2019" w:type="dxa"/>
          </w:tcPr>
          <w:p w14:paraId="61ACBDDE" w14:textId="77777777" w:rsidR="00B9348B" w:rsidRDefault="00B9348B">
            <w:pPr>
              <w:pStyle w:val="TableParagraph"/>
              <w:spacing w:before="1"/>
              <w:rPr>
                <w:sz w:val="18"/>
              </w:rPr>
            </w:pPr>
          </w:p>
          <w:p w14:paraId="3AFCE503" w14:textId="77777777" w:rsidR="00B9348B" w:rsidRDefault="00000000">
            <w:pPr>
              <w:pStyle w:val="TableParagraph"/>
              <w:spacing w:before="1"/>
              <w:ind w:left="51"/>
              <w:rPr>
                <w:sz w:val="19"/>
              </w:rPr>
            </w:pPr>
            <w:r>
              <w:rPr>
                <w:w w:val="130"/>
                <w:sz w:val="19"/>
              </w:rPr>
              <w:t>0.02-0.1</w:t>
            </w:r>
          </w:p>
        </w:tc>
      </w:tr>
      <w:tr w:rsidR="00B9348B" w14:paraId="476B67D7" w14:textId="77777777">
        <w:trPr>
          <w:trHeight w:val="506"/>
        </w:trPr>
        <w:tc>
          <w:tcPr>
            <w:tcW w:w="706" w:type="dxa"/>
          </w:tcPr>
          <w:p w14:paraId="45366FF1" w14:textId="77777777" w:rsidR="00B9348B" w:rsidRDefault="00000000">
            <w:pPr>
              <w:pStyle w:val="TableParagraph"/>
              <w:spacing w:before="93"/>
              <w:ind w:left="165"/>
              <w:rPr>
                <w:sz w:val="19"/>
              </w:rPr>
            </w:pPr>
            <w:r>
              <w:rPr>
                <w:w w:val="120"/>
                <w:sz w:val="19"/>
              </w:rPr>
              <w:t>155.</w:t>
            </w:r>
          </w:p>
        </w:tc>
        <w:tc>
          <w:tcPr>
            <w:tcW w:w="3341" w:type="dxa"/>
          </w:tcPr>
          <w:p w14:paraId="547138EE" w14:textId="77777777" w:rsidR="00B9348B" w:rsidRDefault="00B9348B">
            <w:pPr>
              <w:pStyle w:val="TableParagraph"/>
              <w:spacing w:before="11"/>
              <w:rPr>
                <w:sz w:val="17"/>
              </w:rPr>
            </w:pPr>
          </w:p>
          <w:p w14:paraId="16A1EE23" w14:textId="77777777" w:rsidR="00B9348B" w:rsidRDefault="00000000">
            <w:pPr>
              <w:pStyle w:val="TableParagraph"/>
              <w:ind w:left="49"/>
              <w:rPr>
                <w:sz w:val="19"/>
                <w:szCs w:val="19"/>
              </w:rPr>
            </w:pPr>
            <w:r>
              <w:rPr>
                <w:w w:val="120"/>
                <w:sz w:val="19"/>
                <w:szCs w:val="19"/>
              </w:rPr>
              <w:t>Թեբակոն</w:t>
            </w:r>
          </w:p>
        </w:tc>
        <w:tc>
          <w:tcPr>
            <w:tcW w:w="8674" w:type="dxa"/>
          </w:tcPr>
          <w:p w14:paraId="5D3968DD" w14:textId="77777777" w:rsidR="00B9348B" w:rsidRDefault="00B9348B">
            <w:pPr>
              <w:pStyle w:val="TableParagraph"/>
              <w:spacing w:before="11"/>
              <w:rPr>
                <w:sz w:val="17"/>
              </w:rPr>
            </w:pPr>
          </w:p>
          <w:p w14:paraId="7E78D04E" w14:textId="77777777" w:rsidR="00B9348B" w:rsidRDefault="00000000">
            <w:pPr>
              <w:pStyle w:val="TableParagraph"/>
              <w:ind w:left="44"/>
              <w:rPr>
                <w:sz w:val="19"/>
                <w:szCs w:val="19"/>
              </w:rPr>
            </w:pPr>
            <w:r>
              <w:rPr>
                <w:w w:val="115"/>
                <w:sz w:val="19"/>
                <w:szCs w:val="19"/>
              </w:rPr>
              <w:t>6-ացետօքսի-3-մետօքսի-N-մեթիլ-4.5-էպօքսիմորֆինան</w:t>
            </w:r>
          </w:p>
        </w:tc>
        <w:tc>
          <w:tcPr>
            <w:tcW w:w="2019" w:type="dxa"/>
          </w:tcPr>
          <w:p w14:paraId="7BDC415C" w14:textId="77777777" w:rsidR="00B9348B" w:rsidRDefault="00B9348B">
            <w:pPr>
              <w:pStyle w:val="TableParagraph"/>
              <w:spacing w:before="11"/>
              <w:rPr>
                <w:sz w:val="17"/>
              </w:rPr>
            </w:pPr>
          </w:p>
          <w:p w14:paraId="4BC45E88" w14:textId="77777777" w:rsidR="00B9348B" w:rsidRDefault="00000000">
            <w:pPr>
              <w:pStyle w:val="TableParagraph"/>
              <w:ind w:left="51"/>
              <w:rPr>
                <w:sz w:val="19"/>
              </w:rPr>
            </w:pPr>
            <w:r>
              <w:rPr>
                <w:w w:val="130"/>
                <w:sz w:val="19"/>
              </w:rPr>
              <w:t>0.1-0.5</w:t>
            </w:r>
          </w:p>
        </w:tc>
      </w:tr>
      <w:tr w:rsidR="00B9348B" w14:paraId="0ADC563D" w14:textId="77777777">
        <w:trPr>
          <w:trHeight w:val="558"/>
        </w:trPr>
        <w:tc>
          <w:tcPr>
            <w:tcW w:w="706" w:type="dxa"/>
          </w:tcPr>
          <w:p w14:paraId="7E7B742D" w14:textId="77777777" w:rsidR="00B9348B" w:rsidRDefault="00000000">
            <w:pPr>
              <w:pStyle w:val="TableParagraph"/>
              <w:spacing w:before="144"/>
              <w:ind w:left="160"/>
              <w:rPr>
                <w:sz w:val="19"/>
              </w:rPr>
            </w:pPr>
            <w:r>
              <w:rPr>
                <w:w w:val="120"/>
                <w:sz w:val="19"/>
              </w:rPr>
              <w:t>156.</w:t>
            </w:r>
          </w:p>
        </w:tc>
        <w:tc>
          <w:tcPr>
            <w:tcW w:w="3341" w:type="dxa"/>
          </w:tcPr>
          <w:p w14:paraId="6124D0B7" w14:textId="77777777" w:rsidR="00B9348B" w:rsidRDefault="00B9348B">
            <w:pPr>
              <w:pStyle w:val="TableParagraph"/>
              <w:spacing w:before="2"/>
              <w:rPr>
                <w:sz w:val="20"/>
              </w:rPr>
            </w:pPr>
          </w:p>
          <w:p w14:paraId="5C67EBBF" w14:textId="77777777" w:rsidR="00B9348B" w:rsidRDefault="00000000">
            <w:pPr>
              <w:pStyle w:val="TableParagraph"/>
              <w:spacing w:before="1"/>
              <w:ind w:left="49"/>
              <w:rPr>
                <w:sz w:val="19"/>
                <w:szCs w:val="19"/>
              </w:rPr>
            </w:pPr>
            <w:r>
              <w:rPr>
                <w:w w:val="115"/>
                <w:sz w:val="19"/>
                <w:szCs w:val="19"/>
              </w:rPr>
              <w:t>Տետրահիդրոկան աբինոլներ</w:t>
            </w:r>
          </w:p>
        </w:tc>
        <w:tc>
          <w:tcPr>
            <w:tcW w:w="8674" w:type="dxa"/>
          </w:tcPr>
          <w:p w14:paraId="19CBF47A" w14:textId="77777777" w:rsidR="00B9348B" w:rsidRDefault="00B9348B">
            <w:pPr>
              <w:pStyle w:val="TableParagraph"/>
              <w:spacing w:before="2"/>
              <w:rPr>
                <w:sz w:val="20"/>
              </w:rPr>
            </w:pPr>
          </w:p>
          <w:p w14:paraId="406EA9FD" w14:textId="77777777" w:rsidR="00B9348B" w:rsidRDefault="00000000">
            <w:pPr>
              <w:pStyle w:val="TableParagraph"/>
              <w:spacing w:before="1"/>
              <w:ind w:left="47"/>
              <w:rPr>
                <w:sz w:val="19"/>
                <w:szCs w:val="19"/>
              </w:rPr>
            </w:pPr>
            <w:r>
              <w:rPr>
                <w:w w:val="120"/>
                <w:sz w:val="19"/>
                <w:szCs w:val="19"/>
              </w:rPr>
              <w:t>բոլոր իզոմերները</w:t>
            </w:r>
          </w:p>
        </w:tc>
        <w:tc>
          <w:tcPr>
            <w:tcW w:w="2019" w:type="dxa"/>
          </w:tcPr>
          <w:p w14:paraId="707C1531" w14:textId="77777777" w:rsidR="00B9348B" w:rsidRDefault="00B9348B">
            <w:pPr>
              <w:pStyle w:val="TableParagraph"/>
              <w:spacing w:before="2"/>
              <w:rPr>
                <w:sz w:val="20"/>
              </w:rPr>
            </w:pPr>
          </w:p>
          <w:p w14:paraId="6345E12D" w14:textId="77777777" w:rsidR="00B9348B" w:rsidRDefault="00000000">
            <w:pPr>
              <w:pStyle w:val="TableParagraph"/>
              <w:spacing w:before="1"/>
              <w:ind w:left="46"/>
              <w:rPr>
                <w:sz w:val="19"/>
              </w:rPr>
            </w:pPr>
            <w:r>
              <w:rPr>
                <w:w w:val="135"/>
                <w:sz w:val="19"/>
              </w:rPr>
              <w:t>0.001-0.005</w:t>
            </w:r>
          </w:p>
        </w:tc>
      </w:tr>
      <w:tr w:rsidR="00B9348B" w14:paraId="1F286F45" w14:textId="77777777">
        <w:trPr>
          <w:trHeight w:val="557"/>
        </w:trPr>
        <w:tc>
          <w:tcPr>
            <w:tcW w:w="706" w:type="dxa"/>
          </w:tcPr>
          <w:p w14:paraId="41E5224D" w14:textId="77777777" w:rsidR="00B9348B" w:rsidRDefault="00000000">
            <w:pPr>
              <w:pStyle w:val="TableParagraph"/>
              <w:spacing w:before="139"/>
              <w:ind w:left="177"/>
              <w:rPr>
                <w:sz w:val="19"/>
              </w:rPr>
            </w:pPr>
            <w:r>
              <w:rPr>
                <w:w w:val="115"/>
                <w:sz w:val="19"/>
              </w:rPr>
              <w:t>157.</w:t>
            </w:r>
          </w:p>
        </w:tc>
        <w:tc>
          <w:tcPr>
            <w:tcW w:w="3341" w:type="dxa"/>
          </w:tcPr>
          <w:p w14:paraId="0E61AA09" w14:textId="77777777" w:rsidR="00B9348B" w:rsidRDefault="00B9348B">
            <w:pPr>
              <w:pStyle w:val="TableParagraph"/>
              <w:spacing w:before="9"/>
              <w:rPr>
                <w:sz w:val="19"/>
              </w:rPr>
            </w:pPr>
          </w:p>
          <w:p w14:paraId="53C4C860" w14:textId="77777777" w:rsidR="00B9348B" w:rsidRDefault="00000000">
            <w:pPr>
              <w:pStyle w:val="TableParagraph"/>
              <w:ind w:left="49"/>
              <w:rPr>
                <w:sz w:val="19"/>
                <w:szCs w:val="19"/>
              </w:rPr>
            </w:pPr>
            <w:r>
              <w:rPr>
                <w:w w:val="105"/>
                <w:sz w:val="19"/>
                <w:szCs w:val="19"/>
              </w:rPr>
              <w:t>Տենամֆետամին (ՄԴԱ)</w:t>
            </w:r>
          </w:p>
        </w:tc>
        <w:tc>
          <w:tcPr>
            <w:tcW w:w="8674" w:type="dxa"/>
          </w:tcPr>
          <w:p w14:paraId="3F47F20D" w14:textId="77777777" w:rsidR="00B9348B" w:rsidRDefault="00000000">
            <w:pPr>
              <w:pStyle w:val="TableParagraph"/>
              <w:spacing w:before="4" w:line="268" w:lineRule="exact"/>
              <w:ind w:left="44"/>
              <w:rPr>
                <w:sz w:val="19"/>
                <w:szCs w:val="19"/>
              </w:rPr>
            </w:pPr>
            <w:r>
              <w:rPr>
                <w:w w:val="110"/>
                <w:sz w:val="19"/>
                <w:szCs w:val="19"/>
              </w:rPr>
              <w:t>2-բենզոլ[1.3]դիօքսոլ-5-իլ-1-մեթիլէթիլամին(անկախ ուղեկցող նյութերի առկայությունից, ընդհանուր զանգվածով)</w:t>
            </w:r>
          </w:p>
        </w:tc>
        <w:tc>
          <w:tcPr>
            <w:tcW w:w="2019" w:type="dxa"/>
          </w:tcPr>
          <w:p w14:paraId="461DBB22" w14:textId="77777777" w:rsidR="00B9348B" w:rsidRDefault="00B9348B">
            <w:pPr>
              <w:pStyle w:val="TableParagraph"/>
              <w:spacing w:before="9"/>
              <w:rPr>
                <w:sz w:val="19"/>
              </w:rPr>
            </w:pPr>
          </w:p>
          <w:p w14:paraId="7DA0DC18" w14:textId="77777777" w:rsidR="00B9348B" w:rsidRDefault="00000000">
            <w:pPr>
              <w:pStyle w:val="TableParagraph"/>
              <w:ind w:left="41"/>
              <w:rPr>
                <w:sz w:val="19"/>
              </w:rPr>
            </w:pPr>
            <w:r>
              <w:rPr>
                <w:w w:val="135"/>
                <w:sz w:val="19"/>
              </w:rPr>
              <w:t>0.01-0.05</w:t>
            </w:r>
          </w:p>
        </w:tc>
      </w:tr>
      <w:tr w:rsidR="00B9348B" w14:paraId="6813C915" w14:textId="77777777">
        <w:trPr>
          <w:trHeight w:val="557"/>
        </w:trPr>
        <w:tc>
          <w:tcPr>
            <w:tcW w:w="706" w:type="dxa"/>
          </w:tcPr>
          <w:p w14:paraId="6D4168EE" w14:textId="77777777" w:rsidR="00B9348B" w:rsidRDefault="00000000">
            <w:pPr>
              <w:pStyle w:val="TableParagraph"/>
              <w:spacing w:before="143"/>
              <w:ind w:left="160"/>
              <w:rPr>
                <w:sz w:val="19"/>
              </w:rPr>
            </w:pPr>
            <w:r>
              <w:rPr>
                <w:w w:val="120"/>
                <w:sz w:val="19"/>
              </w:rPr>
              <w:t>158.</w:t>
            </w:r>
          </w:p>
        </w:tc>
        <w:tc>
          <w:tcPr>
            <w:tcW w:w="3341" w:type="dxa"/>
          </w:tcPr>
          <w:p w14:paraId="01635B84" w14:textId="77777777" w:rsidR="00B9348B" w:rsidRDefault="00000000">
            <w:pPr>
              <w:pStyle w:val="TableParagraph"/>
              <w:spacing w:before="27"/>
              <w:ind w:left="49"/>
              <w:rPr>
                <w:sz w:val="19"/>
                <w:szCs w:val="19"/>
              </w:rPr>
            </w:pPr>
            <w:r>
              <w:rPr>
                <w:w w:val="115"/>
                <w:sz w:val="19"/>
                <w:szCs w:val="19"/>
              </w:rPr>
              <w:t>Տենոցիկլիդին (ՏՑՊ. ՏՍՊ)</w:t>
            </w:r>
          </w:p>
        </w:tc>
        <w:tc>
          <w:tcPr>
            <w:tcW w:w="8674" w:type="dxa"/>
          </w:tcPr>
          <w:p w14:paraId="5BBA7D8A" w14:textId="77777777" w:rsidR="00B9348B" w:rsidRDefault="00000000">
            <w:pPr>
              <w:pStyle w:val="TableParagraph"/>
              <w:spacing w:before="5" w:line="268" w:lineRule="exact"/>
              <w:ind w:left="44" w:right="2434"/>
              <w:rPr>
                <w:sz w:val="19"/>
                <w:szCs w:val="19"/>
              </w:rPr>
            </w:pPr>
            <w:r>
              <w:rPr>
                <w:w w:val="115"/>
                <w:sz w:val="19"/>
                <w:szCs w:val="19"/>
              </w:rPr>
              <w:t>1-[1-(2-թիենիլ)</w:t>
            </w:r>
            <w:r>
              <w:rPr>
                <w:spacing w:val="-32"/>
                <w:w w:val="115"/>
                <w:sz w:val="19"/>
                <w:szCs w:val="19"/>
              </w:rPr>
              <w:t xml:space="preserve"> </w:t>
            </w:r>
            <w:r>
              <w:rPr>
                <w:w w:val="115"/>
                <w:sz w:val="19"/>
                <w:szCs w:val="19"/>
              </w:rPr>
              <w:t>ցիկլոհեքսիլ]պիպերիդին</w:t>
            </w:r>
            <w:r>
              <w:rPr>
                <w:spacing w:val="-33"/>
                <w:w w:val="115"/>
                <w:sz w:val="19"/>
                <w:szCs w:val="19"/>
              </w:rPr>
              <w:t xml:space="preserve"> </w:t>
            </w:r>
            <w:r>
              <w:rPr>
                <w:w w:val="115"/>
                <w:sz w:val="19"/>
                <w:szCs w:val="19"/>
              </w:rPr>
              <w:t>(հիմքն</w:t>
            </w:r>
            <w:r>
              <w:rPr>
                <w:spacing w:val="-33"/>
                <w:w w:val="115"/>
                <w:sz w:val="19"/>
                <w:szCs w:val="19"/>
              </w:rPr>
              <w:t xml:space="preserve"> </w:t>
            </w:r>
            <w:r>
              <w:rPr>
                <w:w w:val="115"/>
                <w:sz w:val="19"/>
                <w:szCs w:val="19"/>
              </w:rPr>
              <w:t>ու</w:t>
            </w:r>
            <w:r>
              <w:rPr>
                <w:spacing w:val="-31"/>
                <w:w w:val="115"/>
                <w:sz w:val="19"/>
                <w:szCs w:val="19"/>
              </w:rPr>
              <w:t xml:space="preserve"> </w:t>
            </w:r>
            <w:r>
              <w:rPr>
                <w:w w:val="115"/>
                <w:sz w:val="19"/>
                <w:szCs w:val="19"/>
              </w:rPr>
              <w:t>աղերը)(անկախ ուղեկցող նյութերի առկայությունից, ընդհանուր</w:t>
            </w:r>
            <w:r>
              <w:rPr>
                <w:spacing w:val="-26"/>
                <w:w w:val="115"/>
                <w:sz w:val="19"/>
                <w:szCs w:val="19"/>
              </w:rPr>
              <w:t xml:space="preserve"> </w:t>
            </w:r>
            <w:r>
              <w:rPr>
                <w:w w:val="115"/>
                <w:sz w:val="19"/>
                <w:szCs w:val="19"/>
              </w:rPr>
              <w:t>զանգվածով)</w:t>
            </w:r>
          </w:p>
        </w:tc>
        <w:tc>
          <w:tcPr>
            <w:tcW w:w="2019" w:type="dxa"/>
          </w:tcPr>
          <w:p w14:paraId="1C6F05E1" w14:textId="77777777" w:rsidR="00B9348B" w:rsidRDefault="00B9348B">
            <w:pPr>
              <w:pStyle w:val="TableParagraph"/>
              <w:spacing w:before="10"/>
              <w:rPr>
                <w:sz w:val="19"/>
              </w:rPr>
            </w:pPr>
          </w:p>
          <w:p w14:paraId="6A415982" w14:textId="77777777" w:rsidR="00B9348B" w:rsidRDefault="00000000">
            <w:pPr>
              <w:pStyle w:val="TableParagraph"/>
              <w:spacing w:before="1"/>
              <w:ind w:left="41"/>
              <w:rPr>
                <w:sz w:val="19"/>
              </w:rPr>
            </w:pPr>
            <w:r>
              <w:rPr>
                <w:w w:val="135"/>
                <w:sz w:val="19"/>
              </w:rPr>
              <w:t>0.001-0.005</w:t>
            </w:r>
          </w:p>
        </w:tc>
      </w:tr>
      <w:tr w:rsidR="00B9348B" w14:paraId="19E205F8" w14:textId="77777777">
        <w:trPr>
          <w:trHeight w:val="508"/>
        </w:trPr>
        <w:tc>
          <w:tcPr>
            <w:tcW w:w="706" w:type="dxa"/>
          </w:tcPr>
          <w:p w14:paraId="5A162A4E" w14:textId="77777777" w:rsidR="00B9348B" w:rsidRDefault="00000000">
            <w:pPr>
              <w:pStyle w:val="TableParagraph"/>
              <w:spacing w:before="93"/>
              <w:ind w:left="160"/>
              <w:rPr>
                <w:sz w:val="19"/>
              </w:rPr>
            </w:pPr>
            <w:r>
              <w:rPr>
                <w:w w:val="120"/>
                <w:sz w:val="19"/>
              </w:rPr>
              <w:t>159.</w:t>
            </w:r>
          </w:p>
        </w:tc>
        <w:tc>
          <w:tcPr>
            <w:tcW w:w="3341" w:type="dxa"/>
          </w:tcPr>
          <w:p w14:paraId="1F61DFF5" w14:textId="77777777" w:rsidR="00B9348B" w:rsidRDefault="00B9348B">
            <w:pPr>
              <w:pStyle w:val="TableParagraph"/>
              <w:spacing w:before="11"/>
              <w:rPr>
                <w:sz w:val="17"/>
              </w:rPr>
            </w:pPr>
          </w:p>
          <w:p w14:paraId="08D989E2" w14:textId="77777777" w:rsidR="00B9348B" w:rsidRDefault="00000000">
            <w:pPr>
              <w:pStyle w:val="TableParagraph"/>
              <w:ind w:left="49"/>
              <w:rPr>
                <w:sz w:val="19"/>
                <w:szCs w:val="19"/>
              </w:rPr>
            </w:pPr>
            <w:r>
              <w:rPr>
                <w:w w:val="115"/>
                <w:sz w:val="19"/>
                <w:szCs w:val="19"/>
              </w:rPr>
              <w:t>Տիլիդին</w:t>
            </w:r>
          </w:p>
        </w:tc>
        <w:tc>
          <w:tcPr>
            <w:tcW w:w="8674" w:type="dxa"/>
          </w:tcPr>
          <w:p w14:paraId="1C8B4858" w14:textId="77777777" w:rsidR="00B9348B" w:rsidRDefault="00B9348B">
            <w:pPr>
              <w:pStyle w:val="TableParagraph"/>
              <w:rPr>
                <w:sz w:val="20"/>
              </w:rPr>
            </w:pPr>
          </w:p>
        </w:tc>
        <w:tc>
          <w:tcPr>
            <w:tcW w:w="2019" w:type="dxa"/>
          </w:tcPr>
          <w:p w14:paraId="26631603" w14:textId="77777777" w:rsidR="00B9348B" w:rsidRDefault="00B9348B">
            <w:pPr>
              <w:pStyle w:val="TableParagraph"/>
              <w:spacing w:before="11"/>
              <w:rPr>
                <w:sz w:val="17"/>
              </w:rPr>
            </w:pPr>
          </w:p>
          <w:p w14:paraId="425033DA" w14:textId="77777777" w:rsidR="00B9348B" w:rsidRDefault="00000000">
            <w:pPr>
              <w:pStyle w:val="TableParagraph"/>
              <w:ind w:left="41"/>
              <w:rPr>
                <w:sz w:val="19"/>
              </w:rPr>
            </w:pPr>
            <w:r>
              <w:rPr>
                <w:w w:val="130"/>
                <w:sz w:val="19"/>
              </w:rPr>
              <w:t>0.02-0.1</w:t>
            </w:r>
          </w:p>
        </w:tc>
      </w:tr>
      <w:tr w:rsidR="00B9348B" w14:paraId="70BF1A3E" w14:textId="77777777">
        <w:trPr>
          <w:trHeight w:val="558"/>
        </w:trPr>
        <w:tc>
          <w:tcPr>
            <w:tcW w:w="706" w:type="dxa"/>
          </w:tcPr>
          <w:p w14:paraId="0F0BB16C" w14:textId="77777777" w:rsidR="00B9348B" w:rsidRDefault="00000000">
            <w:pPr>
              <w:pStyle w:val="TableParagraph"/>
              <w:spacing w:before="139"/>
              <w:ind w:left="155"/>
              <w:rPr>
                <w:sz w:val="19"/>
              </w:rPr>
            </w:pPr>
            <w:r>
              <w:rPr>
                <w:w w:val="125"/>
                <w:sz w:val="19"/>
              </w:rPr>
              <w:t>160.</w:t>
            </w:r>
          </w:p>
        </w:tc>
        <w:tc>
          <w:tcPr>
            <w:tcW w:w="3341" w:type="dxa"/>
          </w:tcPr>
          <w:p w14:paraId="4EA223CC" w14:textId="77777777" w:rsidR="00B9348B" w:rsidRDefault="00B9348B">
            <w:pPr>
              <w:pStyle w:val="TableParagraph"/>
              <w:rPr>
                <w:sz w:val="20"/>
              </w:rPr>
            </w:pPr>
          </w:p>
          <w:p w14:paraId="3D441F5A" w14:textId="77777777" w:rsidR="00B9348B" w:rsidRDefault="00000000">
            <w:pPr>
              <w:pStyle w:val="TableParagraph"/>
              <w:ind w:left="49"/>
              <w:rPr>
                <w:sz w:val="19"/>
                <w:szCs w:val="19"/>
              </w:rPr>
            </w:pPr>
            <w:r>
              <w:rPr>
                <w:sz w:val="19"/>
                <w:szCs w:val="19"/>
              </w:rPr>
              <w:t>ՏՄԱ</w:t>
            </w:r>
          </w:p>
        </w:tc>
        <w:tc>
          <w:tcPr>
            <w:tcW w:w="8674" w:type="dxa"/>
          </w:tcPr>
          <w:p w14:paraId="79739C27" w14:textId="77777777" w:rsidR="00B9348B" w:rsidRDefault="00000000">
            <w:pPr>
              <w:pStyle w:val="TableParagraph"/>
              <w:spacing w:before="3" w:line="268" w:lineRule="exact"/>
              <w:ind w:left="44" w:right="1478"/>
              <w:rPr>
                <w:sz w:val="19"/>
                <w:szCs w:val="19"/>
              </w:rPr>
            </w:pPr>
            <w:r>
              <w:rPr>
                <w:w w:val="110"/>
                <w:sz w:val="19"/>
                <w:szCs w:val="19"/>
              </w:rPr>
              <w:t>dl-3.4.5-տրիմեթօքսի-ալֆա-մեթիլֆենիլ-էթիլամին (անկախ ուղեկցող նյութերի առկայությունից, ընդհանուր զանգվածով)</w:t>
            </w:r>
          </w:p>
        </w:tc>
        <w:tc>
          <w:tcPr>
            <w:tcW w:w="2019" w:type="dxa"/>
          </w:tcPr>
          <w:p w14:paraId="633A89EA" w14:textId="77777777" w:rsidR="00B9348B" w:rsidRDefault="00B9348B">
            <w:pPr>
              <w:pStyle w:val="TableParagraph"/>
              <w:rPr>
                <w:sz w:val="20"/>
              </w:rPr>
            </w:pPr>
          </w:p>
          <w:p w14:paraId="57C9B8B0" w14:textId="77777777" w:rsidR="00B9348B" w:rsidRDefault="00000000">
            <w:pPr>
              <w:pStyle w:val="TableParagraph"/>
              <w:ind w:left="41"/>
              <w:rPr>
                <w:sz w:val="19"/>
              </w:rPr>
            </w:pPr>
            <w:r>
              <w:rPr>
                <w:w w:val="135"/>
                <w:sz w:val="19"/>
              </w:rPr>
              <w:t>0.0015-0.0075</w:t>
            </w:r>
          </w:p>
        </w:tc>
      </w:tr>
      <w:tr w:rsidR="00B9348B" w14:paraId="58E04CCA" w14:textId="77777777">
        <w:trPr>
          <w:trHeight w:val="508"/>
        </w:trPr>
        <w:tc>
          <w:tcPr>
            <w:tcW w:w="706" w:type="dxa"/>
          </w:tcPr>
          <w:p w14:paraId="6E5EA259" w14:textId="77777777" w:rsidR="00B9348B" w:rsidRDefault="00000000">
            <w:pPr>
              <w:pStyle w:val="TableParagraph"/>
              <w:spacing w:before="91"/>
              <w:ind w:left="196"/>
              <w:rPr>
                <w:sz w:val="19"/>
              </w:rPr>
            </w:pPr>
            <w:r>
              <w:rPr>
                <w:w w:val="105"/>
                <w:sz w:val="19"/>
              </w:rPr>
              <w:t>161.</w:t>
            </w:r>
          </w:p>
        </w:tc>
        <w:tc>
          <w:tcPr>
            <w:tcW w:w="3341" w:type="dxa"/>
          </w:tcPr>
          <w:p w14:paraId="3F872AD7" w14:textId="77777777" w:rsidR="00B9348B" w:rsidRDefault="00B9348B">
            <w:pPr>
              <w:pStyle w:val="TableParagraph"/>
              <w:spacing w:before="8"/>
              <w:rPr>
                <w:sz w:val="17"/>
              </w:rPr>
            </w:pPr>
          </w:p>
          <w:p w14:paraId="3F835358" w14:textId="77777777" w:rsidR="00B9348B" w:rsidRDefault="00000000">
            <w:pPr>
              <w:pStyle w:val="TableParagraph"/>
              <w:ind w:left="49"/>
              <w:rPr>
                <w:sz w:val="19"/>
                <w:szCs w:val="19"/>
              </w:rPr>
            </w:pPr>
            <w:r>
              <w:rPr>
                <w:w w:val="115"/>
                <w:sz w:val="19"/>
                <w:szCs w:val="19"/>
              </w:rPr>
              <w:t>Տրիմեպերիդին</w:t>
            </w:r>
          </w:p>
        </w:tc>
        <w:tc>
          <w:tcPr>
            <w:tcW w:w="8674" w:type="dxa"/>
          </w:tcPr>
          <w:p w14:paraId="2C213D9F" w14:textId="77777777" w:rsidR="00B9348B" w:rsidRDefault="00B9348B">
            <w:pPr>
              <w:pStyle w:val="TableParagraph"/>
              <w:spacing w:before="8"/>
              <w:rPr>
                <w:sz w:val="17"/>
              </w:rPr>
            </w:pPr>
          </w:p>
          <w:p w14:paraId="1245D0C2" w14:textId="77777777" w:rsidR="00B9348B" w:rsidRDefault="00000000">
            <w:pPr>
              <w:pStyle w:val="TableParagraph"/>
              <w:ind w:left="44"/>
              <w:rPr>
                <w:sz w:val="19"/>
                <w:szCs w:val="19"/>
              </w:rPr>
            </w:pPr>
            <w:r>
              <w:rPr>
                <w:w w:val="115"/>
                <w:sz w:val="19"/>
                <w:szCs w:val="19"/>
              </w:rPr>
              <w:t>1.2.5-տրիմեթիլ-4-ֆենիլ-4-պրոպիոնօքսիպիպերիդին</w:t>
            </w:r>
          </w:p>
        </w:tc>
        <w:tc>
          <w:tcPr>
            <w:tcW w:w="2019" w:type="dxa"/>
          </w:tcPr>
          <w:p w14:paraId="1B666DB5" w14:textId="77777777" w:rsidR="00B9348B" w:rsidRDefault="00B9348B">
            <w:pPr>
              <w:pStyle w:val="TableParagraph"/>
              <w:spacing w:before="8"/>
              <w:rPr>
                <w:sz w:val="17"/>
              </w:rPr>
            </w:pPr>
          </w:p>
          <w:p w14:paraId="438B7A51" w14:textId="77777777" w:rsidR="00B9348B" w:rsidRDefault="00000000">
            <w:pPr>
              <w:pStyle w:val="TableParagraph"/>
              <w:ind w:left="51"/>
              <w:rPr>
                <w:sz w:val="19"/>
              </w:rPr>
            </w:pPr>
            <w:r>
              <w:rPr>
                <w:w w:val="130"/>
                <w:sz w:val="19"/>
              </w:rPr>
              <w:t>0.02-0.1</w:t>
            </w:r>
          </w:p>
        </w:tc>
      </w:tr>
      <w:tr w:rsidR="00B9348B" w14:paraId="1FD60A04" w14:textId="77777777">
        <w:trPr>
          <w:trHeight w:val="558"/>
        </w:trPr>
        <w:tc>
          <w:tcPr>
            <w:tcW w:w="706" w:type="dxa"/>
          </w:tcPr>
          <w:p w14:paraId="2FEED9A5" w14:textId="77777777" w:rsidR="00B9348B" w:rsidRDefault="00000000">
            <w:pPr>
              <w:pStyle w:val="TableParagraph"/>
              <w:spacing w:before="141"/>
              <w:ind w:left="172"/>
              <w:rPr>
                <w:sz w:val="19"/>
              </w:rPr>
            </w:pPr>
            <w:r>
              <w:rPr>
                <w:w w:val="115"/>
                <w:sz w:val="19"/>
              </w:rPr>
              <w:t>162.</w:t>
            </w:r>
          </w:p>
        </w:tc>
        <w:tc>
          <w:tcPr>
            <w:tcW w:w="3341" w:type="dxa"/>
          </w:tcPr>
          <w:p w14:paraId="792056DF" w14:textId="77777777" w:rsidR="00B9348B" w:rsidRDefault="00B9348B">
            <w:pPr>
              <w:pStyle w:val="TableParagraph"/>
              <w:spacing w:before="9"/>
              <w:rPr>
                <w:sz w:val="19"/>
              </w:rPr>
            </w:pPr>
          </w:p>
          <w:p w14:paraId="68B1913C" w14:textId="77777777" w:rsidR="00B9348B" w:rsidRDefault="00000000">
            <w:pPr>
              <w:pStyle w:val="TableParagraph"/>
              <w:ind w:left="49"/>
              <w:rPr>
                <w:sz w:val="19"/>
                <w:szCs w:val="19"/>
              </w:rPr>
            </w:pPr>
            <w:r>
              <w:rPr>
                <w:w w:val="115"/>
                <w:sz w:val="19"/>
                <w:szCs w:val="19"/>
              </w:rPr>
              <w:t>Կլոնիտազեն</w:t>
            </w:r>
          </w:p>
        </w:tc>
        <w:tc>
          <w:tcPr>
            <w:tcW w:w="8674" w:type="dxa"/>
          </w:tcPr>
          <w:p w14:paraId="7F1D9E1C" w14:textId="77777777" w:rsidR="00B9348B" w:rsidRDefault="00B9348B">
            <w:pPr>
              <w:pStyle w:val="TableParagraph"/>
              <w:spacing w:before="9"/>
              <w:rPr>
                <w:sz w:val="19"/>
              </w:rPr>
            </w:pPr>
          </w:p>
          <w:p w14:paraId="2E4786EB" w14:textId="77777777" w:rsidR="00B9348B" w:rsidRDefault="00000000">
            <w:pPr>
              <w:pStyle w:val="TableParagraph"/>
              <w:ind w:left="44"/>
              <w:rPr>
                <w:sz w:val="19"/>
                <w:szCs w:val="19"/>
              </w:rPr>
            </w:pPr>
            <w:r>
              <w:rPr>
                <w:w w:val="115"/>
                <w:sz w:val="19"/>
                <w:szCs w:val="19"/>
              </w:rPr>
              <w:t>(2-պարա-քլորբենզիլ)-1-դիէթիլամինոէթիլ-5-նիտրոբեզիմիդազոլ</w:t>
            </w:r>
          </w:p>
        </w:tc>
        <w:tc>
          <w:tcPr>
            <w:tcW w:w="2019" w:type="dxa"/>
          </w:tcPr>
          <w:p w14:paraId="090FAAD5" w14:textId="77777777" w:rsidR="00B9348B" w:rsidRDefault="00B9348B">
            <w:pPr>
              <w:pStyle w:val="TableParagraph"/>
              <w:spacing w:before="9"/>
              <w:rPr>
                <w:sz w:val="19"/>
              </w:rPr>
            </w:pPr>
          </w:p>
          <w:p w14:paraId="39196F77" w14:textId="77777777" w:rsidR="00B9348B" w:rsidRDefault="00000000">
            <w:pPr>
              <w:pStyle w:val="TableParagraph"/>
              <w:ind w:left="51"/>
              <w:rPr>
                <w:sz w:val="19"/>
              </w:rPr>
            </w:pPr>
            <w:r>
              <w:rPr>
                <w:w w:val="145"/>
                <w:sz w:val="19"/>
              </w:rPr>
              <w:t>0.00004-0.0002</w:t>
            </w:r>
          </w:p>
        </w:tc>
      </w:tr>
    </w:tbl>
    <w:p w14:paraId="714AF080"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341"/>
        <w:gridCol w:w="8674"/>
        <w:gridCol w:w="2019"/>
      </w:tblGrid>
      <w:tr w:rsidR="00B9348B" w14:paraId="245848AC" w14:textId="77777777">
        <w:trPr>
          <w:trHeight w:val="1869"/>
        </w:trPr>
        <w:tc>
          <w:tcPr>
            <w:tcW w:w="706" w:type="dxa"/>
          </w:tcPr>
          <w:p w14:paraId="62F94F6A" w14:textId="77777777" w:rsidR="00B9348B" w:rsidRDefault="00B9348B">
            <w:pPr>
              <w:pStyle w:val="TableParagraph"/>
              <w:rPr>
                <w:sz w:val="20"/>
              </w:rPr>
            </w:pPr>
          </w:p>
          <w:p w14:paraId="11688B86" w14:textId="77777777" w:rsidR="00B9348B" w:rsidRDefault="00B9348B">
            <w:pPr>
              <w:pStyle w:val="TableParagraph"/>
              <w:rPr>
                <w:sz w:val="20"/>
              </w:rPr>
            </w:pPr>
          </w:p>
          <w:p w14:paraId="72BD4A60" w14:textId="77777777" w:rsidR="00B9348B" w:rsidRDefault="00B9348B">
            <w:pPr>
              <w:pStyle w:val="TableParagraph"/>
              <w:rPr>
                <w:sz w:val="20"/>
              </w:rPr>
            </w:pPr>
          </w:p>
          <w:p w14:paraId="62DB35A4" w14:textId="77777777" w:rsidR="00B9348B" w:rsidRDefault="00B9348B">
            <w:pPr>
              <w:pStyle w:val="TableParagraph"/>
              <w:rPr>
                <w:sz w:val="20"/>
              </w:rPr>
            </w:pPr>
          </w:p>
          <w:p w14:paraId="0EA5BCA8" w14:textId="77777777" w:rsidR="00B9348B" w:rsidRDefault="00000000">
            <w:pPr>
              <w:pStyle w:val="TableParagraph"/>
              <w:spacing w:before="153"/>
              <w:ind w:left="160"/>
              <w:rPr>
                <w:sz w:val="19"/>
              </w:rPr>
            </w:pPr>
            <w:r>
              <w:rPr>
                <w:w w:val="120"/>
                <w:sz w:val="19"/>
              </w:rPr>
              <w:t>163.</w:t>
            </w:r>
          </w:p>
        </w:tc>
        <w:tc>
          <w:tcPr>
            <w:tcW w:w="3341" w:type="dxa"/>
          </w:tcPr>
          <w:p w14:paraId="074337FA" w14:textId="77777777" w:rsidR="00B9348B" w:rsidRDefault="00B9348B">
            <w:pPr>
              <w:pStyle w:val="TableParagraph"/>
              <w:rPr>
                <w:sz w:val="20"/>
              </w:rPr>
            </w:pPr>
          </w:p>
          <w:p w14:paraId="38C7151D" w14:textId="77777777" w:rsidR="00B9348B" w:rsidRDefault="00B9348B">
            <w:pPr>
              <w:pStyle w:val="TableParagraph"/>
              <w:spacing w:before="2"/>
              <w:rPr>
                <w:sz w:val="28"/>
              </w:rPr>
            </w:pPr>
          </w:p>
          <w:p w14:paraId="4881C237" w14:textId="77777777" w:rsidR="00B9348B" w:rsidRDefault="00000000">
            <w:pPr>
              <w:pStyle w:val="TableParagraph"/>
              <w:ind w:left="49"/>
              <w:rPr>
                <w:sz w:val="19"/>
                <w:szCs w:val="19"/>
              </w:rPr>
            </w:pPr>
            <w:r>
              <w:rPr>
                <w:w w:val="110"/>
                <w:sz w:val="19"/>
                <w:szCs w:val="19"/>
              </w:rPr>
              <w:t>Օմնոպոն</w:t>
            </w:r>
          </w:p>
        </w:tc>
        <w:tc>
          <w:tcPr>
            <w:tcW w:w="8674" w:type="dxa"/>
          </w:tcPr>
          <w:p w14:paraId="3504992A" w14:textId="77777777" w:rsidR="00B9348B" w:rsidRDefault="00000000">
            <w:pPr>
              <w:pStyle w:val="TableParagraph"/>
              <w:spacing w:before="91"/>
              <w:ind w:left="44"/>
              <w:rPr>
                <w:sz w:val="19"/>
                <w:szCs w:val="19"/>
              </w:rPr>
            </w:pPr>
            <w:r>
              <w:rPr>
                <w:w w:val="115"/>
                <w:sz w:val="19"/>
                <w:szCs w:val="19"/>
              </w:rPr>
              <w:t>Ափիոնի ալկալոիդների հիդրոքլորիդների խառնուրդի փոշի՝ 48–50% մորֆին.32–35%</w:t>
            </w:r>
          </w:p>
          <w:p w14:paraId="0C74AA4A" w14:textId="77777777" w:rsidR="00B9348B" w:rsidRDefault="00000000">
            <w:pPr>
              <w:pStyle w:val="TableParagraph"/>
              <w:spacing w:before="151" w:line="405" w:lineRule="auto"/>
              <w:ind w:left="44" w:right="484"/>
              <w:rPr>
                <w:sz w:val="19"/>
                <w:szCs w:val="19"/>
              </w:rPr>
            </w:pPr>
            <w:r>
              <w:rPr>
                <w:w w:val="115"/>
                <w:sz w:val="19"/>
                <w:szCs w:val="19"/>
              </w:rPr>
              <w:t>–ափիոնի</w:t>
            </w:r>
            <w:r>
              <w:rPr>
                <w:spacing w:val="-18"/>
                <w:w w:val="115"/>
                <w:sz w:val="19"/>
                <w:szCs w:val="19"/>
              </w:rPr>
              <w:t xml:space="preserve"> </w:t>
            </w:r>
            <w:r>
              <w:rPr>
                <w:w w:val="115"/>
                <w:sz w:val="19"/>
                <w:szCs w:val="19"/>
              </w:rPr>
              <w:t>այլ</w:t>
            </w:r>
            <w:r>
              <w:rPr>
                <w:spacing w:val="-17"/>
                <w:w w:val="115"/>
                <w:sz w:val="19"/>
                <w:szCs w:val="19"/>
              </w:rPr>
              <w:t xml:space="preserve"> </w:t>
            </w:r>
            <w:r>
              <w:rPr>
                <w:w w:val="115"/>
                <w:sz w:val="19"/>
                <w:szCs w:val="19"/>
              </w:rPr>
              <w:t>ալկալոիդների</w:t>
            </w:r>
            <w:r>
              <w:rPr>
                <w:spacing w:val="-18"/>
                <w:w w:val="115"/>
                <w:sz w:val="19"/>
                <w:szCs w:val="19"/>
              </w:rPr>
              <w:t xml:space="preserve"> </w:t>
            </w:r>
            <w:r>
              <w:rPr>
                <w:w w:val="115"/>
                <w:sz w:val="19"/>
                <w:szCs w:val="19"/>
              </w:rPr>
              <w:t>խառնուրդ</w:t>
            </w:r>
            <w:r>
              <w:rPr>
                <w:spacing w:val="-17"/>
                <w:w w:val="115"/>
                <w:sz w:val="19"/>
                <w:szCs w:val="19"/>
              </w:rPr>
              <w:t xml:space="preserve"> </w:t>
            </w:r>
            <w:r>
              <w:rPr>
                <w:w w:val="115"/>
                <w:sz w:val="19"/>
                <w:szCs w:val="19"/>
              </w:rPr>
              <w:t>և</w:t>
            </w:r>
            <w:r>
              <w:rPr>
                <w:spacing w:val="-17"/>
                <w:w w:val="115"/>
                <w:sz w:val="19"/>
                <w:szCs w:val="19"/>
              </w:rPr>
              <w:t xml:space="preserve"> </w:t>
            </w:r>
            <w:r>
              <w:rPr>
                <w:w w:val="115"/>
                <w:sz w:val="19"/>
                <w:szCs w:val="19"/>
              </w:rPr>
              <w:t>1</w:t>
            </w:r>
            <w:r>
              <w:rPr>
                <w:spacing w:val="-17"/>
                <w:w w:val="115"/>
                <w:sz w:val="19"/>
                <w:szCs w:val="19"/>
              </w:rPr>
              <w:t xml:space="preserve"> </w:t>
            </w:r>
            <w:r>
              <w:rPr>
                <w:w w:val="115"/>
                <w:sz w:val="19"/>
                <w:szCs w:val="19"/>
              </w:rPr>
              <w:t>մլ</w:t>
            </w:r>
            <w:r>
              <w:rPr>
                <w:spacing w:val="-17"/>
                <w:w w:val="115"/>
                <w:sz w:val="19"/>
                <w:szCs w:val="19"/>
              </w:rPr>
              <w:t xml:space="preserve"> </w:t>
            </w:r>
            <w:r>
              <w:rPr>
                <w:w w:val="115"/>
                <w:sz w:val="19"/>
                <w:szCs w:val="19"/>
              </w:rPr>
              <w:t>1%</w:t>
            </w:r>
            <w:r>
              <w:rPr>
                <w:spacing w:val="-17"/>
                <w:w w:val="115"/>
                <w:sz w:val="19"/>
                <w:szCs w:val="19"/>
              </w:rPr>
              <w:t xml:space="preserve"> </w:t>
            </w:r>
            <w:r>
              <w:rPr>
                <w:w w:val="115"/>
                <w:sz w:val="19"/>
                <w:szCs w:val="19"/>
              </w:rPr>
              <w:t>-ոց</w:t>
            </w:r>
            <w:r>
              <w:rPr>
                <w:spacing w:val="-17"/>
                <w:w w:val="115"/>
                <w:sz w:val="19"/>
                <w:szCs w:val="19"/>
              </w:rPr>
              <w:t xml:space="preserve"> </w:t>
            </w:r>
            <w:r>
              <w:rPr>
                <w:w w:val="115"/>
                <w:sz w:val="19"/>
                <w:szCs w:val="19"/>
              </w:rPr>
              <w:t>լուծույթ՝</w:t>
            </w:r>
            <w:r>
              <w:rPr>
                <w:spacing w:val="-15"/>
                <w:w w:val="115"/>
                <w:sz w:val="19"/>
                <w:szCs w:val="19"/>
              </w:rPr>
              <w:t xml:space="preserve"> </w:t>
            </w:r>
            <w:r>
              <w:rPr>
                <w:w w:val="115"/>
                <w:sz w:val="19"/>
                <w:szCs w:val="19"/>
              </w:rPr>
              <w:t>մորֆինի</w:t>
            </w:r>
            <w:r>
              <w:rPr>
                <w:spacing w:val="-18"/>
                <w:w w:val="115"/>
                <w:sz w:val="19"/>
                <w:szCs w:val="19"/>
              </w:rPr>
              <w:t xml:space="preserve"> </w:t>
            </w:r>
            <w:r>
              <w:rPr>
                <w:w w:val="115"/>
                <w:sz w:val="19"/>
                <w:szCs w:val="19"/>
              </w:rPr>
              <w:t>հիդրոքլորիդ– 0.0067 գ. նարկոտին – 0.0027գ. պապավերինի հիդրոքլորիդ– 0.00036 գ. կոդեին– 0.00072գ.</w:t>
            </w:r>
            <w:r>
              <w:rPr>
                <w:spacing w:val="8"/>
                <w:w w:val="115"/>
                <w:sz w:val="19"/>
                <w:szCs w:val="19"/>
              </w:rPr>
              <w:t xml:space="preserve"> </w:t>
            </w:r>
            <w:r>
              <w:rPr>
                <w:w w:val="115"/>
                <w:sz w:val="19"/>
                <w:szCs w:val="19"/>
              </w:rPr>
              <w:t>թեբաին–</w:t>
            </w:r>
          </w:p>
          <w:p w14:paraId="72B59E0A" w14:textId="77777777" w:rsidR="00B9348B" w:rsidRDefault="00000000">
            <w:pPr>
              <w:pStyle w:val="TableParagraph"/>
              <w:spacing w:before="6"/>
              <w:ind w:left="44"/>
              <w:rPr>
                <w:sz w:val="19"/>
                <w:szCs w:val="19"/>
              </w:rPr>
            </w:pPr>
            <w:r>
              <w:rPr>
                <w:w w:val="125"/>
                <w:sz w:val="19"/>
                <w:szCs w:val="19"/>
              </w:rPr>
              <w:t>0.00005գ բաղադրությամբ</w:t>
            </w:r>
          </w:p>
        </w:tc>
        <w:tc>
          <w:tcPr>
            <w:tcW w:w="2019" w:type="dxa"/>
          </w:tcPr>
          <w:p w14:paraId="3C7CD893" w14:textId="77777777" w:rsidR="00B9348B" w:rsidRDefault="00B9348B">
            <w:pPr>
              <w:pStyle w:val="TableParagraph"/>
              <w:rPr>
                <w:sz w:val="20"/>
              </w:rPr>
            </w:pPr>
          </w:p>
          <w:p w14:paraId="1C8D4B75" w14:textId="77777777" w:rsidR="00B9348B" w:rsidRDefault="00B9348B">
            <w:pPr>
              <w:pStyle w:val="TableParagraph"/>
              <w:spacing w:before="2"/>
              <w:rPr>
                <w:sz w:val="28"/>
              </w:rPr>
            </w:pPr>
          </w:p>
          <w:p w14:paraId="739488FD" w14:textId="77777777" w:rsidR="00B9348B" w:rsidRDefault="00000000">
            <w:pPr>
              <w:pStyle w:val="TableParagraph"/>
              <w:ind w:left="41"/>
              <w:rPr>
                <w:sz w:val="19"/>
              </w:rPr>
            </w:pPr>
            <w:r>
              <w:rPr>
                <w:w w:val="130"/>
                <w:sz w:val="19"/>
              </w:rPr>
              <w:t>0.02-0.1</w:t>
            </w:r>
          </w:p>
        </w:tc>
      </w:tr>
      <w:tr w:rsidR="00B9348B" w14:paraId="536380A1" w14:textId="77777777">
        <w:trPr>
          <w:trHeight w:val="551"/>
        </w:trPr>
        <w:tc>
          <w:tcPr>
            <w:tcW w:w="706" w:type="dxa"/>
          </w:tcPr>
          <w:p w14:paraId="69E8C493" w14:textId="77777777" w:rsidR="00B9348B" w:rsidRDefault="00000000">
            <w:pPr>
              <w:pStyle w:val="TableParagraph"/>
              <w:spacing w:before="139"/>
              <w:ind w:left="162"/>
              <w:rPr>
                <w:sz w:val="19"/>
              </w:rPr>
            </w:pPr>
            <w:r>
              <w:rPr>
                <w:w w:val="120"/>
                <w:sz w:val="19"/>
              </w:rPr>
              <w:t>164.</w:t>
            </w:r>
          </w:p>
        </w:tc>
        <w:tc>
          <w:tcPr>
            <w:tcW w:w="3341" w:type="dxa"/>
          </w:tcPr>
          <w:p w14:paraId="21CA304B" w14:textId="77777777" w:rsidR="00B9348B" w:rsidRDefault="00000000">
            <w:pPr>
              <w:pStyle w:val="TableParagraph"/>
              <w:spacing w:before="36"/>
              <w:ind w:left="49"/>
              <w:rPr>
                <w:sz w:val="19"/>
                <w:szCs w:val="19"/>
              </w:rPr>
            </w:pPr>
            <w:r>
              <w:rPr>
                <w:w w:val="115"/>
                <w:sz w:val="19"/>
                <w:szCs w:val="19"/>
              </w:rPr>
              <w:t>Օրիպավին (3-Օ- դեմեթիլթեբաին)</w:t>
            </w:r>
          </w:p>
        </w:tc>
        <w:tc>
          <w:tcPr>
            <w:tcW w:w="8674" w:type="dxa"/>
          </w:tcPr>
          <w:p w14:paraId="64AB6E82" w14:textId="77777777" w:rsidR="00B9348B" w:rsidRDefault="00B9348B">
            <w:pPr>
              <w:pStyle w:val="TableParagraph"/>
              <w:spacing w:before="9"/>
              <w:rPr>
                <w:sz w:val="19"/>
              </w:rPr>
            </w:pPr>
          </w:p>
          <w:p w14:paraId="1FBB5316" w14:textId="77777777" w:rsidR="00B9348B" w:rsidRDefault="00000000">
            <w:pPr>
              <w:pStyle w:val="TableParagraph"/>
              <w:ind w:left="44"/>
              <w:rPr>
                <w:sz w:val="19"/>
                <w:szCs w:val="19"/>
              </w:rPr>
            </w:pPr>
            <w:r>
              <w:rPr>
                <w:w w:val="115"/>
                <w:sz w:val="19"/>
                <w:szCs w:val="19"/>
              </w:rPr>
              <w:t>6.7.8.14-տետրահիդրո-4.5-ալֆա-էպօքսի-6-մեթօքսի-17-մեթիլ-մորֆինան-3-ոլ</w:t>
            </w:r>
          </w:p>
        </w:tc>
        <w:tc>
          <w:tcPr>
            <w:tcW w:w="2019" w:type="dxa"/>
          </w:tcPr>
          <w:p w14:paraId="706F2F02" w14:textId="77777777" w:rsidR="00B9348B" w:rsidRDefault="00B9348B">
            <w:pPr>
              <w:pStyle w:val="TableParagraph"/>
              <w:spacing w:before="9"/>
              <w:rPr>
                <w:sz w:val="19"/>
              </w:rPr>
            </w:pPr>
          </w:p>
          <w:p w14:paraId="746B4C85" w14:textId="77777777" w:rsidR="00B9348B" w:rsidRDefault="00000000">
            <w:pPr>
              <w:pStyle w:val="TableParagraph"/>
              <w:ind w:left="53"/>
              <w:rPr>
                <w:sz w:val="19"/>
              </w:rPr>
            </w:pPr>
            <w:r>
              <w:rPr>
                <w:w w:val="130"/>
                <w:sz w:val="19"/>
              </w:rPr>
              <w:t>0.02-0.1</w:t>
            </w:r>
          </w:p>
        </w:tc>
      </w:tr>
      <w:tr w:rsidR="00B9348B" w14:paraId="5AEB49C1" w14:textId="77777777">
        <w:trPr>
          <w:trHeight w:val="509"/>
        </w:trPr>
        <w:tc>
          <w:tcPr>
            <w:tcW w:w="706" w:type="dxa"/>
          </w:tcPr>
          <w:p w14:paraId="2B4A7323" w14:textId="77777777" w:rsidR="00B9348B" w:rsidRDefault="00000000">
            <w:pPr>
              <w:pStyle w:val="TableParagraph"/>
              <w:spacing w:before="96"/>
              <w:ind w:left="160"/>
              <w:rPr>
                <w:sz w:val="19"/>
              </w:rPr>
            </w:pPr>
            <w:r>
              <w:rPr>
                <w:w w:val="120"/>
                <w:sz w:val="19"/>
              </w:rPr>
              <w:t>165.</w:t>
            </w:r>
          </w:p>
        </w:tc>
        <w:tc>
          <w:tcPr>
            <w:tcW w:w="3341" w:type="dxa"/>
          </w:tcPr>
          <w:p w14:paraId="622FC69A" w14:textId="77777777" w:rsidR="00B9348B" w:rsidRDefault="00B9348B">
            <w:pPr>
              <w:pStyle w:val="TableParagraph"/>
              <w:spacing w:before="11"/>
              <w:rPr>
                <w:sz w:val="17"/>
              </w:rPr>
            </w:pPr>
          </w:p>
          <w:p w14:paraId="5DE2E752" w14:textId="77777777" w:rsidR="00B9348B" w:rsidRDefault="00000000">
            <w:pPr>
              <w:pStyle w:val="TableParagraph"/>
              <w:ind w:left="49"/>
              <w:rPr>
                <w:sz w:val="19"/>
                <w:szCs w:val="19"/>
              </w:rPr>
            </w:pPr>
            <w:r>
              <w:rPr>
                <w:w w:val="115"/>
                <w:sz w:val="19"/>
                <w:szCs w:val="19"/>
              </w:rPr>
              <w:t>Օքսիկոդոն</w:t>
            </w:r>
          </w:p>
        </w:tc>
        <w:tc>
          <w:tcPr>
            <w:tcW w:w="8674" w:type="dxa"/>
          </w:tcPr>
          <w:p w14:paraId="64D12BC6" w14:textId="77777777" w:rsidR="00B9348B" w:rsidRDefault="00B9348B">
            <w:pPr>
              <w:pStyle w:val="TableParagraph"/>
              <w:spacing w:before="11"/>
              <w:rPr>
                <w:sz w:val="17"/>
              </w:rPr>
            </w:pPr>
          </w:p>
          <w:p w14:paraId="478935DA" w14:textId="77777777" w:rsidR="00B9348B" w:rsidRDefault="00000000">
            <w:pPr>
              <w:pStyle w:val="TableParagraph"/>
              <w:ind w:left="44"/>
              <w:rPr>
                <w:sz w:val="19"/>
                <w:szCs w:val="19"/>
              </w:rPr>
            </w:pPr>
            <w:r>
              <w:rPr>
                <w:w w:val="115"/>
                <w:sz w:val="19"/>
                <w:szCs w:val="19"/>
              </w:rPr>
              <w:t>(14-հիդրօքսիդիհիդրոկոդեինոն)</w:t>
            </w:r>
          </w:p>
        </w:tc>
        <w:tc>
          <w:tcPr>
            <w:tcW w:w="2019" w:type="dxa"/>
          </w:tcPr>
          <w:p w14:paraId="75E3CDC0" w14:textId="77777777" w:rsidR="00B9348B" w:rsidRDefault="00B9348B">
            <w:pPr>
              <w:pStyle w:val="TableParagraph"/>
              <w:spacing w:before="11"/>
              <w:rPr>
                <w:sz w:val="17"/>
              </w:rPr>
            </w:pPr>
          </w:p>
          <w:p w14:paraId="3F592B9F" w14:textId="77777777" w:rsidR="00B9348B" w:rsidRDefault="00000000">
            <w:pPr>
              <w:pStyle w:val="TableParagraph"/>
              <w:ind w:left="49"/>
              <w:rPr>
                <w:sz w:val="19"/>
              </w:rPr>
            </w:pPr>
            <w:r>
              <w:rPr>
                <w:w w:val="130"/>
                <w:sz w:val="19"/>
              </w:rPr>
              <w:t>0.1-0.5</w:t>
            </w:r>
          </w:p>
        </w:tc>
      </w:tr>
      <w:tr w:rsidR="00B9348B" w14:paraId="4E67C51C" w14:textId="77777777">
        <w:trPr>
          <w:trHeight w:val="512"/>
        </w:trPr>
        <w:tc>
          <w:tcPr>
            <w:tcW w:w="706" w:type="dxa"/>
          </w:tcPr>
          <w:p w14:paraId="0F794689" w14:textId="77777777" w:rsidR="00B9348B" w:rsidRDefault="00000000">
            <w:pPr>
              <w:pStyle w:val="TableParagraph"/>
              <w:spacing w:before="92"/>
              <w:ind w:left="158"/>
              <w:rPr>
                <w:sz w:val="19"/>
              </w:rPr>
            </w:pPr>
            <w:r>
              <w:rPr>
                <w:w w:val="125"/>
                <w:sz w:val="19"/>
              </w:rPr>
              <w:t>166.</w:t>
            </w:r>
          </w:p>
        </w:tc>
        <w:tc>
          <w:tcPr>
            <w:tcW w:w="3341" w:type="dxa"/>
          </w:tcPr>
          <w:p w14:paraId="3A93ABF1" w14:textId="77777777" w:rsidR="00B9348B" w:rsidRDefault="00B9348B">
            <w:pPr>
              <w:pStyle w:val="TableParagraph"/>
              <w:spacing w:before="9"/>
              <w:rPr>
                <w:sz w:val="17"/>
              </w:rPr>
            </w:pPr>
          </w:p>
          <w:p w14:paraId="4E3822E7" w14:textId="77777777" w:rsidR="00B9348B" w:rsidRDefault="00000000">
            <w:pPr>
              <w:pStyle w:val="TableParagraph"/>
              <w:ind w:left="49"/>
              <w:rPr>
                <w:sz w:val="19"/>
                <w:szCs w:val="19"/>
              </w:rPr>
            </w:pPr>
            <w:r>
              <w:rPr>
                <w:w w:val="110"/>
                <w:sz w:val="19"/>
                <w:szCs w:val="19"/>
              </w:rPr>
              <w:t>Օքսիմորֆոն</w:t>
            </w:r>
          </w:p>
        </w:tc>
        <w:tc>
          <w:tcPr>
            <w:tcW w:w="8674" w:type="dxa"/>
          </w:tcPr>
          <w:p w14:paraId="5A9FD667" w14:textId="77777777" w:rsidR="00B9348B" w:rsidRDefault="00B9348B">
            <w:pPr>
              <w:pStyle w:val="TableParagraph"/>
              <w:spacing w:before="9"/>
              <w:rPr>
                <w:sz w:val="17"/>
              </w:rPr>
            </w:pPr>
          </w:p>
          <w:p w14:paraId="40F10921" w14:textId="77777777" w:rsidR="00B9348B" w:rsidRDefault="00000000">
            <w:pPr>
              <w:pStyle w:val="TableParagraph"/>
              <w:ind w:left="44"/>
              <w:rPr>
                <w:sz w:val="19"/>
                <w:szCs w:val="19"/>
              </w:rPr>
            </w:pPr>
            <w:r>
              <w:rPr>
                <w:w w:val="115"/>
                <w:sz w:val="19"/>
                <w:szCs w:val="19"/>
              </w:rPr>
              <w:t>14-հիդրօքսիդիհիդրոմորֆինոն</w:t>
            </w:r>
          </w:p>
        </w:tc>
        <w:tc>
          <w:tcPr>
            <w:tcW w:w="2019" w:type="dxa"/>
          </w:tcPr>
          <w:p w14:paraId="79F81D69" w14:textId="77777777" w:rsidR="00B9348B" w:rsidRDefault="00B9348B">
            <w:pPr>
              <w:pStyle w:val="TableParagraph"/>
              <w:spacing w:before="9"/>
              <w:rPr>
                <w:sz w:val="17"/>
              </w:rPr>
            </w:pPr>
          </w:p>
          <w:p w14:paraId="3E8D50F6" w14:textId="77777777" w:rsidR="00B9348B" w:rsidRDefault="00000000">
            <w:pPr>
              <w:pStyle w:val="TableParagraph"/>
              <w:ind w:left="46"/>
              <w:rPr>
                <w:sz w:val="19"/>
              </w:rPr>
            </w:pPr>
            <w:r>
              <w:rPr>
                <w:w w:val="130"/>
                <w:sz w:val="19"/>
              </w:rPr>
              <w:t>0.1-0.5</w:t>
            </w:r>
          </w:p>
        </w:tc>
      </w:tr>
      <w:tr w:rsidR="00B9348B" w14:paraId="180DE567" w14:textId="77777777">
        <w:trPr>
          <w:trHeight w:val="506"/>
        </w:trPr>
        <w:tc>
          <w:tcPr>
            <w:tcW w:w="706" w:type="dxa"/>
          </w:tcPr>
          <w:p w14:paraId="7E01918B" w14:textId="77777777" w:rsidR="00B9348B" w:rsidRDefault="00000000">
            <w:pPr>
              <w:pStyle w:val="TableParagraph"/>
              <w:spacing w:before="89"/>
              <w:ind w:left="174"/>
              <w:rPr>
                <w:sz w:val="19"/>
              </w:rPr>
            </w:pPr>
            <w:r>
              <w:rPr>
                <w:w w:val="115"/>
                <w:sz w:val="19"/>
              </w:rPr>
              <w:t>167.</w:t>
            </w:r>
          </w:p>
        </w:tc>
        <w:tc>
          <w:tcPr>
            <w:tcW w:w="3341" w:type="dxa"/>
          </w:tcPr>
          <w:p w14:paraId="1D39818D" w14:textId="77777777" w:rsidR="00B9348B" w:rsidRDefault="00B9348B">
            <w:pPr>
              <w:pStyle w:val="TableParagraph"/>
              <w:spacing w:before="6"/>
              <w:rPr>
                <w:sz w:val="17"/>
              </w:rPr>
            </w:pPr>
          </w:p>
          <w:p w14:paraId="422BC208" w14:textId="77777777" w:rsidR="00B9348B" w:rsidRDefault="00000000">
            <w:pPr>
              <w:pStyle w:val="TableParagraph"/>
              <w:ind w:left="49"/>
              <w:rPr>
                <w:sz w:val="19"/>
                <w:szCs w:val="19"/>
              </w:rPr>
            </w:pPr>
            <w:r>
              <w:rPr>
                <w:w w:val="115"/>
                <w:sz w:val="19"/>
                <w:szCs w:val="19"/>
              </w:rPr>
              <w:t>Ֆենադօքսոն</w:t>
            </w:r>
          </w:p>
        </w:tc>
        <w:tc>
          <w:tcPr>
            <w:tcW w:w="8674" w:type="dxa"/>
          </w:tcPr>
          <w:p w14:paraId="23BF9582" w14:textId="77777777" w:rsidR="00B9348B" w:rsidRDefault="00B9348B">
            <w:pPr>
              <w:pStyle w:val="TableParagraph"/>
              <w:spacing w:before="6"/>
              <w:rPr>
                <w:sz w:val="17"/>
              </w:rPr>
            </w:pPr>
          </w:p>
          <w:p w14:paraId="07D76596" w14:textId="77777777" w:rsidR="00B9348B" w:rsidRDefault="00000000">
            <w:pPr>
              <w:pStyle w:val="TableParagraph"/>
              <w:ind w:left="47"/>
              <w:rPr>
                <w:sz w:val="19"/>
                <w:szCs w:val="19"/>
              </w:rPr>
            </w:pPr>
            <w:r>
              <w:rPr>
                <w:w w:val="115"/>
                <w:sz w:val="19"/>
                <w:szCs w:val="19"/>
              </w:rPr>
              <w:t>6-մորֆոլինո-4.4-դիֆենիլ-3-հեպտանոն</w:t>
            </w:r>
          </w:p>
        </w:tc>
        <w:tc>
          <w:tcPr>
            <w:tcW w:w="2019" w:type="dxa"/>
          </w:tcPr>
          <w:p w14:paraId="6D60D84C" w14:textId="77777777" w:rsidR="00B9348B" w:rsidRDefault="00B9348B">
            <w:pPr>
              <w:pStyle w:val="TableParagraph"/>
              <w:spacing w:before="6"/>
              <w:rPr>
                <w:sz w:val="17"/>
              </w:rPr>
            </w:pPr>
          </w:p>
          <w:p w14:paraId="3756CD47" w14:textId="77777777" w:rsidR="00B9348B" w:rsidRDefault="00000000">
            <w:pPr>
              <w:pStyle w:val="TableParagraph"/>
              <w:ind w:left="49"/>
              <w:rPr>
                <w:sz w:val="19"/>
              </w:rPr>
            </w:pPr>
            <w:r>
              <w:rPr>
                <w:w w:val="130"/>
                <w:sz w:val="19"/>
              </w:rPr>
              <w:t>0.1-0.5</w:t>
            </w:r>
          </w:p>
        </w:tc>
      </w:tr>
      <w:tr w:rsidR="00B9348B" w14:paraId="751C0A61" w14:textId="77777777">
        <w:trPr>
          <w:trHeight w:val="556"/>
        </w:trPr>
        <w:tc>
          <w:tcPr>
            <w:tcW w:w="706" w:type="dxa"/>
          </w:tcPr>
          <w:p w14:paraId="68265444" w14:textId="77777777" w:rsidR="00B9348B" w:rsidRDefault="00000000">
            <w:pPr>
              <w:pStyle w:val="TableParagraph"/>
              <w:spacing w:before="144"/>
              <w:ind w:left="155"/>
              <w:rPr>
                <w:sz w:val="19"/>
              </w:rPr>
            </w:pPr>
            <w:r>
              <w:rPr>
                <w:w w:val="125"/>
                <w:sz w:val="19"/>
              </w:rPr>
              <w:t>168.</w:t>
            </w:r>
          </w:p>
        </w:tc>
        <w:tc>
          <w:tcPr>
            <w:tcW w:w="3341" w:type="dxa"/>
          </w:tcPr>
          <w:p w14:paraId="217BA938" w14:textId="77777777" w:rsidR="00B9348B" w:rsidRDefault="00B9348B">
            <w:pPr>
              <w:pStyle w:val="TableParagraph"/>
              <w:rPr>
                <w:sz w:val="20"/>
              </w:rPr>
            </w:pPr>
          </w:p>
          <w:p w14:paraId="20178E21" w14:textId="77777777" w:rsidR="00B9348B" w:rsidRDefault="00000000">
            <w:pPr>
              <w:pStyle w:val="TableParagraph"/>
              <w:ind w:left="49"/>
              <w:rPr>
                <w:sz w:val="19"/>
                <w:szCs w:val="19"/>
              </w:rPr>
            </w:pPr>
            <w:r>
              <w:rPr>
                <w:w w:val="115"/>
                <w:sz w:val="19"/>
                <w:szCs w:val="19"/>
              </w:rPr>
              <w:t>Ֆենամպրոմիդ</w:t>
            </w:r>
          </w:p>
        </w:tc>
        <w:tc>
          <w:tcPr>
            <w:tcW w:w="8674" w:type="dxa"/>
          </w:tcPr>
          <w:p w14:paraId="42B45816" w14:textId="77777777" w:rsidR="00B9348B" w:rsidRDefault="00000000">
            <w:pPr>
              <w:pStyle w:val="TableParagraph"/>
              <w:spacing w:before="4" w:line="268" w:lineRule="exact"/>
              <w:ind w:left="44" w:right="1478"/>
              <w:rPr>
                <w:sz w:val="19"/>
                <w:szCs w:val="19"/>
              </w:rPr>
            </w:pPr>
            <w:r>
              <w:rPr>
                <w:w w:val="110"/>
                <w:sz w:val="19"/>
                <w:szCs w:val="19"/>
              </w:rPr>
              <w:t>N-(1-մեթիլ-2-պիպերիդինոէթիլ)-պրոպիոնանիլիդ (անկախ ուղեկցող նյութերի առկայությունից, ընդհանուր զանգվածով)</w:t>
            </w:r>
          </w:p>
        </w:tc>
        <w:tc>
          <w:tcPr>
            <w:tcW w:w="2019" w:type="dxa"/>
          </w:tcPr>
          <w:p w14:paraId="1BA42481" w14:textId="77777777" w:rsidR="00B9348B" w:rsidRDefault="00B9348B">
            <w:pPr>
              <w:pStyle w:val="TableParagraph"/>
              <w:rPr>
                <w:sz w:val="20"/>
              </w:rPr>
            </w:pPr>
          </w:p>
          <w:p w14:paraId="03191A8B" w14:textId="77777777" w:rsidR="00B9348B" w:rsidRDefault="00000000">
            <w:pPr>
              <w:pStyle w:val="TableParagraph"/>
              <w:ind w:left="41"/>
              <w:rPr>
                <w:sz w:val="19"/>
              </w:rPr>
            </w:pPr>
            <w:r>
              <w:rPr>
                <w:w w:val="130"/>
                <w:sz w:val="19"/>
              </w:rPr>
              <w:t>0.1-0.5</w:t>
            </w:r>
          </w:p>
        </w:tc>
      </w:tr>
      <w:tr w:rsidR="00B9348B" w14:paraId="2F79172B" w14:textId="77777777">
        <w:trPr>
          <w:trHeight w:val="510"/>
        </w:trPr>
        <w:tc>
          <w:tcPr>
            <w:tcW w:w="706" w:type="dxa"/>
          </w:tcPr>
          <w:p w14:paraId="4FC71ACF" w14:textId="77777777" w:rsidR="00B9348B" w:rsidRDefault="00000000">
            <w:pPr>
              <w:pStyle w:val="TableParagraph"/>
              <w:spacing w:before="96"/>
              <w:ind w:left="155"/>
              <w:rPr>
                <w:sz w:val="19"/>
              </w:rPr>
            </w:pPr>
            <w:r>
              <w:rPr>
                <w:w w:val="125"/>
                <w:sz w:val="19"/>
              </w:rPr>
              <w:t>169.</w:t>
            </w:r>
          </w:p>
        </w:tc>
        <w:tc>
          <w:tcPr>
            <w:tcW w:w="3341" w:type="dxa"/>
          </w:tcPr>
          <w:p w14:paraId="245C5370" w14:textId="77777777" w:rsidR="00B9348B" w:rsidRDefault="00B9348B">
            <w:pPr>
              <w:pStyle w:val="TableParagraph"/>
              <w:spacing w:before="1"/>
              <w:rPr>
                <w:sz w:val="18"/>
              </w:rPr>
            </w:pPr>
          </w:p>
          <w:p w14:paraId="04F9BA2C" w14:textId="77777777" w:rsidR="00B9348B" w:rsidRDefault="00000000">
            <w:pPr>
              <w:pStyle w:val="TableParagraph"/>
              <w:spacing w:before="1"/>
              <w:ind w:left="49"/>
              <w:rPr>
                <w:sz w:val="19"/>
                <w:szCs w:val="19"/>
              </w:rPr>
            </w:pPr>
            <w:r>
              <w:rPr>
                <w:w w:val="120"/>
                <w:sz w:val="19"/>
                <w:szCs w:val="19"/>
              </w:rPr>
              <w:t>Ֆենազոցին</w:t>
            </w:r>
          </w:p>
        </w:tc>
        <w:tc>
          <w:tcPr>
            <w:tcW w:w="8674" w:type="dxa"/>
          </w:tcPr>
          <w:p w14:paraId="7B67CC39" w14:textId="77777777" w:rsidR="00B9348B" w:rsidRDefault="00B9348B">
            <w:pPr>
              <w:pStyle w:val="TableParagraph"/>
              <w:spacing w:before="1"/>
              <w:rPr>
                <w:sz w:val="18"/>
              </w:rPr>
            </w:pPr>
          </w:p>
          <w:p w14:paraId="5812A748" w14:textId="77777777" w:rsidR="00B9348B" w:rsidRDefault="00000000">
            <w:pPr>
              <w:pStyle w:val="TableParagraph"/>
              <w:spacing w:before="1"/>
              <w:ind w:left="44"/>
              <w:rPr>
                <w:sz w:val="19"/>
                <w:szCs w:val="19"/>
              </w:rPr>
            </w:pPr>
            <w:r>
              <w:rPr>
                <w:w w:val="115"/>
                <w:sz w:val="19"/>
                <w:szCs w:val="19"/>
              </w:rPr>
              <w:t>2'-հիդրօքսի-5.9-դիմեթիլ-2-ֆենէթիլ-6.7-բենզոմորֆան</w:t>
            </w:r>
          </w:p>
        </w:tc>
        <w:tc>
          <w:tcPr>
            <w:tcW w:w="2019" w:type="dxa"/>
          </w:tcPr>
          <w:p w14:paraId="5EA869AB" w14:textId="77777777" w:rsidR="00B9348B" w:rsidRDefault="00B9348B">
            <w:pPr>
              <w:pStyle w:val="TableParagraph"/>
              <w:spacing w:before="1"/>
              <w:rPr>
                <w:sz w:val="18"/>
              </w:rPr>
            </w:pPr>
          </w:p>
          <w:p w14:paraId="7DEAB044" w14:textId="77777777" w:rsidR="00B9348B" w:rsidRDefault="00000000">
            <w:pPr>
              <w:pStyle w:val="TableParagraph"/>
              <w:spacing w:before="1"/>
              <w:ind w:left="51"/>
              <w:rPr>
                <w:sz w:val="19"/>
              </w:rPr>
            </w:pPr>
            <w:r>
              <w:rPr>
                <w:w w:val="125"/>
                <w:sz w:val="19"/>
              </w:rPr>
              <w:t>0.2-1.0</w:t>
            </w:r>
          </w:p>
        </w:tc>
      </w:tr>
      <w:tr w:rsidR="00B9348B" w14:paraId="7187319C" w14:textId="77777777">
        <w:trPr>
          <w:trHeight w:val="503"/>
        </w:trPr>
        <w:tc>
          <w:tcPr>
            <w:tcW w:w="706" w:type="dxa"/>
          </w:tcPr>
          <w:p w14:paraId="537A86D7" w14:textId="77777777" w:rsidR="00B9348B" w:rsidRDefault="00000000">
            <w:pPr>
              <w:pStyle w:val="TableParagraph"/>
              <w:spacing w:before="96"/>
              <w:ind w:left="167"/>
              <w:rPr>
                <w:sz w:val="19"/>
              </w:rPr>
            </w:pPr>
            <w:r>
              <w:rPr>
                <w:w w:val="120"/>
                <w:sz w:val="19"/>
              </w:rPr>
              <w:t>170.</w:t>
            </w:r>
          </w:p>
        </w:tc>
        <w:tc>
          <w:tcPr>
            <w:tcW w:w="3341" w:type="dxa"/>
          </w:tcPr>
          <w:p w14:paraId="1E93C51E" w14:textId="77777777" w:rsidR="00B9348B" w:rsidRDefault="00B9348B">
            <w:pPr>
              <w:pStyle w:val="TableParagraph"/>
              <w:spacing w:before="10"/>
              <w:rPr>
                <w:sz w:val="17"/>
              </w:rPr>
            </w:pPr>
          </w:p>
          <w:p w14:paraId="25FDCFAA" w14:textId="77777777" w:rsidR="00B9348B" w:rsidRDefault="00000000">
            <w:pPr>
              <w:pStyle w:val="TableParagraph"/>
              <w:spacing w:before="1"/>
              <w:ind w:left="49"/>
              <w:rPr>
                <w:sz w:val="19"/>
                <w:szCs w:val="19"/>
              </w:rPr>
            </w:pPr>
            <w:r>
              <w:rPr>
                <w:w w:val="115"/>
                <w:sz w:val="19"/>
                <w:szCs w:val="19"/>
              </w:rPr>
              <w:t>Ֆենատին</w:t>
            </w:r>
          </w:p>
        </w:tc>
        <w:tc>
          <w:tcPr>
            <w:tcW w:w="8674" w:type="dxa"/>
          </w:tcPr>
          <w:p w14:paraId="15147657" w14:textId="77777777" w:rsidR="00B9348B" w:rsidRDefault="00B9348B">
            <w:pPr>
              <w:pStyle w:val="TableParagraph"/>
              <w:spacing w:before="10"/>
              <w:rPr>
                <w:sz w:val="17"/>
              </w:rPr>
            </w:pPr>
          </w:p>
          <w:p w14:paraId="4D0CA951" w14:textId="77777777" w:rsidR="00B9348B" w:rsidRDefault="00000000">
            <w:pPr>
              <w:pStyle w:val="TableParagraph"/>
              <w:spacing w:before="1"/>
              <w:ind w:left="44"/>
              <w:rPr>
                <w:sz w:val="19"/>
                <w:szCs w:val="19"/>
              </w:rPr>
            </w:pPr>
            <w:r>
              <w:rPr>
                <w:w w:val="115"/>
                <w:sz w:val="19"/>
                <w:szCs w:val="19"/>
              </w:rPr>
              <w:t>Նիկոտինաթթվի Ֆոսֆատ β-ֆենիլիզոպրոպիլամիդ</w:t>
            </w:r>
          </w:p>
        </w:tc>
        <w:tc>
          <w:tcPr>
            <w:tcW w:w="2019" w:type="dxa"/>
          </w:tcPr>
          <w:p w14:paraId="79C86DBA" w14:textId="77777777" w:rsidR="00B9348B" w:rsidRDefault="00B9348B">
            <w:pPr>
              <w:pStyle w:val="TableParagraph"/>
              <w:spacing w:before="10"/>
              <w:rPr>
                <w:sz w:val="17"/>
              </w:rPr>
            </w:pPr>
          </w:p>
          <w:p w14:paraId="19266897" w14:textId="77777777" w:rsidR="00B9348B" w:rsidRDefault="00000000">
            <w:pPr>
              <w:pStyle w:val="TableParagraph"/>
              <w:spacing w:before="1"/>
              <w:ind w:left="51"/>
              <w:rPr>
                <w:sz w:val="19"/>
              </w:rPr>
            </w:pPr>
            <w:r>
              <w:rPr>
                <w:w w:val="130"/>
                <w:sz w:val="19"/>
              </w:rPr>
              <w:t>0.1-0.5</w:t>
            </w:r>
          </w:p>
        </w:tc>
      </w:tr>
      <w:tr w:rsidR="00B9348B" w14:paraId="75B0BCC5" w14:textId="77777777">
        <w:trPr>
          <w:trHeight w:val="710"/>
        </w:trPr>
        <w:tc>
          <w:tcPr>
            <w:tcW w:w="706" w:type="dxa"/>
          </w:tcPr>
          <w:p w14:paraId="6A8715D2" w14:textId="77777777" w:rsidR="00B9348B" w:rsidRDefault="00000000">
            <w:pPr>
              <w:pStyle w:val="TableParagraph"/>
              <w:spacing w:before="139"/>
              <w:ind w:left="208"/>
              <w:rPr>
                <w:sz w:val="19"/>
              </w:rPr>
            </w:pPr>
            <w:r>
              <w:rPr>
                <w:sz w:val="19"/>
              </w:rPr>
              <w:t>171.</w:t>
            </w:r>
          </w:p>
        </w:tc>
        <w:tc>
          <w:tcPr>
            <w:tcW w:w="3341" w:type="dxa"/>
          </w:tcPr>
          <w:p w14:paraId="5B5D05B5" w14:textId="77777777" w:rsidR="00B9348B" w:rsidRDefault="00B9348B">
            <w:pPr>
              <w:pStyle w:val="TableParagraph"/>
              <w:spacing w:before="7"/>
              <w:rPr>
                <w:sz w:val="19"/>
              </w:rPr>
            </w:pPr>
          </w:p>
          <w:p w14:paraId="1AB0EA97" w14:textId="77777777" w:rsidR="00B9348B" w:rsidRDefault="00000000">
            <w:pPr>
              <w:pStyle w:val="TableParagraph"/>
              <w:ind w:left="49"/>
              <w:rPr>
                <w:sz w:val="19"/>
                <w:szCs w:val="19"/>
              </w:rPr>
            </w:pPr>
            <w:r>
              <w:rPr>
                <w:w w:val="115"/>
                <w:sz w:val="19"/>
                <w:szCs w:val="19"/>
              </w:rPr>
              <w:t>Ֆենոմորֆան</w:t>
            </w:r>
          </w:p>
        </w:tc>
        <w:tc>
          <w:tcPr>
            <w:tcW w:w="8674" w:type="dxa"/>
          </w:tcPr>
          <w:p w14:paraId="102463AC" w14:textId="77777777" w:rsidR="00B9348B" w:rsidRDefault="00000000">
            <w:pPr>
              <w:pStyle w:val="TableParagraph"/>
              <w:spacing w:before="89"/>
              <w:ind w:left="44"/>
              <w:rPr>
                <w:sz w:val="19"/>
                <w:szCs w:val="19"/>
              </w:rPr>
            </w:pPr>
            <w:r>
              <w:rPr>
                <w:w w:val="110"/>
                <w:sz w:val="19"/>
                <w:szCs w:val="19"/>
              </w:rPr>
              <w:t>3-հիդրօքսի-N-ֆենէթիլմորֆինան (անկախ ուղեկցող նյութերի</w:t>
            </w:r>
          </w:p>
          <w:p w14:paraId="5F107587" w14:textId="77777777" w:rsidR="00B9348B" w:rsidRDefault="00000000">
            <w:pPr>
              <w:pStyle w:val="TableParagraph"/>
              <w:spacing w:before="146"/>
              <w:ind w:left="44"/>
              <w:rPr>
                <w:sz w:val="19"/>
                <w:szCs w:val="19"/>
              </w:rPr>
            </w:pPr>
            <w:r>
              <w:rPr>
                <w:w w:val="110"/>
                <w:sz w:val="19"/>
                <w:szCs w:val="19"/>
              </w:rPr>
              <w:t>առկայությունից, ընդհանուր զանգվածով)</w:t>
            </w:r>
          </w:p>
        </w:tc>
        <w:tc>
          <w:tcPr>
            <w:tcW w:w="2019" w:type="dxa"/>
          </w:tcPr>
          <w:p w14:paraId="1579B727" w14:textId="77777777" w:rsidR="00B9348B" w:rsidRDefault="00B9348B">
            <w:pPr>
              <w:pStyle w:val="TableParagraph"/>
              <w:spacing w:before="7"/>
              <w:rPr>
                <w:sz w:val="19"/>
              </w:rPr>
            </w:pPr>
          </w:p>
          <w:p w14:paraId="79741759" w14:textId="77777777" w:rsidR="00B9348B" w:rsidRDefault="00000000">
            <w:pPr>
              <w:pStyle w:val="TableParagraph"/>
              <w:ind w:left="41"/>
              <w:rPr>
                <w:sz w:val="19"/>
              </w:rPr>
            </w:pPr>
            <w:r>
              <w:rPr>
                <w:w w:val="130"/>
                <w:sz w:val="19"/>
              </w:rPr>
              <w:t>0.1-0.5</w:t>
            </w:r>
          </w:p>
        </w:tc>
      </w:tr>
      <w:tr w:rsidR="00B9348B" w14:paraId="40B9C9FD" w14:textId="77777777">
        <w:trPr>
          <w:trHeight w:val="830"/>
        </w:trPr>
        <w:tc>
          <w:tcPr>
            <w:tcW w:w="706" w:type="dxa"/>
          </w:tcPr>
          <w:p w14:paraId="1846D31F" w14:textId="77777777" w:rsidR="00B9348B" w:rsidRDefault="00B9348B">
            <w:pPr>
              <w:pStyle w:val="TableParagraph"/>
              <w:spacing w:before="7"/>
              <w:rPr>
                <w:sz w:val="25"/>
              </w:rPr>
            </w:pPr>
          </w:p>
          <w:p w14:paraId="701E01FC" w14:textId="77777777" w:rsidR="00B9348B" w:rsidRDefault="00000000">
            <w:pPr>
              <w:pStyle w:val="TableParagraph"/>
              <w:spacing w:before="1"/>
              <w:ind w:left="184"/>
              <w:rPr>
                <w:sz w:val="19"/>
              </w:rPr>
            </w:pPr>
            <w:r>
              <w:rPr>
                <w:w w:val="110"/>
                <w:sz w:val="19"/>
              </w:rPr>
              <w:t>172.</w:t>
            </w:r>
          </w:p>
        </w:tc>
        <w:tc>
          <w:tcPr>
            <w:tcW w:w="3341" w:type="dxa"/>
          </w:tcPr>
          <w:p w14:paraId="4A3F0374" w14:textId="77777777" w:rsidR="00B9348B" w:rsidRDefault="00B9348B">
            <w:pPr>
              <w:pStyle w:val="TableParagraph"/>
              <w:spacing w:before="7"/>
              <w:rPr>
                <w:sz w:val="25"/>
              </w:rPr>
            </w:pPr>
          </w:p>
          <w:p w14:paraId="6E7449FC" w14:textId="77777777" w:rsidR="00B9348B" w:rsidRDefault="00000000">
            <w:pPr>
              <w:pStyle w:val="TableParagraph"/>
              <w:spacing w:before="1"/>
              <w:ind w:left="49"/>
              <w:rPr>
                <w:sz w:val="19"/>
                <w:szCs w:val="19"/>
              </w:rPr>
            </w:pPr>
            <w:r>
              <w:rPr>
                <w:w w:val="120"/>
                <w:sz w:val="19"/>
                <w:szCs w:val="19"/>
              </w:rPr>
              <w:t>Ֆենոպերիդին</w:t>
            </w:r>
          </w:p>
        </w:tc>
        <w:tc>
          <w:tcPr>
            <w:tcW w:w="8674" w:type="dxa"/>
          </w:tcPr>
          <w:p w14:paraId="7E47485F" w14:textId="77777777" w:rsidR="00B9348B" w:rsidRDefault="00000000">
            <w:pPr>
              <w:pStyle w:val="TableParagraph"/>
              <w:spacing w:before="93" w:line="336" w:lineRule="auto"/>
              <w:ind w:left="44"/>
              <w:rPr>
                <w:sz w:val="19"/>
                <w:szCs w:val="19"/>
              </w:rPr>
            </w:pPr>
            <w:r>
              <w:rPr>
                <w:w w:val="110"/>
                <w:sz w:val="19"/>
                <w:szCs w:val="19"/>
              </w:rPr>
              <w:t>1-(3-հիդրօքսի-3-ֆենիլպրոպիլ)-4-ֆենիլպիպերիդին-4-կարբոնաթթվի էթիլ եթեր (անկախ ուղեկցող նյութերի առկայությունից, ընդհանուր</w:t>
            </w:r>
            <w:r>
              <w:rPr>
                <w:spacing w:val="50"/>
                <w:w w:val="110"/>
                <w:sz w:val="19"/>
                <w:szCs w:val="19"/>
              </w:rPr>
              <w:t xml:space="preserve"> </w:t>
            </w:r>
            <w:r>
              <w:rPr>
                <w:w w:val="110"/>
                <w:sz w:val="19"/>
                <w:szCs w:val="19"/>
              </w:rPr>
              <w:t>զանգվածով)</w:t>
            </w:r>
          </w:p>
        </w:tc>
        <w:tc>
          <w:tcPr>
            <w:tcW w:w="2019" w:type="dxa"/>
          </w:tcPr>
          <w:p w14:paraId="0FB06039" w14:textId="77777777" w:rsidR="00B9348B" w:rsidRDefault="00B9348B">
            <w:pPr>
              <w:pStyle w:val="TableParagraph"/>
              <w:spacing w:before="7"/>
              <w:rPr>
                <w:sz w:val="25"/>
              </w:rPr>
            </w:pPr>
          </w:p>
          <w:p w14:paraId="7C6819FC" w14:textId="77777777" w:rsidR="00B9348B" w:rsidRDefault="00000000">
            <w:pPr>
              <w:pStyle w:val="TableParagraph"/>
              <w:spacing w:before="1"/>
              <w:ind w:left="41"/>
              <w:rPr>
                <w:sz w:val="19"/>
              </w:rPr>
            </w:pPr>
            <w:r>
              <w:rPr>
                <w:w w:val="130"/>
                <w:sz w:val="19"/>
              </w:rPr>
              <w:t>0.1-0.5</w:t>
            </w:r>
          </w:p>
        </w:tc>
      </w:tr>
      <w:tr w:rsidR="00B9348B" w14:paraId="69D17037" w14:textId="77777777">
        <w:trPr>
          <w:trHeight w:val="556"/>
        </w:trPr>
        <w:tc>
          <w:tcPr>
            <w:tcW w:w="706" w:type="dxa"/>
          </w:tcPr>
          <w:p w14:paraId="3286C90D" w14:textId="77777777" w:rsidR="00B9348B" w:rsidRDefault="00000000">
            <w:pPr>
              <w:pStyle w:val="TableParagraph"/>
              <w:spacing w:before="141"/>
              <w:ind w:left="182"/>
              <w:rPr>
                <w:sz w:val="19"/>
              </w:rPr>
            </w:pPr>
            <w:r>
              <w:rPr>
                <w:w w:val="115"/>
                <w:sz w:val="19"/>
              </w:rPr>
              <w:t>173.</w:t>
            </w:r>
          </w:p>
        </w:tc>
        <w:tc>
          <w:tcPr>
            <w:tcW w:w="3341" w:type="dxa"/>
          </w:tcPr>
          <w:p w14:paraId="77DBBEE7" w14:textId="77777777" w:rsidR="00B9348B" w:rsidRDefault="00B9348B">
            <w:pPr>
              <w:pStyle w:val="TableParagraph"/>
              <w:spacing w:before="9"/>
              <w:rPr>
                <w:sz w:val="19"/>
              </w:rPr>
            </w:pPr>
          </w:p>
          <w:p w14:paraId="44379330" w14:textId="77777777" w:rsidR="00B9348B" w:rsidRDefault="00000000">
            <w:pPr>
              <w:pStyle w:val="TableParagraph"/>
              <w:ind w:left="49"/>
              <w:rPr>
                <w:sz w:val="19"/>
                <w:szCs w:val="19"/>
              </w:rPr>
            </w:pPr>
            <w:r>
              <w:rPr>
                <w:w w:val="115"/>
                <w:sz w:val="19"/>
                <w:szCs w:val="19"/>
              </w:rPr>
              <w:t>Կրոտոնիլֆենտանիլ</w:t>
            </w:r>
          </w:p>
        </w:tc>
        <w:tc>
          <w:tcPr>
            <w:tcW w:w="8674" w:type="dxa"/>
          </w:tcPr>
          <w:p w14:paraId="2316683D" w14:textId="77777777" w:rsidR="00B9348B" w:rsidRDefault="00B9348B">
            <w:pPr>
              <w:pStyle w:val="TableParagraph"/>
              <w:spacing w:before="9"/>
              <w:rPr>
                <w:sz w:val="19"/>
              </w:rPr>
            </w:pPr>
          </w:p>
          <w:p w14:paraId="2DA9B0CC" w14:textId="77777777" w:rsidR="00B9348B" w:rsidRDefault="00000000">
            <w:pPr>
              <w:pStyle w:val="TableParagraph"/>
              <w:ind w:left="44"/>
              <w:rPr>
                <w:sz w:val="19"/>
                <w:szCs w:val="19"/>
              </w:rPr>
            </w:pPr>
            <w:r>
              <w:rPr>
                <w:w w:val="110"/>
                <w:sz w:val="19"/>
                <w:szCs w:val="19"/>
                <w:shd w:val="clear" w:color="auto" w:fill="F6F6F6"/>
              </w:rPr>
              <w:t>N-ֆենիլ-N- [1- (2-ֆենիլէթիլ) –պիպերիդինիլ 4-իլ ] -2-բութենամիդ</w:t>
            </w:r>
          </w:p>
        </w:tc>
        <w:tc>
          <w:tcPr>
            <w:tcW w:w="2019" w:type="dxa"/>
          </w:tcPr>
          <w:p w14:paraId="61F04445" w14:textId="77777777" w:rsidR="00B9348B" w:rsidRDefault="00B9348B">
            <w:pPr>
              <w:pStyle w:val="TableParagraph"/>
              <w:spacing w:before="9"/>
              <w:rPr>
                <w:sz w:val="19"/>
              </w:rPr>
            </w:pPr>
          </w:p>
          <w:p w14:paraId="5977F3D1" w14:textId="77777777" w:rsidR="00B9348B" w:rsidRDefault="00000000">
            <w:pPr>
              <w:pStyle w:val="TableParagraph"/>
              <w:ind w:left="51"/>
              <w:rPr>
                <w:sz w:val="19"/>
              </w:rPr>
            </w:pPr>
            <w:r>
              <w:rPr>
                <w:w w:val="145"/>
                <w:sz w:val="19"/>
              </w:rPr>
              <w:t>0.0001-0.0005</w:t>
            </w:r>
          </w:p>
        </w:tc>
      </w:tr>
      <w:tr w:rsidR="00B9348B" w14:paraId="1CD944DD" w14:textId="77777777">
        <w:trPr>
          <w:trHeight w:val="558"/>
        </w:trPr>
        <w:tc>
          <w:tcPr>
            <w:tcW w:w="706" w:type="dxa"/>
          </w:tcPr>
          <w:p w14:paraId="22CADF46" w14:textId="77777777" w:rsidR="00B9348B" w:rsidRDefault="00000000">
            <w:pPr>
              <w:pStyle w:val="TableParagraph"/>
              <w:spacing w:before="141"/>
              <w:ind w:left="179"/>
              <w:rPr>
                <w:sz w:val="19"/>
              </w:rPr>
            </w:pPr>
            <w:r>
              <w:rPr>
                <w:w w:val="110"/>
                <w:sz w:val="19"/>
              </w:rPr>
              <w:t>174.</w:t>
            </w:r>
          </w:p>
        </w:tc>
        <w:tc>
          <w:tcPr>
            <w:tcW w:w="3341" w:type="dxa"/>
          </w:tcPr>
          <w:p w14:paraId="5BE44C7B" w14:textId="77777777" w:rsidR="00B9348B" w:rsidRDefault="00B9348B">
            <w:pPr>
              <w:pStyle w:val="TableParagraph"/>
              <w:spacing w:before="9"/>
              <w:rPr>
                <w:sz w:val="19"/>
              </w:rPr>
            </w:pPr>
          </w:p>
          <w:p w14:paraId="6056F288" w14:textId="77777777" w:rsidR="00B9348B" w:rsidRDefault="00000000">
            <w:pPr>
              <w:pStyle w:val="TableParagraph"/>
              <w:ind w:left="49"/>
              <w:rPr>
                <w:sz w:val="19"/>
                <w:szCs w:val="19"/>
              </w:rPr>
            </w:pPr>
            <w:r>
              <w:rPr>
                <w:w w:val="115"/>
                <w:sz w:val="19"/>
                <w:szCs w:val="19"/>
              </w:rPr>
              <w:t>Վալերիլֆենտանիլ</w:t>
            </w:r>
          </w:p>
        </w:tc>
        <w:tc>
          <w:tcPr>
            <w:tcW w:w="8674" w:type="dxa"/>
          </w:tcPr>
          <w:p w14:paraId="02A3422C" w14:textId="77777777" w:rsidR="00B9348B" w:rsidRDefault="00B9348B">
            <w:pPr>
              <w:pStyle w:val="TableParagraph"/>
              <w:spacing w:before="9"/>
              <w:rPr>
                <w:sz w:val="19"/>
              </w:rPr>
            </w:pPr>
          </w:p>
          <w:p w14:paraId="4C2E41A3" w14:textId="77777777" w:rsidR="00B9348B" w:rsidRDefault="00000000">
            <w:pPr>
              <w:pStyle w:val="TableParagraph"/>
              <w:ind w:left="44"/>
              <w:rPr>
                <w:sz w:val="19"/>
                <w:szCs w:val="19"/>
              </w:rPr>
            </w:pPr>
            <w:r>
              <w:rPr>
                <w:w w:val="110"/>
                <w:sz w:val="19"/>
                <w:szCs w:val="19"/>
              </w:rPr>
              <w:t>N-ֆենիլ-N-[1-(2-ֆենէթիլ)պիպերիդին-4-իլ]պենտանամիդ</w:t>
            </w:r>
          </w:p>
        </w:tc>
        <w:tc>
          <w:tcPr>
            <w:tcW w:w="2019" w:type="dxa"/>
          </w:tcPr>
          <w:p w14:paraId="2598F824" w14:textId="77777777" w:rsidR="00B9348B" w:rsidRDefault="00B9348B">
            <w:pPr>
              <w:pStyle w:val="TableParagraph"/>
              <w:spacing w:before="9"/>
              <w:rPr>
                <w:sz w:val="19"/>
              </w:rPr>
            </w:pPr>
          </w:p>
          <w:p w14:paraId="78743319" w14:textId="77777777" w:rsidR="00B9348B" w:rsidRDefault="00000000">
            <w:pPr>
              <w:pStyle w:val="TableParagraph"/>
              <w:ind w:left="51"/>
              <w:rPr>
                <w:sz w:val="19"/>
              </w:rPr>
            </w:pPr>
            <w:r>
              <w:rPr>
                <w:w w:val="145"/>
                <w:sz w:val="19"/>
              </w:rPr>
              <w:t>0.0001-0.0005</w:t>
            </w:r>
          </w:p>
        </w:tc>
      </w:tr>
      <w:tr w:rsidR="00B9348B" w14:paraId="5D79822D" w14:textId="77777777">
        <w:trPr>
          <w:trHeight w:val="556"/>
        </w:trPr>
        <w:tc>
          <w:tcPr>
            <w:tcW w:w="706" w:type="dxa"/>
          </w:tcPr>
          <w:p w14:paraId="563392A6" w14:textId="77777777" w:rsidR="00B9348B" w:rsidRDefault="00000000">
            <w:pPr>
              <w:pStyle w:val="TableParagraph"/>
              <w:spacing w:before="141"/>
              <w:ind w:left="177"/>
              <w:rPr>
                <w:sz w:val="19"/>
              </w:rPr>
            </w:pPr>
            <w:r>
              <w:rPr>
                <w:w w:val="115"/>
                <w:sz w:val="19"/>
              </w:rPr>
              <w:t>175.</w:t>
            </w:r>
          </w:p>
        </w:tc>
        <w:tc>
          <w:tcPr>
            <w:tcW w:w="3341" w:type="dxa"/>
          </w:tcPr>
          <w:p w14:paraId="138DC545" w14:textId="77777777" w:rsidR="00B9348B" w:rsidRDefault="00000000">
            <w:pPr>
              <w:pStyle w:val="TableParagraph"/>
              <w:spacing w:before="26"/>
              <w:ind w:left="49"/>
              <w:rPr>
                <w:sz w:val="19"/>
                <w:szCs w:val="19"/>
              </w:rPr>
            </w:pPr>
            <w:r>
              <w:rPr>
                <w:w w:val="115"/>
                <w:sz w:val="19"/>
                <w:szCs w:val="19"/>
              </w:rPr>
              <w:t>Ֆենտանիլ և դրա բոլոր</w:t>
            </w:r>
          </w:p>
          <w:p w14:paraId="40D5AF2C" w14:textId="77777777" w:rsidR="00B9348B" w:rsidRDefault="00000000">
            <w:pPr>
              <w:pStyle w:val="TableParagraph"/>
              <w:spacing w:before="46"/>
              <w:ind w:left="49"/>
              <w:rPr>
                <w:sz w:val="19"/>
                <w:szCs w:val="19"/>
              </w:rPr>
            </w:pPr>
            <w:r>
              <w:rPr>
                <w:w w:val="115"/>
                <w:sz w:val="19"/>
                <w:szCs w:val="19"/>
              </w:rPr>
              <w:t>ածանցյալները</w:t>
            </w:r>
          </w:p>
        </w:tc>
        <w:tc>
          <w:tcPr>
            <w:tcW w:w="8674" w:type="dxa"/>
          </w:tcPr>
          <w:p w14:paraId="60AE1348" w14:textId="77777777" w:rsidR="00B9348B" w:rsidRDefault="00B9348B">
            <w:pPr>
              <w:pStyle w:val="TableParagraph"/>
              <w:rPr>
                <w:sz w:val="20"/>
              </w:rPr>
            </w:pPr>
          </w:p>
          <w:p w14:paraId="1126AB5E" w14:textId="77777777" w:rsidR="00B9348B" w:rsidRDefault="00000000">
            <w:pPr>
              <w:pStyle w:val="TableParagraph"/>
              <w:ind w:left="44"/>
              <w:rPr>
                <w:sz w:val="19"/>
                <w:szCs w:val="19"/>
              </w:rPr>
            </w:pPr>
            <w:r>
              <w:rPr>
                <w:w w:val="115"/>
                <w:sz w:val="19"/>
                <w:szCs w:val="19"/>
              </w:rPr>
              <w:t>1-ֆենէթիլ-4-N-պրոպիոնիլանիլինոպիպերիդին</w:t>
            </w:r>
          </w:p>
        </w:tc>
        <w:tc>
          <w:tcPr>
            <w:tcW w:w="2019" w:type="dxa"/>
          </w:tcPr>
          <w:p w14:paraId="1388F271" w14:textId="77777777" w:rsidR="00B9348B" w:rsidRDefault="00B9348B">
            <w:pPr>
              <w:pStyle w:val="TableParagraph"/>
              <w:rPr>
                <w:sz w:val="20"/>
              </w:rPr>
            </w:pPr>
          </w:p>
          <w:p w14:paraId="07C9A2DC" w14:textId="77777777" w:rsidR="00B9348B" w:rsidRDefault="00000000">
            <w:pPr>
              <w:pStyle w:val="TableParagraph"/>
              <w:ind w:left="46"/>
              <w:rPr>
                <w:sz w:val="19"/>
              </w:rPr>
            </w:pPr>
            <w:r>
              <w:rPr>
                <w:w w:val="145"/>
                <w:sz w:val="19"/>
              </w:rPr>
              <w:t>0.0001-0.0005</w:t>
            </w:r>
          </w:p>
        </w:tc>
      </w:tr>
      <w:tr w:rsidR="00B9348B" w14:paraId="75BCDD48" w14:textId="77777777">
        <w:trPr>
          <w:trHeight w:val="574"/>
        </w:trPr>
        <w:tc>
          <w:tcPr>
            <w:tcW w:w="706" w:type="dxa"/>
          </w:tcPr>
          <w:p w14:paraId="1983D14A" w14:textId="77777777" w:rsidR="00B9348B" w:rsidRDefault="00000000">
            <w:pPr>
              <w:pStyle w:val="TableParagraph"/>
              <w:spacing w:before="139"/>
              <w:ind w:left="174"/>
              <w:rPr>
                <w:sz w:val="19"/>
              </w:rPr>
            </w:pPr>
            <w:r>
              <w:rPr>
                <w:w w:val="115"/>
                <w:sz w:val="19"/>
              </w:rPr>
              <w:t>176.</w:t>
            </w:r>
          </w:p>
        </w:tc>
        <w:tc>
          <w:tcPr>
            <w:tcW w:w="3341" w:type="dxa"/>
          </w:tcPr>
          <w:p w14:paraId="7100CEA9" w14:textId="77777777" w:rsidR="00B9348B" w:rsidRDefault="00B9348B">
            <w:pPr>
              <w:pStyle w:val="TableParagraph"/>
              <w:spacing w:before="9"/>
              <w:rPr>
                <w:sz w:val="19"/>
              </w:rPr>
            </w:pPr>
          </w:p>
          <w:p w14:paraId="47050DE0" w14:textId="77777777" w:rsidR="00B9348B" w:rsidRDefault="00000000">
            <w:pPr>
              <w:pStyle w:val="TableParagraph"/>
              <w:ind w:left="49"/>
              <w:rPr>
                <w:sz w:val="19"/>
                <w:szCs w:val="19"/>
              </w:rPr>
            </w:pPr>
            <w:r>
              <w:rPr>
                <w:w w:val="110"/>
                <w:sz w:val="19"/>
                <w:szCs w:val="19"/>
              </w:rPr>
              <w:t>Ֆենցիկլիդին (ՖՑՊ)</w:t>
            </w:r>
          </w:p>
        </w:tc>
        <w:tc>
          <w:tcPr>
            <w:tcW w:w="8674" w:type="dxa"/>
          </w:tcPr>
          <w:p w14:paraId="27F2142E" w14:textId="77777777" w:rsidR="00B9348B" w:rsidRDefault="00B9348B">
            <w:pPr>
              <w:pStyle w:val="TableParagraph"/>
              <w:rPr>
                <w:sz w:val="20"/>
              </w:rPr>
            </w:pPr>
          </w:p>
        </w:tc>
        <w:tc>
          <w:tcPr>
            <w:tcW w:w="2019" w:type="dxa"/>
          </w:tcPr>
          <w:p w14:paraId="0CFCFF55" w14:textId="77777777" w:rsidR="00B9348B" w:rsidRDefault="00B9348B">
            <w:pPr>
              <w:pStyle w:val="TableParagraph"/>
              <w:spacing w:before="9"/>
              <w:rPr>
                <w:sz w:val="19"/>
              </w:rPr>
            </w:pPr>
          </w:p>
          <w:p w14:paraId="60DC1274" w14:textId="77777777" w:rsidR="00B9348B" w:rsidRDefault="00000000">
            <w:pPr>
              <w:pStyle w:val="TableParagraph"/>
              <w:ind w:left="42"/>
              <w:rPr>
                <w:sz w:val="19"/>
              </w:rPr>
            </w:pPr>
            <w:r>
              <w:rPr>
                <w:w w:val="145"/>
                <w:sz w:val="19"/>
              </w:rPr>
              <w:t>0.0001-0.0005</w:t>
            </w:r>
          </w:p>
        </w:tc>
      </w:tr>
      <w:tr w:rsidR="00B9348B" w14:paraId="6C7BF5BA" w14:textId="77777777">
        <w:trPr>
          <w:trHeight w:val="557"/>
        </w:trPr>
        <w:tc>
          <w:tcPr>
            <w:tcW w:w="706" w:type="dxa"/>
          </w:tcPr>
          <w:p w14:paraId="6981F7A2" w14:textId="77777777" w:rsidR="00B9348B" w:rsidRDefault="00000000">
            <w:pPr>
              <w:pStyle w:val="TableParagraph"/>
              <w:spacing w:before="140"/>
              <w:ind w:left="184"/>
              <w:rPr>
                <w:sz w:val="19"/>
              </w:rPr>
            </w:pPr>
            <w:r>
              <w:rPr>
                <w:w w:val="110"/>
                <w:sz w:val="19"/>
              </w:rPr>
              <w:t>177.</w:t>
            </w:r>
          </w:p>
        </w:tc>
        <w:tc>
          <w:tcPr>
            <w:tcW w:w="3341" w:type="dxa"/>
          </w:tcPr>
          <w:p w14:paraId="3A05F205" w14:textId="77777777" w:rsidR="00B9348B" w:rsidRDefault="00000000">
            <w:pPr>
              <w:pStyle w:val="TableParagraph"/>
              <w:spacing w:before="37"/>
              <w:ind w:left="49"/>
              <w:rPr>
                <w:sz w:val="19"/>
                <w:szCs w:val="19"/>
              </w:rPr>
            </w:pPr>
            <w:r>
              <w:rPr>
                <w:w w:val="110"/>
                <w:sz w:val="19"/>
                <w:szCs w:val="19"/>
              </w:rPr>
              <w:t>Ֆոլկոդին(մորֆոլինիլէթիլմոևֆին)</w:t>
            </w:r>
          </w:p>
        </w:tc>
        <w:tc>
          <w:tcPr>
            <w:tcW w:w="8674" w:type="dxa"/>
          </w:tcPr>
          <w:p w14:paraId="11228070" w14:textId="77777777" w:rsidR="00B9348B" w:rsidRDefault="00B9348B">
            <w:pPr>
              <w:pStyle w:val="TableParagraph"/>
              <w:spacing w:before="10"/>
              <w:rPr>
                <w:sz w:val="19"/>
              </w:rPr>
            </w:pPr>
          </w:p>
          <w:p w14:paraId="73A5FB43" w14:textId="77777777" w:rsidR="00B9348B" w:rsidRDefault="00000000">
            <w:pPr>
              <w:pStyle w:val="TableParagraph"/>
              <w:ind w:left="44"/>
              <w:rPr>
                <w:sz w:val="19"/>
                <w:szCs w:val="19"/>
              </w:rPr>
            </w:pPr>
            <w:r>
              <w:rPr>
                <w:w w:val="115"/>
                <w:sz w:val="19"/>
                <w:szCs w:val="19"/>
              </w:rPr>
              <w:t>մորֆոլինիլէթիլմորֆին</w:t>
            </w:r>
          </w:p>
        </w:tc>
        <w:tc>
          <w:tcPr>
            <w:tcW w:w="2019" w:type="dxa"/>
          </w:tcPr>
          <w:p w14:paraId="41A52A7B" w14:textId="77777777" w:rsidR="00B9348B" w:rsidRDefault="00B9348B">
            <w:pPr>
              <w:pStyle w:val="TableParagraph"/>
              <w:spacing w:before="10"/>
              <w:rPr>
                <w:sz w:val="19"/>
              </w:rPr>
            </w:pPr>
          </w:p>
          <w:p w14:paraId="785B954F" w14:textId="77777777" w:rsidR="00B9348B" w:rsidRDefault="00000000">
            <w:pPr>
              <w:pStyle w:val="TableParagraph"/>
              <w:ind w:left="46"/>
              <w:rPr>
                <w:sz w:val="19"/>
              </w:rPr>
            </w:pPr>
            <w:r>
              <w:rPr>
                <w:w w:val="130"/>
                <w:sz w:val="19"/>
              </w:rPr>
              <w:t>0.1-0.5</w:t>
            </w:r>
          </w:p>
        </w:tc>
      </w:tr>
    </w:tbl>
    <w:p w14:paraId="6A8ECE7D"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341"/>
        <w:gridCol w:w="8674"/>
        <w:gridCol w:w="2019"/>
      </w:tblGrid>
      <w:tr w:rsidR="00B9348B" w14:paraId="1510625C" w14:textId="77777777">
        <w:trPr>
          <w:trHeight w:val="1173"/>
        </w:trPr>
        <w:tc>
          <w:tcPr>
            <w:tcW w:w="706" w:type="dxa"/>
          </w:tcPr>
          <w:p w14:paraId="03947D3C" w14:textId="77777777" w:rsidR="00B9348B" w:rsidRDefault="00B9348B">
            <w:pPr>
              <w:pStyle w:val="TableParagraph"/>
              <w:spacing w:before="7"/>
              <w:rPr>
                <w:sz w:val="25"/>
              </w:rPr>
            </w:pPr>
          </w:p>
          <w:p w14:paraId="729528E2" w14:textId="77777777" w:rsidR="00B9348B" w:rsidRDefault="00000000">
            <w:pPr>
              <w:pStyle w:val="TableParagraph"/>
              <w:ind w:left="174"/>
              <w:rPr>
                <w:sz w:val="19"/>
              </w:rPr>
            </w:pPr>
            <w:r>
              <w:rPr>
                <w:w w:val="115"/>
                <w:sz w:val="19"/>
              </w:rPr>
              <w:t>178.</w:t>
            </w:r>
          </w:p>
        </w:tc>
        <w:tc>
          <w:tcPr>
            <w:tcW w:w="3341" w:type="dxa"/>
          </w:tcPr>
          <w:p w14:paraId="5F4E47E2" w14:textId="77777777" w:rsidR="00B9348B" w:rsidRDefault="00B9348B">
            <w:pPr>
              <w:pStyle w:val="TableParagraph"/>
              <w:rPr>
                <w:sz w:val="25"/>
              </w:rPr>
            </w:pPr>
          </w:p>
          <w:p w14:paraId="59288496" w14:textId="77777777" w:rsidR="00B9348B" w:rsidRDefault="00000000">
            <w:pPr>
              <w:pStyle w:val="TableParagraph"/>
              <w:ind w:left="49"/>
              <w:rPr>
                <w:sz w:val="19"/>
                <w:szCs w:val="19"/>
              </w:rPr>
            </w:pPr>
            <w:r>
              <w:rPr>
                <w:w w:val="110"/>
                <w:sz w:val="19"/>
                <w:szCs w:val="19"/>
              </w:rPr>
              <w:t>Ֆուրեթիդին</w:t>
            </w:r>
          </w:p>
        </w:tc>
        <w:tc>
          <w:tcPr>
            <w:tcW w:w="8674" w:type="dxa"/>
          </w:tcPr>
          <w:p w14:paraId="02736662" w14:textId="77777777" w:rsidR="00B9348B" w:rsidRDefault="00000000">
            <w:pPr>
              <w:pStyle w:val="TableParagraph"/>
              <w:spacing w:before="91" w:line="405" w:lineRule="auto"/>
              <w:ind w:left="44"/>
              <w:rPr>
                <w:sz w:val="19"/>
                <w:szCs w:val="19"/>
              </w:rPr>
            </w:pPr>
            <w:r>
              <w:rPr>
                <w:w w:val="110"/>
                <w:sz w:val="19"/>
                <w:szCs w:val="19"/>
              </w:rPr>
              <w:t>1-(2-տետրահիդրոֆուրֆուրիլօքսիէթիլ)-4-ֆենիլխիխերիդին-4- կարբոնաթթվի էթիլ եթեր(անկախ ուղեկցող նյութերի առկայությունից, ընդհանուր</w:t>
            </w:r>
          </w:p>
          <w:p w14:paraId="202B62B1" w14:textId="77777777" w:rsidR="00B9348B" w:rsidRDefault="00000000">
            <w:pPr>
              <w:pStyle w:val="TableParagraph"/>
              <w:spacing w:before="8"/>
              <w:ind w:left="44"/>
              <w:rPr>
                <w:sz w:val="19"/>
                <w:szCs w:val="19"/>
              </w:rPr>
            </w:pPr>
            <w:r>
              <w:rPr>
                <w:w w:val="115"/>
                <w:sz w:val="19"/>
                <w:szCs w:val="19"/>
              </w:rPr>
              <w:t>զանգվածով)</w:t>
            </w:r>
          </w:p>
        </w:tc>
        <w:tc>
          <w:tcPr>
            <w:tcW w:w="2019" w:type="dxa"/>
          </w:tcPr>
          <w:p w14:paraId="3B75F6C5" w14:textId="77777777" w:rsidR="00B9348B" w:rsidRDefault="00B9348B">
            <w:pPr>
              <w:pStyle w:val="TableParagraph"/>
              <w:rPr>
                <w:sz w:val="25"/>
              </w:rPr>
            </w:pPr>
          </w:p>
          <w:p w14:paraId="3788C593" w14:textId="77777777" w:rsidR="00B9348B" w:rsidRDefault="00000000">
            <w:pPr>
              <w:pStyle w:val="TableParagraph"/>
              <w:ind w:left="41"/>
              <w:rPr>
                <w:sz w:val="19"/>
              </w:rPr>
            </w:pPr>
            <w:r>
              <w:rPr>
                <w:w w:val="130"/>
                <w:sz w:val="19"/>
              </w:rPr>
              <w:t>0.1-0.5</w:t>
            </w:r>
          </w:p>
        </w:tc>
      </w:tr>
      <w:tr w:rsidR="00B9348B" w14:paraId="7956C417" w14:textId="77777777">
        <w:trPr>
          <w:trHeight w:val="1173"/>
        </w:trPr>
        <w:tc>
          <w:tcPr>
            <w:tcW w:w="706" w:type="dxa"/>
          </w:tcPr>
          <w:p w14:paraId="309A219D" w14:textId="77777777" w:rsidR="00B9348B" w:rsidRDefault="00B9348B">
            <w:pPr>
              <w:pStyle w:val="TableParagraph"/>
              <w:rPr>
                <w:sz w:val="20"/>
              </w:rPr>
            </w:pPr>
          </w:p>
          <w:p w14:paraId="240854BC" w14:textId="77777777" w:rsidR="00B9348B" w:rsidRDefault="00B9348B">
            <w:pPr>
              <w:pStyle w:val="TableParagraph"/>
              <w:rPr>
                <w:sz w:val="20"/>
              </w:rPr>
            </w:pPr>
          </w:p>
          <w:p w14:paraId="6EA77BD2" w14:textId="77777777" w:rsidR="00B9348B" w:rsidRDefault="00B9348B">
            <w:pPr>
              <w:pStyle w:val="TableParagraph"/>
              <w:spacing w:before="1"/>
              <w:rPr>
                <w:sz w:val="26"/>
              </w:rPr>
            </w:pPr>
          </w:p>
          <w:p w14:paraId="2A462B17" w14:textId="77777777" w:rsidR="00B9348B" w:rsidRDefault="00000000">
            <w:pPr>
              <w:pStyle w:val="TableParagraph"/>
              <w:spacing w:before="1"/>
              <w:ind w:left="174"/>
              <w:rPr>
                <w:sz w:val="19"/>
              </w:rPr>
            </w:pPr>
            <w:r>
              <w:rPr>
                <w:w w:val="115"/>
                <w:sz w:val="19"/>
              </w:rPr>
              <w:t>179.</w:t>
            </w:r>
          </w:p>
        </w:tc>
        <w:tc>
          <w:tcPr>
            <w:tcW w:w="3341" w:type="dxa"/>
          </w:tcPr>
          <w:p w14:paraId="60EFD850" w14:textId="77777777" w:rsidR="00B9348B" w:rsidRDefault="00B9348B">
            <w:pPr>
              <w:pStyle w:val="TableParagraph"/>
              <w:rPr>
                <w:sz w:val="20"/>
              </w:rPr>
            </w:pPr>
          </w:p>
          <w:p w14:paraId="6C4A4F6C" w14:textId="77777777" w:rsidR="00B9348B" w:rsidRDefault="00B9348B">
            <w:pPr>
              <w:pStyle w:val="TableParagraph"/>
              <w:spacing w:before="9"/>
              <w:rPr>
                <w:sz w:val="27"/>
              </w:rPr>
            </w:pPr>
          </w:p>
          <w:p w14:paraId="79D5E4AE" w14:textId="77777777" w:rsidR="00B9348B" w:rsidRDefault="00000000">
            <w:pPr>
              <w:pStyle w:val="TableParagraph"/>
              <w:ind w:left="49"/>
              <w:rPr>
                <w:sz w:val="19"/>
                <w:szCs w:val="19"/>
              </w:rPr>
            </w:pPr>
            <w:r>
              <w:rPr>
                <w:w w:val="115"/>
                <w:sz w:val="19"/>
                <w:szCs w:val="19"/>
              </w:rPr>
              <w:t>7-իդրօքսիմիտրագինին</w:t>
            </w:r>
          </w:p>
        </w:tc>
        <w:tc>
          <w:tcPr>
            <w:tcW w:w="8674" w:type="dxa"/>
          </w:tcPr>
          <w:p w14:paraId="1DB2F08F" w14:textId="77777777" w:rsidR="00B9348B" w:rsidRDefault="00000000">
            <w:pPr>
              <w:pStyle w:val="TableParagraph"/>
              <w:spacing w:before="96" w:line="400" w:lineRule="auto"/>
              <w:ind w:left="44" w:right="1495"/>
              <w:rPr>
                <w:sz w:val="19"/>
                <w:szCs w:val="19"/>
              </w:rPr>
            </w:pPr>
            <w:r>
              <w:rPr>
                <w:w w:val="115"/>
                <w:sz w:val="19"/>
                <w:szCs w:val="19"/>
              </w:rPr>
              <w:t xml:space="preserve">(E)-2-((2S.3S.7aS.12bS)-3-էթիլ-7ª-հիդրօքսի-8-մեթօքսի-1.2.3.4.6.7.7ª.12b- </w:t>
            </w:r>
            <w:r>
              <w:rPr>
                <w:w w:val="110"/>
                <w:sz w:val="19"/>
                <w:szCs w:val="19"/>
              </w:rPr>
              <w:t>օկտահիդրոինդոլո[2.3-a]քինոլիզին-2-իլ)-3-մեթօքսիակրիլաթթվի մեթիլային</w:t>
            </w:r>
          </w:p>
          <w:p w14:paraId="74C34F79" w14:textId="77777777" w:rsidR="00B9348B" w:rsidRDefault="00000000">
            <w:pPr>
              <w:pStyle w:val="TableParagraph"/>
              <w:spacing w:before="14"/>
              <w:ind w:left="44"/>
              <w:rPr>
                <w:sz w:val="19"/>
                <w:szCs w:val="19"/>
              </w:rPr>
            </w:pPr>
            <w:r>
              <w:rPr>
                <w:w w:val="110"/>
                <w:sz w:val="19"/>
                <w:szCs w:val="19"/>
              </w:rPr>
              <w:t>էսթեր (անկախ ուղեկցող նյութերի առկայությունից. ընդհանուր զանգվածով)</w:t>
            </w:r>
          </w:p>
        </w:tc>
        <w:tc>
          <w:tcPr>
            <w:tcW w:w="2019" w:type="dxa"/>
          </w:tcPr>
          <w:p w14:paraId="03CCD7A3" w14:textId="77777777" w:rsidR="00B9348B" w:rsidRDefault="00B9348B">
            <w:pPr>
              <w:pStyle w:val="TableParagraph"/>
              <w:rPr>
                <w:sz w:val="20"/>
              </w:rPr>
            </w:pPr>
          </w:p>
          <w:p w14:paraId="6479334C" w14:textId="77777777" w:rsidR="00B9348B" w:rsidRDefault="00B9348B">
            <w:pPr>
              <w:pStyle w:val="TableParagraph"/>
              <w:spacing w:before="9"/>
              <w:rPr>
                <w:sz w:val="27"/>
              </w:rPr>
            </w:pPr>
          </w:p>
          <w:p w14:paraId="18B1D576" w14:textId="77777777" w:rsidR="00B9348B" w:rsidRDefault="00000000">
            <w:pPr>
              <w:pStyle w:val="TableParagraph"/>
              <w:ind w:left="41"/>
              <w:rPr>
                <w:sz w:val="19"/>
              </w:rPr>
            </w:pPr>
            <w:r>
              <w:rPr>
                <w:w w:val="135"/>
                <w:sz w:val="19"/>
              </w:rPr>
              <w:t>0.01-0.05</w:t>
            </w:r>
          </w:p>
        </w:tc>
      </w:tr>
      <w:tr w:rsidR="00B9348B" w14:paraId="67A27936" w14:textId="77777777">
        <w:trPr>
          <w:trHeight w:val="1170"/>
        </w:trPr>
        <w:tc>
          <w:tcPr>
            <w:tcW w:w="706" w:type="dxa"/>
          </w:tcPr>
          <w:p w14:paraId="10AD975A" w14:textId="77777777" w:rsidR="00B9348B" w:rsidRDefault="00B9348B">
            <w:pPr>
              <w:pStyle w:val="TableParagraph"/>
              <w:spacing w:before="5"/>
              <w:rPr>
                <w:sz w:val="25"/>
              </w:rPr>
            </w:pPr>
          </w:p>
          <w:p w14:paraId="6E9407DF" w14:textId="77777777" w:rsidR="00B9348B" w:rsidRDefault="00000000">
            <w:pPr>
              <w:pStyle w:val="TableParagraph"/>
              <w:ind w:left="155"/>
              <w:rPr>
                <w:sz w:val="19"/>
              </w:rPr>
            </w:pPr>
            <w:r>
              <w:rPr>
                <w:w w:val="125"/>
                <w:sz w:val="19"/>
              </w:rPr>
              <w:t>180.</w:t>
            </w:r>
          </w:p>
        </w:tc>
        <w:tc>
          <w:tcPr>
            <w:tcW w:w="3341" w:type="dxa"/>
          </w:tcPr>
          <w:p w14:paraId="3FFEEE59" w14:textId="77777777" w:rsidR="00B9348B" w:rsidRDefault="00B9348B">
            <w:pPr>
              <w:pStyle w:val="TableParagraph"/>
              <w:rPr>
                <w:sz w:val="25"/>
              </w:rPr>
            </w:pPr>
          </w:p>
          <w:p w14:paraId="320A9B62" w14:textId="77777777" w:rsidR="00B9348B" w:rsidRDefault="00000000">
            <w:pPr>
              <w:pStyle w:val="TableParagraph"/>
              <w:ind w:left="49"/>
              <w:rPr>
                <w:sz w:val="19"/>
                <w:szCs w:val="19"/>
              </w:rPr>
            </w:pPr>
            <w:r>
              <w:rPr>
                <w:w w:val="115"/>
                <w:sz w:val="19"/>
                <w:szCs w:val="19"/>
              </w:rPr>
              <w:t>7-ցետօքսիմիտրագինին</w:t>
            </w:r>
          </w:p>
        </w:tc>
        <w:tc>
          <w:tcPr>
            <w:tcW w:w="8674" w:type="dxa"/>
          </w:tcPr>
          <w:p w14:paraId="5BF7CA47" w14:textId="77777777" w:rsidR="00B9348B" w:rsidRDefault="00000000">
            <w:pPr>
              <w:pStyle w:val="TableParagraph"/>
              <w:spacing w:before="96"/>
              <w:ind w:left="44"/>
              <w:rPr>
                <w:sz w:val="19"/>
                <w:szCs w:val="19"/>
              </w:rPr>
            </w:pPr>
            <w:r>
              <w:rPr>
                <w:w w:val="120"/>
                <w:sz w:val="19"/>
                <w:szCs w:val="19"/>
              </w:rPr>
              <w:t>Մեթիլ-2-(7ª-ացետօքսի-8-մեթօքսի- 3-էթիլ-1.2.3.4.5.6.7.7ª.12b-</w:t>
            </w:r>
          </w:p>
          <w:p w14:paraId="4C17F12A" w14:textId="77777777" w:rsidR="00B9348B" w:rsidRDefault="00000000">
            <w:pPr>
              <w:pStyle w:val="TableParagraph"/>
              <w:spacing w:before="7" w:line="370" w:lineRule="atLeast"/>
              <w:ind w:left="44" w:right="764"/>
              <w:rPr>
                <w:sz w:val="19"/>
                <w:szCs w:val="19"/>
              </w:rPr>
            </w:pPr>
            <w:r>
              <w:rPr>
                <w:w w:val="110"/>
                <w:sz w:val="19"/>
                <w:szCs w:val="19"/>
              </w:rPr>
              <w:t>օկտահիդրոինդոլո[2.3-a]քինոլիզին- 2-իլ)-3-մեթօքսիակրիլատ (անկախ ուղեկցող նյութերի առկայությունից, ընդհանուր զանգվածով)</w:t>
            </w:r>
          </w:p>
        </w:tc>
        <w:tc>
          <w:tcPr>
            <w:tcW w:w="2019" w:type="dxa"/>
          </w:tcPr>
          <w:p w14:paraId="4D8BBD43" w14:textId="77777777" w:rsidR="00B9348B" w:rsidRDefault="00B9348B">
            <w:pPr>
              <w:pStyle w:val="TableParagraph"/>
              <w:rPr>
                <w:sz w:val="25"/>
              </w:rPr>
            </w:pPr>
          </w:p>
          <w:p w14:paraId="04E8877D" w14:textId="77777777" w:rsidR="00B9348B" w:rsidRDefault="00000000">
            <w:pPr>
              <w:pStyle w:val="TableParagraph"/>
              <w:ind w:left="41"/>
              <w:rPr>
                <w:sz w:val="19"/>
              </w:rPr>
            </w:pPr>
            <w:r>
              <w:rPr>
                <w:w w:val="135"/>
                <w:sz w:val="19"/>
              </w:rPr>
              <w:t>0.01-0.05</w:t>
            </w:r>
          </w:p>
        </w:tc>
      </w:tr>
      <w:tr w:rsidR="00B9348B" w14:paraId="33B7E002" w14:textId="77777777">
        <w:trPr>
          <w:trHeight w:val="707"/>
        </w:trPr>
        <w:tc>
          <w:tcPr>
            <w:tcW w:w="706" w:type="dxa"/>
          </w:tcPr>
          <w:p w14:paraId="5F10EC4D" w14:textId="77777777" w:rsidR="00B9348B" w:rsidRDefault="00000000">
            <w:pPr>
              <w:pStyle w:val="TableParagraph"/>
              <w:spacing w:before="137"/>
              <w:ind w:left="196"/>
              <w:rPr>
                <w:sz w:val="19"/>
              </w:rPr>
            </w:pPr>
            <w:r>
              <w:rPr>
                <w:w w:val="105"/>
                <w:sz w:val="19"/>
              </w:rPr>
              <w:t>181.</w:t>
            </w:r>
          </w:p>
        </w:tc>
        <w:tc>
          <w:tcPr>
            <w:tcW w:w="3341" w:type="dxa"/>
          </w:tcPr>
          <w:p w14:paraId="27461E17" w14:textId="77777777" w:rsidR="00B9348B" w:rsidRDefault="00B9348B">
            <w:pPr>
              <w:pStyle w:val="TableParagraph"/>
              <w:spacing w:before="7"/>
              <w:rPr>
                <w:sz w:val="19"/>
              </w:rPr>
            </w:pPr>
          </w:p>
          <w:p w14:paraId="47FD2335" w14:textId="77777777" w:rsidR="00B9348B" w:rsidRDefault="00000000">
            <w:pPr>
              <w:pStyle w:val="TableParagraph"/>
              <w:ind w:left="49"/>
              <w:rPr>
                <w:sz w:val="19"/>
              </w:rPr>
            </w:pPr>
            <w:r>
              <w:rPr>
                <w:sz w:val="19"/>
              </w:rPr>
              <w:t>ACBM-018</w:t>
            </w:r>
          </w:p>
        </w:tc>
        <w:tc>
          <w:tcPr>
            <w:tcW w:w="8674" w:type="dxa"/>
          </w:tcPr>
          <w:p w14:paraId="553C93B3" w14:textId="77777777" w:rsidR="00B9348B" w:rsidRDefault="00000000">
            <w:pPr>
              <w:pStyle w:val="TableParagraph"/>
              <w:spacing w:before="88"/>
              <w:ind w:left="44"/>
              <w:rPr>
                <w:sz w:val="19"/>
                <w:szCs w:val="19"/>
              </w:rPr>
            </w:pPr>
            <w:r>
              <w:rPr>
                <w:w w:val="110"/>
                <w:sz w:val="19"/>
                <w:szCs w:val="19"/>
              </w:rPr>
              <w:t>N-(ադամանտան-1-իլ)-1-պենտիլ-1Н-ինդոլ-3- կարբոնաթթու</w:t>
            </w:r>
          </w:p>
          <w:p w14:paraId="0FFB2601" w14:textId="77777777" w:rsidR="00B9348B" w:rsidRDefault="00000000">
            <w:pPr>
              <w:pStyle w:val="TableParagraph"/>
              <w:spacing w:before="147"/>
              <w:ind w:left="44"/>
              <w:rPr>
                <w:sz w:val="19"/>
                <w:szCs w:val="19"/>
              </w:rPr>
            </w:pPr>
            <w:r>
              <w:rPr>
                <w:w w:val="110"/>
                <w:sz w:val="19"/>
                <w:szCs w:val="19"/>
              </w:rPr>
              <w:t>(անկախ ուղեկցող նյութերի առկայությունից, ընդհանուր զանգվածով)</w:t>
            </w:r>
          </w:p>
        </w:tc>
        <w:tc>
          <w:tcPr>
            <w:tcW w:w="2019" w:type="dxa"/>
          </w:tcPr>
          <w:p w14:paraId="30ED9E06" w14:textId="77777777" w:rsidR="00B9348B" w:rsidRDefault="00B9348B">
            <w:pPr>
              <w:pStyle w:val="TableParagraph"/>
              <w:spacing w:before="7"/>
              <w:rPr>
                <w:sz w:val="19"/>
              </w:rPr>
            </w:pPr>
          </w:p>
          <w:p w14:paraId="26D425B9" w14:textId="77777777" w:rsidR="00B9348B" w:rsidRDefault="00000000">
            <w:pPr>
              <w:pStyle w:val="TableParagraph"/>
              <w:ind w:left="41"/>
              <w:rPr>
                <w:sz w:val="19"/>
              </w:rPr>
            </w:pPr>
            <w:r>
              <w:rPr>
                <w:w w:val="135"/>
                <w:sz w:val="19"/>
              </w:rPr>
              <w:t>0.01-0.05</w:t>
            </w:r>
          </w:p>
        </w:tc>
      </w:tr>
      <w:tr w:rsidR="00B9348B" w14:paraId="4DCFAB37" w14:textId="77777777">
        <w:trPr>
          <w:trHeight w:val="556"/>
        </w:trPr>
        <w:tc>
          <w:tcPr>
            <w:tcW w:w="706" w:type="dxa"/>
          </w:tcPr>
          <w:p w14:paraId="3019703D" w14:textId="77777777" w:rsidR="00B9348B" w:rsidRDefault="00000000">
            <w:pPr>
              <w:pStyle w:val="TableParagraph"/>
              <w:spacing w:before="141"/>
              <w:ind w:left="174"/>
              <w:rPr>
                <w:sz w:val="19"/>
              </w:rPr>
            </w:pPr>
            <w:r>
              <w:rPr>
                <w:w w:val="115"/>
                <w:sz w:val="19"/>
              </w:rPr>
              <w:t>182.</w:t>
            </w:r>
          </w:p>
        </w:tc>
        <w:tc>
          <w:tcPr>
            <w:tcW w:w="3341" w:type="dxa"/>
          </w:tcPr>
          <w:p w14:paraId="5AF3A0E3" w14:textId="77777777" w:rsidR="00B9348B" w:rsidRDefault="00B9348B">
            <w:pPr>
              <w:pStyle w:val="TableParagraph"/>
              <w:spacing w:before="2"/>
              <w:rPr>
                <w:sz w:val="20"/>
              </w:rPr>
            </w:pPr>
          </w:p>
          <w:p w14:paraId="4F6FFE4E" w14:textId="77777777" w:rsidR="00B9348B" w:rsidRDefault="00000000">
            <w:pPr>
              <w:pStyle w:val="TableParagraph"/>
              <w:spacing w:before="1"/>
              <w:ind w:left="49"/>
              <w:rPr>
                <w:sz w:val="19"/>
              </w:rPr>
            </w:pPr>
            <w:r>
              <w:rPr>
                <w:sz w:val="19"/>
              </w:rPr>
              <w:t>ACBM(N)-018</w:t>
            </w:r>
          </w:p>
        </w:tc>
        <w:tc>
          <w:tcPr>
            <w:tcW w:w="8674" w:type="dxa"/>
          </w:tcPr>
          <w:p w14:paraId="167BC803" w14:textId="77777777" w:rsidR="00B9348B" w:rsidRDefault="00000000">
            <w:pPr>
              <w:pStyle w:val="TableParagraph"/>
              <w:spacing w:before="29"/>
              <w:ind w:left="44"/>
              <w:rPr>
                <w:sz w:val="19"/>
                <w:szCs w:val="19"/>
              </w:rPr>
            </w:pPr>
            <w:r>
              <w:rPr>
                <w:w w:val="110"/>
                <w:sz w:val="19"/>
                <w:szCs w:val="19"/>
              </w:rPr>
              <w:t>N-(ադամանտան-1-իլ)-1-պենտիլ-1Н-ինդազոլ-3- կարբոնաթթու (անկախ ուղեկցող</w:t>
            </w:r>
          </w:p>
          <w:p w14:paraId="25B4CE1E" w14:textId="77777777" w:rsidR="00B9348B" w:rsidRDefault="00000000">
            <w:pPr>
              <w:pStyle w:val="TableParagraph"/>
              <w:spacing w:before="45"/>
              <w:ind w:left="44"/>
              <w:rPr>
                <w:sz w:val="19"/>
                <w:szCs w:val="19"/>
              </w:rPr>
            </w:pPr>
            <w:r>
              <w:rPr>
                <w:w w:val="110"/>
                <w:sz w:val="19"/>
                <w:szCs w:val="19"/>
              </w:rPr>
              <w:t>նյութերի առկայությունից, ընդհանուր զանգվածով)</w:t>
            </w:r>
          </w:p>
        </w:tc>
        <w:tc>
          <w:tcPr>
            <w:tcW w:w="2019" w:type="dxa"/>
          </w:tcPr>
          <w:p w14:paraId="24542320" w14:textId="77777777" w:rsidR="00B9348B" w:rsidRDefault="00B9348B">
            <w:pPr>
              <w:pStyle w:val="TableParagraph"/>
              <w:spacing w:before="2"/>
              <w:rPr>
                <w:sz w:val="20"/>
              </w:rPr>
            </w:pPr>
          </w:p>
          <w:p w14:paraId="4AD44E61" w14:textId="77777777" w:rsidR="00B9348B" w:rsidRDefault="00000000">
            <w:pPr>
              <w:pStyle w:val="TableParagraph"/>
              <w:spacing w:before="1"/>
              <w:ind w:left="41"/>
              <w:rPr>
                <w:sz w:val="19"/>
              </w:rPr>
            </w:pPr>
            <w:r>
              <w:rPr>
                <w:w w:val="135"/>
                <w:sz w:val="19"/>
              </w:rPr>
              <w:t>0.01-0.05</w:t>
            </w:r>
          </w:p>
        </w:tc>
      </w:tr>
      <w:tr w:rsidR="00B9348B" w14:paraId="38EF71AF" w14:textId="77777777">
        <w:trPr>
          <w:trHeight w:val="556"/>
        </w:trPr>
        <w:tc>
          <w:tcPr>
            <w:tcW w:w="706" w:type="dxa"/>
          </w:tcPr>
          <w:p w14:paraId="32E83DDD" w14:textId="77777777" w:rsidR="00B9348B" w:rsidRDefault="00000000">
            <w:pPr>
              <w:pStyle w:val="TableParagraph"/>
              <w:spacing w:before="139"/>
              <w:ind w:left="162"/>
              <w:rPr>
                <w:sz w:val="19"/>
              </w:rPr>
            </w:pPr>
            <w:r>
              <w:rPr>
                <w:w w:val="125"/>
                <w:sz w:val="19"/>
              </w:rPr>
              <w:t>183.</w:t>
            </w:r>
          </w:p>
        </w:tc>
        <w:tc>
          <w:tcPr>
            <w:tcW w:w="3341" w:type="dxa"/>
          </w:tcPr>
          <w:p w14:paraId="129A1BCF" w14:textId="77777777" w:rsidR="00B9348B" w:rsidRDefault="00B9348B">
            <w:pPr>
              <w:pStyle w:val="TableParagraph"/>
              <w:spacing w:before="9"/>
              <w:rPr>
                <w:sz w:val="19"/>
              </w:rPr>
            </w:pPr>
          </w:p>
          <w:p w14:paraId="3D29837B" w14:textId="77777777" w:rsidR="00B9348B" w:rsidRDefault="00000000">
            <w:pPr>
              <w:pStyle w:val="TableParagraph"/>
              <w:ind w:left="49"/>
              <w:rPr>
                <w:sz w:val="19"/>
              </w:rPr>
            </w:pPr>
            <w:r>
              <w:rPr>
                <w:sz w:val="19"/>
              </w:rPr>
              <w:t>ACBM-2201</w:t>
            </w:r>
          </w:p>
        </w:tc>
        <w:tc>
          <w:tcPr>
            <w:tcW w:w="8674" w:type="dxa"/>
          </w:tcPr>
          <w:p w14:paraId="7CA5D0C2" w14:textId="77777777" w:rsidR="00B9348B" w:rsidRDefault="00000000">
            <w:pPr>
              <w:pStyle w:val="TableParagraph"/>
              <w:spacing w:before="29"/>
              <w:ind w:left="44"/>
              <w:rPr>
                <w:sz w:val="19"/>
                <w:szCs w:val="19"/>
              </w:rPr>
            </w:pPr>
            <w:r>
              <w:rPr>
                <w:w w:val="105"/>
                <w:sz w:val="19"/>
                <w:szCs w:val="19"/>
              </w:rPr>
              <w:t>N-(ադամանտան-1-իլ)-1-(5-ֆտորոպենտիլ)-1Н-ինդոլ-3- կարբոնաթթու (անկախ ուղեկցող</w:t>
            </w:r>
          </w:p>
          <w:p w14:paraId="0046A2D5" w14:textId="77777777" w:rsidR="00B9348B" w:rsidRDefault="00000000">
            <w:pPr>
              <w:pStyle w:val="TableParagraph"/>
              <w:spacing w:before="45"/>
              <w:ind w:left="44"/>
              <w:rPr>
                <w:sz w:val="19"/>
                <w:szCs w:val="19"/>
              </w:rPr>
            </w:pPr>
            <w:r>
              <w:rPr>
                <w:w w:val="110"/>
                <w:sz w:val="19"/>
                <w:szCs w:val="19"/>
              </w:rPr>
              <w:t>նյութերի առկայությունից, ընդհանուր զանգվածով)</w:t>
            </w:r>
          </w:p>
        </w:tc>
        <w:tc>
          <w:tcPr>
            <w:tcW w:w="2019" w:type="dxa"/>
          </w:tcPr>
          <w:p w14:paraId="30E17EB3" w14:textId="77777777" w:rsidR="00B9348B" w:rsidRDefault="00B9348B">
            <w:pPr>
              <w:pStyle w:val="TableParagraph"/>
              <w:spacing w:before="9"/>
              <w:rPr>
                <w:sz w:val="19"/>
              </w:rPr>
            </w:pPr>
          </w:p>
          <w:p w14:paraId="55C67125" w14:textId="77777777" w:rsidR="00B9348B" w:rsidRDefault="00000000">
            <w:pPr>
              <w:pStyle w:val="TableParagraph"/>
              <w:ind w:left="41"/>
              <w:rPr>
                <w:sz w:val="19"/>
              </w:rPr>
            </w:pPr>
            <w:r>
              <w:rPr>
                <w:w w:val="135"/>
                <w:sz w:val="19"/>
              </w:rPr>
              <w:t>0.01-0.05</w:t>
            </w:r>
          </w:p>
        </w:tc>
      </w:tr>
      <w:tr w:rsidR="00B9348B" w14:paraId="2BA4A7B1" w14:textId="77777777">
        <w:trPr>
          <w:trHeight w:val="815"/>
        </w:trPr>
        <w:tc>
          <w:tcPr>
            <w:tcW w:w="706" w:type="dxa"/>
          </w:tcPr>
          <w:p w14:paraId="54E906DD" w14:textId="77777777" w:rsidR="00B9348B" w:rsidRDefault="00000000">
            <w:pPr>
              <w:pStyle w:val="TableParagraph"/>
              <w:spacing w:before="141"/>
              <w:ind w:left="162"/>
              <w:rPr>
                <w:sz w:val="19"/>
              </w:rPr>
            </w:pPr>
            <w:r>
              <w:rPr>
                <w:w w:val="120"/>
                <w:sz w:val="19"/>
              </w:rPr>
              <w:t>184.</w:t>
            </w:r>
          </w:p>
        </w:tc>
        <w:tc>
          <w:tcPr>
            <w:tcW w:w="3341" w:type="dxa"/>
          </w:tcPr>
          <w:p w14:paraId="0AB92049" w14:textId="77777777" w:rsidR="00B9348B" w:rsidRDefault="00B9348B">
            <w:pPr>
              <w:pStyle w:val="TableParagraph"/>
              <w:rPr>
                <w:sz w:val="20"/>
              </w:rPr>
            </w:pPr>
          </w:p>
          <w:p w14:paraId="7B183562" w14:textId="77777777" w:rsidR="00B9348B" w:rsidRDefault="00000000">
            <w:pPr>
              <w:pStyle w:val="TableParagraph"/>
              <w:ind w:left="49"/>
              <w:rPr>
                <w:sz w:val="19"/>
              </w:rPr>
            </w:pPr>
            <w:r>
              <w:rPr>
                <w:sz w:val="19"/>
              </w:rPr>
              <w:t>ACBM(N)-2201</w:t>
            </w:r>
          </w:p>
        </w:tc>
        <w:tc>
          <w:tcPr>
            <w:tcW w:w="8674" w:type="dxa"/>
          </w:tcPr>
          <w:p w14:paraId="6AC4D886" w14:textId="77777777" w:rsidR="00B9348B" w:rsidRDefault="00000000">
            <w:pPr>
              <w:pStyle w:val="TableParagraph"/>
              <w:spacing w:before="40" w:line="295" w:lineRule="auto"/>
              <w:ind w:left="44"/>
              <w:rPr>
                <w:sz w:val="19"/>
                <w:szCs w:val="19"/>
              </w:rPr>
            </w:pPr>
            <w:r>
              <w:rPr>
                <w:w w:val="110"/>
                <w:sz w:val="19"/>
                <w:szCs w:val="19"/>
              </w:rPr>
              <w:t>N-(ադամանտան-1-իլ)-1-(5-ֆտորոպենտիլ)-1Н-ինդազոլ-3- կարբոնաթթու(անկախ ուղեկցող նյութերի առկայությունից, ընդհանուր զանգվածով)</w:t>
            </w:r>
          </w:p>
        </w:tc>
        <w:tc>
          <w:tcPr>
            <w:tcW w:w="2019" w:type="dxa"/>
          </w:tcPr>
          <w:p w14:paraId="1CB38A7D" w14:textId="77777777" w:rsidR="00B9348B" w:rsidRDefault="00B9348B">
            <w:pPr>
              <w:pStyle w:val="TableParagraph"/>
              <w:rPr>
                <w:sz w:val="20"/>
              </w:rPr>
            </w:pPr>
          </w:p>
          <w:p w14:paraId="2ED48FFD" w14:textId="77777777" w:rsidR="00B9348B" w:rsidRDefault="00000000">
            <w:pPr>
              <w:pStyle w:val="TableParagraph"/>
              <w:ind w:left="41"/>
              <w:rPr>
                <w:sz w:val="19"/>
              </w:rPr>
            </w:pPr>
            <w:r>
              <w:rPr>
                <w:w w:val="135"/>
                <w:sz w:val="19"/>
              </w:rPr>
              <w:t>0.01-0.05</w:t>
            </w:r>
          </w:p>
        </w:tc>
      </w:tr>
      <w:tr w:rsidR="00B9348B" w14:paraId="7389A59C" w14:textId="77777777">
        <w:trPr>
          <w:trHeight w:val="558"/>
        </w:trPr>
        <w:tc>
          <w:tcPr>
            <w:tcW w:w="706" w:type="dxa"/>
          </w:tcPr>
          <w:p w14:paraId="66C1EF6A" w14:textId="77777777" w:rsidR="00B9348B" w:rsidRDefault="00000000">
            <w:pPr>
              <w:pStyle w:val="TableParagraph"/>
              <w:spacing w:before="144"/>
              <w:ind w:left="162"/>
              <w:rPr>
                <w:sz w:val="19"/>
              </w:rPr>
            </w:pPr>
            <w:r>
              <w:rPr>
                <w:w w:val="120"/>
                <w:sz w:val="19"/>
              </w:rPr>
              <w:t>185.</w:t>
            </w:r>
          </w:p>
        </w:tc>
        <w:tc>
          <w:tcPr>
            <w:tcW w:w="3341" w:type="dxa"/>
          </w:tcPr>
          <w:p w14:paraId="390AA59A" w14:textId="77777777" w:rsidR="00B9348B" w:rsidRDefault="00B9348B">
            <w:pPr>
              <w:pStyle w:val="TableParagraph"/>
              <w:rPr>
                <w:sz w:val="20"/>
              </w:rPr>
            </w:pPr>
          </w:p>
          <w:p w14:paraId="687FD498" w14:textId="77777777" w:rsidR="00B9348B" w:rsidRDefault="00000000">
            <w:pPr>
              <w:pStyle w:val="TableParagraph"/>
              <w:ind w:left="49"/>
              <w:rPr>
                <w:sz w:val="19"/>
              </w:rPr>
            </w:pPr>
            <w:r>
              <w:rPr>
                <w:sz w:val="19"/>
              </w:rPr>
              <w:t>AM-1220</w:t>
            </w:r>
          </w:p>
        </w:tc>
        <w:tc>
          <w:tcPr>
            <w:tcW w:w="8674" w:type="dxa"/>
          </w:tcPr>
          <w:p w14:paraId="0B0BA849" w14:textId="77777777" w:rsidR="00B9348B" w:rsidRDefault="00000000">
            <w:pPr>
              <w:pStyle w:val="TableParagraph"/>
              <w:spacing w:before="6" w:line="268" w:lineRule="exact"/>
              <w:ind w:left="44" w:right="764" w:hanging="1"/>
              <w:rPr>
                <w:sz w:val="19"/>
                <w:szCs w:val="19"/>
              </w:rPr>
            </w:pPr>
            <w:r>
              <w:rPr>
                <w:w w:val="105"/>
                <w:sz w:val="19"/>
                <w:szCs w:val="19"/>
              </w:rPr>
              <w:t xml:space="preserve">(1-(1-մեթիլպիպերիդին-2-իլ)մեթիլ)-1Н-ինդոլ-3-իլ)(նաֆթալին-1-իլ)մեթանոն (անկախ </w:t>
            </w:r>
            <w:r>
              <w:rPr>
                <w:w w:val="110"/>
                <w:sz w:val="19"/>
                <w:szCs w:val="19"/>
              </w:rPr>
              <w:t>ուղեկցող նյութերի առկայությունից, ընդհանուր զանգվածով)</w:t>
            </w:r>
          </w:p>
        </w:tc>
        <w:tc>
          <w:tcPr>
            <w:tcW w:w="2019" w:type="dxa"/>
          </w:tcPr>
          <w:p w14:paraId="59439C8F" w14:textId="77777777" w:rsidR="00B9348B" w:rsidRDefault="00B9348B">
            <w:pPr>
              <w:pStyle w:val="TableParagraph"/>
              <w:rPr>
                <w:sz w:val="20"/>
              </w:rPr>
            </w:pPr>
          </w:p>
          <w:p w14:paraId="11DA01F4" w14:textId="77777777" w:rsidR="00B9348B" w:rsidRDefault="00000000">
            <w:pPr>
              <w:pStyle w:val="TableParagraph"/>
              <w:ind w:left="41"/>
              <w:rPr>
                <w:sz w:val="19"/>
              </w:rPr>
            </w:pPr>
            <w:r>
              <w:rPr>
                <w:w w:val="135"/>
                <w:sz w:val="19"/>
              </w:rPr>
              <w:t>0.01-0.05</w:t>
            </w:r>
          </w:p>
        </w:tc>
      </w:tr>
      <w:tr w:rsidR="00B9348B" w14:paraId="46EFE251" w14:textId="77777777">
        <w:trPr>
          <w:trHeight w:val="662"/>
        </w:trPr>
        <w:tc>
          <w:tcPr>
            <w:tcW w:w="706" w:type="dxa"/>
          </w:tcPr>
          <w:p w14:paraId="02A345D1" w14:textId="77777777" w:rsidR="00B9348B" w:rsidRDefault="00000000">
            <w:pPr>
              <w:pStyle w:val="TableParagraph"/>
              <w:spacing w:before="139"/>
              <w:ind w:left="158"/>
              <w:rPr>
                <w:sz w:val="19"/>
              </w:rPr>
            </w:pPr>
            <w:r>
              <w:rPr>
                <w:w w:val="125"/>
                <w:sz w:val="19"/>
              </w:rPr>
              <w:t>186.</w:t>
            </w:r>
          </w:p>
        </w:tc>
        <w:tc>
          <w:tcPr>
            <w:tcW w:w="3341" w:type="dxa"/>
          </w:tcPr>
          <w:p w14:paraId="4CBA0505" w14:textId="77777777" w:rsidR="00B9348B" w:rsidRDefault="00B9348B">
            <w:pPr>
              <w:pStyle w:val="TableParagraph"/>
              <w:spacing w:before="7"/>
              <w:rPr>
                <w:sz w:val="19"/>
              </w:rPr>
            </w:pPr>
          </w:p>
          <w:p w14:paraId="175F5D19" w14:textId="77777777" w:rsidR="00B9348B" w:rsidRDefault="00000000">
            <w:pPr>
              <w:pStyle w:val="TableParagraph"/>
              <w:ind w:left="49"/>
              <w:rPr>
                <w:sz w:val="19"/>
              </w:rPr>
            </w:pPr>
            <w:r>
              <w:rPr>
                <w:sz w:val="19"/>
              </w:rPr>
              <w:t>AM-1248</w:t>
            </w:r>
          </w:p>
        </w:tc>
        <w:tc>
          <w:tcPr>
            <w:tcW w:w="8674" w:type="dxa"/>
          </w:tcPr>
          <w:p w14:paraId="40834F1D" w14:textId="77777777" w:rsidR="00B9348B" w:rsidRDefault="00000000">
            <w:pPr>
              <w:pStyle w:val="TableParagraph"/>
              <w:spacing w:before="7" w:line="310" w:lineRule="atLeast"/>
              <w:ind w:left="44" w:right="764" w:hanging="1"/>
              <w:rPr>
                <w:sz w:val="19"/>
                <w:szCs w:val="19"/>
              </w:rPr>
            </w:pPr>
            <w:r>
              <w:rPr>
                <w:w w:val="105"/>
                <w:sz w:val="19"/>
                <w:szCs w:val="19"/>
              </w:rPr>
              <w:t xml:space="preserve">(ադամանտան-1-իլ)-1-[(1-մեթիլպիպերիդին-2-իլ-մեթիլ)-1Н-ինդոլ-3-իլ]մեթանոն (անկախ </w:t>
            </w:r>
            <w:r>
              <w:rPr>
                <w:w w:val="110"/>
                <w:sz w:val="19"/>
                <w:szCs w:val="19"/>
              </w:rPr>
              <w:t>ուղեկցող նյութերի առկայությունից, ընդհանուր զանգվածով)</w:t>
            </w:r>
          </w:p>
        </w:tc>
        <w:tc>
          <w:tcPr>
            <w:tcW w:w="2019" w:type="dxa"/>
          </w:tcPr>
          <w:p w14:paraId="087EECDF" w14:textId="77777777" w:rsidR="00B9348B" w:rsidRDefault="00B9348B">
            <w:pPr>
              <w:pStyle w:val="TableParagraph"/>
              <w:spacing w:before="7"/>
              <w:rPr>
                <w:sz w:val="19"/>
              </w:rPr>
            </w:pPr>
          </w:p>
          <w:p w14:paraId="0851D89E" w14:textId="77777777" w:rsidR="00B9348B" w:rsidRDefault="00000000">
            <w:pPr>
              <w:pStyle w:val="TableParagraph"/>
              <w:ind w:left="41"/>
              <w:rPr>
                <w:sz w:val="19"/>
              </w:rPr>
            </w:pPr>
            <w:r>
              <w:rPr>
                <w:w w:val="135"/>
                <w:sz w:val="19"/>
              </w:rPr>
              <w:t>0.01-0.05</w:t>
            </w:r>
          </w:p>
        </w:tc>
      </w:tr>
      <w:tr w:rsidR="00B9348B" w14:paraId="546EDF3E" w14:textId="77777777">
        <w:trPr>
          <w:trHeight w:val="662"/>
        </w:trPr>
        <w:tc>
          <w:tcPr>
            <w:tcW w:w="706" w:type="dxa"/>
          </w:tcPr>
          <w:p w14:paraId="7BCA0AC0" w14:textId="77777777" w:rsidR="00B9348B" w:rsidRDefault="00000000">
            <w:pPr>
              <w:pStyle w:val="TableParagraph"/>
              <w:spacing w:before="141"/>
              <w:ind w:left="174"/>
              <w:rPr>
                <w:sz w:val="19"/>
              </w:rPr>
            </w:pPr>
            <w:r>
              <w:rPr>
                <w:w w:val="115"/>
                <w:sz w:val="19"/>
              </w:rPr>
              <w:t>187.</w:t>
            </w:r>
          </w:p>
        </w:tc>
        <w:tc>
          <w:tcPr>
            <w:tcW w:w="3341" w:type="dxa"/>
          </w:tcPr>
          <w:p w14:paraId="110B52FA" w14:textId="77777777" w:rsidR="00B9348B" w:rsidRDefault="00B9348B">
            <w:pPr>
              <w:pStyle w:val="TableParagraph"/>
              <w:rPr>
                <w:sz w:val="20"/>
              </w:rPr>
            </w:pPr>
          </w:p>
          <w:p w14:paraId="7A7AF198" w14:textId="77777777" w:rsidR="00B9348B" w:rsidRDefault="00000000">
            <w:pPr>
              <w:pStyle w:val="TableParagraph"/>
              <w:ind w:left="49"/>
              <w:rPr>
                <w:sz w:val="19"/>
              </w:rPr>
            </w:pPr>
            <w:r>
              <w:rPr>
                <w:sz w:val="19"/>
              </w:rPr>
              <w:t>АМ-2201</w:t>
            </w:r>
          </w:p>
        </w:tc>
        <w:tc>
          <w:tcPr>
            <w:tcW w:w="8674" w:type="dxa"/>
          </w:tcPr>
          <w:p w14:paraId="59935DF0" w14:textId="77777777" w:rsidR="00B9348B" w:rsidRDefault="00000000">
            <w:pPr>
              <w:pStyle w:val="TableParagraph"/>
              <w:spacing w:before="9" w:line="310" w:lineRule="atLeast"/>
              <w:ind w:left="44" w:right="1478"/>
              <w:rPr>
                <w:sz w:val="19"/>
                <w:szCs w:val="19"/>
              </w:rPr>
            </w:pPr>
            <w:r>
              <w:rPr>
                <w:w w:val="110"/>
                <w:sz w:val="19"/>
                <w:szCs w:val="19"/>
              </w:rPr>
              <w:t>1-(5-ֆտորոպենտիլ)-3-(նաֆթալին-1-իլ)ինդոլ (անկախ ուղեկցող նյութերի առկայությունից, ընդհանուր զանգվածով)</w:t>
            </w:r>
          </w:p>
        </w:tc>
        <w:tc>
          <w:tcPr>
            <w:tcW w:w="2019" w:type="dxa"/>
          </w:tcPr>
          <w:p w14:paraId="058794A3" w14:textId="77777777" w:rsidR="00B9348B" w:rsidRDefault="00B9348B">
            <w:pPr>
              <w:pStyle w:val="TableParagraph"/>
              <w:rPr>
                <w:sz w:val="20"/>
              </w:rPr>
            </w:pPr>
          </w:p>
          <w:p w14:paraId="3D5DD987" w14:textId="77777777" w:rsidR="00B9348B" w:rsidRDefault="00000000">
            <w:pPr>
              <w:pStyle w:val="TableParagraph"/>
              <w:ind w:left="41"/>
              <w:rPr>
                <w:sz w:val="19"/>
              </w:rPr>
            </w:pPr>
            <w:r>
              <w:rPr>
                <w:w w:val="135"/>
                <w:sz w:val="19"/>
              </w:rPr>
              <w:t>0.01-0.05</w:t>
            </w:r>
          </w:p>
        </w:tc>
      </w:tr>
      <w:tr w:rsidR="00B9348B" w14:paraId="01842FDE" w14:textId="77777777">
        <w:trPr>
          <w:trHeight w:val="575"/>
        </w:trPr>
        <w:tc>
          <w:tcPr>
            <w:tcW w:w="706" w:type="dxa"/>
          </w:tcPr>
          <w:p w14:paraId="3C772723" w14:textId="77777777" w:rsidR="00B9348B" w:rsidRDefault="00000000">
            <w:pPr>
              <w:pStyle w:val="TableParagraph"/>
              <w:spacing w:before="141"/>
              <w:ind w:left="158"/>
              <w:rPr>
                <w:sz w:val="19"/>
              </w:rPr>
            </w:pPr>
            <w:r>
              <w:rPr>
                <w:w w:val="125"/>
                <w:sz w:val="19"/>
              </w:rPr>
              <w:t>188.</w:t>
            </w:r>
          </w:p>
        </w:tc>
        <w:tc>
          <w:tcPr>
            <w:tcW w:w="3341" w:type="dxa"/>
          </w:tcPr>
          <w:p w14:paraId="42254CD8" w14:textId="77777777" w:rsidR="00B9348B" w:rsidRDefault="00B9348B">
            <w:pPr>
              <w:pStyle w:val="TableParagraph"/>
              <w:rPr>
                <w:sz w:val="20"/>
              </w:rPr>
            </w:pPr>
          </w:p>
          <w:p w14:paraId="2C01E039" w14:textId="77777777" w:rsidR="00B9348B" w:rsidRDefault="00000000">
            <w:pPr>
              <w:pStyle w:val="TableParagraph"/>
              <w:ind w:left="49"/>
              <w:rPr>
                <w:sz w:val="19"/>
              </w:rPr>
            </w:pPr>
            <w:r>
              <w:rPr>
                <w:w w:val="110"/>
                <w:sz w:val="19"/>
              </w:rPr>
              <w:t>AM-2233</w:t>
            </w:r>
          </w:p>
        </w:tc>
        <w:tc>
          <w:tcPr>
            <w:tcW w:w="8674" w:type="dxa"/>
          </w:tcPr>
          <w:p w14:paraId="5F03B7CF" w14:textId="77777777" w:rsidR="00B9348B" w:rsidRDefault="00000000">
            <w:pPr>
              <w:pStyle w:val="TableParagraph"/>
              <w:spacing w:before="29" w:line="288" w:lineRule="auto"/>
              <w:ind w:left="44" w:right="1478" w:hanging="1"/>
              <w:rPr>
                <w:sz w:val="19"/>
                <w:szCs w:val="19"/>
              </w:rPr>
            </w:pPr>
            <w:r>
              <w:rPr>
                <w:w w:val="105"/>
                <w:sz w:val="19"/>
                <w:szCs w:val="19"/>
              </w:rPr>
              <w:t xml:space="preserve">(1-(1-մեթիլպիպերիդին-2-իլ)մեթիլ)-1Н-ինդոլ-3-իլ) (2-յոդոֆենիլ)մեթանոն (անկախ </w:t>
            </w:r>
            <w:r>
              <w:rPr>
                <w:w w:val="110"/>
                <w:sz w:val="19"/>
                <w:szCs w:val="19"/>
              </w:rPr>
              <w:t>ուղեկցող նյութերի առկայությունից, ընդհանուր զանգվածով)</w:t>
            </w:r>
          </w:p>
        </w:tc>
        <w:tc>
          <w:tcPr>
            <w:tcW w:w="2019" w:type="dxa"/>
          </w:tcPr>
          <w:p w14:paraId="2CAF5685" w14:textId="77777777" w:rsidR="00B9348B" w:rsidRDefault="00B9348B">
            <w:pPr>
              <w:pStyle w:val="TableParagraph"/>
              <w:rPr>
                <w:sz w:val="20"/>
              </w:rPr>
            </w:pPr>
          </w:p>
          <w:p w14:paraId="5D96E962" w14:textId="77777777" w:rsidR="00B9348B" w:rsidRDefault="00000000">
            <w:pPr>
              <w:pStyle w:val="TableParagraph"/>
              <w:ind w:left="41"/>
              <w:rPr>
                <w:sz w:val="19"/>
              </w:rPr>
            </w:pPr>
            <w:r>
              <w:rPr>
                <w:w w:val="135"/>
                <w:sz w:val="19"/>
              </w:rPr>
              <w:t>0.01-0.05</w:t>
            </w:r>
          </w:p>
        </w:tc>
      </w:tr>
      <w:tr w:rsidR="00B9348B" w14:paraId="54F3AC9D" w14:textId="77777777">
        <w:trPr>
          <w:trHeight w:val="711"/>
        </w:trPr>
        <w:tc>
          <w:tcPr>
            <w:tcW w:w="706" w:type="dxa"/>
          </w:tcPr>
          <w:p w14:paraId="472D1444" w14:textId="77777777" w:rsidR="00B9348B" w:rsidRDefault="00000000">
            <w:pPr>
              <w:pStyle w:val="TableParagraph"/>
              <w:spacing w:before="141"/>
              <w:ind w:left="158"/>
              <w:rPr>
                <w:sz w:val="19"/>
              </w:rPr>
            </w:pPr>
            <w:r>
              <w:rPr>
                <w:w w:val="125"/>
                <w:sz w:val="19"/>
              </w:rPr>
              <w:t>189.</w:t>
            </w:r>
          </w:p>
        </w:tc>
        <w:tc>
          <w:tcPr>
            <w:tcW w:w="3341" w:type="dxa"/>
          </w:tcPr>
          <w:p w14:paraId="276F4C86" w14:textId="77777777" w:rsidR="00B9348B" w:rsidRDefault="00B9348B">
            <w:pPr>
              <w:pStyle w:val="TableParagraph"/>
              <w:rPr>
                <w:sz w:val="20"/>
              </w:rPr>
            </w:pPr>
          </w:p>
          <w:p w14:paraId="73D76B1F" w14:textId="77777777" w:rsidR="00B9348B" w:rsidRDefault="00000000">
            <w:pPr>
              <w:pStyle w:val="TableParagraph"/>
              <w:ind w:left="49"/>
              <w:rPr>
                <w:sz w:val="19"/>
              </w:rPr>
            </w:pPr>
            <w:r>
              <w:rPr>
                <w:w w:val="110"/>
                <w:sz w:val="19"/>
              </w:rPr>
              <w:t>АМ-694</w:t>
            </w:r>
          </w:p>
        </w:tc>
        <w:tc>
          <w:tcPr>
            <w:tcW w:w="8674" w:type="dxa"/>
          </w:tcPr>
          <w:p w14:paraId="2A35782D" w14:textId="77777777" w:rsidR="00B9348B" w:rsidRDefault="00000000">
            <w:pPr>
              <w:pStyle w:val="TableParagraph"/>
              <w:spacing w:before="93"/>
              <w:ind w:left="44"/>
              <w:rPr>
                <w:sz w:val="19"/>
                <w:szCs w:val="19"/>
              </w:rPr>
            </w:pPr>
            <w:r>
              <w:rPr>
                <w:w w:val="110"/>
                <w:sz w:val="19"/>
                <w:szCs w:val="19"/>
              </w:rPr>
              <w:t>1-(5-ֆտորոպենտիլ)-1Н-ինդոլ-3-իլ) (2-յոդոֆենիլ) մեթանոն</w:t>
            </w:r>
          </w:p>
          <w:p w14:paraId="6050302F" w14:textId="77777777" w:rsidR="00B9348B" w:rsidRDefault="00000000">
            <w:pPr>
              <w:pStyle w:val="TableParagraph"/>
              <w:spacing w:before="142"/>
              <w:ind w:left="44"/>
              <w:rPr>
                <w:sz w:val="19"/>
                <w:szCs w:val="19"/>
              </w:rPr>
            </w:pPr>
            <w:r>
              <w:rPr>
                <w:w w:val="110"/>
                <w:sz w:val="19"/>
                <w:szCs w:val="19"/>
              </w:rPr>
              <w:t>(անկախ ուղեկցող նյութերի առկայությունից, ընդհանուր զանգվածով)</w:t>
            </w:r>
          </w:p>
        </w:tc>
        <w:tc>
          <w:tcPr>
            <w:tcW w:w="2019" w:type="dxa"/>
          </w:tcPr>
          <w:p w14:paraId="7F55731B" w14:textId="77777777" w:rsidR="00B9348B" w:rsidRDefault="00B9348B">
            <w:pPr>
              <w:pStyle w:val="TableParagraph"/>
              <w:rPr>
                <w:sz w:val="20"/>
              </w:rPr>
            </w:pPr>
          </w:p>
          <w:p w14:paraId="0C2DD291" w14:textId="77777777" w:rsidR="00B9348B" w:rsidRDefault="00000000">
            <w:pPr>
              <w:pStyle w:val="TableParagraph"/>
              <w:ind w:left="41"/>
              <w:rPr>
                <w:sz w:val="19"/>
              </w:rPr>
            </w:pPr>
            <w:r>
              <w:rPr>
                <w:w w:val="135"/>
                <w:sz w:val="19"/>
              </w:rPr>
              <w:t>0.01-0.05</w:t>
            </w:r>
          </w:p>
        </w:tc>
      </w:tr>
    </w:tbl>
    <w:p w14:paraId="2331D5C2"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341"/>
        <w:gridCol w:w="8674"/>
        <w:gridCol w:w="2019"/>
      </w:tblGrid>
      <w:tr w:rsidR="00B9348B" w14:paraId="6E1C4951" w14:textId="77777777">
        <w:trPr>
          <w:trHeight w:val="1175"/>
        </w:trPr>
        <w:tc>
          <w:tcPr>
            <w:tcW w:w="706" w:type="dxa"/>
          </w:tcPr>
          <w:p w14:paraId="49E23B55" w14:textId="77777777" w:rsidR="00B9348B" w:rsidRDefault="00B9348B">
            <w:pPr>
              <w:pStyle w:val="TableParagraph"/>
              <w:spacing w:before="7"/>
              <w:rPr>
                <w:sz w:val="25"/>
              </w:rPr>
            </w:pPr>
          </w:p>
          <w:p w14:paraId="070B0D24" w14:textId="77777777" w:rsidR="00B9348B" w:rsidRDefault="00000000">
            <w:pPr>
              <w:pStyle w:val="TableParagraph"/>
              <w:ind w:left="116" w:right="52"/>
              <w:jc w:val="center"/>
              <w:rPr>
                <w:sz w:val="19"/>
              </w:rPr>
            </w:pPr>
            <w:r>
              <w:rPr>
                <w:w w:val="125"/>
                <w:sz w:val="19"/>
              </w:rPr>
              <w:t>190.</w:t>
            </w:r>
          </w:p>
        </w:tc>
        <w:tc>
          <w:tcPr>
            <w:tcW w:w="3341" w:type="dxa"/>
          </w:tcPr>
          <w:p w14:paraId="4E03C8B6" w14:textId="77777777" w:rsidR="00B9348B" w:rsidRDefault="00B9348B">
            <w:pPr>
              <w:pStyle w:val="TableParagraph"/>
              <w:spacing w:before="2"/>
              <w:rPr>
                <w:sz w:val="25"/>
              </w:rPr>
            </w:pPr>
          </w:p>
          <w:p w14:paraId="0237D586" w14:textId="77777777" w:rsidR="00B9348B" w:rsidRDefault="00000000">
            <w:pPr>
              <w:pStyle w:val="TableParagraph"/>
              <w:spacing w:before="1"/>
              <w:ind w:left="49"/>
              <w:rPr>
                <w:sz w:val="19"/>
              </w:rPr>
            </w:pPr>
            <w:r>
              <w:rPr>
                <w:w w:val="135"/>
                <w:sz w:val="19"/>
              </w:rPr>
              <w:t>СР 55.940</w:t>
            </w:r>
          </w:p>
        </w:tc>
        <w:tc>
          <w:tcPr>
            <w:tcW w:w="8674" w:type="dxa"/>
          </w:tcPr>
          <w:p w14:paraId="33071C45" w14:textId="77777777" w:rsidR="00B9348B" w:rsidRDefault="00000000">
            <w:pPr>
              <w:pStyle w:val="TableParagraph"/>
              <w:spacing w:before="93"/>
              <w:ind w:left="44"/>
              <w:rPr>
                <w:sz w:val="19"/>
                <w:szCs w:val="19"/>
              </w:rPr>
            </w:pPr>
            <w:r>
              <w:rPr>
                <w:w w:val="110"/>
                <w:sz w:val="19"/>
                <w:szCs w:val="19"/>
              </w:rPr>
              <w:t>(-)-Ցիս-3-[2-հիդրօքսի-4-(1.1-դիմեթիլհեպտիլ) ֆենիլ]-տրանս-4-(3-</w:t>
            </w:r>
          </w:p>
          <w:p w14:paraId="32D44B73" w14:textId="77777777" w:rsidR="00B9348B" w:rsidRDefault="00000000">
            <w:pPr>
              <w:pStyle w:val="TableParagraph"/>
              <w:spacing w:line="380" w:lineRule="atLeast"/>
              <w:ind w:left="44" w:right="1478"/>
              <w:rPr>
                <w:sz w:val="19"/>
                <w:szCs w:val="19"/>
              </w:rPr>
            </w:pPr>
            <w:r>
              <w:rPr>
                <w:w w:val="110"/>
                <w:sz w:val="19"/>
                <w:szCs w:val="19"/>
              </w:rPr>
              <w:t>հիդրօքսի-պրոպիլ) ցիկլոհեքսանոլ (անկախ ուղեկցող նյութերի առկայությունից, ընդհանուր զանգվածով)</w:t>
            </w:r>
          </w:p>
        </w:tc>
        <w:tc>
          <w:tcPr>
            <w:tcW w:w="2019" w:type="dxa"/>
          </w:tcPr>
          <w:p w14:paraId="155F5718" w14:textId="77777777" w:rsidR="00B9348B" w:rsidRDefault="00B9348B">
            <w:pPr>
              <w:pStyle w:val="TableParagraph"/>
              <w:spacing w:before="2"/>
              <w:rPr>
                <w:sz w:val="25"/>
              </w:rPr>
            </w:pPr>
          </w:p>
          <w:p w14:paraId="059CDECE" w14:textId="77777777" w:rsidR="00B9348B" w:rsidRDefault="00000000">
            <w:pPr>
              <w:pStyle w:val="TableParagraph"/>
              <w:spacing w:before="1"/>
              <w:ind w:left="41"/>
              <w:rPr>
                <w:sz w:val="19"/>
              </w:rPr>
            </w:pPr>
            <w:r>
              <w:rPr>
                <w:w w:val="135"/>
                <w:sz w:val="19"/>
              </w:rPr>
              <w:t>0.01-0.05</w:t>
            </w:r>
          </w:p>
        </w:tc>
      </w:tr>
      <w:tr w:rsidR="00B9348B" w14:paraId="569232FF" w14:textId="77777777">
        <w:trPr>
          <w:trHeight w:val="556"/>
        </w:trPr>
        <w:tc>
          <w:tcPr>
            <w:tcW w:w="706" w:type="dxa"/>
          </w:tcPr>
          <w:p w14:paraId="4E35A960" w14:textId="77777777" w:rsidR="00B9348B" w:rsidRDefault="00000000">
            <w:pPr>
              <w:pStyle w:val="TableParagraph"/>
              <w:spacing w:before="141"/>
              <w:ind w:left="116" w:right="13"/>
              <w:jc w:val="center"/>
              <w:rPr>
                <w:sz w:val="19"/>
              </w:rPr>
            </w:pPr>
            <w:r>
              <w:rPr>
                <w:w w:val="105"/>
                <w:sz w:val="19"/>
              </w:rPr>
              <w:t>191.</w:t>
            </w:r>
          </w:p>
        </w:tc>
        <w:tc>
          <w:tcPr>
            <w:tcW w:w="3341" w:type="dxa"/>
          </w:tcPr>
          <w:p w14:paraId="7BAFB8F0" w14:textId="77777777" w:rsidR="00B9348B" w:rsidRDefault="00B9348B">
            <w:pPr>
              <w:pStyle w:val="TableParagraph"/>
              <w:rPr>
                <w:sz w:val="20"/>
              </w:rPr>
            </w:pPr>
          </w:p>
          <w:p w14:paraId="1F56D310" w14:textId="77777777" w:rsidR="00B9348B" w:rsidRDefault="00000000">
            <w:pPr>
              <w:pStyle w:val="TableParagraph"/>
              <w:ind w:left="49"/>
              <w:rPr>
                <w:sz w:val="19"/>
              </w:rPr>
            </w:pPr>
            <w:r>
              <w:rPr>
                <w:w w:val="125"/>
                <w:sz w:val="19"/>
              </w:rPr>
              <w:t>СР-47.497</w:t>
            </w:r>
          </w:p>
        </w:tc>
        <w:tc>
          <w:tcPr>
            <w:tcW w:w="8674" w:type="dxa"/>
          </w:tcPr>
          <w:p w14:paraId="60EBDAA9" w14:textId="77777777" w:rsidR="00B9348B" w:rsidRDefault="00000000">
            <w:pPr>
              <w:pStyle w:val="TableParagraph"/>
              <w:spacing w:before="26"/>
              <w:ind w:left="44"/>
              <w:rPr>
                <w:sz w:val="19"/>
                <w:szCs w:val="19"/>
              </w:rPr>
            </w:pPr>
            <w:r>
              <w:rPr>
                <w:w w:val="110"/>
                <w:sz w:val="19"/>
                <w:szCs w:val="19"/>
              </w:rPr>
              <w:t>2-[(1R.3S)-3-հիդրօքսիցիկլոհեքսիլ]-5-(2-մեթիլօկտան-2-իլ) ֆենոլ (անկախ ուղեկցող</w:t>
            </w:r>
          </w:p>
          <w:p w14:paraId="53307B08" w14:textId="77777777" w:rsidR="00B9348B" w:rsidRDefault="00000000">
            <w:pPr>
              <w:pStyle w:val="TableParagraph"/>
              <w:spacing w:before="46"/>
              <w:ind w:left="44"/>
              <w:rPr>
                <w:sz w:val="19"/>
                <w:szCs w:val="19"/>
              </w:rPr>
            </w:pPr>
            <w:r>
              <w:rPr>
                <w:w w:val="110"/>
                <w:sz w:val="19"/>
                <w:szCs w:val="19"/>
              </w:rPr>
              <w:t>նյութերի առկայությունից, ընդհանուր զանգվածով)</w:t>
            </w:r>
          </w:p>
        </w:tc>
        <w:tc>
          <w:tcPr>
            <w:tcW w:w="2019" w:type="dxa"/>
          </w:tcPr>
          <w:p w14:paraId="05ECC27E" w14:textId="77777777" w:rsidR="00B9348B" w:rsidRDefault="00B9348B">
            <w:pPr>
              <w:pStyle w:val="TableParagraph"/>
              <w:rPr>
                <w:sz w:val="20"/>
              </w:rPr>
            </w:pPr>
          </w:p>
          <w:p w14:paraId="66EE146B" w14:textId="77777777" w:rsidR="00B9348B" w:rsidRDefault="00000000">
            <w:pPr>
              <w:pStyle w:val="TableParagraph"/>
              <w:ind w:left="41"/>
              <w:rPr>
                <w:sz w:val="19"/>
              </w:rPr>
            </w:pPr>
            <w:r>
              <w:rPr>
                <w:w w:val="135"/>
                <w:sz w:val="19"/>
              </w:rPr>
              <w:t>0.01-0.05</w:t>
            </w:r>
          </w:p>
        </w:tc>
      </w:tr>
      <w:tr w:rsidR="00B9348B" w14:paraId="4B67E3BB" w14:textId="77777777">
        <w:trPr>
          <w:trHeight w:val="710"/>
        </w:trPr>
        <w:tc>
          <w:tcPr>
            <w:tcW w:w="706" w:type="dxa"/>
          </w:tcPr>
          <w:p w14:paraId="41BB5094" w14:textId="77777777" w:rsidR="00B9348B" w:rsidRDefault="00000000">
            <w:pPr>
              <w:pStyle w:val="TableParagraph"/>
              <w:spacing w:before="141"/>
              <w:ind w:left="116" w:right="32"/>
              <w:jc w:val="center"/>
              <w:rPr>
                <w:sz w:val="19"/>
              </w:rPr>
            </w:pPr>
            <w:r>
              <w:rPr>
                <w:w w:val="115"/>
                <w:sz w:val="19"/>
              </w:rPr>
              <w:t>192.</w:t>
            </w:r>
          </w:p>
        </w:tc>
        <w:tc>
          <w:tcPr>
            <w:tcW w:w="3341" w:type="dxa"/>
          </w:tcPr>
          <w:p w14:paraId="4A0F25D7" w14:textId="77777777" w:rsidR="00B9348B" w:rsidRDefault="00B9348B">
            <w:pPr>
              <w:pStyle w:val="TableParagraph"/>
              <w:rPr>
                <w:sz w:val="20"/>
              </w:rPr>
            </w:pPr>
          </w:p>
          <w:p w14:paraId="422B8E69" w14:textId="77777777" w:rsidR="00B9348B" w:rsidRDefault="00000000">
            <w:pPr>
              <w:pStyle w:val="TableParagraph"/>
              <w:ind w:left="49"/>
              <w:rPr>
                <w:sz w:val="19"/>
              </w:rPr>
            </w:pPr>
            <w:r>
              <w:rPr>
                <w:w w:val="120"/>
                <w:sz w:val="19"/>
              </w:rPr>
              <w:t>(СР47.497)-С6</w:t>
            </w:r>
          </w:p>
        </w:tc>
        <w:tc>
          <w:tcPr>
            <w:tcW w:w="8674" w:type="dxa"/>
          </w:tcPr>
          <w:p w14:paraId="1C031BCD" w14:textId="77777777" w:rsidR="00B9348B" w:rsidRDefault="00000000">
            <w:pPr>
              <w:pStyle w:val="TableParagraph"/>
              <w:spacing w:before="91"/>
              <w:ind w:left="44"/>
              <w:rPr>
                <w:sz w:val="19"/>
                <w:szCs w:val="19"/>
              </w:rPr>
            </w:pPr>
            <w:r>
              <w:rPr>
                <w:w w:val="110"/>
                <w:sz w:val="19"/>
                <w:szCs w:val="19"/>
              </w:rPr>
              <w:t>2-[(1R.3S)-3-հիդրօքսիցիկլոհեքսիլ]-5-(2-մեթիլհեպտան-2-իլ) ֆենոլ</w:t>
            </w:r>
          </w:p>
          <w:p w14:paraId="3E4E5027" w14:textId="77777777" w:rsidR="00B9348B" w:rsidRDefault="00000000">
            <w:pPr>
              <w:pStyle w:val="TableParagraph"/>
              <w:spacing w:before="144"/>
              <w:ind w:left="44"/>
              <w:rPr>
                <w:sz w:val="19"/>
                <w:szCs w:val="19"/>
              </w:rPr>
            </w:pPr>
            <w:r>
              <w:rPr>
                <w:w w:val="110"/>
                <w:sz w:val="19"/>
                <w:szCs w:val="19"/>
              </w:rPr>
              <w:t>(անկախ ուղեկցող նյութերի առկայությունից, ընդհանուր զանգվածով)</w:t>
            </w:r>
          </w:p>
        </w:tc>
        <w:tc>
          <w:tcPr>
            <w:tcW w:w="2019" w:type="dxa"/>
          </w:tcPr>
          <w:p w14:paraId="5D65C959" w14:textId="77777777" w:rsidR="00B9348B" w:rsidRDefault="00B9348B">
            <w:pPr>
              <w:pStyle w:val="TableParagraph"/>
              <w:rPr>
                <w:sz w:val="20"/>
              </w:rPr>
            </w:pPr>
          </w:p>
          <w:p w14:paraId="24EA4BBA" w14:textId="77777777" w:rsidR="00B9348B" w:rsidRDefault="00000000">
            <w:pPr>
              <w:pStyle w:val="TableParagraph"/>
              <w:ind w:left="41"/>
              <w:rPr>
                <w:sz w:val="19"/>
              </w:rPr>
            </w:pPr>
            <w:r>
              <w:rPr>
                <w:w w:val="135"/>
                <w:sz w:val="19"/>
              </w:rPr>
              <w:t>0.01-0.05</w:t>
            </w:r>
          </w:p>
        </w:tc>
      </w:tr>
      <w:tr w:rsidR="00B9348B" w14:paraId="3E5D3D7C" w14:textId="77777777">
        <w:trPr>
          <w:trHeight w:val="558"/>
        </w:trPr>
        <w:tc>
          <w:tcPr>
            <w:tcW w:w="706" w:type="dxa"/>
          </w:tcPr>
          <w:p w14:paraId="6B984982" w14:textId="77777777" w:rsidR="00B9348B" w:rsidRDefault="00000000">
            <w:pPr>
              <w:pStyle w:val="TableParagraph"/>
              <w:spacing w:before="144"/>
              <w:ind w:left="116" w:right="49"/>
              <w:jc w:val="center"/>
              <w:rPr>
                <w:sz w:val="19"/>
              </w:rPr>
            </w:pPr>
            <w:r>
              <w:rPr>
                <w:w w:val="120"/>
                <w:sz w:val="19"/>
              </w:rPr>
              <w:t>193.</w:t>
            </w:r>
          </w:p>
        </w:tc>
        <w:tc>
          <w:tcPr>
            <w:tcW w:w="3341" w:type="dxa"/>
          </w:tcPr>
          <w:p w14:paraId="4C48F27E" w14:textId="77777777" w:rsidR="00B9348B" w:rsidRDefault="00B9348B">
            <w:pPr>
              <w:pStyle w:val="TableParagraph"/>
              <w:spacing w:before="2"/>
              <w:rPr>
                <w:sz w:val="20"/>
              </w:rPr>
            </w:pPr>
          </w:p>
          <w:p w14:paraId="258BA5C4" w14:textId="77777777" w:rsidR="00B9348B" w:rsidRDefault="00000000">
            <w:pPr>
              <w:pStyle w:val="TableParagraph"/>
              <w:spacing w:before="1"/>
              <w:ind w:left="49"/>
              <w:rPr>
                <w:sz w:val="19"/>
              </w:rPr>
            </w:pPr>
            <w:r>
              <w:rPr>
                <w:w w:val="120"/>
                <w:sz w:val="19"/>
              </w:rPr>
              <w:t>(СР47.497)-С9</w:t>
            </w:r>
          </w:p>
        </w:tc>
        <w:tc>
          <w:tcPr>
            <w:tcW w:w="8674" w:type="dxa"/>
          </w:tcPr>
          <w:p w14:paraId="79630972" w14:textId="77777777" w:rsidR="00B9348B" w:rsidRDefault="00000000">
            <w:pPr>
              <w:pStyle w:val="TableParagraph"/>
              <w:spacing w:before="10" w:line="266" w:lineRule="exact"/>
              <w:ind w:left="44"/>
              <w:rPr>
                <w:sz w:val="19"/>
                <w:szCs w:val="19"/>
              </w:rPr>
            </w:pPr>
            <w:r>
              <w:rPr>
                <w:w w:val="110"/>
                <w:sz w:val="19"/>
                <w:szCs w:val="19"/>
              </w:rPr>
              <w:t>2-[(1R.3S)-3-հիդրօքսիցիկլոհեքսիլ]-5-(2-մեթիլդեկան-2-իլ) ֆենոլ (անկախ ուղեկցող նյութերի առկայությունից, ընդհանուր զանգվածով)</w:t>
            </w:r>
          </w:p>
        </w:tc>
        <w:tc>
          <w:tcPr>
            <w:tcW w:w="2019" w:type="dxa"/>
          </w:tcPr>
          <w:p w14:paraId="676E51EC" w14:textId="77777777" w:rsidR="00B9348B" w:rsidRDefault="00B9348B">
            <w:pPr>
              <w:pStyle w:val="TableParagraph"/>
              <w:spacing w:before="2"/>
              <w:rPr>
                <w:sz w:val="20"/>
              </w:rPr>
            </w:pPr>
          </w:p>
          <w:p w14:paraId="0E49C026" w14:textId="77777777" w:rsidR="00B9348B" w:rsidRDefault="00000000">
            <w:pPr>
              <w:pStyle w:val="TableParagraph"/>
              <w:spacing w:before="1"/>
              <w:ind w:left="41"/>
              <w:rPr>
                <w:sz w:val="19"/>
              </w:rPr>
            </w:pPr>
            <w:r>
              <w:rPr>
                <w:w w:val="135"/>
                <w:sz w:val="19"/>
              </w:rPr>
              <w:t>0.01-0.05</w:t>
            </w:r>
          </w:p>
        </w:tc>
      </w:tr>
      <w:tr w:rsidR="00B9348B" w14:paraId="1A2EB27F" w14:textId="77777777">
        <w:trPr>
          <w:trHeight w:val="553"/>
        </w:trPr>
        <w:tc>
          <w:tcPr>
            <w:tcW w:w="706" w:type="dxa"/>
          </w:tcPr>
          <w:p w14:paraId="1A0C830F" w14:textId="77777777" w:rsidR="00B9348B" w:rsidRDefault="00000000">
            <w:pPr>
              <w:pStyle w:val="TableParagraph"/>
              <w:spacing w:before="141"/>
              <w:ind w:left="116" w:right="30"/>
              <w:jc w:val="center"/>
              <w:rPr>
                <w:sz w:val="19"/>
              </w:rPr>
            </w:pPr>
            <w:r>
              <w:rPr>
                <w:w w:val="115"/>
                <w:sz w:val="19"/>
              </w:rPr>
              <w:t>194.</w:t>
            </w:r>
          </w:p>
        </w:tc>
        <w:tc>
          <w:tcPr>
            <w:tcW w:w="3341" w:type="dxa"/>
          </w:tcPr>
          <w:p w14:paraId="6D0C9516" w14:textId="77777777" w:rsidR="00B9348B" w:rsidRDefault="00B9348B">
            <w:pPr>
              <w:pStyle w:val="TableParagraph"/>
              <w:rPr>
                <w:sz w:val="20"/>
              </w:rPr>
            </w:pPr>
          </w:p>
          <w:p w14:paraId="16C06781" w14:textId="77777777" w:rsidR="00B9348B" w:rsidRDefault="00000000">
            <w:pPr>
              <w:pStyle w:val="TableParagraph"/>
              <w:ind w:left="49"/>
              <w:rPr>
                <w:sz w:val="19"/>
              </w:rPr>
            </w:pPr>
            <w:r>
              <w:rPr>
                <w:w w:val="120"/>
                <w:sz w:val="19"/>
              </w:rPr>
              <w:t>(СР47.497)-С8</w:t>
            </w:r>
          </w:p>
        </w:tc>
        <w:tc>
          <w:tcPr>
            <w:tcW w:w="8674" w:type="dxa"/>
          </w:tcPr>
          <w:p w14:paraId="6E4F72BD" w14:textId="77777777" w:rsidR="00B9348B" w:rsidRDefault="00000000">
            <w:pPr>
              <w:pStyle w:val="TableParagraph"/>
              <w:spacing w:before="4" w:line="268" w:lineRule="exact"/>
              <w:ind w:left="44"/>
              <w:rPr>
                <w:sz w:val="19"/>
                <w:szCs w:val="19"/>
              </w:rPr>
            </w:pPr>
            <w:r>
              <w:rPr>
                <w:w w:val="110"/>
                <w:sz w:val="19"/>
                <w:szCs w:val="19"/>
              </w:rPr>
              <w:t>2-[(1R.3S)-3-հիդրօքսիցիկլոհեքսիլ]-5-(2-մեթիլնոնան-2-իլ) ֆենոլ (անկախ ուղեկցող նյութերի առկայությունից,ընդհանուր զանգվածով)</w:t>
            </w:r>
          </w:p>
        </w:tc>
        <w:tc>
          <w:tcPr>
            <w:tcW w:w="2019" w:type="dxa"/>
          </w:tcPr>
          <w:p w14:paraId="78F1A34F" w14:textId="77777777" w:rsidR="00B9348B" w:rsidRDefault="00B9348B">
            <w:pPr>
              <w:pStyle w:val="TableParagraph"/>
              <w:rPr>
                <w:sz w:val="20"/>
              </w:rPr>
            </w:pPr>
          </w:p>
          <w:p w14:paraId="69130834" w14:textId="77777777" w:rsidR="00B9348B" w:rsidRDefault="00000000">
            <w:pPr>
              <w:pStyle w:val="TableParagraph"/>
              <w:ind w:left="41"/>
              <w:rPr>
                <w:sz w:val="19"/>
              </w:rPr>
            </w:pPr>
            <w:r>
              <w:rPr>
                <w:w w:val="135"/>
                <w:sz w:val="19"/>
              </w:rPr>
              <w:t>0.01-0.05</w:t>
            </w:r>
          </w:p>
        </w:tc>
      </w:tr>
      <w:tr w:rsidR="00B9348B" w14:paraId="62D24907" w14:textId="77777777">
        <w:trPr>
          <w:trHeight w:val="558"/>
        </w:trPr>
        <w:tc>
          <w:tcPr>
            <w:tcW w:w="706" w:type="dxa"/>
          </w:tcPr>
          <w:p w14:paraId="0C82726E" w14:textId="77777777" w:rsidR="00B9348B" w:rsidRDefault="00000000">
            <w:pPr>
              <w:pStyle w:val="TableParagraph"/>
              <w:spacing w:before="144"/>
              <w:ind w:left="116" w:right="36"/>
              <w:jc w:val="center"/>
              <w:rPr>
                <w:sz w:val="19"/>
              </w:rPr>
            </w:pPr>
            <w:r>
              <w:rPr>
                <w:w w:val="115"/>
                <w:sz w:val="19"/>
              </w:rPr>
              <w:t>195.</w:t>
            </w:r>
          </w:p>
        </w:tc>
        <w:tc>
          <w:tcPr>
            <w:tcW w:w="3341" w:type="dxa"/>
          </w:tcPr>
          <w:p w14:paraId="036C9399" w14:textId="77777777" w:rsidR="00B9348B" w:rsidRDefault="00B9348B">
            <w:pPr>
              <w:pStyle w:val="TableParagraph"/>
              <w:rPr>
                <w:sz w:val="20"/>
              </w:rPr>
            </w:pPr>
          </w:p>
          <w:p w14:paraId="7766F972" w14:textId="77777777" w:rsidR="00B9348B" w:rsidRDefault="00000000">
            <w:pPr>
              <w:pStyle w:val="TableParagraph"/>
              <w:ind w:left="49"/>
              <w:rPr>
                <w:sz w:val="19"/>
              </w:rPr>
            </w:pPr>
            <w:r>
              <w:rPr>
                <w:sz w:val="19"/>
              </w:rPr>
              <w:t>HEX-EN</w:t>
            </w:r>
          </w:p>
        </w:tc>
        <w:tc>
          <w:tcPr>
            <w:tcW w:w="8674" w:type="dxa"/>
          </w:tcPr>
          <w:p w14:paraId="447C7257" w14:textId="77777777" w:rsidR="00B9348B" w:rsidRDefault="00000000">
            <w:pPr>
              <w:pStyle w:val="TableParagraph"/>
              <w:spacing w:before="96"/>
              <w:ind w:left="44"/>
              <w:rPr>
                <w:sz w:val="19"/>
                <w:szCs w:val="19"/>
              </w:rPr>
            </w:pPr>
            <w:r>
              <w:rPr>
                <w:w w:val="110"/>
                <w:sz w:val="19"/>
                <w:szCs w:val="19"/>
              </w:rPr>
              <w:t>N-էոիլհեքսեդրոն, 1-ֆենիլ-2-(էթիլամինո) հեքսան-1-ոն</w:t>
            </w:r>
          </w:p>
        </w:tc>
        <w:tc>
          <w:tcPr>
            <w:tcW w:w="2019" w:type="dxa"/>
          </w:tcPr>
          <w:p w14:paraId="753B4B0B" w14:textId="77777777" w:rsidR="00B9348B" w:rsidRDefault="00B9348B">
            <w:pPr>
              <w:pStyle w:val="TableParagraph"/>
              <w:rPr>
                <w:sz w:val="20"/>
              </w:rPr>
            </w:pPr>
          </w:p>
          <w:p w14:paraId="7EBAE439" w14:textId="77777777" w:rsidR="00B9348B" w:rsidRDefault="00000000">
            <w:pPr>
              <w:pStyle w:val="TableParagraph"/>
              <w:ind w:left="41"/>
              <w:rPr>
                <w:sz w:val="19"/>
              </w:rPr>
            </w:pPr>
            <w:r>
              <w:rPr>
                <w:w w:val="135"/>
                <w:sz w:val="19"/>
              </w:rPr>
              <w:t>0.01-0.05</w:t>
            </w:r>
          </w:p>
        </w:tc>
      </w:tr>
      <w:tr w:rsidR="00B9348B" w14:paraId="09288336" w14:textId="77777777">
        <w:trPr>
          <w:trHeight w:val="988"/>
        </w:trPr>
        <w:tc>
          <w:tcPr>
            <w:tcW w:w="706" w:type="dxa"/>
          </w:tcPr>
          <w:p w14:paraId="38488828" w14:textId="77777777" w:rsidR="00B9348B" w:rsidRDefault="00B9348B">
            <w:pPr>
              <w:pStyle w:val="TableParagraph"/>
              <w:spacing w:before="2"/>
              <w:rPr>
                <w:sz w:val="25"/>
              </w:rPr>
            </w:pPr>
          </w:p>
          <w:p w14:paraId="519C2E9D" w14:textId="77777777" w:rsidR="00B9348B" w:rsidRDefault="00000000">
            <w:pPr>
              <w:pStyle w:val="TableParagraph"/>
              <w:spacing w:before="1"/>
              <w:ind w:left="116" w:right="54"/>
              <w:jc w:val="center"/>
              <w:rPr>
                <w:sz w:val="19"/>
              </w:rPr>
            </w:pPr>
            <w:r>
              <w:rPr>
                <w:w w:val="125"/>
                <w:sz w:val="19"/>
              </w:rPr>
              <w:t>196.</w:t>
            </w:r>
          </w:p>
        </w:tc>
        <w:tc>
          <w:tcPr>
            <w:tcW w:w="3341" w:type="dxa"/>
          </w:tcPr>
          <w:p w14:paraId="6FB50CD5" w14:textId="77777777" w:rsidR="00B9348B" w:rsidRDefault="00B9348B">
            <w:pPr>
              <w:pStyle w:val="TableParagraph"/>
              <w:spacing w:before="2"/>
              <w:rPr>
                <w:sz w:val="25"/>
              </w:rPr>
            </w:pPr>
          </w:p>
          <w:p w14:paraId="0FBA3261" w14:textId="77777777" w:rsidR="00B9348B" w:rsidRDefault="00000000">
            <w:pPr>
              <w:pStyle w:val="TableParagraph"/>
              <w:spacing w:before="1"/>
              <w:ind w:left="49"/>
              <w:rPr>
                <w:sz w:val="19"/>
              </w:rPr>
            </w:pPr>
            <w:r>
              <w:rPr>
                <w:w w:val="105"/>
                <w:sz w:val="19"/>
              </w:rPr>
              <w:t>HU-210</w:t>
            </w:r>
          </w:p>
        </w:tc>
        <w:tc>
          <w:tcPr>
            <w:tcW w:w="8674" w:type="dxa"/>
          </w:tcPr>
          <w:p w14:paraId="752B7566" w14:textId="77777777" w:rsidR="00B9348B" w:rsidRDefault="00000000">
            <w:pPr>
              <w:pStyle w:val="TableParagraph"/>
              <w:spacing w:before="96"/>
              <w:ind w:left="44"/>
              <w:rPr>
                <w:sz w:val="19"/>
                <w:szCs w:val="19"/>
              </w:rPr>
            </w:pPr>
            <w:r>
              <w:rPr>
                <w:w w:val="115"/>
                <w:sz w:val="19"/>
                <w:szCs w:val="19"/>
              </w:rPr>
              <w:t>(6аR.10аR)-9-(հիդրօքսիմեթիլ)-6.6-դիմեթիլ-3-(2-մեթիլօկտան-2-իլ)-</w:t>
            </w:r>
          </w:p>
          <w:p w14:paraId="1F43B2CF" w14:textId="77777777" w:rsidR="00B9348B" w:rsidRDefault="00000000">
            <w:pPr>
              <w:pStyle w:val="TableParagraph"/>
              <w:spacing w:before="9" w:line="310" w:lineRule="atLeast"/>
              <w:ind w:left="44"/>
              <w:rPr>
                <w:sz w:val="19"/>
                <w:szCs w:val="19"/>
              </w:rPr>
            </w:pPr>
            <w:r>
              <w:rPr>
                <w:w w:val="110"/>
                <w:sz w:val="19"/>
                <w:szCs w:val="19"/>
              </w:rPr>
              <w:t>6а.7.10.10а-տետրահիդրոբենզո[с]խրոմեն-1-օլ (անկախ ուղեկցող նյութերի առկայությունից, ընդհանուր զանգվածով)</w:t>
            </w:r>
          </w:p>
        </w:tc>
        <w:tc>
          <w:tcPr>
            <w:tcW w:w="2019" w:type="dxa"/>
          </w:tcPr>
          <w:p w14:paraId="032F6048" w14:textId="77777777" w:rsidR="00B9348B" w:rsidRDefault="00B9348B">
            <w:pPr>
              <w:pStyle w:val="TableParagraph"/>
              <w:spacing w:before="2"/>
              <w:rPr>
                <w:sz w:val="25"/>
              </w:rPr>
            </w:pPr>
          </w:p>
          <w:p w14:paraId="4B8D5CA8" w14:textId="77777777" w:rsidR="00B9348B" w:rsidRDefault="00000000">
            <w:pPr>
              <w:pStyle w:val="TableParagraph"/>
              <w:spacing w:before="1"/>
              <w:ind w:left="41"/>
              <w:rPr>
                <w:sz w:val="19"/>
              </w:rPr>
            </w:pPr>
            <w:r>
              <w:rPr>
                <w:w w:val="135"/>
                <w:sz w:val="19"/>
              </w:rPr>
              <w:t>0.01-0.05</w:t>
            </w:r>
          </w:p>
        </w:tc>
      </w:tr>
      <w:tr w:rsidR="00B9348B" w14:paraId="1FA7E751" w14:textId="77777777">
        <w:trPr>
          <w:trHeight w:val="1173"/>
        </w:trPr>
        <w:tc>
          <w:tcPr>
            <w:tcW w:w="706" w:type="dxa"/>
          </w:tcPr>
          <w:p w14:paraId="723E617E" w14:textId="77777777" w:rsidR="00B9348B" w:rsidRDefault="00B9348B">
            <w:pPr>
              <w:pStyle w:val="TableParagraph"/>
              <w:spacing w:before="7"/>
              <w:rPr>
                <w:sz w:val="25"/>
              </w:rPr>
            </w:pPr>
          </w:p>
          <w:p w14:paraId="5E2F056C" w14:textId="77777777" w:rsidR="00B9348B" w:rsidRDefault="00000000">
            <w:pPr>
              <w:pStyle w:val="TableParagraph"/>
              <w:ind w:left="116" w:right="27"/>
              <w:jc w:val="center"/>
              <w:rPr>
                <w:sz w:val="19"/>
              </w:rPr>
            </w:pPr>
            <w:r>
              <w:rPr>
                <w:w w:val="115"/>
                <w:sz w:val="19"/>
              </w:rPr>
              <w:t>197.</w:t>
            </w:r>
          </w:p>
        </w:tc>
        <w:tc>
          <w:tcPr>
            <w:tcW w:w="3341" w:type="dxa"/>
          </w:tcPr>
          <w:p w14:paraId="4CEFFABE" w14:textId="77777777" w:rsidR="00B9348B" w:rsidRDefault="00B9348B">
            <w:pPr>
              <w:pStyle w:val="TableParagraph"/>
              <w:spacing w:before="2"/>
              <w:rPr>
                <w:sz w:val="25"/>
              </w:rPr>
            </w:pPr>
          </w:p>
          <w:p w14:paraId="2D732431" w14:textId="77777777" w:rsidR="00B9348B" w:rsidRDefault="00000000">
            <w:pPr>
              <w:pStyle w:val="TableParagraph"/>
              <w:spacing w:before="1"/>
              <w:ind w:left="49"/>
              <w:rPr>
                <w:sz w:val="19"/>
              </w:rPr>
            </w:pPr>
            <w:r>
              <w:rPr>
                <w:w w:val="120"/>
                <w:sz w:val="19"/>
              </w:rPr>
              <w:t>HU-308</w:t>
            </w:r>
          </w:p>
        </w:tc>
        <w:tc>
          <w:tcPr>
            <w:tcW w:w="8674" w:type="dxa"/>
          </w:tcPr>
          <w:p w14:paraId="3540251F" w14:textId="77777777" w:rsidR="00B9348B" w:rsidRDefault="00000000">
            <w:pPr>
              <w:pStyle w:val="TableParagraph"/>
              <w:spacing w:before="93"/>
              <w:ind w:left="44"/>
              <w:rPr>
                <w:sz w:val="19"/>
                <w:szCs w:val="19"/>
              </w:rPr>
            </w:pPr>
            <w:r>
              <w:rPr>
                <w:w w:val="110"/>
                <w:sz w:val="19"/>
                <w:szCs w:val="19"/>
              </w:rPr>
              <w:t>[(1R.2R.5R)-2-[2.6-դիմեթօքսի-4-(2-մեթիլօկտան-2-իլ) ֆենիլ] -7.7-դիմեթիլ-4-</w:t>
            </w:r>
          </w:p>
          <w:p w14:paraId="78DCEE60" w14:textId="77777777" w:rsidR="00B9348B" w:rsidRDefault="00000000">
            <w:pPr>
              <w:pStyle w:val="TableParagraph"/>
              <w:spacing w:line="380" w:lineRule="atLeast"/>
              <w:ind w:left="44"/>
              <w:rPr>
                <w:sz w:val="19"/>
                <w:szCs w:val="19"/>
              </w:rPr>
            </w:pPr>
            <w:r>
              <w:rPr>
                <w:w w:val="110"/>
                <w:sz w:val="19"/>
                <w:szCs w:val="19"/>
              </w:rPr>
              <w:t>բիցիկլո [3.1.1] հեպտ-3-էնիլ] մեթանոլ] (անկախ ուղեկցող նյութերի առկայությունից, ընդհանուր զանգվածով)</w:t>
            </w:r>
          </w:p>
        </w:tc>
        <w:tc>
          <w:tcPr>
            <w:tcW w:w="2019" w:type="dxa"/>
          </w:tcPr>
          <w:p w14:paraId="4EB1CA17" w14:textId="77777777" w:rsidR="00B9348B" w:rsidRDefault="00B9348B">
            <w:pPr>
              <w:pStyle w:val="TableParagraph"/>
              <w:spacing w:before="2"/>
              <w:rPr>
                <w:sz w:val="25"/>
              </w:rPr>
            </w:pPr>
          </w:p>
          <w:p w14:paraId="15A2BFE1" w14:textId="77777777" w:rsidR="00B9348B" w:rsidRDefault="00000000">
            <w:pPr>
              <w:pStyle w:val="TableParagraph"/>
              <w:spacing w:before="1"/>
              <w:ind w:left="41"/>
              <w:rPr>
                <w:sz w:val="19"/>
              </w:rPr>
            </w:pPr>
            <w:r>
              <w:rPr>
                <w:w w:val="135"/>
                <w:sz w:val="19"/>
              </w:rPr>
              <w:t>0.01-0.05</w:t>
            </w:r>
          </w:p>
        </w:tc>
      </w:tr>
      <w:tr w:rsidR="00B9348B" w14:paraId="5F5A5A28" w14:textId="77777777">
        <w:trPr>
          <w:trHeight w:val="556"/>
        </w:trPr>
        <w:tc>
          <w:tcPr>
            <w:tcW w:w="706" w:type="dxa"/>
          </w:tcPr>
          <w:p w14:paraId="0761DA55" w14:textId="77777777" w:rsidR="00B9348B" w:rsidRDefault="00000000">
            <w:pPr>
              <w:pStyle w:val="TableParagraph"/>
              <w:spacing w:before="141"/>
              <w:ind w:left="116" w:right="54"/>
              <w:jc w:val="center"/>
              <w:rPr>
                <w:sz w:val="19"/>
              </w:rPr>
            </w:pPr>
            <w:r>
              <w:rPr>
                <w:w w:val="125"/>
                <w:sz w:val="19"/>
              </w:rPr>
              <w:t>198.</w:t>
            </w:r>
          </w:p>
        </w:tc>
        <w:tc>
          <w:tcPr>
            <w:tcW w:w="3341" w:type="dxa"/>
          </w:tcPr>
          <w:p w14:paraId="5001A26E" w14:textId="77777777" w:rsidR="00B9348B" w:rsidRDefault="00B9348B">
            <w:pPr>
              <w:pStyle w:val="TableParagraph"/>
              <w:rPr>
                <w:sz w:val="20"/>
              </w:rPr>
            </w:pPr>
          </w:p>
          <w:p w14:paraId="69C12E99" w14:textId="77777777" w:rsidR="00B9348B" w:rsidRDefault="00000000">
            <w:pPr>
              <w:pStyle w:val="TableParagraph"/>
              <w:ind w:left="49"/>
              <w:rPr>
                <w:sz w:val="19"/>
              </w:rPr>
            </w:pPr>
            <w:r>
              <w:rPr>
                <w:w w:val="110"/>
                <w:sz w:val="19"/>
              </w:rPr>
              <w:t>JWH-007</w:t>
            </w:r>
          </w:p>
        </w:tc>
        <w:tc>
          <w:tcPr>
            <w:tcW w:w="8674" w:type="dxa"/>
          </w:tcPr>
          <w:p w14:paraId="33259F37" w14:textId="77777777" w:rsidR="00B9348B" w:rsidRDefault="00000000">
            <w:pPr>
              <w:pStyle w:val="TableParagraph"/>
              <w:spacing w:before="6" w:line="268" w:lineRule="exact"/>
              <w:ind w:left="44" w:right="764"/>
              <w:rPr>
                <w:sz w:val="19"/>
                <w:szCs w:val="19"/>
              </w:rPr>
            </w:pPr>
            <w:r>
              <w:rPr>
                <w:w w:val="110"/>
                <w:sz w:val="19"/>
                <w:szCs w:val="19"/>
              </w:rPr>
              <w:t>(2-մեթիլ-1-պենտիլ-1Н-ինդոլ-3-իլ)(նաֆթալին-1-իլ) մեթանոն (անկախ ուղեկցող նյութերի առկայությունից, ընդհանուր զանգվածով)</w:t>
            </w:r>
          </w:p>
        </w:tc>
        <w:tc>
          <w:tcPr>
            <w:tcW w:w="2019" w:type="dxa"/>
          </w:tcPr>
          <w:p w14:paraId="4559CF95" w14:textId="77777777" w:rsidR="00B9348B" w:rsidRDefault="00B9348B">
            <w:pPr>
              <w:pStyle w:val="TableParagraph"/>
              <w:rPr>
                <w:sz w:val="20"/>
              </w:rPr>
            </w:pPr>
          </w:p>
          <w:p w14:paraId="217D4F5D" w14:textId="77777777" w:rsidR="00B9348B" w:rsidRDefault="00000000">
            <w:pPr>
              <w:pStyle w:val="TableParagraph"/>
              <w:ind w:left="41"/>
              <w:rPr>
                <w:sz w:val="19"/>
              </w:rPr>
            </w:pPr>
            <w:r>
              <w:rPr>
                <w:w w:val="135"/>
                <w:sz w:val="19"/>
              </w:rPr>
              <w:t>0.01-0.05</w:t>
            </w:r>
          </w:p>
        </w:tc>
      </w:tr>
      <w:tr w:rsidR="00B9348B" w14:paraId="2BCD3A0D" w14:textId="77777777">
        <w:trPr>
          <w:trHeight w:val="556"/>
        </w:trPr>
        <w:tc>
          <w:tcPr>
            <w:tcW w:w="706" w:type="dxa"/>
          </w:tcPr>
          <w:p w14:paraId="2841934A" w14:textId="77777777" w:rsidR="00B9348B" w:rsidRDefault="00000000">
            <w:pPr>
              <w:pStyle w:val="TableParagraph"/>
              <w:spacing w:before="141"/>
              <w:ind w:left="116" w:right="54"/>
              <w:jc w:val="center"/>
              <w:rPr>
                <w:sz w:val="19"/>
              </w:rPr>
            </w:pPr>
            <w:r>
              <w:rPr>
                <w:w w:val="125"/>
                <w:sz w:val="19"/>
              </w:rPr>
              <w:t>199.</w:t>
            </w:r>
          </w:p>
        </w:tc>
        <w:tc>
          <w:tcPr>
            <w:tcW w:w="3341" w:type="dxa"/>
          </w:tcPr>
          <w:p w14:paraId="76BC40CA" w14:textId="77777777" w:rsidR="00B9348B" w:rsidRDefault="00B9348B">
            <w:pPr>
              <w:pStyle w:val="TableParagraph"/>
              <w:rPr>
                <w:sz w:val="20"/>
              </w:rPr>
            </w:pPr>
          </w:p>
          <w:p w14:paraId="2F0E8D74" w14:textId="77777777" w:rsidR="00B9348B" w:rsidRDefault="00000000">
            <w:pPr>
              <w:pStyle w:val="TableParagraph"/>
              <w:ind w:left="49"/>
              <w:rPr>
                <w:sz w:val="19"/>
              </w:rPr>
            </w:pPr>
            <w:r>
              <w:rPr>
                <w:sz w:val="19"/>
              </w:rPr>
              <w:t>JWH-015</w:t>
            </w:r>
          </w:p>
        </w:tc>
        <w:tc>
          <w:tcPr>
            <w:tcW w:w="8674" w:type="dxa"/>
          </w:tcPr>
          <w:p w14:paraId="5C556F95" w14:textId="77777777" w:rsidR="00B9348B" w:rsidRDefault="00000000">
            <w:pPr>
              <w:pStyle w:val="TableParagraph"/>
              <w:spacing w:before="29"/>
              <w:ind w:left="44"/>
              <w:rPr>
                <w:sz w:val="19"/>
                <w:szCs w:val="19"/>
              </w:rPr>
            </w:pPr>
            <w:r>
              <w:rPr>
                <w:w w:val="110"/>
                <w:sz w:val="19"/>
                <w:szCs w:val="19"/>
              </w:rPr>
              <w:t>(2-մեթիլ-1-պրոպիլ-1Н-ինդոլ-3-իլ) -1- նաֆթալենիլմեթանոն (անկախ ուղեկցող</w:t>
            </w:r>
          </w:p>
          <w:p w14:paraId="54A69C2A" w14:textId="77777777" w:rsidR="00B9348B" w:rsidRDefault="00000000">
            <w:pPr>
              <w:pStyle w:val="TableParagraph"/>
              <w:spacing w:before="45"/>
              <w:ind w:left="44"/>
              <w:rPr>
                <w:sz w:val="19"/>
                <w:szCs w:val="19"/>
              </w:rPr>
            </w:pPr>
            <w:r>
              <w:rPr>
                <w:w w:val="110"/>
                <w:sz w:val="19"/>
                <w:szCs w:val="19"/>
              </w:rPr>
              <w:t>նյութերի առկայությունից, ընդհանուր զանգվածով)</w:t>
            </w:r>
          </w:p>
        </w:tc>
        <w:tc>
          <w:tcPr>
            <w:tcW w:w="2019" w:type="dxa"/>
          </w:tcPr>
          <w:p w14:paraId="16C1ECD3" w14:textId="77777777" w:rsidR="00B9348B" w:rsidRDefault="00B9348B">
            <w:pPr>
              <w:pStyle w:val="TableParagraph"/>
              <w:rPr>
                <w:sz w:val="20"/>
              </w:rPr>
            </w:pPr>
          </w:p>
          <w:p w14:paraId="28A70DE8" w14:textId="77777777" w:rsidR="00B9348B" w:rsidRDefault="00000000">
            <w:pPr>
              <w:pStyle w:val="TableParagraph"/>
              <w:ind w:left="41"/>
              <w:rPr>
                <w:sz w:val="19"/>
              </w:rPr>
            </w:pPr>
            <w:r>
              <w:rPr>
                <w:w w:val="135"/>
                <w:sz w:val="19"/>
              </w:rPr>
              <w:t>0.01-0.05</w:t>
            </w:r>
          </w:p>
        </w:tc>
      </w:tr>
      <w:tr w:rsidR="00B9348B" w14:paraId="1909A54E" w14:textId="77777777">
        <w:trPr>
          <w:trHeight w:val="666"/>
        </w:trPr>
        <w:tc>
          <w:tcPr>
            <w:tcW w:w="706" w:type="dxa"/>
          </w:tcPr>
          <w:p w14:paraId="7B38C41C" w14:textId="77777777" w:rsidR="00B9348B" w:rsidRDefault="00000000">
            <w:pPr>
              <w:pStyle w:val="TableParagraph"/>
              <w:spacing w:before="144"/>
              <w:ind w:left="116" w:right="61"/>
              <w:jc w:val="center"/>
              <w:rPr>
                <w:sz w:val="19"/>
              </w:rPr>
            </w:pPr>
            <w:r>
              <w:rPr>
                <w:w w:val="140"/>
                <w:sz w:val="19"/>
              </w:rPr>
              <w:t>200.</w:t>
            </w:r>
          </w:p>
        </w:tc>
        <w:tc>
          <w:tcPr>
            <w:tcW w:w="3341" w:type="dxa"/>
          </w:tcPr>
          <w:p w14:paraId="4BC859A3" w14:textId="77777777" w:rsidR="00B9348B" w:rsidRDefault="00B9348B">
            <w:pPr>
              <w:pStyle w:val="TableParagraph"/>
              <w:rPr>
                <w:sz w:val="20"/>
              </w:rPr>
            </w:pPr>
          </w:p>
          <w:p w14:paraId="6023989B" w14:textId="77777777" w:rsidR="00B9348B" w:rsidRDefault="00000000">
            <w:pPr>
              <w:pStyle w:val="TableParagraph"/>
              <w:ind w:left="49"/>
              <w:rPr>
                <w:sz w:val="19"/>
              </w:rPr>
            </w:pPr>
            <w:r>
              <w:rPr>
                <w:sz w:val="19"/>
              </w:rPr>
              <w:t>JWH-018</w:t>
            </w:r>
          </w:p>
        </w:tc>
        <w:tc>
          <w:tcPr>
            <w:tcW w:w="8674" w:type="dxa"/>
          </w:tcPr>
          <w:p w14:paraId="50A25CB5" w14:textId="77777777" w:rsidR="00B9348B" w:rsidRDefault="00000000">
            <w:pPr>
              <w:pStyle w:val="TableParagraph"/>
              <w:spacing w:before="11" w:line="310" w:lineRule="atLeast"/>
              <w:ind w:left="44" w:right="1478"/>
              <w:rPr>
                <w:sz w:val="19"/>
                <w:szCs w:val="19"/>
              </w:rPr>
            </w:pPr>
            <w:r>
              <w:rPr>
                <w:w w:val="110"/>
                <w:sz w:val="19"/>
                <w:szCs w:val="19"/>
              </w:rPr>
              <w:t>1-պենտիլ-3-(նաֆթալին-1-իլ)ինդոլ(անկախուղեկցողնյութերիառկայությունից, ընդհանուրզանգվածով)</w:t>
            </w:r>
          </w:p>
        </w:tc>
        <w:tc>
          <w:tcPr>
            <w:tcW w:w="2019" w:type="dxa"/>
          </w:tcPr>
          <w:p w14:paraId="7FCB62E4" w14:textId="77777777" w:rsidR="00B9348B" w:rsidRDefault="00B9348B">
            <w:pPr>
              <w:pStyle w:val="TableParagraph"/>
              <w:rPr>
                <w:sz w:val="20"/>
              </w:rPr>
            </w:pPr>
          </w:p>
          <w:p w14:paraId="389DCE8C" w14:textId="77777777" w:rsidR="00B9348B" w:rsidRDefault="00000000">
            <w:pPr>
              <w:pStyle w:val="TableParagraph"/>
              <w:ind w:left="41"/>
              <w:rPr>
                <w:sz w:val="19"/>
              </w:rPr>
            </w:pPr>
            <w:r>
              <w:rPr>
                <w:w w:val="135"/>
                <w:sz w:val="19"/>
              </w:rPr>
              <w:t>0.01-0.05</w:t>
            </w:r>
          </w:p>
        </w:tc>
      </w:tr>
      <w:tr w:rsidR="00B9348B" w14:paraId="4B7FC8A0" w14:textId="77777777">
        <w:trPr>
          <w:trHeight w:val="658"/>
        </w:trPr>
        <w:tc>
          <w:tcPr>
            <w:tcW w:w="706" w:type="dxa"/>
          </w:tcPr>
          <w:p w14:paraId="22177003" w14:textId="77777777" w:rsidR="00B9348B" w:rsidRDefault="00000000">
            <w:pPr>
              <w:pStyle w:val="TableParagraph"/>
              <w:spacing w:before="139"/>
              <w:ind w:left="116" w:right="28"/>
              <w:jc w:val="center"/>
              <w:rPr>
                <w:sz w:val="19"/>
              </w:rPr>
            </w:pPr>
            <w:r>
              <w:rPr>
                <w:w w:val="115"/>
                <w:sz w:val="19"/>
              </w:rPr>
              <w:t>201.</w:t>
            </w:r>
          </w:p>
        </w:tc>
        <w:tc>
          <w:tcPr>
            <w:tcW w:w="3341" w:type="dxa"/>
          </w:tcPr>
          <w:p w14:paraId="7830F249" w14:textId="77777777" w:rsidR="00B9348B" w:rsidRDefault="00B9348B">
            <w:pPr>
              <w:pStyle w:val="TableParagraph"/>
              <w:spacing w:before="9"/>
              <w:rPr>
                <w:sz w:val="19"/>
              </w:rPr>
            </w:pPr>
          </w:p>
          <w:p w14:paraId="08CBDA80" w14:textId="77777777" w:rsidR="00B9348B" w:rsidRDefault="00000000">
            <w:pPr>
              <w:pStyle w:val="TableParagraph"/>
              <w:ind w:left="49"/>
              <w:rPr>
                <w:sz w:val="19"/>
              </w:rPr>
            </w:pPr>
            <w:r>
              <w:rPr>
                <w:sz w:val="19"/>
              </w:rPr>
              <w:t>JWH-019</w:t>
            </w:r>
          </w:p>
        </w:tc>
        <w:tc>
          <w:tcPr>
            <w:tcW w:w="8674" w:type="dxa"/>
          </w:tcPr>
          <w:p w14:paraId="0F8A1D45" w14:textId="77777777" w:rsidR="00B9348B" w:rsidRDefault="00000000">
            <w:pPr>
              <w:pStyle w:val="TableParagraph"/>
              <w:spacing w:before="7" w:line="310" w:lineRule="atLeast"/>
              <w:ind w:left="44"/>
              <w:rPr>
                <w:sz w:val="19"/>
                <w:szCs w:val="19"/>
              </w:rPr>
            </w:pPr>
            <w:r>
              <w:rPr>
                <w:w w:val="110"/>
                <w:sz w:val="19"/>
                <w:szCs w:val="19"/>
              </w:rPr>
              <w:t>1-հեքսիլ-3-(նաֆթալին-1-իլ) ինդոլ (անկախ ուղեկցող նյութերի առկայությունից, ընդհանուր զանգվածով)</w:t>
            </w:r>
          </w:p>
        </w:tc>
        <w:tc>
          <w:tcPr>
            <w:tcW w:w="2019" w:type="dxa"/>
          </w:tcPr>
          <w:p w14:paraId="40919F75" w14:textId="77777777" w:rsidR="00B9348B" w:rsidRDefault="00B9348B">
            <w:pPr>
              <w:pStyle w:val="TableParagraph"/>
              <w:spacing w:before="9"/>
              <w:rPr>
                <w:sz w:val="19"/>
              </w:rPr>
            </w:pPr>
          </w:p>
          <w:p w14:paraId="2D9F189B" w14:textId="77777777" w:rsidR="00B9348B" w:rsidRDefault="00000000">
            <w:pPr>
              <w:pStyle w:val="TableParagraph"/>
              <w:ind w:left="41"/>
              <w:rPr>
                <w:sz w:val="19"/>
              </w:rPr>
            </w:pPr>
            <w:r>
              <w:rPr>
                <w:w w:val="135"/>
                <w:sz w:val="19"/>
              </w:rPr>
              <w:t>0.01-0.05</w:t>
            </w:r>
          </w:p>
        </w:tc>
      </w:tr>
      <w:tr w:rsidR="00B9348B" w14:paraId="55C70E11" w14:textId="77777777">
        <w:trPr>
          <w:trHeight w:val="665"/>
        </w:trPr>
        <w:tc>
          <w:tcPr>
            <w:tcW w:w="706" w:type="dxa"/>
          </w:tcPr>
          <w:p w14:paraId="0040858F" w14:textId="77777777" w:rsidR="00B9348B" w:rsidRDefault="00000000">
            <w:pPr>
              <w:pStyle w:val="TableParagraph"/>
              <w:spacing w:before="143"/>
              <w:ind w:left="116" w:right="66"/>
              <w:jc w:val="center"/>
              <w:rPr>
                <w:sz w:val="19"/>
              </w:rPr>
            </w:pPr>
            <w:r>
              <w:rPr>
                <w:w w:val="135"/>
                <w:sz w:val="19"/>
              </w:rPr>
              <w:t>202.</w:t>
            </w:r>
          </w:p>
        </w:tc>
        <w:tc>
          <w:tcPr>
            <w:tcW w:w="3341" w:type="dxa"/>
          </w:tcPr>
          <w:p w14:paraId="465073D9" w14:textId="77777777" w:rsidR="00B9348B" w:rsidRDefault="00B9348B">
            <w:pPr>
              <w:pStyle w:val="TableParagraph"/>
              <w:spacing w:before="1"/>
              <w:rPr>
                <w:sz w:val="20"/>
              </w:rPr>
            </w:pPr>
          </w:p>
          <w:p w14:paraId="17792ED1" w14:textId="77777777" w:rsidR="00B9348B" w:rsidRDefault="00000000">
            <w:pPr>
              <w:pStyle w:val="TableParagraph"/>
              <w:ind w:left="49"/>
              <w:rPr>
                <w:sz w:val="19"/>
              </w:rPr>
            </w:pPr>
            <w:r>
              <w:rPr>
                <w:w w:val="110"/>
                <w:sz w:val="19"/>
              </w:rPr>
              <w:t>JWH-073</w:t>
            </w:r>
          </w:p>
        </w:tc>
        <w:tc>
          <w:tcPr>
            <w:tcW w:w="8674" w:type="dxa"/>
          </w:tcPr>
          <w:p w14:paraId="1F05C7C4" w14:textId="77777777" w:rsidR="00B9348B" w:rsidRDefault="00000000">
            <w:pPr>
              <w:pStyle w:val="TableParagraph"/>
              <w:spacing w:before="10" w:line="310" w:lineRule="atLeast"/>
              <w:ind w:left="44" w:right="1478"/>
              <w:rPr>
                <w:sz w:val="19"/>
                <w:szCs w:val="19"/>
              </w:rPr>
            </w:pPr>
            <w:r>
              <w:rPr>
                <w:w w:val="110"/>
                <w:sz w:val="19"/>
                <w:szCs w:val="19"/>
              </w:rPr>
              <w:t>(1-բութիլ-1Н-ինդոլ-3-իլ)(նաֆթալին-1-իլ)մեթանոն(անկախուղեկցողնյութերի առկայությունից, ընդհանուրզանգվածով)</w:t>
            </w:r>
          </w:p>
        </w:tc>
        <w:tc>
          <w:tcPr>
            <w:tcW w:w="2019" w:type="dxa"/>
          </w:tcPr>
          <w:p w14:paraId="3BCD7AC0" w14:textId="77777777" w:rsidR="00B9348B" w:rsidRDefault="00B9348B">
            <w:pPr>
              <w:pStyle w:val="TableParagraph"/>
              <w:spacing w:before="1"/>
              <w:rPr>
                <w:sz w:val="20"/>
              </w:rPr>
            </w:pPr>
          </w:p>
          <w:p w14:paraId="54EAFBB4" w14:textId="77777777" w:rsidR="00B9348B" w:rsidRDefault="00000000">
            <w:pPr>
              <w:pStyle w:val="TableParagraph"/>
              <w:ind w:left="41"/>
              <w:rPr>
                <w:sz w:val="19"/>
              </w:rPr>
            </w:pPr>
            <w:r>
              <w:rPr>
                <w:w w:val="135"/>
                <w:sz w:val="19"/>
              </w:rPr>
              <w:t>0.01-0.05</w:t>
            </w:r>
          </w:p>
        </w:tc>
      </w:tr>
      <w:tr w:rsidR="00B9348B" w14:paraId="37B8EB81" w14:textId="77777777">
        <w:trPr>
          <w:trHeight w:val="556"/>
        </w:trPr>
        <w:tc>
          <w:tcPr>
            <w:tcW w:w="706" w:type="dxa"/>
          </w:tcPr>
          <w:p w14:paraId="50738EAC" w14:textId="77777777" w:rsidR="00B9348B" w:rsidRDefault="00000000">
            <w:pPr>
              <w:pStyle w:val="TableParagraph"/>
              <w:spacing w:before="141"/>
              <w:ind w:left="116" w:right="62"/>
              <w:jc w:val="center"/>
              <w:rPr>
                <w:sz w:val="19"/>
              </w:rPr>
            </w:pPr>
            <w:r>
              <w:rPr>
                <w:w w:val="135"/>
                <w:sz w:val="19"/>
              </w:rPr>
              <w:t>203.</w:t>
            </w:r>
          </w:p>
        </w:tc>
        <w:tc>
          <w:tcPr>
            <w:tcW w:w="3341" w:type="dxa"/>
          </w:tcPr>
          <w:p w14:paraId="7C3536EB" w14:textId="77777777" w:rsidR="00B9348B" w:rsidRDefault="00B9348B">
            <w:pPr>
              <w:pStyle w:val="TableParagraph"/>
              <w:rPr>
                <w:sz w:val="20"/>
              </w:rPr>
            </w:pPr>
          </w:p>
          <w:p w14:paraId="2088DECB" w14:textId="77777777" w:rsidR="00B9348B" w:rsidRDefault="00000000">
            <w:pPr>
              <w:pStyle w:val="TableParagraph"/>
              <w:ind w:left="49"/>
              <w:rPr>
                <w:sz w:val="19"/>
              </w:rPr>
            </w:pPr>
            <w:r>
              <w:rPr>
                <w:sz w:val="19"/>
              </w:rPr>
              <w:t>JWH-081</w:t>
            </w:r>
          </w:p>
        </w:tc>
        <w:tc>
          <w:tcPr>
            <w:tcW w:w="8674" w:type="dxa"/>
          </w:tcPr>
          <w:p w14:paraId="3DD7CA51" w14:textId="77777777" w:rsidR="00B9348B" w:rsidRDefault="00000000">
            <w:pPr>
              <w:pStyle w:val="TableParagraph"/>
              <w:spacing w:before="3" w:line="268" w:lineRule="exact"/>
              <w:ind w:left="44"/>
              <w:rPr>
                <w:sz w:val="19"/>
                <w:szCs w:val="19"/>
              </w:rPr>
            </w:pPr>
            <w:r>
              <w:rPr>
                <w:w w:val="110"/>
                <w:sz w:val="19"/>
                <w:szCs w:val="19"/>
              </w:rPr>
              <w:t>(4-մեթօքսինաֆթալին-1-իլ) (1-պենտիլ-1Н-ինդոլ-3-իլ) մեթանոն (անկախ ուղեկցող նյութերի առկայությունից, ընդհանուր զանգվածով)</w:t>
            </w:r>
          </w:p>
        </w:tc>
        <w:tc>
          <w:tcPr>
            <w:tcW w:w="2019" w:type="dxa"/>
          </w:tcPr>
          <w:p w14:paraId="1A796496" w14:textId="77777777" w:rsidR="00B9348B" w:rsidRDefault="00B9348B">
            <w:pPr>
              <w:pStyle w:val="TableParagraph"/>
              <w:rPr>
                <w:sz w:val="20"/>
              </w:rPr>
            </w:pPr>
          </w:p>
          <w:p w14:paraId="3E149C31" w14:textId="77777777" w:rsidR="00B9348B" w:rsidRDefault="00000000">
            <w:pPr>
              <w:pStyle w:val="TableParagraph"/>
              <w:ind w:left="41"/>
              <w:rPr>
                <w:sz w:val="19"/>
              </w:rPr>
            </w:pPr>
            <w:r>
              <w:rPr>
                <w:w w:val="135"/>
                <w:sz w:val="19"/>
              </w:rPr>
              <w:t>0.01-0.05</w:t>
            </w:r>
          </w:p>
        </w:tc>
      </w:tr>
    </w:tbl>
    <w:p w14:paraId="4C2F7653"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341"/>
        <w:gridCol w:w="8674"/>
        <w:gridCol w:w="2019"/>
      </w:tblGrid>
      <w:tr w:rsidR="00B9348B" w14:paraId="79769929" w14:textId="77777777">
        <w:trPr>
          <w:trHeight w:val="558"/>
        </w:trPr>
        <w:tc>
          <w:tcPr>
            <w:tcW w:w="706" w:type="dxa"/>
          </w:tcPr>
          <w:p w14:paraId="53DB2C69" w14:textId="77777777" w:rsidR="00B9348B" w:rsidRDefault="00000000">
            <w:pPr>
              <w:pStyle w:val="TableParagraph"/>
              <w:spacing w:before="146"/>
              <w:ind w:left="116" w:right="59"/>
              <w:jc w:val="center"/>
              <w:rPr>
                <w:sz w:val="19"/>
              </w:rPr>
            </w:pPr>
            <w:r>
              <w:rPr>
                <w:w w:val="135"/>
                <w:sz w:val="19"/>
              </w:rPr>
              <w:lastRenderedPageBreak/>
              <w:t>204.</w:t>
            </w:r>
          </w:p>
        </w:tc>
        <w:tc>
          <w:tcPr>
            <w:tcW w:w="3341" w:type="dxa"/>
          </w:tcPr>
          <w:p w14:paraId="1A43A551" w14:textId="77777777" w:rsidR="00B9348B" w:rsidRDefault="00B9348B">
            <w:pPr>
              <w:pStyle w:val="TableParagraph"/>
              <w:spacing w:before="2"/>
              <w:rPr>
                <w:sz w:val="20"/>
              </w:rPr>
            </w:pPr>
          </w:p>
          <w:p w14:paraId="3029E0DB" w14:textId="77777777" w:rsidR="00B9348B" w:rsidRDefault="00000000">
            <w:pPr>
              <w:pStyle w:val="TableParagraph"/>
              <w:spacing w:before="1"/>
              <w:ind w:left="49"/>
              <w:rPr>
                <w:sz w:val="19"/>
              </w:rPr>
            </w:pPr>
            <w:r>
              <w:rPr>
                <w:w w:val="115"/>
                <w:sz w:val="19"/>
              </w:rPr>
              <w:t>JWH-098</w:t>
            </w:r>
          </w:p>
        </w:tc>
        <w:tc>
          <w:tcPr>
            <w:tcW w:w="8674" w:type="dxa"/>
          </w:tcPr>
          <w:p w14:paraId="51A3EF86" w14:textId="77777777" w:rsidR="00B9348B" w:rsidRDefault="00000000">
            <w:pPr>
              <w:pStyle w:val="TableParagraph"/>
              <w:spacing w:before="6" w:line="268" w:lineRule="exact"/>
              <w:ind w:left="44"/>
              <w:rPr>
                <w:sz w:val="19"/>
                <w:szCs w:val="19"/>
              </w:rPr>
            </w:pPr>
            <w:r>
              <w:rPr>
                <w:w w:val="110"/>
                <w:sz w:val="19"/>
                <w:szCs w:val="19"/>
              </w:rPr>
              <w:t>(2-մեթիլ-1-պենտիլ-1Н-ինդոլ-3-իլ) (4-մեթօքսինաֆթալին-1-իլ) մեթանոն (անկախ ուղեկցող նյութերի առկայությունից, ընդհանուր զանգվածով)</w:t>
            </w:r>
          </w:p>
        </w:tc>
        <w:tc>
          <w:tcPr>
            <w:tcW w:w="2019" w:type="dxa"/>
          </w:tcPr>
          <w:p w14:paraId="1928C9D7" w14:textId="77777777" w:rsidR="00B9348B" w:rsidRDefault="00B9348B">
            <w:pPr>
              <w:pStyle w:val="TableParagraph"/>
              <w:spacing w:before="2"/>
              <w:rPr>
                <w:sz w:val="20"/>
              </w:rPr>
            </w:pPr>
          </w:p>
          <w:p w14:paraId="4CD3EEA2" w14:textId="77777777" w:rsidR="00B9348B" w:rsidRDefault="00000000">
            <w:pPr>
              <w:pStyle w:val="TableParagraph"/>
              <w:spacing w:before="1"/>
              <w:ind w:left="41"/>
              <w:rPr>
                <w:sz w:val="19"/>
              </w:rPr>
            </w:pPr>
            <w:r>
              <w:rPr>
                <w:w w:val="135"/>
                <w:sz w:val="19"/>
              </w:rPr>
              <w:t>0.01-0.05</w:t>
            </w:r>
          </w:p>
        </w:tc>
      </w:tr>
      <w:tr w:rsidR="00B9348B" w14:paraId="525C4139" w14:textId="77777777">
        <w:trPr>
          <w:trHeight w:val="623"/>
        </w:trPr>
        <w:tc>
          <w:tcPr>
            <w:tcW w:w="706" w:type="dxa"/>
          </w:tcPr>
          <w:p w14:paraId="55DEB1B4" w14:textId="77777777" w:rsidR="00B9348B" w:rsidRDefault="00000000">
            <w:pPr>
              <w:pStyle w:val="TableParagraph"/>
              <w:spacing w:before="141"/>
              <w:ind w:left="116" w:right="57"/>
              <w:jc w:val="center"/>
              <w:rPr>
                <w:sz w:val="19"/>
              </w:rPr>
            </w:pPr>
            <w:r>
              <w:rPr>
                <w:w w:val="135"/>
                <w:sz w:val="19"/>
              </w:rPr>
              <w:t>205.</w:t>
            </w:r>
          </w:p>
        </w:tc>
        <w:tc>
          <w:tcPr>
            <w:tcW w:w="3341" w:type="dxa"/>
          </w:tcPr>
          <w:p w14:paraId="5B543150" w14:textId="77777777" w:rsidR="00B9348B" w:rsidRDefault="00B9348B">
            <w:pPr>
              <w:pStyle w:val="TableParagraph"/>
              <w:spacing w:before="9"/>
              <w:rPr>
                <w:sz w:val="19"/>
              </w:rPr>
            </w:pPr>
          </w:p>
          <w:p w14:paraId="47F4AB9E" w14:textId="77777777" w:rsidR="00B9348B" w:rsidRDefault="00000000">
            <w:pPr>
              <w:pStyle w:val="TableParagraph"/>
              <w:ind w:left="49"/>
              <w:rPr>
                <w:sz w:val="19"/>
              </w:rPr>
            </w:pPr>
            <w:r>
              <w:rPr>
                <w:sz w:val="19"/>
              </w:rPr>
              <w:t>JWH-116</w:t>
            </w:r>
          </w:p>
        </w:tc>
        <w:tc>
          <w:tcPr>
            <w:tcW w:w="8674" w:type="dxa"/>
          </w:tcPr>
          <w:p w14:paraId="1068B946" w14:textId="77777777" w:rsidR="00B9348B" w:rsidRDefault="00000000">
            <w:pPr>
              <w:pStyle w:val="TableParagraph"/>
              <w:spacing w:before="93"/>
              <w:ind w:left="44"/>
              <w:rPr>
                <w:sz w:val="19"/>
                <w:szCs w:val="19"/>
              </w:rPr>
            </w:pPr>
            <w:r>
              <w:rPr>
                <w:w w:val="110"/>
                <w:sz w:val="19"/>
                <w:szCs w:val="19"/>
              </w:rPr>
              <w:t>2-էթիլ-1-պենտիլ-3-(նաֆթալին-1-իլ)ինդոլ</w:t>
            </w:r>
          </w:p>
          <w:p w14:paraId="1C9862FC" w14:textId="77777777" w:rsidR="00B9348B" w:rsidRDefault="00000000">
            <w:pPr>
              <w:pStyle w:val="TableParagraph"/>
              <w:spacing w:before="60"/>
              <w:ind w:left="44"/>
              <w:rPr>
                <w:sz w:val="19"/>
                <w:szCs w:val="19"/>
              </w:rPr>
            </w:pPr>
            <w:r>
              <w:rPr>
                <w:w w:val="110"/>
                <w:sz w:val="19"/>
                <w:szCs w:val="19"/>
              </w:rPr>
              <w:t>(անկախ ուղեկցող նյութերի առկայությունից, ընդհանուր զանգվածով)</w:t>
            </w:r>
          </w:p>
        </w:tc>
        <w:tc>
          <w:tcPr>
            <w:tcW w:w="2019" w:type="dxa"/>
          </w:tcPr>
          <w:p w14:paraId="1D1A2C00" w14:textId="77777777" w:rsidR="00B9348B" w:rsidRDefault="00B9348B">
            <w:pPr>
              <w:pStyle w:val="TableParagraph"/>
              <w:spacing w:before="9"/>
              <w:rPr>
                <w:sz w:val="19"/>
              </w:rPr>
            </w:pPr>
          </w:p>
          <w:p w14:paraId="1016B64C" w14:textId="77777777" w:rsidR="00B9348B" w:rsidRDefault="00000000">
            <w:pPr>
              <w:pStyle w:val="TableParagraph"/>
              <w:ind w:left="41"/>
              <w:rPr>
                <w:sz w:val="19"/>
              </w:rPr>
            </w:pPr>
            <w:r>
              <w:rPr>
                <w:w w:val="135"/>
                <w:sz w:val="19"/>
              </w:rPr>
              <w:t>0.01-0.05</w:t>
            </w:r>
          </w:p>
        </w:tc>
      </w:tr>
      <w:tr w:rsidR="00B9348B" w14:paraId="10422283" w14:textId="77777777">
        <w:trPr>
          <w:trHeight w:val="707"/>
        </w:trPr>
        <w:tc>
          <w:tcPr>
            <w:tcW w:w="706" w:type="dxa"/>
          </w:tcPr>
          <w:p w14:paraId="383F09B7" w14:textId="77777777" w:rsidR="00B9348B" w:rsidRDefault="00000000">
            <w:pPr>
              <w:pStyle w:val="TableParagraph"/>
              <w:spacing w:before="139"/>
              <w:ind w:left="116" w:right="65"/>
              <w:jc w:val="center"/>
              <w:rPr>
                <w:sz w:val="19"/>
              </w:rPr>
            </w:pPr>
            <w:r>
              <w:rPr>
                <w:w w:val="135"/>
                <w:sz w:val="19"/>
              </w:rPr>
              <w:t>206.</w:t>
            </w:r>
          </w:p>
        </w:tc>
        <w:tc>
          <w:tcPr>
            <w:tcW w:w="3341" w:type="dxa"/>
          </w:tcPr>
          <w:p w14:paraId="65647B6F" w14:textId="77777777" w:rsidR="00B9348B" w:rsidRDefault="00B9348B">
            <w:pPr>
              <w:pStyle w:val="TableParagraph"/>
              <w:spacing w:before="7"/>
              <w:rPr>
                <w:sz w:val="19"/>
              </w:rPr>
            </w:pPr>
          </w:p>
          <w:p w14:paraId="5AE035E0" w14:textId="77777777" w:rsidR="00B9348B" w:rsidRDefault="00000000">
            <w:pPr>
              <w:pStyle w:val="TableParagraph"/>
              <w:ind w:left="49"/>
              <w:rPr>
                <w:sz w:val="19"/>
              </w:rPr>
            </w:pPr>
            <w:r>
              <w:rPr>
                <w:sz w:val="19"/>
              </w:rPr>
              <w:t>JWH-122</w:t>
            </w:r>
          </w:p>
        </w:tc>
        <w:tc>
          <w:tcPr>
            <w:tcW w:w="8674" w:type="dxa"/>
          </w:tcPr>
          <w:p w14:paraId="667FC96F" w14:textId="77777777" w:rsidR="00B9348B" w:rsidRDefault="00000000">
            <w:pPr>
              <w:pStyle w:val="TableParagraph"/>
              <w:spacing w:before="89"/>
              <w:ind w:left="44"/>
              <w:rPr>
                <w:sz w:val="19"/>
                <w:szCs w:val="19"/>
              </w:rPr>
            </w:pPr>
            <w:r>
              <w:rPr>
                <w:w w:val="110"/>
                <w:sz w:val="19"/>
                <w:szCs w:val="19"/>
              </w:rPr>
              <w:t>(4-մեթիլնաֆթալին-1-իլ) (1-պենտիլ-1Н-ինդոլ-3-իլ) մեթանոն</w:t>
            </w:r>
          </w:p>
          <w:p w14:paraId="4F5F9937" w14:textId="77777777" w:rsidR="00B9348B" w:rsidRDefault="00000000">
            <w:pPr>
              <w:pStyle w:val="TableParagraph"/>
              <w:spacing w:before="143"/>
              <w:ind w:left="44"/>
              <w:rPr>
                <w:sz w:val="19"/>
                <w:szCs w:val="19"/>
              </w:rPr>
            </w:pPr>
            <w:r>
              <w:rPr>
                <w:w w:val="110"/>
                <w:sz w:val="19"/>
                <w:szCs w:val="19"/>
              </w:rPr>
              <w:t>(անկախ ուղեկցող նյութերի առկայությունից, ընդհանուր զանգվածով)</w:t>
            </w:r>
          </w:p>
        </w:tc>
        <w:tc>
          <w:tcPr>
            <w:tcW w:w="2019" w:type="dxa"/>
          </w:tcPr>
          <w:p w14:paraId="2185B06B" w14:textId="77777777" w:rsidR="00B9348B" w:rsidRDefault="00B9348B">
            <w:pPr>
              <w:pStyle w:val="TableParagraph"/>
              <w:spacing w:before="7"/>
              <w:rPr>
                <w:sz w:val="19"/>
              </w:rPr>
            </w:pPr>
          </w:p>
          <w:p w14:paraId="20CDBFC1" w14:textId="77777777" w:rsidR="00B9348B" w:rsidRDefault="00000000">
            <w:pPr>
              <w:pStyle w:val="TableParagraph"/>
              <w:ind w:left="41"/>
              <w:rPr>
                <w:sz w:val="19"/>
              </w:rPr>
            </w:pPr>
            <w:r>
              <w:rPr>
                <w:w w:val="135"/>
                <w:sz w:val="19"/>
              </w:rPr>
              <w:t>0.01-0.05</w:t>
            </w:r>
          </w:p>
        </w:tc>
      </w:tr>
      <w:tr w:rsidR="00B9348B" w14:paraId="171F8378" w14:textId="77777777">
        <w:trPr>
          <w:trHeight w:val="558"/>
        </w:trPr>
        <w:tc>
          <w:tcPr>
            <w:tcW w:w="706" w:type="dxa"/>
          </w:tcPr>
          <w:p w14:paraId="5432B56F" w14:textId="77777777" w:rsidR="00B9348B" w:rsidRDefault="00000000">
            <w:pPr>
              <w:pStyle w:val="TableParagraph"/>
              <w:spacing w:before="144"/>
              <w:ind w:left="116" w:right="61"/>
              <w:jc w:val="center"/>
              <w:rPr>
                <w:sz w:val="19"/>
              </w:rPr>
            </w:pPr>
            <w:r>
              <w:rPr>
                <w:w w:val="130"/>
                <w:sz w:val="19"/>
              </w:rPr>
              <w:t>207.</w:t>
            </w:r>
          </w:p>
        </w:tc>
        <w:tc>
          <w:tcPr>
            <w:tcW w:w="3341" w:type="dxa"/>
          </w:tcPr>
          <w:p w14:paraId="386745DB" w14:textId="77777777" w:rsidR="00B9348B" w:rsidRDefault="00B9348B">
            <w:pPr>
              <w:pStyle w:val="TableParagraph"/>
              <w:spacing w:before="5"/>
              <w:rPr>
                <w:sz w:val="20"/>
              </w:rPr>
            </w:pPr>
          </w:p>
          <w:p w14:paraId="6CEFB6ED" w14:textId="77777777" w:rsidR="00B9348B" w:rsidRDefault="00000000">
            <w:pPr>
              <w:pStyle w:val="TableParagraph"/>
              <w:ind w:left="49"/>
              <w:rPr>
                <w:sz w:val="19"/>
              </w:rPr>
            </w:pPr>
            <w:r>
              <w:rPr>
                <w:sz w:val="19"/>
              </w:rPr>
              <w:t>JWH-122-F</w:t>
            </w:r>
          </w:p>
        </w:tc>
        <w:tc>
          <w:tcPr>
            <w:tcW w:w="8674" w:type="dxa"/>
          </w:tcPr>
          <w:p w14:paraId="4349902B" w14:textId="77777777" w:rsidR="00B9348B" w:rsidRDefault="00000000">
            <w:pPr>
              <w:pStyle w:val="TableParagraph"/>
              <w:spacing w:before="31"/>
              <w:ind w:left="44"/>
              <w:rPr>
                <w:sz w:val="19"/>
                <w:szCs w:val="19"/>
              </w:rPr>
            </w:pPr>
            <w:r>
              <w:rPr>
                <w:w w:val="110"/>
                <w:sz w:val="19"/>
                <w:szCs w:val="19"/>
              </w:rPr>
              <w:t>(4-մեթիլնաֆթալին-1-իլ) (1- (5-ֆտորոպենտիլ-1Н-ինդոլ-3-իլ) մեթանոն (անկախ ուղեկցող</w:t>
            </w:r>
          </w:p>
          <w:p w14:paraId="782C9503" w14:textId="77777777" w:rsidR="00B9348B" w:rsidRDefault="00000000">
            <w:pPr>
              <w:pStyle w:val="TableParagraph"/>
              <w:spacing w:before="45"/>
              <w:ind w:left="44"/>
              <w:rPr>
                <w:sz w:val="19"/>
                <w:szCs w:val="19"/>
              </w:rPr>
            </w:pPr>
            <w:r>
              <w:rPr>
                <w:w w:val="110"/>
                <w:sz w:val="19"/>
                <w:szCs w:val="19"/>
              </w:rPr>
              <w:t>նյութերի առկայությունից, ընդհանուր զանգվածով)</w:t>
            </w:r>
          </w:p>
        </w:tc>
        <w:tc>
          <w:tcPr>
            <w:tcW w:w="2019" w:type="dxa"/>
          </w:tcPr>
          <w:p w14:paraId="615D9AA9" w14:textId="77777777" w:rsidR="00B9348B" w:rsidRDefault="00B9348B">
            <w:pPr>
              <w:pStyle w:val="TableParagraph"/>
              <w:spacing w:before="5"/>
              <w:rPr>
                <w:sz w:val="20"/>
              </w:rPr>
            </w:pPr>
          </w:p>
          <w:p w14:paraId="5F0327EC" w14:textId="77777777" w:rsidR="00B9348B" w:rsidRDefault="00000000">
            <w:pPr>
              <w:pStyle w:val="TableParagraph"/>
              <w:ind w:left="41"/>
              <w:rPr>
                <w:sz w:val="19"/>
              </w:rPr>
            </w:pPr>
            <w:r>
              <w:rPr>
                <w:w w:val="135"/>
                <w:sz w:val="19"/>
              </w:rPr>
              <w:t>0.01-0.05</w:t>
            </w:r>
          </w:p>
        </w:tc>
      </w:tr>
      <w:tr w:rsidR="00B9348B" w14:paraId="4D5CDC1F" w14:textId="77777777">
        <w:trPr>
          <w:trHeight w:val="555"/>
        </w:trPr>
        <w:tc>
          <w:tcPr>
            <w:tcW w:w="706" w:type="dxa"/>
          </w:tcPr>
          <w:p w14:paraId="2F035A4D" w14:textId="77777777" w:rsidR="00B9348B" w:rsidRDefault="00000000">
            <w:pPr>
              <w:pStyle w:val="TableParagraph"/>
              <w:spacing w:before="141"/>
              <w:ind w:left="116" w:right="60"/>
              <w:jc w:val="center"/>
              <w:rPr>
                <w:sz w:val="19"/>
              </w:rPr>
            </w:pPr>
            <w:r>
              <w:rPr>
                <w:w w:val="135"/>
                <w:sz w:val="19"/>
              </w:rPr>
              <w:t>208.</w:t>
            </w:r>
          </w:p>
        </w:tc>
        <w:tc>
          <w:tcPr>
            <w:tcW w:w="3341" w:type="dxa"/>
          </w:tcPr>
          <w:p w14:paraId="2EAC0F4B" w14:textId="77777777" w:rsidR="00B9348B" w:rsidRDefault="00B9348B">
            <w:pPr>
              <w:pStyle w:val="TableParagraph"/>
              <w:rPr>
                <w:sz w:val="20"/>
              </w:rPr>
            </w:pPr>
          </w:p>
          <w:p w14:paraId="19D3897D" w14:textId="77777777" w:rsidR="00B9348B" w:rsidRDefault="00000000">
            <w:pPr>
              <w:pStyle w:val="TableParagraph"/>
              <w:ind w:left="49"/>
              <w:rPr>
                <w:sz w:val="19"/>
              </w:rPr>
            </w:pPr>
            <w:r>
              <w:rPr>
                <w:sz w:val="19"/>
              </w:rPr>
              <w:t>JWH-149</w:t>
            </w:r>
          </w:p>
        </w:tc>
        <w:tc>
          <w:tcPr>
            <w:tcW w:w="8674" w:type="dxa"/>
          </w:tcPr>
          <w:p w14:paraId="634E40B2" w14:textId="77777777" w:rsidR="00B9348B" w:rsidRDefault="00000000">
            <w:pPr>
              <w:pStyle w:val="TableParagraph"/>
              <w:spacing w:before="29"/>
              <w:ind w:left="44"/>
              <w:rPr>
                <w:sz w:val="19"/>
                <w:szCs w:val="19"/>
              </w:rPr>
            </w:pPr>
            <w:r>
              <w:rPr>
                <w:w w:val="110"/>
                <w:sz w:val="19"/>
                <w:szCs w:val="19"/>
              </w:rPr>
              <w:t>(4-մեթիլնաֆթալին-1-իլ)(2-մեթիլ-1-պենտիլ-1Н-ինդոլ-3-իլ) մեթանոն (անկախ ուղեկցող</w:t>
            </w:r>
          </w:p>
          <w:p w14:paraId="4C14E706" w14:textId="77777777" w:rsidR="00B9348B" w:rsidRDefault="00000000">
            <w:pPr>
              <w:pStyle w:val="TableParagraph"/>
              <w:spacing w:before="43"/>
              <w:ind w:left="44"/>
              <w:rPr>
                <w:sz w:val="19"/>
                <w:szCs w:val="19"/>
              </w:rPr>
            </w:pPr>
            <w:r>
              <w:rPr>
                <w:w w:val="110"/>
                <w:sz w:val="19"/>
                <w:szCs w:val="19"/>
              </w:rPr>
              <w:t>նյութերի առկայությունից, ընդհանուր զանգվածով)</w:t>
            </w:r>
          </w:p>
        </w:tc>
        <w:tc>
          <w:tcPr>
            <w:tcW w:w="2019" w:type="dxa"/>
          </w:tcPr>
          <w:p w14:paraId="58EF9C68" w14:textId="77777777" w:rsidR="00B9348B" w:rsidRDefault="00B9348B">
            <w:pPr>
              <w:pStyle w:val="TableParagraph"/>
              <w:rPr>
                <w:sz w:val="20"/>
              </w:rPr>
            </w:pPr>
          </w:p>
          <w:p w14:paraId="7B5029B4" w14:textId="77777777" w:rsidR="00B9348B" w:rsidRDefault="00000000">
            <w:pPr>
              <w:pStyle w:val="TableParagraph"/>
              <w:ind w:left="41"/>
              <w:rPr>
                <w:sz w:val="19"/>
              </w:rPr>
            </w:pPr>
            <w:r>
              <w:rPr>
                <w:w w:val="135"/>
                <w:sz w:val="19"/>
              </w:rPr>
              <w:t>0.01-0.05</w:t>
            </w:r>
          </w:p>
        </w:tc>
      </w:tr>
      <w:tr w:rsidR="00B9348B" w14:paraId="48FA69EC" w14:textId="77777777">
        <w:trPr>
          <w:trHeight w:val="711"/>
        </w:trPr>
        <w:tc>
          <w:tcPr>
            <w:tcW w:w="706" w:type="dxa"/>
          </w:tcPr>
          <w:p w14:paraId="7E75634E" w14:textId="77777777" w:rsidR="00B9348B" w:rsidRDefault="00000000">
            <w:pPr>
              <w:pStyle w:val="TableParagraph"/>
              <w:spacing w:before="143"/>
              <w:ind w:left="116" w:right="65"/>
              <w:jc w:val="center"/>
              <w:rPr>
                <w:sz w:val="19"/>
              </w:rPr>
            </w:pPr>
            <w:r>
              <w:rPr>
                <w:w w:val="135"/>
                <w:sz w:val="19"/>
              </w:rPr>
              <w:t>209.</w:t>
            </w:r>
          </w:p>
        </w:tc>
        <w:tc>
          <w:tcPr>
            <w:tcW w:w="3341" w:type="dxa"/>
          </w:tcPr>
          <w:p w14:paraId="786FA390" w14:textId="77777777" w:rsidR="00B9348B" w:rsidRDefault="00B9348B">
            <w:pPr>
              <w:pStyle w:val="TableParagraph"/>
              <w:spacing w:before="1"/>
              <w:rPr>
                <w:sz w:val="20"/>
              </w:rPr>
            </w:pPr>
          </w:p>
          <w:p w14:paraId="6DE2D1CE" w14:textId="77777777" w:rsidR="00B9348B" w:rsidRDefault="00000000">
            <w:pPr>
              <w:pStyle w:val="TableParagraph"/>
              <w:ind w:left="49"/>
              <w:rPr>
                <w:sz w:val="19"/>
              </w:rPr>
            </w:pPr>
            <w:r>
              <w:rPr>
                <w:sz w:val="19"/>
              </w:rPr>
              <w:t>JWH-175</w:t>
            </w:r>
          </w:p>
        </w:tc>
        <w:tc>
          <w:tcPr>
            <w:tcW w:w="8674" w:type="dxa"/>
          </w:tcPr>
          <w:p w14:paraId="3197CDD6" w14:textId="77777777" w:rsidR="00B9348B" w:rsidRDefault="00000000">
            <w:pPr>
              <w:pStyle w:val="TableParagraph"/>
              <w:spacing w:before="95"/>
              <w:ind w:left="44"/>
              <w:rPr>
                <w:sz w:val="19"/>
                <w:szCs w:val="19"/>
              </w:rPr>
            </w:pPr>
            <w:r>
              <w:rPr>
                <w:w w:val="110"/>
                <w:sz w:val="19"/>
                <w:szCs w:val="19"/>
              </w:rPr>
              <w:t>1-պենտիլ-1Н-ինդոլ-3-իլ-(նաֆթալին-1-իլ) մեթանոն</w:t>
            </w:r>
          </w:p>
          <w:p w14:paraId="27C06A47" w14:textId="77777777" w:rsidR="00B9348B" w:rsidRDefault="00000000">
            <w:pPr>
              <w:pStyle w:val="TableParagraph"/>
              <w:spacing w:before="141"/>
              <w:ind w:left="44"/>
              <w:rPr>
                <w:sz w:val="19"/>
                <w:szCs w:val="19"/>
              </w:rPr>
            </w:pPr>
            <w:r>
              <w:rPr>
                <w:w w:val="110"/>
                <w:sz w:val="19"/>
                <w:szCs w:val="19"/>
              </w:rPr>
              <w:t>(անկախ ուղեկցող նյութերի առկայությունից, ընդհանուր զանգվածով)</w:t>
            </w:r>
          </w:p>
        </w:tc>
        <w:tc>
          <w:tcPr>
            <w:tcW w:w="2019" w:type="dxa"/>
          </w:tcPr>
          <w:p w14:paraId="1BB9EFF9" w14:textId="77777777" w:rsidR="00B9348B" w:rsidRDefault="00B9348B">
            <w:pPr>
              <w:pStyle w:val="TableParagraph"/>
              <w:spacing w:before="1"/>
              <w:rPr>
                <w:sz w:val="20"/>
              </w:rPr>
            </w:pPr>
          </w:p>
          <w:p w14:paraId="4737F68D" w14:textId="77777777" w:rsidR="00B9348B" w:rsidRDefault="00000000">
            <w:pPr>
              <w:pStyle w:val="TableParagraph"/>
              <w:ind w:left="41"/>
              <w:rPr>
                <w:sz w:val="19"/>
              </w:rPr>
            </w:pPr>
            <w:r>
              <w:rPr>
                <w:w w:val="135"/>
                <w:sz w:val="19"/>
              </w:rPr>
              <w:t>0.01-0.05</w:t>
            </w:r>
          </w:p>
        </w:tc>
      </w:tr>
      <w:tr w:rsidR="00B9348B" w14:paraId="4D1EB55A" w14:textId="77777777">
        <w:trPr>
          <w:trHeight w:val="712"/>
        </w:trPr>
        <w:tc>
          <w:tcPr>
            <w:tcW w:w="706" w:type="dxa"/>
          </w:tcPr>
          <w:p w14:paraId="49BE4F63" w14:textId="77777777" w:rsidR="00B9348B" w:rsidRDefault="00000000">
            <w:pPr>
              <w:pStyle w:val="TableParagraph"/>
              <w:spacing w:before="144"/>
              <w:ind w:left="116" w:right="28"/>
              <w:jc w:val="center"/>
              <w:rPr>
                <w:sz w:val="19"/>
              </w:rPr>
            </w:pPr>
            <w:r>
              <w:rPr>
                <w:w w:val="115"/>
                <w:sz w:val="19"/>
              </w:rPr>
              <w:t>210.</w:t>
            </w:r>
          </w:p>
        </w:tc>
        <w:tc>
          <w:tcPr>
            <w:tcW w:w="3341" w:type="dxa"/>
          </w:tcPr>
          <w:p w14:paraId="24F85BD6" w14:textId="77777777" w:rsidR="00B9348B" w:rsidRDefault="00B9348B">
            <w:pPr>
              <w:pStyle w:val="TableParagraph"/>
              <w:rPr>
                <w:sz w:val="20"/>
              </w:rPr>
            </w:pPr>
          </w:p>
          <w:p w14:paraId="66E7F688" w14:textId="77777777" w:rsidR="00B9348B" w:rsidRDefault="00000000">
            <w:pPr>
              <w:pStyle w:val="TableParagraph"/>
              <w:ind w:left="49"/>
              <w:rPr>
                <w:sz w:val="19"/>
              </w:rPr>
            </w:pPr>
            <w:r>
              <w:rPr>
                <w:sz w:val="19"/>
              </w:rPr>
              <w:t>JWH-176</w:t>
            </w:r>
          </w:p>
        </w:tc>
        <w:tc>
          <w:tcPr>
            <w:tcW w:w="8674" w:type="dxa"/>
          </w:tcPr>
          <w:p w14:paraId="6BE9BEC8" w14:textId="77777777" w:rsidR="00B9348B" w:rsidRDefault="00000000">
            <w:pPr>
              <w:pStyle w:val="TableParagraph"/>
              <w:spacing w:before="96"/>
              <w:ind w:left="44"/>
              <w:rPr>
                <w:sz w:val="19"/>
                <w:szCs w:val="19"/>
              </w:rPr>
            </w:pPr>
            <w:r>
              <w:rPr>
                <w:w w:val="105"/>
                <w:sz w:val="19"/>
                <w:szCs w:val="19"/>
              </w:rPr>
              <w:t>(Е)-1-[1-(նաֆթալին-1-իլմեթիլիդեն)-1Н-ինդեն-3-իլ]պենտան</w:t>
            </w:r>
          </w:p>
          <w:p w14:paraId="0148F6C5" w14:textId="77777777" w:rsidR="00B9348B" w:rsidRDefault="00000000">
            <w:pPr>
              <w:pStyle w:val="TableParagraph"/>
              <w:spacing w:before="139"/>
              <w:ind w:left="44"/>
              <w:rPr>
                <w:sz w:val="19"/>
                <w:szCs w:val="19"/>
              </w:rPr>
            </w:pPr>
            <w:r>
              <w:rPr>
                <w:w w:val="110"/>
                <w:sz w:val="19"/>
                <w:szCs w:val="19"/>
              </w:rPr>
              <w:t>(անկախ ուղեկցող նյութերի առկայությունից, ընդհանուր զանգվածով)</w:t>
            </w:r>
          </w:p>
        </w:tc>
        <w:tc>
          <w:tcPr>
            <w:tcW w:w="2019" w:type="dxa"/>
          </w:tcPr>
          <w:p w14:paraId="672F9DA2" w14:textId="77777777" w:rsidR="00B9348B" w:rsidRDefault="00B9348B">
            <w:pPr>
              <w:pStyle w:val="TableParagraph"/>
              <w:rPr>
                <w:sz w:val="20"/>
              </w:rPr>
            </w:pPr>
          </w:p>
          <w:p w14:paraId="28BF474A" w14:textId="77777777" w:rsidR="00B9348B" w:rsidRDefault="00000000">
            <w:pPr>
              <w:pStyle w:val="TableParagraph"/>
              <w:ind w:left="41"/>
              <w:rPr>
                <w:sz w:val="19"/>
              </w:rPr>
            </w:pPr>
            <w:r>
              <w:rPr>
                <w:w w:val="135"/>
                <w:sz w:val="19"/>
              </w:rPr>
              <w:t>0.01-0.05</w:t>
            </w:r>
          </w:p>
        </w:tc>
      </w:tr>
      <w:tr w:rsidR="00B9348B" w14:paraId="5E8208D8" w14:textId="77777777">
        <w:trPr>
          <w:trHeight w:val="714"/>
        </w:trPr>
        <w:tc>
          <w:tcPr>
            <w:tcW w:w="706" w:type="dxa"/>
          </w:tcPr>
          <w:p w14:paraId="2E2024DF" w14:textId="77777777" w:rsidR="00B9348B" w:rsidRDefault="00000000">
            <w:pPr>
              <w:pStyle w:val="TableParagraph"/>
              <w:spacing w:before="141"/>
              <w:ind w:left="116"/>
              <w:jc w:val="center"/>
              <w:rPr>
                <w:sz w:val="19"/>
              </w:rPr>
            </w:pPr>
            <w:r>
              <w:rPr>
                <w:sz w:val="19"/>
              </w:rPr>
              <w:t>211.</w:t>
            </w:r>
          </w:p>
        </w:tc>
        <w:tc>
          <w:tcPr>
            <w:tcW w:w="3341" w:type="dxa"/>
          </w:tcPr>
          <w:p w14:paraId="22335D6C" w14:textId="77777777" w:rsidR="00B9348B" w:rsidRDefault="00B9348B">
            <w:pPr>
              <w:pStyle w:val="TableParagraph"/>
              <w:spacing w:before="9"/>
              <w:rPr>
                <w:sz w:val="19"/>
              </w:rPr>
            </w:pPr>
          </w:p>
          <w:p w14:paraId="2793CCFB" w14:textId="77777777" w:rsidR="00B9348B" w:rsidRDefault="00000000">
            <w:pPr>
              <w:pStyle w:val="TableParagraph"/>
              <w:ind w:left="49"/>
              <w:rPr>
                <w:sz w:val="19"/>
              </w:rPr>
            </w:pPr>
            <w:r>
              <w:rPr>
                <w:sz w:val="19"/>
              </w:rPr>
              <w:t>JWH-182</w:t>
            </w:r>
          </w:p>
        </w:tc>
        <w:tc>
          <w:tcPr>
            <w:tcW w:w="8674" w:type="dxa"/>
          </w:tcPr>
          <w:p w14:paraId="6C2B7D5E" w14:textId="77777777" w:rsidR="00B9348B" w:rsidRDefault="00000000">
            <w:pPr>
              <w:pStyle w:val="TableParagraph"/>
              <w:spacing w:before="93"/>
              <w:ind w:left="44"/>
              <w:rPr>
                <w:sz w:val="19"/>
                <w:szCs w:val="19"/>
              </w:rPr>
            </w:pPr>
            <w:r>
              <w:rPr>
                <w:w w:val="110"/>
                <w:sz w:val="19"/>
                <w:szCs w:val="19"/>
              </w:rPr>
              <w:t>1-պենտիլ-3-(4-պրոպիլնաֆթալին-1-իլ)ինդոլ</w:t>
            </w:r>
          </w:p>
          <w:p w14:paraId="5B75643A" w14:textId="77777777" w:rsidR="00B9348B" w:rsidRDefault="00000000">
            <w:pPr>
              <w:pStyle w:val="TableParagraph"/>
              <w:spacing w:before="147"/>
              <w:ind w:left="44"/>
              <w:rPr>
                <w:sz w:val="19"/>
                <w:szCs w:val="19"/>
              </w:rPr>
            </w:pPr>
            <w:r>
              <w:rPr>
                <w:w w:val="110"/>
                <w:sz w:val="19"/>
                <w:szCs w:val="19"/>
              </w:rPr>
              <w:t>(անկախ ուղեկցող նյութերի առկայությունից, ընդհանուր զանգվածով)</w:t>
            </w:r>
          </w:p>
        </w:tc>
        <w:tc>
          <w:tcPr>
            <w:tcW w:w="2019" w:type="dxa"/>
          </w:tcPr>
          <w:p w14:paraId="4192E042" w14:textId="77777777" w:rsidR="00B9348B" w:rsidRDefault="00B9348B">
            <w:pPr>
              <w:pStyle w:val="TableParagraph"/>
              <w:spacing w:before="9"/>
              <w:rPr>
                <w:sz w:val="19"/>
              </w:rPr>
            </w:pPr>
          </w:p>
          <w:p w14:paraId="3AB21FFD" w14:textId="77777777" w:rsidR="00B9348B" w:rsidRDefault="00000000">
            <w:pPr>
              <w:pStyle w:val="TableParagraph"/>
              <w:ind w:left="41"/>
              <w:rPr>
                <w:sz w:val="19"/>
              </w:rPr>
            </w:pPr>
            <w:r>
              <w:rPr>
                <w:w w:val="135"/>
                <w:sz w:val="19"/>
              </w:rPr>
              <w:t>0.01-0.05</w:t>
            </w:r>
          </w:p>
        </w:tc>
      </w:tr>
      <w:tr w:rsidR="00B9348B" w14:paraId="566C2583" w14:textId="77777777">
        <w:trPr>
          <w:trHeight w:val="711"/>
        </w:trPr>
        <w:tc>
          <w:tcPr>
            <w:tcW w:w="706" w:type="dxa"/>
          </w:tcPr>
          <w:p w14:paraId="3D9A41CD" w14:textId="77777777" w:rsidR="00B9348B" w:rsidRDefault="00000000">
            <w:pPr>
              <w:pStyle w:val="TableParagraph"/>
              <w:spacing w:before="141"/>
              <w:ind w:left="116" w:right="10"/>
              <w:jc w:val="center"/>
              <w:rPr>
                <w:sz w:val="19"/>
              </w:rPr>
            </w:pPr>
            <w:r>
              <w:rPr>
                <w:w w:val="105"/>
                <w:sz w:val="19"/>
              </w:rPr>
              <w:t>212.</w:t>
            </w:r>
          </w:p>
        </w:tc>
        <w:tc>
          <w:tcPr>
            <w:tcW w:w="3341" w:type="dxa"/>
          </w:tcPr>
          <w:p w14:paraId="61DB2E90" w14:textId="77777777" w:rsidR="00B9348B" w:rsidRDefault="00B9348B">
            <w:pPr>
              <w:pStyle w:val="TableParagraph"/>
              <w:spacing w:before="9"/>
              <w:rPr>
                <w:sz w:val="19"/>
              </w:rPr>
            </w:pPr>
          </w:p>
          <w:p w14:paraId="30962307" w14:textId="77777777" w:rsidR="00B9348B" w:rsidRDefault="00000000">
            <w:pPr>
              <w:pStyle w:val="TableParagraph"/>
              <w:ind w:left="49"/>
              <w:rPr>
                <w:sz w:val="19"/>
              </w:rPr>
            </w:pPr>
            <w:r>
              <w:rPr>
                <w:sz w:val="19"/>
              </w:rPr>
              <w:t>JWH-184</w:t>
            </w:r>
          </w:p>
        </w:tc>
        <w:tc>
          <w:tcPr>
            <w:tcW w:w="8674" w:type="dxa"/>
          </w:tcPr>
          <w:p w14:paraId="0ACA9FC9" w14:textId="77777777" w:rsidR="00B9348B" w:rsidRDefault="00000000">
            <w:pPr>
              <w:pStyle w:val="TableParagraph"/>
              <w:spacing w:before="93"/>
              <w:ind w:left="44"/>
              <w:rPr>
                <w:sz w:val="19"/>
                <w:szCs w:val="19"/>
              </w:rPr>
            </w:pPr>
            <w:r>
              <w:rPr>
                <w:w w:val="110"/>
                <w:sz w:val="19"/>
                <w:szCs w:val="19"/>
              </w:rPr>
              <w:t>1-պենտիլ-1Н-ինդոլ-3-իլ-(4-մեթիլնաֆթալին-1-իլ) մեթան</w:t>
            </w:r>
          </w:p>
          <w:p w14:paraId="1A608623" w14:textId="77777777" w:rsidR="00B9348B" w:rsidRDefault="00000000">
            <w:pPr>
              <w:pStyle w:val="TableParagraph"/>
              <w:spacing w:before="144"/>
              <w:ind w:left="44"/>
              <w:rPr>
                <w:sz w:val="19"/>
                <w:szCs w:val="19"/>
              </w:rPr>
            </w:pPr>
            <w:r>
              <w:rPr>
                <w:w w:val="110"/>
                <w:sz w:val="19"/>
                <w:szCs w:val="19"/>
              </w:rPr>
              <w:t>(անկախ ուղեկցող նյութերի առկայությունից, ընդհանուր զանգվածով)</w:t>
            </w:r>
          </w:p>
        </w:tc>
        <w:tc>
          <w:tcPr>
            <w:tcW w:w="2019" w:type="dxa"/>
          </w:tcPr>
          <w:p w14:paraId="0406B553" w14:textId="77777777" w:rsidR="00B9348B" w:rsidRDefault="00B9348B">
            <w:pPr>
              <w:pStyle w:val="TableParagraph"/>
              <w:spacing w:before="9"/>
              <w:rPr>
                <w:sz w:val="19"/>
              </w:rPr>
            </w:pPr>
          </w:p>
          <w:p w14:paraId="1066E502" w14:textId="77777777" w:rsidR="00B9348B" w:rsidRDefault="00000000">
            <w:pPr>
              <w:pStyle w:val="TableParagraph"/>
              <w:ind w:left="41"/>
              <w:rPr>
                <w:sz w:val="19"/>
              </w:rPr>
            </w:pPr>
            <w:r>
              <w:rPr>
                <w:w w:val="135"/>
                <w:sz w:val="19"/>
              </w:rPr>
              <w:t>0.01-0.05</w:t>
            </w:r>
          </w:p>
        </w:tc>
      </w:tr>
      <w:tr w:rsidR="00B9348B" w14:paraId="20118DAB" w14:textId="77777777">
        <w:trPr>
          <w:trHeight w:val="711"/>
        </w:trPr>
        <w:tc>
          <w:tcPr>
            <w:tcW w:w="706" w:type="dxa"/>
          </w:tcPr>
          <w:p w14:paraId="0DE7FDBE" w14:textId="77777777" w:rsidR="00B9348B" w:rsidRDefault="00000000">
            <w:pPr>
              <w:pStyle w:val="TableParagraph"/>
              <w:spacing w:before="140"/>
              <w:ind w:left="116" w:right="31"/>
              <w:jc w:val="center"/>
              <w:rPr>
                <w:sz w:val="19"/>
              </w:rPr>
            </w:pPr>
            <w:r>
              <w:rPr>
                <w:w w:val="115"/>
                <w:sz w:val="19"/>
              </w:rPr>
              <w:t>213.</w:t>
            </w:r>
          </w:p>
        </w:tc>
        <w:tc>
          <w:tcPr>
            <w:tcW w:w="3341" w:type="dxa"/>
          </w:tcPr>
          <w:p w14:paraId="17FE0BC3" w14:textId="77777777" w:rsidR="00B9348B" w:rsidRDefault="00B9348B">
            <w:pPr>
              <w:pStyle w:val="TableParagraph"/>
              <w:spacing w:before="10"/>
              <w:rPr>
                <w:sz w:val="19"/>
              </w:rPr>
            </w:pPr>
          </w:p>
          <w:p w14:paraId="0815F1FD" w14:textId="77777777" w:rsidR="00B9348B" w:rsidRDefault="00000000">
            <w:pPr>
              <w:pStyle w:val="TableParagraph"/>
              <w:ind w:left="49"/>
              <w:rPr>
                <w:sz w:val="19"/>
              </w:rPr>
            </w:pPr>
            <w:r>
              <w:rPr>
                <w:sz w:val="19"/>
              </w:rPr>
              <w:t>JWH-185</w:t>
            </w:r>
          </w:p>
        </w:tc>
        <w:tc>
          <w:tcPr>
            <w:tcW w:w="8674" w:type="dxa"/>
          </w:tcPr>
          <w:p w14:paraId="4CF12896" w14:textId="77777777" w:rsidR="00B9348B" w:rsidRDefault="00000000">
            <w:pPr>
              <w:pStyle w:val="TableParagraph"/>
              <w:spacing w:before="92"/>
              <w:ind w:left="44"/>
              <w:rPr>
                <w:sz w:val="19"/>
                <w:szCs w:val="19"/>
              </w:rPr>
            </w:pPr>
            <w:r>
              <w:rPr>
                <w:w w:val="110"/>
                <w:sz w:val="19"/>
                <w:szCs w:val="19"/>
              </w:rPr>
              <w:t>1-պենտիլ-1Н-ինդոլ-3-իլ-(4-մեթօքսինաֆթալին-1-իլ) մեթան</w:t>
            </w:r>
          </w:p>
          <w:p w14:paraId="5AAEECBD" w14:textId="77777777" w:rsidR="00B9348B" w:rsidRDefault="00000000">
            <w:pPr>
              <w:pStyle w:val="TableParagraph"/>
              <w:spacing w:before="142"/>
              <w:ind w:left="44"/>
              <w:rPr>
                <w:sz w:val="19"/>
                <w:szCs w:val="19"/>
              </w:rPr>
            </w:pPr>
            <w:r>
              <w:rPr>
                <w:w w:val="110"/>
                <w:sz w:val="19"/>
                <w:szCs w:val="19"/>
              </w:rPr>
              <w:t>(անկախ ուղեկցող նյութերի առկայությունից, ընդհանուր զանգվածով)</w:t>
            </w:r>
          </w:p>
        </w:tc>
        <w:tc>
          <w:tcPr>
            <w:tcW w:w="2019" w:type="dxa"/>
          </w:tcPr>
          <w:p w14:paraId="03BCFE3B" w14:textId="77777777" w:rsidR="00B9348B" w:rsidRDefault="00B9348B">
            <w:pPr>
              <w:pStyle w:val="TableParagraph"/>
              <w:spacing w:before="10"/>
              <w:rPr>
                <w:sz w:val="19"/>
              </w:rPr>
            </w:pPr>
          </w:p>
          <w:p w14:paraId="0471E2AC" w14:textId="77777777" w:rsidR="00B9348B" w:rsidRDefault="00000000">
            <w:pPr>
              <w:pStyle w:val="TableParagraph"/>
              <w:ind w:left="41"/>
              <w:rPr>
                <w:sz w:val="19"/>
              </w:rPr>
            </w:pPr>
            <w:r>
              <w:rPr>
                <w:w w:val="135"/>
                <w:sz w:val="19"/>
              </w:rPr>
              <w:t>0.01-0.05</w:t>
            </w:r>
          </w:p>
        </w:tc>
      </w:tr>
      <w:tr w:rsidR="00B9348B" w14:paraId="2D19DD4C" w14:textId="77777777">
        <w:trPr>
          <w:trHeight w:val="558"/>
        </w:trPr>
        <w:tc>
          <w:tcPr>
            <w:tcW w:w="706" w:type="dxa"/>
          </w:tcPr>
          <w:p w14:paraId="5C74A0E7" w14:textId="77777777" w:rsidR="00B9348B" w:rsidRDefault="00000000">
            <w:pPr>
              <w:pStyle w:val="TableParagraph"/>
              <w:spacing w:before="141"/>
              <w:ind w:left="116" w:right="4"/>
              <w:jc w:val="center"/>
              <w:rPr>
                <w:sz w:val="19"/>
              </w:rPr>
            </w:pPr>
            <w:r>
              <w:rPr>
                <w:w w:val="105"/>
                <w:sz w:val="19"/>
              </w:rPr>
              <w:t>214.</w:t>
            </w:r>
          </w:p>
        </w:tc>
        <w:tc>
          <w:tcPr>
            <w:tcW w:w="3341" w:type="dxa"/>
          </w:tcPr>
          <w:p w14:paraId="014D9836" w14:textId="77777777" w:rsidR="00B9348B" w:rsidRDefault="00B9348B">
            <w:pPr>
              <w:pStyle w:val="TableParagraph"/>
              <w:rPr>
                <w:sz w:val="20"/>
              </w:rPr>
            </w:pPr>
          </w:p>
          <w:p w14:paraId="18D4FE60" w14:textId="77777777" w:rsidR="00B9348B" w:rsidRDefault="00000000">
            <w:pPr>
              <w:pStyle w:val="TableParagraph"/>
              <w:ind w:left="49"/>
              <w:rPr>
                <w:sz w:val="19"/>
              </w:rPr>
            </w:pPr>
            <w:r>
              <w:rPr>
                <w:sz w:val="19"/>
              </w:rPr>
              <w:t>JWH-192</w:t>
            </w:r>
          </w:p>
        </w:tc>
        <w:tc>
          <w:tcPr>
            <w:tcW w:w="8674" w:type="dxa"/>
          </w:tcPr>
          <w:p w14:paraId="3E2F698A" w14:textId="77777777" w:rsidR="00B9348B" w:rsidRDefault="00000000">
            <w:pPr>
              <w:pStyle w:val="TableParagraph"/>
              <w:spacing w:before="38"/>
              <w:ind w:left="44"/>
              <w:rPr>
                <w:sz w:val="19"/>
                <w:szCs w:val="19"/>
              </w:rPr>
            </w:pPr>
            <w:r>
              <w:rPr>
                <w:w w:val="105"/>
                <w:sz w:val="19"/>
                <w:szCs w:val="19"/>
              </w:rPr>
              <w:t>(4-մեթիլնաֆթալին-1-իլ)(1-[2-(4-մորֆոլինո) էթիլ]-1Н-ինդոլ-3-իլ) մեթան(անկախ ուղեկցող</w:t>
            </w:r>
          </w:p>
          <w:p w14:paraId="3BF0AF1C" w14:textId="77777777" w:rsidR="00B9348B" w:rsidRDefault="00000000">
            <w:pPr>
              <w:pStyle w:val="TableParagraph"/>
              <w:spacing w:before="53"/>
              <w:ind w:left="44"/>
              <w:rPr>
                <w:sz w:val="19"/>
                <w:szCs w:val="19"/>
              </w:rPr>
            </w:pPr>
            <w:r>
              <w:rPr>
                <w:w w:val="110"/>
                <w:sz w:val="19"/>
                <w:szCs w:val="19"/>
              </w:rPr>
              <w:t>նյութերի առկայությունից, ընդհանուր զանգվածով)</w:t>
            </w:r>
          </w:p>
        </w:tc>
        <w:tc>
          <w:tcPr>
            <w:tcW w:w="2019" w:type="dxa"/>
          </w:tcPr>
          <w:p w14:paraId="1B7A8A68" w14:textId="77777777" w:rsidR="00B9348B" w:rsidRDefault="00B9348B">
            <w:pPr>
              <w:pStyle w:val="TableParagraph"/>
              <w:rPr>
                <w:sz w:val="20"/>
              </w:rPr>
            </w:pPr>
          </w:p>
          <w:p w14:paraId="471C8B54" w14:textId="77777777" w:rsidR="00B9348B" w:rsidRDefault="00000000">
            <w:pPr>
              <w:pStyle w:val="TableParagraph"/>
              <w:ind w:left="41"/>
              <w:rPr>
                <w:sz w:val="19"/>
              </w:rPr>
            </w:pPr>
            <w:r>
              <w:rPr>
                <w:w w:val="135"/>
                <w:sz w:val="19"/>
              </w:rPr>
              <w:t>0.01-0.05</w:t>
            </w:r>
          </w:p>
        </w:tc>
      </w:tr>
      <w:tr w:rsidR="00B9348B" w14:paraId="036AE6F4" w14:textId="77777777">
        <w:trPr>
          <w:trHeight w:val="551"/>
        </w:trPr>
        <w:tc>
          <w:tcPr>
            <w:tcW w:w="706" w:type="dxa"/>
          </w:tcPr>
          <w:p w14:paraId="544B86E6" w14:textId="77777777" w:rsidR="00B9348B" w:rsidRDefault="00000000">
            <w:pPr>
              <w:pStyle w:val="TableParagraph"/>
              <w:spacing w:before="139"/>
              <w:ind w:left="116" w:right="26"/>
              <w:jc w:val="center"/>
              <w:rPr>
                <w:sz w:val="19"/>
              </w:rPr>
            </w:pPr>
            <w:r>
              <w:rPr>
                <w:w w:val="115"/>
                <w:sz w:val="19"/>
              </w:rPr>
              <w:t>215.</w:t>
            </w:r>
          </w:p>
        </w:tc>
        <w:tc>
          <w:tcPr>
            <w:tcW w:w="3341" w:type="dxa"/>
          </w:tcPr>
          <w:p w14:paraId="7082FAAC" w14:textId="77777777" w:rsidR="00B9348B" w:rsidRDefault="00B9348B">
            <w:pPr>
              <w:pStyle w:val="TableParagraph"/>
              <w:spacing w:before="9"/>
              <w:rPr>
                <w:sz w:val="19"/>
              </w:rPr>
            </w:pPr>
          </w:p>
          <w:p w14:paraId="6BD77F82" w14:textId="77777777" w:rsidR="00B9348B" w:rsidRDefault="00000000">
            <w:pPr>
              <w:pStyle w:val="TableParagraph"/>
              <w:ind w:left="49"/>
              <w:rPr>
                <w:sz w:val="19"/>
              </w:rPr>
            </w:pPr>
            <w:r>
              <w:rPr>
                <w:sz w:val="19"/>
              </w:rPr>
              <w:t>JWH-194</w:t>
            </w:r>
          </w:p>
        </w:tc>
        <w:tc>
          <w:tcPr>
            <w:tcW w:w="8674" w:type="dxa"/>
          </w:tcPr>
          <w:p w14:paraId="45439523" w14:textId="77777777" w:rsidR="00B9348B" w:rsidRDefault="00000000">
            <w:pPr>
              <w:pStyle w:val="TableParagraph"/>
              <w:spacing w:before="26"/>
              <w:ind w:left="44"/>
              <w:rPr>
                <w:sz w:val="19"/>
                <w:szCs w:val="19"/>
              </w:rPr>
            </w:pPr>
            <w:r>
              <w:rPr>
                <w:w w:val="110"/>
                <w:sz w:val="19"/>
                <w:szCs w:val="19"/>
              </w:rPr>
              <w:t>2-մեթիլ-1-պենտիլ-1Н-ինդոլ-3-իլ-(4-մեթիլնաֆթալին-1-իլ) մեթան (անկախ ուղեկցող նյութերի</w:t>
            </w:r>
          </w:p>
          <w:p w14:paraId="4CBD43BE" w14:textId="77777777" w:rsidR="00B9348B" w:rsidRDefault="00000000">
            <w:pPr>
              <w:pStyle w:val="TableParagraph"/>
              <w:spacing w:before="46"/>
              <w:ind w:left="44"/>
              <w:rPr>
                <w:sz w:val="19"/>
                <w:szCs w:val="19"/>
              </w:rPr>
            </w:pPr>
            <w:r>
              <w:rPr>
                <w:w w:val="110"/>
                <w:sz w:val="19"/>
                <w:szCs w:val="19"/>
              </w:rPr>
              <w:t>առկայությունից, ընդհանուր զանգվածով)</w:t>
            </w:r>
          </w:p>
        </w:tc>
        <w:tc>
          <w:tcPr>
            <w:tcW w:w="2019" w:type="dxa"/>
          </w:tcPr>
          <w:p w14:paraId="13DCBCAC" w14:textId="77777777" w:rsidR="00B9348B" w:rsidRDefault="00B9348B">
            <w:pPr>
              <w:pStyle w:val="TableParagraph"/>
              <w:spacing w:before="9"/>
              <w:rPr>
                <w:sz w:val="19"/>
              </w:rPr>
            </w:pPr>
          </w:p>
          <w:p w14:paraId="163ED480" w14:textId="77777777" w:rsidR="00B9348B" w:rsidRDefault="00000000">
            <w:pPr>
              <w:pStyle w:val="TableParagraph"/>
              <w:ind w:left="41"/>
              <w:rPr>
                <w:sz w:val="19"/>
              </w:rPr>
            </w:pPr>
            <w:r>
              <w:rPr>
                <w:w w:val="135"/>
                <w:sz w:val="19"/>
              </w:rPr>
              <w:t>0.01-0.05</w:t>
            </w:r>
          </w:p>
        </w:tc>
      </w:tr>
      <w:tr w:rsidR="00B9348B" w14:paraId="5D8E4242" w14:textId="77777777">
        <w:trPr>
          <w:trHeight w:val="558"/>
        </w:trPr>
        <w:tc>
          <w:tcPr>
            <w:tcW w:w="706" w:type="dxa"/>
          </w:tcPr>
          <w:p w14:paraId="372AD7D0" w14:textId="77777777" w:rsidR="00B9348B" w:rsidRDefault="00000000">
            <w:pPr>
              <w:pStyle w:val="TableParagraph"/>
              <w:spacing w:before="146"/>
              <w:ind w:left="116" w:right="32"/>
              <w:jc w:val="center"/>
              <w:rPr>
                <w:sz w:val="19"/>
              </w:rPr>
            </w:pPr>
            <w:r>
              <w:rPr>
                <w:w w:val="115"/>
                <w:sz w:val="19"/>
              </w:rPr>
              <w:t>216.</w:t>
            </w:r>
          </w:p>
        </w:tc>
        <w:tc>
          <w:tcPr>
            <w:tcW w:w="3341" w:type="dxa"/>
          </w:tcPr>
          <w:p w14:paraId="01A610BF" w14:textId="77777777" w:rsidR="00B9348B" w:rsidRDefault="00B9348B">
            <w:pPr>
              <w:pStyle w:val="TableParagraph"/>
              <w:spacing w:before="5"/>
              <w:rPr>
                <w:sz w:val="20"/>
              </w:rPr>
            </w:pPr>
          </w:p>
          <w:p w14:paraId="5ADD1C1E" w14:textId="77777777" w:rsidR="00B9348B" w:rsidRDefault="00000000">
            <w:pPr>
              <w:pStyle w:val="TableParagraph"/>
              <w:ind w:left="49"/>
              <w:rPr>
                <w:sz w:val="19"/>
              </w:rPr>
            </w:pPr>
            <w:r>
              <w:rPr>
                <w:sz w:val="19"/>
              </w:rPr>
              <w:t>JWH-195</w:t>
            </w:r>
          </w:p>
        </w:tc>
        <w:tc>
          <w:tcPr>
            <w:tcW w:w="8674" w:type="dxa"/>
          </w:tcPr>
          <w:p w14:paraId="6F8C9598" w14:textId="77777777" w:rsidR="00B9348B" w:rsidRDefault="00000000">
            <w:pPr>
              <w:pStyle w:val="TableParagraph"/>
              <w:spacing w:before="8" w:line="268" w:lineRule="exact"/>
              <w:ind w:left="44" w:right="764"/>
              <w:rPr>
                <w:sz w:val="19"/>
                <w:szCs w:val="19"/>
              </w:rPr>
            </w:pPr>
            <w:r>
              <w:rPr>
                <w:w w:val="110"/>
                <w:sz w:val="19"/>
                <w:szCs w:val="19"/>
              </w:rPr>
              <w:t>(1-[2-(4-մորֆոլինո)էթիլ]-1Н-ինդոլ-3-իլ)(նաֆթալին-1-իլ)մեթան(անկախ ուղեկցող նյութերի առկայությունից, ընդհանուրզանգվածով)</w:t>
            </w:r>
          </w:p>
        </w:tc>
        <w:tc>
          <w:tcPr>
            <w:tcW w:w="2019" w:type="dxa"/>
          </w:tcPr>
          <w:p w14:paraId="7F53E6B2" w14:textId="77777777" w:rsidR="00B9348B" w:rsidRDefault="00B9348B">
            <w:pPr>
              <w:pStyle w:val="TableParagraph"/>
              <w:spacing w:before="5"/>
              <w:rPr>
                <w:sz w:val="20"/>
              </w:rPr>
            </w:pPr>
          </w:p>
          <w:p w14:paraId="50C62BE1" w14:textId="77777777" w:rsidR="00B9348B" w:rsidRDefault="00000000">
            <w:pPr>
              <w:pStyle w:val="TableParagraph"/>
              <w:ind w:left="41"/>
              <w:rPr>
                <w:sz w:val="19"/>
              </w:rPr>
            </w:pPr>
            <w:r>
              <w:rPr>
                <w:w w:val="135"/>
                <w:sz w:val="19"/>
              </w:rPr>
              <w:t>0.01-0.05</w:t>
            </w:r>
          </w:p>
        </w:tc>
      </w:tr>
      <w:tr w:rsidR="00B9348B" w14:paraId="028C09CB" w14:textId="77777777">
        <w:trPr>
          <w:trHeight w:val="710"/>
        </w:trPr>
        <w:tc>
          <w:tcPr>
            <w:tcW w:w="706" w:type="dxa"/>
          </w:tcPr>
          <w:p w14:paraId="3590D0EB" w14:textId="77777777" w:rsidR="00B9348B" w:rsidRDefault="00000000">
            <w:pPr>
              <w:pStyle w:val="TableParagraph"/>
              <w:spacing w:before="146"/>
              <w:ind w:left="116" w:right="11"/>
              <w:jc w:val="center"/>
              <w:rPr>
                <w:sz w:val="19"/>
              </w:rPr>
            </w:pPr>
            <w:r>
              <w:rPr>
                <w:w w:val="105"/>
                <w:sz w:val="19"/>
              </w:rPr>
              <w:t>217.</w:t>
            </w:r>
          </w:p>
        </w:tc>
        <w:tc>
          <w:tcPr>
            <w:tcW w:w="3341" w:type="dxa"/>
          </w:tcPr>
          <w:p w14:paraId="0FAB9347" w14:textId="77777777" w:rsidR="00B9348B" w:rsidRDefault="00B9348B">
            <w:pPr>
              <w:pStyle w:val="TableParagraph"/>
              <w:spacing w:before="2"/>
              <w:rPr>
                <w:sz w:val="20"/>
              </w:rPr>
            </w:pPr>
          </w:p>
          <w:p w14:paraId="443DBE58" w14:textId="77777777" w:rsidR="00B9348B" w:rsidRDefault="00000000">
            <w:pPr>
              <w:pStyle w:val="TableParagraph"/>
              <w:spacing w:before="1"/>
              <w:ind w:left="49"/>
              <w:rPr>
                <w:sz w:val="19"/>
              </w:rPr>
            </w:pPr>
            <w:r>
              <w:rPr>
                <w:sz w:val="19"/>
              </w:rPr>
              <w:t>JWH-196</w:t>
            </w:r>
          </w:p>
        </w:tc>
        <w:tc>
          <w:tcPr>
            <w:tcW w:w="8674" w:type="dxa"/>
          </w:tcPr>
          <w:p w14:paraId="0FBC0E9D" w14:textId="77777777" w:rsidR="00B9348B" w:rsidRDefault="00000000">
            <w:pPr>
              <w:pStyle w:val="TableParagraph"/>
              <w:spacing w:before="98"/>
              <w:ind w:left="44"/>
              <w:rPr>
                <w:sz w:val="19"/>
                <w:szCs w:val="19"/>
              </w:rPr>
            </w:pPr>
            <w:r>
              <w:rPr>
                <w:w w:val="110"/>
                <w:sz w:val="19"/>
                <w:szCs w:val="19"/>
              </w:rPr>
              <w:t>2-մեթիլ-1-պենտիլ-1Н-ինդոլ-3-իլ-(նաֆթալին-1-իլ) մեթան</w:t>
            </w:r>
          </w:p>
          <w:p w14:paraId="3C894BF1" w14:textId="77777777" w:rsidR="00B9348B" w:rsidRDefault="00000000">
            <w:pPr>
              <w:pStyle w:val="TableParagraph"/>
              <w:spacing w:before="137"/>
              <w:ind w:left="44"/>
              <w:rPr>
                <w:sz w:val="19"/>
                <w:szCs w:val="19"/>
              </w:rPr>
            </w:pPr>
            <w:r>
              <w:rPr>
                <w:w w:val="110"/>
                <w:sz w:val="19"/>
                <w:szCs w:val="19"/>
              </w:rPr>
              <w:t>(անկախ ուղեկցող նյութերի առկայությունից, ընդհանուր զանգվածով)</w:t>
            </w:r>
          </w:p>
        </w:tc>
        <w:tc>
          <w:tcPr>
            <w:tcW w:w="2019" w:type="dxa"/>
          </w:tcPr>
          <w:p w14:paraId="7A332B26" w14:textId="77777777" w:rsidR="00B9348B" w:rsidRDefault="00B9348B">
            <w:pPr>
              <w:pStyle w:val="TableParagraph"/>
              <w:spacing w:before="2"/>
              <w:rPr>
                <w:sz w:val="20"/>
              </w:rPr>
            </w:pPr>
          </w:p>
          <w:p w14:paraId="180B3F67" w14:textId="77777777" w:rsidR="00B9348B" w:rsidRDefault="00000000">
            <w:pPr>
              <w:pStyle w:val="TableParagraph"/>
              <w:spacing w:before="1"/>
              <w:ind w:left="41"/>
              <w:rPr>
                <w:sz w:val="19"/>
              </w:rPr>
            </w:pPr>
            <w:r>
              <w:rPr>
                <w:w w:val="135"/>
                <w:sz w:val="19"/>
              </w:rPr>
              <w:t>0.01-0.05</w:t>
            </w:r>
          </w:p>
        </w:tc>
      </w:tr>
      <w:tr w:rsidR="00B9348B" w14:paraId="40D27294" w14:textId="77777777">
        <w:trPr>
          <w:trHeight w:val="551"/>
        </w:trPr>
        <w:tc>
          <w:tcPr>
            <w:tcW w:w="706" w:type="dxa"/>
          </w:tcPr>
          <w:p w14:paraId="51606D23" w14:textId="77777777" w:rsidR="00B9348B" w:rsidRDefault="00000000">
            <w:pPr>
              <w:pStyle w:val="TableParagraph"/>
              <w:spacing w:before="141"/>
              <w:ind w:left="116" w:right="28"/>
              <w:jc w:val="center"/>
              <w:rPr>
                <w:sz w:val="19"/>
              </w:rPr>
            </w:pPr>
            <w:r>
              <w:rPr>
                <w:w w:val="115"/>
                <w:sz w:val="19"/>
              </w:rPr>
              <w:t>218.</w:t>
            </w:r>
          </w:p>
        </w:tc>
        <w:tc>
          <w:tcPr>
            <w:tcW w:w="3341" w:type="dxa"/>
          </w:tcPr>
          <w:p w14:paraId="7B47C0FD" w14:textId="77777777" w:rsidR="00B9348B" w:rsidRDefault="00B9348B">
            <w:pPr>
              <w:pStyle w:val="TableParagraph"/>
              <w:spacing w:before="9"/>
              <w:rPr>
                <w:sz w:val="19"/>
              </w:rPr>
            </w:pPr>
          </w:p>
          <w:p w14:paraId="0AC3A2A0" w14:textId="77777777" w:rsidR="00B9348B" w:rsidRDefault="00000000">
            <w:pPr>
              <w:pStyle w:val="TableParagraph"/>
              <w:ind w:left="49"/>
              <w:rPr>
                <w:sz w:val="19"/>
              </w:rPr>
            </w:pPr>
            <w:r>
              <w:rPr>
                <w:sz w:val="19"/>
              </w:rPr>
              <w:t>JWH-197</w:t>
            </w:r>
          </w:p>
        </w:tc>
        <w:tc>
          <w:tcPr>
            <w:tcW w:w="8674" w:type="dxa"/>
          </w:tcPr>
          <w:p w14:paraId="0E427938" w14:textId="77777777" w:rsidR="00B9348B" w:rsidRDefault="00000000">
            <w:pPr>
              <w:pStyle w:val="TableParagraph"/>
              <w:spacing w:before="40"/>
              <w:ind w:left="44"/>
              <w:rPr>
                <w:sz w:val="19"/>
                <w:szCs w:val="19"/>
              </w:rPr>
            </w:pPr>
            <w:r>
              <w:rPr>
                <w:w w:val="110"/>
                <w:sz w:val="19"/>
                <w:szCs w:val="19"/>
              </w:rPr>
              <w:t>2-մեթիլ-1-պենտիլ-1Н-ինդոլ-3-իլ-(4-մեթօքսինաֆթալին-1-իլ) մեթան (անկախ ուղեկցող</w:t>
            </w:r>
          </w:p>
          <w:p w14:paraId="27310973" w14:textId="77777777" w:rsidR="00B9348B" w:rsidRDefault="00000000">
            <w:pPr>
              <w:pStyle w:val="TableParagraph"/>
              <w:spacing w:before="56" w:line="217" w:lineRule="exact"/>
              <w:ind w:left="44"/>
              <w:rPr>
                <w:sz w:val="19"/>
                <w:szCs w:val="19"/>
              </w:rPr>
            </w:pPr>
            <w:r>
              <w:rPr>
                <w:w w:val="110"/>
                <w:sz w:val="19"/>
                <w:szCs w:val="19"/>
              </w:rPr>
              <w:t>նյութերի առկայությունից, ընդհանուր զանգվածով)</w:t>
            </w:r>
          </w:p>
        </w:tc>
        <w:tc>
          <w:tcPr>
            <w:tcW w:w="2019" w:type="dxa"/>
          </w:tcPr>
          <w:p w14:paraId="1F444BC8" w14:textId="77777777" w:rsidR="00B9348B" w:rsidRDefault="00B9348B">
            <w:pPr>
              <w:pStyle w:val="TableParagraph"/>
              <w:spacing w:before="9"/>
              <w:rPr>
                <w:sz w:val="19"/>
              </w:rPr>
            </w:pPr>
          </w:p>
          <w:p w14:paraId="1A1C0AAE" w14:textId="77777777" w:rsidR="00B9348B" w:rsidRDefault="00000000">
            <w:pPr>
              <w:pStyle w:val="TableParagraph"/>
              <w:ind w:left="41"/>
              <w:rPr>
                <w:sz w:val="19"/>
              </w:rPr>
            </w:pPr>
            <w:r>
              <w:rPr>
                <w:w w:val="135"/>
                <w:sz w:val="19"/>
              </w:rPr>
              <w:t>0.01-0.05</w:t>
            </w:r>
          </w:p>
        </w:tc>
      </w:tr>
      <w:tr w:rsidR="00B9348B" w14:paraId="7FC9986C" w14:textId="77777777">
        <w:trPr>
          <w:trHeight w:val="827"/>
        </w:trPr>
        <w:tc>
          <w:tcPr>
            <w:tcW w:w="706" w:type="dxa"/>
          </w:tcPr>
          <w:p w14:paraId="64826889" w14:textId="77777777" w:rsidR="00B9348B" w:rsidRDefault="00B9348B">
            <w:pPr>
              <w:pStyle w:val="TableParagraph"/>
              <w:spacing w:before="7"/>
              <w:rPr>
                <w:sz w:val="25"/>
              </w:rPr>
            </w:pPr>
          </w:p>
          <w:p w14:paraId="79F148A0" w14:textId="77777777" w:rsidR="00B9348B" w:rsidRDefault="00000000">
            <w:pPr>
              <w:pStyle w:val="TableParagraph"/>
              <w:ind w:left="116" w:right="32"/>
              <w:jc w:val="center"/>
              <w:rPr>
                <w:sz w:val="19"/>
              </w:rPr>
            </w:pPr>
            <w:r>
              <w:rPr>
                <w:w w:val="115"/>
                <w:sz w:val="19"/>
              </w:rPr>
              <w:t>219.</w:t>
            </w:r>
          </w:p>
        </w:tc>
        <w:tc>
          <w:tcPr>
            <w:tcW w:w="3341" w:type="dxa"/>
          </w:tcPr>
          <w:p w14:paraId="387C21CE" w14:textId="77777777" w:rsidR="00B9348B" w:rsidRDefault="00B9348B">
            <w:pPr>
              <w:pStyle w:val="TableParagraph"/>
              <w:spacing w:before="2"/>
              <w:rPr>
                <w:sz w:val="25"/>
              </w:rPr>
            </w:pPr>
          </w:p>
          <w:p w14:paraId="0D29A319" w14:textId="77777777" w:rsidR="00B9348B" w:rsidRDefault="00000000">
            <w:pPr>
              <w:pStyle w:val="TableParagraph"/>
              <w:spacing w:before="1"/>
              <w:ind w:left="49"/>
              <w:rPr>
                <w:sz w:val="19"/>
              </w:rPr>
            </w:pPr>
            <w:r>
              <w:rPr>
                <w:sz w:val="19"/>
              </w:rPr>
              <w:t>JWH-198</w:t>
            </w:r>
          </w:p>
        </w:tc>
        <w:tc>
          <w:tcPr>
            <w:tcW w:w="8674" w:type="dxa"/>
          </w:tcPr>
          <w:p w14:paraId="11629F98" w14:textId="77777777" w:rsidR="00B9348B" w:rsidRDefault="00000000">
            <w:pPr>
              <w:pStyle w:val="TableParagraph"/>
              <w:spacing w:before="89" w:line="338" w:lineRule="auto"/>
              <w:ind w:left="44" w:right="764" w:hanging="1"/>
              <w:rPr>
                <w:sz w:val="19"/>
                <w:szCs w:val="19"/>
              </w:rPr>
            </w:pPr>
            <w:r>
              <w:rPr>
                <w:w w:val="105"/>
                <w:sz w:val="19"/>
                <w:szCs w:val="19"/>
              </w:rPr>
              <w:t xml:space="preserve">(4-մեթօքսինաֆթալին-1-իլ)(1-[2-(4-մորֆոլինո)էթիլ]-1Н-ինդոլ-3-իլ մեթանոն (անկախ </w:t>
            </w:r>
            <w:r>
              <w:rPr>
                <w:w w:val="110"/>
                <w:sz w:val="19"/>
                <w:szCs w:val="19"/>
              </w:rPr>
              <w:t>ուղեկցող նյութերի առկայությունից, ընդհանուր զանգվածով)</w:t>
            </w:r>
          </w:p>
        </w:tc>
        <w:tc>
          <w:tcPr>
            <w:tcW w:w="2019" w:type="dxa"/>
          </w:tcPr>
          <w:p w14:paraId="0F9155D3" w14:textId="77777777" w:rsidR="00B9348B" w:rsidRDefault="00B9348B">
            <w:pPr>
              <w:pStyle w:val="TableParagraph"/>
              <w:spacing w:before="2"/>
              <w:rPr>
                <w:sz w:val="25"/>
              </w:rPr>
            </w:pPr>
          </w:p>
          <w:p w14:paraId="55963DB1" w14:textId="77777777" w:rsidR="00B9348B" w:rsidRDefault="00000000">
            <w:pPr>
              <w:pStyle w:val="TableParagraph"/>
              <w:spacing w:before="1"/>
              <w:ind w:left="41"/>
              <w:rPr>
                <w:sz w:val="19"/>
              </w:rPr>
            </w:pPr>
            <w:r>
              <w:rPr>
                <w:w w:val="135"/>
                <w:sz w:val="19"/>
              </w:rPr>
              <w:t>0.01-0.05</w:t>
            </w:r>
          </w:p>
        </w:tc>
      </w:tr>
    </w:tbl>
    <w:p w14:paraId="73E9615D" w14:textId="77777777" w:rsidR="00B9348B" w:rsidRDefault="00B9348B">
      <w:pPr>
        <w:rPr>
          <w:sz w:val="19"/>
        </w:rPr>
        <w:sectPr w:rsidR="00B9348B">
          <w:pgSz w:w="16840" w:h="11910" w:orient="landscape"/>
          <w:pgMar w:top="1100" w:right="520" w:bottom="0" w:left="80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341"/>
        <w:gridCol w:w="8674"/>
        <w:gridCol w:w="2019"/>
      </w:tblGrid>
      <w:tr w:rsidR="00B9348B" w14:paraId="63D48643" w14:textId="77777777">
        <w:trPr>
          <w:trHeight w:val="830"/>
        </w:trPr>
        <w:tc>
          <w:tcPr>
            <w:tcW w:w="706" w:type="dxa"/>
          </w:tcPr>
          <w:p w14:paraId="5B492FFC" w14:textId="77777777" w:rsidR="00B9348B" w:rsidRDefault="00B9348B">
            <w:pPr>
              <w:pStyle w:val="TableParagraph"/>
              <w:spacing w:before="7"/>
              <w:rPr>
                <w:sz w:val="25"/>
              </w:rPr>
            </w:pPr>
          </w:p>
          <w:p w14:paraId="21C2B27C" w14:textId="77777777" w:rsidR="00B9348B" w:rsidRDefault="00000000">
            <w:pPr>
              <w:pStyle w:val="TableParagraph"/>
              <w:ind w:left="95" w:right="67"/>
              <w:jc w:val="center"/>
              <w:rPr>
                <w:sz w:val="19"/>
              </w:rPr>
            </w:pPr>
            <w:r>
              <w:rPr>
                <w:w w:val="135"/>
                <w:sz w:val="19"/>
              </w:rPr>
              <w:t>220.</w:t>
            </w:r>
          </w:p>
        </w:tc>
        <w:tc>
          <w:tcPr>
            <w:tcW w:w="3341" w:type="dxa"/>
          </w:tcPr>
          <w:p w14:paraId="45461404" w14:textId="77777777" w:rsidR="00B9348B" w:rsidRDefault="00B9348B">
            <w:pPr>
              <w:pStyle w:val="TableParagraph"/>
              <w:spacing w:before="2"/>
              <w:rPr>
                <w:sz w:val="25"/>
              </w:rPr>
            </w:pPr>
          </w:p>
          <w:p w14:paraId="2C7AB68B" w14:textId="77777777" w:rsidR="00B9348B" w:rsidRDefault="00000000">
            <w:pPr>
              <w:pStyle w:val="TableParagraph"/>
              <w:spacing w:before="1"/>
              <w:ind w:left="49"/>
              <w:rPr>
                <w:sz w:val="19"/>
              </w:rPr>
            </w:pPr>
            <w:r>
              <w:rPr>
                <w:sz w:val="19"/>
              </w:rPr>
              <w:t>JWH-199</w:t>
            </w:r>
          </w:p>
        </w:tc>
        <w:tc>
          <w:tcPr>
            <w:tcW w:w="8674" w:type="dxa"/>
          </w:tcPr>
          <w:p w14:paraId="7AB9CB35" w14:textId="77777777" w:rsidR="00B9348B" w:rsidRDefault="00000000">
            <w:pPr>
              <w:pStyle w:val="TableParagraph"/>
              <w:spacing w:before="93"/>
              <w:ind w:left="44"/>
              <w:rPr>
                <w:sz w:val="19"/>
                <w:szCs w:val="19"/>
              </w:rPr>
            </w:pPr>
            <w:r>
              <w:rPr>
                <w:w w:val="110"/>
                <w:sz w:val="19"/>
                <w:szCs w:val="19"/>
              </w:rPr>
              <w:t>(4-մեթօքսինաֆթալին-1-իլ)(1-[2-(4-մորֆոլինո)էթիլ]-1Н-ինդոլ-3-իլ մեթան</w:t>
            </w:r>
          </w:p>
          <w:p w14:paraId="44B5B2DB" w14:textId="77777777" w:rsidR="00B9348B" w:rsidRDefault="00000000">
            <w:pPr>
              <w:pStyle w:val="TableParagraph"/>
              <w:spacing w:before="156"/>
              <w:ind w:left="44"/>
              <w:rPr>
                <w:sz w:val="19"/>
                <w:szCs w:val="19"/>
              </w:rPr>
            </w:pPr>
            <w:r>
              <w:rPr>
                <w:w w:val="110"/>
                <w:sz w:val="19"/>
                <w:szCs w:val="19"/>
              </w:rPr>
              <w:t>(անկախ ուղեկցող նյութերի առկայությունից, ընդհանուր զանգվածով)</w:t>
            </w:r>
          </w:p>
        </w:tc>
        <w:tc>
          <w:tcPr>
            <w:tcW w:w="2019" w:type="dxa"/>
          </w:tcPr>
          <w:p w14:paraId="099B461E" w14:textId="77777777" w:rsidR="00B9348B" w:rsidRDefault="00B9348B">
            <w:pPr>
              <w:pStyle w:val="TableParagraph"/>
              <w:spacing w:before="2"/>
              <w:rPr>
                <w:sz w:val="25"/>
              </w:rPr>
            </w:pPr>
          </w:p>
          <w:p w14:paraId="24DD961C" w14:textId="77777777" w:rsidR="00B9348B" w:rsidRDefault="00000000">
            <w:pPr>
              <w:pStyle w:val="TableParagraph"/>
              <w:spacing w:before="1"/>
              <w:ind w:left="41"/>
              <w:rPr>
                <w:sz w:val="19"/>
              </w:rPr>
            </w:pPr>
            <w:r>
              <w:rPr>
                <w:w w:val="135"/>
                <w:sz w:val="19"/>
              </w:rPr>
              <w:t>0.01-0.05</w:t>
            </w:r>
          </w:p>
        </w:tc>
      </w:tr>
      <w:tr w:rsidR="00B9348B" w14:paraId="7B077DDD" w14:textId="77777777">
        <w:trPr>
          <w:trHeight w:val="556"/>
        </w:trPr>
        <w:tc>
          <w:tcPr>
            <w:tcW w:w="706" w:type="dxa"/>
          </w:tcPr>
          <w:p w14:paraId="6B2FAD3A" w14:textId="77777777" w:rsidR="00B9348B" w:rsidRDefault="00000000">
            <w:pPr>
              <w:pStyle w:val="TableParagraph"/>
              <w:spacing w:before="139"/>
              <w:ind w:left="94" w:right="67"/>
              <w:jc w:val="center"/>
              <w:rPr>
                <w:sz w:val="19"/>
              </w:rPr>
            </w:pPr>
            <w:r>
              <w:rPr>
                <w:w w:val="110"/>
                <w:sz w:val="19"/>
              </w:rPr>
              <w:t>221.</w:t>
            </w:r>
          </w:p>
        </w:tc>
        <w:tc>
          <w:tcPr>
            <w:tcW w:w="3341" w:type="dxa"/>
          </w:tcPr>
          <w:p w14:paraId="1F1571B3" w14:textId="77777777" w:rsidR="00B9348B" w:rsidRDefault="00B9348B">
            <w:pPr>
              <w:pStyle w:val="TableParagraph"/>
              <w:rPr>
                <w:sz w:val="20"/>
              </w:rPr>
            </w:pPr>
          </w:p>
          <w:p w14:paraId="14B79B99" w14:textId="77777777" w:rsidR="00B9348B" w:rsidRDefault="00000000">
            <w:pPr>
              <w:pStyle w:val="TableParagraph"/>
              <w:ind w:left="49"/>
              <w:rPr>
                <w:sz w:val="19"/>
              </w:rPr>
            </w:pPr>
            <w:r>
              <w:rPr>
                <w:w w:val="110"/>
                <w:sz w:val="19"/>
              </w:rPr>
              <w:t>JWH-200</w:t>
            </w:r>
          </w:p>
        </w:tc>
        <w:tc>
          <w:tcPr>
            <w:tcW w:w="8674" w:type="dxa"/>
          </w:tcPr>
          <w:p w14:paraId="62D8FF91" w14:textId="77777777" w:rsidR="00B9348B" w:rsidRDefault="00000000">
            <w:pPr>
              <w:pStyle w:val="TableParagraph"/>
              <w:spacing w:before="3" w:line="268" w:lineRule="exact"/>
              <w:ind w:left="44" w:right="764"/>
              <w:rPr>
                <w:sz w:val="19"/>
                <w:szCs w:val="19"/>
              </w:rPr>
            </w:pPr>
            <w:r>
              <w:rPr>
                <w:w w:val="110"/>
                <w:sz w:val="19"/>
                <w:szCs w:val="19"/>
              </w:rPr>
              <w:t>(1-[2-(4-մորֆոլինո)էթիլ]-1Н-ինդոլ-3-իլ)(նաֆթալին-1-իլ)մեթանոն(անկախ ուղեկցող նյութերի առկայությունից, ընդհանուրզանգվածով)</w:t>
            </w:r>
          </w:p>
        </w:tc>
        <w:tc>
          <w:tcPr>
            <w:tcW w:w="2019" w:type="dxa"/>
          </w:tcPr>
          <w:p w14:paraId="39D1465A" w14:textId="77777777" w:rsidR="00B9348B" w:rsidRDefault="00B9348B">
            <w:pPr>
              <w:pStyle w:val="TableParagraph"/>
              <w:rPr>
                <w:sz w:val="20"/>
              </w:rPr>
            </w:pPr>
          </w:p>
          <w:p w14:paraId="2C84BB05" w14:textId="77777777" w:rsidR="00B9348B" w:rsidRDefault="00000000">
            <w:pPr>
              <w:pStyle w:val="TableParagraph"/>
              <w:ind w:left="41"/>
              <w:rPr>
                <w:sz w:val="19"/>
              </w:rPr>
            </w:pPr>
            <w:r>
              <w:rPr>
                <w:w w:val="135"/>
                <w:sz w:val="19"/>
              </w:rPr>
              <w:t>0.01-0.05</w:t>
            </w:r>
          </w:p>
        </w:tc>
      </w:tr>
      <w:tr w:rsidR="00B9348B" w14:paraId="4565B3A7" w14:textId="77777777">
        <w:trPr>
          <w:trHeight w:val="710"/>
        </w:trPr>
        <w:tc>
          <w:tcPr>
            <w:tcW w:w="706" w:type="dxa"/>
          </w:tcPr>
          <w:p w14:paraId="69747953" w14:textId="77777777" w:rsidR="00B9348B" w:rsidRDefault="00000000">
            <w:pPr>
              <w:pStyle w:val="TableParagraph"/>
              <w:spacing w:before="144"/>
              <w:ind w:left="100" w:right="67"/>
              <w:jc w:val="center"/>
              <w:rPr>
                <w:sz w:val="19"/>
              </w:rPr>
            </w:pPr>
            <w:r>
              <w:rPr>
                <w:w w:val="120"/>
                <w:sz w:val="19"/>
              </w:rPr>
              <w:t>222.</w:t>
            </w:r>
          </w:p>
        </w:tc>
        <w:tc>
          <w:tcPr>
            <w:tcW w:w="3341" w:type="dxa"/>
          </w:tcPr>
          <w:p w14:paraId="345F50AD" w14:textId="77777777" w:rsidR="00B9348B" w:rsidRDefault="00B9348B">
            <w:pPr>
              <w:pStyle w:val="TableParagraph"/>
              <w:rPr>
                <w:sz w:val="20"/>
              </w:rPr>
            </w:pPr>
          </w:p>
          <w:p w14:paraId="47A6C96D" w14:textId="77777777" w:rsidR="00B9348B" w:rsidRDefault="00000000">
            <w:pPr>
              <w:pStyle w:val="TableParagraph"/>
              <w:ind w:left="49"/>
              <w:rPr>
                <w:sz w:val="19"/>
              </w:rPr>
            </w:pPr>
            <w:r>
              <w:rPr>
                <w:w w:val="110"/>
                <w:sz w:val="19"/>
              </w:rPr>
              <w:t>JWH-203</w:t>
            </w:r>
          </w:p>
        </w:tc>
        <w:tc>
          <w:tcPr>
            <w:tcW w:w="8674" w:type="dxa"/>
          </w:tcPr>
          <w:p w14:paraId="648A2680" w14:textId="77777777" w:rsidR="00B9348B" w:rsidRDefault="00000000">
            <w:pPr>
              <w:pStyle w:val="TableParagraph"/>
              <w:spacing w:before="93"/>
              <w:ind w:left="44"/>
              <w:rPr>
                <w:sz w:val="19"/>
                <w:szCs w:val="19"/>
              </w:rPr>
            </w:pPr>
            <w:r>
              <w:rPr>
                <w:w w:val="110"/>
                <w:sz w:val="19"/>
                <w:szCs w:val="19"/>
              </w:rPr>
              <w:t>2-(2-քլորոֆենիլ)-1-(1-պենտիլ-1Н-ինդոլ-3-իլ) էթանոն</w:t>
            </w:r>
          </w:p>
          <w:p w14:paraId="22F3D66B" w14:textId="77777777" w:rsidR="00B9348B" w:rsidRDefault="00000000">
            <w:pPr>
              <w:pStyle w:val="TableParagraph"/>
              <w:spacing w:before="142"/>
              <w:ind w:left="44"/>
              <w:rPr>
                <w:sz w:val="19"/>
                <w:szCs w:val="19"/>
              </w:rPr>
            </w:pPr>
            <w:r>
              <w:rPr>
                <w:w w:val="110"/>
                <w:sz w:val="19"/>
                <w:szCs w:val="19"/>
              </w:rPr>
              <w:t>(անկախ ուղեկցող նյութերի առկայությունից, ընդհանուր զանգվածով)</w:t>
            </w:r>
          </w:p>
        </w:tc>
        <w:tc>
          <w:tcPr>
            <w:tcW w:w="2019" w:type="dxa"/>
          </w:tcPr>
          <w:p w14:paraId="7F757925" w14:textId="77777777" w:rsidR="00B9348B" w:rsidRDefault="00B9348B">
            <w:pPr>
              <w:pStyle w:val="TableParagraph"/>
              <w:rPr>
                <w:sz w:val="20"/>
              </w:rPr>
            </w:pPr>
          </w:p>
          <w:p w14:paraId="58B57C12" w14:textId="77777777" w:rsidR="00B9348B" w:rsidRDefault="00000000">
            <w:pPr>
              <w:pStyle w:val="TableParagraph"/>
              <w:ind w:left="41"/>
              <w:rPr>
                <w:sz w:val="19"/>
              </w:rPr>
            </w:pPr>
            <w:r>
              <w:rPr>
                <w:w w:val="135"/>
                <w:sz w:val="19"/>
              </w:rPr>
              <w:t>0.01-0.05</w:t>
            </w:r>
          </w:p>
        </w:tc>
      </w:tr>
      <w:tr w:rsidR="00B9348B" w14:paraId="28512FD7" w14:textId="77777777">
        <w:trPr>
          <w:trHeight w:val="717"/>
        </w:trPr>
        <w:tc>
          <w:tcPr>
            <w:tcW w:w="706" w:type="dxa"/>
          </w:tcPr>
          <w:p w14:paraId="69A9E3D5" w14:textId="77777777" w:rsidR="00B9348B" w:rsidRDefault="00000000">
            <w:pPr>
              <w:pStyle w:val="TableParagraph"/>
              <w:spacing w:before="146"/>
              <w:ind w:left="96" w:right="67"/>
              <w:jc w:val="center"/>
              <w:rPr>
                <w:sz w:val="19"/>
              </w:rPr>
            </w:pPr>
            <w:r>
              <w:rPr>
                <w:w w:val="130"/>
                <w:sz w:val="19"/>
              </w:rPr>
              <w:t>223.</w:t>
            </w:r>
          </w:p>
        </w:tc>
        <w:tc>
          <w:tcPr>
            <w:tcW w:w="3341" w:type="dxa"/>
          </w:tcPr>
          <w:p w14:paraId="35965E3D" w14:textId="77777777" w:rsidR="00B9348B" w:rsidRDefault="00B9348B">
            <w:pPr>
              <w:pStyle w:val="TableParagraph"/>
              <w:spacing w:before="2"/>
              <w:rPr>
                <w:sz w:val="20"/>
              </w:rPr>
            </w:pPr>
          </w:p>
          <w:p w14:paraId="64AA074D" w14:textId="77777777" w:rsidR="00B9348B" w:rsidRDefault="00000000">
            <w:pPr>
              <w:pStyle w:val="TableParagraph"/>
              <w:spacing w:before="1"/>
              <w:ind w:left="49"/>
              <w:rPr>
                <w:sz w:val="19"/>
              </w:rPr>
            </w:pPr>
            <w:r>
              <w:rPr>
                <w:w w:val="110"/>
                <w:sz w:val="19"/>
              </w:rPr>
              <w:t>JWH-206</w:t>
            </w:r>
          </w:p>
        </w:tc>
        <w:tc>
          <w:tcPr>
            <w:tcW w:w="8674" w:type="dxa"/>
          </w:tcPr>
          <w:p w14:paraId="69E6F734" w14:textId="77777777" w:rsidR="00B9348B" w:rsidRDefault="00000000">
            <w:pPr>
              <w:pStyle w:val="TableParagraph"/>
              <w:spacing w:before="98"/>
              <w:ind w:left="44"/>
              <w:rPr>
                <w:sz w:val="19"/>
                <w:szCs w:val="19"/>
              </w:rPr>
            </w:pPr>
            <w:r>
              <w:rPr>
                <w:w w:val="110"/>
                <w:sz w:val="19"/>
                <w:szCs w:val="19"/>
              </w:rPr>
              <w:t>2-(4-քլորոֆենիլ)-1-(1-պենտիլ-1Н-ինդոլ-3-իլ) էթանոն</w:t>
            </w:r>
          </w:p>
          <w:p w14:paraId="5CA664C0" w14:textId="77777777" w:rsidR="00B9348B" w:rsidRDefault="00000000">
            <w:pPr>
              <w:pStyle w:val="TableParagraph"/>
              <w:spacing w:before="144"/>
              <w:ind w:left="44"/>
              <w:rPr>
                <w:sz w:val="19"/>
                <w:szCs w:val="19"/>
              </w:rPr>
            </w:pPr>
            <w:r>
              <w:rPr>
                <w:w w:val="110"/>
                <w:sz w:val="19"/>
                <w:szCs w:val="19"/>
              </w:rPr>
              <w:t>(անկախ ուղեկցող նյութերի առկայությունից, ընդհանուր զանգվածով)</w:t>
            </w:r>
          </w:p>
        </w:tc>
        <w:tc>
          <w:tcPr>
            <w:tcW w:w="2019" w:type="dxa"/>
          </w:tcPr>
          <w:p w14:paraId="7673F1F0" w14:textId="77777777" w:rsidR="00B9348B" w:rsidRDefault="00B9348B">
            <w:pPr>
              <w:pStyle w:val="TableParagraph"/>
              <w:spacing w:before="2"/>
              <w:rPr>
                <w:sz w:val="20"/>
              </w:rPr>
            </w:pPr>
          </w:p>
          <w:p w14:paraId="59157C5F" w14:textId="77777777" w:rsidR="00B9348B" w:rsidRDefault="00000000">
            <w:pPr>
              <w:pStyle w:val="TableParagraph"/>
              <w:spacing w:before="1"/>
              <w:ind w:left="41"/>
              <w:rPr>
                <w:sz w:val="19"/>
              </w:rPr>
            </w:pPr>
            <w:r>
              <w:rPr>
                <w:w w:val="135"/>
                <w:sz w:val="19"/>
              </w:rPr>
              <w:t>0.01-0.05</w:t>
            </w:r>
          </w:p>
        </w:tc>
      </w:tr>
      <w:tr w:rsidR="00B9348B" w14:paraId="36A8E2A3" w14:textId="77777777">
        <w:trPr>
          <w:trHeight w:val="711"/>
        </w:trPr>
        <w:tc>
          <w:tcPr>
            <w:tcW w:w="706" w:type="dxa"/>
          </w:tcPr>
          <w:p w14:paraId="4DA51117" w14:textId="77777777" w:rsidR="00B9348B" w:rsidRDefault="00000000">
            <w:pPr>
              <w:pStyle w:val="TableParagraph"/>
              <w:spacing w:before="139"/>
              <w:ind w:left="98" w:right="67"/>
              <w:jc w:val="center"/>
              <w:rPr>
                <w:sz w:val="19"/>
              </w:rPr>
            </w:pPr>
            <w:r>
              <w:rPr>
                <w:w w:val="125"/>
                <w:sz w:val="19"/>
              </w:rPr>
              <w:t>224.</w:t>
            </w:r>
          </w:p>
        </w:tc>
        <w:tc>
          <w:tcPr>
            <w:tcW w:w="3341" w:type="dxa"/>
          </w:tcPr>
          <w:p w14:paraId="508D6BDB" w14:textId="77777777" w:rsidR="00B9348B" w:rsidRDefault="00B9348B">
            <w:pPr>
              <w:pStyle w:val="TableParagraph"/>
              <w:spacing w:before="7"/>
              <w:rPr>
                <w:sz w:val="19"/>
              </w:rPr>
            </w:pPr>
          </w:p>
          <w:p w14:paraId="5C6F9BDB" w14:textId="77777777" w:rsidR="00B9348B" w:rsidRDefault="00000000">
            <w:pPr>
              <w:pStyle w:val="TableParagraph"/>
              <w:ind w:left="49"/>
              <w:rPr>
                <w:sz w:val="19"/>
              </w:rPr>
            </w:pPr>
            <w:r>
              <w:rPr>
                <w:sz w:val="19"/>
              </w:rPr>
              <w:t>JWH-210</w:t>
            </w:r>
          </w:p>
        </w:tc>
        <w:tc>
          <w:tcPr>
            <w:tcW w:w="8674" w:type="dxa"/>
          </w:tcPr>
          <w:p w14:paraId="40BAFE98" w14:textId="77777777" w:rsidR="00B9348B" w:rsidRDefault="00000000">
            <w:pPr>
              <w:pStyle w:val="TableParagraph"/>
              <w:spacing w:before="93"/>
              <w:ind w:left="44"/>
              <w:rPr>
                <w:sz w:val="19"/>
                <w:szCs w:val="19"/>
              </w:rPr>
            </w:pPr>
            <w:r>
              <w:rPr>
                <w:w w:val="115"/>
                <w:sz w:val="19"/>
                <w:szCs w:val="19"/>
              </w:rPr>
              <w:t>1-պենտիլ-3-(4-էթիլնաֆթալին-1-իլ) ինդոլ</w:t>
            </w:r>
          </w:p>
          <w:p w14:paraId="60C5E57C" w14:textId="77777777" w:rsidR="00B9348B" w:rsidRDefault="00000000">
            <w:pPr>
              <w:pStyle w:val="TableParagraph"/>
              <w:spacing w:before="142"/>
              <w:ind w:left="44"/>
              <w:rPr>
                <w:sz w:val="19"/>
                <w:szCs w:val="19"/>
              </w:rPr>
            </w:pPr>
            <w:r>
              <w:rPr>
                <w:w w:val="110"/>
                <w:sz w:val="19"/>
                <w:szCs w:val="19"/>
              </w:rPr>
              <w:t>(անկախ ուղեկցող նյութերի առկայությունից, ընդհանուր զանգվածով)</w:t>
            </w:r>
          </w:p>
        </w:tc>
        <w:tc>
          <w:tcPr>
            <w:tcW w:w="2019" w:type="dxa"/>
          </w:tcPr>
          <w:p w14:paraId="23019ED7" w14:textId="77777777" w:rsidR="00B9348B" w:rsidRDefault="00B9348B">
            <w:pPr>
              <w:pStyle w:val="TableParagraph"/>
              <w:spacing w:before="7"/>
              <w:rPr>
                <w:sz w:val="19"/>
              </w:rPr>
            </w:pPr>
          </w:p>
          <w:p w14:paraId="10375AF3" w14:textId="77777777" w:rsidR="00B9348B" w:rsidRDefault="00000000">
            <w:pPr>
              <w:pStyle w:val="TableParagraph"/>
              <w:ind w:left="41"/>
              <w:rPr>
                <w:sz w:val="19"/>
              </w:rPr>
            </w:pPr>
            <w:r>
              <w:rPr>
                <w:w w:val="135"/>
                <w:sz w:val="19"/>
              </w:rPr>
              <w:t>0.01-0.05</w:t>
            </w:r>
          </w:p>
        </w:tc>
      </w:tr>
      <w:tr w:rsidR="00B9348B" w14:paraId="520E59BA" w14:textId="77777777">
        <w:trPr>
          <w:trHeight w:val="711"/>
        </w:trPr>
        <w:tc>
          <w:tcPr>
            <w:tcW w:w="706" w:type="dxa"/>
          </w:tcPr>
          <w:p w14:paraId="080B5033" w14:textId="77777777" w:rsidR="00B9348B" w:rsidRDefault="00000000">
            <w:pPr>
              <w:pStyle w:val="TableParagraph"/>
              <w:spacing w:before="140"/>
              <w:ind w:left="99" w:right="67"/>
              <w:jc w:val="center"/>
              <w:rPr>
                <w:sz w:val="19"/>
              </w:rPr>
            </w:pPr>
            <w:r>
              <w:rPr>
                <w:w w:val="125"/>
                <w:sz w:val="19"/>
              </w:rPr>
              <w:t>225.</w:t>
            </w:r>
          </w:p>
        </w:tc>
        <w:tc>
          <w:tcPr>
            <w:tcW w:w="3341" w:type="dxa"/>
          </w:tcPr>
          <w:p w14:paraId="351064DB" w14:textId="77777777" w:rsidR="00B9348B" w:rsidRDefault="00B9348B">
            <w:pPr>
              <w:pStyle w:val="TableParagraph"/>
              <w:spacing w:before="10"/>
              <w:rPr>
                <w:sz w:val="19"/>
              </w:rPr>
            </w:pPr>
          </w:p>
          <w:p w14:paraId="50FA0577" w14:textId="77777777" w:rsidR="00B9348B" w:rsidRDefault="00000000">
            <w:pPr>
              <w:pStyle w:val="TableParagraph"/>
              <w:ind w:left="49"/>
              <w:rPr>
                <w:sz w:val="19"/>
              </w:rPr>
            </w:pPr>
            <w:r>
              <w:rPr>
                <w:sz w:val="19"/>
              </w:rPr>
              <w:t>JWH-234</w:t>
            </w:r>
          </w:p>
        </w:tc>
        <w:tc>
          <w:tcPr>
            <w:tcW w:w="8674" w:type="dxa"/>
          </w:tcPr>
          <w:p w14:paraId="22B09341" w14:textId="77777777" w:rsidR="00B9348B" w:rsidRDefault="00000000">
            <w:pPr>
              <w:pStyle w:val="TableParagraph"/>
              <w:spacing w:before="90"/>
              <w:ind w:left="44"/>
              <w:rPr>
                <w:sz w:val="19"/>
                <w:szCs w:val="19"/>
              </w:rPr>
            </w:pPr>
            <w:r>
              <w:rPr>
                <w:w w:val="115"/>
                <w:sz w:val="19"/>
                <w:szCs w:val="19"/>
              </w:rPr>
              <w:t>1-պենտիլ-3-(7-էթիլնաֆթալին-1-իլ) ինդոլ</w:t>
            </w:r>
          </w:p>
          <w:p w14:paraId="6B0DE31A" w14:textId="77777777" w:rsidR="00B9348B" w:rsidRDefault="00000000">
            <w:pPr>
              <w:pStyle w:val="TableParagraph"/>
              <w:spacing w:before="146"/>
              <w:ind w:left="44"/>
              <w:rPr>
                <w:sz w:val="19"/>
                <w:szCs w:val="19"/>
              </w:rPr>
            </w:pPr>
            <w:r>
              <w:rPr>
                <w:w w:val="110"/>
                <w:sz w:val="19"/>
                <w:szCs w:val="19"/>
              </w:rPr>
              <w:t>(անկախ ուղեկցող նյութերի առկայությունից, ընդհանուր զանգվածով)</w:t>
            </w:r>
          </w:p>
        </w:tc>
        <w:tc>
          <w:tcPr>
            <w:tcW w:w="2019" w:type="dxa"/>
          </w:tcPr>
          <w:p w14:paraId="0ECE4905" w14:textId="77777777" w:rsidR="00B9348B" w:rsidRDefault="00B9348B">
            <w:pPr>
              <w:pStyle w:val="TableParagraph"/>
              <w:spacing w:before="10"/>
              <w:rPr>
                <w:sz w:val="19"/>
              </w:rPr>
            </w:pPr>
          </w:p>
          <w:p w14:paraId="1AD3FFF0" w14:textId="77777777" w:rsidR="00B9348B" w:rsidRDefault="00000000">
            <w:pPr>
              <w:pStyle w:val="TableParagraph"/>
              <w:ind w:left="41"/>
              <w:rPr>
                <w:sz w:val="19"/>
              </w:rPr>
            </w:pPr>
            <w:r>
              <w:rPr>
                <w:w w:val="135"/>
                <w:sz w:val="19"/>
              </w:rPr>
              <w:t>0.01-0.05</w:t>
            </w:r>
          </w:p>
        </w:tc>
      </w:tr>
      <w:tr w:rsidR="00B9348B" w14:paraId="09B86950" w14:textId="77777777">
        <w:trPr>
          <w:trHeight w:val="710"/>
        </w:trPr>
        <w:tc>
          <w:tcPr>
            <w:tcW w:w="706" w:type="dxa"/>
          </w:tcPr>
          <w:p w14:paraId="0B950F9D" w14:textId="77777777" w:rsidR="00B9348B" w:rsidRDefault="00000000">
            <w:pPr>
              <w:pStyle w:val="TableParagraph"/>
              <w:spacing w:before="141"/>
              <w:ind w:left="95" w:right="67"/>
              <w:jc w:val="center"/>
              <w:rPr>
                <w:sz w:val="19"/>
              </w:rPr>
            </w:pPr>
            <w:r>
              <w:rPr>
                <w:w w:val="130"/>
                <w:sz w:val="19"/>
              </w:rPr>
              <w:t>226.</w:t>
            </w:r>
          </w:p>
        </w:tc>
        <w:tc>
          <w:tcPr>
            <w:tcW w:w="3341" w:type="dxa"/>
          </w:tcPr>
          <w:p w14:paraId="7084A1BF" w14:textId="77777777" w:rsidR="00B9348B" w:rsidRDefault="00B9348B">
            <w:pPr>
              <w:pStyle w:val="TableParagraph"/>
              <w:rPr>
                <w:sz w:val="20"/>
              </w:rPr>
            </w:pPr>
          </w:p>
          <w:p w14:paraId="2B3E0091" w14:textId="77777777" w:rsidR="00B9348B" w:rsidRDefault="00000000">
            <w:pPr>
              <w:pStyle w:val="TableParagraph"/>
              <w:ind w:left="49"/>
              <w:rPr>
                <w:sz w:val="19"/>
              </w:rPr>
            </w:pPr>
            <w:r>
              <w:rPr>
                <w:sz w:val="19"/>
              </w:rPr>
              <w:t>JWH-237</w:t>
            </w:r>
          </w:p>
        </w:tc>
        <w:tc>
          <w:tcPr>
            <w:tcW w:w="8674" w:type="dxa"/>
          </w:tcPr>
          <w:p w14:paraId="04A88EF9" w14:textId="77777777" w:rsidR="00B9348B" w:rsidRDefault="00000000">
            <w:pPr>
              <w:pStyle w:val="TableParagraph"/>
              <w:spacing w:before="91"/>
              <w:ind w:left="44"/>
              <w:rPr>
                <w:sz w:val="19"/>
                <w:szCs w:val="19"/>
              </w:rPr>
            </w:pPr>
            <w:r>
              <w:rPr>
                <w:w w:val="110"/>
                <w:sz w:val="19"/>
                <w:szCs w:val="19"/>
              </w:rPr>
              <w:t>2-(3-քլորոֆենիլ)-1-(1-պենտիլ-1Н-ինդոլ-3-իլ) էթանոն</w:t>
            </w:r>
          </w:p>
          <w:p w14:paraId="5181A732" w14:textId="77777777" w:rsidR="00B9348B" w:rsidRDefault="00000000">
            <w:pPr>
              <w:pStyle w:val="TableParagraph"/>
              <w:spacing w:before="142"/>
              <w:ind w:left="44"/>
              <w:rPr>
                <w:sz w:val="19"/>
                <w:szCs w:val="19"/>
              </w:rPr>
            </w:pPr>
            <w:r>
              <w:rPr>
                <w:w w:val="110"/>
                <w:sz w:val="19"/>
                <w:szCs w:val="19"/>
              </w:rPr>
              <w:t>(անկախ ուղեկցող նյութերի առկայությունից, ընդհանուր զանգվածով)</w:t>
            </w:r>
          </w:p>
        </w:tc>
        <w:tc>
          <w:tcPr>
            <w:tcW w:w="2019" w:type="dxa"/>
          </w:tcPr>
          <w:p w14:paraId="75F8009A" w14:textId="77777777" w:rsidR="00B9348B" w:rsidRDefault="00B9348B">
            <w:pPr>
              <w:pStyle w:val="TableParagraph"/>
              <w:rPr>
                <w:sz w:val="20"/>
              </w:rPr>
            </w:pPr>
          </w:p>
          <w:p w14:paraId="463C132C" w14:textId="77777777" w:rsidR="00B9348B" w:rsidRDefault="00000000">
            <w:pPr>
              <w:pStyle w:val="TableParagraph"/>
              <w:ind w:left="41"/>
              <w:rPr>
                <w:sz w:val="19"/>
              </w:rPr>
            </w:pPr>
            <w:r>
              <w:rPr>
                <w:w w:val="135"/>
                <w:sz w:val="19"/>
              </w:rPr>
              <w:t>0.01-0.05</w:t>
            </w:r>
          </w:p>
        </w:tc>
      </w:tr>
      <w:tr w:rsidR="00B9348B" w14:paraId="49401571" w14:textId="77777777">
        <w:trPr>
          <w:trHeight w:val="1074"/>
        </w:trPr>
        <w:tc>
          <w:tcPr>
            <w:tcW w:w="706" w:type="dxa"/>
          </w:tcPr>
          <w:p w14:paraId="02ACCBE0" w14:textId="77777777" w:rsidR="00B9348B" w:rsidRDefault="00B9348B">
            <w:pPr>
              <w:pStyle w:val="TableParagraph"/>
              <w:spacing w:before="7"/>
              <w:rPr>
                <w:sz w:val="25"/>
              </w:rPr>
            </w:pPr>
          </w:p>
          <w:p w14:paraId="3A16117D" w14:textId="77777777" w:rsidR="00B9348B" w:rsidRDefault="00000000">
            <w:pPr>
              <w:pStyle w:val="TableParagraph"/>
              <w:ind w:left="98" w:right="67"/>
              <w:jc w:val="center"/>
              <w:rPr>
                <w:sz w:val="19"/>
              </w:rPr>
            </w:pPr>
            <w:r>
              <w:rPr>
                <w:w w:val="120"/>
                <w:sz w:val="19"/>
              </w:rPr>
              <w:t>227.</w:t>
            </w:r>
          </w:p>
        </w:tc>
        <w:tc>
          <w:tcPr>
            <w:tcW w:w="3341" w:type="dxa"/>
          </w:tcPr>
          <w:p w14:paraId="7BA9BC54" w14:textId="77777777" w:rsidR="00B9348B" w:rsidRDefault="00B9348B">
            <w:pPr>
              <w:pStyle w:val="TableParagraph"/>
              <w:spacing w:before="2"/>
              <w:rPr>
                <w:sz w:val="25"/>
              </w:rPr>
            </w:pPr>
          </w:p>
          <w:p w14:paraId="39AAE424" w14:textId="77777777" w:rsidR="00B9348B" w:rsidRDefault="00000000">
            <w:pPr>
              <w:pStyle w:val="TableParagraph"/>
              <w:spacing w:before="1"/>
              <w:ind w:left="49"/>
              <w:rPr>
                <w:sz w:val="19"/>
              </w:rPr>
            </w:pPr>
            <w:r>
              <w:rPr>
                <w:w w:val="105"/>
                <w:sz w:val="19"/>
              </w:rPr>
              <w:t>JWH-250</w:t>
            </w:r>
          </w:p>
        </w:tc>
        <w:tc>
          <w:tcPr>
            <w:tcW w:w="8674" w:type="dxa"/>
          </w:tcPr>
          <w:p w14:paraId="6BFF1C35" w14:textId="77777777" w:rsidR="00B9348B" w:rsidRDefault="00000000">
            <w:pPr>
              <w:pStyle w:val="TableParagraph"/>
              <w:spacing w:before="93"/>
              <w:ind w:left="44"/>
              <w:rPr>
                <w:sz w:val="19"/>
                <w:szCs w:val="19"/>
              </w:rPr>
            </w:pPr>
            <w:r>
              <w:rPr>
                <w:w w:val="115"/>
                <w:sz w:val="19"/>
                <w:szCs w:val="19"/>
              </w:rPr>
              <w:t>1-պենտիլ-3-(2-մեթօքսիֆենիլացետիլ) ինդոլ.</w:t>
            </w:r>
          </w:p>
          <w:p w14:paraId="34EA0302" w14:textId="77777777" w:rsidR="00B9348B" w:rsidRDefault="00000000">
            <w:pPr>
              <w:pStyle w:val="TableParagraph"/>
              <w:spacing w:before="135"/>
              <w:ind w:left="44"/>
              <w:rPr>
                <w:sz w:val="19"/>
                <w:szCs w:val="19"/>
              </w:rPr>
            </w:pPr>
            <w:r>
              <w:rPr>
                <w:w w:val="110"/>
                <w:sz w:val="19"/>
                <w:szCs w:val="19"/>
              </w:rPr>
              <w:t>2-(2-մեթօքսիֆենիլ)-1-(1-պենտիլ-1Н-ինդոլ-3-իլ) էթանոն</w:t>
            </w:r>
          </w:p>
          <w:p w14:paraId="108230FB" w14:textId="77777777" w:rsidR="00B9348B" w:rsidRDefault="00000000">
            <w:pPr>
              <w:pStyle w:val="TableParagraph"/>
              <w:spacing w:before="146"/>
              <w:ind w:left="44"/>
              <w:rPr>
                <w:sz w:val="19"/>
                <w:szCs w:val="19"/>
              </w:rPr>
            </w:pPr>
            <w:r>
              <w:rPr>
                <w:w w:val="110"/>
                <w:sz w:val="19"/>
                <w:szCs w:val="19"/>
              </w:rPr>
              <w:t>(անկախ ուղեկցող նյութերի առկայությունից, ընդհանուր զանգվածով)</w:t>
            </w:r>
          </w:p>
        </w:tc>
        <w:tc>
          <w:tcPr>
            <w:tcW w:w="2019" w:type="dxa"/>
          </w:tcPr>
          <w:p w14:paraId="6D9DCB12" w14:textId="77777777" w:rsidR="00B9348B" w:rsidRDefault="00B9348B">
            <w:pPr>
              <w:pStyle w:val="TableParagraph"/>
              <w:spacing w:before="3"/>
              <w:rPr>
                <w:sz w:val="25"/>
              </w:rPr>
            </w:pPr>
          </w:p>
          <w:p w14:paraId="59847317" w14:textId="77777777" w:rsidR="00B9348B" w:rsidRDefault="00000000">
            <w:pPr>
              <w:pStyle w:val="TableParagraph"/>
              <w:ind w:left="41"/>
              <w:rPr>
                <w:sz w:val="19"/>
              </w:rPr>
            </w:pPr>
            <w:r>
              <w:rPr>
                <w:w w:val="135"/>
                <w:sz w:val="19"/>
              </w:rPr>
              <w:t>0.01-0.05</w:t>
            </w:r>
          </w:p>
        </w:tc>
      </w:tr>
      <w:tr w:rsidR="00B9348B" w14:paraId="24D0D4AD" w14:textId="77777777">
        <w:trPr>
          <w:trHeight w:val="708"/>
        </w:trPr>
        <w:tc>
          <w:tcPr>
            <w:tcW w:w="706" w:type="dxa"/>
          </w:tcPr>
          <w:p w14:paraId="3A8372F5" w14:textId="77777777" w:rsidR="00B9348B" w:rsidRDefault="00000000">
            <w:pPr>
              <w:pStyle w:val="TableParagraph"/>
              <w:spacing w:before="141"/>
              <w:ind w:left="97" w:right="67"/>
              <w:jc w:val="center"/>
              <w:rPr>
                <w:sz w:val="19"/>
              </w:rPr>
            </w:pPr>
            <w:r>
              <w:rPr>
                <w:w w:val="130"/>
                <w:sz w:val="19"/>
              </w:rPr>
              <w:t>228.</w:t>
            </w:r>
          </w:p>
        </w:tc>
        <w:tc>
          <w:tcPr>
            <w:tcW w:w="3341" w:type="dxa"/>
          </w:tcPr>
          <w:p w14:paraId="5FDDF1DA" w14:textId="77777777" w:rsidR="00B9348B" w:rsidRDefault="00B9348B">
            <w:pPr>
              <w:pStyle w:val="TableParagraph"/>
              <w:rPr>
                <w:sz w:val="20"/>
              </w:rPr>
            </w:pPr>
          </w:p>
          <w:p w14:paraId="609411A8" w14:textId="77777777" w:rsidR="00B9348B" w:rsidRDefault="00000000">
            <w:pPr>
              <w:pStyle w:val="TableParagraph"/>
              <w:ind w:left="49"/>
              <w:rPr>
                <w:sz w:val="19"/>
              </w:rPr>
            </w:pPr>
            <w:r>
              <w:rPr>
                <w:sz w:val="19"/>
              </w:rPr>
              <w:t>JWH-251</w:t>
            </w:r>
          </w:p>
        </w:tc>
        <w:tc>
          <w:tcPr>
            <w:tcW w:w="8674" w:type="dxa"/>
          </w:tcPr>
          <w:p w14:paraId="2B765597" w14:textId="77777777" w:rsidR="00B9348B" w:rsidRDefault="00000000">
            <w:pPr>
              <w:pStyle w:val="TableParagraph"/>
              <w:spacing w:before="93"/>
              <w:ind w:left="44"/>
              <w:rPr>
                <w:sz w:val="19"/>
                <w:szCs w:val="19"/>
              </w:rPr>
            </w:pPr>
            <w:r>
              <w:rPr>
                <w:w w:val="110"/>
                <w:sz w:val="19"/>
                <w:szCs w:val="19"/>
              </w:rPr>
              <w:t>2-(2-մեթիլֆենիլ)-1-(1-պենտիլ-1Н-ինդոլ-3-իլ) էթանոն</w:t>
            </w:r>
          </w:p>
          <w:p w14:paraId="75BE497C" w14:textId="77777777" w:rsidR="00B9348B" w:rsidRDefault="00000000">
            <w:pPr>
              <w:pStyle w:val="TableParagraph"/>
              <w:spacing w:before="142"/>
              <w:ind w:left="44"/>
              <w:rPr>
                <w:sz w:val="19"/>
                <w:szCs w:val="19"/>
              </w:rPr>
            </w:pPr>
            <w:r>
              <w:rPr>
                <w:w w:val="110"/>
                <w:sz w:val="19"/>
                <w:szCs w:val="19"/>
              </w:rPr>
              <w:t>(անկախ ուղեկցող նյութերի առկայությունից, ընդհանուր զանգվածով)</w:t>
            </w:r>
          </w:p>
        </w:tc>
        <w:tc>
          <w:tcPr>
            <w:tcW w:w="2019" w:type="dxa"/>
          </w:tcPr>
          <w:p w14:paraId="20160CC4" w14:textId="77777777" w:rsidR="00B9348B" w:rsidRDefault="00B9348B">
            <w:pPr>
              <w:pStyle w:val="TableParagraph"/>
              <w:rPr>
                <w:sz w:val="20"/>
              </w:rPr>
            </w:pPr>
          </w:p>
          <w:p w14:paraId="08F47247" w14:textId="77777777" w:rsidR="00B9348B" w:rsidRDefault="00000000">
            <w:pPr>
              <w:pStyle w:val="TableParagraph"/>
              <w:ind w:left="41"/>
              <w:rPr>
                <w:sz w:val="19"/>
              </w:rPr>
            </w:pPr>
            <w:r>
              <w:rPr>
                <w:w w:val="135"/>
                <w:sz w:val="19"/>
              </w:rPr>
              <w:t>0.01-0.05</w:t>
            </w:r>
          </w:p>
        </w:tc>
      </w:tr>
      <w:tr w:rsidR="00B9348B" w14:paraId="71CF0EA6" w14:textId="77777777">
        <w:trPr>
          <w:trHeight w:val="663"/>
        </w:trPr>
        <w:tc>
          <w:tcPr>
            <w:tcW w:w="706" w:type="dxa"/>
          </w:tcPr>
          <w:p w14:paraId="7A7BC43D" w14:textId="77777777" w:rsidR="00B9348B" w:rsidRDefault="00000000">
            <w:pPr>
              <w:pStyle w:val="TableParagraph"/>
              <w:spacing w:before="140"/>
              <w:ind w:left="95" w:right="67"/>
              <w:jc w:val="center"/>
              <w:rPr>
                <w:sz w:val="19"/>
              </w:rPr>
            </w:pPr>
            <w:r>
              <w:rPr>
                <w:w w:val="130"/>
                <w:sz w:val="19"/>
              </w:rPr>
              <w:t>229.</w:t>
            </w:r>
          </w:p>
        </w:tc>
        <w:tc>
          <w:tcPr>
            <w:tcW w:w="3341" w:type="dxa"/>
          </w:tcPr>
          <w:p w14:paraId="79245EBA" w14:textId="77777777" w:rsidR="00B9348B" w:rsidRDefault="00B9348B">
            <w:pPr>
              <w:pStyle w:val="TableParagraph"/>
              <w:spacing w:before="10"/>
              <w:rPr>
                <w:sz w:val="19"/>
              </w:rPr>
            </w:pPr>
          </w:p>
          <w:p w14:paraId="03530E78" w14:textId="77777777" w:rsidR="00B9348B" w:rsidRDefault="00000000">
            <w:pPr>
              <w:pStyle w:val="TableParagraph"/>
              <w:ind w:left="49"/>
              <w:rPr>
                <w:sz w:val="19"/>
              </w:rPr>
            </w:pPr>
            <w:r>
              <w:rPr>
                <w:w w:val="110"/>
                <w:sz w:val="19"/>
              </w:rPr>
              <w:t>JWH-307</w:t>
            </w:r>
          </w:p>
        </w:tc>
        <w:tc>
          <w:tcPr>
            <w:tcW w:w="8674" w:type="dxa"/>
          </w:tcPr>
          <w:p w14:paraId="245EBFAD" w14:textId="77777777" w:rsidR="00B9348B" w:rsidRDefault="00000000">
            <w:pPr>
              <w:pStyle w:val="TableParagraph"/>
              <w:spacing w:before="5" w:line="310" w:lineRule="atLeast"/>
              <w:ind w:left="44" w:right="764" w:hanging="1"/>
              <w:rPr>
                <w:sz w:val="19"/>
                <w:szCs w:val="19"/>
              </w:rPr>
            </w:pPr>
            <w:r>
              <w:rPr>
                <w:w w:val="105"/>
                <w:sz w:val="19"/>
                <w:szCs w:val="19"/>
              </w:rPr>
              <w:t xml:space="preserve">(5-(2-ֆտորոֆենիլ)-1-պենտիլ-1Н-պիռոլ-3-իլ) (նաֆթալին-1-4իլ) մեթանոն (անկախ </w:t>
            </w:r>
            <w:r>
              <w:rPr>
                <w:w w:val="110"/>
                <w:sz w:val="19"/>
                <w:szCs w:val="19"/>
              </w:rPr>
              <w:t>ուղեկցող նյութերի առկայությունից, ընդհանուր զանգվածով)</w:t>
            </w:r>
          </w:p>
        </w:tc>
        <w:tc>
          <w:tcPr>
            <w:tcW w:w="2019" w:type="dxa"/>
          </w:tcPr>
          <w:p w14:paraId="61EC1E86" w14:textId="77777777" w:rsidR="00B9348B" w:rsidRDefault="00B9348B">
            <w:pPr>
              <w:pStyle w:val="TableParagraph"/>
              <w:spacing w:before="10"/>
              <w:rPr>
                <w:sz w:val="19"/>
              </w:rPr>
            </w:pPr>
          </w:p>
          <w:p w14:paraId="3A5BE0E2" w14:textId="77777777" w:rsidR="00B9348B" w:rsidRDefault="00000000">
            <w:pPr>
              <w:pStyle w:val="TableParagraph"/>
              <w:ind w:left="41"/>
              <w:rPr>
                <w:sz w:val="19"/>
              </w:rPr>
            </w:pPr>
            <w:r>
              <w:rPr>
                <w:w w:val="135"/>
                <w:sz w:val="19"/>
              </w:rPr>
              <w:t>0.01-0.05</w:t>
            </w:r>
          </w:p>
        </w:tc>
      </w:tr>
      <w:tr w:rsidR="00B9348B" w14:paraId="5F054686" w14:textId="77777777">
        <w:trPr>
          <w:trHeight w:val="556"/>
        </w:trPr>
        <w:tc>
          <w:tcPr>
            <w:tcW w:w="706" w:type="dxa"/>
          </w:tcPr>
          <w:p w14:paraId="2F71DA43" w14:textId="77777777" w:rsidR="00B9348B" w:rsidRDefault="00000000">
            <w:pPr>
              <w:pStyle w:val="TableParagraph"/>
              <w:spacing w:before="141"/>
              <w:ind w:left="97" w:right="67"/>
              <w:jc w:val="center"/>
              <w:rPr>
                <w:sz w:val="19"/>
              </w:rPr>
            </w:pPr>
            <w:r>
              <w:rPr>
                <w:w w:val="135"/>
                <w:sz w:val="19"/>
              </w:rPr>
              <w:t>230.</w:t>
            </w:r>
          </w:p>
        </w:tc>
        <w:tc>
          <w:tcPr>
            <w:tcW w:w="3341" w:type="dxa"/>
          </w:tcPr>
          <w:p w14:paraId="3DCEFBCE" w14:textId="77777777" w:rsidR="00B9348B" w:rsidRDefault="00B9348B">
            <w:pPr>
              <w:pStyle w:val="TableParagraph"/>
              <w:rPr>
                <w:sz w:val="20"/>
              </w:rPr>
            </w:pPr>
          </w:p>
          <w:p w14:paraId="489EE1E8" w14:textId="77777777" w:rsidR="00B9348B" w:rsidRDefault="00000000">
            <w:pPr>
              <w:pStyle w:val="TableParagraph"/>
              <w:ind w:left="49"/>
              <w:rPr>
                <w:sz w:val="19"/>
              </w:rPr>
            </w:pPr>
            <w:r>
              <w:rPr>
                <w:w w:val="110"/>
                <w:sz w:val="19"/>
              </w:rPr>
              <w:t>JWH-370</w:t>
            </w:r>
          </w:p>
        </w:tc>
        <w:tc>
          <w:tcPr>
            <w:tcW w:w="8674" w:type="dxa"/>
          </w:tcPr>
          <w:p w14:paraId="124D537B" w14:textId="77777777" w:rsidR="00B9348B" w:rsidRDefault="00000000">
            <w:pPr>
              <w:pStyle w:val="TableParagraph"/>
              <w:spacing w:before="4" w:line="268" w:lineRule="exact"/>
              <w:ind w:left="44" w:right="764"/>
              <w:rPr>
                <w:sz w:val="19"/>
                <w:szCs w:val="19"/>
              </w:rPr>
            </w:pPr>
            <w:r>
              <w:rPr>
                <w:w w:val="110"/>
                <w:sz w:val="19"/>
                <w:szCs w:val="19"/>
              </w:rPr>
              <w:t>նաֆթալեն-1-իլ-(1-պենտիլ-2-օ-տոլիլ-1-Н-պիրրոլ-3-իլ) մեթանոն (անկախ ուղեկցող նյութերի առկայությունից, ընդհանուր զանգվածով)</w:t>
            </w:r>
          </w:p>
        </w:tc>
        <w:tc>
          <w:tcPr>
            <w:tcW w:w="2019" w:type="dxa"/>
          </w:tcPr>
          <w:p w14:paraId="3B885320" w14:textId="77777777" w:rsidR="00B9348B" w:rsidRDefault="00B9348B">
            <w:pPr>
              <w:pStyle w:val="TableParagraph"/>
              <w:rPr>
                <w:sz w:val="20"/>
              </w:rPr>
            </w:pPr>
          </w:p>
          <w:p w14:paraId="77E9CA5D" w14:textId="77777777" w:rsidR="00B9348B" w:rsidRDefault="00000000">
            <w:pPr>
              <w:pStyle w:val="TableParagraph"/>
              <w:ind w:left="41"/>
              <w:rPr>
                <w:sz w:val="19"/>
              </w:rPr>
            </w:pPr>
            <w:r>
              <w:rPr>
                <w:w w:val="135"/>
                <w:sz w:val="19"/>
              </w:rPr>
              <w:t>0.01-0.05</w:t>
            </w:r>
          </w:p>
        </w:tc>
      </w:tr>
      <w:tr w:rsidR="00B9348B" w14:paraId="58258F22" w14:textId="77777777">
        <w:trPr>
          <w:trHeight w:val="712"/>
        </w:trPr>
        <w:tc>
          <w:tcPr>
            <w:tcW w:w="706" w:type="dxa"/>
          </w:tcPr>
          <w:p w14:paraId="686F5C84" w14:textId="77777777" w:rsidR="00B9348B" w:rsidRDefault="00000000">
            <w:pPr>
              <w:pStyle w:val="TableParagraph"/>
              <w:spacing w:before="144"/>
              <w:ind w:left="94" w:right="67"/>
              <w:jc w:val="center"/>
              <w:rPr>
                <w:sz w:val="19"/>
              </w:rPr>
            </w:pPr>
            <w:r>
              <w:rPr>
                <w:w w:val="115"/>
                <w:sz w:val="19"/>
              </w:rPr>
              <w:t>231.</w:t>
            </w:r>
          </w:p>
        </w:tc>
        <w:tc>
          <w:tcPr>
            <w:tcW w:w="3341" w:type="dxa"/>
          </w:tcPr>
          <w:p w14:paraId="133D2BFE" w14:textId="77777777" w:rsidR="00B9348B" w:rsidRDefault="00B9348B">
            <w:pPr>
              <w:pStyle w:val="TableParagraph"/>
              <w:spacing w:before="2"/>
              <w:rPr>
                <w:sz w:val="20"/>
              </w:rPr>
            </w:pPr>
          </w:p>
          <w:p w14:paraId="2CCD624D" w14:textId="77777777" w:rsidR="00B9348B" w:rsidRDefault="00000000">
            <w:pPr>
              <w:pStyle w:val="TableParagraph"/>
              <w:spacing w:before="1"/>
              <w:ind w:left="49"/>
              <w:rPr>
                <w:sz w:val="19"/>
              </w:rPr>
            </w:pPr>
            <w:r>
              <w:rPr>
                <w:sz w:val="19"/>
              </w:rPr>
              <w:t>2С-Е</w:t>
            </w:r>
          </w:p>
        </w:tc>
        <w:tc>
          <w:tcPr>
            <w:tcW w:w="8674" w:type="dxa"/>
          </w:tcPr>
          <w:p w14:paraId="5E40F232" w14:textId="77777777" w:rsidR="00B9348B" w:rsidRDefault="00000000">
            <w:pPr>
              <w:pStyle w:val="TableParagraph"/>
              <w:spacing w:before="96"/>
              <w:ind w:left="44"/>
              <w:rPr>
                <w:sz w:val="19"/>
                <w:szCs w:val="19"/>
              </w:rPr>
            </w:pPr>
            <w:r>
              <w:rPr>
                <w:w w:val="115"/>
                <w:sz w:val="19"/>
                <w:szCs w:val="19"/>
              </w:rPr>
              <w:t>2.5-դիմեթօքսի-4-էթիլֆենէթիլամին]</w:t>
            </w:r>
          </w:p>
          <w:p w14:paraId="7C985A47" w14:textId="77777777" w:rsidR="00B9348B" w:rsidRDefault="00000000">
            <w:pPr>
              <w:pStyle w:val="TableParagraph"/>
              <w:spacing w:before="141"/>
              <w:ind w:left="44"/>
              <w:rPr>
                <w:sz w:val="19"/>
                <w:szCs w:val="19"/>
              </w:rPr>
            </w:pPr>
            <w:r>
              <w:rPr>
                <w:w w:val="110"/>
                <w:sz w:val="19"/>
                <w:szCs w:val="19"/>
              </w:rPr>
              <w:t>(անկախ ուղեկցող նյութերի առկայությունից, ընդհանուր զանգվածով)</w:t>
            </w:r>
          </w:p>
        </w:tc>
        <w:tc>
          <w:tcPr>
            <w:tcW w:w="2019" w:type="dxa"/>
          </w:tcPr>
          <w:p w14:paraId="7BCC4821" w14:textId="77777777" w:rsidR="00B9348B" w:rsidRDefault="00B9348B">
            <w:pPr>
              <w:pStyle w:val="TableParagraph"/>
              <w:spacing w:before="2"/>
              <w:rPr>
                <w:sz w:val="20"/>
              </w:rPr>
            </w:pPr>
          </w:p>
          <w:p w14:paraId="66F82162" w14:textId="77777777" w:rsidR="00B9348B" w:rsidRDefault="00000000">
            <w:pPr>
              <w:pStyle w:val="TableParagraph"/>
              <w:spacing w:before="1"/>
              <w:ind w:left="41"/>
              <w:rPr>
                <w:sz w:val="19"/>
              </w:rPr>
            </w:pPr>
            <w:r>
              <w:rPr>
                <w:w w:val="135"/>
                <w:sz w:val="19"/>
              </w:rPr>
              <w:t>0.01-0.05</w:t>
            </w:r>
          </w:p>
        </w:tc>
      </w:tr>
      <w:tr w:rsidR="00B9348B" w14:paraId="00C11A52" w14:textId="77777777">
        <w:trPr>
          <w:trHeight w:val="710"/>
        </w:trPr>
        <w:tc>
          <w:tcPr>
            <w:tcW w:w="706" w:type="dxa"/>
          </w:tcPr>
          <w:p w14:paraId="33F0DFB9" w14:textId="77777777" w:rsidR="00B9348B" w:rsidRDefault="00000000">
            <w:pPr>
              <w:pStyle w:val="TableParagraph"/>
              <w:spacing w:before="141"/>
              <w:ind w:left="96" w:right="67"/>
              <w:jc w:val="center"/>
              <w:rPr>
                <w:sz w:val="19"/>
              </w:rPr>
            </w:pPr>
            <w:r>
              <w:rPr>
                <w:w w:val="130"/>
                <w:sz w:val="19"/>
              </w:rPr>
              <w:t>232.</w:t>
            </w:r>
          </w:p>
        </w:tc>
        <w:tc>
          <w:tcPr>
            <w:tcW w:w="3341" w:type="dxa"/>
          </w:tcPr>
          <w:p w14:paraId="3AC383EA" w14:textId="77777777" w:rsidR="00B9348B" w:rsidRDefault="00B9348B">
            <w:pPr>
              <w:pStyle w:val="TableParagraph"/>
              <w:spacing w:before="9"/>
              <w:rPr>
                <w:sz w:val="19"/>
              </w:rPr>
            </w:pPr>
          </w:p>
          <w:p w14:paraId="79A87B53" w14:textId="77777777" w:rsidR="00B9348B" w:rsidRDefault="00000000">
            <w:pPr>
              <w:pStyle w:val="TableParagraph"/>
              <w:ind w:left="49"/>
              <w:rPr>
                <w:sz w:val="19"/>
              </w:rPr>
            </w:pPr>
            <w:r>
              <w:rPr>
                <w:sz w:val="19"/>
              </w:rPr>
              <w:t>2С-I</w:t>
            </w:r>
          </w:p>
        </w:tc>
        <w:tc>
          <w:tcPr>
            <w:tcW w:w="8674" w:type="dxa"/>
          </w:tcPr>
          <w:p w14:paraId="4F901EC1" w14:textId="77777777" w:rsidR="00B9348B" w:rsidRDefault="00000000">
            <w:pPr>
              <w:pStyle w:val="TableParagraph"/>
              <w:spacing w:before="93"/>
              <w:ind w:left="44"/>
              <w:rPr>
                <w:sz w:val="19"/>
                <w:szCs w:val="19"/>
              </w:rPr>
            </w:pPr>
            <w:r>
              <w:rPr>
                <w:w w:val="115"/>
                <w:sz w:val="19"/>
                <w:szCs w:val="19"/>
              </w:rPr>
              <w:t>2.5-դիմեթօքսի-4-յոդոֆենէթիլամին</w:t>
            </w:r>
          </w:p>
          <w:p w14:paraId="66F8B8D7" w14:textId="77777777" w:rsidR="00B9348B" w:rsidRDefault="00000000">
            <w:pPr>
              <w:pStyle w:val="TableParagraph"/>
              <w:spacing w:before="142"/>
              <w:ind w:left="44"/>
              <w:rPr>
                <w:sz w:val="19"/>
                <w:szCs w:val="19"/>
              </w:rPr>
            </w:pPr>
            <w:r>
              <w:rPr>
                <w:w w:val="110"/>
                <w:sz w:val="19"/>
                <w:szCs w:val="19"/>
              </w:rPr>
              <w:t>(անկախ ուղեկցող նյութերի առկայությունից, ընդհանուր զանգվածով)</w:t>
            </w:r>
          </w:p>
        </w:tc>
        <w:tc>
          <w:tcPr>
            <w:tcW w:w="2019" w:type="dxa"/>
          </w:tcPr>
          <w:p w14:paraId="6ED7EB11" w14:textId="77777777" w:rsidR="00B9348B" w:rsidRDefault="00B9348B">
            <w:pPr>
              <w:pStyle w:val="TableParagraph"/>
              <w:spacing w:before="9"/>
              <w:rPr>
                <w:sz w:val="19"/>
              </w:rPr>
            </w:pPr>
          </w:p>
          <w:p w14:paraId="6C61D8A5" w14:textId="77777777" w:rsidR="00B9348B" w:rsidRDefault="00000000">
            <w:pPr>
              <w:pStyle w:val="TableParagraph"/>
              <w:ind w:left="41"/>
              <w:rPr>
                <w:sz w:val="19"/>
              </w:rPr>
            </w:pPr>
            <w:r>
              <w:rPr>
                <w:w w:val="135"/>
                <w:sz w:val="19"/>
              </w:rPr>
              <w:t>0.01-0.05</w:t>
            </w:r>
          </w:p>
        </w:tc>
      </w:tr>
      <w:tr w:rsidR="00B9348B" w14:paraId="480348BB" w14:textId="77777777">
        <w:trPr>
          <w:trHeight w:val="717"/>
        </w:trPr>
        <w:tc>
          <w:tcPr>
            <w:tcW w:w="706" w:type="dxa"/>
          </w:tcPr>
          <w:p w14:paraId="0B1B7051" w14:textId="77777777" w:rsidR="00B9348B" w:rsidRDefault="00000000">
            <w:pPr>
              <w:pStyle w:val="TableParagraph"/>
              <w:spacing w:before="146"/>
              <w:ind w:left="97" w:right="67"/>
              <w:jc w:val="center"/>
              <w:rPr>
                <w:sz w:val="19"/>
              </w:rPr>
            </w:pPr>
            <w:r>
              <w:rPr>
                <w:w w:val="135"/>
                <w:sz w:val="19"/>
              </w:rPr>
              <w:t>233.</w:t>
            </w:r>
          </w:p>
        </w:tc>
        <w:tc>
          <w:tcPr>
            <w:tcW w:w="3341" w:type="dxa"/>
          </w:tcPr>
          <w:p w14:paraId="36B09391" w14:textId="77777777" w:rsidR="00B9348B" w:rsidRDefault="00B9348B">
            <w:pPr>
              <w:pStyle w:val="TableParagraph"/>
              <w:spacing w:before="2"/>
              <w:rPr>
                <w:sz w:val="20"/>
              </w:rPr>
            </w:pPr>
          </w:p>
          <w:p w14:paraId="2F19F33D" w14:textId="77777777" w:rsidR="00B9348B" w:rsidRDefault="00000000">
            <w:pPr>
              <w:pStyle w:val="TableParagraph"/>
              <w:spacing w:before="1"/>
              <w:ind w:left="49"/>
              <w:rPr>
                <w:sz w:val="19"/>
              </w:rPr>
            </w:pPr>
            <w:r>
              <w:rPr>
                <w:w w:val="105"/>
                <w:sz w:val="19"/>
              </w:rPr>
              <w:t>2C-T-2</w:t>
            </w:r>
          </w:p>
        </w:tc>
        <w:tc>
          <w:tcPr>
            <w:tcW w:w="8674" w:type="dxa"/>
          </w:tcPr>
          <w:p w14:paraId="119526F5" w14:textId="77777777" w:rsidR="00B9348B" w:rsidRDefault="00000000">
            <w:pPr>
              <w:pStyle w:val="TableParagraph"/>
              <w:spacing w:before="98"/>
              <w:ind w:left="44"/>
              <w:rPr>
                <w:sz w:val="19"/>
                <w:szCs w:val="19"/>
              </w:rPr>
            </w:pPr>
            <w:r>
              <w:rPr>
                <w:w w:val="115"/>
                <w:sz w:val="19"/>
                <w:szCs w:val="19"/>
              </w:rPr>
              <w:t>2.5-դիմեթօքսի-4-էթիլթիո-ֆենէթիլամին</w:t>
            </w:r>
          </w:p>
          <w:p w14:paraId="22043689" w14:textId="77777777" w:rsidR="00B9348B" w:rsidRDefault="00000000">
            <w:pPr>
              <w:pStyle w:val="TableParagraph"/>
              <w:spacing w:before="144"/>
              <w:ind w:left="44"/>
              <w:rPr>
                <w:sz w:val="19"/>
                <w:szCs w:val="19"/>
              </w:rPr>
            </w:pPr>
            <w:r>
              <w:rPr>
                <w:w w:val="110"/>
                <w:sz w:val="19"/>
                <w:szCs w:val="19"/>
              </w:rPr>
              <w:t>(անկախ ուղեկցող նյութերի առկայությունից, ընդհանուր զանգվածով)</w:t>
            </w:r>
          </w:p>
        </w:tc>
        <w:tc>
          <w:tcPr>
            <w:tcW w:w="2019" w:type="dxa"/>
          </w:tcPr>
          <w:p w14:paraId="16ACDBB9" w14:textId="77777777" w:rsidR="00B9348B" w:rsidRDefault="00B9348B">
            <w:pPr>
              <w:pStyle w:val="TableParagraph"/>
              <w:spacing w:before="2"/>
              <w:rPr>
                <w:sz w:val="20"/>
              </w:rPr>
            </w:pPr>
          </w:p>
          <w:p w14:paraId="0075F34C" w14:textId="77777777" w:rsidR="00B9348B" w:rsidRDefault="00000000">
            <w:pPr>
              <w:pStyle w:val="TableParagraph"/>
              <w:spacing w:before="1"/>
              <w:ind w:left="41"/>
              <w:rPr>
                <w:sz w:val="19"/>
              </w:rPr>
            </w:pPr>
            <w:r>
              <w:rPr>
                <w:w w:val="135"/>
                <w:sz w:val="19"/>
              </w:rPr>
              <w:t>0.01-0.05</w:t>
            </w:r>
          </w:p>
        </w:tc>
      </w:tr>
    </w:tbl>
    <w:p w14:paraId="410A0886"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341"/>
        <w:gridCol w:w="8674"/>
        <w:gridCol w:w="2019"/>
      </w:tblGrid>
      <w:tr w:rsidR="00B9348B" w14:paraId="49BE0B29" w14:textId="77777777">
        <w:trPr>
          <w:trHeight w:val="712"/>
        </w:trPr>
        <w:tc>
          <w:tcPr>
            <w:tcW w:w="706" w:type="dxa"/>
          </w:tcPr>
          <w:p w14:paraId="38F5D2C6" w14:textId="77777777" w:rsidR="00B9348B" w:rsidRDefault="00000000">
            <w:pPr>
              <w:pStyle w:val="TableParagraph"/>
              <w:spacing w:before="141"/>
              <w:ind w:left="100" w:right="67"/>
              <w:jc w:val="center"/>
              <w:rPr>
                <w:sz w:val="19"/>
              </w:rPr>
            </w:pPr>
            <w:r>
              <w:rPr>
                <w:w w:val="130"/>
                <w:sz w:val="19"/>
              </w:rPr>
              <w:lastRenderedPageBreak/>
              <w:t>234.</w:t>
            </w:r>
          </w:p>
        </w:tc>
        <w:tc>
          <w:tcPr>
            <w:tcW w:w="3341" w:type="dxa"/>
          </w:tcPr>
          <w:p w14:paraId="49A3C474" w14:textId="77777777" w:rsidR="00B9348B" w:rsidRDefault="00B9348B">
            <w:pPr>
              <w:pStyle w:val="TableParagraph"/>
              <w:rPr>
                <w:sz w:val="20"/>
              </w:rPr>
            </w:pPr>
          </w:p>
          <w:p w14:paraId="2AB47DC5" w14:textId="77777777" w:rsidR="00B9348B" w:rsidRDefault="00000000">
            <w:pPr>
              <w:pStyle w:val="TableParagraph"/>
              <w:ind w:left="49"/>
              <w:rPr>
                <w:sz w:val="19"/>
              </w:rPr>
            </w:pPr>
            <w:r>
              <w:rPr>
                <w:w w:val="105"/>
                <w:sz w:val="19"/>
              </w:rPr>
              <w:t>2C-T-7</w:t>
            </w:r>
          </w:p>
        </w:tc>
        <w:tc>
          <w:tcPr>
            <w:tcW w:w="8674" w:type="dxa"/>
          </w:tcPr>
          <w:p w14:paraId="6949AA0F" w14:textId="77777777" w:rsidR="00B9348B" w:rsidRDefault="00000000">
            <w:pPr>
              <w:pStyle w:val="TableParagraph"/>
              <w:spacing w:before="93"/>
              <w:ind w:left="44"/>
              <w:rPr>
                <w:sz w:val="19"/>
                <w:szCs w:val="19"/>
              </w:rPr>
            </w:pPr>
            <w:r>
              <w:rPr>
                <w:w w:val="115"/>
                <w:sz w:val="19"/>
                <w:szCs w:val="19"/>
              </w:rPr>
              <w:t>(2.5-դիմեթօքսի-4-N-պրոպիլթիոֆենէթիլամին)</w:t>
            </w:r>
          </w:p>
          <w:p w14:paraId="4A0DE3D4" w14:textId="77777777" w:rsidR="00B9348B" w:rsidRDefault="00000000">
            <w:pPr>
              <w:pStyle w:val="TableParagraph"/>
              <w:spacing w:before="142"/>
              <w:ind w:left="44"/>
              <w:rPr>
                <w:sz w:val="19"/>
                <w:szCs w:val="19"/>
              </w:rPr>
            </w:pPr>
            <w:r>
              <w:rPr>
                <w:w w:val="110"/>
                <w:sz w:val="19"/>
                <w:szCs w:val="19"/>
              </w:rPr>
              <w:t>(անկախ ուղեկցող նյութերի առկայությունից, ընդհանուր զանգվածով)</w:t>
            </w:r>
          </w:p>
        </w:tc>
        <w:tc>
          <w:tcPr>
            <w:tcW w:w="2019" w:type="dxa"/>
          </w:tcPr>
          <w:p w14:paraId="11EA28D1" w14:textId="77777777" w:rsidR="00B9348B" w:rsidRDefault="00B9348B">
            <w:pPr>
              <w:pStyle w:val="TableParagraph"/>
              <w:rPr>
                <w:sz w:val="20"/>
              </w:rPr>
            </w:pPr>
          </w:p>
          <w:p w14:paraId="5F2C8382" w14:textId="77777777" w:rsidR="00B9348B" w:rsidRDefault="00000000">
            <w:pPr>
              <w:pStyle w:val="TableParagraph"/>
              <w:ind w:left="41"/>
              <w:rPr>
                <w:sz w:val="19"/>
              </w:rPr>
            </w:pPr>
            <w:r>
              <w:rPr>
                <w:w w:val="135"/>
                <w:sz w:val="19"/>
              </w:rPr>
              <w:t>0.01-0.05</w:t>
            </w:r>
          </w:p>
        </w:tc>
      </w:tr>
      <w:tr w:rsidR="00B9348B" w14:paraId="2D2C1937" w14:textId="77777777">
        <w:trPr>
          <w:trHeight w:val="712"/>
        </w:trPr>
        <w:tc>
          <w:tcPr>
            <w:tcW w:w="706" w:type="dxa"/>
          </w:tcPr>
          <w:p w14:paraId="1ABF042E" w14:textId="77777777" w:rsidR="00B9348B" w:rsidRDefault="00000000">
            <w:pPr>
              <w:pStyle w:val="TableParagraph"/>
              <w:spacing w:before="139"/>
              <w:ind w:left="100" w:right="67"/>
              <w:jc w:val="center"/>
              <w:rPr>
                <w:sz w:val="19"/>
              </w:rPr>
            </w:pPr>
            <w:r>
              <w:rPr>
                <w:w w:val="135"/>
                <w:sz w:val="19"/>
              </w:rPr>
              <w:t>235.</w:t>
            </w:r>
          </w:p>
        </w:tc>
        <w:tc>
          <w:tcPr>
            <w:tcW w:w="3341" w:type="dxa"/>
          </w:tcPr>
          <w:p w14:paraId="2D101BD9" w14:textId="77777777" w:rsidR="00B9348B" w:rsidRDefault="00B9348B">
            <w:pPr>
              <w:pStyle w:val="TableParagraph"/>
              <w:spacing w:before="9"/>
              <w:rPr>
                <w:sz w:val="19"/>
              </w:rPr>
            </w:pPr>
          </w:p>
          <w:p w14:paraId="5E092414" w14:textId="77777777" w:rsidR="00B9348B" w:rsidRDefault="00000000">
            <w:pPr>
              <w:pStyle w:val="TableParagraph"/>
              <w:ind w:left="49"/>
              <w:rPr>
                <w:sz w:val="19"/>
              </w:rPr>
            </w:pPr>
            <w:r>
              <w:rPr>
                <w:w w:val="110"/>
                <w:sz w:val="19"/>
              </w:rPr>
              <w:t>RCS-4</w:t>
            </w:r>
          </w:p>
        </w:tc>
        <w:tc>
          <w:tcPr>
            <w:tcW w:w="8674" w:type="dxa"/>
          </w:tcPr>
          <w:p w14:paraId="1FBA01B6" w14:textId="77777777" w:rsidR="00B9348B" w:rsidRDefault="00000000">
            <w:pPr>
              <w:pStyle w:val="TableParagraph"/>
              <w:spacing w:before="91"/>
              <w:ind w:left="44"/>
              <w:rPr>
                <w:sz w:val="19"/>
                <w:szCs w:val="19"/>
              </w:rPr>
            </w:pPr>
            <w:r>
              <w:rPr>
                <w:w w:val="110"/>
                <w:sz w:val="19"/>
                <w:szCs w:val="19"/>
              </w:rPr>
              <w:t>(4-մեթօքսիֆենիլ)(1-պենտիլ-1Н-ինդոլ-3-իլ) մեթանոն</w:t>
            </w:r>
          </w:p>
          <w:p w14:paraId="3DE072EB" w14:textId="77777777" w:rsidR="00B9348B" w:rsidRDefault="00000000">
            <w:pPr>
              <w:pStyle w:val="TableParagraph"/>
              <w:spacing w:before="144"/>
              <w:ind w:left="44"/>
              <w:rPr>
                <w:sz w:val="19"/>
                <w:szCs w:val="19"/>
              </w:rPr>
            </w:pPr>
            <w:r>
              <w:rPr>
                <w:w w:val="110"/>
                <w:sz w:val="19"/>
                <w:szCs w:val="19"/>
              </w:rPr>
              <w:t>(անկախ ուղեկցող նյութերի առկայությունից. ընդհանուր զանգվածով)</w:t>
            </w:r>
          </w:p>
        </w:tc>
        <w:tc>
          <w:tcPr>
            <w:tcW w:w="2019" w:type="dxa"/>
          </w:tcPr>
          <w:p w14:paraId="66A56601" w14:textId="77777777" w:rsidR="00B9348B" w:rsidRDefault="00B9348B">
            <w:pPr>
              <w:pStyle w:val="TableParagraph"/>
              <w:spacing w:before="9"/>
              <w:rPr>
                <w:sz w:val="19"/>
              </w:rPr>
            </w:pPr>
          </w:p>
          <w:p w14:paraId="72471CE3" w14:textId="77777777" w:rsidR="00B9348B" w:rsidRDefault="00000000">
            <w:pPr>
              <w:pStyle w:val="TableParagraph"/>
              <w:ind w:left="41"/>
              <w:rPr>
                <w:sz w:val="19"/>
              </w:rPr>
            </w:pPr>
            <w:r>
              <w:rPr>
                <w:w w:val="135"/>
                <w:sz w:val="19"/>
              </w:rPr>
              <w:t>0.01-0.05</w:t>
            </w:r>
          </w:p>
        </w:tc>
      </w:tr>
      <w:tr w:rsidR="00B9348B" w14:paraId="1A1403D0" w14:textId="77777777">
        <w:trPr>
          <w:trHeight w:val="553"/>
        </w:trPr>
        <w:tc>
          <w:tcPr>
            <w:tcW w:w="706" w:type="dxa"/>
          </w:tcPr>
          <w:p w14:paraId="0FD02A6D" w14:textId="77777777" w:rsidR="00B9348B" w:rsidRDefault="00000000">
            <w:pPr>
              <w:pStyle w:val="TableParagraph"/>
              <w:spacing w:before="141"/>
              <w:ind w:left="92" w:right="67"/>
              <w:jc w:val="center"/>
              <w:rPr>
                <w:sz w:val="19"/>
              </w:rPr>
            </w:pPr>
            <w:r>
              <w:rPr>
                <w:w w:val="135"/>
                <w:sz w:val="19"/>
              </w:rPr>
              <w:t>236.</w:t>
            </w:r>
          </w:p>
        </w:tc>
        <w:tc>
          <w:tcPr>
            <w:tcW w:w="3341" w:type="dxa"/>
          </w:tcPr>
          <w:p w14:paraId="3FF84A1A" w14:textId="77777777" w:rsidR="00B9348B" w:rsidRDefault="00B9348B">
            <w:pPr>
              <w:pStyle w:val="TableParagraph"/>
              <w:rPr>
                <w:sz w:val="20"/>
              </w:rPr>
            </w:pPr>
          </w:p>
          <w:p w14:paraId="333F8B42" w14:textId="77777777" w:rsidR="00B9348B" w:rsidRDefault="00000000">
            <w:pPr>
              <w:pStyle w:val="TableParagraph"/>
              <w:ind w:left="49"/>
              <w:rPr>
                <w:sz w:val="19"/>
              </w:rPr>
            </w:pPr>
            <w:r>
              <w:rPr>
                <w:sz w:val="19"/>
              </w:rPr>
              <w:t>AD-2201</w:t>
            </w:r>
          </w:p>
        </w:tc>
        <w:tc>
          <w:tcPr>
            <w:tcW w:w="8674" w:type="dxa"/>
          </w:tcPr>
          <w:p w14:paraId="27CE2537" w14:textId="77777777" w:rsidR="00B9348B" w:rsidRDefault="00000000">
            <w:pPr>
              <w:pStyle w:val="TableParagraph"/>
              <w:spacing w:before="3" w:line="268" w:lineRule="exact"/>
              <w:ind w:left="44" w:right="764"/>
              <w:rPr>
                <w:sz w:val="19"/>
                <w:szCs w:val="19"/>
              </w:rPr>
            </w:pPr>
            <w:r>
              <w:rPr>
                <w:w w:val="110"/>
                <w:sz w:val="19"/>
                <w:szCs w:val="19"/>
              </w:rPr>
              <w:t>(Ադամանտան-1-իլ)(1-(5-ֆտորոպենտիլ)-1Н-ինդոլ-3-իլ) մեթանոն (անկախ ուղեկցող նյութերի առկայությունից, ընդհանուր զանգվածով)</w:t>
            </w:r>
          </w:p>
        </w:tc>
        <w:tc>
          <w:tcPr>
            <w:tcW w:w="2019" w:type="dxa"/>
          </w:tcPr>
          <w:p w14:paraId="2A767856" w14:textId="77777777" w:rsidR="00B9348B" w:rsidRDefault="00B9348B">
            <w:pPr>
              <w:pStyle w:val="TableParagraph"/>
              <w:rPr>
                <w:sz w:val="20"/>
              </w:rPr>
            </w:pPr>
          </w:p>
          <w:p w14:paraId="1DF34E6A" w14:textId="77777777" w:rsidR="00B9348B" w:rsidRDefault="00000000">
            <w:pPr>
              <w:pStyle w:val="TableParagraph"/>
              <w:ind w:left="41"/>
              <w:rPr>
                <w:sz w:val="19"/>
              </w:rPr>
            </w:pPr>
            <w:r>
              <w:rPr>
                <w:w w:val="135"/>
                <w:sz w:val="19"/>
              </w:rPr>
              <w:t>0.01-0.05</w:t>
            </w:r>
          </w:p>
        </w:tc>
      </w:tr>
      <w:tr w:rsidR="00B9348B" w14:paraId="11C158C2" w14:textId="77777777">
        <w:trPr>
          <w:trHeight w:val="558"/>
        </w:trPr>
        <w:tc>
          <w:tcPr>
            <w:tcW w:w="706" w:type="dxa"/>
          </w:tcPr>
          <w:p w14:paraId="0CE30B19" w14:textId="77777777" w:rsidR="00B9348B" w:rsidRDefault="00000000">
            <w:pPr>
              <w:pStyle w:val="TableParagraph"/>
              <w:spacing w:before="144"/>
              <w:ind w:left="94" w:right="67"/>
              <w:jc w:val="center"/>
              <w:rPr>
                <w:sz w:val="19"/>
              </w:rPr>
            </w:pPr>
            <w:r>
              <w:rPr>
                <w:w w:val="125"/>
                <w:sz w:val="19"/>
              </w:rPr>
              <w:t>237.</w:t>
            </w:r>
          </w:p>
        </w:tc>
        <w:tc>
          <w:tcPr>
            <w:tcW w:w="3341" w:type="dxa"/>
          </w:tcPr>
          <w:p w14:paraId="7D2D6AF6" w14:textId="77777777" w:rsidR="00B9348B" w:rsidRDefault="00000000">
            <w:pPr>
              <w:pStyle w:val="TableParagraph"/>
              <w:spacing w:before="8" w:line="268" w:lineRule="exact"/>
              <w:ind w:left="49" w:right="1200"/>
              <w:rPr>
                <w:sz w:val="19"/>
                <w:szCs w:val="19"/>
              </w:rPr>
            </w:pPr>
            <w:r>
              <w:rPr>
                <w:w w:val="105"/>
                <w:sz w:val="19"/>
                <w:szCs w:val="19"/>
              </w:rPr>
              <w:t xml:space="preserve">Ադամանտիլ(1-պենտիլ- </w:t>
            </w:r>
            <w:r>
              <w:rPr>
                <w:w w:val="110"/>
                <w:sz w:val="19"/>
                <w:szCs w:val="19"/>
              </w:rPr>
              <w:t>ինդոլ-3-իլ) մեթանոն</w:t>
            </w:r>
          </w:p>
        </w:tc>
        <w:tc>
          <w:tcPr>
            <w:tcW w:w="8674" w:type="dxa"/>
          </w:tcPr>
          <w:p w14:paraId="526D5800" w14:textId="77777777" w:rsidR="00B9348B" w:rsidRDefault="00000000">
            <w:pPr>
              <w:pStyle w:val="TableParagraph"/>
              <w:spacing w:before="8" w:line="268" w:lineRule="exact"/>
              <w:ind w:left="44" w:right="2434"/>
              <w:rPr>
                <w:sz w:val="19"/>
                <w:szCs w:val="19"/>
              </w:rPr>
            </w:pPr>
            <w:r>
              <w:rPr>
                <w:w w:val="110"/>
                <w:sz w:val="19"/>
                <w:szCs w:val="19"/>
              </w:rPr>
              <w:t>(1-պենտիլ-ինդոլ-3-իլ) մեթանոն (անկախ ուղեկցող նյութերի առկայությունից, ընդհանուր զանգվածով)</w:t>
            </w:r>
          </w:p>
        </w:tc>
        <w:tc>
          <w:tcPr>
            <w:tcW w:w="2019" w:type="dxa"/>
          </w:tcPr>
          <w:p w14:paraId="47D5E2EC" w14:textId="77777777" w:rsidR="00B9348B" w:rsidRDefault="00B9348B">
            <w:pPr>
              <w:pStyle w:val="TableParagraph"/>
              <w:spacing w:before="2"/>
              <w:rPr>
                <w:sz w:val="20"/>
              </w:rPr>
            </w:pPr>
          </w:p>
          <w:p w14:paraId="736F594A" w14:textId="77777777" w:rsidR="00B9348B" w:rsidRDefault="00000000">
            <w:pPr>
              <w:pStyle w:val="TableParagraph"/>
              <w:spacing w:before="1"/>
              <w:ind w:left="41"/>
              <w:rPr>
                <w:sz w:val="19"/>
              </w:rPr>
            </w:pPr>
            <w:r>
              <w:rPr>
                <w:w w:val="135"/>
                <w:sz w:val="19"/>
              </w:rPr>
              <w:t>0.01-0.05</w:t>
            </w:r>
          </w:p>
        </w:tc>
      </w:tr>
      <w:tr w:rsidR="00B9348B" w14:paraId="41BB7FCE" w14:textId="77777777">
        <w:trPr>
          <w:trHeight w:val="561"/>
        </w:trPr>
        <w:tc>
          <w:tcPr>
            <w:tcW w:w="706" w:type="dxa"/>
          </w:tcPr>
          <w:p w14:paraId="4176BB1B" w14:textId="77777777" w:rsidR="00B9348B" w:rsidRDefault="00000000">
            <w:pPr>
              <w:pStyle w:val="TableParagraph"/>
              <w:spacing w:before="141"/>
              <w:ind w:left="97" w:right="67"/>
              <w:jc w:val="center"/>
              <w:rPr>
                <w:sz w:val="19"/>
              </w:rPr>
            </w:pPr>
            <w:r>
              <w:rPr>
                <w:w w:val="135"/>
                <w:sz w:val="19"/>
              </w:rPr>
              <w:t>238.</w:t>
            </w:r>
          </w:p>
        </w:tc>
        <w:tc>
          <w:tcPr>
            <w:tcW w:w="3341" w:type="dxa"/>
          </w:tcPr>
          <w:p w14:paraId="02F4D03B" w14:textId="77777777" w:rsidR="00B9348B" w:rsidRDefault="00B9348B">
            <w:pPr>
              <w:pStyle w:val="TableParagraph"/>
              <w:spacing w:before="9"/>
              <w:rPr>
                <w:sz w:val="19"/>
              </w:rPr>
            </w:pPr>
          </w:p>
          <w:p w14:paraId="04E51D9C" w14:textId="77777777" w:rsidR="00B9348B" w:rsidRDefault="00000000">
            <w:pPr>
              <w:pStyle w:val="TableParagraph"/>
              <w:ind w:left="49"/>
              <w:rPr>
                <w:sz w:val="19"/>
              </w:rPr>
            </w:pPr>
            <w:r>
              <w:rPr>
                <w:sz w:val="19"/>
              </w:rPr>
              <w:t>ACBM-018</w:t>
            </w:r>
          </w:p>
        </w:tc>
        <w:tc>
          <w:tcPr>
            <w:tcW w:w="8674" w:type="dxa"/>
          </w:tcPr>
          <w:p w14:paraId="64ADA9A9" w14:textId="77777777" w:rsidR="00B9348B" w:rsidRDefault="00000000">
            <w:pPr>
              <w:pStyle w:val="TableParagraph"/>
              <w:spacing w:before="26"/>
              <w:ind w:left="44"/>
              <w:rPr>
                <w:sz w:val="19"/>
                <w:szCs w:val="19"/>
              </w:rPr>
            </w:pPr>
            <w:r>
              <w:rPr>
                <w:w w:val="110"/>
                <w:sz w:val="19"/>
                <w:szCs w:val="19"/>
              </w:rPr>
              <w:t>(1-հեպտիլ-1Н-ինդոլ-3-իլ) (2.2.3.3-էտրամեթիլցիկլոպրոպիլ) մեթանոն (անկախ ուղեկցող</w:t>
            </w:r>
          </w:p>
          <w:p w14:paraId="7552ADDF" w14:textId="77777777" w:rsidR="00B9348B" w:rsidRDefault="00000000">
            <w:pPr>
              <w:pStyle w:val="TableParagraph"/>
              <w:spacing w:before="46"/>
              <w:ind w:left="44"/>
              <w:rPr>
                <w:sz w:val="19"/>
                <w:szCs w:val="19"/>
              </w:rPr>
            </w:pPr>
            <w:r>
              <w:rPr>
                <w:w w:val="110"/>
                <w:sz w:val="19"/>
                <w:szCs w:val="19"/>
              </w:rPr>
              <w:t>նյութերի առկայությունից, ընդհանուր զանգվածով)</w:t>
            </w:r>
          </w:p>
        </w:tc>
        <w:tc>
          <w:tcPr>
            <w:tcW w:w="2019" w:type="dxa"/>
          </w:tcPr>
          <w:p w14:paraId="7FE52DBB" w14:textId="77777777" w:rsidR="00B9348B" w:rsidRDefault="00B9348B">
            <w:pPr>
              <w:pStyle w:val="TableParagraph"/>
              <w:spacing w:before="9"/>
              <w:rPr>
                <w:sz w:val="19"/>
              </w:rPr>
            </w:pPr>
          </w:p>
          <w:p w14:paraId="16186A87" w14:textId="77777777" w:rsidR="00B9348B" w:rsidRDefault="00000000">
            <w:pPr>
              <w:pStyle w:val="TableParagraph"/>
              <w:ind w:left="41"/>
              <w:rPr>
                <w:sz w:val="19"/>
              </w:rPr>
            </w:pPr>
            <w:r>
              <w:rPr>
                <w:w w:val="135"/>
                <w:sz w:val="19"/>
              </w:rPr>
              <w:t>0.01-0.05</w:t>
            </w:r>
          </w:p>
        </w:tc>
      </w:tr>
      <w:tr w:rsidR="00B9348B" w14:paraId="0F20DED4" w14:textId="77777777">
        <w:trPr>
          <w:trHeight w:val="710"/>
        </w:trPr>
        <w:tc>
          <w:tcPr>
            <w:tcW w:w="706" w:type="dxa"/>
          </w:tcPr>
          <w:p w14:paraId="5122D59B" w14:textId="77777777" w:rsidR="00B9348B" w:rsidRDefault="00000000">
            <w:pPr>
              <w:pStyle w:val="TableParagraph"/>
              <w:spacing w:before="141"/>
              <w:ind w:left="92" w:right="67"/>
              <w:jc w:val="center"/>
              <w:rPr>
                <w:sz w:val="19"/>
              </w:rPr>
            </w:pPr>
            <w:r>
              <w:rPr>
                <w:w w:val="135"/>
                <w:sz w:val="19"/>
              </w:rPr>
              <w:t>239.</w:t>
            </w:r>
          </w:p>
        </w:tc>
        <w:tc>
          <w:tcPr>
            <w:tcW w:w="3341" w:type="dxa"/>
          </w:tcPr>
          <w:p w14:paraId="406977FF" w14:textId="77777777" w:rsidR="00B9348B" w:rsidRDefault="00B9348B">
            <w:pPr>
              <w:pStyle w:val="TableParagraph"/>
              <w:rPr>
                <w:sz w:val="20"/>
              </w:rPr>
            </w:pPr>
          </w:p>
          <w:p w14:paraId="292D3F90" w14:textId="77777777" w:rsidR="00B9348B" w:rsidRDefault="00000000">
            <w:pPr>
              <w:pStyle w:val="TableParagraph"/>
              <w:ind w:left="49"/>
              <w:rPr>
                <w:sz w:val="19"/>
              </w:rPr>
            </w:pPr>
            <w:r>
              <w:rPr>
                <w:w w:val="115"/>
                <w:sz w:val="19"/>
              </w:rPr>
              <w:t>RCS-4-ortho</w:t>
            </w:r>
          </w:p>
        </w:tc>
        <w:tc>
          <w:tcPr>
            <w:tcW w:w="8674" w:type="dxa"/>
          </w:tcPr>
          <w:p w14:paraId="47EC4D8E" w14:textId="77777777" w:rsidR="00B9348B" w:rsidRDefault="00000000">
            <w:pPr>
              <w:pStyle w:val="TableParagraph"/>
              <w:spacing w:before="91"/>
              <w:ind w:left="44"/>
              <w:rPr>
                <w:sz w:val="19"/>
                <w:szCs w:val="19"/>
              </w:rPr>
            </w:pPr>
            <w:r>
              <w:rPr>
                <w:w w:val="110"/>
                <w:sz w:val="19"/>
                <w:szCs w:val="19"/>
              </w:rPr>
              <w:t>(2-մեթօքսիֆենիլ)(1-պենտիլ-1Н-ինդոլ-3-իլ) մեթանոն</w:t>
            </w:r>
          </w:p>
          <w:p w14:paraId="4F681D0C" w14:textId="77777777" w:rsidR="00B9348B" w:rsidRDefault="00000000">
            <w:pPr>
              <w:pStyle w:val="TableParagraph"/>
              <w:spacing w:before="144"/>
              <w:ind w:left="44"/>
              <w:rPr>
                <w:sz w:val="19"/>
                <w:szCs w:val="19"/>
              </w:rPr>
            </w:pPr>
            <w:r>
              <w:rPr>
                <w:w w:val="110"/>
                <w:sz w:val="19"/>
                <w:szCs w:val="19"/>
              </w:rPr>
              <w:t>(անկախ ուղեկցող նյութերի առկայությունից, ընդհանուր զանգվածով)</w:t>
            </w:r>
          </w:p>
        </w:tc>
        <w:tc>
          <w:tcPr>
            <w:tcW w:w="2019" w:type="dxa"/>
          </w:tcPr>
          <w:p w14:paraId="682F34BE" w14:textId="77777777" w:rsidR="00B9348B" w:rsidRDefault="00B9348B">
            <w:pPr>
              <w:pStyle w:val="TableParagraph"/>
              <w:rPr>
                <w:sz w:val="20"/>
              </w:rPr>
            </w:pPr>
          </w:p>
          <w:p w14:paraId="76073FA0" w14:textId="77777777" w:rsidR="00B9348B" w:rsidRDefault="00000000">
            <w:pPr>
              <w:pStyle w:val="TableParagraph"/>
              <w:ind w:left="41"/>
              <w:rPr>
                <w:sz w:val="19"/>
              </w:rPr>
            </w:pPr>
            <w:r>
              <w:rPr>
                <w:w w:val="135"/>
                <w:sz w:val="19"/>
              </w:rPr>
              <w:t>0.01-0.05</w:t>
            </w:r>
          </w:p>
        </w:tc>
      </w:tr>
      <w:tr w:rsidR="00B9348B" w14:paraId="09B3C042" w14:textId="77777777">
        <w:trPr>
          <w:trHeight w:val="1077"/>
        </w:trPr>
        <w:tc>
          <w:tcPr>
            <w:tcW w:w="706" w:type="dxa"/>
          </w:tcPr>
          <w:p w14:paraId="7B112EAC" w14:textId="77777777" w:rsidR="00B9348B" w:rsidRDefault="00B9348B">
            <w:pPr>
              <w:pStyle w:val="TableParagraph"/>
              <w:spacing w:before="7"/>
              <w:rPr>
                <w:sz w:val="25"/>
              </w:rPr>
            </w:pPr>
          </w:p>
          <w:p w14:paraId="5D387D82" w14:textId="77777777" w:rsidR="00B9348B" w:rsidRDefault="00000000">
            <w:pPr>
              <w:pStyle w:val="TableParagraph"/>
              <w:spacing w:before="1"/>
              <w:ind w:left="97" w:right="67"/>
              <w:jc w:val="center"/>
              <w:rPr>
                <w:sz w:val="19"/>
              </w:rPr>
            </w:pPr>
            <w:r>
              <w:rPr>
                <w:w w:val="135"/>
                <w:sz w:val="19"/>
              </w:rPr>
              <w:t>240.</w:t>
            </w:r>
          </w:p>
        </w:tc>
        <w:tc>
          <w:tcPr>
            <w:tcW w:w="3341" w:type="dxa"/>
          </w:tcPr>
          <w:p w14:paraId="5B33DC56" w14:textId="77777777" w:rsidR="00B9348B" w:rsidRDefault="00B9348B">
            <w:pPr>
              <w:pStyle w:val="TableParagraph"/>
              <w:spacing w:before="2"/>
              <w:rPr>
                <w:sz w:val="25"/>
              </w:rPr>
            </w:pPr>
          </w:p>
          <w:p w14:paraId="6F98AF99" w14:textId="77777777" w:rsidR="00B9348B" w:rsidRDefault="00000000">
            <w:pPr>
              <w:pStyle w:val="TableParagraph"/>
              <w:spacing w:before="1"/>
              <w:ind w:left="49"/>
              <w:rPr>
                <w:sz w:val="19"/>
              </w:rPr>
            </w:pPr>
            <w:r>
              <w:rPr>
                <w:w w:val="130"/>
                <w:sz w:val="19"/>
              </w:rPr>
              <w:t>A-836.339</w:t>
            </w:r>
          </w:p>
        </w:tc>
        <w:tc>
          <w:tcPr>
            <w:tcW w:w="8674" w:type="dxa"/>
          </w:tcPr>
          <w:p w14:paraId="4F95710C" w14:textId="77777777" w:rsidR="00B9348B" w:rsidRDefault="00000000">
            <w:pPr>
              <w:pStyle w:val="TableParagraph"/>
              <w:spacing w:before="93"/>
              <w:ind w:left="44"/>
              <w:rPr>
                <w:sz w:val="19"/>
                <w:szCs w:val="19"/>
              </w:rPr>
            </w:pPr>
            <w:r>
              <w:rPr>
                <w:w w:val="115"/>
                <w:sz w:val="19"/>
                <w:szCs w:val="19"/>
              </w:rPr>
              <w:t>N-(3-(2-մեթօքսիէթիլ)-4.5-դիմեթիլթիազոլ-2(3Н)-իլիդեն)-2.2.3.3-</w:t>
            </w:r>
          </w:p>
          <w:p w14:paraId="331ECBED" w14:textId="77777777" w:rsidR="00B9348B" w:rsidRDefault="00000000">
            <w:pPr>
              <w:pStyle w:val="TableParagraph"/>
              <w:spacing w:before="137"/>
              <w:ind w:left="44"/>
              <w:rPr>
                <w:sz w:val="19"/>
                <w:szCs w:val="19"/>
              </w:rPr>
            </w:pPr>
            <w:r>
              <w:rPr>
                <w:w w:val="115"/>
                <w:sz w:val="19"/>
                <w:szCs w:val="19"/>
              </w:rPr>
              <w:t>Տետրամեթիլցիկլոպրոպիլկարբոքսամիդ</w:t>
            </w:r>
          </w:p>
          <w:p w14:paraId="3F821286" w14:textId="77777777" w:rsidR="00B9348B" w:rsidRDefault="00000000">
            <w:pPr>
              <w:pStyle w:val="TableParagraph"/>
              <w:spacing w:before="144"/>
              <w:ind w:left="44"/>
              <w:rPr>
                <w:sz w:val="19"/>
                <w:szCs w:val="19"/>
              </w:rPr>
            </w:pPr>
            <w:r>
              <w:rPr>
                <w:w w:val="110"/>
                <w:sz w:val="19"/>
                <w:szCs w:val="19"/>
              </w:rPr>
              <w:t>(անկախ ուղեկցող նյութերի առկայությունից, ընդհանուր զանգվածով)</w:t>
            </w:r>
          </w:p>
        </w:tc>
        <w:tc>
          <w:tcPr>
            <w:tcW w:w="2019" w:type="dxa"/>
          </w:tcPr>
          <w:p w14:paraId="7C0D66D5" w14:textId="77777777" w:rsidR="00B9348B" w:rsidRDefault="00B9348B">
            <w:pPr>
              <w:pStyle w:val="TableParagraph"/>
              <w:spacing w:before="2"/>
              <w:rPr>
                <w:sz w:val="25"/>
              </w:rPr>
            </w:pPr>
          </w:p>
          <w:p w14:paraId="292EF683" w14:textId="77777777" w:rsidR="00B9348B" w:rsidRDefault="00000000">
            <w:pPr>
              <w:pStyle w:val="TableParagraph"/>
              <w:spacing w:before="1"/>
              <w:ind w:left="41"/>
              <w:rPr>
                <w:sz w:val="19"/>
              </w:rPr>
            </w:pPr>
            <w:r>
              <w:rPr>
                <w:w w:val="135"/>
                <w:sz w:val="19"/>
              </w:rPr>
              <w:t>0.01-0.05</w:t>
            </w:r>
          </w:p>
        </w:tc>
      </w:tr>
      <w:tr w:rsidR="00B9348B" w14:paraId="7F07E6D4" w14:textId="77777777">
        <w:trPr>
          <w:trHeight w:val="1487"/>
        </w:trPr>
        <w:tc>
          <w:tcPr>
            <w:tcW w:w="706" w:type="dxa"/>
          </w:tcPr>
          <w:p w14:paraId="4FE34E16" w14:textId="77777777" w:rsidR="00B9348B" w:rsidRDefault="00B9348B">
            <w:pPr>
              <w:pStyle w:val="TableParagraph"/>
              <w:rPr>
                <w:sz w:val="20"/>
              </w:rPr>
            </w:pPr>
          </w:p>
          <w:p w14:paraId="5E377EFA" w14:textId="77777777" w:rsidR="00B9348B" w:rsidRDefault="00B9348B">
            <w:pPr>
              <w:pStyle w:val="TableParagraph"/>
              <w:rPr>
                <w:sz w:val="20"/>
              </w:rPr>
            </w:pPr>
          </w:p>
          <w:p w14:paraId="120F269F" w14:textId="77777777" w:rsidR="00B9348B" w:rsidRDefault="00B9348B">
            <w:pPr>
              <w:pStyle w:val="TableParagraph"/>
              <w:spacing w:before="8"/>
              <w:rPr>
                <w:sz w:val="25"/>
              </w:rPr>
            </w:pPr>
          </w:p>
          <w:p w14:paraId="6A496785" w14:textId="77777777" w:rsidR="00B9348B" w:rsidRDefault="00000000">
            <w:pPr>
              <w:pStyle w:val="TableParagraph"/>
              <w:ind w:left="100" w:right="67"/>
              <w:jc w:val="center"/>
              <w:rPr>
                <w:sz w:val="19"/>
              </w:rPr>
            </w:pPr>
            <w:r>
              <w:rPr>
                <w:w w:val="110"/>
                <w:sz w:val="19"/>
              </w:rPr>
              <w:t>241.</w:t>
            </w:r>
          </w:p>
        </w:tc>
        <w:tc>
          <w:tcPr>
            <w:tcW w:w="3341" w:type="dxa"/>
          </w:tcPr>
          <w:p w14:paraId="1D153747" w14:textId="77777777" w:rsidR="00B9348B" w:rsidRDefault="00000000">
            <w:pPr>
              <w:pStyle w:val="TableParagraph"/>
              <w:spacing w:before="91" w:line="403" w:lineRule="auto"/>
              <w:ind w:left="49" w:right="954"/>
              <w:rPr>
                <w:sz w:val="19"/>
                <w:szCs w:val="19"/>
              </w:rPr>
            </w:pPr>
            <w:r>
              <w:rPr>
                <w:w w:val="105"/>
                <w:sz w:val="19"/>
                <w:szCs w:val="19"/>
              </w:rPr>
              <w:t xml:space="preserve">(1-(2-մորֆոլինոէթիլ)-1Н- </w:t>
            </w:r>
            <w:r>
              <w:rPr>
                <w:w w:val="110"/>
                <w:sz w:val="19"/>
                <w:szCs w:val="19"/>
              </w:rPr>
              <w:t>ինդոլ-3-իլ)(2.2.3.3- տետրամեթիլցիկլոպրոպ</w:t>
            </w:r>
          </w:p>
          <w:p w14:paraId="51F67017" w14:textId="77777777" w:rsidR="00B9348B" w:rsidRDefault="00000000">
            <w:pPr>
              <w:pStyle w:val="TableParagraph"/>
              <w:spacing w:before="12"/>
              <w:ind w:left="49"/>
              <w:rPr>
                <w:sz w:val="19"/>
                <w:szCs w:val="19"/>
              </w:rPr>
            </w:pPr>
            <w:r>
              <w:rPr>
                <w:w w:val="110"/>
                <w:sz w:val="19"/>
                <w:szCs w:val="19"/>
              </w:rPr>
              <w:t>իլ) մեթանոն</w:t>
            </w:r>
          </w:p>
        </w:tc>
        <w:tc>
          <w:tcPr>
            <w:tcW w:w="8674" w:type="dxa"/>
          </w:tcPr>
          <w:p w14:paraId="7636FF43" w14:textId="77777777" w:rsidR="00B9348B" w:rsidRDefault="00B9348B">
            <w:pPr>
              <w:pStyle w:val="TableParagraph"/>
              <w:rPr>
                <w:sz w:val="20"/>
              </w:rPr>
            </w:pPr>
          </w:p>
          <w:p w14:paraId="36EBB689" w14:textId="77777777" w:rsidR="00B9348B" w:rsidRDefault="00B9348B">
            <w:pPr>
              <w:pStyle w:val="TableParagraph"/>
              <w:spacing w:before="6"/>
              <w:rPr>
                <w:sz w:val="27"/>
              </w:rPr>
            </w:pPr>
          </w:p>
          <w:p w14:paraId="0BC66FBA" w14:textId="77777777" w:rsidR="00B9348B" w:rsidRDefault="00000000">
            <w:pPr>
              <w:pStyle w:val="TableParagraph"/>
              <w:spacing w:before="1"/>
              <w:ind w:left="44"/>
              <w:rPr>
                <w:sz w:val="19"/>
                <w:szCs w:val="19"/>
              </w:rPr>
            </w:pPr>
            <w:r>
              <w:rPr>
                <w:w w:val="110"/>
                <w:sz w:val="19"/>
                <w:szCs w:val="19"/>
              </w:rPr>
              <w:t>(անկախ ուղեկցող նյութերի առկայությունից. Ընդհանուր զանգվածով)</w:t>
            </w:r>
          </w:p>
        </w:tc>
        <w:tc>
          <w:tcPr>
            <w:tcW w:w="2019" w:type="dxa"/>
          </w:tcPr>
          <w:p w14:paraId="56B8F0C2" w14:textId="77777777" w:rsidR="00B9348B" w:rsidRDefault="00B9348B">
            <w:pPr>
              <w:pStyle w:val="TableParagraph"/>
              <w:rPr>
                <w:sz w:val="20"/>
              </w:rPr>
            </w:pPr>
          </w:p>
          <w:p w14:paraId="0FF9398A" w14:textId="77777777" w:rsidR="00B9348B" w:rsidRDefault="00B9348B">
            <w:pPr>
              <w:pStyle w:val="TableParagraph"/>
              <w:spacing w:before="6"/>
              <w:rPr>
                <w:sz w:val="27"/>
              </w:rPr>
            </w:pPr>
          </w:p>
          <w:p w14:paraId="67212EA9" w14:textId="77777777" w:rsidR="00B9348B" w:rsidRDefault="00000000">
            <w:pPr>
              <w:pStyle w:val="TableParagraph"/>
              <w:spacing w:before="1"/>
              <w:ind w:left="41"/>
              <w:rPr>
                <w:sz w:val="19"/>
              </w:rPr>
            </w:pPr>
            <w:r>
              <w:rPr>
                <w:w w:val="135"/>
                <w:sz w:val="19"/>
              </w:rPr>
              <w:t>0.01-0.05</w:t>
            </w:r>
          </w:p>
        </w:tc>
      </w:tr>
      <w:tr w:rsidR="00B9348B" w14:paraId="370C2FA3" w14:textId="77777777">
        <w:trPr>
          <w:trHeight w:val="1468"/>
        </w:trPr>
        <w:tc>
          <w:tcPr>
            <w:tcW w:w="706" w:type="dxa"/>
          </w:tcPr>
          <w:p w14:paraId="6D2F4042" w14:textId="77777777" w:rsidR="00B9348B" w:rsidRDefault="00B9348B">
            <w:pPr>
              <w:pStyle w:val="TableParagraph"/>
              <w:rPr>
                <w:sz w:val="20"/>
              </w:rPr>
            </w:pPr>
          </w:p>
          <w:p w14:paraId="48C11DE2" w14:textId="77777777" w:rsidR="00B9348B" w:rsidRDefault="00B9348B">
            <w:pPr>
              <w:pStyle w:val="TableParagraph"/>
              <w:rPr>
                <w:sz w:val="20"/>
              </w:rPr>
            </w:pPr>
          </w:p>
          <w:p w14:paraId="33A45552" w14:textId="77777777" w:rsidR="00B9348B" w:rsidRDefault="00B9348B">
            <w:pPr>
              <w:pStyle w:val="TableParagraph"/>
              <w:spacing w:before="11"/>
              <w:rPr>
                <w:sz w:val="25"/>
              </w:rPr>
            </w:pPr>
          </w:p>
          <w:p w14:paraId="426A0C0C" w14:textId="77777777" w:rsidR="00B9348B" w:rsidRDefault="00000000">
            <w:pPr>
              <w:pStyle w:val="TableParagraph"/>
              <w:ind w:left="98" w:right="67"/>
              <w:jc w:val="center"/>
              <w:rPr>
                <w:sz w:val="19"/>
              </w:rPr>
            </w:pPr>
            <w:r>
              <w:rPr>
                <w:w w:val="125"/>
                <w:sz w:val="19"/>
              </w:rPr>
              <w:t>242.</w:t>
            </w:r>
          </w:p>
        </w:tc>
        <w:tc>
          <w:tcPr>
            <w:tcW w:w="3341" w:type="dxa"/>
          </w:tcPr>
          <w:p w14:paraId="795CF95B" w14:textId="77777777" w:rsidR="00B9348B" w:rsidRDefault="00000000">
            <w:pPr>
              <w:pStyle w:val="TableParagraph"/>
              <w:spacing w:before="93" w:line="403" w:lineRule="auto"/>
              <w:ind w:left="49" w:right="1080"/>
              <w:rPr>
                <w:sz w:val="19"/>
                <w:szCs w:val="19"/>
              </w:rPr>
            </w:pPr>
            <w:r>
              <w:rPr>
                <w:w w:val="105"/>
                <w:sz w:val="19"/>
                <w:szCs w:val="19"/>
              </w:rPr>
              <w:t xml:space="preserve">(1-պենտիլ-1Н-ինդոլ-3-իլ) </w:t>
            </w:r>
            <w:r>
              <w:rPr>
                <w:w w:val="110"/>
                <w:sz w:val="19"/>
                <w:szCs w:val="19"/>
              </w:rPr>
              <w:t>(2.2.3.3-</w:t>
            </w:r>
          </w:p>
          <w:p w14:paraId="7ED6FF75" w14:textId="77777777" w:rsidR="00B9348B" w:rsidRDefault="00000000">
            <w:pPr>
              <w:pStyle w:val="TableParagraph"/>
              <w:spacing w:before="3"/>
              <w:ind w:left="49"/>
              <w:rPr>
                <w:sz w:val="19"/>
                <w:szCs w:val="19"/>
              </w:rPr>
            </w:pPr>
            <w:r>
              <w:rPr>
                <w:w w:val="115"/>
                <w:sz w:val="19"/>
                <w:szCs w:val="19"/>
              </w:rPr>
              <w:t>էտրամեթիլցիկլոպրոպիլ)</w:t>
            </w:r>
          </w:p>
          <w:p w14:paraId="19131ED2" w14:textId="77777777" w:rsidR="00B9348B" w:rsidRDefault="00000000">
            <w:pPr>
              <w:pStyle w:val="TableParagraph"/>
              <w:spacing w:before="144"/>
              <w:ind w:left="49"/>
              <w:rPr>
                <w:sz w:val="19"/>
                <w:szCs w:val="19"/>
              </w:rPr>
            </w:pPr>
            <w:r>
              <w:rPr>
                <w:w w:val="115"/>
                <w:sz w:val="19"/>
                <w:szCs w:val="19"/>
              </w:rPr>
              <w:t>մեթանոն</w:t>
            </w:r>
          </w:p>
        </w:tc>
        <w:tc>
          <w:tcPr>
            <w:tcW w:w="8674" w:type="dxa"/>
          </w:tcPr>
          <w:p w14:paraId="0D9226C0" w14:textId="77777777" w:rsidR="00B9348B" w:rsidRDefault="00B9348B">
            <w:pPr>
              <w:pStyle w:val="TableParagraph"/>
              <w:rPr>
                <w:sz w:val="20"/>
              </w:rPr>
            </w:pPr>
          </w:p>
          <w:p w14:paraId="3AE539AA" w14:textId="77777777" w:rsidR="00B9348B" w:rsidRDefault="00B9348B">
            <w:pPr>
              <w:pStyle w:val="TableParagraph"/>
              <w:spacing w:before="9"/>
              <w:rPr>
                <w:sz w:val="27"/>
              </w:rPr>
            </w:pPr>
          </w:p>
          <w:p w14:paraId="06E20527" w14:textId="77777777" w:rsidR="00B9348B" w:rsidRDefault="00000000">
            <w:pPr>
              <w:pStyle w:val="TableParagraph"/>
              <w:ind w:left="44"/>
              <w:rPr>
                <w:sz w:val="19"/>
                <w:szCs w:val="19"/>
              </w:rPr>
            </w:pPr>
            <w:r>
              <w:rPr>
                <w:w w:val="110"/>
                <w:sz w:val="19"/>
                <w:szCs w:val="19"/>
              </w:rPr>
              <w:t>(անկախ ուղեկցող նյութերի առկայությունից. Ընդհանուր զանգվածով)</w:t>
            </w:r>
          </w:p>
        </w:tc>
        <w:tc>
          <w:tcPr>
            <w:tcW w:w="2019" w:type="dxa"/>
          </w:tcPr>
          <w:p w14:paraId="27EC6D34" w14:textId="77777777" w:rsidR="00B9348B" w:rsidRDefault="00B9348B">
            <w:pPr>
              <w:pStyle w:val="TableParagraph"/>
              <w:rPr>
                <w:sz w:val="20"/>
              </w:rPr>
            </w:pPr>
          </w:p>
          <w:p w14:paraId="34263B09" w14:textId="77777777" w:rsidR="00B9348B" w:rsidRDefault="00B9348B">
            <w:pPr>
              <w:pStyle w:val="TableParagraph"/>
              <w:spacing w:before="9"/>
              <w:rPr>
                <w:sz w:val="27"/>
              </w:rPr>
            </w:pPr>
          </w:p>
          <w:p w14:paraId="39B38543" w14:textId="77777777" w:rsidR="00B9348B" w:rsidRDefault="00000000">
            <w:pPr>
              <w:pStyle w:val="TableParagraph"/>
              <w:ind w:left="41"/>
              <w:rPr>
                <w:sz w:val="19"/>
              </w:rPr>
            </w:pPr>
            <w:r>
              <w:rPr>
                <w:w w:val="135"/>
                <w:sz w:val="19"/>
              </w:rPr>
              <w:t>0.01-0.05</w:t>
            </w:r>
          </w:p>
        </w:tc>
      </w:tr>
      <w:tr w:rsidR="00B9348B" w14:paraId="531829C2" w14:textId="77777777">
        <w:trPr>
          <w:trHeight w:val="554"/>
        </w:trPr>
        <w:tc>
          <w:tcPr>
            <w:tcW w:w="706" w:type="dxa"/>
          </w:tcPr>
          <w:p w14:paraId="698C40F3" w14:textId="77777777" w:rsidR="00B9348B" w:rsidRDefault="00000000">
            <w:pPr>
              <w:pStyle w:val="TableParagraph"/>
              <w:spacing w:before="139"/>
              <w:ind w:left="100" w:right="67"/>
              <w:jc w:val="center"/>
              <w:rPr>
                <w:sz w:val="19"/>
              </w:rPr>
            </w:pPr>
            <w:r>
              <w:rPr>
                <w:w w:val="130"/>
                <w:sz w:val="19"/>
              </w:rPr>
              <w:t>243.</w:t>
            </w:r>
          </w:p>
        </w:tc>
        <w:tc>
          <w:tcPr>
            <w:tcW w:w="3341" w:type="dxa"/>
          </w:tcPr>
          <w:p w14:paraId="44A4A815" w14:textId="77777777" w:rsidR="00B9348B" w:rsidRDefault="00B9348B">
            <w:pPr>
              <w:pStyle w:val="TableParagraph"/>
              <w:spacing w:before="9"/>
              <w:rPr>
                <w:sz w:val="19"/>
              </w:rPr>
            </w:pPr>
          </w:p>
          <w:p w14:paraId="7BD1067E" w14:textId="77777777" w:rsidR="00B9348B" w:rsidRDefault="00000000">
            <w:pPr>
              <w:pStyle w:val="TableParagraph"/>
              <w:ind w:left="49"/>
              <w:rPr>
                <w:sz w:val="19"/>
                <w:szCs w:val="19"/>
              </w:rPr>
            </w:pPr>
            <w:r>
              <w:rPr>
                <w:w w:val="120"/>
                <w:sz w:val="19"/>
                <w:szCs w:val="19"/>
              </w:rPr>
              <w:t>Պրավադոլին</w:t>
            </w:r>
          </w:p>
        </w:tc>
        <w:tc>
          <w:tcPr>
            <w:tcW w:w="8674" w:type="dxa"/>
          </w:tcPr>
          <w:p w14:paraId="1CF2F9F3" w14:textId="77777777" w:rsidR="00B9348B" w:rsidRDefault="00000000">
            <w:pPr>
              <w:pStyle w:val="TableParagraph"/>
              <w:spacing w:before="1" w:line="268" w:lineRule="exact"/>
              <w:ind w:left="44" w:right="1478" w:hanging="1"/>
              <w:rPr>
                <w:sz w:val="19"/>
                <w:szCs w:val="19"/>
              </w:rPr>
            </w:pPr>
            <w:r>
              <w:rPr>
                <w:w w:val="105"/>
                <w:sz w:val="19"/>
                <w:szCs w:val="19"/>
              </w:rPr>
              <w:t xml:space="preserve">(4-մեթօքսիֆենիլ)-[2-մեթիլ-1-(2-(4-մորֆոլինիլ)էթիլ)ինդոլ-3-իլ] մեթանոն (անկախ </w:t>
            </w:r>
            <w:r>
              <w:rPr>
                <w:w w:val="110"/>
                <w:sz w:val="19"/>
                <w:szCs w:val="19"/>
              </w:rPr>
              <w:t>ուղեկցող նյութերի առկայությունից, ընդհանուր զանգվածով)</w:t>
            </w:r>
          </w:p>
        </w:tc>
        <w:tc>
          <w:tcPr>
            <w:tcW w:w="2019" w:type="dxa"/>
          </w:tcPr>
          <w:p w14:paraId="306BA197" w14:textId="77777777" w:rsidR="00B9348B" w:rsidRDefault="00B9348B">
            <w:pPr>
              <w:pStyle w:val="TableParagraph"/>
              <w:spacing w:before="9"/>
              <w:rPr>
                <w:sz w:val="19"/>
              </w:rPr>
            </w:pPr>
          </w:p>
          <w:p w14:paraId="2C22EE2E" w14:textId="77777777" w:rsidR="00B9348B" w:rsidRDefault="00000000">
            <w:pPr>
              <w:pStyle w:val="TableParagraph"/>
              <w:ind w:left="41"/>
              <w:rPr>
                <w:sz w:val="19"/>
              </w:rPr>
            </w:pPr>
            <w:r>
              <w:rPr>
                <w:w w:val="135"/>
                <w:sz w:val="19"/>
              </w:rPr>
              <w:t>0.01-0.05</w:t>
            </w:r>
          </w:p>
        </w:tc>
      </w:tr>
      <w:tr w:rsidR="00B9348B" w14:paraId="716DB7CF" w14:textId="77777777">
        <w:trPr>
          <w:trHeight w:val="1291"/>
        </w:trPr>
        <w:tc>
          <w:tcPr>
            <w:tcW w:w="706" w:type="dxa"/>
          </w:tcPr>
          <w:p w14:paraId="6106E984" w14:textId="77777777" w:rsidR="00B9348B" w:rsidRDefault="00B9348B">
            <w:pPr>
              <w:pStyle w:val="TableParagraph"/>
              <w:rPr>
                <w:sz w:val="20"/>
              </w:rPr>
            </w:pPr>
          </w:p>
          <w:p w14:paraId="61395853" w14:textId="77777777" w:rsidR="00B9348B" w:rsidRDefault="00B9348B">
            <w:pPr>
              <w:pStyle w:val="TableParagraph"/>
              <w:rPr>
                <w:sz w:val="20"/>
              </w:rPr>
            </w:pPr>
          </w:p>
          <w:p w14:paraId="6FFE4D27" w14:textId="77777777" w:rsidR="00B9348B" w:rsidRDefault="00B9348B">
            <w:pPr>
              <w:pStyle w:val="TableParagraph"/>
              <w:spacing w:before="11"/>
              <w:rPr>
                <w:sz w:val="25"/>
              </w:rPr>
            </w:pPr>
          </w:p>
          <w:p w14:paraId="09E2CBAE" w14:textId="77777777" w:rsidR="00B9348B" w:rsidRDefault="00000000">
            <w:pPr>
              <w:pStyle w:val="TableParagraph"/>
              <w:ind w:left="97" w:right="67"/>
              <w:jc w:val="center"/>
              <w:rPr>
                <w:sz w:val="19"/>
              </w:rPr>
            </w:pPr>
            <w:r>
              <w:rPr>
                <w:w w:val="125"/>
                <w:sz w:val="19"/>
              </w:rPr>
              <w:t>244.</w:t>
            </w:r>
          </w:p>
        </w:tc>
        <w:tc>
          <w:tcPr>
            <w:tcW w:w="3341" w:type="dxa"/>
          </w:tcPr>
          <w:p w14:paraId="5CAC8516" w14:textId="77777777" w:rsidR="00B9348B" w:rsidRDefault="00000000">
            <w:pPr>
              <w:pStyle w:val="TableParagraph"/>
              <w:spacing w:before="93"/>
              <w:ind w:left="49"/>
              <w:rPr>
                <w:sz w:val="19"/>
                <w:szCs w:val="19"/>
              </w:rPr>
            </w:pPr>
            <w:r>
              <w:rPr>
                <w:w w:val="105"/>
                <w:sz w:val="19"/>
                <w:szCs w:val="19"/>
              </w:rPr>
              <w:t>(1-(5-ֆտորոպենտիլ)-1Н-</w:t>
            </w:r>
          </w:p>
          <w:p w14:paraId="617A83A4" w14:textId="77777777" w:rsidR="00B9348B" w:rsidRDefault="00000000">
            <w:pPr>
              <w:pStyle w:val="TableParagraph"/>
              <w:spacing w:before="87" w:line="336" w:lineRule="auto"/>
              <w:ind w:left="49"/>
              <w:rPr>
                <w:sz w:val="19"/>
                <w:szCs w:val="19"/>
              </w:rPr>
            </w:pPr>
            <w:r>
              <w:rPr>
                <w:w w:val="115"/>
                <w:sz w:val="19"/>
                <w:szCs w:val="19"/>
              </w:rPr>
              <w:t xml:space="preserve">ինդոլ-3-իլ) (2.2.3.3- </w:t>
            </w:r>
            <w:r>
              <w:rPr>
                <w:w w:val="110"/>
                <w:sz w:val="19"/>
                <w:szCs w:val="19"/>
              </w:rPr>
              <w:t>տետրամեթիլցիկլոպրոպիլ)</w:t>
            </w:r>
          </w:p>
          <w:p w14:paraId="341924F0" w14:textId="77777777" w:rsidR="00B9348B" w:rsidRDefault="00000000">
            <w:pPr>
              <w:pStyle w:val="TableParagraph"/>
              <w:spacing w:before="7"/>
              <w:ind w:left="49"/>
              <w:rPr>
                <w:sz w:val="19"/>
                <w:szCs w:val="19"/>
              </w:rPr>
            </w:pPr>
            <w:r>
              <w:rPr>
                <w:w w:val="115"/>
                <w:sz w:val="19"/>
                <w:szCs w:val="19"/>
              </w:rPr>
              <w:t>մեթանոն</w:t>
            </w:r>
          </w:p>
        </w:tc>
        <w:tc>
          <w:tcPr>
            <w:tcW w:w="8674" w:type="dxa"/>
          </w:tcPr>
          <w:p w14:paraId="43AAD66A" w14:textId="77777777" w:rsidR="00B9348B" w:rsidRDefault="00B9348B">
            <w:pPr>
              <w:pStyle w:val="TableParagraph"/>
              <w:rPr>
                <w:sz w:val="20"/>
              </w:rPr>
            </w:pPr>
          </w:p>
          <w:p w14:paraId="0BF08870" w14:textId="77777777" w:rsidR="00B9348B" w:rsidRDefault="00B9348B">
            <w:pPr>
              <w:pStyle w:val="TableParagraph"/>
              <w:spacing w:before="2"/>
              <w:rPr>
                <w:sz w:val="28"/>
              </w:rPr>
            </w:pPr>
          </w:p>
          <w:p w14:paraId="25AEE1B1" w14:textId="77777777" w:rsidR="00B9348B" w:rsidRDefault="00000000">
            <w:pPr>
              <w:pStyle w:val="TableParagraph"/>
              <w:ind w:left="44"/>
              <w:rPr>
                <w:sz w:val="19"/>
                <w:szCs w:val="19"/>
              </w:rPr>
            </w:pPr>
            <w:r>
              <w:rPr>
                <w:w w:val="110"/>
                <w:sz w:val="19"/>
                <w:szCs w:val="19"/>
              </w:rPr>
              <w:t>(անկախ ուղեկցող նյութերի առկայությունից, ընդհանուր զանգվածով)</w:t>
            </w:r>
          </w:p>
        </w:tc>
        <w:tc>
          <w:tcPr>
            <w:tcW w:w="2019" w:type="dxa"/>
          </w:tcPr>
          <w:p w14:paraId="41151533" w14:textId="77777777" w:rsidR="00B9348B" w:rsidRDefault="00B9348B">
            <w:pPr>
              <w:pStyle w:val="TableParagraph"/>
              <w:rPr>
                <w:sz w:val="20"/>
              </w:rPr>
            </w:pPr>
          </w:p>
          <w:p w14:paraId="60DB0D75" w14:textId="77777777" w:rsidR="00B9348B" w:rsidRDefault="00B9348B">
            <w:pPr>
              <w:pStyle w:val="TableParagraph"/>
              <w:spacing w:before="2"/>
              <w:rPr>
                <w:sz w:val="28"/>
              </w:rPr>
            </w:pPr>
          </w:p>
          <w:p w14:paraId="4EA029BB" w14:textId="77777777" w:rsidR="00B9348B" w:rsidRDefault="00000000">
            <w:pPr>
              <w:pStyle w:val="TableParagraph"/>
              <w:ind w:left="41"/>
              <w:rPr>
                <w:sz w:val="19"/>
              </w:rPr>
            </w:pPr>
            <w:r>
              <w:rPr>
                <w:w w:val="135"/>
                <w:sz w:val="19"/>
              </w:rPr>
              <w:t>0.01-0.05</w:t>
            </w:r>
          </w:p>
        </w:tc>
      </w:tr>
      <w:tr w:rsidR="00B9348B" w14:paraId="2F78D2DC" w14:textId="77777777">
        <w:trPr>
          <w:trHeight w:val="586"/>
        </w:trPr>
        <w:tc>
          <w:tcPr>
            <w:tcW w:w="706" w:type="dxa"/>
          </w:tcPr>
          <w:p w14:paraId="193167FA" w14:textId="77777777" w:rsidR="00B9348B" w:rsidRDefault="00000000">
            <w:pPr>
              <w:pStyle w:val="TableParagraph"/>
              <w:spacing w:before="140"/>
              <w:ind w:left="93" w:right="67"/>
              <w:jc w:val="center"/>
              <w:rPr>
                <w:sz w:val="19"/>
              </w:rPr>
            </w:pPr>
            <w:r>
              <w:rPr>
                <w:w w:val="130"/>
                <w:sz w:val="19"/>
              </w:rPr>
              <w:t>245.</w:t>
            </w:r>
          </w:p>
        </w:tc>
        <w:tc>
          <w:tcPr>
            <w:tcW w:w="3341" w:type="dxa"/>
          </w:tcPr>
          <w:p w14:paraId="176EAB54" w14:textId="77777777" w:rsidR="00B9348B" w:rsidRDefault="00B9348B">
            <w:pPr>
              <w:pStyle w:val="TableParagraph"/>
              <w:spacing w:before="10"/>
              <w:rPr>
                <w:sz w:val="19"/>
              </w:rPr>
            </w:pPr>
          </w:p>
          <w:p w14:paraId="0BAF7043" w14:textId="77777777" w:rsidR="00B9348B" w:rsidRDefault="00000000">
            <w:pPr>
              <w:pStyle w:val="TableParagraph"/>
              <w:ind w:left="49"/>
              <w:rPr>
                <w:sz w:val="19"/>
              </w:rPr>
            </w:pPr>
            <w:r>
              <w:rPr>
                <w:sz w:val="19"/>
              </w:rPr>
              <w:t>СВ-13</w:t>
            </w:r>
          </w:p>
        </w:tc>
        <w:tc>
          <w:tcPr>
            <w:tcW w:w="8674" w:type="dxa"/>
          </w:tcPr>
          <w:p w14:paraId="64727D66" w14:textId="77777777" w:rsidR="00B9348B" w:rsidRDefault="00000000">
            <w:pPr>
              <w:pStyle w:val="TableParagraph"/>
              <w:spacing w:before="48" w:line="260" w:lineRule="atLeast"/>
              <w:ind w:left="44"/>
              <w:rPr>
                <w:sz w:val="19"/>
                <w:szCs w:val="19"/>
              </w:rPr>
            </w:pPr>
            <w:r>
              <w:rPr>
                <w:w w:val="110"/>
                <w:sz w:val="19"/>
                <w:szCs w:val="19"/>
              </w:rPr>
              <w:t>(նաֆթալին-1-իլ) (4-պենտօքսինաֆթալին-1-իլ) մեթանոն(անկախ ուղեկցող նյութերի առկայությունից, ընդհանուր զանգվածով)</w:t>
            </w:r>
          </w:p>
        </w:tc>
        <w:tc>
          <w:tcPr>
            <w:tcW w:w="2019" w:type="dxa"/>
          </w:tcPr>
          <w:p w14:paraId="1741A1B3" w14:textId="77777777" w:rsidR="00B9348B" w:rsidRDefault="00B9348B">
            <w:pPr>
              <w:pStyle w:val="TableParagraph"/>
              <w:spacing w:before="10"/>
              <w:rPr>
                <w:sz w:val="19"/>
              </w:rPr>
            </w:pPr>
          </w:p>
          <w:p w14:paraId="4BE51C3B" w14:textId="77777777" w:rsidR="00B9348B" w:rsidRDefault="00000000">
            <w:pPr>
              <w:pStyle w:val="TableParagraph"/>
              <w:spacing w:before="1"/>
              <w:ind w:left="41"/>
              <w:rPr>
                <w:sz w:val="19"/>
              </w:rPr>
            </w:pPr>
            <w:r>
              <w:rPr>
                <w:w w:val="135"/>
                <w:sz w:val="19"/>
              </w:rPr>
              <w:t>0.01-0.05</w:t>
            </w:r>
          </w:p>
        </w:tc>
      </w:tr>
    </w:tbl>
    <w:p w14:paraId="493E0A14"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340"/>
        <w:gridCol w:w="8672"/>
        <w:gridCol w:w="2046"/>
      </w:tblGrid>
      <w:tr w:rsidR="00B9348B" w14:paraId="0A62C781" w14:textId="77777777">
        <w:trPr>
          <w:trHeight w:val="1470"/>
        </w:trPr>
        <w:tc>
          <w:tcPr>
            <w:tcW w:w="710" w:type="dxa"/>
          </w:tcPr>
          <w:p w14:paraId="6C157808" w14:textId="77777777" w:rsidR="00B9348B" w:rsidRDefault="00B9348B">
            <w:pPr>
              <w:pStyle w:val="TableParagraph"/>
              <w:rPr>
                <w:sz w:val="20"/>
              </w:rPr>
            </w:pPr>
          </w:p>
          <w:p w14:paraId="0EAAB1C9" w14:textId="77777777" w:rsidR="00B9348B" w:rsidRDefault="00B9348B">
            <w:pPr>
              <w:pStyle w:val="TableParagraph"/>
              <w:rPr>
                <w:sz w:val="20"/>
              </w:rPr>
            </w:pPr>
          </w:p>
          <w:p w14:paraId="45732EA1" w14:textId="77777777" w:rsidR="00B9348B" w:rsidRDefault="00B9348B">
            <w:pPr>
              <w:pStyle w:val="TableParagraph"/>
              <w:spacing w:before="4"/>
              <w:rPr>
                <w:sz w:val="26"/>
              </w:rPr>
            </w:pPr>
          </w:p>
          <w:p w14:paraId="6ED0C2AF" w14:textId="77777777" w:rsidR="00B9348B" w:rsidRDefault="00000000">
            <w:pPr>
              <w:pStyle w:val="TableParagraph"/>
              <w:ind w:left="106" w:right="82"/>
              <w:jc w:val="center"/>
              <w:rPr>
                <w:sz w:val="19"/>
              </w:rPr>
            </w:pPr>
            <w:r>
              <w:rPr>
                <w:w w:val="135"/>
                <w:sz w:val="19"/>
              </w:rPr>
              <w:t>246.</w:t>
            </w:r>
          </w:p>
        </w:tc>
        <w:tc>
          <w:tcPr>
            <w:tcW w:w="3340" w:type="dxa"/>
          </w:tcPr>
          <w:p w14:paraId="59C99880" w14:textId="77777777" w:rsidR="00B9348B" w:rsidRDefault="00B9348B">
            <w:pPr>
              <w:pStyle w:val="TableParagraph"/>
              <w:rPr>
                <w:sz w:val="20"/>
              </w:rPr>
            </w:pPr>
          </w:p>
          <w:p w14:paraId="25EC5A1E" w14:textId="77777777" w:rsidR="00B9348B" w:rsidRDefault="00B9348B">
            <w:pPr>
              <w:pStyle w:val="TableParagraph"/>
              <w:rPr>
                <w:sz w:val="28"/>
              </w:rPr>
            </w:pPr>
          </w:p>
          <w:p w14:paraId="7749EEC9" w14:textId="77777777" w:rsidR="00B9348B" w:rsidRDefault="00000000">
            <w:pPr>
              <w:pStyle w:val="TableParagraph"/>
              <w:ind w:left="48"/>
              <w:rPr>
                <w:sz w:val="19"/>
              </w:rPr>
            </w:pPr>
            <w:r>
              <w:rPr>
                <w:w w:val="105"/>
                <w:sz w:val="19"/>
              </w:rPr>
              <w:t>TFMPP</w:t>
            </w:r>
          </w:p>
        </w:tc>
        <w:tc>
          <w:tcPr>
            <w:tcW w:w="8672" w:type="dxa"/>
          </w:tcPr>
          <w:p w14:paraId="6A5A9691" w14:textId="77777777" w:rsidR="00B9348B" w:rsidRDefault="00000000">
            <w:pPr>
              <w:pStyle w:val="TableParagraph"/>
              <w:spacing w:before="96" w:line="403" w:lineRule="auto"/>
              <w:ind w:left="44" w:right="2863"/>
              <w:rPr>
                <w:sz w:val="19"/>
                <w:szCs w:val="19"/>
              </w:rPr>
            </w:pPr>
            <w:r>
              <w:rPr>
                <w:w w:val="110"/>
                <w:sz w:val="19"/>
                <w:szCs w:val="19"/>
              </w:rPr>
              <w:t xml:space="preserve">(3-տրիֆտորմեթիլֆենիլպիպերազին. մետա- </w:t>
            </w:r>
            <w:r>
              <w:rPr>
                <w:w w:val="115"/>
                <w:sz w:val="19"/>
                <w:szCs w:val="19"/>
              </w:rPr>
              <w:t>տրիֆտորմեթիլֆենիլպիպերազին)</w:t>
            </w:r>
          </w:p>
          <w:p w14:paraId="304F3B21" w14:textId="77777777" w:rsidR="00B9348B" w:rsidRDefault="00000000">
            <w:pPr>
              <w:pStyle w:val="TableParagraph"/>
              <w:spacing w:before="5"/>
              <w:ind w:left="44"/>
              <w:rPr>
                <w:sz w:val="19"/>
                <w:szCs w:val="19"/>
              </w:rPr>
            </w:pPr>
            <w:r>
              <w:rPr>
                <w:w w:val="110"/>
                <w:sz w:val="19"/>
                <w:szCs w:val="19"/>
              </w:rPr>
              <w:t>1 - [3 - (տրիֆտորմեթիլ) ֆենիլ]պիպերազին</w:t>
            </w:r>
          </w:p>
          <w:p w14:paraId="6A9C1D87" w14:textId="77777777" w:rsidR="00B9348B" w:rsidRDefault="00000000">
            <w:pPr>
              <w:pStyle w:val="TableParagraph"/>
              <w:spacing w:before="141"/>
              <w:ind w:left="44"/>
              <w:rPr>
                <w:sz w:val="19"/>
                <w:szCs w:val="19"/>
              </w:rPr>
            </w:pPr>
            <w:r>
              <w:rPr>
                <w:w w:val="110"/>
                <w:sz w:val="19"/>
                <w:szCs w:val="19"/>
              </w:rPr>
              <w:t>(անկախ ուղեկցող նյութերի առկայությունից, ընդհանուր զանգվածով)</w:t>
            </w:r>
          </w:p>
        </w:tc>
        <w:tc>
          <w:tcPr>
            <w:tcW w:w="2046" w:type="dxa"/>
          </w:tcPr>
          <w:p w14:paraId="0225BB42" w14:textId="77777777" w:rsidR="00B9348B" w:rsidRDefault="00B9348B">
            <w:pPr>
              <w:pStyle w:val="TableParagraph"/>
              <w:rPr>
                <w:sz w:val="20"/>
              </w:rPr>
            </w:pPr>
          </w:p>
          <w:p w14:paraId="7C8D8613" w14:textId="77777777" w:rsidR="00B9348B" w:rsidRDefault="00B9348B">
            <w:pPr>
              <w:pStyle w:val="TableParagraph"/>
              <w:rPr>
                <w:sz w:val="28"/>
              </w:rPr>
            </w:pPr>
          </w:p>
          <w:p w14:paraId="5C5D8276" w14:textId="77777777" w:rsidR="00B9348B" w:rsidRDefault="00000000">
            <w:pPr>
              <w:pStyle w:val="TableParagraph"/>
              <w:ind w:left="43"/>
              <w:rPr>
                <w:sz w:val="19"/>
              </w:rPr>
            </w:pPr>
            <w:r>
              <w:rPr>
                <w:w w:val="135"/>
                <w:sz w:val="19"/>
              </w:rPr>
              <w:t>0.01-0.05</w:t>
            </w:r>
          </w:p>
        </w:tc>
      </w:tr>
      <w:tr w:rsidR="00B9348B" w14:paraId="00E2B386" w14:textId="77777777">
        <w:trPr>
          <w:trHeight w:val="712"/>
        </w:trPr>
        <w:tc>
          <w:tcPr>
            <w:tcW w:w="710" w:type="dxa"/>
          </w:tcPr>
          <w:p w14:paraId="0A8C6327" w14:textId="77777777" w:rsidR="00B9348B" w:rsidRDefault="00000000">
            <w:pPr>
              <w:pStyle w:val="TableParagraph"/>
              <w:spacing w:before="149"/>
              <w:ind w:left="106" w:right="80"/>
              <w:jc w:val="center"/>
              <w:rPr>
                <w:sz w:val="19"/>
              </w:rPr>
            </w:pPr>
            <w:r>
              <w:rPr>
                <w:w w:val="125"/>
                <w:sz w:val="19"/>
              </w:rPr>
              <w:t>247.</w:t>
            </w:r>
          </w:p>
        </w:tc>
        <w:tc>
          <w:tcPr>
            <w:tcW w:w="3340" w:type="dxa"/>
          </w:tcPr>
          <w:p w14:paraId="46C486FD" w14:textId="77777777" w:rsidR="00B9348B" w:rsidRDefault="00B9348B">
            <w:pPr>
              <w:pStyle w:val="TableParagraph"/>
              <w:spacing w:before="5"/>
              <w:rPr>
                <w:sz w:val="20"/>
              </w:rPr>
            </w:pPr>
          </w:p>
          <w:p w14:paraId="7C7B7E1C" w14:textId="77777777" w:rsidR="00B9348B" w:rsidRDefault="00000000">
            <w:pPr>
              <w:pStyle w:val="TableParagraph"/>
              <w:ind w:left="48"/>
              <w:rPr>
                <w:sz w:val="19"/>
                <w:szCs w:val="19"/>
              </w:rPr>
            </w:pPr>
            <w:r>
              <w:rPr>
                <w:w w:val="115"/>
                <w:sz w:val="19"/>
                <w:szCs w:val="19"/>
              </w:rPr>
              <w:t>Պիրովալերոն</w:t>
            </w:r>
          </w:p>
        </w:tc>
        <w:tc>
          <w:tcPr>
            <w:tcW w:w="8672" w:type="dxa"/>
          </w:tcPr>
          <w:p w14:paraId="28A1EF16" w14:textId="77777777" w:rsidR="00B9348B" w:rsidRDefault="00000000">
            <w:pPr>
              <w:pStyle w:val="TableParagraph"/>
              <w:spacing w:before="98"/>
              <w:ind w:left="44"/>
              <w:rPr>
                <w:sz w:val="19"/>
                <w:szCs w:val="19"/>
              </w:rPr>
            </w:pPr>
            <w:r>
              <w:rPr>
                <w:w w:val="110"/>
                <w:sz w:val="19"/>
                <w:szCs w:val="19"/>
              </w:rPr>
              <w:t>1-(4-մեթիլֆենիլ)-2-պիրրոլիդին-1-իլպենտան-1-оն</w:t>
            </w:r>
          </w:p>
          <w:p w14:paraId="675DDCA8" w14:textId="77777777" w:rsidR="00B9348B" w:rsidRDefault="00000000">
            <w:pPr>
              <w:pStyle w:val="TableParagraph"/>
              <w:spacing w:before="142"/>
              <w:ind w:left="44"/>
              <w:rPr>
                <w:sz w:val="19"/>
                <w:szCs w:val="19"/>
              </w:rPr>
            </w:pPr>
            <w:r>
              <w:rPr>
                <w:w w:val="110"/>
                <w:sz w:val="19"/>
                <w:szCs w:val="19"/>
              </w:rPr>
              <w:t>(անկախ ուղեկցող նյութերի առկայությունից, ընդհանուր զանգվածով)</w:t>
            </w:r>
          </w:p>
        </w:tc>
        <w:tc>
          <w:tcPr>
            <w:tcW w:w="2046" w:type="dxa"/>
          </w:tcPr>
          <w:p w14:paraId="16E705AE" w14:textId="77777777" w:rsidR="00B9348B" w:rsidRDefault="00B9348B">
            <w:pPr>
              <w:pStyle w:val="TableParagraph"/>
              <w:spacing w:before="5"/>
              <w:rPr>
                <w:sz w:val="20"/>
              </w:rPr>
            </w:pPr>
          </w:p>
          <w:p w14:paraId="37D1A639" w14:textId="77777777" w:rsidR="00B9348B" w:rsidRDefault="00000000">
            <w:pPr>
              <w:pStyle w:val="TableParagraph"/>
              <w:ind w:left="43"/>
              <w:rPr>
                <w:sz w:val="19"/>
              </w:rPr>
            </w:pPr>
            <w:r>
              <w:rPr>
                <w:w w:val="135"/>
                <w:sz w:val="19"/>
              </w:rPr>
              <w:t>0.01-0.05</w:t>
            </w:r>
          </w:p>
        </w:tc>
      </w:tr>
      <w:tr w:rsidR="00B9348B" w14:paraId="79E93B08" w14:textId="77777777">
        <w:trPr>
          <w:trHeight w:val="712"/>
        </w:trPr>
        <w:tc>
          <w:tcPr>
            <w:tcW w:w="710" w:type="dxa"/>
          </w:tcPr>
          <w:p w14:paraId="140DD4DA" w14:textId="77777777" w:rsidR="00B9348B" w:rsidRDefault="00000000">
            <w:pPr>
              <w:pStyle w:val="TableParagraph"/>
              <w:spacing w:before="139"/>
              <w:ind w:left="106" w:right="80"/>
              <w:jc w:val="center"/>
              <w:rPr>
                <w:sz w:val="19"/>
              </w:rPr>
            </w:pPr>
            <w:r>
              <w:rPr>
                <w:w w:val="135"/>
                <w:sz w:val="19"/>
              </w:rPr>
              <w:t>248.</w:t>
            </w:r>
          </w:p>
        </w:tc>
        <w:tc>
          <w:tcPr>
            <w:tcW w:w="3340" w:type="dxa"/>
          </w:tcPr>
          <w:p w14:paraId="71AB795F" w14:textId="77777777" w:rsidR="00B9348B" w:rsidRDefault="00B9348B">
            <w:pPr>
              <w:pStyle w:val="TableParagraph"/>
              <w:spacing w:before="9"/>
              <w:rPr>
                <w:sz w:val="19"/>
              </w:rPr>
            </w:pPr>
          </w:p>
          <w:p w14:paraId="5A5C3678" w14:textId="77777777" w:rsidR="00B9348B" w:rsidRDefault="00000000">
            <w:pPr>
              <w:pStyle w:val="TableParagraph"/>
              <w:ind w:left="48"/>
              <w:rPr>
                <w:sz w:val="19"/>
              </w:rPr>
            </w:pPr>
            <w:r>
              <w:rPr>
                <w:w w:val="110"/>
                <w:sz w:val="19"/>
              </w:rPr>
              <w:t>МРВР</w:t>
            </w:r>
          </w:p>
        </w:tc>
        <w:tc>
          <w:tcPr>
            <w:tcW w:w="8672" w:type="dxa"/>
          </w:tcPr>
          <w:p w14:paraId="1EA2930E" w14:textId="77777777" w:rsidR="00B9348B" w:rsidRDefault="00000000">
            <w:pPr>
              <w:pStyle w:val="TableParagraph"/>
              <w:spacing w:before="91"/>
              <w:ind w:left="44"/>
              <w:rPr>
                <w:sz w:val="19"/>
                <w:szCs w:val="19"/>
              </w:rPr>
            </w:pPr>
            <w:r>
              <w:rPr>
                <w:w w:val="110"/>
                <w:sz w:val="19"/>
                <w:szCs w:val="19"/>
              </w:rPr>
              <w:t>1-(4-մեթիլֆենիլ)-2-պիրրոլիդին-1-իլբուտան-1-оն</w:t>
            </w:r>
          </w:p>
          <w:p w14:paraId="5DF0446B" w14:textId="77777777" w:rsidR="00B9348B" w:rsidRDefault="00000000">
            <w:pPr>
              <w:pStyle w:val="TableParagraph"/>
              <w:spacing w:before="146"/>
              <w:ind w:left="44"/>
              <w:rPr>
                <w:sz w:val="19"/>
                <w:szCs w:val="19"/>
              </w:rPr>
            </w:pPr>
            <w:r>
              <w:rPr>
                <w:w w:val="110"/>
                <w:sz w:val="19"/>
                <w:szCs w:val="19"/>
              </w:rPr>
              <w:t>(անկախ ուղեկցող նյութերի առկայությունից, ընդհանուր զանգվածով)</w:t>
            </w:r>
          </w:p>
        </w:tc>
        <w:tc>
          <w:tcPr>
            <w:tcW w:w="2046" w:type="dxa"/>
          </w:tcPr>
          <w:p w14:paraId="657DAFE2" w14:textId="77777777" w:rsidR="00B9348B" w:rsidRDefault="00B9348B">
            <w:pPr>
              <w:pStyle w:val="TableParagraph"/>
              <w:spacing w:before="9"/>
              <w:rPr>
                <w:sz w:val="19"/>
              </w:rPr>
            </w:pPr>
          </w:p>
          <w:p w14:paraId="21D16A56" w14:textId="77777777" w:rsidR="00B9348B" w:rsidRDefault="00000000">
            <w:pPr>
              <w:pStyle w:val="TableParagraph"/>
              <w:ind w:left="43"/>
              <w:rPr>
                <w:sz w:val="19"/>
              </w:rPr>
            </w:pPr>
            <w:r>
              <w:rPr>
                <w:w w:val="135"/>
                <w:sz w:val="19"/>
              </w:rPr>
              <w:t>0.01-0.05</w:t>
            </w:r>
          </w:p>
        </w:tc>
      </w:tr>
      <w:tr w:rsidR="00B9348B" w14:paraId="267B1204" w14:textId="77777777">
        <w:trPr>
          <w:trHeight w:val="710"/>
        </w:trPr>
        <w:tc>
          <w:tcPr>
            <w:tcW w:w="710" w:type="dxa"/>
          </w:tcPr>
          <w:p w14:paraId="038AA14A" w14:textId="77777777" w:rsidR="00B9348B" w:rsidRDefault="00000000">
            <w:pPr>
              <w:pStyle w:val="TableParagraph"/>
              <w:spacing w:before="139"/>
              <w:ind w:left="106" w:right="82"/>
              <w:jc w:val="center"/>
              <w:rPr>
                <w:sz w:val="19"/>
              </w:rPr>
            </w:pPr>
            <w:r>
              <w:rPr>
                <w:w w:val="135"/>
                <w:sz w:val="19"/>
              </w:rPr>
              <w:t>249.</w:t>
            </w:r>
          </w:p>
        </w:tc>
        <w:tc>
          <w:tcPr>
            <w:tcW w:w="3340" w:type="dxa"/>
          </w:tcPr>
          <w:p w14:paraId="785A3F43" w14:textId="77777777" w:rsidR="00B9348B" w:rsidRDefault="00B9348B">
            <w:pPr>
              <w:pStyle w:val="TableParagraph"/>
              <w:spacing w:before="9"/>
              <w:rPr>
                <w:sz w:val="19"/>
              </w:rPr>
            </w:pPr>
          </w:p>
          <w:p w14:paraId="3939F410" w14:textId="77777777" w:rsidR="00B9348B" w:rsidRDefault="00000000">
            <w:pPr>
              <w:pStyle w:val="TableParagraph"/>
              <w:ind w:left="48"/>
              <w:rPr>
                <w:sz w:val="19"/>
              </w:rPr>
            </w:pPr>
            <w:r>
              <w:rPr>
                <w:w w:val="120"/>
                <w:sz w:val="19"/>
              </w:rPr>
              <w:t>МРРР</w:t>
            </w:r>
          </w:p>
        </w:tc>
        <w:tc>
          <w:tcPr>
            <w:tcW w:w="8672" w:type="dxa"/>
          </w:tcPr>
          <w:p w14:paraId="7F54D410" w14:textId="77777777" w:rsidR="00B9348B" w:rsidRDefault="00000000">
            <w:pPr>
              <w:pStyle w:val="TableParagraph"/>
              <w:spacing w:before="93"/>
              <w:ind w:left="44"/>
              <w:rPr>
                <w:sz w:val="19"/>
                <w:szCs w:val="19"/>
              </w:rPr>
            </w:pPr>
            <w:r>
              <w:rPr>
                <w:w w:val="110"/>
                <w:sz w:val="19"/>
                <w:szCs w:val="19"/>
              </w:rPr>
              <w:t>1-(4-մեթիլֆենիլ)-2-պիրրոլիդին-1-իլպրոպան-1-оն</w:t>
            </w:r>
          </w:p>
          <w:p w14:paraId="74586A3D" w14:textId="77777777" w:rsidR="00B9348B" w:rsidRDefault="00000000">
            <w:pPr>
              <w:pStyle w:val="TableParagraph"/>
              <w:spacing w:before="142"/>
              <w:ind w:left="44"/>
              <w:rPr>
                <w:sz w:val="19"/>
                <w:szCs w:val="19"/>
              </w:rPr>
            </w:pPr>
            <w:r>
              <w:rPr>
                <w:w w:val="110"/>
                <w:sz w:val="19"/>
                <w:szCs w:val="19"/>
              </w:rPr>
              <w:t>(անկախ ուղեկցող նյութերի առկայությունից, ընդհանուր զանգվածով)</w:t>
            </w:r>
          </w:p>
        </w:tc>
        <w:tc>
          <w:tcPr>
            <w:tcW w:w="2046" w:type="dxa"/>
          </w:tcPr>
          <w:p w14:paraId="7EF08CE2" w14:textId="77777777" w:rsidR="00B9348B" w:rsidRDefault="00B9348B">
            <w:pPr>
              <w:pStyle w:val="TableParagraph"/>
              <w:spacing w:before="9"/>
              <w:rPr>
                <w:sz w:val="19"/>
              </w:rPr>
            </w:pPr>
          </w:p>
          <w:p w14:paraId="6D59BB80" w14:textId="77777777" w:rsidR="00B9348B" w:rsidRDefault="00000000">
            <w:pPr>
              <w:pStyle w:val="TableParagraph"/>
              <w:ind w:left="43"/>
              <w:rPr>
                <w:sz w:val="19"/>
              </w:rPr>
            </w:pPr>
            <w:r>
              <w:rPr>
                <w:w w:val="135"/>
                <w:sz w:val="19"/>
              </w:rPr>
              <w:t>0.01-0.05</w:t>
            </w:r>
          </w:p>
        </w:tc>
      </w:tr>
      <w:tr w:rsidR="00B9348B" w14:paraId="1B30CE76" w14:textId="77777777">
        <w:trPr>
          <w:trHeight w:val="712"/>
        </w:trPr>
        <w:tc>
          <w:tcPr>
            <w:tcW w:w="710" w:type="dxa"/>
          </w:tcPr>
          <w:p w14:paraId="5A6EE850" w14:textId="77777777" w:rsidR="00B9348B" w:rsidRDefault="00000000">
            <w:pPr>
              <w:pStyle w:val="TableParagraph"/>
              <w:spacing w:before="141"/>
              <w:ind w:left="106" w:right="78"/>
              <w:jc w:val="center"/>
              <w:rPr>
                <w:sz w:val="19"/>
              </w:rPr>
            </w:pPr>
            <w:r>
              <w:rPr>
                <w:w w:val="135"/>
                <w:sz w:val="19"/>
              </w:rPr>
              <w:t>250.</w:t>
            </w:r>
          </w:p>
        </w:tc>
        <w:tc>
          <w:tcPr>
            <w:tcW w:w="3340" w:type="dxa"/>
          </w:tcPr>
          <w:p w14:paraId="6BD31C20" w14:textId="77777777" w:rsidR="00B9348B" w:rsidRDefault="00B9348B">
            <w:pPr>
              <w:pStyle w:val="TableParagraph"/>
              <w:rPr>
                <w:sz w:val="20"/>
              </w:rPr>
            </w:pPr>
          </w:p>
          <w:p w14:paraId="1CEAFA61" w14:textId="77777777" w:rsidR="00B9348B" w:rsidRDefault="00000000">
            <w:pPr>
              <w:pStyle w:val="TableParagraph"/>
              <w:ind w:left="48"/>
              <w:rPr>
                <w:sz w:val="19"/>
              </w:rPr>
            </w:pPr>
            <w:r>
              <w:rPr>
                <w:w w:val="110"/>
                <w:sz w:val="19"/>
              </w:rPr>
              <w:t>МРНР</w:t>
            </w:r>
          </w:p>
        </w:tc>
        <w:tc>
          <w:tcPr>
            <w:tcW w:w="8672" w:type="dxa"/>
          </w:tcPr>
          <w:p w14:paraId="7D940D5D" w14:textId="77777777" w:rsidR="00B9348B" w:rsidRDefault="00000000">
            <w:pPr>
              <w:pStyle w:val="TableParagraph"/>
              <w:spacing w:before="96"/>
              <w:ind w:left="44"/>
              <w:rPr>
                <w:sz w:val="19"/>
                <w:szCs w:val="19"/>
              </w:rPr>
            </w:pPr>
            <w:r>
              <w:rPr>
                <w:w w:val="110"/>
                <w:sz w:val="19"/>
                <w:szCs w:val="19"/>
              </w:rPr>
              <w:t>1-(4-մեթիլֆենիլ)-2-պիրոլիդին-1-իլհեքսան-1-оն</w:t>
            </w:r>
          </w:p>
          <w:p w14:paraId="33D1967B" w14:textId="77777777" w:rsidR="00B9348B" w:rsidRDefault="00000000">
            <w:pPr>
              <w:pStyle w:val="TableParagraph"/>
              <w:spacing w:before="141"/>
              <w:ind w:left="44"/>
              <w:rPr>
                <w:sz w:val="19"/>
                <w:szCs w:val="19"/>
              </w:rPr>
            </w:pPr>
            <w:r>
              <w:rPr>
                <w:w w:val="110"/>
                <w:sz w:val="19"/>
                <w:szCs w:val="19"/>
              </w:rPr>
              <w:t>(անկախ ուղեկցող նյութերի առկայությունից, ընդհանուր զանգվածով)</w:t>
            </w:r>
          </w:p>
        </w:tc>
        <w:tc>
          <w:tcPr>
            <w:tcW w:w="2046" w:type="dxa"/>
          </w:tcPr>
          <w:p w14:paraId="0A86C387" w14:textId="77777777" w:rsidR="00B9348B" w:rsidRDefault="00B9348B">
            <w:pPr>
              <w:pStyle w:val="TableParagraph"/>
              <w:rPr>
                <w:sz w:val="20"/>
              </w:rPr>
            </w:pPr>
          </w:p>
          <w:p w14:paraId="6F07D986" w14:textId="77777777" w:rsidR="00B9348B" w:rsidRDefault="00000000">
            <w:pPr>
              <w:pStyle w:val="TableParagraph"/>
              <w:ind w:left="43"/>
              <w:rPr>
                <w:sz w:val="19"/>
              </w:rPr>
            </w:pPr>
            <w:r>
              <w:rPr>
                <w:w w:val="135"/>
                <w:sz w:val="19"/>
              </w:rPr>
              <w:t>0.01-0.05</w:t>
            </w:r>
          </w:p>
        </w:tc>
      </w:tr>
      <w:tr w:rsidR="00B9348B" w14:paraId="70F5AE8C" w14:textId="77777777">
        <w:trPr>
          <w:trHeight w:val="710"/>
        </w:trPr>
        <w:tc>
          <w:tcPr>
            <w:tcW w:w="710" w:type="dxa"/>
          </w:tcPr>
          <w:p w14:paraId="3A6D442F" w14:textId="77777777" w:rsidR="00B9348B" w:rsidRDefault="00000000">
            <w:pPr>
              <w:pStyle w:val="TableParagraph"/>
              <w:spacing w:before="146"/>
              <w:ind w:left="106" w:right="80"/>
              <w:jc w:val="center"/>
              <w:rPr>
                <w:sz w:val="19"/>
              </w:rPr>
            </w:pPr>
            <w:r>
              <w:rPr>
                <w:w w:val="115"/>
                <w:sz w:val="19"/>
              </w:rPr>
              <w:t>251.</w:t>
            </w:r>
          </w:p>
        </w:tc>
        <w:tc>
          <w:tcPr>
            <w:tcW w:w="3340" w:type="dxa"/>
          </w:tcPr>
          <w:p w14:paraId="0CDD8536" w14:textId="77777777" w:rsidR="00B9348B" w:rsidRDefault="00B9348B">
            <w:pPr>
              <w:pStyle w:val="TableParagraph"/>
              <w:spacing w:before="2"/>
              <w:rPr>
                <w:sz w:val="20"/>
              </w:rPr>
            </w:pPr>
          </w:p>
          <w:p w14:paraId="294C1CB2" w14:textId="77777777" w:rsidR="00B9348B" w:rsidRDefault="00000000">
            <w:pPr>
              <w:pStyle w:val="TableParagraph"/>
              <w:spacing w:before="1"/>
              <w:ind w:left="48"/>
              <w:rPr>
                <w:sz w:val="19"/>
                <w:szCs w:val="19"/>
              </w:rPr>
            </w:pPr>
            <w:r>
              <w:rPr>
                <w:sz w:val="19"/>
                <w:szCs w:val="19"/>
              </w:rPr>
              <w:t>МАВР (Բուֆերոն)</w:t>
            </w:r>
          </w:p>
        </w:tc>
        <w:tc>
          <w:tcPr>
            <w:tcW w:w="8672" w:type="dxa"/>
          </w:tcPr>
          <w:p w14:paraId="67F5955B" w14:textId="77777777" w:rsidR="00B9348B" w:rsidRDefault="00000000">
            <w:pPr>
              <w:pStyle w:val="TableParagraph"/>
              <w:spacing w:before="96"/>
              <w:ind w:left="44"/>
              <w:rPr>
                <w:sz w:val="19"/>
                <w:szCs w:val="19"/>
              </w:rPr>
            </w:pPr>
            <w:r>
              <w:rPr>
                <w:w w:val="105"/>
                <w:sz w:val="19"/>
                <w:szCs w:val="19"/>
              </w:rPr>
              <w:t>1-ֆենիլ-2-(մեթիլամինո) բութան-1-оն</w:t>
            </w:r>
          </w:p>
          <w:p w14:paraId="536FA2D8" w14:textId="77777777" w:rsidR="00B9348B" w:rsidRDefault="00000000">
            <w:pPr>
              <w:pStyle w:val="TableParagraph"/>
              <w:spacing w:before="139"/>
              <w:ind w:left="44"/>
              <w:rPr>
                <w:sz w:val="19"/>
                <w:szCs w:val="19"/>
              </w:rPr>
            </w:pPr>
            <w:r>
              <w:rPr>
                <w:w w:val="110"/>
                <w:sz w:val="19"/>
                <w:szCs w:val="19"/>
              </w:rPr>
              <w:t>(անկախ ուղեկցող նյութերի առկայությունից, ընդհանուր զանգվածով)</w:t>
            </w:r>
          </w:p>
        </w:tc>
        <w:tc>
          <w:tcPr>
            <w:tcW w:w="2046" w:type="dxa"/>
          </w:tcPr>
          <w:p w14:paraId="7CC709B0" w14:textId="77777777" w:rsidR="00B9348B" w:rsidRDefault="00B9348B">
            <w:pPr>
              <w:pStyle w:val="TableParagraph"/>
              <w:spacing w:before="2"/>
              <w:rPr>
                <w:sz w:val="20"/>
              </w:rPr>
            </w:pPr>
          </w:p>
          <w:p w14:paraId="7ACBA13E" w14:textId="77777777" w:rsidR="00B9348B" w:rsidRDefault="00000000">
            <w:pPr>
              <w:pStyle w:val="TableParagraph"/>
              <w:ind w:left="43"/>
              <w:rPr>
                <w:sz w:val="19"/>
              </w:rPr>
            </w:pPr>
            <w:r>
              <w:rPr>
                <w:w w:val="135"/>
                <w:sz w:val="19"/>
              </w:rPr>
              <w:t>0.01-0.05</w:t>
            </w:r>
          </w:p>
        </w:tc>
      </w:tr>
      <w:tr w:rsidR="00B9348B" w14:paraId="1E4F719D" w14:textId="77777777">
        <w:trPr>
          <w:trHeight w:val="623"/>
        </w:trPr>
        <w:tc>
          <w:tcPr>
            <w:tcW w:w="710" w:type="dxa"/>
          </w:tcPr>
          <w:p w14:paraId="1C3627C6" w14:textId="77777777" w:rsidR="00B9348B" w:rsidRDefault="00000000">
            <w:pPr>
              <w:pStyle w:val="TableParagraph"/>
              <w:spacing w:before="144"/>
              <w:ind w:left="106" w:right="78"/>
              <w:jc w:val="center"/>
              <w:rPr>
                <w:sz w:val="19"/>
              </w:rPr>
            </w:pPr>
            <w:r>
              <w:rPr>
                <w:w w:val="125"/>
                <w:sz w:val="19"/>
              </w:rPr>
              <w:t>252.</w:t>
            </w:r>
          </w:p>
        </w:tc>
        <w:tc>
          <w:tcPr>
            <w:tcW w:w="3340" w:type="dxa"/>
          </w:tcPr>
          <w:p w14:paraId="64A09498" w14:textId="77777777" w:rsidR="00B9348B" w:rsidRDefault="00B9348B">
            <w:pPr>
              <w:pStyle w:val="TableParagraph"/>
              <w:rPr>
                <w:sz w:val="20"/>
              </w:rPr>
            </w:pPr>
          </w:p>
          <w:p w14:paraId="7F7177DC" w14:textId="77777777" w:rsidR="00B9348B" w:rsidRDefault="00000000">
            <w:pPr>
              <w:pStyle w:val="TableParagraph"/>
              <w:ind w:left="48"/>
              <w:rPr>
                <w:sz w:val="19"/>
              </w:rPr>
            </w:pPr>
            <w:r>
              <w:rPr>
                <w:w w:val="110"/>
                <w:sz w:val="19"/>
              </w:rPr>
              <w:t>PVР</w:t>
            </w:r>
          </w:p>
        </w:tc>
        <w:tc>
          <w:tcPr>
            <w:tcW w:w="8672" w:type="dxa"/>
          </w:tcPr>
          <w:p w14:paraId="3F1041A9" w14:textId="77777777" w:rsidR="00B9348B" w:rsidRDefault="00000000">
            <w:pPr>
              <w:pStyle w:val="TableParagraph"/>
              <w:spacing w:before="93"/>
              <w:ind w:left="44"/>
              <w:rPr>
                <w:sz w:val="19"/>
                <w:szCs w:val="19"/>
              </w:rPr>
            </w:pPr>
            <w:r>
              <w:rPr>
                <w:w w:val="110"/>
                <w:sz w:val="19"/>
                <w:szCs w:val="19"/>
              </w:rPr>
              <w:t>1-ֆենիլ-2-(պիրրոլիդին-1-իլ)պենտան-1-оն</w:t>
            </w:r>
          </w:p>
          <w:p w14:paraId="6DB3CB48" w14:textId="77777777" w:rsidR="00B9348B" w:rsidRDefault="00000000">
            <w:pPr>
              <w:pStyle w:val="TableParagraph"/>
              <w:spacing w:before="60"/>
              <w:ind w:left="44"/>
              <w:rPr>
                <w:sz w:val="19"/>
                <w:szCs w:val="19"/>
              </w:rPr>
            </w:pPr>
            <w:r>
              <w:rPr>
                <w:w w:val="110"/>
                <w:sz w:val="19"/>
                <w:szCs w:val="19"/>
              </w:rPr>
              <w:t>(անկախ ուղեկցող նյութերի առկայությունից, ընդհանուր զանգվածով)</w:t>
            </w:r>
          </w:p>
        </w:tc>
        <w:tc>
          <w:tcPr>
            <w:tcW w:w="2046" w:type="dxa"/>
          </w:tcPr>
          <w:p w14:paraId="258A6FA9" w14:textId="77777777" w:rsidR="00B9348B" w:rsidRDefault="00B9348B">
            <w:pPr>
              <w:pStyle w:val="TableParagraph"/>
              <w:rPr>
                <w:sz w:val="20"/>
              </w:rPr>
            </w:pPr>
          </w:p>
          <w:p w14:paraId="4AEA6C74" w14:textId="77777777" w:rsidR="00B9348B" w:rsidRDefault="00000000">
            <w:pPr>
              <w:pStyle w:val="TableParagraph"/>
              <w:ind w:left="43"/>
              <w:rPr>
                <w:sz w:val="19"/>
              </w:rPr>
            </w:pPr>
            <w:r>
              <w:rPr>
                <w:w w:val="135"/>
                <w:sz w:val="19"/>
              </w:rPr>
              <w:t>0.01-0.05</w:t>
            </w:r>
          </w:p>
        </w:tc>
      </w:tr>
      <w:tr w:rsidR="00B9348B" w14:paraId="0FABB478" w14:textId="77777777">
        <w:trPr>
          <w:trHeight w:val="710"/>
        </w:trPr>
        <w:tc>
          <w:tcPr>
            <w:tcW w:w="710" w:type="dxa"/>
          </w:tcPr>
          <w:p w14:paraId="68C654D9" w14:textId="77777777" w:rsidR="00B9348B" w:rsidRDefault="00000000">
            <w:pPr>
              <w:pStyle w:val="TableParagraph"/>
              <w:spacing w:before="139"/>
              <w:ind w:left="106" w:right="79"/>
              <w:jc w:val="center"/>
              <w:rPr>
                <w:sz w:val="19"/>
              </w:rPr>
            </w:pPr>
            <w:r>
              <w:rPr>
                <w:w w:val="125"/>
                <w:sz w:val="19"/>
              </w:rPr>
              <w:t>253</w:t>
            </w:r>
          </w:p>
        </w:tc>
        <w:tc>
          <w:tcPr>
            <w:tcW w:w="3340" w:type="dxa"/>
          </w:tcPr>
          <w:p w14:paraId="1BB1E73F" w14:textId="77777777" w:rsidR="00B9348B" w:rsidRDefault="00B9348B">
            <w:pPr>
              <w:pStyle w:val="TableParagraph"/>
              <w:spacing w:before="7"/>
              <w:rPr>
                <w:sz w:val="19"/>
              </w:rPr>
            </w:pPr>
          </w:p>
          <w:p w14:paraId="13010A45" w14:textId="77777777" w:rsidR="00B9348B" w:rsidRDefault="00000000">
            <w:pPr>
              <w:pStyle w:val="TableParagraph"/>
              <w:ind w:left="48"/>
              <w:rPr>
                <w:sz w:val="19"/>
              </w:rPr>
            </w:pPr>
            <w:r>
              <w:rPr>
                <w:w w:val="130"/>
                <w:sz w:val="19"/>
              </w:rPr>
              <w:t>PРР</w:t>
            </w:r>
          </w:p>
        </w:tc>
        <w:tc>
          <w:tcPr>
            <w:tcW w:w="8672" w:type="dxa"/>
          </w:tcPr>
          <w:p w14:paraId="29F3BD41" w14:textId="77777777" w:rsidR="00B9348B" w:rsidRDefault="00000000">
            <w:pPr>
              <w:pStyle w:val="TableParagraph"/>
              <w:spacing w:before="91"/>
              <w:ind w:left="44"/>
              <w:rPr>
                <w:sz w:val="19"/>
                <w:szCs w:val="19"/>
              </w:rPr>
            </w:pPr>
            <w:r>
              <w:rPr>
                <w:w w:val="110"/>
                <w:sz w:val="19"/>
                <w:szCs w:val="19"/>
              </w:rPr>
              <w:t>1-ֆենիլ-2-(պիրրոլիդին-1-իլ)պրոպան-1-оն</w:t>
            </w:r>
          </w:p>
          <w:p w14:paraId="06B02555" w14:textId="77777777" w:rsidR="00B9348B" w:rsidRDefault="00000000">
            <w:pPr>
              <w:pStyle w:val="TableParagraph"/>
              <w:spacing w:before="144"/>
              <w:ind w:left="44"/>
              <w:rPr>
                <w:sz w:val="19"/>
                <w:szCs w:val="19"/>
              </w:rPr>
            </w:pPr>
            <w:r>
              <w:rPr>
                <w:w w:val="110"/>
                <w:sz w:val="19"/>
                <w:szCs w:val="19"/>
              </w:rPr>
              <w:t>(անկախ ուղեկցող նյութերի առկայությունից, ընդհանուր զանգվածով)</w:t>
            </w:r>
          </w:p>
        </w:tc>
        <w:tc>
          <w:tcPr>
            <w:tcW w:w="2046" w:type="dxa"/>
          </w:tcPr>
          <w:p w14:paraId="2E94E2A1" w14:textId="77777777" w:rsidR="00B9348B" w:rsidRDefault="00B9348B">
            <w:pPr>
              <w:pStyle w:val="TableParagraph"/>
              <w:spacing w:before="7"/>
              <w:rPr>
                <w:sz w:val="19"/>
              </w:rPr>
            </w:pPr>
          </w:p>
          <w:p w14:paraId="20C70F89" w14:textId="77777777" w:rsidR="00B9348B" w:rsidRDefault="00000000">
            <w:pPr>
              <w:pStyle w:val="TableParagraph"/>
              <w:ind w:left="43"/>
              <w:rPr>
                <w:sz w:val="19"/>
              </w:rPr>
            </w:pPr>
            <w:r>
              <w:rPr>
                <w:w w:val="135"/>
                <w:sz w:val="19"/>
              </w:rPr>
              <w:t>0.01-0.05</w:t>
            </w:r>
          </w:p>
        </w:tc>
      </w:tr>
      <w:tr w:rsidR="00B9348B" w14:paraId="2D546D28" w14:textId="77777777">
        <w:trPr>
          <w:trHeight w:val="556"/>
        </w:trPr>
        <w:tc>
          <w:tcPr>
            <w:tcW w:w="710" w:type="dxa"/>
          </w:tcPr>
          <w:p w14:paraId="49370DD3" w14:textId="77777777" w:rsidR="00B9348B" w:rsidRDefault="00000000">
            <w:pPr>
              <w:pStyle w:val="TableParagraph"/>
              <w:spacing w:before="141"/>
              <w:ind w:left="106" w:right="84"/>
              <w:jc w:val="center"/>
              <w:rPr>
                <w:sz w:val="19"/>
              </w:rPr>
            </w:pPr>
            <w:r>
              <w:rPr>
                <w:w w:val="130"/>
                <w:sz w:val="19"/>
              </w:rPr>
              <w:t>254.</w:t>
            </w:r>
          </w:p>
        </w:tc>
        <w:tc>
          <w:tcPr>
            <w:tcW w:w="3340" w:type="dxa"/>
          </w:tcPr>
          <w:p w14:paraId="601A3443" w14:textId="77777777" w:rsidR="00B9348B" w:rsidRDefault="00B9348B">
            <w:pPr>
              <w:pStyle w:val="TableParagraph"/>
              <w:spacing w:before="2"/>
              <w:rPr>
                <w:sz w:val="20"/>
              </w:rPr>
            </w:pPr>
          </w:p>
          <w:p w14:paraId="6853DBA8" w14:textId="77777777" w:rsidR="00B9348B" w:rsidRDefault="00000000">
            <w:pPr>
              <w:pStyle w:val="TableParagraph"/>
              <w:spacing w:before="1"/>
              <w:ind w:left="48"/>
              <w:rPr>
                <w:sz w:val="19"/>
              </w:rPr>
            </w:pPr>
            <w:r>
              <w:rPr>
                <w:sz w:val="19"/>
              </w:rPr>
              <w:t>MDPV</w:t>
            </w:r>
          </w:p>
        </w:tc>
        <w:tc>
          <w:tcPr>
            <w:tcW w:w="8672" w:type="dxa"/>
          </w:tcPr>
          <w:p w14:paraId="741EBCC1" w14:textId="77777777" w:rsidR="00B9348B" w:rsidRDefault="00000000">
            <w:pPr>
              <w:pStyle w:val="TableParagraph"/>
              <w:spacing w:before="29"/>
              <w:ind w:left="44"/>
              <w:rPr>
                <w:sz w:val="19"/>
                <w:szCs w:val="19"/>
              </w:rPr>
            </w:pPr>
            <w:r>
              <w:rPr>
                <w:w w:val="110"/>
                <w:sz w:val="19"/>
                <w:szCs w:val="19"/>
              </w:rPr>
              <w:t>1-(3.4-մեթիլենդիօքսիֆենիլ)-2-պիրրոլիդին-1-իլպենտան-1-оն (անկախ ուղեկցող</w:t>
            </w:r>
          </w:p>
          <w:p w14:paraId="5A3C3A90" w14:textId="77777777" w:rsidR="00B9348B" w:rsidRDefault="00000000">
            <w:pPr>
              <w:pStyle w:val="TableParagraph"/>
              <w:spacing w:before="45"/>
              <w:ind w:left="44"/>
              <w:rPr>
                <w:sz w:val="19"/>
                <w:szCs w:val="19"/>
              </w:rPr>
            </w:pPr>
            <w:r>
              <w:rPr>
                <w:w w:val="110"/>
                <w:sz w:val="19"/>
                <w:szCs w:val="19"/>
              </w:rPr>
              <w:t>նյութերի առկայությունից, ընդհանուր զանգվածով)</w:t>
            </w:r>
          </w:p>
        </w:tc>
        <w:tc>
          <w:tcPr>
            <w:tcW w:w="2046" w:type="dxa"/>
          </w:tcPr>
          <w:p w14:paraId="539F894B" w14:textId="77777777" w:rsidR="00B9348B" w:rsidRDefault="00B9348B">
            <w:pPr>
              <w:pStyle w:val="TableParagraph"/>
              <w:spacing w:before="2"/>
              <w:rPr>
                <w:sz w:val="20"/>
              </w:rPr>
            </w:pPr>
          </w:p>
          <w:p w14:paraId="2A62DA10" w14:textId="77777777" w:rsidR="00B9348B" w:rsidRDefault="00000000">
            <w:pPr>
              <w:pStyle w:val="TableParagraph"/>
              <w:spacing w:before="1"/>
              <w:ind w:left="43"/>
              <w:rPr>
                <w:sz w:val="19"/>
              </w:rPr>
            </w:pPr>
            <w:r>
              <w:rPr>
                <w:w w:val="135"/>
                <w:sz w:val="19"/>
              </w:rPr>
              <w:t>0.01-0.05</w:t>
            </w:r>
          </w:p>
        </w:tc>
      </w:tr>
      <w:tr w:rsidR="00B9348B" w14:paraId="39A09ADC" w14:textId="77777777">
        <w:trPr>
          <w:trHeight w:val="712"/>
        </w:trPr>
        <w:tc>
          <w:tcPr>
            <w:tcW w:w="710" w:type="dxa"/>
          </w:tcPr>
          <w:p w14:paraId="1AEC6D1A" w14:textId="77777777" w:rsidR="00B9348B" w:rsidRDefault="00000000">
            <w:pPr>
              <w:pStyle w:val="TableParagraph"/>
              <w:spacing w:before="144"/>
              <w:ind w:left="106" w:right="82"/>
              <w:jc w:val="center"/>
              <w:rPr>
                <w:sz w:val="19"/>
              </w:rPr>
            </w:pPr>
            <w:r>
              <w:rPr>
                <w:w w:val="135"/>
                <w:sz w:val="19"/>
              </w:rPr>
              <w:t>255.</w:t>
            </w:r>
          </w:p>
        </w:tc>
        <w:tc>
          <w:tcPr>
            <w:tcW w:w="3340" w:type="dxa"/>
          </w:tcPr>
          <w:p w14:paraId="7B22428D" w14:textId="77777777" w:rsidR="00B9348B" w:rsidRDefault="00B9348B">
            <w:pPr>
              <w:pStyle w:val="TableParagraph"/>
              <w:spacing w:before="2"/>
              <w:rPr>
                <w:sz w:val="20"/>
              </w:rPr>
            </w:pPr>
          </w:p>
          <w:p w14:paraId="6C601FB2" w14:textId="77777777" w:rsidR="00B9348B" w:rsidRDefault="00000000">
            <w:pPr>
              <w:pStyle w:val="TableParagraph"/>
              <w:spacing w:before="1"/>
              <w:ind w:left="48"/>
              <w:rPr>
                <w:sz w:val="19"/>
              </w:rPr>
            </w:pPr>
            <w:r>
              <w:rPr>
                <w:w w:val="110"/>
                <w:sz w:val="19"/>
              </w:rPr>
              <w:t>MDPBP</w:t>
            </w:r>
          </w:p>
        </w:tc>
        <w:tc>
          <w:tcPr>
            <w:tcW w:w="8672" w:type="dxa"/>
          </w:tcPr>
          <w:p w14:paraId="3EACCEE6" w14:textId="77777777" w:rsidR="00B9348B" w:rsidRDefault="00000000">
            <w:pPr>
              <w:pStyle w:val="TableParagraph"/>
              <w:spacing w:before="96"/>
              <w:ind w:left="44"/>
              <w:rPr>
                <w:sz w:val="19"/>
                <w:szCs w:val="19"/>
              </w:rPr>
            </w:pPr>
            <w:r>
              <w:rPr>
                <w:w w:val="110"/>
                <w:sz w:val="19"/>
                <w:szCs w:val="19"/>
              </w:rPr>
              <w:t>1-(3.4-մեթիլենդիօքսիֆենիլ)-2-պիրրոլիդին-1-իլբութան-1-оն</w:t>
            </w:r>
          </w:p>
          <w:p w14:paraId="068A224D" w14:textId="77777777" w:rsidR="00B9348B" w:rsidRDefault="00000000">
            <w:pPr>
              <w:pStyle w:val="TableParagraph"/>
              <w:spacing w:before="141"/>
              <w:ind w:left="44"/>
              <w:rPr>
                <w:sz w:val="19"/>
                <w:szCs w:val="19"/>
              </w:rPr>
            </w:pPr>
            <w:r>
              <w:rPr>
                <w:w w:val="110"/>
                <w:sz w:val="19"/>
                <w:szCs w:val="19"/>
              </w:rPr>
              <w:t>(անկախ ուղեկցող նյութերի առկայությունից, ընդհանուր զանգվածով)</w:t>
            </w:r>
          </w:p>
        </w:tc>
        <w:tc>
          <w:tcPr>
            <w:tcW w:w="2046" w:type="dxa"/>
          </w:tcPr>
          <w:p w14:paraId="7C52A827" w14:textId="77777777" w:rsidR="00B9348B" w:rsidRDefault="00B9348B">
            <w:pPr>
              <w:pStyle w:val="TableParagraph"/>
              <w:spacing w:before="2"/>
              <w:rPr>
                <w:sz w:val="20"/>
              </w:rPr>
            </w:pPr>
          </w:p>
          <w:p w14:paraId="0A09EB9D" w14:textId="77777777" w:rsidR="00B9348B" w:rsidRDefault="00000000">
            <w:pPr>
              <w:pStyle w:val="TableParagraph"/>
              <w:spacing w:before="1"/>
              <w:ind w:left="43"/>
              <w:rPr>
                <w:sz w:val="19"/>
              </w:rPr>
            </w:pPr>
            <w:r>
              <w:rPr>
                <w:w w:val="135"/>
                <w:sz w:val="19"/>
              </w:rPr>
              <w:t>0.01-0.05</w:t>
            </w:r>
          </w:p>
        </w:tc>
      </w:tr>
      <w:tr w:rsidR="00B9348B" w14:paraId="097382D8" w14:textId="77777777">
        <w:trPr>
          <w:trHeight w:val="714"/>
        </w:trPr>
        <w:tc>
          <w:tcPr>
            <w:tcW w:w="710" w:type="dxa"/>
          </w:tcPr>
          <w:p w14:paraId="6161C5EF" w14:textId="77777777" w:rsidR="00B9348B" w:rsidRDefault="00000000">
            <w:pPr>
              <w:pStyle w:val="TableParagraph"/>
              <w:spacing w:before="141"/>
              <w:ind w:left="106" w:right="80"/>
              <w:jc w:val="center"/>
              <w:rPr>
                <w:sz w:val="19"/>
              </w:rPr>
            </w:pPr>
            <w:r>
              <w:rPr>
                <w:w w:val="135"/>
                <w:sz w:val="19"/>
              </w:rPr>
              <w:t>256.</w:t>
            </w:r>
          </w:p>
        </w:tc>
        <w:tc>
          <w:tcPr>
            <w:tcW w:w="3340" w:type="dxa"/>
          </w:tcPr>
          <w:p w14:paraId="7EF33DC2" w14:textId="77777777" w:rsidR="00B9348B" w:rsidRDefault="00B9348B">
            <w:pPr>
              <w:pStyle w:val="TableParagraph"/>
              <w:rPr>
                <w:sz w:val="20"/>
              </w:rPr>
            </w:pPr>
          </w:p>
          <w:p w14:paraId="549536CF" w14:textId="77777777" w:rsidR="00B9348B" w:rsidRDefault="00000000">
            <w:pPr>
              <w:pStyle w:val="TableParagraph"/>
              <w:ind w:left="48"/>
              <w:rPr>
                <w:sz w:val="19"/>
              </w:rPr>
            </w:pPr>
            <w:r>
              <w:rPr>
                <w:w w:val="115"/>
                <w:sz w:val="19"/>
              </w:rPr>
              <w:t>MDPPP</w:t>
            </w:r>
          </w:p>
        </w:tc>
        <w:tc>
          <w:tcPr>
            <w:tcW w:w="8672" w:type="dxa"/>
          </w:tcPr>
          <w:p w14:paraId="7B647C6F" w14:textId="77777777" w:rsidR="00B9348B" w:rsidRDefault="00000000">
            <w:pPr>
              <w:pStyle w:val="TableParagraph"/>
              <w:spacing w:before="96"/>
              <w:ind w:left="44"/>
              <w:rPr>
                <w:sz w:val="19"/>
                <w:szCs w:val="19"/>
              </w:rPr>
            </w:pPr>
            <w:r>
              <w:rPr>
                <w:w w:val="110"/>
                <w:sz w:val="19"/>
                <w:szCs w:val="19"/>
              </w:rPr>
              <w:t>1-(3.4-մեթիլենդիօքսիֆենիլ)-2-պիրրոլիդին-1-իլպրոպան-1-оն</w:t>
            </w:r>
          </w:p>
          <w:p w14:paraId="5906BB57" w14:textId="77777777" w:rsidR="00B9348B" w:rsidRDefault="00000000">
            <w:pPr>
              <w:pStyle w:val="TableParagraph"/>
              <w:spacing w:before="141"/>
              <w:ind w:left="44"/>
              <w:rPr>
                <w:sz w:val="19"/>
                <w:szCs w:val="19"/>
              </w:rPr>
            </w:pPr>
            <w:r>
              <w:rPr>
                <w:w w:val="110"/>
                <w:sz w:val="19"/>
                <w:szCs w:val="19"/>
              </w:rPr>
              <w:t>(անկախ ուղեկցող նյութերի առկայությունից, ընդհանուր զանգվածով)</w:t>
            </w:r>
          </w:p>
        </w:tc>
        <w:tc>
          <w:tcPr>
            <w:tcW w:w="2046" w:type="dxa"/>
          </w:tcPr>
          <w:p w14:paraId="724DCCBF" w14:textId="77777777" w:rsidR="00B9348B" w:rsidRDefault="00B9348B">
            <w:pPr>
              <w:pStyle w:val="TableParagraph"/>
              <w:rPr>
                <w:sz w:val="20"/>
              </w:rPr>
            </w:pPr>
          </w:p>
          <w:p w14:paraId="2DB4BAEB" w14:textId="77777777" w:rsidR="00B9348B" w:rsidRDefault="00000000">
            <w:pPr>
              <w:pStyle w:val="TableParagraph"/>
              <w:ind w:left="43"/>
              <w:rPr>
                <w:sz w:val="19"/>
              </w:rPr>
            </w:pPr>
            <w:r>
              <w:rPr>
                <w:w w:val="135"/>
                <w:sz w:val="19"/>
              </w:rPr>
              <w:t>0.01-0.05</w:t>
            </w:r>
          </w:p>
        </w:tc>
      </w:tr>
      <w:tr w:rsidR="00B9348B" w14:paraId="66566C0E" w14:textId="77777777">
        <w:trPr>
          <w:trHeight w:val="556"/>
        </w:trPr>
        <w:tc>
          <w:tcPr>
            <w:tcW w:w="710" w:type="dxa"/>
          </w:tcPr>
          <w:p w14:paraId="2F6F5829" w14:textId="77777777" w:rsidR="00B9348B" w:rsidRDefault="00000000">
            <w:pPr>
              <w:pStyle w:val="TableParagraph"/>
              <w:spacing w:before="141"/>
              <w:ind w:left="106" w:right="80"/>
              <w:jc w:val="center"/>
              <w:rPr>
                <w:sz w:val="19"/>
              </w:rPr>
            </w:pPr>
            <w:r>
              <w:rPr>
                <w:w w:val="125"/>
                <w:sz w:val="19"/>
              </w:rPr>
              <w:t>257.</w:t>
            </w:r>
          </w:p>
        </w:tc>
        <w:tc>
          <w:tcPr>
            <w:tcW w:w="3340" w:type="dxa"/>
          </w:tcPr>
          <w:p w14:paraId="5D95DF81" w14:textId="77777777" w:rsidR="00B9348B" w:rsidRDefault="00B9348B">
            <w:pPr>
              <w:pStyle w:val="TableParagraph"/>
              <w:spacing w:before="9"/>
              <w:rPr>
                <w:sz w:val="19"/>
              </w:rPr>
            </w:pPr>
          </w:p>
          <w:p w14:paraId="59AC440F" w14:textId="77777777" w:rsidR="00B9348B" w:rsidRDefault="00000000">
            <w:pPr>
              <w:pStyle w:val="TableParagraph"/>
              <w:ind w:left="48"/>
              <w:rPr>
                <w:sz w:val="19"/>
                <w:szCs w:val="19"/>
              </w:rPr>
            </w:pPr>
            <w:r>
              <w:rPr>
                <w:w w:val="115"/>
                <w:sz w:val="19"/>
                <w:szCs w:val="19"/>
              </w:rPr>
              <w:t>О-2482 (Նաֆիրոն)</w:t>
            </w:r>
          </w:p>
        </w:tc>
        <w:tc>
          <w:tcPr>
            <w:tcW w:w="8672" w:type="dxa"/>
          </w:tcPr>
          <w:p w14:paraId="40BBD861" w14:textId="77777777" w:rsidR="00B9348B" w:rsidRDefault="00000000">
            <w:pPr>
              <w:pStyle w:val="TableParagraph"/>
              <w:spacing w:before="3" w:line="268" w:lineRule="exact"/>
              <w:ind w:left="44"/>
              <w:rPr>
                <w:sz w:val="19"/>
                <w:szCs w:val="19"/>
              </w:rPr>
            </w:pPr>
            <w:r>
              <w:rPr>
                <w:w w:val="110"/>
                <w:sz w:val="19"/>
                <w:szCs w:val="19"/>
              </w:rPr>
              <w:t>Նաֆթիլպիրովալերոն կամ 1-նաֆթալին-2-իլ-2-պիրրոլիդին-1-իլպենտան-1-оն (անկախ ուղեկցող նյութերի առկայությունից, ընդհանուր զանգվածով)</w:t>
            </w:r>
          </w:p>
        </w:tc>
        <w:tc>
          <w:tcPr>
            <w:tcW w:w="2046" w:type="dxa"/>
          </w:tcPr>
          <w:p w14:paraId="0168CE6B" w14:textId="77777777" w:rsidR="00B9348B" w:rsidRDefault="00B9348B">
            <w:pPr>
              <w:pStyle w:val="TableParagraph"/>
              <w:spacing w:before="9"/>
              <w:rPr>
                <w:sz w:val="19"/>
              </w:rPr>
            </w:pPr>
          </w:p>
          <w:p w14:paraId="2CC395CC" w14:textId="77777777" w:rsidR="00B9348B" w:rsidRDefault="00000000">
            <w:pPr>
              <w:pStyle w:val="TableParagraph"/>
              <w:ind w:left="43"/>
              <w:rPr>
                <w:sz w:val="19"/>
              </w:rPr>
            </w:pPr>
            <w:r>
              <w:rPr>
                <w:w w:val="135"/>
                <w:sz w:val="19"/>
              </w:rPr>
              <w:t>0.01-0.05</w:t>
            </w:r>
          </w:p>
        </w:tc>
      </w:tr>
      <w:tr w:rsidR="00B9348B" w14:paraId="654A59AA" w14:textId="77777777">
        <w:trPr>
          <w:trHeight w:val="714"/>
        </w:trPr>
        <w:tc>
          <w:tcPr>
            <w:tcW w:w="710" w:type="dxa"/>
          </w:tcPr>
          <w:p w14:paraId="1C7C3C3A" w14:textId="77777777" w:rsidR="00B9348B" w:rsidRDefault="00000000">
            <w:pPr>
              <w:pStyle w:val="TableParagraph"/>
              <w:spacing w:before="144"/>
              <w:ind w:left="106" w:right="80"/>
              <w:jc w:val="center"/>
              <w:rPr>
                <w:sz w:val="19"/>
              </w:rPr>
            </w:pPr>
            <w:r>
              <w:rPr>
                <w:w w:val="135"/>
                <w:sz w:val="19"/>
              </w:rPr>
              <w:t>258.</w:t>
            </w:r>
          </w:p>
        </w:tc>
        <w:tc>
          <w:tcPr>
            <w:tcW w:w="3340" w:type="dxa"/>
          </w:tcPr>
          <w:p w14:paraId="651F44DA" w14:textId="77777777" w:rsidR="00B9348B" w:rsidRDefault="00B9348B">
            <w:pPr>
              <w:pStyle w:val="TableParagraph"/>
              <w:rPr>
                <w:sz w:val="20"/>
              </w:rPr>
            </w:pPr>
          </w:p>
          <w:p w14:paraId="7BA1397B" w14:textId="77777777" w:rsidR="00B9348B" w:rsidRDefault="00000000">
            <w:pPr>
              <w:pStyle w:val="TableParagraph"/>
              <w:ind w:left="48"/>
              <w:rPr>
                <w:sz w:val="19"/>
                <w:szCs w:val="19"/>
              </w:rPr>
            </w:pPr>
            <w:r>
              <w:rPr>
                <w:sz w:val="19"/>
                <w:szCs w:val="19"/>
              </w:rPr>
              <w:t>bk-EBDB (Էուտիլոն)</w:t>
            </w:r>
          </w:p>
        </w:tc>
        <w:tc>
          <w:tcPr>
            <w:tcW w:w="8672" w:type="dxa"/>
          </w:tcPr>
          <w:p w14:paraId="73271F2A" w14:textId="77777777" w:rsidR="00B9348B" w:rsidRDefault="00000000">
            <w:pPr>
              <w:pStyle w:val="TableParagraph"/>
              <w:spacing w:before="93"/>
              <w:ind w:left="44"/>
              <w:rPr>
                <w:sz w:val="19"/>
                <w:szCs w:val="19"/>
              </w:rPr>
            </w:pPr>
            <w:r>
              <w:rPr>
                <w:w w:val="110"/>
                <w:sz w:val="19"/>
                <w:szCs w:val="19"/>
              </w:rPr>
              <w:t>1-(3.4-մեթիլենդիօքսիֆենիլ)-2-(էթիլամինո) բութան-1-оն</w:t>
            </w:r>
          </w:p>
          <w:p w14:paraId="3EE37549" w14:textId="77777777" w:rsidR="00B9348B" w:rsidRDefault="00000000">
            <w:pPr>
              <w:pStyle w:val="TableParagraph"/>
              <w:spacing w:before="144"/>
              <w:ind w:left="44"/>
              <w:rPr>
                <w:sz w:val="19"/>
                <w:szCs w:val="19"/>
              </w:rPr>
            </w:pPr>
            <w:r>
              <w:rPr>
                <w:w w:val="110"/>
                <w:sz w:val="19"/>
                <w:szCs w:val="19"/>
              </w:rPr>
              <w:t>(անկախ ուղեկցող նյութերի առկայությունից, ընդհանուր զանգվածով)</w:t>
            </w:r>
          </w:p>
        </w:tc>
        <w:tc>
          <w:tcPr>
            <w:tcW w:w="2046" w:type="dxa"/>
          </w:tcPr>
          <w:p w14:paraId="37174211" w14:textId="77777777" w:rsidR="00B9348B" w:rsidRDefault="00B9348B">
            <w:pPr>
              <w:pStyle w:val="TableParagraph"/>
              <w:rPr>
                <w:sz w:val="20"/>
              </w:rPr>
            </w:pPr>
          </w:p>
          <w:p w14:paraId="124E6A22" w14:textId="77777777" w:rsidR="00B9348B" w:rsidRDefault="00000000">
            <w:pPr>
              <w:pStyle w:val="TableParagraph"/>
              <w:ind w:left="43"/>
              <w:rPr>
                <w:sz w:val="19"/>
              </w:rPr>
            </w:pPr>
            <w:r>
              <w:rPr>
                <w:w w:val="135"/>
                <w:sz w:val="19"/>
              </w:rPr>
              <w:t>0.01-0.05</w:t>
            </w:r>
          </w:p>
        </w:tc>
      </w:tr>
      <w:tr w:rsidR="00B9348B" w14:paraId="69CDD549" w14:textId="77777777">
        <w:trPr>
          <w:trHeight w:val="712"/>
        </w:trPr>
        <w:tc>
          <w:tcPr>
            <w:tcW w:w="710" w:type="dxa"/>
          </w:tcPr>
          <w:p w14:paraId="705EBB40" w14:textId="77777777" w:rsidR="00B9348B" w:rsidRDefault="00000000">
            <w:pPr>
              <w:pStyle w:val="TableParagraph"/>
              <w:spacing w:before="141"/>
              <w:ind w:left="93" w:right="91"/>
              <w:jc w:val="center"/>
              <w:rPr>
                <w:sz w:val="19"/>
              </w:rPr>
            </w:pPr>
            <w:r>
              <w:rPr>
                <w:w w:val="135"/>
                <w:sz w:val="19"/>
              </w:rPr>
              <w:t>259.</w:t>
            </w:r>
          </w:p>
        </w:tc>
        <w:tc>
          <w:tcPr>
            <w:tcW w:w="3340" w:type="dxa"/>
          </w:tcPr>
          <w:p w14:paraId="7D42870C" w14:textId="77777777" w:rsidR="00B9348B" w:rsidRDefault="00B9348B">
            <w:pPr>
              <w:pStyle w:val="TableParagraph"/>
              <w:spacing w:before="9"/>
              <w:rPr>
                <w:sz w:val="19"/>
              </w:rPr>
            </w:pPr>
          </w:p>
          <w:p w14:paraId="7C43E0D9" w14:textId="77777777" w:rsidR="00B9348B" w:rsidRDefault="00000000">
            <w:pPr>
              <w:pStyle w:val="TableParagraph"/>
              <w:ind w:left="48"/>
              <w:rPr>
                <w:sz w:val="19"/>
                <w:szCs w:val="19"/>
              </w:rPr>
            </w:pPr>
            <w:r>
              <w:rPr>
                <w:w w:val="110"/>
                <w:sz w:val="19"/>
                <w:szCs w:val="19"/>
              </w:rPr>
              <w:t>bk-MBDP (Պենտիլոն)</w:t>
            </w:r>
          </w:p>
        </w:tc>
        <w:tc>
          <w:tcPr>
            <w:tcW w:w="8672" w:type="dxa"/>
          </w:tcPr>
          <w:p w14:paraId="5315F106" w14:textId="77777777" w:rsidR="00B9348B" w:rsidRDefault="00000000">
            <w:pPr>
              <w:pStyle w:val="TableParagraph"/>
              <w:spacing w:before="93"/>
              <w:ind w:left="44"/>
              <w:rPr>
                <w:sz w:val="19"/>
                <w:szCs w:val="19"/>
              </w:rPr>
            </w:pPr>
            <w:r>
              <w:rPr>
                <w:w w:val="110"/>
                <w:sz w:val="19"/>
                <w:szCs w:val="19"/>
              </w:rPr>
              <w:t>1-(3.4-մեթիլենդիօքսիֆենիլ)-2-(էթիլամինո) պենտան-1-оն</w:t>
            </w:r>
          </w:p>
          <w:p w14:paraId="0BCC4754" w14:textId="77777777" w:rsidR="00B9348B" w:rsidRDefault="00000000">
            <w:pPr>
              <w:pStyle w:val="TableParagraph"/>
              <w:spacing w:before="147"/>
              <w:ind w:left="44"/>
              <w:rPr>
                <w:sz w:val="19"/>
                <w:szCs w:val="19"/>
              </w:rPr>
            </w:pPr>
            <w:r>
              <w:rPr>
                <w:w w:val="110"/>
                <w:sz w:val="19"/>
                <w:szCs w:val="19"/>
              </w:rPr>
              <w:t>(անկախ ուղեկցող նյութերի առկայությունից, ընդհանուր զանգվածով)</w:t>
            </w:r>
          </w:p>
        </w:tc>
        <w:tc>
          <w:tcPr>
            <w:tcW w:w="2046" w:type="dxa"/>
          </w:tcPr>
          <w:p w14:paraId="36D91451" w14:textId="77777777" w:rsidR="00B9348B" w:rsidRDefault="00B9348B">
            <w:pPr>
              <w:pStyle w:val="TableParagraph"/>
              <w:spacing w:before="9"/>
              <w:rPr>
                <w:sz w:val="19"/>
              </w:rPr>
            </w:pPr>
          </w:p>
          <w:p w14:paraId="40ED471C" w14:textId="77777777" w:rsidR="00B9348B" w:rsidRDefault="00000000">
            <w:pPr>
              <w:pStyle w:val="TableParagraph"/>
              <w:ind w:left="43"/>
              <w:rPr>
                <w:sz w:val="19"/>
              </w:rPr>
            </w:pPr>
            <w:r>
              <w:rPr>
                <w:w w:val="135"/>
                <w:sz w:val="19"/>
              </w:rPr>
              <w:t>0.01-0.05</w:t>
            </w:r>
          </w:p>
        </w:tc>
      </w:tr>
    </w:tbl>
    <w:p w14:paraId="187C42BD" w14:textId="77777777" w:rsidR="00B9348B" w:rsidRDefault="00B9348B">
      <w:pPr>
        <w:rPr>
          <w:sz w:val="19"/>
        </w:rPr>
        <w:sectPr w:rsidR="00B9348B">
          <w:pgSz w:w="16840" w:h="11910" w:orient="landscape"/>
          <w:pgMar w:top="1100" w:right="520" w:bottom="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340"/>
        <w:gridCol w:w="8672"/>
        <w:gridCol w:w="2046"/>
      </w:tblGrid>
      <w:tr w:rsidR="00B9348B" w14:paraId="4951FD1D" w14:textId="77777777">
        <w:trPr>
          <w:trHeight w:val="712"/>
        </w:trPr>
        <w:tc>
          <w:tcPr>
            <w:tcW w:w="710" w:type="dxa"/>
          </w:tcPr>
          <w:p w14:paraId="721911BE" w14:textId="77777777" w:rsidR="00B9348B" w:rsidRDefault="00000000">
            <w:pPr>
              <w:pStyle w:val="TableParagraph"/>
              <w:spacing w:before="144"/>
              <w:ind w:left="119"/>
              <w:rPr>
                <w:sz w:val="19"/>
              </w:rPr>
            </w:pPr>
            <w:r>
              <w:rPr>
                <w:w w:val="145"/>
                <w:sz w:val="19"/>
              </w:rPr>
              <w:lastRenderedPageBreak/>
              <w:t>260.</w:t>
            </w:r>
          </w:p>
        </w:tc>
        <w:tc>
          <w:tcPr>
            <w:tcW w:w="3340" w:type="dxa"/>
          </w:tcPr>
          <w:p w14:paraId="46CA91FF" w14:textId="77777777" w:rsidR="00B9348B" w:rsidRDefault="00B9348B">
            <w:pPr>
              <w:pStyle w:val="TableParagraph"/>
              <w:spacing w:before="2"/>
              <w:rPr>
                <w:sz w:val="20"/>
              </w:rPr>
            </w:pPr>
          </w:p>
          <w:p w14:paraId="644FB3BC" w14:textId="77777777" w:rsidR="00B9348B" w:rsidRDefault="00000000">
            <w:pPr>
              <w:pStyle w:val="TableParagraph"/>
              <w:spacing w:before="1"/>
              <w:ind w:left="48"/>
              <w:rPr>
                <w:sz w:val="19"/>
                <w:szCs w:val="19"/>
              </w:rPr>
            </w:pPr>
            <w:r>
              <w:rPr>
                <w:sz w:val="19"/>
                <w:szCs w:val="19"/>
              </w:rPr>
              <w:t>bk-MBDB (Բուտիլոն)</w:t>
            </w:r>
          </w:p>
        </w:tc>
        <w:tc>
          <w:tcPr>
            <w:tcW w:w="8672" w:type="dxa"/>
          </w:tcPr>
          <w:p w14:paraId="60AF13CE" w14:textId="77777777" w:rsidR="00B9348B" w:rsidRDefault="00000000">
            <w:pPr>
              <w:pStyle w:val="TableParagraph"/>
              <w:spacing w:before="96"/>
              <w:ind w:left="44"/>
              <w:rPr>
                <w:sz w:val="19"/>
                <w:szCs w:val="19"/>
              </w:rPr>
            </w:pPr>
            <w:r>
              <w:rPr>
                <w:w w:val="110"/>
                <w:sz w:val="19"/>
                <w:szCs w:val="19"/>
              </w:rPr>
              <w:t>2-մեթիլամինո-1-(3.4-մեթիլենդիօքսիֆենիլ) բուտան-1-оն</w:t>
            </w:r>
          </w:p>
          <w:p w14:paraId="37979DE1" w14:textId="77777777" w:rsidR="00B9348B" w:rsidRDefault="00000000">
            <w:pPr>
              <w:pStyle w:val="TableParagraph"/>
              <w:spacing w:before="141"/>
              <w:ind w:left="44"/>
              <w:rPr>
                <w:sz w:val="19"/>
                <w:szCs w:val="19"/>
              </w:rPr>
            </w:pPr>
            <w:r>
              <w:rPr>
                <w:w w:val="110"/>
                <w:sz w:val="19"/>
                <w:szCs w:val="19"/>
              </w:rPr>
              <w:t>(անկախ ուղեկցող նյութերի առկայությունից, ընդհանուր զանգվածով)</w:t>
            </w:r>
          </w:p>
        </w:tc>
        <w:tc>
          <w:tcPr>
            <w:tcW w:w="2046" w:type="dxa"/>
          </w:tcPr>
          <w:p w14:paraId="4E90849F" w14:textId="77777777" w:rsidR="00B9348B" w:rsidRDefault="00B9348B">
            <w:pPr>
              <w:pStyle w:val="TableParagraph"/>
              <w:spacing w:before="2"/>
              <w:rPr>
                <w:sz w:val="20"/>
              </w:rPr>
            </w:pPr>
          </w:p>
          <w:p w14:paraId="193CB755" w14:textId="77777777" w:rsidR="00B9348B" w:rsidRDefault="00000000">
            <w:pPr>
              <w:pStyle w:val="TableParagraph"/>
              <w:spacing w:before="1"/>
              <w:ind w:left="43"/>
              <w:rPr>
                <w:sz w:val="19"/>
              </w:rPr>
            </w:pPr>
            <w:r>
              <w:rPr>
                <w:w w:val="135"/>
                <w:sz w:val="19"/>
              </w:rPr>
              <w:t>0.01-0.05</w:t>
            </w:r>
          </w:p>
        </w:tc>
      </w:tr>
      <w:tr w:rsidR="00B9348B" w14:paraId="0EC85A3F" w14:textId="77777777">
        <w:trPr>
          <w:trHeight w:val="712"/>
        </w:trPr>
        <w:tc>
          <w:tcPr>
            <w:tcW w:w="710" w:type="dxa"/>
          </w:tcPr>
          <w:p w14:paraId="69681514" w14:textId="77777777" w:rsidR="00B9348B" w:rsidRDefault="00000000">
            <w:pPr>
              <w:pStyle w:val="TableParagraph"/>
              <w:spacing w:before="139"/>
              <w:ind w:left="146"/>
              <w:rPr>
                <w:sz w:val="19"/>
              </w:rPr>
            </w:pPr>
            <w:r>
              <w:rPr>
                <w:w w:val="115"/>
                <w:sz w:val="19"/>
              </w:rPr>
              <w:t>261.</w:t>
            </w:r>
          </w:p>
        </w:tc>
        <w:tc>
          <w:tcPr>
            <w:tcW w:w="3340" w:type="dxa"/>
          </w:tcPr>
          <w:p w14:paraId="58FD8E69" w14:textId="77777777" w:rsidR="00B9348B" w:rsidRDefault="00B9348B">
            <w:pPr>
              <w:pStyle w:val="TableParagraph"/>
              <w:spacing w:before="9"/>
              <w:rPr>
                <w:sz w:val="19"/>
              </w:rPr>
            </w:pPr>
          </w:p>
          <w:p w14:paraId="124D2C70" w14:textId="77777777" w:rsidR="00B9348B" w:rsidRDefault="00000000">
            <w:pPr>
              <w:pStyle w:val="TableParagraph"/>
              <w:ind w:left="48"/>
              <w:rPr>
                <w:sz w:val="19"/>
                <w:szCs w:val="19"/>
              </w:rPr>
            </w:pPr>
            <w:r>
              <w:rPr>
                <w:sz w:val="19"/>
                <w:szCs w:val="19"/>
              </w:rPr>
              <w:t>bk-MDEA (Էթիլոն)</w:t>
            </w:r>
          </w:p>
        </w:tc>
        <w:tc>
          <w:tcPr>
            <w:tcW w:w="8672" w:type="dxa"/>
          </w:tcPr>
          <w:p w14:paraId="35AE7372" w14:textId="77777777" w:rsidR="00B9348B" w:rsidRDefault="00000000">
            <w:pPr>
              <w:pStyle w:val="TableParagraph"/>
              <w:spacing w:before="91"/>
              <w:ind w:left="44"/>
              <w:rPr>
                <w:sz w:val="19"/>
                <w:szCs w:val="19"/>
              </w:rPr>
            </w:pPr>
            <w:r>
              <w:rPr>
                <w:w w:val="110"/>
                <w:sz w:val="19"/>
                <w:szCs w:val="19"/>
              </w:rPr>
              <w:t>1-(3.4-մեթիլենդիօքսիֆենիլ)-2-(էթիլամինո) պրոպան-1-оն</w:t>
            </w:r>
          </w:p>
          <w:p w14:paraId="008F9D15" w14:textId="77777777" w:rsidR="00B9348B" w:rsidRDefault="00000000">
            <w:pPr>
              <w:pStyle w:val="TableParagraph"/>
              <w:spacing w:before="144"/>
              <w:ind w:left="44"/>
              <w:rPr>
                <w:sz w:val="19"/>
                <w:szCs w:val="19"/>
              </w:rPr>
            </w:pPr>
            <w:r>
              <w:rPr>
                <w:w w:val="110"/>
                <w:sz w:val="19"/>
                <w:szCs w:val="19"/>
              </w:rPr>
              <w:t>(անկախ ուղեկցող նյութերի առկայությունից, ընդհանուր զանգվածով)</w:t>
            </w:r>
          </w:p>
        </w:tc>
        <w:tc>
          <w:tcPr>
            <w:tcW w:w="2046" w:type="dxa"/>
          </w:tcPr>
          <w:p w14:paraId="2089D8BE" w14:textId="77777777" w:rsidR="00B9348B" w:rsidRDefault="00B9348B">
            <w:pPr>
              <w:pStyle w:val="TableParagraph"/>
              <w:spacing w:before="9"/>
              <w:rPr>
                <w:sz w:val="19"/>
              </w:rPr>
            </w:pPr>
          </w:p>
          <w:p w14:paraId="634CA7A5" w14:textId="77777777" w:rsidR="00B9348B" w:rsidRDefault="00000000">
            <w:pPr>
              <w:pStyle w:val="TableParagraph"/>
              <w:ind w:left="43"/>
              <w:rPr>
                <w:sz w:val="19"/>
              </w:rPr>
            </w:pPr>
            <w:r>
              <w:rPr>
                <w:w w:val="135"/>
                <w:sz w:val="19"/>
              </w:rPr>
              <w:t>0.01-0.05</w:t>
            </w:r>
          </w:p>
        </w:tc>
      </w:tr>
      <w:tr w:rsidR="00B9348B" w14:paraId="2784E0BE" w14:textId="77777777">
        <w:trPr>
          <w:trHeight w:val="710"/>
        </w:trPr>
        <w:tc>
          <w:tcPr>
            <w:tcW w:w="710" w:type="dxa"/>
          </w:tcPr>
          <w:p w14:paraId="373AD0E5" w14:textId="77777777" w:rsidR="00B9348B" w:rsidRDefault="00000000">
            <w:pPr>
              <w:pStyle w:val="TableParagraph"/>
              <w:spacing w:before="139"/>
              <w:ind w:left="131"/>
              <w:rPr>
                <w:sz w:val="19"/>
              </w:rPr>
            </w:pPr>
            <w:r>
              <w:rPr>
                <w:w w:val="130"/>
                <w:sz w:val="19"/>
              </w:rPr>
              <w:t>262.</w:t>
            </w:r>
          </w:p>
        </w:tc>
        <w:tc>
          <w:tcPr>
            <w:tcW w:w="3340" w:type="dxa"/>
          </w:tcPr>
          <w:p w14:paraId="666CA8E5" w14:textId="77777777" w:rsidR="00B9348B" w:rsidRDefault="00B9348B">
            <w:pPr>
              <w:pStyle w:val="TableParagraph"/>
              <w:spacing w:before="9"/>
              <w:rPr>
                <w:sz w:val="19"/>
              </w:rPr>
            </w:pPr>
          </w:p>
          <w:p w14:paraId="719852DF" w14:textId="77777777" w:rsidR="00B9348B" w:rsidRDefault="00000000">
            <w:pPr>
              <w:pStyle w:val="TableParagraph"/>
              <w:ind w:left="48"/>
              <w:rPr>
                <w:sz w:val="19"/>
                <w:szCs w:val="19"/>
              </w:rPr>
            </w:pPr>
            <w:r>
              <w:rPr>
                <w:sz w:val="19"/>
                <w:szCs w:val="19"/>
              </w:rPr>
              <w:t>bk-MDMA (Մեթիլոն)</w:t>
            </w:r>
          </w:p>
        </w:tc>
        <w:tc>
          <w:tcPr>
            <w:tcW w:w="8672" w:type="dxa"/>
          </w:tcPr>
          <w:p w14:paraId="7BB0349C" w14:textId="77777777" w:rsidR="00B9348B" w:rsidRDefault="00000000">
            <w:pPr>
              <w:pStyle w:val="TableParagraph"/>
              <w:spacing w:before="93"/>
              <w:ind w:left="44"/>
              <w:rPr>
                <w:sz w:val="19"/>
                <w:szCs w:val="19"/>
              </w:rPr>
            </w:pPr>
            <w:r>
              <w:rPr>
                <w:w w:val="110"/>
                <w:sz w:val="19"/>
                <w:szCs w:val="19"/>
              </w:rPr>
              <w:t>2-մեթիլամինո-1-(3.4-մեթիլենդիօքսիֆենիլ) պրոպան-1-оն</w:t>
            </w:r>
          </w:p>
          <w:p w14:paraId="31DF51C3" w14:textId="77777777" w:rsidR="00B9348B" w:rsidRDefault="00000000">
            <w:pPr>
              <w:pStyle w:val="TableParagraph"/>
              <w:spacing w:before="142"/>
              <w:ind w:left="44"/>
              <w:rPr>
                <w:sz w:val="19"/>
                <w:szCs w:val="19"/>
              </w:rPr>
            </w:pPr>
            <w:r>
              <w:rPr>
                <w:w w:val="110"/>
                <w:sz w:val="19"/>
                <w:szCs w:val="19"/>
              </w:rPr>
              <w:t>(անկախ ուղեկցող նյութերի առկայությունից, ընդհանուր զանգվածով)</w:t>
            </w:r>
          </w:p>
        </w:tc>
        <w:tc>
          <w:tcPr>
            <w:tcW w:w="2046" w:type="dxa"/>
          </w:tcPr>
          <w:p w14:paraId="5F5080E0" w14:textId="77777777" w:rsidR="00B9348B" w:rsidRDefault="00B9348B">
            <w:pPr>
              <w:pStyle w:val="TableParagraph"/>
              <w:spacing w:before="9"/>
              <w:rPr>
                <w:sz w:val="19"/>
              </w:rPr>
            </w:pPr>
          </w:p>
          <w:p w14:paraId="2E6D05D1" w14:textId="77777777" w:rsidR="00B9348B" w:rsidRDefault="00000000">
            <w:pPr>
              <w:pStyle w:val="TableParagraph"/>
              <w:ind w:left="43"/>
              <w:rPr>
                <w:sz w:val="19"/>
              </w:rPr>
            </w:pPr>
            <w:r>
              <w:rPr>
                <w:w w:val="135"/>
                <w:sz w:val="19"/>
              </w:rPr>
              <w:t>0.01-0.05</w:t>
            </w:r>
          </w:p>
        </w:tc>
      </w:tr>
      <w:tr w:rsidR="00B9348B" w14:paraId="025F634E" w14:textId="77777777">
        <w:trPr>
          <w:trHeight w:val="709"/>
        </w:trPr>
        <w:tc>
          <w:tcPr>
            <w:tcW w:w="710" w:type="dxa"/>
          </w:tcPr>
          <w:p w14:paraId="2FAEAD3F" w14:textId="77777777" w:rsidR="00B9348B" w:rsidRDefault="00000000">
            <w:pPr>
              <w:pStyle w:val="TableParagraph"/>
              <w:spacing w:before="141"/>
              <w:ind w:left="124"/>
              <w:rPr>
                <w:sz w:val="19"/>
              </w:rPr>
            </w:pPr>
            <w:r>
              <w:rPr>
                <w:w w:val="135"/>
                <w:sz w:val="19"/>
              </w:rPr>
              <w:t>263.</w:t>
            </w:r>
          </w:p>
        </w:tc>
        <w:tc>
          <w:tcPr>
            <w:tcW w:w="3340" w:type="dxa"/>
          </w:tcPr>
          <w:p w14:paraId="5B3903A8" w14:textId="77777777" w:rsidR="00B9348B" w:rsidRDefault="00000000">
            <w:pPr>
              <w:pStyle w:val="TableParagraph"/>
              <w:spacing w:before="93"/>
              <w:ind w:left="48"/>
              <w:rPr>
                <w:sz w:val="19"/>
              </w:rPr>
            </w:pPr>
            <w:r>
              <w:rPr>
                <w:sz w:val="19"/>
              </w:rPr>
              <w:t>bk-MМBDB(N-</w:t>
            </w:r>
          </w:p>
          <w:p w14:paraId="354E1F98" w14:textId="77777777" w:rsidR="00B9348B" w:rsidRDefault="00000000">
            <w:pPr>
              <w:pStyle w:val="TableParagraph"/>
              <w:spacing w:before="142"/>
              <w:ind w:left="48"/>
              <w:rPr>
                <w:sz w:val="19"/>
                <w:szCs w:val="19"/>
              </w:rPr>
            </w:pPr>
            <w:r>
              <w:rPr>
                <w:w w:val="110"/>
                <w:sz w:val="19"/>
                <w:szCs w:val="19"/>
              </w:rPr>
              <w:t>Մեթիլբութիլոն)</w:t>
            </w:r>
          </w:p>
        </w:tc>
        <w:tc>
          <w:tcPr>
            <w:tcW w:w="8672" w:type="dxa"/>
          </w:tcPr>
          <w:p w14:paraId="111EE2B6" w14:textId="77777777" w:rsidR="00B9348B" w:rsidRDefault="00000000">
            <w:pPr>
              <w:pStyle w:val="TableParagraph"/>
              <w:spacing w:before="93"/>
              <w:ind w:left="44"/>
              <w:rPr>
                <w:sz w:val="19"/>
                <w:szCs w:val="19"/>
              </w:rPr>
            </w:pPr>
            <w:r>
              <w:rPr>
                <w:w w:val="110"/>
                <w:sz w:val="19"/>
                <w:szCs w:val="19"/>
              </w:rPr>
              <w:t>2-(դիմեթիլամինո)-1-(3.4-մեթիլենդիօքսիֆենիլ) բութան-1-оն</w:t>
            </w:r>
          </w:p>
          <w:p w14:paraId="68EC2772" w14:textId="77777777" w:rsidR="00B9348B" w:rsidRDefault="00000000">
            <w:pPr>
              <w:pStyle w:val="TableParagraph"/>
              <w:spacing w:before="142"/>
              <w:ind w:left="44"/>
              <w:rPr>
                <w:sz w:val="19"/>
                <w:szCs w:val="19"/>
              </w:rPr>
            </w:pPr>
            <w:r>
              <w:rPr>
                <w:w w:val="110"/>
                <w:sz w:val="19"/>
                <w:szCs w:val="19"/>
              </w:rPr>
              <w:t>(անկախ ուղեկցող նյութերի առկայությունից, ընդհանուր զանգվածով)</w:t>
            </w:r>
          </w:p>
        </w:tc>
        <w:tc>
          <w:tcPr>
            <w:tcW w:w="2046" w:type="dxa"/>
          </w:tcPr>
          <w:p w14:paraId="46B23D9F" w14:textId="77777777" w:rsidR="00B9348B" w:rsidRDefault="00B9348B">
            <w:pPr>
              <w:pStyle w:val="TableParagraph"/>
              <w:rPr>
                <w:sz w:val="20"/>
              </w:rPr>
            </w:pPr>
          </w:p>
          <w:p w14:paraId="3EF2C43E" w14:textId="77777777" w:rsidR="00B9348B" w:rsidRDefault="00000000">
            <w:pPr>
              <w:pStyle w:val="TableParagraph"/>
              <w:ind w:left="43"/>
              <w:rPr>
                <w:sz w:val="19"/>
              </w:rPr>
            </w:pPr>
            <w:r>
              <w:rPr>
                <w:w w:val="135"/>
                <w:sz w:val="19"/>
              </w:rPr>
              <w:t>0.01-0.05</w:t>
            </w:r>
          </w:p>
        </w:tc>
      </w:tr>
      <w:tr w:rsidR="00B9348B" w14:paraId="118219AD" w14:textId="77777777">
        <w:trPr>
          <w:trHeight w:val="712"/>
        </w:trPr>
        <w:tc>
          <w:tcPr>
            <w:tcW w:w="710" w:type="dxa"/>
          </w:tcPr>
          <w:p w14:paraId="20716694" w14:textId="77777777" w:rsidR="00B9348B" w:rsidRDefault="00000000">
            <w:pPr>
              <w:pStyle w:val="TableParagraph"/>
              <w:spacing w:before="146"/>
              <w:ind w:left="129"/>
              <w:rPr>
                <w:sz w:val="19"/>
              </w:rPr>
            </w:pPr>
            <w:r>
              <w:rPr>
                <w:w w:val="135"/>
                <w:sz w:val="19"/>
              </w:rPr>
              <w:t>264.</w:t>
            </w:r>
          </w:p>
        </w:tc>
        <w:tc>
          <w:tcPr>
            <w:tcW w:w="3340" w:type="dxa"/>
          </w:tcPr>
          <w:p w14:paraId="3978FAEF" w14:textId="77777777" w:rsidR="00B9348B" w:rsidRDefault="00B9348B">
            <w:pPr>
              <w:pStyle w:val="TableParagraph"/>
              <w:spacing w:before="2"/>
              <w:rPr>
                <w:sz w:val="20"/>
              </w:rPr>
            </w:pPr>
          </w:p>
          <w:p w14:paraId="713F7205" w14:textId="77777777" w:rsidR="00B9348B" w:rsidRDefault="00000000">
            <w:pPr>
              <w:pStyle w:val="TableParagraph"/>
              <w:spacing w:before="1"/>
              <w:ind w:left="48"/>
              <w:rPr>
                <w:sz w:val="19"/>
              </w:rPr>
            </w:pPr>
            <w:r>
              <w:rPr>
                <w:sz w:val="19"/>
              </w:rPr>
              <w:t>МDAI</w:t>
            </w:r>
          </w:p>
        </w:tc>
        <w:tc>
          <w:tcPr>
            <w:tcW w:w="8672" w:type="dxa"/>
          </w:tcPr>
          <w:p w14:paraId="2A0629CC" w14:textId="77777777" w:rsidR="00B9348B" w:rsidRDefault="00000000">
            <w:pPr>
              <w:pStyle w:val="TableParagraph"/>
              <w:spacing w:before="96"/>
              <w:ind w:left="44"/>
              <w:rPr>
                <w:sz w:val="19"/>
                <w:szCs w:val="19"/>
              </w:rPr>
            </w:pPr>
            <w:r>
              <w:rPr>
                <w:w w:val="120"/>
                <w:sz w:val="19"/>
                <w:szCs w:val="19"/>
              </w:rPr>
              <w:t>5.6-մեթիլենդիօքսի-2-ամինոինդան</w:t>
            </w:r>
          </w:p>
          <w:p w14:paraId="497E33E0" w14:textId="77777777" w:rsidR="00B9348B" w:rsidRDefault="00000000">
            <w:pPr>
              <w:pStyle w:val="TableParagraph"/>
              <w:spacing w:before="141"/>
              <w:ind w:left="44"/>
              <w:rPr>
                <w:sz w:val="19"/>
                <w:szCs w:val="19"/>
              </w:rPr>
            </w:pPr>
            <w:r>
              <w:rPr>
                <w:w w:val="110"/>
                <w:sz w:val="19"/>
                <w:szCs w:val="19"/>
              </w:rPr>
              <w:t>(անկախ ուղեկցող նյութերի առկայությունից, ընդհանուր զանգվածով)</w:t>
            </w:r>
          </w:p>
        </w:tc>
        <w:tc>
          <w:tcPr>
            <w:tcW w:w="2046" w:type="dxa"/>
          </w:tcPr>
          <w:p w14:paraId="0998FE22" w14:textId="77777777" w:rsidR="00B9348B" w:rsidRDefault="00B9348B">
            <w:pPr>
              <w:pStyle w:val="TableParagraph"/>
              <w:spacing w:before="2"/>
              <w:rPr>
                <w:sz w:val="20"/>
              </w:rPr>
            </w:pPr>
          </w:p>
          <w:p w14:paraId="4D5A0517" w14:textId="77777777" w:rsidR="00B9348B" w:rsidRDefault="00000000">
            <w:pPr>
              <w:pStyle w:val="TableParagraph"/>
              <w:spacing w:before="1"/>
              <w:ind w:left="43"/>
              <w:rPr>
                <w:sz w:val="19"/>
              </w:rPr>
            </w:pPr>
            <w:r>
              <w:rPr>
                <w:w w:val="135"/>
                <w:sz w:val="19"/>
              </w:rPr>
              <w:t>0.01-0.05</w:t>
            </w:r>
          </w:p>
        </w:tc>
      </w:tr>
      <w:tr w:rsidR="00B9348B" w14:paraId="631B8A43" w14:textId="77777777">
        <w:trPr>
          <w:trHeight w:val="623"/>
        </w:trPr>
        <w:tc>
          <w:tcPr>
            <w:tcW w:w="710" w:type="dxa"/>
          </w:tcPr>
          <w:p w14:paraId="471FBEEA" w14:textId="77777777" w:rsidR="00B9348B" w:rsidRDefault="00000000">
            <w:pPr>
              <w:pStyle w:val="TableParagraph"/>
              <w:spacing w:before="141"/>
              <w:ind w:left="127"/>
              <w:rPr>
                <w:sz w:val="19"/>
              </w:rPr>
            </w:pPr>
            <w:r>
              <w:rPr>
                <w:w w:val="135"/>
                <w:sz w:val="19"/>
              </w:rPr>
              <w:t>265.</w:t>
            </w:r>
          </w:p>
        </w:tc>
        <w:tc>
          <w:tcPr>
            <w:tcW w:w="3340" w:type="dxa"/>
          </w:tcPr>
          <w:p w14:paraId="27EBF246" w14:textId="77777777" w:rsidR="00B9348B" w:rsidRDefault="00B9348B">
            <w:pPr>
              <w:pStyle w:val="TableParagraph"/>
              <w:spacing w:before="9"/>
              <w:rPr>
                <w:sz w:val="19"/>
              </w:rPr>
            </w:pPr>
          </w:p>
          <w:p w14:paraId="21BA240D" w14:textId="77777777" w:rsidR="00B9348B" w:rsidRDefault="00000000">
            <w:pPr>
              <w:pStyle w:val="TableParagraph"/>
              <w:ind w:left="48"/>
              <w:rPr>
                <w:sz w:val="19"/>
              </w:rPr>
            </w:pPr>
            <w:r>
              <w:rPr>
                <w:sz w:val="19"/>
              </w:rPr>
              <w:t>МРА</w:t>
            </w:r>
          </w:p>
        </w:tc>
        <w:tc>
          <w:tcPr>
            <w:tcW w:w="8672" w:type="dxa"/>
          </w:tcPr>
          <w:p w14:paraId="7D05B82C" w14:textId="77777777" w:rsidR="00B9348B" w:rsidRDefault="00000000">
            <w:pPr>
              <w:pStyle w:val="TableParagraph"/>
              <w:spacing w:before="93"/>
              <w:ind w:left="44"/>
              <w:rPr>
                <w:sz w:val="19"/>
                <w:szCs w:val="19"/>
              </w:rPr>
            </w:pPr>
            <w:r>
              <w:rPr>
                <w:w w:val="110"/>
                <w:sz w:val="19"/>
                <w:szCs w:val="19"/>
              </w:rPr>
              <w:t>N-մեթիլ-1-(թիոֆեն-2-իլ)պրոպան-2-ամին</w:t>
            </w:r>
          </w:p>
          <w:p w14:paraId="5F776BB0" w14:textId="77777777" w:rsidR="00B9348B" w:rsidRDefault="00000000">
            <w:pPr>
              <w:pStyle w:val="TableParagraph"/>
              <w:spacing w:before="60"/>
              <w:ind w:left="44"/>
              <w:rPr>
                <w:sz w:val="19"/>
                <w:szCs w:val="19"/>
              </w:rPr>
            </w:pPr>
            <w:r>
              <w:rPr>
                <w:w w:val="110"/>
                <w:sz w:val="19"/>
                <w:szCs w:val="19"/>
              </w:rPr>
              <w:t>(անկախ ուղեկցող նյութերի առկայությունից, ընդհանուր զանգվածով)</w:t>
            </w:r>
          </w:p>
        </w:tc>
        <w:tc>
          <w:tcPr>
            <w:tcW w:w="2046" w:type="dxa"/>
          </w:tcPr>
          <w:p w14:paraId="036B3AF3" w14:textId="77777777" w:rsidR="00B9348B" w:rsidRDefault="00B9348B">
            <w:pPr>
              <w:pStyle w:val="TableParagraph"/>
              <w:spacing w:before="9"/>
              <w:rPr>
                <w:sz w:val="19"/>
              </w:rPr>
            </w:pPr>
          </w:p>
          <w:p w14:paraId="43C120FE" w14:textId="77777777" w:rsidR="00B9348B" w:rsidRDefault="00000000">
            <w:pPr>
              <w:pStyle w:val="TableParagraph"/>
              <w:ind w:left="43"/>
              <w:rPr>
                <w:sz w:val="19"/>
              </w:rPr>
            </w:pPr>
            <w:r>
              <w:rPr>
                <w:w w:val="135"/>
                <w:sz w:val="19"/>
              </w:rPr>
              <w:t>0.01-0.05</w:t>
            </w:r>
          </w:p>
        </w:tc>
      </w:tr>
      <w:tr w:rsidR="00B9348B" w14:paraId="02668F6F" w14:textId="77777777">
        <w:trPr>
          <w:trHeight w:val="710"/>
        </w:trPr>
        <w:tc>
          <w:tcPr>
            <w:tcW w:w="710" w:type="dxa"/>
          </w:tcPr>
          <w:p w14:paraId="32940BF3" w14:textId="77777777" w:rsidR="00B9348B" w:rsidRDefault="00000000">
            <w:pPr>
              <w:pStyle w:val="TableParagraph"/>
              <w:spacing w:before="139"/>
              <w:ind w:left="122"/>
              <w:rPr>
                <w:sz w:val="19"/>
              </w:rPr>
            </w:pPr>
            <w:r>
              <w:rPr>
                <w:w w:val="135"/>
                <w:sz w:val="19"/>
              </w:rPr>
              <w:t>266.</w:t>
            </w:r>
          </w:p>
        </w:tc>
        <w:tc>
          <w:tcPr>
            <w:tcW w:w="3340" w:type="dxa"/>
          </w:tcPr>
          <w:p w14:paraId="749B3A6C" w14:textId="77777777" w:rsidR="00B9348B" w:rsidRDefault="00B9348B">
            <w:pPr>
              <w:pStyle w:val="TableParagraph"/>
              <w:spacing w:before="7"/>
              <w:rPr>
                <w:sz w:val="19"/>
              </w:rPr>
            </w:pPr>
          </w:p>
          <w:p w14:paraId="021D3694" w14:textId="77777777" w:rsidR="00B9348B" w:rsidRDefault="00000000">
            <w:pPr>
              <w:pStyle w:val="TableParagraph"/>
              <w:ind w:left="48"/>
              <w:rPr>
                <w:sz w:val="19"/>
              </w:rPr>
            </w:pPr>
            <w:r>
              <w:rPr>
                <w:sz w:val="19"/>
              </w:rPr>
              <w:t>NBOMe-2C-I</w:t>
            </w:r>
          </w:p>
        </w:tc>
        <w:tc>
          <w:tcPr>
            <w:tcW w:w="8672" w:type="dxa"/>
          </w:tcPr>
          <w:p w14:paraId="35C36A43" w14:textId="77777777" w:rsidR="00B9348B" w:rsidRDefault="00000000">
            <w:pPr>
              <w:pStyle w:val="TableParagraph"/>
              <w:spacing w:before="91"/>
              <w:ind w:left="44"/>
              <w:rPr>
                <w:sz w:val="19"/>
                <w:szCs w:val="19"/>
              </w:rPr>
            </w:pPr>
            <w:r>
              <w:rPr>
                <w:w w:val="115"/>
                <w:sz w:val="19"/>
                <w:szCs w:val="19"/>
              </w:rPr>
              <w:t>2-(4-յոդո-2.5-դիմեթօքսիֆենիլ)-N-(2-մեթօքսիբենզիլ)էթանամին</w:t>
            </w:r>
          </w:p>
          <w:p w14:paraId="24D06369" w14:textId="77777777" w:rsidR="00B9348B" w:rsidRDefault="00000000">
            <w:pPr>
              <w:pStyle w:val="TableParagraph"/>
              <w:spacing w:before="144"/>
              <w:ind w:left="44"/>
              <w:rPr>
                <w:sz w:val="19"/>
                <w:szCs w:val="19"/>
              </w:rPr>
            </w:pPr>
            <w:r>
              <w:rPr>
                <w:w w:val="110"/>
                <w:sz w:val="19"/>
                <w:szCs w:val="19"/>
              </w:rPr>
              <w:t>(անկախ ուղեկցող նյութերի առկայությունից, ընդհանուր զանգվածով)</w:t>
            </w:r>
          </w:p>
        </w:tc>
        <w:tc>
          <w:tcPr>
            <w:tcW w:w="2046" w:type="dxa"/>
          </w:tcPr>
          <w:p w14:paraId="6982802B" w14:textId="77777777" w:rsidR="00B9348B" w:rsidRDefault="00B9348B">
            <w:pPr>
              <w:pStyle w:val="TableParagraph"/>
              <w:spacing w:before="7"/>
              <w:rPr>
                <w:sz w:val="19"/>
              </w:rPr>
            </w:pPr>
          </w:p>
          <w:p w14:paraId="4E7BE755" w14:textId="77777777" w:rsidR="00B9348B" w:rsidRDefault="00000000">
            <w:pPr>
              <w:pStyle w:val="TableParagraph"/>
              <w:ind w:left="43"/>
              <w:rPr>
                <w:sz w:val="19"/>
              </w:rPr>
            </w:pPr>
            <w:r>
              <w:rPr>
                <w:w w:val="135"/>
                <w:sz w:val="19"/>
              </w:rPr>
              <w:t>0.01-0.05</w:t>
            </w:r>
          </w:p>
        </w:tc>
      </w:tr>
      <w:tr w:rsidR="00B9348B" w14:paraId="0BF81A6D" w14:textId="77777777">
        <w:trPr>
          <w:trHeight w:val="708"/>
        </w:trPr>
        <w:tc>
          <w:tcPr>
            <w:tcW w:w="710" w:type="dxa"/>
          </w:tcPr>
          <w:p w14:paraId="339949DA" w14:textId="77777777" w:rsidR="00B9348B" w:rsidRDefault="00000000">
            <w:pPr>
              <w:pStyle w:val="TableParagraph"/>
              <w:spacing w:before="141"/>
              <w:ind w:left="131"/>
              <w:rPr>
                <w:sz w:val="19"/>
              </w:rPr>
            </w:pPr>
            <w:r>
              <w:rPr>
                <w:w w:val="130"/>
                <w:sz w:val="19"/>
              </w:rPr>
              <w:t>267.</w:t>
            </w:r>
          </w:p>
        </w:tc>
        <w:tc>
          <w:tcPr>
            <w:tcW w:w="3340" w:type="dxa"/>
          </w:tcPr>
          <w:p w14:paraId="1AB2F057" w14:textId="77777777" w:rsidR="00B9348B" w:rsidRDefault="00B9348B">
            <w:pPr>
              <w:pStyle w:val="TableParagraph"/>
              <w:spacing w:before="2"/>
              <w:rPr>
                <w:sz w:val="20"/>
              </w:rPr>
            </w:pPr>
          </w:p>
          <w:p w14:paraId="5DBAF04D" w14:textId="77777777" w:rsidR="00B9348B" w:rsidRDefault="00000000">
            <w:pPr>
              <w:pStyle w:val="TableParagraph"/>
              <w:spacing w:before="1"/>
              <w:ind w:left="48"/>
              <w:rPr>
                <w:sz w:val="19"/>
              </w:rPr>
            </w:pPr>
            <w:r>
              <w:rPr>
                <w:w w:val="120"/>
                <w:sz w:val="19"/>
              </w:rPr>
              <w:t>α-PVP</w:t>
            </w:r>
          </w:p>
        </w:tc>
        <w:tc>
          <w:tcPr>
            <w:tcW w:w="8672" w:type="dxa"/>
          </w:tcPr>
          <w:p w14:paraId="67A1AABD" w14:textId="77777777" w:rsidR="00B9348B" w:rsidRDefault="00000000">
            <w:pPr>
              <w:pStyle w:val="TableParagraph"/>
              <w:spacing w:before="96"/>
              <w:ind w:left="44"/>
              <w:rPr>
                <w:sz w:val="19"/>
                <w:szCs w:val="19"/>
              </w:rPr>
            </w:pPr>
            <w:r>
              <w:rPr>
                <w:w w:val="110"/>
                <w:sz w:val="19"/>
                <w:szCs w:val="19"/>
              </w:rPr>
              <w:t>1-ֆենիլ-2-(1-պիրրոլիդինիլ) պենտան-1-оն</w:t>
            </w:r>
          </w:p>
          <w:p w14:paraId="401FFCA9" w14:textId="77777777" w:rsidR="00B9348B" w:rsidRDefault="00000000">
            <w:pPr>
              <w:pStyle w:val="TableParagraph"/>
              <w:spacing w:before="139"/>
              <w:ind w:left="44"/>
              <w:rPr>
                <w:sz w:val="19"/>
                <w:szCs w:val="19"/>
              </w:rPr>
            </w:pPr>
            <w:r>
              <w:rPr>
                <w:w w:val="110"/>
                <w:sz w:val="19"/>
                <w:szCs w:val="19"/>
              </w:rPr>
              <w:t>(անկախ ուղեկցող նյութերի առկայությունից, ընդհանուր զանգվածով)</w:t>
            </w:r>
          </w:p>
        </w:tc>
        <w:tc>
          <w:tcPr>
            <w:tcW w:w="2046" w:type="dxa"/>
          </w:tcPr>
          <w:p w14:paraId="262CBDBB" w14:textId="77777777" w:rsidR="00B9348B" w:rsidRDefault="00B9348B">
            <w:pPr>
              <w:pStyle w:val="TableParagraph"/>
              <w:spacing w:before="2"/>
              <w:rPr>
                <w:sz w:val="20"/>
              </w:rPr>
            </w:pPr>
          </w:p>
          <w:p w14:paraId="1D777CB6" w14:textId="77777777" w:rsidR="00B9348B" w:rsidRDefault="00000000">
            <w:pPr>
              <w:pStyle w:val="TableParagraph"/>
              <w:spacing w:before="1"/>
              <w:ind w:left="43"/>
              <w:rPr>
                <w:sz w:val="19"/>
              </w:rPr>
            </w:pPr>
            <w:r>
              <w:rPr>
                <w:w w:val="135"/>
                <w:sz w:val="19"/>
              </w:rPr>
              <w:t>0.01-0.05</w:t>
            </w:r>
          </w:p>
        </w:tc>
      </w:tr>
      <w:tr w:rsidR="00B9348B" w14:paraId="3EAF85E3" w14:textId="77777777">
        <w:trPr>
          <w:trHeight w:val="1111"/>
        </w:trPr>
        <w:tc>
          <w:tcPr>
            <w:tcW w:w="710" w:type="dxa"/>
          </w:tcPr>
          <w:p w14:paraId="481A85F0" w14:textId="77777777" w:rsidR="00B9348B" w:rsidRDefault="00B9348B">
            <w:pPr>
              <w:pStyle w:val="TableParagraph"/>
              <w:spacing w:before="6"/>
              <w:rPr>
                <w:sz w:val="25"/>
              </w:rPr>
            </w:pPr>
          </w:p>
          <w:p w14:paraId="3C9126D3" w14:textId="77777777" w:rsidR="00B9348B" w:rsidRDefault="00000000">
            <w:pPr>
              <w:pStyle w:val="TableParagraph"/>
              <w:ind w:left="122"/>
              <w:rPr>
                <w:sz w:val="19"/>
              </w:rPr>
            </w:pPr>
            <w:r>
              <w:rPr>
                <w:w w:val="145"/>
                <w:sz w:val="19"/>
              </w:rPr>
              <w:t>268.</w:t>
            </w:r>
          </w:p>
        </w:tc>
        <w:tc>
          <w:tcPr>
            <w:tcW w:w="3340" w:type="dxa"/>
          </w:tcPr>
          <w:p w14:paraId="278B2FF1" w14:textId="77777777" w:rsidR="00B9348B" w:rsidRDefault="00B9348B">
            <w:pPr>
              <w:pStyle w:val="TableParagraph"/>
              <w:spacing w:before="1"/>
              <w:rPr>
                <w:sz w:val="20"/>
              </w:rPr>
            </w:pPr>
          </w:p>
          <w:p w14:paraId="21BAE860" w14:textId="77777777" w:rsidR="00B9348B" w:rsidRDefault="00000000">
            <w:pPr>
              <w:pStyle w:val="TableParagraph"/>
              <w:ind w:left="48"/>
              <w:rPr>
                <w:sz w:val="19"/>
                <w:szCs w:val="19"/>
              </w:rPr>
            </w:pPr>
            <w:r>
              <w:rPr>
                <w:w w:val="110"/>
                <w:sz w:val="19"/>
                <w:szCs w:val="19"/>
              </w:rPr>
              <w:t>Մեֆեդրոն</w:t>
            </w:r>
          </w:p>
          <w:p w14:paraId="1A716AB7" w14:textId="77777777" w:rsidR="00B9348B" w:rsidRDefault="00000000">
            <w:pPr>
              <w:pStyle w:val="TableParagraph"/>
              <w:spacing w:before="135"/>
              <w:ind w:left="48"/>
              <w:rPr>
                <w:sz w:val="19"/>
                <w:szCs w:val="19"/>
              </w:rPr>
            </w:pPr>
            <w:r>
              <w:rPr>
                <w:w w:val="115"/>
                <w:sz w:val="19"/>
                <w:szCs w:val="19"/>
              </w:rPr>
              <w:t>4-մեթիլմետկատինոն</w:t>
            </w:r>
          </w:p>
        </w:tc>
        <w:tc>
          <w:tcPr>
            <w:tcW w:w="8672" w:type="dxa"/>
          </w:tcPr>
          <w:p w14:paraId="0C17BF08" w14:textId="77777777" w:rsidR="00B9348B" w:rsidRDefault="00000000">
            <w:pPr>
              <w:pStyle w:val="TableParagraph"/>
              <w:spacing w:before="95" w:line="403" w:lineRule="auto"/>
              <w:ind w:left="44" w:right="1082"/>
              <w:rPr>
                <w:sz w:val="19"/>
                <w:szCs w:val="19"/>
              </w:rPr>
            </w:pPr>
            <w:r>
              <w:rPr>
                <w:w w:val="105"/>
                <w:sz w:val="19"/>
                <w:szCs w:val="19"/>
              </w:rPr>
              <w:t>4-ММСկամ2-մեթիլամինո-1-(4-մեթիլֆենիլ)պրոպան-1-оն.կամ2-ամինո- N- մեթիլ-1-(4- մեթիլֆենիլ)պրոպան-1-оն]</w:t>
            </w:r>
          </w:p>
          <w:p w14:paraId="06085380" w14:textId="77777777" w:rsidR="00B9348B" w:rsidRDefault="00000000">
            <w:pPr>
              <w:pStyle w:val="TableParagraph"/>
              <w:spacing w:before="12"/>
              <w:ind w:left="44"/>
              <w:rPr>
                <w:sz w:val="19"/>
                <w:szCs w:val="19"/>
              </w:rPr>
            </w:pPr>
            <w:r>
              <w:rPr>
                <w:w w:val="110"/>
                <w:sz w:val="19"/>
                <w:szCs w:val="19"/>
              </w:rPr>
              <w:t>(անկախ ուղեկցող նյութերի առկայությունից, ընդհանուր զանգվածով)</w:t>
            </w:r>
          </w:p>
        </w:tc>
        <w:tc>
          <w:tcPr>
            <w:tcW w:w="2046" w:type="dxa"/>
          </w:tcPr>
          <w:p w14:paraId="087814D1" w14:textId="77777777" w:rsidR="00B9348B" w:rsidRDefault="00B9348B">
            <w:pPr>
              <w:pStyle w:val="TableParagraph"/>
              <w:spacing w:before="1"/>
              <w:rPr>
                <w:sz w:val="25"/>
              </w:rPr>
            </w:pPr>
          </w:p>
          <w:p w14:paraId="01C35C10" w14:textId="77777777" w:rsidR="00B9348B" w:rsidRDefault="00000000">
            <w:pPr>
              <w:pStyle w:val="TableParagraph"/>
              <w:ind w:left="43"/>
              <w:rPr>
                <w:sz w:val="19"/>
              </w:rPr>
            </w:pPr>
            <w:r>
              <w:rPr>
                <w:w w:val="135"/>
                <w:sz w:val="19"/>
              </w:rPr>
              <w:t>0.01-0.05</w:t>
            </w:r>
          </w:p>
        </w:tc>
      </w:tr>
      <w:tr w:rsidR="00B9348B" w14:paraId="23087D23" w14:textId="77777777">
        <w:trPr>
          <w:trHeight w:val="710"/>
        </w:trPr>
        <w:tc>
          <w:tcPr>
            <w:tcW w:w="710" w:type="dxa"/>
          </w:tcPr>
          <w:p w14:paraId="6EB03885" w14:textId="77777777" w:rsidR="00B9348B" w:rsidRDefault="00000000">
            <w:pPr>
              <w:pStyle w:val="TableParagraph"/>
              <w:spacing w:before="139"/>
              <w:ind w:left="122"/>
              <w:rPr>
                <w:sz w:val="19"/>
              </w:rPr>
            </w:pPr>
            <w:r>
              <w:rPr>
                <w:w w:val="135"/>
                <w:sz w:val="19"/>
              </w:rPr>
              <w:t>269.</w:t>
            </w:r>
          </w:p>
        </w:tc>
        <w:tc>
          <w:tcPr>
            <w:tcW w:w="3340" w:type="dxa"/>
          </w:tcPr>
          <w:p w14:paraId="79753C1A" w14:textId="77777777" w:rsidR="00B9348B" w:rsidRDefault="00B9348B">
            <w:pPr>
              <w:pStyle w:val="TableParagraph"/>
              <w:spacing w:before="9"/>
              <w:rPr>
                <w:sz w:val="19"/>
              </w:rPr>
            </w:pPr>
          </w:p>
          <w:p w14:paraId="218F9FF7" w14:textId="77777777" w:rsidR="00B9348B" w:rsidRDefault="00000000">
            <w:pPr>
              <w:pStyle w:val="TableParagraph"/>
              <w:ind w:left="48"/>
              <w:rPr>
                <w:sz w:val="19"/>
              </w:rPr>
            </w:pPr>
            <w:r>
              <w:rPr>
                <w:sz w:val="19"/>
              </w:rPr>
              <w:t>PCA</w:t>
            </w:r>
          </w:p>
        </w:tc>
        <w:tc>
          <w:tcPr>
            <w:tcW w:w="8672" w:type="dxa"/>
          </w:tcPr>
          <w:p w14:paraId="1DF89D93" w14:textId="77777777" w:rsidR="00B9348B" w:rsidRDefault="00000000">
            <w:pPr>
              <w:pStyle w:val="TableParagraph"/>
              <w:spacing w:before="93"/>
              <w:ind w:left="44"/>
              <w:rPr>
                <w:sz w:val="19"/>
                <w:szCs w:val="19"/>
              </w:rPr>
            </w:pPr>
            <w:r>
              <w:rPr>
                <w:w w:val="110"/>
                <w:sz w:val="19"/>
                <w:szCs w:val="19"/>
              </w:rPr>
              <w:t>(Պարա-քլորամֆետամին.4-CA)</w:t>
            </w:r>
          </w:p>
          <w:p w14:paraId="65C1D7E2" w14:textId="77777777" w:rsidR="00B9348B" w:rsidRDefault="00000000">
            <w:pPr>
              <w:pStyle w:val="TableParagraph"/>
              <w:spacing w:before="139"/>
              <w:ind w:left="44"/>
              <w:rPr>
                <w:sz w:val="19"/>
                <w:szCs w:val="19"/>
              </w:rPr>
            </w:pPr>
            <w:r>
              <w:rPr>
                <w:w w:val="110"/>
                <w:sz w:val="19"/>
                <w:szCs w:val="19"/>
              </w:rPr>
              <w:t>(անկախ ուղեկցող նյութերի առկայությունից, ընդհանուր զանգվածով)</w:t>
            </w:r>
          </w:p>
        </w:tc>
        <w:tc>
          <w:tcPr>
            <w:tcW w:w="2046" w:type="dxa"/>
          </w:tcPr>
          <w:p w14:paraId="5883DDE1" w14:textId="77777777" w:rsidR="00B9348B" w:rsidRDefault="00B9348B">
            <w:pPr>
              <w:pStyle w:val="TableParagraph"/>
              <w:spacing w:before="9"/>
              <w:rPr>
                <w:sz w:val="19"/>
              </w:rPr>
            </w:pPr>
          </w:p>
          <w:p w14:paraId="55E3E657" w14:textId="77777777" w:rsidR="00B9348B" w:rsidRDefault="00000000">
            <w:pPr>
              <w:pStyle w:val="TableParagraph"/>
              <w:ind w:left="43"/>
              <w:rPr>
                <w:sz w:val="19"/>
              </w:rPr>
            </w:pPr>
            <w:r>
              <w:rPr>
                <w:w w:val="135"/>
                <w:sz w:val="19"/>
              </w:rPr>
              <w:t>0.01-0.05</w:t>
            </w:r>
          </w:p>
        </w:tc>
      </w:tr>
      <w:tr w:rsidR="00B9348B" w14:paraId="0490DAE0" w14:textId="77777777">
        <w:trPr>
          <w:trHeight w:val="1113"/>
        </w:trPr>
        <w:tc>
          <w:tcPr>
            <w:tcW w:w="710" w:type="dxa"/>
          </w:tcPr>
          <w:p w14:paraId="17B55FEA" w14:textId="77777777" w:rsidR="00B9348B" w:rsidRDefault="00B9348B">
            <w:pPr>
              <w:pStyle w:val="TableParagraph"/>
              <w:spacing w:before="7"/>
              <w:rPr>
                <w:sz w:val="25"/>
              </w:rPr>
            </w:pPr>
          </w:p>
          <w:p w14:paraId="242D5054" w14:textId="77777777" w:rsidR="00B9348B" w:rsidRDefault="00000000">
            <w:pPr>
              <w:pStyle w:val="TableParagraph"/>
              <w:ind w:left="131"/>
              <w:rPr>
                <w:sz w:val="19"/>
              </w:rPr>
            </w:pPr>
            <w:r>
              <w:rPr>
                <w:w w:val="130"/>
                <w:sz w:val="19"/>
              </w:rPr>
              <w:t>270.</w:t>
            </w:r>
          </w:p>
        </w:tc>
        <w:tc>
          <w:tcPr>
            <w:tcW w:w="3340" w:type="dxa"/>
          </w:tcPr>
          <w:p w14:paraId="796F6275" w14:textId="77777777" w:rsidR="00B9348B" w:rsidRDefault="00B9348B">
            <w:pPr>
              <w:pStyle w:val="TableParagraph"/>
              <w:rPr>
                <w:sz w:val="25"/>
              </w:rPr>
            </w:pPr>
          </w:p>
          <w:p w14:paraId="41210855" w14:textId="77777777" w:rsidR="00B9348B" w:rsidRDefault="00000000">
            <w:pPr>
              <w:pStyle w:val="TableParagraph"/>
              <w:ind w:left="48"/>
              <w:rPr>
                <w:sz w:val="19"/>
              </w:rPr>
            </w:pPr>
            <w:r>
              <w:rPr>
                <w:sz w:val="19"/>
              </w:rPr>
              <w:t>5-МеO-DALT</w:t>
            </w:r>
          </w:p>
        </w:tc>
        <w:tc>
          <w:tcPr>
            <w:tcW w:w="8672" w:type="dxa"/>
          </w:tcPr>
          <w:p w14:paraId="2B497906" w14:textId="77777777" w:rsidR="00B9348B" w:rsidRDefault="00000000">
            <w:pPr>
              <w:pStyle w:val="TableParagraph"/>
              <w:spacing w:before="91" w:line="408" w:lineRule="auto"/>
              <w:ind w:left="44" w:right="1373"/>
              <w:rPr>
                <w:sz w:val="19"/>
                <w:szCs w:val="19"/>
              </w:rPr>
            </w:pPr>
            <w:r>
              <w:rPr>
                <w:w w:val="110"/>
                <w:sz w:val="19"/>
                <w:szCs w:val="19"/>
              </w:rPr>
              <w:t>N.N-դիալլիլ-5-մեթօքսիտրիպտամին կամN-ալլիլ-N-[2-(5-մետօքսի-1Н-ինդոլ-3- իլ)էթիլ]պրոպ-2-են-1-ամին}</w:t>
            </w:r>
          </w:p>
          <w:p w14:paraId="3CB4B458" w14:textId="77777777" w:rsidR="00B9348B" w:rsidRDefault="00000000">
            <w:pPr>
              <w:pStyle w:val="TableParagraph"/>
              <w:spacing w:before="8"/>
              <w:ind w:left="44"/>
              <w:rPr>
                <w:sz w:val="19"/>
                <w:szCs w:val="19"/>
              </w:rPr>
            </w:pPr>
            <w:r>
              <w:rPr>
                <w:w w:val="110"/>
                <w:sz w:val="19"/>
                <w:szCs w:val="19"/>
              </w:rPr>
              <w:t>(անկախ ուղեկցող նյութերի առկայությունից, ընդհանուր զանգվածով)</w:t>
            </w:r>
          </w:p>
        </w:tc>
        <w:tc>
          <w:tcPr>
            <w:tcW w:w="2046" w:type="dxa"/>
          </w:tcPr>
          <w:p w14:paraId="7B7773A6" w14:textId="77777777" w:rsidR="00B9348B" w:rsidRDefault="00B9348B">
            <w:pPr>
              <w:pStyle w:val="TableParagraph"/>
              <w:rPr>
                <w:sz w:val="25"/>
              </w:rPr>
            </w:pPr>
          </w:p>
          <w:p w14:paraId="309CA5C9" w14:textId="77777777" w:rsidR="00B9348B" w:rsidRDefault="00000000">
            <w:pPr>
              <w:pStyle w:val="TableParagraph"/>
              <w:ind w:left="43"/>
              <w:rPr>
                <w:sz w:val="19"/>
              </w:rPr>
            </w:pPr>
            <w:r>
              <w:rPr>
                <w:w w:val="135"/>
                <w:sz w:val="19"/>
              </w:rPr>
              <w:t>0.01-0.05</w:t>
            </w:r>
          </w:p>
        </w:tc>
      </w:tr>
      <w:tr w:rsidR="00B9348B" w14:paraId="7B67F038" w14:textId="77777777">
        <w:trPr>
          <w:trHeight w:val="710"/>
        </w:trPr>
        <w:tc>
          <w:tcPr>
            <w:tcW w:w="710" w:type="dxa"/>
          </w:tcPr>
          <w:p w14:paraId="44298875" w14:textId="77777777" w:rsidR="00B9348B" w:rsidRDefault="00000000">
            <w:pPr>
              <w:pStyle w:val="TableParagraph"/>
              <w:spacing w:before="141"/>
              <w:ind w:left="155"/>
              <w:rPr>
                <w:sz w:val="19"/>
              </w:rPr>
            </w:pPr>
            <w:r>
              <w:rPr>
                <w:w w:val="110"/>
                <w:sz w:val="19"/>
              </w:rPr>
              <w:t>271.</w:t>
            </w:r>
          </w:p>
        </w:tc>
        <w:tc>
          <w:tcPr>
            <w:tcW w:w="3340" w:type="dxa"/>
          </w:tcPr>
          <w:p w14:paraId="0864DC7B" w14:textId="77777777" w:rsidR="00B9348B" w:rsidRDefault="00B9348B">
            <w:pPr>
              <w:pStyle w:val="TableParagraph"/>
              <w:spacing w:before="9"/>
              <w:rPr>
                <w:sz w:val="19"/>
              </w:rPr>
            </w:pPr>
          </w:p>
          <w:p w14:paraId="206B0459" w14:textId="77777777" w:rsidR="00B9348B" w:rsidRDefault="00000000">
            <w:pPr>
              <w:pStyle w:val="TableParagraph"/>
              <w:ind w:left="48"/>
              <w:rPr>
                <w:sz w:val="19"/>
              </w:rPr>
            </w:pPr>
            <w:r>
              <w:rPr>
                <w:sz w:val="19"/>
              </w:rPr>
              <w:t>5-МeO-АМТ</w:t>
            </w:r>
          </w:p>
        </w:tc>
        <w:tc>
          <w:tcPr>
            <w:tcW w:w="8672" w:type="dxa"/>
          </w:tcPr>
          <w:p w14:paraId="44927D82" w14:textId="77777777" w:rsidR="00B9348B" w:rsidRDefault="00000000">
            <w:pPr>
              <w:pStyle w:val="TableParagraph"/>
              <w:spacing w:before="93"/>
              <w:ind w:left="44"/>
              <w:rPr>
                <w:sz w:val="19"/>
                <w:szCs w:val="19"/>
              </w:rPr>
            </w:pPr>
            <w:r>
              <w:rPr>
                <w:w w:val="115"/>
                <w:sz w:val="19"/>
                <w:szCs w:val="19"/>
              </w:rPr>
              <w:t>5-մեթօքսի-ալֆա-մեթիլտրիպտամին</w:t>
            </w:r>
          </w:p>
          <w:p w14:paraId="42E5C063" w14:textId="77777777" w:rsidR="00B9348B" w:rsidRDefault="00000000">
            <w:pPr>
              <w:pStyle w:val="TableParagraph"/>
              <w:spacing w:before="142"/>
              <w:ind w:left="44"/>
              <w:rPr>
                <w:sz w:val="19"/>
                <w:szCs w:val="19"/>
              </w:rPr>
            </w:pPr>
            <w:r>
              <w:rPr>
                <w:w w:val="110"/>
                <w:sz w:val="19"/>
                <w:szCs w:val="19"/>
              </w:rPr>
              <w:t>(անկախ ուղեկցող նյութերի առկայությունից, ընդհանուր զանգվածով)</w:t>
            </w:r>
          </w:p>
        </w:tc>
        <w:tc>
          <w:tcPr>
            <w:tcW w:w="2046" w:type="dxa"/>
          </w:tcPr>
          <w:p w14:paraId="03127FD8" w14:textId="77777777" w:rsidR="00B9348B" w:rsidRDefault="00B9348B">
            <w:pPr>
              <w:pStyle w:val="TableParagraph"/>
              <w:spacing w:before="9"/>
              <w:rPr>
                <w:sz w:val="19"/>
              </w:rPr>
            </w:pPr>
          </w:p>
          <w:p w14:paraId="77BF27D4" w14:textId="77777777" w:rsidR="00B9348B" w:rsidRDefault="00000000">
            <w:pPr>
              <w:pStyle w:val="TableParagraph"/>
              <w:ind w:left="43"/>
              <w:rPr>
                <w:sz w:val="19"/>
              </w:rPr>
            </w:pPr>
            <w:r>
              <w:rPr>
                <w:w w:val="135"/>
                <w:sz w:val="19"/>
              </w:rPr>
              <w:t>0.01-0.05</w:t>
            </w:r>
          </w:p>
        </w:tc>
      </w:tr>
      <w:tr w:rsidR="00B9348B" w14:paraId="02E69C12" w14:textId="77777777">
        <w:trPr>
          <w:trHeight w:val="664"/>
        </w:trPr>
        <w:tc>
          <w:tcPr>
            <w:tcW w:w="710" w:type="dxa"/>
          </w:tcPr>
          <w:p w14:paraId="5D777D04" w14:textId="77777777" w:rsidR="00B9348B" w:rsidRDefault="00000000">
            <w:pPr>
              <w:pStyle w:val="TableParagraph"/>
              <w:spacing w:before="141"/>
              <w:ind w:left="163"/>
              <w:rPr>
                <w:sz w:val="19"/>
              </w:rPr>
            </w:pPr>
            <w:r>
              <w:rPr>
                <w:w w:val="120"/>
                <w:sz w:val="19"/>
              </w:rPr>
              <w:t>272.</w:t>
            </w:r>
          </w:p>
        </w:tc>
        <w:tc>
          <w:tcPr>
            <w:tcW w:w="3340" w:type="dxa"/>
          </w:tcPr>
          <w:p w14:paraId="4C03F937" w14:textId="77777777" w:rsidR="00B9348B" w:rsidRDefault="00B9348B">
            <w:pPr>
              <w:pStyle w:val="TableParagraph"/>
              <w:rPr>
                <w:sz w:val="20"/>
              </w:rPr>
            </w:pPr>
          </w:p>
          <w:p w14:paraId="4F7C88FF" w14:textId="77777777" w:rsidR="00B9348B" w:rsidRDefault="00000000">
            <w:pPr>
              <w:pStyle w:val="TableParagraph"/>
              <w:ind w:left="48"/>
              <w:rPr>
                <w:sz w:val="19"/>
              </w:rPr>
            </w:pPr>
            <w:r>
              <w:rPr>
                <w:w w:val="105"/>
                <w:sz w:val="19"/>
              </w:rPr>
              <w:t>5-МeО-NМТ</w:t>
            </w:r>
          </w:p>
        </w:tc>
        <w:tc>
          <w:tcPr>
            <w:tcW w:w="8672" w:type="dxa"/>
          </w:tcPr>
          <w:p w14:paraId="77A08C8E" w14:textId="77777777" w:rsidR="00B9348B" w:rsidRDefault="00000000">
            <w:pPr>
              <w:pStyle w:val="TableParagraph"/>
              <w:spacing w:before="7" w:line="310" w:lineRule="atLeast"/>
              <w:ind w:left="44"/>
              <w:rPr>
                <w:sz w:val="19"/>
                <w:szCs w:val="19"/>
              </w:rPr>
            </w:pPr>
            <w:r>
              <w:rPr>
                <w:w w:val="110"/>
                <w:sz w:val="19"/>
                <w:szCs w:val="19"/>
              </w:rPr>
              <w:t>[2-(5-Մեթօքսի-1H-ինդոլ-3-իլ)-էթիլ]-մեթիլամին (անկախ ուղեկցող նյութերի առկայությունից, ընդհանուր զանգվածով)</w:t>
            </w:r>
          </w:p>
        </w:tc>
        <w:tc>
          <w:tcPr>
            <w:tcW w:w="2046" w:type="dxa"/>
          </w:tcPr>
          <w:p w14:paraId="653D0F55" w14:textId="77777777" w:rsidR="00B9348B" w:rsidRDefault="00B9348B">
            <w:pPr>
              <w:pStyle w:val="TableParagraph"/>
              <w:rPr>
                <w:sz w:val="20"/>
              </w:rPr>
            </w:pPr>
          </w:p>
          <w:p w14:paraId="72821182" w14:textId="77777777" w:rsidR="00B9348B" w:rsidRDefault="00000000">
            <w:pPr>
              <w:pStyle w:val="TableParagraph"/>
              <w:ind w:left="43"/>
              <w:rPr>
                <w:sz w:val="19"/>
              </w:rPr>
            </w:pPr>
            <w:r>
              <w:rPr>
                <w:w w:val="135"/>
                <w:sz w:val="19"/>
              </w:rPr>
              <w:t>0.01-0.05</w:t>
            </w:r>
          </w:p>
        </w:tc>
      </w:tr>
    </w:tbl>
    <w:p w14:paraId="63FE0B1F"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340"/>
        <w:gridCol w:w="8672"/>
        <w:gridCol w:w="2046"/>
      </w:tblGrid>
      <w:tr w:rsidR="00B9348B" w14:paraId="2D26B490" w14:textId="77777777">
        <w:trPr>
          <w:trHeight w:val="1109"/>
        </w:trPr>
        <w:tc>
          <w:tcPr>
            <w:tcW w:w="710" w:type="dxa"/>
          </w:tcPr>
          <w:p w14:paraId="23FD8107" w14:textId="77777777" w:rsidR="00B9348B" w:rsidRDefault="00B9348B">
            <w:pPr>
              <w:pStyle w:val="TableParagraph"/>
              <w:spacing w:before="7"/>
              <w:rPr>
                <w:sz w:val="25"/>
              </w:rPr>
            </w:pPr>
          </w:p>
          <w:p w14:paraId="4F4BAF13" w14:textId="77777777" w:rsidR="00B9348B" w:rsidRDefault="00000000">
            <w:pPr>
              <w:pStyle w:val="TableParagraph"/>
              <w:ind w:left="155"/>
              <w:rPr>
                <w:sz w:val="19"/>
              </w:rPr>
            </w:pPr>
            <w:r>
              <w:rPr>
                <w:w w:val="125"/>
                <w:sz w:val="19"/>
              </w:rPr>
              <w:t>273.</w:t>
            </w:r>
          </w:p>
        </w:tc>
        <w:tc>
          <w:tcPr>
            <w:tcW w:w="3340" w:type="dxa"/>
          </w:tcPr>
          <w:p w14:paraId="25885B53" w14:textId="77777777" w:rsidR="00B9348B" w:rsidRDefault="00B9348B">
            <w:pPr>
              <w:pStyle w:val="TableParagraph"/>
              <w:rPr>
                <w:sz w:val="25"/>
              </w:rPr>
            </w:pPr>
          </w:p>
          <w:p w14:paraId="7B243672" w14:textId="77777777" w:rsidR="00B9348B" w:rsidRDefault="00000000">
            <w:pPr>
              <w:pStyle w:val="TableParagraph"/>
              <w:ind w:left="48"/>
              <w:rPr>
                <w:sz w:val="19"/>
              </w:rPr>
            </w:pPr>
            <w:r>
              <w:rPr>
                <w:w w:val="105"/>
                <w:sz w:val="19"/>
              </w:rPr>
              <w:t>SR-18 (RCS-8.ВEM-8)</w:t>
            </w:r>
          </w:p>
        </w:tc>
        <w:tc>
          <w:tcPr>
            <w:tcW w:w="8672" w:type="dxa"/>
          </w:tcPr>
          <w:p w14:paraId="3749B591" w14:textId="77777777" w:rsidR="00B9348B" w:rsidRDefault="00000000">
            <w:pPr>
              <w:pStyle w:val="TableParagraph"/>
              <w:spacing w:before="89" w:line="405" w:lineRule="auto"/>
              <w:ind w:left="44" w:right="1082"/>
              <w:rPr>
                <w:sz w:val="19"/>
                <w:szCs w:val="19"/>
              </w:rPr>
            </w:pPr>
            <w:r>
              <w:rPr>
                <w:w w:val="105"/>
                <w:sz w:val="19"/>
                <w:szCs w:val="19"/>
              </w:rPr>
              <w:t xml:space="preserve">(1-(1-(2-ցիկլոհեքսիլէթիլ)-1H-ինդոլ-3-իլ)-2-(2- մեթօքսիֆենիլ) էթանոն) (անկախ </w:t>
            </w:r>
            <w:r>
              <w:rPr>
                <w:w w:val="110"/>
                <w:sz w:val="19"/>
                <w:szCs w:val="19"/>
              </w:rPr>
              <w:t>ուղեկցող նյութերի առկայությունից,</w:t>
            </w:r>
          </w:p>
          <w:p w14:paraId="21C742C9" w14:textId="77777777" w:rsidR="00B9348B" w:rsidRDefault="00000000">
            <w:pPr>
              <w:pStyle w:val="TableParagraph"/>
              <w:spacing w:before="12"/>
              <w:ind w:left="44"/>
              <w:rPr>
                <w:sz w:val="19"/>
                <w:szCs w:val="19"/>
              </w:rPr>
            </w:pPr>
            <w:r>
              <w:rPr>
                <w:w w:val="115"/>
                <w:sz w:val="19"/>
                <w:szCs w:val="19"/>
              </w:rPr>
              <w:t>ընդհանուր զանգվածով)</w:t>
            </w:r>
          </w:p>
        </w:tc>
        <w:tc>
          <w:tcPr>
            <w:tcW w:w="2046" w:type="dxa"/>
          </w:tcPr>
          <w:p w14:paraId="7459DAF4" w14:textId="77777777" w:rsidR="00B9348B" w:rsidRDefault="00B9348B">
            <w:pPr>
              <w:pStyle w:val="TableParagraph"/>
              <w:rPr>
                <w:sz w:val="25"/>
              </w:rPr>
            </w:pPr>
          </w:p>
          <w:p w14:paraId="3631BCD9" w14:textId="77777777" w:rsidR="00B9348B" w:rsidRDefault="00000000">
            <w:pPr>
              <w:pStyle w:val="TableParagraph"/>
              <w:ind w:left="43"/>
              <w:rPr>
                <w:sz w:val="19"/>
              </w:rPr>
            </w:pPr>
            <w:r>
              <w:rPr>
                <w:w w:val="135"/>
                <w:sz w:val="19"/>
              </w:rPr>
              <w:t>0.01-0.05</w:t>
            </w:r>
          </w:p>
        </w:tc>
      </w:tr>
      <w:tr w:rsidR="00B9348B" w14:paraId="12DC6B5E" w14:textId="77777777">
        <w:trPr>
          <w:trHeight w:val="713"/>
        </w:trPr>
        <w:tc>
          <w:tcPr>
            <w:tcW w:w="710" w:type="dxa"/>
          </w:tcPr>
          <w:p w14:paraId="40E9C916" w14:textId="77777777" w:rsidR="00B9348B" w:rsidRDefault="00000000">
            <w:pPr>
              <w:pStyle w:val="TableParagraph"/>
              <w:spacing w:before="142"/>
              <w:ind w:left="160"/>
              <w:rPr>
                <w:sz w:val="19"/>
              </w:rPr>
            </w:pPr>
            <w:r>
              <w:rPr>
                <w:w w:val="125"/>
                <w:sz w:val="19"/>
              </w:rPr>
              <w:t>274.</w:t>
            </w:r>
          </w:p>
        </w:tc>
        <w:tc>
          <w:tcPr>
            <w:tcW w:w="3340" w:type="dxa"/>
          </w:tcPr>
          <w:p w14:paraId="63D4237D" w14:textId="77777777" w:rsidR="00B9348B" w:rsidRDefault="00000000">
            <w:pPr>
              <w:pStyle w:val="TableParagraph"/>
              <w:spacing w:before="27" w:line="290" w:lineRule="auto"/>
              <w:ind w:left="48" w:right="1590"/>
              <w:rPr>
                <w:sz w:val="19"/>
              </w:rPr>
            </w:pPr>
            <w:r>
              <w:rPr>
                <w:sz w:val="19"/>
              </w:rPr>
              <w:t xml:space="preserve">SR-19 (BTM-4.ERIc- </w:t>
            </w:r>
            <w:r>
              <w:rPr>
                <w:w w:val="105"/>
                <w:sz w:val="19"/>
              </w:rPr>
              <w:t>4.RCS-4)</w:t>
            </w:r>
          </w:p>
        </w:tc>
        <w:tc>
          <w:tcPr>
            <w:tcW w:w="8672" w:type="dxa"/>
          </w:tcPr>
          <w:p w14:paraId="5C624BB9" w14:textId="77777777" w:rsidR="00B9348B" w:rsidRDefault="00000000">
            <w:pPr>
              <w:pStyle w:val="TableParagraph"/>
              <w:spacing w:before="92"/>
              <w:ind w:left="44"/>
              <w:rPr>
                <w:sz w:val="19"/>
                <w:szCs w:val="19"/>
              </w:rPr>
            </w:pPr>
            <w:r>
              <w:rPr>
                <w:w w:val="110"/>
                <w:sz w:val="19"/>
                <w:szCs w:val="19"/>
              </w:rPr>
              <w:t>(4-մեթօքսիֆենիլ) (1-պենտիլ-1Н-ինդոլ-3-իլ) մեթանոն</w:t>
            </w:r>
          </w:p>
          <w:p w14:paraId="41FFE5D4" w14:textId="77777777" w:rsidR="00B9348B" w:rsidRDefault="00000000">
            <w:pPr>
              <w:pStyle w:val="TableParagraph"/>
              <w:spacing w:before="146"/>
              <w:ind w:left="44"/>
              <w:rPr>
                <w:sz w:val="19"/>
                <w:szCs w:val="19"/>
              </w:rPr>
            </w:pPr>
            <w:r>
              <w:rPr>
                <w:w w:val="110"/>
                <w:sz w:val="19"/>
                <w:szCs w:val="19"/>
              </w:rPr>
              <w:t>(անկախ ուղեկցող նյութերի առկայությունից, ընդհանուր զանգվածով)</w:t>
            </w:r>
          </w:p>
        </w:tc>
        <w:tc>
          <w:tcPr>
            <w:tcW w:w="2046" w:type="dxa"/>
          </w:tcPr>
          <w:p w14:paraId="1120C5E4" w14:textId="77777777" w:rsidR="00B9348B" w:rsidRDefault="00B9348B">
            <w:pPr>
              <w:pStyle w:val="TableParagraph"/>
              <w:spacing w:before="10"/>
              <w:rPr>
                <w:sz w:val="19"/>
              </w:rPr>
            </w:pPr>
          </w:p>
          <w:p w14:paraId="3154876F" w14:textId="77777777" w:rsidR="00B9348B" w:rsidRDefault="00000000">
            <w:pPr>
              <w:pStyle w:val="TableParagraph"/>
              <w:ind w:left="43"/>
              <w:rPr>
                <w:sz w:val="19"/>
              </w:rPr>
            </w:pPr>
            <w:r>
              <w:rPr>
                <w:w w:val="135"/>
                <w:sz w:val="19"/>
              </w:rPr>
              <w:t>0.01-0.05</w:t>
            </w:r>
          </w:p>
        </w:tc>
      </w:tr>
      <w:tr w:rsidR="00B9348B" w14:paraId="21C02ED9" w14:textId="77777777">
        <w:trPr>
          <w:trHeight w:val="710"/>
        </w:trPr>
        <w:tc>
          <w:tcPr>
            <w:tcW w:w="710" w:type="dxa"/>
          </w:tcPr>
          <w:p w14:paraId="2D0FB7E9" w14:textId="77777777" w:rsidR="00B9348B" w:rsidRDefault="00000000">
            <w:pPr>
              <w:pStyle w:val="TableParagraph"/>
              <w:spacing w:before="146"/>
              <w:ind w:left="158"/>
              <w:rPr>
                <w:sz w:val="19"/>
              </w:rPr>
            </w:pPr>
            <w:r>
              <w:rPr>
                <w:w w:val="125"/>
                <w:sz w:val="19"/>
              </w:rPr>
              <w:t>275.</w:t>
            </w:r>
          </w:p>
        </w:tc>
        <w:tc>
          <w:tcPr>
            <w:tcW w:w="3340" w:type="dxa"/>
          </w:tcPr>
          <w:p w14:paraId="4F0F396A" w14:textId="77777777" w:rsidR="00B9348B" w:rsidRDefault="00B9348B">
            <w:pPr>
              <w:pStyle w:val="TableParagraph"/>
              <w:spacing w:before="5"/>
              <w:rPr>
                <w:sz w:val="20"/>
              </w:rPr>
            </w:pPr>
          </w:p>
          <w:p w14:paraId="161A7432" w14:textId="77777777" w:rsidR="00B9348B" w:rsidRDefault="00000000">
            <w:pPr>
              <w:pStyle w:val="TableParagraph"/>
              <w:ind w:left="48"/>
              <w:rPr>
                <w:sz w:val="19"/>
              </w:rPr>
            </w:pPr>
            <w:r>
              <w:rPr>
                <w:sz w:val="19"/>
              </w:rPr>
              <w:t>DOX</w:t>
            </w:r>
          </w:p>
        </w:tc>
        <w:tc>
          <w:tcPr>
            <w:tcW w:w="8672" w:type="dxa"/>
          </w:tcPr>
          <w:p w14:paraId="0FE87018" w14:textId="77777777" w:rsidR="00B9348B" w:rsidRDefault="00000000">
            <w:pPr>
              <w:pStyle w:val="TableParagraph"/>
              <w:spacing w:before="96"/>
              <w:ind w:left="44"/>
              <w:rPr>
                <w:sz w:val="19"/>
                <w:szCs w:val="19"/>
              </w:rPr>
            </w:pPr>
            <w:r>
              <w:rPr>
                <w:w w:val="115"/>
                <w:sz w:val="19"/>
                <w:szCs w:val="19"/>
              </w:rPr>
              <w:t>D.L-2.5-դիմեթօքսի-4-քլորամֆետամին</w:t>
            </w:r>
          </w:p>
          <w:p w14:paraId="6320F899" w14:textId="77777777" w:rsidR="00B9348B" w:rsidRDefault="00000000">
            <w:pPr>
              <w:pStyle w:val="TableParagraph"/>
              <w:spacing w:before="139"/>
              <w:ind w:left="44"/>
              <w:rPr>
                <w:sz w:val="19"/>
                <w:szCs w:val="19"/>
              </w:rPr>
            </w:pPr>
            <w:r>
              <w:rPr>
                <w:w w:val="110"/>
                <w:sz w:val="19"/>
                <w:szCs w:val="19"/>
              </w:rPr>
              <w:t>(անկախ ուղեկցող նյութերի առկայությունից, ընդհանուր զանգվածով)</w:t>
            </w:r>
          </w:p>
        </w:tc>
        <w:tc>
          <w:tcPr>
            <w:tcW w:w="2046" w:type="dxa"/>
          </w:tcPr>
          <w:p w14:paraId="02EDE20C" w14:textId="77777777" w:rsidR="00B9348B" w:rsidRDefault="00B9348B">
            <w:pPr>
              <w:pStyle w:val="TableParagraph"/>
              <w:spacing w:before="5"/>
              <w:rPr>
                <w:sz w:val="20"/>
              </w:rPr>
            </w:pPr>
          </w:p>
          <w:p w14:paraId="7B059F60" w14:textId="77777777" w:rsidR="00B9348B" w:rsidRDefault="00000000">
            <w:pPr>
              <w:pStyle w:val="TableParagraph"/>
              <w:ind w:left="43"/>
              <w:rPr>
                <w:sz w:val="19"/>
              </w:rPr>
            </w:pPr>
            <w:r>
              <w:rPr>
                <w:w w:val="135"/>
                <w:sz w:val="19"/>
              </w:rPr>
              <w:t>0.01-0.05</w:t>
            </w:r>
          </w:p>
        </w:tc>
      </w:tr>
      <w:tr w:rsidR="00B9348B" w14:paraId="0F619530" w14:textId="77777777">
        <w:trPr>
          <w:trHeight w:val="1074"/>
        </w:trPr>
        <w:tc>
          <w:tcPr>
            <w:tcW w:w="710" w:type="dxa"/>
          </w:tcPr>
          <w:p w14:paraId="64D206E2" w14:textId="77777777" w:rsidR="00B9348B" w:rsidRDefault="00B9348B">
            <w:pPr>
              <w:pStyle w:val="TableParagraph"/>
              <w:spacing w:before="7"/>
              <w:rPr>
                <w:sz w:val="25"/>
              </w:rPr>
            </w:pPr>
          </w:p>
          <w:p w14:paraId="685EF3F3" w14:textId="77777777" w:rsidR="00B9348B" w:rsidRDefault="00000000">
            <w:pPr>
              <w:pStyle w:val="TableParagraph"/>
              <w:ind w:left="143"/>
              <w:rPr>
                <w:sz w:val="19"/>
              </w:rPr>
            </w:pPr>
            <w:r>
              <w:rPr>
                <w:w w:val="130"/>
                <w:sz w:val="19"/>
              </w:rPr>
              <w:t>276.</w:t>
            </w:r>
          </w:p>
        </w:tc>
        <w:tc>
          <w:tcPr>
            <w:tcW w:w="3340" w:type="dxa"/>
          </w:tcPr>
          <w:p w14:paraId="1DC1A80B" w14:textId="77777777" w:rsidR="00B9348B" w:rsidRDefault="00B9348B">
            <w:pPr>
              <w:pStyle w:val="TableParagraph"/>
              <w:spacing w:before="2"/>
              <w:rPr>
                <w:sz w:val="25"/>
              </w:rPr>
            </w:pPr>
          </w:p>
          <w:p w14:paraId="29585DA7" w14:textId="77777777" w:rsidR="00B9348B" w:rsidRDefault="00000000">
            <w:pPr>
              <w:pStyle w:val="TableParagraph"/>
              <w:spacing w:before="1"/>
              <w:ind w:left="48"/>
              <w:rPr>
                <w:sz w:val="19"/>
              </w:rPr>
            </w:pPr>
            <w:r>
              <w:rPr>
                <w:w w:val="110"/>
                <w:sz w:val="19"/>
              </w:rPr>
              <w:t>WIN 55.212-2</w:t>
            </w:r>
          </w:p>
        </w:tc>
        <w:tc>
          <w:tcPr>
            <w:tcW w:w="8672" w:type="dxa"/>
          </w:tcPr>
          <w:p w14:paraId="3E0D973A" w14:textId="77777777" w:rsidR="00B9348B" w:rsidRDefault="00000000">
            <w:pPr>
              <w:pStyle w:val="TableParagraph"/>
              <w:spacing w:before="93"/>
              <w:ind w:left="44"/>
              <w:rPr>
                <w:sz w:val="19"/>
                <w:szCs w:val="19"/>
              </w:rPr>
            </w:pPr>
            <w:r>
              <w:rPr>
                <w:w w:val="115"/>
                <w:sz w:val="19"/>
                <w:szCs w:val="19"/>
              </w:rPr>
              <w:t>(R)-(+)-[2.3-դիհիդրո-5-մեթիլ-3-(4–մորֆոլինիլմեթիլ)պիրրոլո[1.2.3-de]-</w:t>
            </w:r>
          </w:p>
          <w:p w14:paraId="2A6F5175" w14:textId="77777777" w:rsidR="00B9348B" w:rsidRDefault="00000000">
            <w:pPr>
              <w:pStyle w:val="TableParagraph"/>
              <w:spacing w:before="137"/>
              <w:ind w:left="44"/>
              <w:rPr>
                <w:sz w:val="19"/>
                <w:szCs w:val="19"/>
              </w:rPr>
            </w:pPr>
            <w:r>
              <w:rPr>
                <w:w w:val="110"/>
                <w:sz w:val="19"/>
                <w:szCs w:val="19"/>
              </w:rPr>
              <w:t>1.4 -բենզօքսազին-6-իլ] -1 -նաֆթալենիլմեթանոն</w:t>
            </w:r>
          </w:p>
          <w:p w14:paraId="0B94B0A0" w14:textId="77777777" w:rsidR="00B9348B" w:rsidRDefault="00000000">
            <w:pPr>
              <w:pStyle w:val="TableParagraph"/>
              <w:spacing w:before="144"/>
              <w:ind w:left="44"/>
              <w:rPr>
                <w:sz w:val="19"/>
                <w:szCs w:val="19"/>
              </w:rPr>
            </w:pPr>
            <w:r>
              <w:rPr>
                <w:w w:val="110"/>
                <w:sz w:val="19"/>
                <w:szCs w:val="19"/>
              </w:rPr>
              <w:t>(անկախ ուղեկցող նյութերի առկայությունից, ընդհանուր զանգվածով)</w:t>
            </w:r>
          </w:p>
        </w:tc>
        <w:tc>
          <w:tcPr>
            <w:tcW w:w="2046" w:type="dxa"/>
          </w:tcPr>
          <w:p w14:paraId="6248A9AA" w14:textId="77777777" w:rsidR="00B9348B" w:rsidRDefault="00B9348B">
            <w:pPr>
              <w:pStyle w:val="TableParagraph"/>
              <w:spacing w:before="2"/>
              <w:rPr>
                <w:sz w:val="25"/>
              </w:rPr>
            </w:pPr>
          </w:p>
          <w:p w14:paraId="18A1B9CC" w14:textId="77777777" w:rsidR="00B9348B" w:rsidRDefault="00000000">
            <w:pPr>
              <w:pStyle w:val="TableParagraph"/>
              <w:spacing w:before="1"/>
              <w:ind w:left="43"/>
              <w:rPr>
                <w:sz w:val="19"/>
              </w:rPr>
            </w:pPr>
            <w:r>
              <w:rPr>
                <w:w w:val="135"/>
                <w:sz w:val="19"/>
              </w:rPr>
              <w:t>0.01-0.05</w:t>
            </w:r>
          </w:p>
        </w:tc>
      </w:tr>
      <w:tr w:rsidR="00B9348B" w14:paraId="760D2557" w14:textId="77777777">
        <w:trPr>
          <w:trHeight w:val="666"/>
        </w:trPr>
        <w:tc>
          <w:tcPr>
            <w:tcW w:w="710" w:type="dxa"/>
          </w:tcPr>
          <w:p w14:paraId="2DA51041" w14:textId="77777777" w:rsidR="00B9348B" w:rsidRDefault="00000000">
            <w:pPr>
              <w:pStyle w:val="TableParagraph"/>
              <w:spacing w:before="144"/>
              <w:ind w:left="163"/>
              <w:rPr>
                <w:sz w:val="19"/>
              </w:rPr>
            </w:pPr>
            <w:r>
              <w:rPr>
                <w:w w:val="120"/>
                <w:sz w:val="19"/>
              </w:rPr>
              <w:t>277.</w:t>
            </w:r>
          </w:p>
        </w:tc>
        <w:tc>
          <w:tcPr>
            <w:tcW w:w="3340" w:type="dxa"/>
          </w:tcPr>
          <w:p w14:paraId="306D61D5" w14:textId="77777777" w:rsidR="00B9348B" w:rsidRDefault="00B9348B">
            <w:pPr>
              <w:pStyle w:val="TableParagraph"/>
              <w:rPr>
                <w:sz w:val="20"/>
              </w:rPr>
            </w:pPr>
          </w:p>
          <w:p w14:paraId="6F4F0882" w14:textId="77777777" w:rsidR="00B9348B" w:rsidRDefault="00000000">
            <w:pPr>
              <w:pStyle w:val="TableParagraph"/>
              <w:ind w:left="48"/>
              <w:rPr>
                <w:sz w:val="19"/>
              </w:rPr>
            </w:pPr>
            <w:r>
              <w:rPr>
                <w:w w:val="110"/>
                <w:sz w:val="19"/>
              </w:rPr>
              <w:t>3.4-DMMC</w:t>
            </w:r>
          </w:p>
        </w:tc>
        <w:tc>
          <w:tcPr>
            <w:tcW w:w="8672" w:type="dxa"/>
          </w:tcPr>
          <w:p w14:paraId="46066527" w14:textId="77777777" w:rsidR="00B9348B" w:rsidRDefault="00000000">
            <w:pPr>
              <w:pStyle w:val="TableParagraph"/>
              <w:spacing w:before="9" w:line="310" w:lineRule="atLeast"/>
              <w:ind w:left="44" w:right="473"/>
              <w:rPr>
                <w:sz w:val="19"/>
                <w:szCs w:val="19"/>
              </w:rPr>
            </w:pPr>
            <w:r>
              <w:rPr>
                <w:w w:val="110"/>
                <w:sz w:val="19"/>
                <w:szCs w:val="19"/>
              </w:rPr>
              <w:t>3.4-դիմեթիլմեթկատինոն (անկախ ուղեկցող նյութերի առկայությունից, ընդհանու զանգվածով)</w:t>
            </w:r>
          </w:p>
        </w:tc>
        <w:tc>
          <w:tcPr>
            <w:tcW w:w="2046" w:type="dxa"/>
          </w:tcPr>
          <w:p w14:paraId="7E6361CE" w14:textId="77777777" w:rsidR="00B9348B" w:rsidRDefault="00B9348B">
            <w:pPr>
              <w:pStyle w:val="TableParagraph"/>
              <w:rPr>
                <w:sz w:val="20"/>
              </w:rPr>
            </w:pPr>
          </w:p>
          <w:p w14:paraId="45AC1778" w14:textId="77777777" w:rsidR="00B9348B" w:rsidRDefault="00000000">
            <w:pPr>
              <w:pStyle w:val="TableParagraph"/>
              <w:ind w:left="43"/>
              <w:rPr>
                <w:sz w:val="19"/>
              </w:rPr>
            </w:pPr>
            <w:r>
              <w:rPr>
                <w:w w:val="135"/>
                <w:sz w:val="19"/>
              </w:rPr>
              <w:t>0.01-0.05</w:t>
            </w:r>
          </w:p>
        </w:tc>
      </w:tr>
      <w:tr w:rsidR="00B9348B" w14:paraId="3DA5CB72" w14:textId="77777777">
        <w:trPr>
          <w:trHeight w:val="712"/>
        </w:trPr>
        <w:tc>
          <w:tcPr>
            <w:tcW w:w="710" w:type="dxa"/>
          </w:tcPr>
          <w:p w14:paraId="715E7722" w14:textId="77777777" w:rsidR="00B9348B" w:rsidRDefault="00000000">
            <w:pPr>
              <w:pStyle w:val="TableParagraph"/>
              <w:spacing w:before="139"/>
              <w:ind w:left="143"/>
              <w:rPr>
                <w:sz w:val="19"/>
              </w:rPr>
            </w:pPr>
            <w:r>
              <w:rPr>
                <w:w w:val="130"/>
                <w:sz w:val="19"/>
              </w:rPr>
              <w:t>278.</w:t>
            </w:r>
          </w:p>
        </w:tc>
        <w:tc>
          <w:tcPr>
            <w:tcW w:w="3340" w:type="dxa"/>
          </w:tcPr>
          <w:p w14:paraId="500D4F5B" w14:textId="77777777" w:rsidR="00B9348B" w:rsidRDefault="00B9348B">
            <w:pPr>
              <w:pStyle w:val="TableParagraph"/>
              <w:spacing w:before="9"/>
              <w:rPr>
                <w:sz w:val="19"/>
              </w:rPr>
            </w:pPr>
          </w:p>
          <w:p w14:paraId="29AA4794" w14:textId="77777777" w:rsidR="00B9348B" w:rsidRDefault="00000000">
            <w:pPr>
              <w:pStyle w:val="TableParagraph"/>
              <w:ind w:left="48"/>
              <w:rPr>
                <w:sz w:val="19"/>
              </w:rPr>
            </w:pPr>
            <w:r>
              <w:rPr>
                <w:sz w:val="19"/>
              </w:rPr>
              <w:t>3-F-iso-MC</w:t>
            </w:r>
          </w:p>
        </w:tc>
        <w:tc>
          <w:tcPr>
            <w:tcW w:w="8672" w:type="dxa"/>
          </w:tcPr>
          <w:p w14:paraId="0488B35D" w14:textId="77777777" w:rsidR="00B9348B" w:rsidRDefault="00000000">
            <w:pPr>
              <w:pStyle w:val="TableParagraph"/>
              <w:spacing w:before="91"/>
              <w:ind w:left="44"/>
              <w:rPr>
                <w:sz w:val="19"/>
                <w:szCs w:val="19"/>
              </w:rPr>
            </w:pPr>
            <w:r>
              <w:rPr>
                <w:w w:val="110"/>
                <w:sz w:val="19"/>
                <w:szCs w:val="19"/>
              </w:rPr>
              <w:t>1-մեթիլամինո-1-(3 -ֆլուորոֆենիլ) պրոպան-2-оն</w:t>
            </w:r>
          </w:p>
          <w:p w14:paraId="0B55ABEA" w14:textId="77777777" w:rsidR="00B9348B" w:rsidRDefault="00000000">
            <w:pPr>
              <w:pStyle w:val="TableParagraph"/>
              <w:spacing w:before="144"/>
              <w:ind w:left="44"/>
              <w:rPr>
                <w:sz w:val="19"/>
                <w:szCs w:val="19"/>
              </w:rPr>
            </w:pPr>
            <w:r>
              <w:rPr>
                <w:w w:val="110"/>
                <w:sz w:val="19"/>
                <w:szCs w:val="19"/>
              </w:rPr>
              <w:t>(անկախ ուղեկցող նյութերի առկայությունից, ընդհանուր զանգվածով)</w:t>
            </w:r>
          </w:p>
        </w:tc>
        <w:tc>
          <w:tcPr>
            <w:tcW w:w="2046" w:type="dxa"/>
          </w:tcPr>
          <w:p w14:paraId="70B0DB2A" w14:textId="77777777" w:rsidR="00B9348B" w:rsidRDefault="00B9348B">
            <w:pPr>
              <w:pStyle w:val="TableParagraph"/>
              <w:spacing w:before="9"/>
              <w:rPr>
                <w:sz w:val="19"/>
              </w:rPr>
            </w:pPr>
          </w:p>
          <w:p w14:paraId="4BD4CC13" w14:textId="77777777" w:rsidR="00B9348B" w:rsidRDefault="00000000">
            <w:pPr>
              <w:pStyle w:val="TableParagraph"/>
              <w:ind w:left="43"/>
              <w:rPr>
                <w:sz w:val="19"/>
              </w:rPr>
            </w:pPr>
            <w:r>
              <w:rPr>
                <w:w w:val="135"/>
                <w:sz w:val="19"/>
              </w:rPr>
              <w:t>0.01-0.05</w:t>
            </w:r>
          </w:p>
        </w:tc>
      </w:tr>
      <w:tr w:rsidR="00B9348B" w14:paraId="4BD89AD0" w14:textId="77777777">
        <w:trPr>
          <w:trHeight w:val="708"/>
        </w:trPr>
        <w:tc>
          <w:tcPr>
            <w:tcW w:w="710" w:type="dxa"/>
          </w:tcPr>
          <w:p w14:paraId="1C7AA663" w14:textId="77777777" w:rsidR="00B9348B" w:rsidRDefault="00000000">
            <w:pPr>
              <w:pStyle w:val="TableParagraph"/>
              <w:spacing w:before="141"/>
              <w:ind w:left="143"/>
              <w:rPr>
                <w:sz w:val="19"/>
              </w:rPr>
            </w:pPr>
            <w:r>
              <w:rPr>
                <w:w w:val="130"/>
                <w:sz w:val="19"/>
              </w:rPr>
              <w:t>279.</w:t>
            </w:r>
          </w:p>
        </w:tc>
        <w:tc>
          <w:tcPr>
            <w:tcW w:w="3340" w:type="dxa"/>
          </w:tcPr>
          <w:p w14:paraId="284DF2DE" w14:textId="77777777" w:rsidR="00B9348B" w:rsidRDefault="00B9348B">
            <w:pPr>
              <w:pStyle w:val="TableParagraph"/>
              <w:rPr>
                <w:sz w:val="20"/>
              </w:rPr>
            </w:pPr>
          </w:p>
          <w:p w14:paraId="516AEC63" w14:textId="77777777" w:rsidR="00B9348B" w:rsidRDefault="00000000">
            <w:pPr>
              <w:pStyle w:val="TableParagraph"/>
              <w:ind w:left="48"/>
              <w:rPr>
                <w:sz w:val="19"/>
              </w:rPr>
            </w:pPr>
            <w:r>
              <w:rPr>
                <w:sz w:val="19"/>
              </w:rPr>
              <w:t>4-EMC</w:t>
            </w:r>
          </w:p>
        </w:tc>
        <w:tc>
          <w:tcPr>
            <w:tcW w:w="8672" w:type="dxa"/>
          </w:tcPr>
          <w:p w14:paraId="0DFB8595" w14:textId="77777777" w:rsidR="00B9348B" w:rsidRDefault="00000000">
            <w:pPr>
              <w:pStyle w:val="TableParagraph"/>
              <w:spacing w:before="93"/>
              <w:ind w:left="44"/>
              <w:rPr>
                <w:sz w:val="19"/>
                <w:szCs w:val="19"/>
              </w:rPr>
            </w:pPr>
            <w:r>
              <w:rPr>
                <w:w w:val="110"/>
                <w:sz w:val="19"/>
                <w:szCs w:val="19"/>
              </w:rPr>
              <w:t>1 - (4-էթիլֆենիլ) -2 - (մեթիլամինո) պրոպան- 1-ոն</w:t>
            </w:r>
          </w:p>
          <w:p w14:paraId="05406306" w14:textId="77777777" w:rsidR="00B9348B" w:rsidRDefault="00000000">
            <w:pPr>
              <w:pStyle w:val="TableParagraph"/>
              <w:spacing w:before="139"/>
              <w:ind w:left="44"/>
              <w:rPr>
                <w:sz w:val="19"/>
                <w:szCs w:val="19"/>
              </w:rPr>
            </w:pPr>
            <w:r>
              <w:rPr>
                <w:w w:val="110"/>
                <w:sz w:val="19"/>
                <w:szCs w:val="19"/>
              </w:rPr>
              <w:t>(անկախ ուղեկցող նյութերի առկայությունից, ընդհանուր զանգվածով)</w:t>
            </w:r>
          </w:p>
        </w:tc>
        <w:tc>
          <w:tcPr>
            <w:tcW w:w="2046" w:type="dxa"/>
          </w:tcPr>
          <w:p w14:paraId="12239202" w14:textId="77777777" w:rsidR="00B9348B" w:rsidRDefault="00B9348B">
            <w:pPr>
              <w:pStyle w:val="TableParagraph"/>
              <w:rPr>
                <w:sz w:val="20"/>
              </w:rPr>
            </w:pPr>
          </w:p>
          <w:p w14:paraId="79A50C5F" w14:textId="77777777" w:rsidR="00B9348B" w:rsidRDefault="00000000">
            <w:pPr>
              <w:pStyle w:val="TableParagraph"/>
              <w:ind w:left="43"/>
              <w:rPr>
                <w:sz w:val="19"/>
              </w:rPr>
            </w:pPr>
            <w:r>
              <w:rPr>
                <w:w w:val="135"/>
                <w:sz w:val="19"/>
              </w:rPr>
              <w:t>0.01-0.05</w:t>
            </w:r>
          </w:p>
        </w:tc>
      </w:tr>
      <w:tr w:rsidR="00B9348B" w14:paraId="6AD7956E" w14:textId="77777777">
        <w:trPr>
          <w:trHeight w:val="1073"/>
        </w:trPr>
        <w:tc>
          <w:tcPr>
            <w:tcW w:w="710" w:type="dxa"/>
          </w:tcPr>
          <w:p w14:paraId="4FB7F29B" w14:textId="77777777" w:rsidR="00B9348B" w:rsidRDefault="00B9348B">
            <w:pPr>
              <w:pStyle w:val="TableParagraph"/>
              <w:spacing w:before="6"/>
              <w:rPr>
                <w:sz w:val="25"/>
              </w:rPr>
            </w:pPr>
          </w:p>
          <w:p w14:paraId="5EE3045D" w14:textId="77777777" w:rsidR="00B9348B" w:rsidRDefault="00000000">
            <w:pPr>
              <w:pStyle w:val="TableParagraph"/>
              <w:ind w:left="124"/>
              <w:rPr>
                <w:sz w:val="19"/>
              </w:rPr>
            </w:pPr>
            <w:r>
              <w:rPr>
                <w:w w:val="145"/>
                <w:sz w:val="19"/>
              </w:rPr>
              <w:t>280.</w:t>
            </w:r>
          </w:p>
        </w:tc>
        <w:tc>
          <w:tcPr>
            <w:tcW w:w="3340" w:type="dxa"/>
          </w:tcPr>
          <w:p w14:paraId="462B5EBE" w14:textId="77777777" w:rsidR="00B9348B" w:rsidRDefault="00B9348B">
            <w:pPr>
              <w:pStyle w:val="TableParagraph"/>
              <w:spacing w:before="1"/>
              <w:rPr>
                <w:sz w:val="25"/>
              </w:rPr>
            </w:pPr>
          </w:p>
          <w:p w14:paraId="08DE7BA3" w14:textId="77777777" w:rsidR="00B9348B" w:rsidRDefault="00000000">
            <w:pPr>
              <w:pStyle w:val="TableParagraph"/>
              <w:ind w:left="48"/>
              <w:rPr>
                <w:sz w:val="19"/>
              </w:rPr>
            </w:pPr>
            <w:r>
              <w:rPr>
                <w:sz w:val="19"/>
              </w:rPr>
              <w:t>4-FA</w:t>
            </w:r>
          </w:p>
        </w:tc>
        <w:tc>
          <w:tcPr>
            <w:tcW w:w="8672" w:type="dxa"/>
          </w:tcPr>
          <w:p w14:paraId="5A39E32C" w14:textId="77777777" w:rsidR="00B9348B" w:rsidRDefault="00000000">
            <w:pPr>
              <w:pStyle w:val="TableParagraph"/>
              <w:spacing w:before="95"/>
              <w:ind w:left="44"/>
              <w:rPr>
                <w:sz w:val="19"/>
                <w:szCs w:val="19"/>
              </w:rPr>
            </w:pPr>
            <w:r>
              <w:rPr>
                <w:w w:val="110"/>
                <w:sz w:val="19"/>
                <w:szCs w:val="19"/>
              </w:rPr>
              <w:t>(4-ֆտորամֆետամին)</w:t>
            </w:r>
          </w:p>
          <w:p w14:paraId="79CCE958" w14:textId="77777777" w:rsidR="00B9348B" w:rsidRDefault="00000000">
            <w:pPr>
              <w:pStyle w:val="TableParagraph"/>
              <w:spacing w:before="134"/>
              <w:ind w:left="44"/>
              <w:rPr>
                <w:sz w:val="19"/>
                <w:szCs w:val="19"/>
              </w:rPr>
            </w:pPr>
            <w:r>
              <w:rPr>
                <w:w w:val="105"/>
                <w:sz w:val="19"/>
                <w:szCs w:val="19"/>
              </w:rPr>
              <w:t>(R.S) -1 - (4-ֆլուրոֆենիլ) պրոպան-2-ամին</w:t>
            </w:r>
          </w:p>
          <w:p w14:paraId="4520D76B" w14:textId="77777777" w:rsidR="00B9348B" w:rsidRDefault="00000000">
            <w:pPr>
              <w:pStyle w:val="TableParagraph"/>
              <w:spacing w:before="141"/>
              <w:ind w:left="44"/>
              <w:rPr>
                <w:sz w:val="19"/>
                <w:szCs w:val="19"/>
              </w:rPr>
            </w:pPr>
            <w:r>
              <w:rPr>
                <w:w w:val="110"/>
                <w:sz w:val="19"/>
                <w:szCs w:val="19"/>
              </w:rPr>
              <w:t>(անկախ ուղեկցող նյութերի առկայությունից, ընդհանուր զանգվածով)</w:t>
            </w:r>
          </w:p>
        </w:tc>
        <w:tc>
          <w:tcPr>
            <w:tcW w:w="2046" w:type="dxa"/>
          </w:tcPr>
          <w:p w14:paraId="17F506DB" w14:textId="77777777" w:rsidR="00B9348B" w:rsidRDefault="00B9348B">
            <w:pPr>
              <w:pStyle w:val="TableParagraph"/>
              <w:spacing w:before="1"/>
              <w:rPr>
                <w:sz w:val="25"/>
              </w:rPr>
            </w:pPr>
          </w:p>
          <w:p w14:paraId="2E14B103" w14:textId="77777777" w:rsidR="00B9348B" w:rsidRDefault="00000000">
            <w:pPr>
              <w:pStyle w:val="TableParagraph"/>
              <w:spacing w:before="1"/>
              <w:ind w:left="43"/>
              <w:rPr>
                <w:sz w:val="19"/>
              </w:rPr>
            </w:pPr>
            <w:r>
              <w:rPr>
                <w:w w:val="135"/>
                <w:sz w:val="19"/>
              </w:rPr>
              <w:t>0.01-0.05</w:t>
            </w:r>
          </w:p>
        </w:tc>
      </w:tr>
      <w:tr w:rsidR="00B9348B" w14:paraId="5651B457" w14:textId="77777777">
        <w:trPr>
          <w:trHeight w:val="714"/>
        </w:trPr>
        <w:tc>
          <w:tcPr>
            <w:tcW w:w="710" w:type="dxa"/>
          </w:tcPr>
          <w:p w14:paraId="6B8C98E4" w14:textId="77777777" w:rsidR="00B9348B" w:rsidRDefault="00000000">
            <w:pPr>
              <w:pStyle w:val="TableParagraph"/>
              <w:spacing w:before="144"/>
              <w:ind w:left="177"/>
              <w:rPr>
                <w:sz w:val="19"/>
              </w:rPr>
            </w:pPr>
            <w:r>
              <w:rPr>
                <w:w w:val="115"/>
                <w:sz w:val="19"/>
              </w:rPr>
              <w:t>281.</w:t>
            </w:r>
          </w:p>
        </w:tc>
        <w:tc>
          <w:tcPr>
            <w:tcW w:w="3340" w:type="dxa"/>
          </w:tcPr>
          <w:p w14:paraId="0BD24D74" w14:textId="77777777" w:rsidR="00B9348B" w:rsidRDefault="00B9348B">
            <w:pPr>
              <w:pStyle w:val="TableParagraph"/>
              <w:spacing w:before="2"/>
              <w:rPr>
                <w:sz w:val="20"/>
              </w:rPr>
            </w:pPr>
          </w:p>
          <w:p w14:paraId="1DF220E7" w14:textId="77777777" w:rsidR="00B9348B" w:rsidRDefault="00000000">
            <w:pPr>
              <w:pStyle w:val="TableParagraph"/>
              <w:spacing w:before="1"/>
              <w:ind w:left="48"/>
              <w:rPr>
                <w:sz w:val="19"/>
              </w:rPr>
            </w:pPr>
            <w:r>
              <w:rPr>
                <w:w w:val="105"/>
                <w:sz w:val="19"/>
              </w:rPr>
              <w:t>5 - MeO-DIPT</w:t>
            </w:r>
          </w:p>
        </w:tc>
        <w:tc>
          <w:tcPr>
            <w:tcW w:w="8672" w:type="dxa"/>
          </w:tcPr>
          <w:p w14:paraId="6CE4F583" w14:textId="77777777" w:rsidR="00B9348B" w:rsidRDefault="00000000">
            <w:pPr>
              <w:pStyle w:val="TableParagraph"/>
              <w:spacing w:before="96"/>
              <w:ind w:left="44"/>
              <w:rPr>
                <w:sz w:val="19"/>
                <w:szCs w:val="19"/>
              </w:rPr>
            </w:pPr>
            <w:r>
              <w:rPr>
                <w:w w:val="115"/>
                <w:sz w:val="19"/>
                <w:szCs w:val="19"/>
              </w:rPr>
              <w:t>N.N-դիիզոպրոպիլ-5-մեթօքսիտրիպտամին</w:t>
            </w:r>
          </w:p>
          <w:p w14:paraId="26AB9A41" w14:textId="77777777" w:rsidR="00B9348B" w:rsidRDefault="00000000">
            <w:pPr>
              <w:pStyle w:val="TableParagraph"/>
              <w:spacing w:before="144"/>
              <w:ind w:left="44"/>
              <w:rPr>
                <w:sz w:val="19"/>
                <w:szCs w:val="19"/>
              </w:rPr>
            </w:pPr>
            <w:r>
              <w:rPr>
                <w:w w:val="110"/>
                <w:sz w:val="19"/>
                <w:szCs w:val="19"/>
              </w:rPr>
              <w:t>(անկախ ուղեկցող նյութերի առկայությունից, ընդհանուր զանգվածով)</w:t>
            </w:r>
          </w:p>
        </w:tc>
        <w:tc>
          <w:tcPr>
            <w:tcW w:w="2046" w:type="dxa"/>
          </w:tcPr>
          <w:p w14:paraId="2049663D" w14:textId="77777777" w:rsidR="00B9348B" w:rsidRDefault="00B9348B">
            <w:pPr>
              <w:pStyle w:val="TableParagraph"/>
              <w:spacing w:before="2"/>
              <w:rPr>
                <w:sz w:val="20"/>
              </w:rPr>
            </w:pPr>
          </w:p>
          <w:p w14:paraId="3AE3F599" w14:textId="77777777" w:rsidR="00B9348B" w:rsidRDefault="00000000">
            <w:pPr>
              <w:pStyle w:val="TableParagraph"/>
              <w:spacing w:before="1"/>
              <w:ind w:left="43"/>
              <w:rPr>
                <w:sz w:val="19"/>
              </w:rPr>
            </w:pPr>
            <w:r>
              <w:rPr>
                <w:w w:val="135"/>
                <w:sz w:val="19"/>
              </w:rPr>
              <w:t>0.01-0.05</w:t>
            </w:r>
          </w:p>
        </w:tc>
      </w:tr>
      <w:tr w:rsidR="00B9348B" w14:paraId="17BE7D87" w14:textId="77777777">
        <w:trPr>
          <w:trHeight w:val="1744"/>
        </w:trPr>
        <w:tc>
          <w:tcPr>
            <w:tcW w:w="710" w:type="dxa"/>
          </w:tcPr>
          <w:p w14:paraId="17804B91" w14:textId="77777777" w:rsidR="00B9348B" w:rsidRDefault="00B9348B">
            <w:pPr>
              <w:pStyle w:val="TableParagraph"/>
              <w:rPr>
                <w:sz w:val="20"/>
              </w:rPr>
            </w:pPr>
          </w:p>
          <w:p w14:paraId="2FDFCAF9" w14:textId="77777777" w:rsidR="00B9348B" w:rsidRDefault="00B9348B">
            <w:pPr>
              <w:pStyle w:val="TableParagraph"/>
              <w:rPr>
                <w:sz w:val="20"/>
              </w:rPr>
            </w:pPr>
          </w:p>
          <w:p w14:paraId="377A8F5E" w14:textId="77777777" w:rsidR="00B9348B" w:rsidRDefault="00B9348B">
            <w:pPr>
              <w:pStyle w:val="TableParagraph"/>
              <w:rPr>
                <w:sz w:val="20"/>
              </w:rPr>
            </w:pPr>
          </w:p>
          <w:p w14:paraId="73DAEBFA" w14:textId="77777777" w:rsidR="00B9348B" w:rsidRDefault="00B9348B">
            <w:pPr>
              <w:pStyle w:val="TableParagraph"/>
              <w:rPr>
                <w:sz w:val="20"/>
              </w:rPr>
            </w:pPr>
          </w:p>
          <w:p w14:paraId="309BC610" w14:textId="77777777" w:rsidR="00B9348B" w:rsidRDefault="00000000">
            <w:pPr>
              <w:pStyle w:val="TableParagraph"/>
              <w:spacing w:before="160"/>
              <w:ind w:left="143"/>
              <w:rPr>
                <w:sz w:val="19"/>
              </w:rPr>
            </w:pPr>
            <w:r>
              <w:rPr>
                <w:w w:val="130"/>
                <w:sz w:val="19"/>
              </w:rPr>
              <w:t>282.</w:t>
            </w:r>
          </w:p>
        </w:tc>
        <w:tc>
          <w:tcPr>
            <w:tcW w:w="3340" w:type="dxa"/>
          </w:tcPr>
          <w:p w14:paraId="630A318C" w14:textId="77777777" w:rsidR="00B9348B" w:rsidRDefault="00B9348B">
            <w:pPr>
              <w:pStyle w:val="TableParagraph"/>
              <w:rPr>
                <w:sz w:val="20"/>
              </w:rPr>
            </w:pPr>
          </w:p>
          <w:p w14:paraId="191BAA9E" w14:textId="77777777" w:rsidR="00B9348B" w:rsidRDefault="00B9348B">
            <w:pPr>
              <w:pStyle w:val="TableParagraph"/>
              <w:spacing w:before="2"/>
              <w:rPr>
                <w:sz w:val="28"/>
              </w:rPr>
            </w:pPr>
          </w:p>
          <w:p w14:paraId="556D324F" w14:textId="77777777" w:rsidR="00B9348B" w:rsidRDefault="00000000">
            <w:pPr>
              <w:pStyle w:val="TableParagraph"/>
              <w:ind w:left="48"/>
              <w:rPr>
                <w:sz w:val="19"/>
              </w:rPr>
            </w:pPr>
            <w:r>
              <w:rPr>
                <w:sz w:val="19"/>
              </w:rPr>
              <w:t>5-IAI</w:t>
            </w:r>
          </w:p>
        </w:tc>
        <w:tc>
          <w:tcPr>
            <w:tcW w:w="8672" w:type="dxa"/>
          </w:tcPr>
          <w:p w14:paraId="592FE268" w14:textId="77777777" w:rsidR="00B9348B" w:rsidRDefault="00000000">
            <w:pPr>
              <w:pStyle w:val="TableParagraph"/>
              <w:spacing w:before="96"/>
              <w:ind w:left="44"/>
              <w:rPr>
                <w:sz w:val="19"/>
                <w:szCs w:val="19"/>
              </w:rPr>
            </w:pPr>
            <w:r>
              <w:rPr>
                <w:w w:val="115"/>
                <w:sz w:val="19"/>
                <w:szCs w:val="19"/>
              </w:rPr>
              <w:t>5-յոդո-2 .3-դիհիդրո-1Н-ինդեն-2-ամին</w:t>
            </w:r>
          </w:p>
          <w:p w14:paraId="1D0D843A" w14:textId="77777777" w:rsidR="00B9348B" w:rsidRDefault="00000000">
            <w:pPr>
              <w:pStyle w:val="TableParagraph"/>
              <w:spacing w:before="20" w:line="382" w:lineRule="exact"/>
              <w:ind w:left="44" w:right="2863"/>
              <w:rPr>
                <w:sz w:val="19"/>
                <w:szCs w:val="19"/>
              </w:rPr>
            </w:pPr>
            <w:r>
              <w:rPr>
                <w:w w:val="110"/>
                <w:sz w:val="19"/>
                <w:szCs w:val="19"/>
              </w:rPr>
              <w:t>1-պենտիլ-3-(4-հիդրօքսիֆենիլացետիլ)-ինդոլ 1-ֆենիլ-2 (դիմեթիլամինո) բութան-1-оն</w:t>
            </w:r>
          </w:p>
          <w:p w14:paraId="2A9673BF" w14:textId="77777777" w:rsidR="00B9348B" w:rsidRDefault="00000000">
            <w:pPr>
              <w:pStyle w:val="TableParagraph"/>
              <w:spacing w:before="39"/>
              <w:ind w:left="44"/>
              <w:rPr>
                <w:sz w:val="19"/>
                <w:szCs w:val="19"/>
              </w:rPr>
            </w:pPr>
            <w:r>
              <w:rPr>
                <w:w w:val="115"/>
                <w:sz w:val="19"/>
                <w:szCs w:val="19"/>
              </w:rPr>
              <w:t>4-մեթիլ-ա-պիրրոլիդինոպրոպիոֆենոն</w:t>
            </w:r>
          </w:p>
          <w:p w14:paraId="68E33595" w14:textId="77777777" w:rsidR="00B9348B" w:rsidRDefault="00000000">
            <w:pPr>
              <w:pStyle w:val="TableParagraph"/>
              <w:spacing w:before="122"/>
              <w:ind w:left="44"/>
              <w:rPr>
                <w:sz w:val="19"/>
                <w:szCs w:val="19"/>
              </w:rPr>
            </w:pPr>
            <w:r>
              <w:rPr>
                <w:w w:val="110"/>
                <w:sz w:val="19"/>
                <w:szCs w:val="19"/>
              </w:rPr>
              <w:t>(անկախ ուղեկցող նյութերի առկայությունից, ընդհանուր զանգվածով)</w:t>
            </w:r>
          </w:p>
        </w:tc>
        <w:tc>
          <w:tcPr>
            <w:tcW w:w="2046" w:type="dxa"/>
          </w:tcPr>
          <w:p w14:paraId="6F8B951B" w14:textId="77777777" w:rsidR="00B9348B" w:rsidRDefault="00B9348B">
            <w:pPr>
              <w:pStyle w:val="TableParagraph"/>
              <w:rPr>
                <w:sz w:val="20"/>
              </w:rPr>
            </w:pPr>
          </w:p>
          <w:p w14:paraId="58E40FF0" w14:textId="77777777" w:rsidR="00B9348B" w:rsidRDefault="00B9348B">
            <w:pPr>
              <w:pStyle w:val="TableParagraph"/>
              <w:spacing w:before="2"/>
              <w:rPr>
                <w:sz w:val="28"/>
              </w:rPr>
            </w:pPr>
          </w:p>
          <w:p w14:paraId="40445004" w14:textId="77777777" w:rsidR="00B9348B" w:rsidRDefault="00000000">
            <w:pPr>
              <w:pStyle w:val="TableParagraph"/>
              <w:ind w:left="43"/>
              <w:rPr>
                <w:sz w:val="19"/>
              </w:rPr>
            </w:pPr>
            <w:r>
              <w:rPr>
                <w:w w:val="135"/>
                <w:sz w:val="19"/>
              </w:rPr>
              <w:t>0.01-0.05</w:t>
            </w:r>
          </w:p>
        </w:tc>
      </w:tr>
      <w:tr w:rsidR="00B9348B" w14:paraId="74A6C697" w14:textId="77777777">
        <w:trPr>
          <w:trHeight w:val="712"/>
        </w:trPr>
        <w:tc>
          <w:tcPr>
            <w:tcW w:w="710" w:type="dxa"/>
          </w:tcPr>
          <w:p w14:paraId="01E24FE1" w14:textId="77777777" w:rsidR="00B9348B" w:rsidRDefault="00000000">
            <w:pPr>
              <w:pStyle w:val="TableParagraph"/>
              <w:spacing w:before="139"/>
              <w:ind w:left="127"/>
              <w:rPr>
                <w:sz w:val="19"/>
              </w:rPr>
            </w:pPr>
            <w:r>
              <w:rPr>
                <w:w w:val="135"/>
                <w:sz w:val="19"/>
              </w:rPr>
              <w:t>283.</w:t>
            </w:r>
          </w:p>
        </w:tc>
        <w:tc>
          <w:tcPr>
            <w:tcW w:w="3340" w:type="dxa"/>
          </w:tcPr>
          <w:p w14:paraId="621F282D" w14:textId="77777777" w:rsidR="00B9348B" w:rsidRDefault="00B9348B">
            <w:pPr>
              <w:pStyle w:val="TableParagraph"/>
              <w:spacing w:before="9"/>
              <w:rPr>
                <w:sz w:val="19"/>
              </w:rPr>
            </w:pPr>
          </w:p>
          <w:p w14:paraId="60554474" w14:textId="77777777" w:rsidR="00B9348B" w:rsidRDefault="00000000">
            <w:pPr>
              <w:pStyle w:val="TableParagraph"/>
              <w:ind w:left="48"/>
              <w:rPr>
                <w:sz w:val="19"/>
              </w:rPr>
            </w:pPr>
            <w:r>
              <w:rPr>
                <w:w w:val="105"/>
                <w:sz w:val="19"/>
              </w:rPr>
              <w:t>АКВ-48</w:t>
            </w:r>
          </w:p>
        </w:tc>
        <w:tc>
          <w:tcPr>
            <w:tcW w:w="8672" w:type="dxa"/>
          </w:tcPr>
          <w:p w14:paraId="422FFB85" w14:textId="77777777" w:rsidR="00B9348B" w:rsidRDefault="00000000">
            <w:pPr>
              <w:pStyle w:val="TableParagraph"/>
              <w:spacing w:before="91"/>
              <w:ind w:left="44"/>
              <w:rPr>
                <w:sz w:val="19"/>
                <w:szCs w:val="19"/>
              </w:rPr>
            </w:pPr>
            <w:r>
              <w:rPr>
                <w:w w:val="115"/>
                <w:sz w:val="19"/>
                <w:szCs w:val="19"/>
              </w:rPr>
              <w:t>Н-ինդազոլ-3-կարբօքսամիդ</w:t>
            </w:r>
          </w:p>
          <w:p w14:paraId="45D0EDF0" w14:textId="77777777" w:rsidR="00B9348B" w:rsidRDefault="00000000">
            <w:pPr>
              <w:pStyle w:val="TableParagraph"/>
              <w:spacing w:before="144"/>
              <w:ind w:left="44"/>
              <w:rPr>
                <w:sz w:val="19"/>
                <w:szCs w:val="19"/>
              </w:rPr>
            </w:pPr>
            <w:r>
              <w:rPr>
                <w:w w:val="110"/>
                <w:sz w:val="19"/>
                <w:szCs w:val="19"/>
              </w:rPr>
              <w:t>(անկախ ուղեկցող նյութերի առկայությունից, ընդհանուր զանգվածով)</w:t>
            </w:r>
          </w:p>
        </w:tc>
        <w:tc>
          <w:tcPr>
            <w:tcW w:w="2046" w:type="dxa"/>
          </w:tcPr>
          <w:p w14:paraId="7B44FB1B" w14:textId="77777777" w:rsidR="00B9348B" w:rsidRDefault="00B9348B">
            <w:pPr>
              <w:pStyle w:val="TableParagraph"/>
              <w:spacing w:before="9"/>
              <w:rPr>
                <w:sz w:val="19"/>
              </w:rPr>
            </w:pPr>
          </w:p>
          <w:p w14:paraId="206242BB" w14:textId="77777777" w:rsidR="00B9348B" w:rsidRDefault="00000000">
            <w:pPr>
              <w:pStyle w:val="TableParagraph"/>
              <w:ind w:left="43"/>
              <w:rPr>
                <w:sz w:val="19"/>
              </w:rPr>
            </w:pPr>
            <w:r>
              <w:rPr>
                <w:w w:val="135"/>
                <w:sz w:val="19"/>
              </w:rPr>
              <w:t>0.01-0.05</w:t>
            </w:r>
          </w:p>
        </w:tc>
      </w:tr>
    </w:tbl>
    <w:p w14:paraId="3D1D73B6"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340"/>
        <w:gridCol w:w="8672"/>
        <w:gridCol w:w="2046"/>
      </w:tblGrid>
      <w:tr w:rsidR="00B9348B" w14:paraId="33265BB8" w14:textId="77777777">
        <w:trPr>
          <w:trHeight w:val="698"/>
        </w:trPr>
        <w:tc>
          <w:tcPr>
            <w:tcW w:w="710" w:type="dxa"/>
          </w:tcPr>
          <w:p w14:paraId="2DECD37A" w14:textId="77777777" w:rsidR="00B9348B" w:rsidRDefault="00B9348B">
            <w:pPr>
              <w:pStyle w:val="TableParagraph"/>
              <w:spacing w:before="7"/>
              <w:rPr>
                <w:sz w:val="25"/>
              </w:rPr>
            </w:pPr>
          </w:p>
          <w:p w14:paraId="7179B84C" w14:textId="77777777" w:rsidR="00B9348B" w:rsidRDefault="00000000">
            <w:pPr>
              <w:pStyle w:val="TableParagraph"/>
              <w:ind w:left="129"/>
              <w:rPr>
                <w:sz w:val="19"/>
              </w:rPr>
            </w:pPr>
            <w:r>
              <w:rPr>
                <w:w w:val="135"/>
                <w:sz w:val="19"/>
              </w:rPr>
              <w:t>284.</w:t>
            </w:r>
          </w:p>
        </w:tc>
        <w:tc>
          <w:tcPr>
            <w:tcW w:w="3340" w:type="dxa"/>
          </w:tcPr>
          <w:p w14:paraId="65A038AA" w14:textId="77777777" w:rsidR="00B9348B" w:rsidRDefault="00B9348B">
            <w:pPr>
              <w:pStyle w:val="TableParagraph"/>
              <w:rPr>
                <w:sz w:val="25"/>
              </w:rPr>
            </w:pPr>
          </w:p>
          <w:p w14:paraId="4EAAB1BE" w14:textId="77777777" w:rsidR="00B9348B" w:rsidRDefault="00000000">
            <w:pPr>
              <w:pStyle w:val="TableParagraph"/>
              <w:ind w:left="48"/>
              <w:rPr>
                <w:sz w:val="19"/>
              </w:rPr>
            </w:pPr>
            <w:r>
              <w:rPr>
                <w:sz w:val="19"/>
              </w:rPr>
              <w:t>PBA</w:t>
            </w:r>
          </w:p>
        </w:tc>
        <w:tc>
          <w:tcPr>
            <w:tcW w:w="8672" w:type="dxa"/>
          </w:tcPr>
          <w:p w14:paraId="057193A7" w14:textId="77777777" w:rsidR="00B9348B" w:rsidRDefault="00000000">
            <w:pPr>
              <w:pStyle w:val="TableParagraph"/>
              <w:spacing w:before="88"/>
              <w:ind w:left="44"/>
              <w:rPr>
                <w:sz w:val="19"/>
                <w:szCs w:val="19"/>
              </w:rPr>
            </w:pPr>
            <w:r>
              <w:rPr>
                <w:w w:val="115"/>
                <w:sz w:val="19"/>
                <w:szCs w:val="19"/>
              </w:rPr>
              <w:t>(Պարա-բրոմոամֆետամին) 4- բրոմոամֆետամին</w:t>
            </w:r>
          </w:p>
          <w:p w14:paraId="713A2809" w14:textId="77777777" w:rsidR="00B9348B" w:rsidRDefault="00000000">
            <w:pPr>
              <w:pStyle w:val="TableParagraph"/>
              <w:spacing w:before="161" w:line="210" w:lineRule="exact"/>
              <w:ind w:left="44"/>
              <w:rPr>
                <w:sz w:val="19"/>
                <w:szCs w:val="19"/>
              </w:rPr>
            </w:pPr>
            <w:r>
              <w:rPr>
                <w:w w:val="110"/>
                <w:sz w:val="19"/>
                <w:szCs w:val="19"/>
              </w:rPr>
              <w:t>(անկախ ուղեկցող նյութերի առկայությունից, ընդհանուր զանգվածով)</w:t>
            </w:r>
          </w:p>
        </w:tc>
        <w:tc>
          <w:tcPr>
            <w:tcW w:w="2046" w:type="dxa"/>
          </w:tcPr>
          <w:p w14:paraId="5F1ECE37" w14:textId="77777777" w:rsidR="00B9348B" w:rsidRDefault="00B9348B">
            <w:pPr>
              <w:pStyle w:val="TableParagraph"/>
              <w:rPr>
                <w:sz w:val="25"/>
              </w:rPr>
            </w:pPr>
          </w:p>
          <w:p w14:paraId="3BD9F204" w14:textId="77777777" w:rsidR="00B9348B" w:rsidRDefault="00000000">
            <w:pPr>
              <w:pStyle w:val="TableParagraph"/>
              <w:ind w:left="43"/>
              <w:rPr>
                <w:sz w:val="19"/>
              </w:rPr>
            </w:pPr>
            <w:r>
              <w:rPr>
                <w:w w:val="135"/>
                <w:sz w:val="19"/>
              </w:rPr>
              <w:t>0.01-0.05</w:t>
            </w:r>
          </w:p>
        </w:tc>
      </w:tr>
      <w:tr w:rsidR="00B9348B" w14:paraId="38F432EC" w14:textId="77777777">
        <w:trPr>
          <w:trHeight w:val="659"/>
        </w:trPr>
        <w:tc>
          <w:tcPr>
            <w:tcW w:w="710" w:type="dxa"/>
          </w:tcPr>
          <w:p w14:paraId="61997AA2" w14:textId="77777777" w:rsidR="00B9348B" w:rsidRDefault="00B9348B">
            <w:pPr>
              <w:pStyle w:val="TableParagraph"/>
              <w:spacing w:before="7"/>
              <w:rPr>
                <w:sz w:val="25"/>
              </w:rPr>
            </w:pPr>
          </w:p>
          <w:p w14:paraId="58027C0E" w14:textId="77777777" w:rsidR="00B9348B" w:rsidRDefault="00000000">
            <w:pPr>
              <w:pStyle w:val="TableParagraph"/>
              <w:ind w:left="127"/>
              <w:rPr>
                <w:sz w:val="19"/>
              </w:rPr>
            </w:pPr>
            <w:r>
              <w:rPr>
                <w:w w:val="135"/>
                <w:sz w:val="19"/>
              </w:rPr>
              <w:t>285.</w:t>
            </w:r>
          </w:p>
        </w:tc>
        <w:tc>
          <w:tcPr>
            <w:tcW w:w="3340" w:type="dxa"/>
          </w:tcPr>
          <w:p w14:paraId="725E11CE" w14:textId="77777777" w:rsidR="00B9348B" w:rsidRDefault="00B9348B">
            <w:pPr>
              <w:pStyle w:val="TableParagraph"/>
              <w:spacing w:before="7"/>
              <w:rPr>
                <w:sz w:val="25"/>
              </w:rPr>
            </w:pPr>
          </w:p>
          <w:p w14:paraId="1DDDFB2F" w14:textId="77777777" w:rsidR="00B9348B" w:rsidRDefault="00000000">
            <w:pPr>
              <w:pStyle w:val="TableParagraph"/>
              <w:ind w:left="48"/>
              <w:rPr>
                <w:sz w:val="19"/>
              </w:rPr>
            </w:pPr>
            <w:r>
              <w:rPr>
                <w:sz w:val="19"/>
              </w:rPr>
              <w:t>РJА</w:t>
            </w:r>
          </w:p>
        </w:tc>
        <w:tc>
          <w:tcPr>
            <w:tcW w:w="8672" w:type="dxa"/>
          </w:tcPr>
          <w:p w14:paraId="67F9EA8D" w14:textId="77777777" w:rsidR="00B9348B" w:rsidRDefault="00000000">
            <w:pPr>
              <w:pStyle w:val="TableParagraph"/>
              <w:spacing w:before="141"/>
              <w:ind w:left="44"/>
              <w:rPr>
                <w:sz w:val="19"/>
                <w:szCs w:val="19"/>
              </w:rPr>
            </w:pPr>
            <w:r>
              <w:rPr>
                <w:w w:val="110"/>
                <w:sz w:val="19"/>
                <w:szCs w:val="19"/>
              </w:rPr>
              <w:t>(Պարա-յոդոամֆետամին) 4- յոդոամֆետամին</w:t>
            </w:r>
          </w:p>
          <w:p w14:paraId="79A81110" w14:textId="77777777" w:rsidR="00B9348B" w:rsidRDefault="00000000">
            <w:pPr>
              <w:pStyle w:val="TableParagraph"/>
              <w:spacing w:before="75" w:line="205" w:lineRule="exact"/>
              <w:ind w:left="106"/>
              <w:rPr>
                <w:sz w:val="19"/>
                <w:szCs w:val="19"/>
              </w:rPr>
            </w:pPr>
            <w:r>
              <w:rPr>
                <w:w w:val="110"/>
                <w:sz w:val="19"/>
                <w:szCs w:val="19"/>
              </w:rPr>
              <w:t>(անկախ ուղեկցող նյութերի առկայությունից, ընդհանուր զանգվածով)</w:t>
            </w:r>
          </w:p>
        </w:tc>
        <w:tc>
          <w:tcPr>
            <w:tcW w:w="2046" w:type="dxa"/>
          </w:tcPr>
          <w:p w14:paraId="3FA39DF4" w14:textId="77777777" w:rsidR="00B9348B" w:rsidRDefault="00B9348B">
            <w:pPr>
              <w:pStyle w:val="TableParagraph"/>
              <w:spacing w:before="7"/>
              <w:rPr>
                <w:sz w:val="25"/>
              </w:rPr>
            </w:pPr>
          </w:p>
          <w:p w14:paraId="02EF7F53" w14:textId="77777777" w:rsidR="00B9348B" w:rsidRDefault="00000000">
            <w:pPr>
              <w:pStyle w:val="TableParagraph"/>
              <w:ind w:left="43"/>
              <w:rPr>
                <w:sz w:val="19"/>
              </w:rPr>
            </w:pPr>
            <w:r>
              <w:rPr>
                <w:w w:val="135"/>
                <w:sz w:val="19"/>
              </w:rPr>
              <w:t>0.01-0.05</w:t>
            </w:r>
          </w:p>
        </w:tc>
      </w:tr>
      <w:tr w:rsidR="00B9348B" w14:paraId="7AB14223" w14:textId="77777777">
        <w:trPr>
          <w:trHeight w:val="710"/>
        </w:trPr>
        <w:tc>
          <w:tcPr>
            <w:tcW w:w="710" w:type="dxa"/>
          </w:tcPr>
          <w:p w14:paraId="0B52622E" w14:textId="77777777" w:rsidR="00B9348B" w:rsidRDefault="00000000">
            <w:pPr>
              <w:pStyle w:val="TableParagraph"/>
              <w:spacing w:before="144"/>
              <w:ind w:left="122"/>
              <w:rPr>
                <w:sz w:val="19"/>
              </w:rPr>
            </w:pPr>
            <w:r>
              <w:rPr>
                <w:w w:val="145"/>
                <w:sz w:val="19"/>
              </w:rPr>
              <w:t>286.</w:t>
            </w:r>
          </w:p>
        </w:tc>
        <w:tc>
          <w:tcPr>
            <w:tcW w:w="3340" w:type="dxa"/>
          </w:tcPr>
          <w:p w14:paraId="728D2C0A" w14:textId="77777777" w:rsidR="00B9348B" w:rsidRDefault="00B9348B">
            <w:pPr>
              <w:pStyle w:val="TableParagraph"/>
              <w:rPr>
                <w:sz w:val="20"/>
              </w:rPr>
            </w:pPr>
          </w:p>
          <w:p w14:paraId="2CDF77B7" w14:textId="77777777" w:rsidR="00B9348B" w:rsidRDefault="00000000">
            <w:pPr>
              <w:pStyle w:val="TableParagraph"/>
              <w:ind w:left="48"/>
              <w:rPr>
                <w:sz w:val="19"/>
                <w:szCs w:val="19"/>
              </w:rPr>
            </w:pPr>
            <w:r>
              <w:rPr>
                <w:w w:val="110"/>
                <w:sz w:val="19"/>
                <w:szCs w:val="19"/>
              </w:rPr>
              <w:t>N-ցիկլոհեքսիլ-MDA</w:t>
            </w:r>
          </w:p>
        </w:tc>
        <w:tc>
          <w:tcPr>
            <w:tcW w:w="8672" w:type="dxa"/>
          </w:tcPr>
          <w:p w14:paraId="14007988" w14:textId="77777777" w:rsidR="00B9348B" w:rsidRDefault="00000000">
            <w:pPr>
              <w:pStyle w:val="TableParagraph"/>
              <w:spacing w:before="93"/>
              <w:ind w:left="44"/>
              <w:rPr>
                <w:sz w:val="19"/>
                <w:szCs w:val="19"/>
              </w:rPr>
            </w:pPr>
            <w:r>
              <w:rPr>
                <w:w w:val="115"/>
                <w:sz w:val="19"/>
                <w:szCs w:val="19"/>
              </w:rPr>
              <w:t>-N-ցիկլոհեքսիլ-3.4-մեթիլենդիօքսիամֆետամին</w:t>
            </w:r>
          </w:p>
          <w:p w14:paraId="714305E8" w14:textId="77777777" w:rsidR="00B9348B" w:rsidRDefault="00000000">
            <w:pPr>
              <w:pStyle w:val="TableParagraph"/>
              <w:spacing w:before="142"/>
              <w:ind w:left="44"/>
              <w:rPr>
                <w:sz w:val="19"/>
                <w:szCs w:val="19"/>
              </w:rPr>
            </w:pPr>
            <w:r>
              <w:rPr>
                <w:w w:val="110"/>
                <w:sz w:val="19"/>
                <w:szCs w:val="19"/>
              </w:rPr>
              <w:t>(անկախ ուղեկցող նյութերի առկայությունից, ընդհանուր զանգվածով)</w:t>
            </w:r>
          </w:p>
        </w:tc>
        <w:tc>
          <w:tcPr>
            <w:tcW w:w="2046" w:type="dxa"/>
          </w:tcPr>
          <w:p w14:paraId="33469BA1" w14:textId="77777777" w:rsidR="00B9348B" w:rsidRDefault="00B9348B">
            <w:pPr>
              <w:pStyle w:val="TableParagraph"/>
              <w:rPr>
                <w:sz w:val="20"/>
              </w:rPr>
            </w:pPr>
          </w:p>
          <w:p w14:paraId="36CD3D31" w14:textId="77777777" w:rsidR="00B9348B" w:rsidRDefault="00000000">
            <w:pPr>
              <w:pStyle w:val="TableParagraph"/>
              <w:ind w:left="43"/>
              <w:rPr>
                <w:sz w:val="19"/>
              </w:rPr>
            </w:pPr>
            <w:r>
              <w:rPr>
                <w:w w:val="135"/>
                <w:sz w:val="19"/>
              </w:rPr>
              <w:t>0.01-0.05</w:t>
            </w:r>
          </w:p>
        </w:tc>
      </w:tr>
      <w:tr w:rsidR="00B9348B" w14:paraId="467D4124" w14:textId="77777777">
        <w:trPr>
          <w:trHeight w:val="714"/>
        </w:trPr>
        <w:tc>
          <w:tcPr>
            <w:tcW w:w="710" w:type="dxa"/>
          </w:tcPr>
          <w:p w14:paraId="7D432189" w14:textId="77777777" w:rsidR="00B9348B" w:rsidRDefault="00000000">
            <w:pPr>
              <w:pStyle w:val="TableParagraph"/>
              <w:spacing w:before="146"/>
              <w:ind w:left="131"/>
              <w:rPr>
                <w:sz w:val="19"/>
              </w:rPr>
            </w:pPr>
            <w:r>
              <w:rPr>
                <w:w w:val="130"/>
                <w:sz w:val="19"/>
              </w:rPr>
              <w:t>287.</w:t>
            </w:r>
          </w:p>
        </w:tc>
        <w:tc>
          <w:tcPr>
            <w:tcW w:w="3340" w:type="dxa"/>
          </w:tcPr>
          <w:p w14:paraId="136A8978" w14:textId="77777777" w:rsidR="00B9348B" w:rsidRDefault="00B9348B">
            <w:pPr>
              <w:pStyle w:val="TableParagraph"/>
              <w:spacing w:before="2"/>
              <w:rPr>
                <w:sz w:val="20"/>
              </w:rPr>
            </w:pPr>
          </w:p>
          <w:p w14:paraId="79288E71" w14:textId="77777777" w:rsidR="00B9348B" w:rsidRDefault="00000000">
            <w:pPr>
              <w:pStyle w:val="TableParagraph"/>
              <w:spacing w:before="1"/>
              <w:ind w:left="48"/>
              <w:rPr>
                <w:sz w:val="19"/>
              </w:rPr>
            </w:pPr>
            <w:r>
              <w:rPr>
                <w:sz w:val="19"/>
              </w:rPr>
              <w:t>2C-I-NBOMe</w:t>
            </w:r>
          </w:p>
        </w:tc>
        <w:tc>
          <w:tcPr>
            <w:tcW w:w="8672" w:type="dxa"/>
          </w:tcPr>
          <w:p w14:paraId="23ED7AB1" w14:textId="77777777" w:rsidR="00B9348B" w:rsidRDefault="00000000">
            <w:pPr>
              <w:pStyle w:val="TableParagraph"/>
              <w:spacing w:before="96"/>
              <w:ind w:left="44"/>
              <w:rPr>
                <w:sz w:val="19"/>
              </w:rPr>
            </w:pPr>
            <w:r>
              <w:rPr>
                <w:sz w:val="19"/>
              </w:rPr>
              <w:t>(25I-NBOMe.NBOMe-2C-I.BOM-CI)</w:t>
            </w:r>
          </w:p>
          <w:p w14:paraId="688892AB" w14:textId="77777777" w:rsidR="00B9348B" w:rsidRDefault="00000000">
            <w:pPr>
              <w:pStyle w:val="TableParagraph"/>
              <w:spacing w:before="144"/>
              <w:ind w:left="44"/>
              <w:rPr>
                <w:sz w:val="19"/>
                <w:szCs w:val="19"/>
              </w:rPr>
            </w:pPr>
            <w:r>
              <w:rPr>
                <w:w w:val="110"/>
                <w:sz w:val="19"/>
                <w:szCs w:val="19"/>
              </w:rPr>
              <w:t>(անկախ ուղեկցող նյութերի առկայությունից, ընդհանուր զանգվածով)</w:t>
            </w:r>
          </w:p>
        </w:tc>
        <w:tc>
          <w:tcPr>
            <w:tcW w:w="2046" w:type="dxa"/>
          </w:tcPr>
          <w:p w14:paraId="5A6F9711" w14:textId="77777777" w:rsidR="00B9348B" w:rsidRDefault="00B9348B">
            <w:pPr>
              <w:pStyle w:val="TableParagraph"/>
              <w:spacing w:before="2"/>
              <w:rPr>
                <w:sz w:val="20"/>
              </w:rPr>
            </w:pPr>
          </w:p>
          <w:p w14:paraId="06034511" w14:textId="77777777" w:rsidR="00B9348B" w:rsidRDefault="00000000">
            <w:pPr>
              <w:pStyle w:val="TableParagraph"/>
              <w:spacing w:before="1"/>
              <w:ind w:left="43"/>
              <w:rPr>
                <w:sz w:val="19"/>
              </w:rPr>
            </w:pPr>
            <w:r>
              <w:rPr>
                <w:w w:val="135"/>
                <w:sz w:val="19"/>
              </w:rPr>
              <w:t>0.01-0.05</w:t>
            </w:r>
          </w:p>
        </w:tc>
      </w:tr>
      <w:tr w:rsidR="00B9348B" w14:paraId="15796CAC" w14:textId="77777777">
        <w:trPr>
          <w:trHeight w:val="510"/>
        </w:trPr>
        <w:tc>
          <w:tcPr>
            <w:tcW w:w="710" w:type="dxa"/>
          </w:tcPr>
          <w:p w14:paraId="4E38E31C" w14:textId="77777777" w:rsidR="00B9348B" w:rsidRDefault="00000000">
            <w:pPr>
              <w:pStyle w:val="TableParagraph"/>
              <w:spacing w:before="96"/>
              <w:ind w:left="122"/>
              <w:rPr>
                <w:sz w:val="19"/>
              </w:rPr>
            </w:pPr>
            <w:r>
              <w:rPr>
                <w:w w:val="145"/>
                <w:sz w:val="19"/>
              </w:rPr>
              <w:t>288.</w:t>
            </w:r>
          </w:p>
        </w:tc>
        <w:tc>
          <w:tcPr>
            <w:tcW w:w="3340" w:type="dxa"/>
          </w:tcPr>
          <w:p w14:paraId="776D8BA0" w14:textId="77777777" w:rsidR="00B9348B" w:rsidRDefault="00B9348B">
            <w:pPr>
              <w:pStyle w:val="TableParagraph"/>
              <w:spacing w:before="1"/>
              <w:rPr>
                <w:sz w:val="18"/>
              </w:rPr>
            </w:pPr>
          </w:p>
          <w:p w14:paraId="40926CE4" w14:textId="77777777" w:rsidR="00B9348B" w:rsidRDefault="00000000">
            <w:pPr>
              <w:pStyle w:val="TableParagraph"/>
              <w:spacing w:before="1"/>
              <w:ind w:left="48"/>
              <w:rPr>
                <w:sz w:val="19"/>
              </w:rPr>
            </w:pPr>
            <w:r>
              <w:rPr>
                <w:sz w:val="19"/>
              </w:rPr>
              <w:t>5F-UR-144 (XLR-11)</w:t>
            </w:r>
          </w:p>
        </w:tc>
        <w:tc>
          <w:tcPr>
            <w:tcW w:w="8672" w:type="dxa"/>
          </w:tcPr>
          <w:p w14:paraId="4C6832BB" w14:textId="77777777" w:rsidR="00B9348B" w:rsidRDefault="00B9348B">
            <w:pPr>
              <w:pStyle w:val="TableParagraph"/>
              <w:spacing w:before="1"/>
              <w:rPr>
                <w:sz w:val="18"/>
              </w:rPr>
            </w:pPr>
          </w:p>
          <w:p w14:paraId="546F09D9" w14:textId="77777777" w:rsidR="00B9348B" w:rsidRDefault="00000000">
            <w:pPr>
              <w:pStyle w:val="TableParagraph"/>
              <w:spacing w:before="1"/>
              <w:ind w:left="46"/>
              <w:rPr>
                <w:sz w:val="19"/>
                <w:szCs w:val="19"/>
              </w:rPr>
            </w:pPr>
            <w:r>
              <w:rPr>
                <w:w w:val="110"/>
                <w:sz w:val="19"/>
                <w:szCs w:val="19"/>
              </w:rPr>
              <w:t>(անկախ ուղեկցող նյութերի առկայությունից, ընդհանուր զանգվածով)</w:t>
            </w:r>
          </w:p>
        </w:tc>
        <w:tc>
          <w:tcPr>
            <w:tcW w:w="2046" w:type="dxa"/>
          </w:tcPr>
          <w:p w14:paraId="42D9A279" w14:textId="77777777" w:rsidR="00B9348B" w:rsidRDefault="00B9348B">
            <w:pPr>
              <w:pStyle w:val="TableParagraph"/>
              <w:spacing w:before="1"/>
              <w:rPr>
                <w:sz w:val="18"/>
              </w:rPr>
            </w:pPr>
          </w:p>
          <w:p w14:paraId="323AD13A" w14:textId="77777777" w:rsidR="00B9348B" w:rsidRDefault="00000000">
            <w:pPr>
              <w:pStyle w:val="TableParagraph"/>
              <w:spacing w:before="1"/>
              <w:ind w:left="57"/>
              <w:rPr>
                <w:sz w:val="19"/>
              </w:rPr>
            </w:pPr>
            <w:r>
              <w:rPr>
                <w:w w:val="135"/>
                <w:sz w:val="19"/>
              </w:rPr>
              <w:t>0.01-0.05</w:t>
            </w:r>
          </w:p>
        </w:tc>
      </w:tr>
      <w:tr w:rsidR="00B9348B" w14:paraId="4A736D7D" w14:textId="77777777">
        <w:trPr>
          <w:trHeight w:val="712"/>
        </w:trPr>
        <w:tc>
          <w:tcPr>
            <w:tcW w:w="710" w:type="dxa"/>
          </w:tcPr>
          <w:p w14:paraId="6E4ACAB6" w14:textId="77777777" w:rsidR="00B9348B" w:rsidRDefault="00000000">
            <w:pPr>
              <w:pStyle w:val="TableParagraph"/>
              <w:spacing w:before="139"/>
              <w:ind w:left="122"/>
              <w:rPr>
                <w:sz w:val="19"/>
              </w:rPr>
            </w:pPr>
            <w:r>
              <w:rPr>
                <w:w w:val="145"/>
                <w:sz w:val="19"/>
              </w:rPr>
              <w:t>289.</w:t>
            </w:r>
          </w:p>
        </w:tc>
        <w:tc>
          <w:tcPr>
            <w:tcW w:w="3340" w:type="dxa"/>
          </w:tcPr>
          <w:p w14:paraId="464FAC37" w14:textId="77777777" w:rsidR="00B9348B" w:rsidRDefault="00B9348B">
            <w:pPr>
              <w:pStyle w:val="TableParagraph"/>
              <w:spacing w:before="9"/>
              <w:rPr>
                <w:sz w:val="19"/>
              </w:rPr>
            </w:pPr>
          </w:p>
          <w:p w14:paraId="798E9CCF" w14:textId="77777777" w:rsidR="00B9348B" w:rsidRDefault="00000000">
            <w:pPr>
              <w:pStyle w:val="TableParagraph"/>
              <w:ind w:left="48"/>
              <w:rPr>
                <w:sz w:val="19"/>
              </w:rPr>
            </w:pPr>
            <w:r>
              <w:rPr>
                <w:w w:val="110"/>
                <w:sz w:val="19"/>
              </w:rPr>
              <w:t>URB-754</w:t>
            </w:r>
          </w:p>
        </w:tc>
        <w:tc>
          <w:tcPr>
            <w:tcW w:w="8672" w:type="dxa"/>
          </w:tcPr>
          <w:p w14:paraId="6F22A170" w14:textId="77777777" w:rsidR="00B9348B" w:rsidRDefault="00000000">
            <w:pPr>
              <w:pStyle w:val="TableParagraph"/>
              <w:spacing w:before="96"/>
              <w:ind w:left="44"/>
              <w:rPr>
                <w:sz w:val="19"/>
                <w:szCs w:val="19"/>
              </w:rPr>
            </w:pPr>
            <w:r>
              <w:rPr>
                <w:w w:val="115"/>
                <w:sz w:val="19"/>
                <w:szCs w:val="19"/>
              </w:rPr>
              <w:t>6 մեթիլ-2-[(4-մեթիլֆենիլ) ամինո]-4Н-3.1-բենզօքսազին-4-оն</w:t>
            </w:r>
          </w:p>
          <w:p w14:paraId="1E9849CA" w14:textId="77777777" w:rsidR="00B9348B" w:rsidRDefault="00000000">
            <w:pPr>
              <w:pStyle w:val="TableParagraph"/>
              <w:spacing w:before="141"/>
              <w:ind w:left="44"/>
              <w:rPr>
                <w:sz w:val="19"/>
                <w:szCs w:val="19"/>
              </w:rPr>
            </w:pPr>
            <w:r>
              <w:rPr>
                <w:w w:val="110"/>
                <w:sz w:val="19"/>
                <w:szCs w:val="19"/>
              </w:rPr>
              <w:t>(անկախ ուղեկցող նյութերի առկայությունից, ընդհանուր զանգվածով)</w:t>
            </w:r>
          </w:p>
        </w:tc>
        <w:tc>
          <w:tcPr>
            <w:tcW w:w="2046" w:type="dxa"/>
          </w:tcPr>
          <w:p w14:paraId="535386D9" w14:textId="77777777" w:rsidR="00B9348B" w:rsidRDefault="00B9348B">
            <w:pPr>
              <w:pStyle w:val="TableParagraph"/>
              <w:spacing w:before="9"/>
              <w:rPr>
                <w:sz w:val="19"/>
              </w:rPr>
            </w:pPr>
          </w:p>
          <w:p w14:paraId="46692313" w14:textId="77777777" w:rsidR="00B9348B" w:rsidRDefault="00000000">
            <w:pPr>
              <w:pStyle w:val="TableParagraph"/>
              <w:ind w:left="43"/>
              <w:rPr>
                <w:sz w:val="19"/>
              </w:rPr>
            </w:pPr>
            <w:r>
              <w:rPr>
                <w:w w:val="135"/>
                <w:sz w:val="19"/>
              </w:rPr>
              <w:t>0.01-0.05</w:t>
            </w:r>
          </w:p>
        </w:tc>
      </w:tr>
      <w:tr w:rsidR="00B9348B" w14:paraId="09194227" w14:textId="77777777">
        <w:trPr>
          <w:trHeight w:val="659"/>
        </w:trPr>
        <w:tc>
          <w:tcPr>
            <w:tcW w:w="710" w:type="dxa"/>
          </w:tcPr>
          <w:p w14:paraId="493C293B" w14:textId="77777777" w:rsidR="00B9348B" w:rsidRDefault="00000000">
            <w:pPr>
              <w:pStyle w:val="TableParagraph"/>
              <w:spacing w:before="134"/>
              <w:ind w:left="119"/>
              <w:rPr>
                <w:sz w:val="19"/>
              </w:rPr>
            </w:pPr>
            <w:r>
              <w:rPr>
                <w:w w:val="145"/>
                <w:sz w:val="19"/>
              </w:rPr>
              <w:t>290.</w:t>
            </w:r>
          </w:p>
        </w:tc>
        <w:tc>
          <w:tcPr>
            <w:tcW w:w="3340" w:type="dxa"/>
          </w:tcPr>
          <w:p w14:paraId="24068797" w14:textId="77777777" w:rsidR="00B9348B" w:rsidRDefault="00B9348B">
            <w:pPr>
              <w:pStyle w:val="TableParagraph"/>
              <w:spacing w:before="4"/>
              <w:rPr>
                <w:sz w:val="19"/>
              </w:rPr>
            </w:pPr>
          </w:p>
          <w:p w14:paraId="298C6673" w14:textId="77777777" w:rsidR="00B9348B" w:rsidRDefault="00000000">
            <w:pPr>
              <w:pStyle w:val="TableParagraph"/>
              <w:ind w:left="48"/>
              <w:rPr>
                <w:sz w:val="19"/>
              </w:rPr>
            </w:pPr>
            <w:r>
              <w:rPr>
                <w:sz w:val="19"/>
              </w:rPr>
              <w:t>APB</w:t>
            </w:r>
          </w:p>
        </w:tc>
        <w:tc>
          <w:tcPr>
            <w:tcW w:w="8672" w:type="dxa"/>
          </w:tcPr>
          <w:p w14:paraId="0A432545" w14:textId="77777777" w:rsidR="00B9348B" w:rsidRDefault="00000000">
            <w:pPr>
              <w:pStyle w:val="TableParagraph"/>
              <w:spacing w:before="4" w:line="310" w:lineRule="atLeast"/>
              <w:ind w:left="44" w:right="473"/>
              <w:rPr>
                <w:sz w:val="19"/>
                <w:szCs w:val="19"/>
              </w:rPr>
            </w:pPr>
            <w:r>
              <w:rPr>
                <w:w w:val="110"/>
                <w:sz w:val="19"/>
                <w:szCs w:val="19"/>
              </w:rPr>
              <w:t>5 - (2-ամինոպրոպիլ) բենզոֆուրան) 6 - (2-ամինոպրոպիլ) բենզոֆուրան) (անկախ ուղեկցող նյութերի առկայությունից, ընդհանուր զանգվածով)</w:t>
            </w:r>
          </w:p>
        </w:tc>
        <w:tc>
          <w:tcPr>
            <w:tcW w:w="2046" w:type="dxa"/>
          </w:tcPr>
          <w:p w14:paraId="4CF9733A" w14:textId="77777777" w:rsidR="00B9348B" w:rsidRDefault="00B9348B">
            <w:pPr>
              <w:pStyle w:val="TableParagraph"/>
              <w:spacing w:before="4"/>
              <w:rPr>
                <w:sz w:val="19"/>
              </w:rPr>
            </w:pPr>
          </w:p>
          <w:p w14:paraId="18C64387" w14:textId="77777777" w:rsidR="00B9348B" w:rsidRDefault="00000000">
            <w:pPr>
              <w:pStyle w:val="TableParagraph"/>
              <w:ind w:left="43"/>
              <w:rPr>
                <w:sz w:val="19"/>
              </w:rPr>
            </w:pPr>
            <w:r>
              <w:rPr>
                <w:w w:val="135"/>
                <w:sz w:val="19"/>
              </w:rPr>
              <w:t>0.01-0.05</w:t>
            </w:r>
          </w:p>
        </w:tc>
      </w:tr>
      <w:tr w:rsidR="00B9348B" w14:paraId="13DC9D6E" w14:textId="77777777">
        <w:trPr>
          <w:trHeight w:val="988"/>
        </w:trPr>
        <w:tc>
          <w:tcPr>
            <w:tcW w:w="710" w:type="dxa"/>
          </w:tcPr>
          <w:p w14:paraId="290B76CF" w14:textId="77777777" w:rsidR="00B9348B" w:rsidRDefault="00B9348B">
            <w:pPr>
              <w:pStyle w:val="TableParagraph"/>
              <w:spacing w:before="5"/>
              <w:rPr>
                <w:sz w:val="25"/>
              </w:rPr>
            </w:pPr>
          </w:p>
          <w:p w14:paraId="37D9B638" w14:textId="77777777" w:rsidR="00B9348B" w:rsidRDefault="00000000">
            <w:pPr>
              <w:pStyle w:val="TableParagraph"/>
              <w:ind w:left="146"/>
              <w:rPr>
                <w:sz w:val="19"/>
              </w:rPr>
            </w:pPr>
            <w:r>
              <w:rPr>
                <w:w w:val="115"/>
                <w:sz w:val="19"/>
              </w:rPr>
              <w:t>291.</w:t>
            </w:r>
          </w:p>
        </w:tc>
        <w:tc>
          <w:tcPr>
            <w:tcW w:w="3340" w:type="dxa"/>
          </w:tcPr>
          <w:p w14:paraId="36306613" w14:textId="77777777" w:rsidR="00B9348B" w:rsidRDefault="00B9348B">
            <w:pPr>
              <w:pStyle w:val="TableParagraph"/>
              <w:spacing w:before="5"/>
              <w:rPr>
                <w:sz w:val="25"/>
              </w:rPr>
            </w:pPr>
          </w:p>
          <w:p w14:paraId="79C8B7AC" w14:textId="77777777" w:rsidR="00B9348B" w:rsidRDefault="00000000">
            <w:pPr>
              <w:pStyle w:val="TableParagraph"/>
              <w:ind w:left="48"/>
              <w:rPr>
                <w:sz w:val="19"/>
              </w:rPr>
            </w:pPr>
            <w:r>
              <w:rPr>
                <w:sz w:val="19"/>
              </w:rPr>
              <w:t>UR-144</w:t>
            </w:r>
          </w:p>
        </w:tc>
        <w:tc>
          <w:tcPr>
            <w:tcW w:w="8672" w:type="dxa"/>
          </w:tcPr>
          <w:p w14:paraId="243B3A59" w14:textId="77777777" w:rsidR="00B9348B" w:rsidRDefault="00000000">
            <w:pPr>
              <w:pStyle w:val="TableParagraph"/>
              <w:spacing w:before="96"/>
              <w:ind w:left="44"/>
              <w:rPr>
                <w:sz w:val="19"/>
              </w:rPr>
            </w:pPr>
            <w:r>
              <w:rPr>
                <w:sz w:val="19"/>
              </w:rPr>
              <w:t>(KM-X1.TMCP-018.MN-001.YX-17)</w:t>
            </w:r>
          </w:p>
          <w:p w14:paraId="0F3A1B5D" w14:textId="77777777" w:rsidR="00B9348B" w:rsidRDefault="00000000">
            <w:pPr>
              <w:pStyle w:val="TableParagraph"/>
              <w:spacing w:before="9" w:line="310" w:lineRule="atLeast"/>
              <w:ind w:left="44"/>
              <w:rPr>
                <w:sz w:val="19"/>
                <w:szCs w:val="19"/>
              </w:rPr>
            </w:pPr>
            <w:r>
              <w:rPr>
                <w:w w:val="110"/>
                <w:sz w:val="19"/>
                <w:szCs w:val="19"/>
              </w:rPr>
              <w:t>(1-պենտիլինդոլ-3-իլ) - (2.2.3.3-տետրամեթիլցիկլոպրոպիլ) մեթանոն (անկախ ուղեկցող նյութերի առկայությունից, ընդհանուր զանգվածով)</w:t>
            </w:r>
          </w:p>
        </w:tc>
        <w:tc>
          <w:tcPr>
            <w:tcW w:w="2046" w:type="dxa"/>
          </w:tcPr>
          <w:p w14:paraId="433866A6" w14:textId="77777777" w:rsidR="00B9348B" w:rsidRDefault="00B9348B">
            <w:pPr>
              <w:pStyle w:val="TableParagraph"/>
              <w:spacing w:before="5"/>
              <w:rPr>
                <w:sz w:val="25"/>
              </w:rPr>
            </w:pPr>
          </w:p>
          <w:p w14:paraId="65C6BA0E" w14:textId="77777777" w:rsidR="00B9348B" w:rsidRDefault="00000000">
            <w:pPr>
              <w:pStyle w:val="TableParagraph"/>
              <w:ind w:left="43"/>
              <w:rPr>
                <w:sz w:val="19"/>
              </w:rPr>
            </w:pPr>
            <w:r>
              <w:rPr>
                <w:w w:val="135"/>
                <w:sz w:val="19"/>
              </w:rPr>
              <w:t>0.01-0.05</w:t>
            </w:r>
          </w:p>
        </w:tc>
      </w:tr>
      <w:tr w:rsidR="00B9348B" w14:paraId="03F0DD72" w14:textId="77777777">
        <w:trPr>
          <w:trHeight w:val="554"/>
        </w:trPr>
        <w:tc>
          <w:tcPr>
            <w:tcW w:w="710" w:type="dxa"/>
          </w:tcPr>
          <w:p w14:paraId="11903F7C" w14:textId="77777777" w:rsidR="00B9348B" w:rsidRDefault="00000000">
            <w:pPr>
              <w:pStyle w:val="TableParagraph"/>
              <w:spacing w:before="144"/>
              <w:ind w:left="131"/>
              <w:rPr>
                <w:sz w:val="19"/>
              </w:rPr>
            </w:pPr>
            <w:r>
              <w:rPr>
                <w:w w:val="130"/>
                <w:sz w:val="19"/>
              </w:rPr>
              <w:t>292.</w:t>
            </w:r>
          </w:p>
        </w:tc>
        <w:tc>
          <w:tcPr>
            <w:tcW w:w="3340" w:type="dxa"/>
          </w:tcPr>
          <w:p w14:paraId="65E02633" w14:textId="77777777" w:rsidR="00B9348B" w:rsidRDefault="00B9348B">
            <w:pPr>
              <w:pStyle w:val="TableParagraph"/>
              <w:spacing w:before="2"/>
              <w:rPr>
                <w:sz w:val="20"/>
              </w:rPr>
            </w:pPr>
          </w:p>
          <w:p w14:paraId="63266E88" w14:textId="77777777" w:rsidR="00B9348B" w:rsidRDefault="00000000">
            <w:pPr>
              <w:pStyle w:val="TableParagraph"/>
              <w:spacing w:before="1"/>
              <w:ind w:left="48"/>
              <w:rPr>
                <w:sz w:val="19"/>
              </w:rPr>
            </w:pPr>
            <w:r>
              <w:rPr>
                <w:w w:val="105"/>
                <w:sz w:val="19"/>
              </w:rPr>
              <w:t>AB-001</w:t>
            </w:r>
          </w:p>
        </w:tc>
        <w:tc>
          <w:tcPr>
            <w:tcW w:w="8672" w:type="dxa"/>
          </w:tcPr>
          <w:p w14:paraId="546B48D9" w14:textId="77777777" w:rsidR="00B9348B" w:rsidRDefault="00000000">
            <w:pPr>
              <w:pStyle w:val="TableParagraph"/>
              <w:spacing w:before="31"/>
              <w:ind w:left="44"/>
              <w:rPr>
                <w:sz w:val="19"/>
                <w:szCs w:val="19"/>
              </w:rPr>
            </w:pPr>
            <w:r>
              <w:rPr>
                <w:w w:val="110"/>
                <w:sz w:val="19"/>
                <w:szCs w:val="19"/>
              </w:rPr>
              <w:t>1-պենտիլ-3-(ադամանտ-1-օիլ)ինդոլ(անկախ ուղեկցող նյութերի</w:t>
            </w:r>
          </w:p>
          <w:p w14:paraId="32D686D2" w14:textId="77777777" w:rsidR="00B9348B" w:rsidRDefault="00000000">
            <w:pPr>
              <w:pStyle w:val="TableParagraph"/>
              <w:spacing w:before="43"/>
              <w:ind w:left="44"/>
              <w:rPr>
                <w:sz w:val="19"/>
                <w:szCs w:val="19"/>
              </w:rPr>
            </w:pPr>
            <w:r>
              <w:rPr>
                <w:w w:val="110"/>
                <w:sz w:val="19"/>
                <w:szCs w:val="19"/>
              </w:rPr>
              <w:t>առկայությունից, ընդհանուր զանգվածով)</w:t>
            </w:r>
          </w:p>
        </w:tc>
        <w:tc>
          <w:tcPr>
            <w:tcW w:w="2046" w:type="dxa"/>
          </w:tcPr>
          <w:p w14:paraId="6AFF05E5" w14:textId="77777777" w:rsidR="00B9348B" w:rsidRDefault="00B9348B">
            <w:pPr>
              <w:pStyle w:val="TableParagraph"/>
              <w:spacing w:before="2"/>
              <w:rPr>
                <w:sz w:val="20"/>
              </w:rPr>
            </w:pPr>
          </w:p>
          <w:p w14:paraId="549219B3" w14:textId="77777777" w:rsidR="00B9348B" w:rsidRDefault="00000000">
            <w:pPr>
              <w:pStyle w:val="TableParagraph"/>
              <w:spacing w:before="1"/>
              <w:ind w:left="43"/>
              <w:rPr>
                <w:sz w:val="19"/>
              </w:rPr>
            </w:pPr>
            <w:r>
              <w:rPr>
                <w:w w:val="135"/>
                <w:sz w:val="19"/>
              </w:rPr>
              <w:t>0.01-0.05</w:t>
            </w:r>
          </w:p>
        </w:tc>
      </w:tr>
      <w:tr w:rsidR="00B9348B" w14:paraId="726EBE0E" w14:textId="77777777">
        <w:trPr>
          <w:trHeight w:val="1077"/>
        </w:trPr>
        <w:tc>
          <w:tcPr>
            <w:tcW w:w="710" w:type="dxa"/>
          </w:tcPr>
          <w:p w14:paraId="4A6C03BA" w14:textId="77777777" w:rsidR="00B9348B" w:rsidRDefault="00B9348B">
            <w:pPr>
              <w:pStyle w:val="TableParagraph"/>
              <w:spacing w:before="7"/>
              <w:rPr>
                <w:sz w:val="25"/>
              </w:rPr>
            </w:pPr>
          </w:p>
          <w:p w14:paraId="2CD7E1F2" w14:textId="77777777" w:rsidR="00B9348B" w:rsidRDefault="00000000">
            <w:pPr>
              <w:pStyle w:val="TableParagraph"/>
              <w:ind w:left="124"/>
              <w:rPr>
                <w:sz w:val="19"/>
              </w:rPr>
            </w:pPr>
            <w:r>
              <w:rPr>
                <w:w w:val="135"/>
                <w:sz w:val="19"/>
              </w:rPr>
              <w:t>293.</w:t>
            </w:r>
          </w:p>
        </w:tc>
        <w:tc>
          <w:tcPr>
            <w:tcW w:w="3340" w:type="dxa"/>
          </w:tcPr>
          <w:p w14:paraId="7103BF8D" w14:textId="77777777" w:rsidR="00B9348B" w:rsidRDefault="00B9348B">
            <w:pPr>
              <w:pStyle w:val="TableParagraph"/>
              <w:spacing w:before="7"/>
              <w:rPr>
                <w:sz w:val="25"/>
              </w:rPr>
            </w:pPr>
          </w:p>
          <w:p w14:paraId="37D87EBB" w14:textId="77777777" w:rsidR="00B9348B" w:rsidRDefault="00000000">
            <w:pPr>
              <w:pStyle w:val="TableParagraph"/>
              <w:ind w:left="48"/>
              <w:rPr>
                <w:sz w:val="19"/>
              </w:rPr>
            </w:pPr>
            <w:r>
              <w:rPr>
                <w:w w:val="105"/>
                <w:sz w:val="19"/>
              </w:rPr>
              <w:t>5-APDB</w:t>
            </w:r>
          </w:p>
        </w:tc>
        <w:tc>
          <w:tcPr>
            <w:tcW w:w="8672" w:type="dxa"/>
          </w:tcPr>
          <w:p w14:paraId="0782A52D" w14:textId="77777777" w:rsidR="00B9348B" w:rsidRDefault="00000000">
            <w:pPr>
              <w:pStyle w:val="TableParagraph"/>
              <w:spacing w:before="98"/>
              <w:ind w:left="44"/>
              <w:rPr>
                <w:sz w:val="19"/>
                <w:szCs w:val="19"/>
              </w:rPr>
            </w:pPr>
            <w:r>
              <w:rPr>
                <w:w w:val="105"/>
                <w:sz w:val="19"/>
                <w:szCs w:val="19"/>
              </w:rPr>
              <w:t>(3-դեզօքսի-MDA.ЕМА-4)</w:t>
            </w:r>
          </w:p>
          <w:p w14:paraId="3A076FA3" w14:textId="77777777" w:rsidR="00B9348B" w:rsidRDefault="00000000">
            <w:pPr>
              <w:pStyle w:val="TableParagraph"/>
              <w:spacing w:before="134"/>
              <w:ind w:left="44"/>
              <w:rPr>
                <w:sz w:val="19"/>
                <w:szCs w:val="19"/>
              </w:rPr>
            </w:pPr>
            <w:r>
              <w:rPr>
                <w:w w:val="115"/>
                <w:sz w:val="19"/>
                <w:szCs w:val="19"/>
              </w:rPr>
              <w:t>5 - (2-ամինոպրոպիլ) -2.3-դիհիդրոբենզոֆուրան</w:t>
            </w:r>
          </w:p>
          <w:p w14:paraId="4A529436" w14:textId="77777777" w:rsidR="00B9348B" w:rsidRDefault="00000000">
            <w:pPr>
              <w:pStyle w:val="TableParagraph"/>
              <w:spacing w:before="144"/>
              <w:ind w:left="44"/>
              <w:rPr>
                <w:sz w:val="19"/>
                <w:szCs w:val="19"/>
              </w:rPr>
            </w:pPr>
            <w:r>
              <w:rPr>
                <w:w w:val="110"/>
                <w:sz w:val="19"/>
                <w:szCs w:val="19"/>
              </w:rPr>
              <w:t>(անկախ ուղեկցող նյութերի առկայությունից, ընդհանուր զանգվածով)</w:t>
            </w:r>
          </w:p>
        </w:tc>
        <w:tc>
          <w:tcPr>
            <w:tcW w:w="2046" w:type="dxa"/>
          </w:tcPr>
          <w:p w14:paraId="5D0CA6D8" w14:textId="77777777" w:rsidR="00B9348B" w:rsidRDefault="00B9348B">
            <w:pPr>
              <w:pStyle w:val="TableParagraph"/>
              <w:spacing w:before="7"/>
              <w:rPr>
                <w:sz w:val="25"/>
              </w:rPr>
            </w:pPr>
          </w:p>
          <w:p w14:paraId="49699465" w14:textId="77777777" w:rsidR="00B9348B" w:rsidRDefault="00000000">
            <w:pPr>
              <w:pStyle w:val="TableParagraph"/>
              <w:ind w:left="43"/>
              <w:rPr>
                <w:sz w:val="19"/>
              </w:rPr>
            </w:pPr>
            <w:r>
              <w:rPr>
                <w:w w:val="135"/>
                <w:sz w:val="19"/>
              </w:rPr>
              <w:t>0.01-0.05</w:t>
            </w:r>
          </w:p>
        </w:tc>
      </w:tr>
      <w:tr w:rsidR="00B9348B" w14:paraId="004FC738" w14:textId="77777777">
        <w:trPr>
          <w:trHeight w:val="1072"/>
        </w:trPr>
        <w:tc>
          <w:tcPr>
            <w:tcW w:w="710" w:type="dxa"/>
          </w:tcPr>
          <w:p w14:paraId="1D7E1759" w14:textId="77777777" w:rsidR="00B9348B" w:rsidRDefault="00B9348B">
            <w:pPr>
              <w:pStyle w:val="TableParagraph"/>
              <w:spacing w:before="7"/>
              <w:rPr>
                <w:sz w:val="25"/>
              </w:rPr>
            </w:pPr>
          </w:p>
          <w:p w14:paraId="09527957" w14:textId="77777777" w:rsidR="00B9348B" w:rsidRDefault="00000000">
            <w:pPr>
              <w:pStyle w:val="TableParagraph"/>
              <w:spacing w:before="1"/>
              <w:ind w:left="129"/>
              <w:rPr>
                <w:sz w:val="19"/>
              </w:rPr>
            </w:pPr>
            <w:r>
              <w:rPr>
                <w:w w:val="135"/>
                <w:sz w:val="19"/>
              </w:rPr>
              <w:t>294.</w:t>
            </w:r>
          </w:p>
        </w:tc>
        <w:tc>
          <w:tcPr>
            <w:tcW w:w="3340" w:type="dxa"/>
          </w:tcPr>
          <w:p w14:paraId="3C05C770" w14:textId="77777777" w:rsidR="00B9348B" w:rsidRDefault="00B9348B">
            <w:pPr>
              <w:pStyle w:val="TableParagraph"/>
              <w:spacing w:before="5"/>
              <w:rPr>
                <w:sz w:val="25"/>
              </w:rPr>
            </w:pPr>
          </w:p>
          <w:p w14:paraId="44C0DC71" w14:textId="77777777" w:rsidR="00B9348B" w:rsidRDefault="00000000">
            <w:pPr>
              <w:pStyle w:val="TableParagraph"/>
              <w:ind w:left="48"/>
              <w:rPr>
                <w:sz w:val="19"/>
              </w:rPr>
            </w:pPr>
            <w:r>
              <w:rPr>
                <w:w w:val="110"/>
                <w:sz w:val="19"/>
              </w:rPr>
              <w:t>6-APDB</w:t>
            </w:r>
          </w:p>
        </w:tc>
        <w:tc>
          <w:tcPr>
            <w:tcW w:w="8672" w:type="dxa"/>
          </w:tcPr>
          <w:p w14:paraId="35D5C334" w14:textId="77777777" w:rsidR="00B9348B" w:rsidRDefault="00000000">
            <w:pPr>
              <w:pStyle w:val="TableParagraph"/>
              <w:spacing w:before="96"/>
              <w:ind w:left="44"/>
              <w:rPr>
                <w:sz w:val="19"/>
                <w:szCs w:val="19"/>
              </w:rPr>
            </w:pPr>
            <w:r>
              <w:rPr>
                <w:w w:val="105"/>
                <w:sz w:val="19"/>
                <w:szCs w:val="19"/>
              </w:rPr>
              <w:t>(4-դեզօքսի -MDA.ЕМА-3)</w:t>
            </w:r>
          </w:p>
          <w:p w14:paraId="64AE67CC" w14:textId="77777777" w:rsidR="00B9348B" w:rsidRDefault="00000000">
            <w:pPr>
              <w:pStyle w:val="TableParagraph"/>
              <w:spacing w:before="132"/>
              <w:ind w:left="44"/>
              <w:rPr>
                <w:sz w:val="19"/>
                <w:szCs w:val="19"/>
              </w:rPr>
            </w:pPr>
            <w:r>
              <w:rPr>
                <w:w w:val="115"/>
                <w:sz w:val="19"/>
                <w:szCs w:val="19"/>
              </w:rPr>
              <w:t>6 - (2-ամինոպրոպիլ) -2.3-դիհիդրոբենզոֆուրան</w:t>
            </w:r>
          </w:p>
          <w:p w14:paraId="11D0E902" w14:textId="77777777" w:rsidR="00B9348B" w:rsidRDefault="00000000">
            <w:pPr>
              <w:pStyle w:val="TableParagraph"/>
              <w:spacing w:before="144"/>
              <w:ind w:left="44"/>
              <w:rPr>
                <w:sz w:val="19"/>
                <w:szCs w:val="19"/>
              </w:rPr>
            </w:pPr>
            <w:r>
              <w:rPr>
                <w:w w:val="110"/>
                <w:sz w:val="19"/>
                <w:szCs w:val="19"/>
              </w:rPr>
              <w:t>(անկախ ուղեկցող նյութերի առկայությունից, ընդհանուր զանգվածով)</w:t>
            </w:r>
          </w:p>
        </w:tc>
        <w:tc>
          <w:tcPr>
            <w:tcW w:w="2046" w:type="dxa"/>
          </w:tcPr>
          <w:p w14:paraId="1687BAC9" w14:textId="77777777" w:rsidR="00B9348B" w:rsidRDefault="00B9348B">
            <w:pPr>
              <w:pStyle w:val="TableParagraph"/>
              <w:spacing w:before="5"/>
              <w:rPr>
                <w:sz w:val="25"/>
              </w:rPr>
            </w:pPr>
          </w:p>
          <w:p w14:paraId="70156850" w14:textId="77777777" w:rsidR="00B9348B" w:rsidRDefault="00000000">
            <w:pPr>
              <w:pStyle w:val="TableParagraph"/>
              <w:ind w:left="43"/>
              <w:rPr>
                <w:sz w:val="19"/>
              </w:rPr>
            </w:pPr>
            <w:r>
              <w:rPr>
                <w:w w:val="135"/>
                <w:sz w:val="19"/>
              </w:rPr>
              <w:t>0.01-0.05</w:t>
            </w:r>
          </w:p>
        </w:tc>
      </w:tr>
      <w:tr w:rsidR="00B9348B" w14:paraId="400B0B02" w14:textId="77777777">
        <w:trPr>
          <w:trHeight w:val="708"/>
        </w:trPr>
        <w:tc>
          <w:tcPr>
            <w:tcW w:w="710" w:type="dxa"/>
          </w:tcPr>
          <w:p w14:paraId="0F9A5017" w14:textId="77777777" w:rsidR="00B9348B" w:rsidRDefault="00000000">
            <w:pPr>
              <w:pStyle w:val="TableParagraph"/>
              <w:spacing w:before="141"/>
              <w:ind w:left="127"/>
              <w:rPr>
                <w:sz w:val="19"/>
              </w:rPr>
            </w:pPr>
            <w:r>
              <w:rPr>
                <w:w w:val="135"/>
                <w:sz w:val="19"/>
              </w:rPr>
              <w:t>295.</w:t>
            </w:r>
          </w:p>
        </w:tc>
        <w:tc>
          <w:tcPr>
            <w:tcW w:w="3340" w:type="dxa"/>
          </w:tcPr>
          <w:p w14:paraId="2DFF444C" w14:textId="77777777" w:rsidR="00B9348B" w:rsidRDefault="00B9348B">
            <w:pPr>
              <w:pStyle w:val="TableParagraph"/>
              <w:rPr>
                <w:sz w:val="20"/>
              </w:rPr>
            </w:pPr>
          </w:p>
          <w:p w14:paraId="34EBD376" w14:textId="77777777" w:rsidR="00B9348B" w:rsidRDefault="00000000">
            <w:pPr>
              <w:pStyle w:val="TableParagraph"/>
              <w:ind w:left="48"/>
              <w:rPr>
                <w:sz w:val="19"/>
              </w:rPr>
            </w:pPr>
            <w:r>
              <w:rPr>
                <w:sz w:val="19"/>
              </w:rPr>
              <w:t>DOI</w:t>
            </w:r>
          </w:p>
        </w:tc>
        <w:tc>
          <w:tcPr>
            <w:tcW w:w="8672" w:type="dxa"/>
          </w:tcPr>
          <w:p w14:paraId="561C163B" w14:textId="77777777" w:rsidR="00B9348B" w:rsidRDefault="00000000">
            <w:pPr>
              <w:pStyle w:val="TableParagraph"/>
              <w:spacing w:before="93"/>
              <w:ind w:left="44"/>
              <w:rPr>
                <w:sz w:val="19"/>
                <w:szCs w:val="19"/>
              </w:rPr>
            </w:pPr>
            <w:r>
              <w:rPr>
                <w:w w:val="115"/>
                <w:sz w:val="19"/>
                <w:szCs w:val="19"/>
              </w:rPr>
              <w:t>2.5-դիմեթօքսի-4-յոդոամֆետամին</w:t>
            </w:r>
          </w:p>
          <w:p w14:paraId="0E8DB066" w14:textId="77777777" w:rsidR="00B9348B" w:rsidRDefault="00000000">
            <w:pPr>
              <w:pStyle w:val="TableParagraph"/>
              <w:spacing w:before="139"/>
              <w:ind w:left="44"/>
              <w:rPr>
                <w:sz w:val="19"/>
                <w:szCs w:val="19"/>
              </w:rPr>
            </w:pPr>
            <w:r>
              <w:rPr>
                <w:w w:val="110"/>
                <w:sz w:val="19"/>
                <w:szCs w:val="19"/>
              </w:rPr>
              <w:t>(անկախ ուղեկցող նյութերի առկայությունից, ընդհանուր զանգվածով)</w:t>
            </w:r>
          </w:p>
        </w:tc>
        <w:tc>
          <w:tcPr>
            <w:tcW w:w="2046" w:type="dxa"/>
          </w:tcPr>
          <w:p w14:paraId="6CB50029" w14:textId="77777777" w:rsidR="00B9348B" w:rsidRDefault="00B9348B">
            <w:pPr>
              <w:pStyle w:val="TableParagraph"/>
              <w:rPr>
                <w:sz w:val="20"/>
              </w:rPr>
            </w:pPr>
          </w:p>
          <w:p w14:paraId="76D40D31" w14:textId="77777777" w:rsidR="00B9348B" w:rsidRDefault="00000000">
            <w:pPr>
              <w:pStyle w:val="TableParagraph"/>
              <w:ind w:left="43"/>
              <w:rPr>
                <w:sz w:val="19"/>
              </w:rPr>
            </w:pPr>
            <w:r>
              <w:rPr>
                <w:w w:val="135"/>
                <w:sz w:val="19"/>
              </w:rPr>
              <w:t>0.01-0.05</w:t>
            </w:r>
          </w:p>
        </w:tc>
      </w:tr>
      <w:tr w:rsidR="00B9348B" w14:paraId="2BF2411A" w14:textId="77777777">
        <w:trPr>
          <w:trHeight w:val="708"/>
        </w:trPr>
        <w:tc>
          <w:tcPr>
            <w:tcW w:w="710" w:type="dxa"/>
          </w:tcPr>
          <w:p w14:paraId="02B22F76" w14:textId="77777777" w:rsidR="00B9348B" w:rsidRDefault="00B9348B">
            <w:pPr>
              <w:pStyle w:val="TableParagraph"/>
              <w:spacing w:before="6"/>
              <w:rPr>
                <w:sz w:val="25"/>
              </w:rPr>
            </w:pPr>
          </w:p>
          <w:p w14:paraId="08D36C48" w14:textId="77777777" w:rsidR="00B9348B" w:rsidRDefault="00000000">
            <w:pPr>
              <w:pStyle w:val="TableParagraph"/>
              <w:ind w:left="122"/>
              <w:rPr>
                <w:sz w:val="19"/>
              </w:rPr>
            </w:pPr>
            <w:r>
              <w:rPr>
                <w:w w:val="135"/>
                <w:sz w:val="19"/>
              </w:rPr>
              <w:t>296.</w:t>
            </w:r>
          </w:p>
        </w:tc>
        <w:tc>
          <w:tcPr>
            <w:tcW w:w="3340" w:type="dxa"/>
          </w:tcPr>
          <w:p w14:paraId="31EDB24B" w14:textId="77777777" w:rsidR="00B9348B" w:rsidRDefault="00B9348B">
            <w:pPr>
              <w:pStyle w:val="TableParagraph"/>
              <w:spacing w:before="1"/>
              <w:rPr>
                <w:sz w:val="25"/>
              </w:rPr>
            </w:pPr>
          </w:p>
          <w:p w14:paraId="06DDB132" w14:textId="77777777" w:rsidR="00B9348B" w:rsidRDefault="00000000">
            <w:pPr>
              <w:pStyle w:val="TableParagraph"/>
              <w:ind w:left="48"/>
              <w:rPr>
                <w:sz w:val="19"/>
              </w:rPr>
            </w:pPr>
            <w:r>
              <w:rPr>
                <w:w w:val="105"/>
                <w:sz w:val="19"/>
              </w:rPr>
              <w:t>25B-NBOMe</w:t>
            </w:r>
          </w:p>
        </w:tc>
        <w:tc>
          <w:tcPr>
            <w:tcW w:w="8672" w:type="dxa"/>
          </w:tcPr>
          <w:p w14:paraId="01E37A1C" w14:textId="77777777" w:rsidR="00B9348B" w:rsidRDefault="00000000">
            <w:pPr>
              <w:pStyle w:val="TableParagraph"/>
              <w:spacing w:before="97"/>
              <w:ind w:left="44"/>
              <w:rPr>
                <w:sz w:val="19"/>
                <w:szCs w:val="19"/>
              </w:rPr>
            </w:pPr>
            <w:r>
              <w:rPr>
                <w:w w:val="110"/>
                <w:sz w:val="19"/>
                <w:szCs w:val="19"/>
              </w:rPr>
              <w:t>[2-(4-բրոմո-2.5-դիմեթօքսիֆենիլ)-N-]- (2-մեթօքսիֆենիլ)-մեթիլ]</w:t>
            </w:r>
          </w:p>
          <w:p w14:paraId="0ED04314" w14:textId="77777777" w:rsidR="00B9348B" w:rsidRDefault="00000000">
            <w:pPr>
              <w:pStyle w:val="TableParagraph"/>
              <w:spacing w:before="161" w:line="212" w:lineRule="exact"/>
              <w:ind w:left="44"/>
              <w:rPr>
                <w:sz w:val="19"/>
                <w:szCs w:val="19"/>
              </w:rPr>
            </w:pPr>
            <w:r>
              <w:rPr>
                <w:w w:val="110"/>
                <w:sz w:val="19"/>
                <w:szCs w:val="19"/>
              </w:rPr>
              <w:t>էթանամին(անկախ ուղեկցող նյութերի առկայությունից, ընդհանուր զանգվածով)</w:t>
            </w:r>
          </w:p>
        </w:tc>
        <w:tc>
          <w:tcPr>
            <w:tcW w:w="2046" w:type="dxa"/>
          </w:tcPr>
          <w:p w14:paraId="66AA0941" w14:textId="77777777" w:rsidR="00B9348B" w:rsidRDefault="00B9348B">
            <w:pPr>
              <w:pStyle w:val="TableParagraph"/>
              <w:spacing w:before="1"/>
              <w:rPr>
                <w:sz w:val="25"/>
              </w:rPr>
            </w:pPr>
          </w:p>
          <w:p w14:paraId="2431F78A" w14:textId="77777777" w:rsidR="00B9348B" w:rsidRDefault="00000000">
            <w:pPr>
              <w:pStyle w:val="TableParagraph"/>
              <w:spacing w:before="1"/>
              <w:ind w:left="43"/>
              <w:rPr>
                <w:sz w:val="19"/>
              </w:rPr>
            </w:pPr>
            <w:r>
              <w:rPr>
                <w:w w:val="135"/>
                <w:sz w:val="19"/>
              </w:rPr>
              <w:t>0.01-0.05</w:t>
            </w:r>
          </w:p>
        </w:tc>
      </w:tr>
      <w:tr w:rsidR="00B9348B" w14:paraId="3910A9A4" w14:textId="77777777">
        <w:trPr>
          <w:trHeight w:val="530"/>
        </w:trPr>
        <w:tc>
          <w:tcPr>
            <w:tcW w:w="710" w:type="dxa"/>
          </w:tcPr>
          <w:p w14:paraId="07B83F5E" w14:textId="77777777" w:rsidR="00B9348B" w:rsidRDefault="00B9348B">
            <w:pPr>
              <w:pStyle w:val="TableParagraph"/>
              <w:spacing w:before="7"/>
              <w:rPr>
                <w:sz w:val="25"/>
              </w:rPr>
            </w:pPr>
          </w:p>
          <w:p w14:paraId="4263A01D" w14:textId="77777777" w:rsidR="00B9348B" w:rsidRDefault="00000000">
            <w:pPr>
              <w:pStyle w:val="TableParagraph"/>
              <w:spacing w:line="215" w:lineRule="exact"/>
              <w:ind w:left="131"/>
              <w:rPr>
                <w:sz w:val="19"/>
              </w:rPr>
            </w:pPr>
            <w:r>
              <w:rPr>
                <w:w w:val="130"/>
                <w:sz w:val="19"/>
              </w:rPr>
              <w:t>297.</w:t>
            </w:r>
          </w:p>
        </w:tc>
        <w:tc>
          <w:tcPr>
            <w:tcW w:w="3340" w:type="dxa"/>
          </w:tcPr>
          <w:p w14:paraId="03023D66" w14:textId="77777777" w:rsidR="00B9348B" w:rsidRDefault="00B9348B">
            <w:pPr>
              <w:pStyle w:val="TableParagraph"/>
              <w:spacing w:before="2"/>
              <w:rPr>
                <w:sz w:val="25"/>
              </w:rPr>
            </w:pPr>
          </w:p>
          <w:p w14:paraId="07FA22C3" w14:textId="77777777" w:rsidR="00B9348B" w:rsidRDefault="00000000">
            <w:pPr>
              <w:pStyle w:val="TableParagraph"/>
              <w:spacing w:before="1"/>
              <w:ind w:left="48"/>
              <w:rPr>
                <w:sz w:val="19"/>
              </w:rPr>
            </w:pPr>
            <w:r>
              <w:rPr>
                <w:w w:val="105"/>
                <w:sz w:val="19"/>
              </w:rPr>
              <w:t>25B-NBOMe-Nme</w:t>
            </w:r>
          </w:p>
        </w:tc>
        <w:tc>
          <w:tcPr>
            <w:tcW w:w="8672" w:type="dxa"/>
          </w:tcPr>
          <w:p w14:paraId="221448DE" w14:textId="77777777" w:rsidR="00B9348B" w:rsidRDefault="00000000">
            <w:pPr>
              <w:pStyle w:val="TableParagraph"/>
              <w:spacing w:before="31"/>
              <w:ind w:left="44"/>
              <w:rPr>
                <w:sz w:val="19"/>
                <w:szCs w:val="19"/>
              </w:rPr>
            </w:pPr>
            <w:r>
              <w:rPr>
                <w:w w:val="110"/>
                <w:sz w:val="19"/>
                <w:szCs w:val="19"/>
              </w:rPr>
              <w:t>[2-(4-բրոմո-2.5- դիմեթօքսիֆենիլ)-էթիլ]- (2- մեթօքսիբենզիլ)-</w:t>
            </w:r>
          </w:p>
          <w:p w14:paraId="7F3C35B1" w14:textId="77777777" w:rsidR="00B9348B" w:rsidRDefault="00000000">
            <w:pPr>
              <w:pStyle w:val="TableParagraph"/>
              <w:spacing w:before="45" w:line="215" w:lineRule="exact"/>
              <w:ind w:left="44"/>
              <w:rPr>
                <w:sz w:val="19"/>
                <w:szCs w:val="19"/>
              </w:rPr>
            </w:pPr>
            <w:r>
              <w:rPr>
                <w:w w:val="110"/>
                <w:sz w:val="19"/>
                <w:szCs w:val="19"/>
              </w:rPr>
              <w:t>մեթիլամին(անկախ ուղեկցող նյութերի առկայությունից, ընդհանուր զանգվածով)</w:t>
            </w:r>
          </w:p>
        </w:tc>
        <w:tc>
          <w:tcPr>
            <w:tcW w:w="2046" w:type="dxa"/>
          </w:tcPr>
          <w:p w14:paraId="43E4BC14" w14:textId="77777777" w:rsidR="00B9348B" w:rsidRDefault="00B9348B">
            <w:pPr>
              <w:pStyle w:val="TableParagraph"/>
              <w:spacing w:before="2"/>
              <w:rPr>
                <w:sz w:val="25"/>
              </w:rPr>
            </w:pPr>
          </w:p>
          <w:p w14:paraId="3910155F" w14:textId="77777777" w:rsidR="00B9348B" w:rsidRDefault="00000000">
            <w:pPr>
              <w:pStyle w:val="TableParagraph"/>
              <w:spacing w:before="1"/>
              <w:ind w:left="43"/>
              <w:rPr>
                <w:sz w:val="19"/>
              </w:rPr>
            </w:pPr>
            <w:r>
              <w:rPr>
                <w:w w:val="135"/>
                <w:sz w:val="19"/>
              </w:rPr>
              <w:t>0.01-0.05</w:t>
            </w:r>
          </w:p>
        </w:tc>
      </w:tr>
    </w:tbl>
    <w:p w14:paraId="4F48C108" w14:textId="77777777" w:rsidR="00B9348B" w:rsidRDefault="00B9348B">
      <w:pPr>
        <w:rPr>
          <w:sz w:val="19"/>
        </w:rPr>
        <w:sectPr w:rsidR="00B9348B">
          <w:pgSz w:w="16840" w:h="11910" w:orient="landscape"/>
          <w:pgMar w:top="1100" w:right="520" w:bottom="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340"/>
        <w:gridCol w:w="8672"/>
        <w:gridCol w:w="2046"/>
      </w:tblGrid>
      <w:tr w:rsidR="00B9348B" w14:paraId="50444CA0" w14:textId="77777777">
        <w:trPr>
          <w:trHeight w:val="677"/>
        </w:trPr>
        <w:tc>
          <w:tcPr>
            <w:tcW w:w="710" w:type="dxa"/>
          </w:tcPr>
          <w:p w14:paraId="3522428C" w14:textId="77777777" w:rsidR="00B9348B" w:rsidRDefault="00B9348B">
            <w:pPr>
              <w:pStyle w:val="TableParagraph"/>
              <w:spacing w:before="10"/>
              <w:rPr>
                <w:sz w:val="25"/>
              </w:rPr>
            </w:pPr>
          </w:p>
          <w:p w14:paraId="7E5FCB40" w14:textId="77777777" w:rsidR="00B9348B" w:rsidRDefault="00000000">
            <w:pPr>
              <w:pStyle w:val="TableParagraph"/>
              <w:ind w:right="96"/>
              <w:jc w:val="right"/>
              <w:rPr>
                <w:sz w:val="19"/>
              </w:rPr>
            </w:pPr>
            <w:r>
              <w:rPr>
                <w:w w:val="140"/>
                <w:sz w:val="19"/>
              </w:rPr>
              <w:t>298.</w:t>
            </w:r>
          </w:p>
        </w:tc>
        <w:tc>
          <w:tcPr>
            <w:tcW w:w="3340" w:type="dxa"/>
          </w:tcPr>
          <w:p w14:paraId="3C0540A6" w14:textId="77777777" w:rsidR="00B9348B" w:rsidRDefault="00B9348B">
            <w:pPr>
              <w:pStyle w:val="TableParagraph"/>
              <w:spacing w:before="10"/>
              <w:rPr>
                <w:sz w:val="25"/>
              </w:rPr>
            </w:pPr>
          </w:p>
          <w:p w14:paraId="308DF773" w14:textId="77777777" w:rsidR="00B9348B" w:rsidRDefault="00000000">
            <w:pPr>
              <w:pStyle w:val="TableParagraph"/>
              <w:ind w:left="48"/>
              <w:rPr>
                <w:sz w:val="19"/>
              </w:rPr>
            </w:pPr>
            <w:r>
              <w:rPr>
                <w:sz w:val="19"/>
              </w:rPr>
              <w:t>25B-NBOMeTF</w:t>
            </w:r>
          </w:p>
        </w:tc>
        <w:tc>
          <w:tcPr>
            <w:tcW w:w="8672" w:type="dxa"/>
          </w:tcPr>
          <w:p w14:paraId="515AB3C5" w14:textId="77777777" w:rsidR="00B9348B" w:rsidRDefault="00000000">
            <w:pPr>
              <w:pStyle w:val="TableParagraph"/>
              <w:spacing w:before="96"/>
              <w:ind w:left="44"/>
              <w:rPr>
                <w:sz w:val="19"/>
                <w:szCs w:val="19"/>
              </w:rPr>
            </w:pPr>
            <w:r>
              <w:rPr>
                <w:w w:val="110"/>
                <w:sz w:val="19"/>
                <w:szCs w:val="19"/>
              </w:rPr>
              <w:t>[2-(4-բրոմո-2.5-դիմեթօքսիֆենիլ)-էթիլ]-(2-տրիֆտորմեթօքսիբենզիլ)-</w:t>
            </w:r>
          </w:p>
          <w:p w14:paraId="1FAF60DD" w14:textId="77777777" w:rsidR="00B9348B" w:rsidRDefault="00000000">
            <w:pPr>
              <w:pStyle w:val="TableParagraph"/>
              <w:spacing w:before="105"/>
              <w:ind w:left="44"/>
              <w:rPr>
                <w:sz w:val="19"/>
                <w:szCs w:val="19"/>
              </w:rPr>
            </w:pPr>
            <w:r>
              <w:rPr>
                <w:w w:val="110"/>
                <w:sz w:val="19"/>
                <w:szCs w:val="19"/>
              </w:rPr>
              <w:t>Ամին (անկախ ուղեկցող նյութերի առկայությունից, ընդհանուր զանգվածով)</w:t>
            </w:r>
          </w:p>
        </w:tc>
        <w:tc>
          <w:tcPr>
            <w:tcW w:w="2046" w:type="dxa"/>
          </w:tcPr>
          <w:p w14:paraId="2623BF06" w14:textId="77777777" w:rsidR="00B9348B" w:rsidRDefault="00B9348B">
            <w:pPr>
              <w:pStyle w:val="TableParagraph"/>
              <w:spacing w:before="10"/>
              <w:rPr>
                <w:sz w:val="25"/>
              </w:rPr>
            </w:pPr>
          </w:p>
          <w:p w14:paraId="4464209F" w14:textId="77777777" w:rsidR="00B9348B" w:rsidRDefault="00000000">
            <w:pPr>
              <w:pStyle w:val="TableParagraph"/>
              <w:ind w:left="43"/>
              <w:rPr>
                <w:sz w:val="19"/>
              </w:rPr>
            </w:pPr>
            <w:r>
              <w:rPr>
                <w:w w:val="135"/>
                <w:sz w:val="19"/>
              </w:rPr>
              <w:t>0.01-0.05</w:t>
            </w:r>
          </w:p>
        </w:tc>
      </w:tr>
      <w:tr w:rsidR="00B9348B" w14:paraId="6E4BE25E" w14:textId="77777777">
        <w:trPr>
          <w:trHeight w:val="552"/>
        </w:trPr>
        <w:tc>
          <w:tcPr>
            <w:tcW w:w="710" w:type="dxa"/>
          </w:tcPr>
          <w:p w14:paraId="673C804C" w14:textId="77777777" w:rsidR="00B9348B" w:rsidRDefault="00000000">
            <w:pPr>
              <w:pStyle w:val="TableParagraph"/>
              <w:spacing w:before="140"/>
              <w:ind w:right="120"/>
              <w:jc w:val="right"/>
              <w:rPr>
                <w:sz w:val="19"/>
              </w:rPr>
            </w:pPr>
            <w:r>
              <w:rPr>
                <w:w w:val="135"/>
                <w:sz w:val="19"/>
              </w:rPr>
              <w:t>299.</w:t>
            </w:r>
          </w:p>
        </w:tc>
        <w:tc>
          <w:tcPr>
            <w:tcW w:w="3340" w:type="dxa"/>
          </w:tcPr>
          <w:p w14:paraId="1712CC36" w14:textId="77777777" w:rsidR="00B9348B" w:rsidRDefault="00B9348B">
            <w:pPr>
              <w:pStyle w:val="TableParagraph"/>
              <w:spacing w:before="10"/>
              <w:rPr>
                <w:sz w:val="19"/>
              </w:rPr>
            </w:pPr>
          </w:p>
          <w:p w14:paraId="4730FCF9" w14:textId="77777777" w:rsidR="00B9348B" w:rsidRDefault="00000000">
            <w:pPr>
              <w:pStyle w:val="TableParagraph"/>
              <w:ind w:left="48"/>
              <w:rPr>
                <w:sz w:val="19"/>
              </w:rPr>
            </w:pPr>
            <w:r>
              <w:rPr>
                <w:w w:val="105"/>
                <w:sz w:val="19"/>
              </w:rPr>
              <w:t>25C-NBOMe</w:t>
            </w:r>
          </w:p>
        </w:tc>
        <w:tc>
          <w:tcPr>
            <w:tcW w:w="8672" w:type="dxa"/>
          </w:tcPr>
          <w:p w14:paraId="3D65AFA1" w14:textId="77777777" w:rsidR="00B9348B" w:rsidRDefault="00000000">
            <w:pPr>
              <w:pStyle w:val="TableParagraph"/>
              <w:spacing w:before="27"/>
              <w:ind w:left="44"/>
              <w:rPr>
                <w:sz w:val="19"/>
                <w:szCs w:val="19"/>
              </w:rPr>
            </w:pPr>
            <w:r>
              <w:rPr>
                <w:w w:val="110"/>
                <w:sz w:val="19"/>
                <w:szCs w:val="19"/>
              </w:rPr>
              <w:t>2-(4-քլորո-2.5-դիմեթօքսիֆենիլ)-N-(2-մեթօքսիբենզիլ)էթանամին (անկախ ուղեկցող</w:t>
            </w:r>
          </w:p>
          <w:p w14:paraId="010F7ECC" w14:textId="77777777" w:rsidR="00B9348B" w:rsidRDefault="00000000">
            <w:pPr>
              <w:pStyle w:val="TableParagraph"/>
              <w:spacing w:before="46"/>
              <w:ind w:left="44"/>
              <w:rPr>
                <w:sz w:val="19"/>
                <w:szCs w:val="19"/>
              </w:rPr>
            </w:pPr>
            <w:r>
              <w:rPr>
                <w:w w:val="110"/>
                <w:sz w:val="19"/>
                <w:szCs w:val="19"/>
              </w:rPr>
              <w:t>նյութերի առկայությունից, ընդհանուր զանգվածով)</w:t>
            </w:r>
          </w:p>
        </w:tc>
        <w:tc>
          <w:tcPr>
            <w:tcW w:w="2046" w:type="dxa"/>
          </w:tcPr>
          <w:p w14:paraId="4A7FFA47" w14:textId="77777777" w:rsidR="00B9348B" w:rsidRDefault="00B9348B">
            <w:pPr>
              <w:pStyle w:val="TableParagraph"/>
              <w:spacing w:before="10"/>
              <w:rPr>
                <w:sz w:val="19"/>
              </w:rPr>
            </w:pPr>
          </w:p>
          <w:p w14:paraId="2AB1490B" w14:textId="77777777" w:rsidR="00B9348B" w:rsidRDefault="00000000">
            <w:pPr>
              <w:pStyle w:val="TableParagraph"/>
              <w:ind w:left="43"/>
              <w:rPr>
                <w:sz w:val="19"/>
              </w:rPr>
            </w:pPr>
            <w:r>
              <w:rPr>
                <w:w w:val="135"/>
                <w:sz w:val="19"/>
              </w:rPr>
              <w:t>0.01-0.05</w:t>
            </w:r>
          </w:p>
        </w:tc>
      </w:tr>
      <w:tr w:rsidR="00B9348B" w14:paraId="207A154C" w14:textId="77777777">
        <w:trPr>
          <w:trHeight w:val="558"/>
        </w:trPr>
        <w:tc>
          <w:tcPr>
            <w:tcW w:w="710" w:type="dxa"/>
          </w:tcPr>
          <w:p w14:paraId="703812E7" w14:textId="77777777" w:rsidR="00B9348B" w:rsidRDefault="00000000">
            <w:pPr>
              <w:pStyle w:val="TableParagraph"/>
              <w:spacing w:before="146"/>
              <w:ind w:right="87"/>
              <w:jc w:val="right"/>
              <w:rPr>
                <w:sz w:val="19"/>
              </w:rPr>
            </w:pPr>
            <w:r>
              <w:rPr>
                <w:w w:val="145"/>
                <w:sz w:val="19"/>
              </w:rPr>
              <w:t>300.</w:t>
            </w:r>
          </w:p>
        </w:tc>
        <w:tc>
          <w:tcPr>
            <w:tcW w:w="3340" w:type="dxa"/>
          </w:tcPr>
          <w:p w14:paraId="323A1158" w14:textId="77777777" w:rsidR="00B9348B" w:rsidRDefault="00B9348B">
            <w:pPr>
              <w:pStyle w:val="TableParagraph"/>
              <w:spacing w:before="2"/>
              <w:rPr>
                <w:sz w:val="20"/>
              </w:rPr>
            </w:pPr>
          </w:p>
          <w:p w14:paraId="78B82652" w14:textId="77777777" w:rsidR="00B9348B" w:rsidRDefault="00000000">
            <w:pPr>
              <w:pStyle w:val="TableParagraph"/>
              <w:spacing w:before="1"/>
              <w:ind w:left="48"/>
              <w:rPr>
                <w:sz w:val="19"/>
              </w:rPr>
            </w:pPr>
            <w:r>
              <w:rPr>
                <w:w w:val="105"/>
                <w:sz w:val="19"/>
              </w:rPr>
              <w:t>25H-NBOMe</w:t>
            </w:r>
          </w:p>
        </w:tc>
        <w:tc>
          <w:tcPr>
            <w:tcW w:w="8672" w:type="dxa"/>
          </w:tcPr>
          <w:p w14:paraId="4BA31153" w14:textId="77777777" w:rsidR="00B9348B" w:rsidRDefault="00000000">
            <w:pPr>
              <w:pStyle w:val="TableParagraph"/>
              <w:spacing w:before="6" w:line="268" w:lineRule="exact"/>
              <w:ind w:left="44"/>
              <w:rPr>
                <w:sz w:val="19"/>
                <w:szCs w:val="19"/>
              </w:rPr>
            </w:pPr>
            <w:r>
              <w:rPr>
                <w:w w:val="110"/>
                <w:sz w:val="19"/>
                <w:szCs w:val="19"/>
              </w:rPr>
              <w:t>[2-(2.5-դիմեթօքսիֆենիլ)-էթիլ]- (2-մեթօքսիբենզիլ)-ամին (անկախ ուղեկցող նյութերի առկայությունից, ընդհանուր զանգվածով)</w:t>
            </w:r>
          </w:p>
        </w:tc>
        <w:tc>
          <w:tcPr>
            <w:tcW w:w="2046" w:type="dxa"/>
          </w:tcPr>
          <w:p w14:paraId="49DC689B" w14:textId="77777777" w:rsidR="00B9348B" w:rsidRDefault="00B9348B">
            <w:pPr>
              <w:pStyle w:val="TableParagraph"/>
              <w:spacing w:before="2"/>
              <w:rPr>
                <w:sz w:val="20"/>
              </w:rPr>
            </w:pPr>
          </w:p>
          <w:p w14:paraId="27A5D8C7" w14:textId="77777777" w:rsidR="00B9348B" w:rsidRDefault="00000000">
            <w:pPr>
              <w:pStyle w:val="TableParagraph"/>
              <w:spacing w:before="1"/>
              <w:ind w:left="43"/>
              <w:rPr>
                <w:sz w:val="19"/>
              </w:rPr>
            </w:pPr>
            <w:r>
              <w:rPr>
                <w:w w:val="135"/>
                <w:sz w:val="19"/>
              </w:rPr>
              <w:t>0.01-0.05</w:t>
            </w:r>
          </w:p>
        </w:tc>
      </w:tr>
      <w:tr w:rsidR="00B9348B" w14:paraId="29FBE36C" w14:textId="77777777">
        <w:trPr>
          <w:trHeight w:val="556"/>
        </w:trPr>
        <w:tc>
          <w:tcPr>
            <w:tcW w:w="710" w:type="dxa"/>
          </w:tcPr>
          <w:p w14:paraId="068FD7A2" w14:textId="77777777" w:rsidR="00B9348B" w:rsidRDefault="00000000">
            <w:pPr>
              <w:pStyle w:val="TableParagraph"/>
              <w:spacing w:before="141"/>
              <w:ind w:left="136"/>
              <w:rPr>
                <w:sz w:val="19"/>
              </w:rPr>
            </w:pPr>
            <w:r>
              <w:rPr>
                <w:w w:val="125"/>
                <w:sz w:val="19"/>
              </w:rPr>
              <w:t>301.</w:t>
            </w:r>
          </w:p>
        </w:tc>
        <w:tc>
          <w:tcPr>
            <w:tcW w:w="3340" w:type="dxa"/>
          </w:tcPr>
          <w:p w14:paraId="57501F37" w14:textId="77777777" w:rsidR="00B9348B" w:rsidRDefault="00B9348B">
            <w:pPr>
              <w:pStyle w:val="TableParagraph"/>
              <w:rPr>
                <w:sz w:val="20"/>
              </w:rPr>
            </w:pPr>
          </w:p>
          <w:p w14:paraId="37CA781E" w14:textId="77777777" w:rsidR="00B9348B" w:rsidRDefault="00000000">
            <w:pPr>
              <w:pStyle w:val="TableParagraph"/>
              <w:ind w:left="48"/>
              <w:rPr>
                <w:sz w:val="19"/>
              </w:rPr>
            </w:pPr>
            <w:r>
              <w:rPr>
                <w:sz w:val="19"/>
              </w:rPr>
              <w:t>JWH-213</w:t>
            </w:r>
          </w:p>
        </w:tc>
        <w:tc>
          <w:tcPr>
            <w:tcW w:w="8672" w:type="dxa"/>
          </w:tcPr>
          <w:p w14:paraId="6D6EE964" w14:textId="77777777" w:rsidR="00B9348B" w:rsidRDefault="00000000">
            <w:pPr>
              <w:pStyle w:val="TableParagraph"/>
              <w:spacing w:line="272" w:lineRule="exact"/>
              <w:ind w:left="44"/>
              <w:rPr>
                <w:sz w:val="19"/>
                <w:szCs w:val="19"/>
              </w:rPr>
            </w:pPr>
            <w:r>
              <w:rPr>
                <w:w w:val="105"/>
                <w:sz w:val="19"/>
                <w:szCs w:val="19"/>
              </w:rPr>
              <w:t xml:space="preserve">(5-էթիլնաֆթալին-1-իլ)-(2-մեթիլ-1-պենտիլ-1H-ինդոլ-3-իլ)-մեթանոն (անկախ ուղեկցող նյութերի </w:t>
            </w:r>
            <w:r>
              <w:rPr>
                <w:w w:val="110"/>
                <w:sz w:val="19"/>
                <w:szCs w:val="19"/>
              </w:rPr>
              <w:t>առկայությունից, ընդհանուր զանգվածով)</w:t>
            </w:r>
          </w:p>
        </w:tc>
        <w:tc>
          <w:tcPr>
            <w:tcW w:w="2046" w:type="dxa"/>
          </w:tcPr>
          <w:p w14:paraId="52FCA101" w14:textId="77777777" w:rsidR="00B9348B" w:rsidRDefault="00B9348B">
            <w:pPr>
              <w:pStyle w:val="TableParagraph"/>
              <w:rPr>
                <w:sz w:val="20"/>
              </w:rPr>
            </w:pPr>
          </w:p>
          <w:p w14:paraId="40B990FC" w14:textId="77777777" w:rsidR="00B9348B" w:rsidRDefault="00000000">
            <w:pPr>
              <w:pStyle w:val="TableParagraph"/>
              <w:ind w:left="43"/>
              <w:rPr>
                <w:sz w:val="19"/>
              </w:rPr>
            </w:pPr>
            <w:r>
              <w:rPr>
                <w:w w:val="135"/>
                <w:sz w:val="19"/>
              </w:rPr>
              <w:t>0.01-0.05</w:t>
            </w:r>
          </w:p>
        </w:tc>
      </w:tr>
      <w:tr w:rsidR="00B9348B" w14:paraId="30349E77" w14:textId="77777777">
        <w:trPr>
          <w:trHeight w:val="978"/>
        </w:trPr>
        <w:tc>
          <w:tcPr>
            <w:tcW w:w="710" w:type="dxa"/>
          </w:tcPr>
          <w:p w14:paraId="3F5071D6" w14:textId="77777777" w:rsidR="00B9348B" w:rsidRDefault="00B9348B">
            <w:pPr>
              <w:pStyle w:val="TableParagraph"/>
              <w:spacing w:before="7"/>
              <w:rPr>
                <w:sz w:val="25"/>
              </w:rPr>
            </w:pPr>
          </w:p>
          <w:p w14:paraId="0C2C0326" w14:textId="77777777" w:rsidR="00B9348B" w:rsidRDefault="00000000">
            <w:pPr>
              <w:pStyle w:val="TableParagraph"/>
              <w:ind w:right="122"/>
              <w:jc w:val="right"/>
              <w:rPr>
                <w:sz w:val="19"/>
              </w:rPr>
            </w:pPr>
            <w:r>
              <w:rPr>
                <w:w w:val="135"/>
                <w:sz w:val="19"/>
              </w:rPr>
              <w:t>302.</w:t>
            </w:r>
          </w:p>
        </w:tc>
        <w:tc>
          <w:tcPr>
            <w:tcW w:w="3340" w:type="dxa"/>
          </w:tcPr>
          <w:p w14:paraId="0F818B92" w14:textId="77777777" w:rsidR="00B9348B" w:rsidRDefault="00B9348B">
            <w:pPr>
              <w:pStyle w:val="TableParagraph"/>
              <w:spacing w:before="7"/>
              <w:rPr>
                <w:sz w:val="25"/>
              </w:rPr>
            </w:pPr>
          </w:p>
          <w:p w14:paraId="77D40D71" w14:textId="77777777" w:rsidR="00B9348B" w:rsidRDefault="00000000">
            <w:pPr>
              <w:pStyle w:val="TableParagraph"/>
              <w:ind w:left="48"/>
              <w:rPr>
                <w:sz w:val="19"/>
              </w:rPr>
            </w:pPr>
            <w:r>
              <w:rPr>
                <w:sz w:val="19"/>
              </w:rPr>
              <w:t>ACBM(N)-2201 TMS</w:t>
            </w:r>
          </w:p>
        </w:tc>
        <w:tc>
          <w:tcPr>
            <w:tcW w:w="8672" w:type="dxa"/>
          </w:tcPr>
          <w:p w14:paraId="1D14AB1A" w14:textId="77777777" w:rsidR="00B9348B" w:rsidRDefault="00000000">
            <w:pPr>
              <w:pStyle w:val="TableParagraph"/>
              <w:spacing w:before="17" w:line="314" w:lineRule="exact"/>
              <w:ind w:left="44" w:right="902"/>
              <w:rPr>
                <w:sz w:val="19"/>
                <w:szCs w:val="19"/>
              </w:rPr>
            </w:pPr>
            <w:r>
              <w:rPr>
                <w:w w:val="110"/>
                <w:sz w:val="19"/>
                <w:szCs w:val="19"/>
              </w:rPr>
              <w:t>N-((3s.5s.7s)-ադամանտան-1-իլ)-1- (5-ֆտորոպենտիլ)-N-(տրիմեթիլսիլիլ)-1H- ինդազոլ-3-կարբօքսամիդ(անկախ ուղեկցող նյութերի առկայությունից, ընդհանուր զանգվածով)</w:t>
            </w:r>
          </w:p>
        </w:tc>
        <w:tc>
          <w:tcPr>
            <w:tcW w:w="2046" w:type="dxa"/>
          </w:tcPr>
          <w:p w14:paraId="3CF4D272" w14:textId="77777777" w:rsidR="00B9348B" w:rsidRDefault="00B9348B">
            <w:pPr>
              <w:pStyle w:val="TableParagraph"/>
              <w:spacing w:before="7"/>
              <w:rPr>
                <w:sz w:val="25"/>
              </w:rPr>
            </w:pPr>
          </w:p>
          <w:p w14:paraId="173A3CA1" w14:textId="77777777" w:rsidR="00B9348B" w:rsidRDefault="00000000">
            <w:pPr>
              <w:pStyle w:val="TableParagraph"/>
              <w:ind w:left="43"/>
              <w:rPr>
                <w:sz w:val="19"/>
              </w:rPr>
            </w:pPr>
            <w:r>
              <w:rPr>
                <w:w w:val="135"/>
                <w:sz w:val="19"/>
              </w:rPr>
              <w:t>0.01-0.05</w:t>
            </w:r>
          </w:p>
        </w:tc>
      </w:tr>
      <w:tr w:rsidR="00B9348B" w14:paraId="0D1F15CB" w14:textId="77777777">
        <w:trPr>
          <w:trHeight w:val="933"/>
        </w:trPr>
        <w:tc>
          <w:tcPr>
            <w:tcW w:w="710" w:type="dxa"/>
          </w:tcPr>
          <w:p w14:paraId="6DB01AFD" w14:textId="77777777" w:rsidR="00B9348B" w:rsidRDefault="00B9348B">
            <w:pPr>
              <w:pStyle w:val="TableParagraph"/>
              <w:spacing w:before="5"/>
              <w:rPr>
                <w:sz w:val="25"/>
              </w:rPr>
            </w:pPr>
          </w:p>
          <w:p w14:paraId="18083AFF" w14:textId="77777777" w:rsidR="00B9348B" w:rsidRDefault="00000000">
            <w:pPr>
              <w:pStyle w:val="TableParagraph"/>
              <w:ind w:right="92"/>
              <w:jc w:val="right"/>
              <w:rPr>
                <w:sz w:val="19"/>
              </w:rPr>
            </w:pPr>
            <w:r>
              <w:rPr>
                <w:w w:val="145"/>
                <w:sz w:val="19"/>
              </w:rPr>
              <w:t>303.</w:t>
            </w:r>
          </w:p>
        </w:tc>
        <w:tc>
          <w:tcPr>
            <w:tcW w:w="3340" w:type="dxa"/>
          </w:tcPr>
          <w:p w14:paraId="0ECC0F73" w14:textId="77777777" w:rsidR="00B9348B" w:rsidRDefault="00B9348B">
            <w:pPr>
              <w:pStyle w:val="TableParagraph"/>
              <w:spacing w:before="5"/>
              <w:rPr>
                <w:sz w:val="20"/>
              </w:rPr>
            </w:pPr>
          </w:p>
          <w:p w14:paraId="457954D7" w14:textId="77777777" w:rsidR="00B9348B" w:rsidRDefault="00000000">
            <w:pPr>
              <w:pStyle w:val="TableParagraph"/>
              <w:ind w:left="48"/>
              <w:rPr>
                <w:sz w:val="19"/>
              </w:rPr>
            </w:pPr>
            <w:r>
              <w:rPr>
                <w:sz w:val="19"/>
              </w:rPr>
              <w:t>MBA(N)-BZ-F (AB-FUBINACA)</w:t>
            </w:r>
          </w:p>
        </w:tc>
        <w:tc>
          <w:tcPr>
            <w:tcW w:w="8672" w:type="dxa"/>
          </w:tcPr>
          <w:p w14:paraId="5AB8A06F" w14:textId="77777777" w:rsidR="00B9348B" w:rsidRDefault="00000000">
            <w:pPr>
              <w:pStyle w:val="TableParagraph"/>
              <w:spacing w:before="26" w:line="285" w:lineRule="auto"/>
              <w:ind w:left="44" w:right="1082"/>
              <w:rPr>
                <w:sz w:val="19"/>
                <w:szCs w:val="19"/>
              </w:rPr>
            </w:pPr>
            <w:r>
              <w:rPr>
                <w:w w:val="110"/>
                <w:sz w:val="19"/>
                <w:szCs w:val="19"/>
              </w:rPr>
              <w:t>N-(1-կարբամոիլ-2-մեթիլպրոպ-1-իլ)-1- (4-ֆտորոբենզիլ)-1H-ինդազոլ-3- կարբօքսամիդ(անկախ ուղեկցող նյութերի առկայությունից, ընդհանուր զանգվածով)</w:t>
            </w:r>
          </w:p>
        </w:tc>
        <w:tc>
          <w:tcPr>
            <w:tcW w:w="2046" w:type="dxa"/>
          </w:tcPr>
          <w:p w14:paraId="77EFA47A" w14:textId="77777777" w:rsidR="00B9348B" w:rsidRDefault="00B9348B">
            <w:pPr>
              <w:pStyle w:val="TableParagraph"/>
              <w:spacing w:before="5"/>
              <w:rPr>
                <w:sz w:val="25"/>
              </w:rPr>
            </w:pPr>
          </w:p>
          <w:p w14:paraId="3F85DA93" w14:textId="77777777" w:rsidR="00B9348B" w:rsidRDefault="00000000">
            <w:pPr>
              <w:pStyle w:val="TableParagraph"/>
              <w:ind w:left="43"/>
              <w:rPr>
                <w:sz w:val="19"/>
              </w:rPr>
            </w:pPr>
            <w:r>
              <w:rPr>
                <w:w w:val="135"/>
                <w:sz w:val="19"/>
              </w:rPr>
              <w:t>0.01-0.05</w:t>
            </w:r>
          </w:p>
        </w:tc>
      </w:tr>
      <w:tr w:rsidR="00B9348B" w14:paraId="1022B240" w14:textId="77777777">
        <w:trPr>
          <w:trHeight w:val="557"/>
        </w:trPr>
        <w:tc>
          <w:tcPr>
            <w:tcW w:w="710" w:type="dxa"/>
          </w:tcPr>
          <w:p w14:paraId="7C93BECB" w14:textId="77777777" w:rsidR="00B9348B" w:rsidRDefault="00000000">
            <w:pPr>
              <w:pStyle w:val="TableParagraph"/>
              <w:spacing w:before="144"/>
              <w:ind w:right="99"/>
              <w:jc w:val="right"/>
              <w:rPr>
                <w:sz w:val="19"/>
              </w:rPr>
            </w:pPr>
            <w:r>
              <w:rPr>
                <w:w w:val="140"/>
                <w:sz w:val="19"/>
              </w:rPr>
              <w:t>304.</w:t>
            </w:r>
          </w:p>
        </w:tc>
        <w:tc>
          <w:tcPr>
            <w:tcW w:w="3340" w:type="dxa"/>
          </w:tcPr>
          <w:p w14:paraId="4B0B7ED6" w14:textId="77777777" w:rsidR="00B9348B" w:rsidRDefault="00B9348B">
            <w:pPr>
              <w:pStyle w:val="TableParagraph"/>
              <w:spacing w:before="2"/>
              <w:rPr>
                <w:sz w:val="20"/>
              </w:rPr>
            </w:pPr>
          </w:p>
          <w:p w14:paraId="130DB2C8" w14:textId="77777777" w:rsidR="00B9348B" w:rsidRDefault="00000000">
            <w:pPr>
              <w:pStyle w:val="TableParagraph"/>
              <w:spacing w:before="1"/>
              <w:ind w:left="48"/>
              <w:rPr>
                <w:sz w:val="19"/>
              </w:rPr>
            </w:pPr>
            <w:r>
              <w:rPr>
                <w:sz w:val="19"/>
              </w:rPr>
              <w:t>MDMB(N)-073-F</w:t>
            </w:r>
          </w:p>
        </w:tc>
        <w:tc>
          <w:tcPr>
            <w:tcW w:w="8672" w:type="dxa"/>
          </w:tcPr>
          <w:p w14:paraId="0F9070BC" w14:textId="77777777" w:rsidR="00B9348B" w:rsidRDefault="00000000">
            <w:pPr>
              <w:pStyle w:val="TableParagraph"/>
              <w:spacing w:before="38"/>
              <w:ind w:left="44"/>
              <w:rPr>
                <w:sz w:val="19"/>
                <w:szCs w:val="19"/>
              </w:rPr>
            </w:pPr>
            <w:r>
              <w:rPr>
                <w:w w:val="110"/>
                <w:sz w:val="19"/>
                <w:szCs w:val="19"/>
              </w:rPr>
              <w:t>(մեթիլ 3,3-դիմեթիլ-2-(1-(4-ֆտորոբութիլ)-1H-ինդազոլ-3-կարբոքսամիդո) բութանոատ)</w:t>
            </w:r>
          </w:p>
        </w:tc>
        <w:tc>
          <w:tcPr>
            <w:tcW w:w="2046" w:type="dxa"/>
          </w:tcPr>
          <w:p w14:paraId="33419A1D" w14:textId="77777777" w:rsidR="00B9348B" w:rsidRDefault="00B9348B">
            <w:pPr>
              <w:pStyle w:val="TableParagraph"/>
              <w:spacing w:before="2"/>
              <w:rPr>
                <w:sz w:val="20"/>
              </w:rPr>
            </w:pPr>
          </w:p>
          <w:p w14:paraId="76C21EC0" w14:textId="77777777" w:rsidR="00B9348B" w:rsidRDefault="00000000">
            <w:pPr>
              <w:pStyle w:val="TableParagraph"/>
              <w:ind w:left="43"/>
              <w:rPr>
                <w:sz w:val="19"/>
              </w:rPr>
            </w:pPr>
            <w:r>
              <w:rPr>
                <w:w w:val="135"/>
                <w:sz w:val="19"/>
              </w:rPr>
              <w:t>0.01-0.05</w:t>
            </w:r>
          </w:p>
        </w:tc>
      </w:tr>
      <w:tr w:rsidR="00B9348B" w14:paraId="724DDCD1" w14:textId="77777777">
        <w:trPr>
          <w:trHeight w:val="528"/>
        </w:trPr>
        <w:tc>
          <w:tcPr>
            <w:tcW w:w="710" w:type="dxa"/>
          </w:tcPr>
          <w:p w14:paraId="1E1CF687" w14:textId="77777777" w:rsidR="00B9348B" w:rsidRDefault="00000000">
            <w:pPr>
              <w:pStyle w:val="TableParagraph"/>
              <w:spacing w:before="97"/>
              <w:ind w:right="90"/>
              <w:jc w:val="right"/>
              <w:rPr>
                <w:sz w:val="19"/>
              </w:rPr>
            </w:pPr>
            <w:r>
              <w:rPr>
                <w:w w:val="145"/>
                <w:sz w:val="19"/>
              </w:rPr>
              <w:t>305.</w:t>
            </w:r>
          </w:p>
        </w:tc>
        <w:tc>
          <w:tcPr>
            <w:tcW w:w="3340" w:type="dxa"/>
          </w:tcPr>
          <w:p w14:paraId="582A5223" w14:textId="77777777" w:rsidR="00B9348B" w:rsidRDefault="00B9348B">
            <w:pPr>
              <w:pStyle w:val="TableParagraph"/>
              <w:spacing w:before="3"/>
              <w:rPr>
                <w:sz w:val="18"/>
              </w:rPr>
            </w:pPr>
          </w:p>
          <w:p w14:paraId="6A9DF249" w14:textId="77777777" w:rsidR="00B9348B" w:rsidRDefault="00000000">
            <w:pPr>
              <w:pStyle w:val="TableParagraph"/>
              <w:ind w:left="48"/>
              <w:rPr>
                <w:sz w:val="19"/>
              </w:rPr>
            </w:pPr>
            <w:r>
              <w:rPr>
                <w:w w:val="105"/>
                <w:sz w:val="19"/>
              </w:rPr>
              <w:t>MDMB(N)-073</w:t>
            </w:r>
          </w:p>
        </w:tc>
        <w:tc>
          <w:tcPr>
            <w:tcW w:w="8672" w:type="dxa"/>
          </w:tcPr>
          <w:p w14:paraId="4864D819" w14:textId="77777777" w:rsidR="00B9348B" w:rsidRDefault="00B9348B">
            <w:pPr>
              <w:pStyle w:val="TableParagraph"/>
              <w:spacing w:before="2"/>
              <w:rPr>
                <w:sz w:val="18"/>
              </w:rPr>
            </w:pPr>
          </w:p>
          <w:p w14:paraId="5FC32167" w14:textId="77777777" w:rsidR="00B9348B" w:rsidRDefault="00000000">
            <w:pPr>
              <w:pStyle w:val="TableParagraph"/>
              <w:spacing w:before="1"/>
              <w:ind w:left="44"/>
              <w:rPr>
                <w:sz w:val="19"/>
                <w:szCs w:val="19"/>
              </w:rPr>
            </w:pPr>
            <w:r>
              <w:rPr>
                <w:w w:val="115"/>
                <w:sz w:val="19"/>
                <w:szCs w:val="19"/>
              </w:rPr>
              <w:t>մեթիլ 2-[(1-բութիլինդազոլ-3-կարբոնիլ)ամինո]-3,3-դիմեթիլբութանոատ</w:t>
            </w:r>
          </w:p>
        </w:tc>
        <w:tc>
          <w:tcPr>
            <w:tcW w:w="2046" w:type="dxa"/>
          </w:tcPr>
          <w:p w14:paraId="5BE562F4" w14:textId="77777777" w:rsidR="00B9348B" w:rsidRDefault="00B9348B">
            <w:pPr>
              <w:pStyle w:val="TableParagraph"/>
              <w:spacing w:before="2"/>
              <w:rPr>
                <w:sz w:val="18"/>
              </w:rPr>
            </w:pPr>
          </w:p>
          <w:p w14:paraId="0A12121F" w14:textId="77777777" w:rsidR="00B9348B" w:rsidRDefault="00000000">
            <w:pPr>
              <w:pStyle w:val="TableParagraph"/>
              <w:spacing w:before="1"/>
              <w:ind w:left="52"/>
              <w:rPr>
                <w:sz w:val="19"/>
              </w:rPr>
            </w:pPr>
            <w:r>
              <w:rPr>
                <w:w w:val="135"/>
                <w:sz w:val="19"/>
              </w:rPr>
              <w:t>0.01-0.05</w:t>
            </w:r>
          </w:p>
        </w:tc>
      </w:tr>
      <w:tr w:rsidR="00B9348B" w14:paraId="3574AB6A" w14:textId="77777777">
        <w:trPr>
          <w:trHeight w:val="554"/>
        </w:trPr>
        <w:tc>
          <w:tcPr>
            <w:tcW w:w="710" w:type="dxa"/>
          </w:tcPr>
          <w:p w14:paraId="301D288D" w14:textId="77777777" w:rsidR="00B9348B" w:rsidRDefault="00000000">
            <w:pPr>
              <w:pStyle w:val="TableParagraph"/>
              <w:spacing w:before="141"/>
              <w:ind w:right="90"/>
              <w:jc w:val="right"/>
              <w:rPr>
                <w:sz w:val="19"/>
              </w:rPr>
            </w:pPr>
            <w:r>
              <w:rPr>
                <w:w w:val="145"/>
                <w:sz w:val="19"/>
              </w:rPr>
              <w:t>306.</w:t>
            </w:r>
          </w:p>
        </w:tc>
        <w:tc>
          <w:tcPr>
            <w:tcW w:w="3340" w:type="dxa"/>
          </w:tcPr>
          <w:p w14:paraId="69A96EFB" w14:textId="77777777" w:rsidR="00B9348B" w:rsidRDefault="00B9348B">
            <w:pPr>
              <w:pStyle w:val="TableParagraph"/>
              <w:rPr>
                <w:sz w:val="20"/>
              </w:rPr>
            </w:pPr>
          </w:p>
          <w:p w14:paraId="24137125" w14:textId="77777777" w:rsidR="00B9348B" w:rsidRDefault="00000000">
            <w:pPr>
              <w:pStyle w:val="TableParagraph"/>
              <w:ind w:left="48"/>
              <w:rPr>
                <w:sz w:val="19"/>
              </w:rPr>
            </w:pPr>
            <w:r>
              <w:rPr>
                <w:w w:val="105"/>
                <w:sz w:val="19"/>
              </w:rPr>
              <w:t>MMB-022</w:t>
            </w:r>
          </w:p>
        </w:tc>
        <w:tc>
          <w:tcPr>
            <w:tcW w:w="8672" w:type="dxa"/>
          </w:tcPr>
          <w:p w14:paraId="18E869BE" w14:textId="77777777" w:rsidR="00B9348B" w:rsidRDefault="00000000">
            <w:pPr>
              <w:pStyle w:val="TableParagraph"/>
              <w:spacing w:before="38"/>
              <w:ind w:left="44"/>
              <w:rPr>
                <w:sz w:val="19"/>
                <w:szCs w:val="19"/>
              </w:rPr>
            </w:pPr>
            <w:r>
              <w:rPr>
                <w:w w:val="105"/>
                <w:sz w:val="19"/>
                <w:szCs w:val="19"/>
              </w:rPr>
              <w:t>մեթիլ-3-մեթիլ-2-(1-(պենտ-4-են-1-իլ)-1H-ինդոլ-3-կարբոքսամիդո)</w:t>
            </w:r>
          </w:p>
          <w:p w14:paraId="272D5493" w14:textId="77777777" w:rsidR="00B9348B" w:rsidRDefault="00000000">
            <w:pPr>
              <w:pStyle w:val="TableParagraph"/>
              <w:spacing w:before="53"/>
              <w:ind w:left="44"/>
              <w:rPr>
                <w:sz w:val="19"/>
                <w:szCs w:val="19"/>
              </w:rPr>
            </w:pPr>
            <w:r>
              <w:rPr>
                <w:w w:val="110"/>
                <w:sz w:val="19"/>
                <w:szCs w:val="19"/>
              </w:rPr>
              <w:t>բութանոատ</w:t>
            </w:r>
          </w:p>
        </w:tc>
        <w:tc>
          <w:tcPr>
            <w:tcW w:w="2046" w:type="dxa"/>
          </w:tcPr>
          <w:p w14:paraId="111247DF" w14:textId="77777777" w:rsidR="00B9348B" w:rsidRDefault="00B9348B">
            <w:pPr>
              <w:pStyle w:val="TableParagraph"/>
              <w:rPr>
                <w:sz w:val="20"/>
              </w:rPr>
            </w:pPr>
          </w:p>
          <w:p w14:paraId="055BFFE5" w14:textId="77777777" w:rsidR="00B9348B" w:rsidRDefault="00000000">
            <w:pPr>
              <w:pStyle w:val="TableParagraph"/>
              <w:ind w:left="43"/>
              <w:rPr>
                <w:sz w:val="19"/>
              </w:rPr>
            </w:pPr>
            <w:r>
              <w:rPr>
                <w:w w:val="135"/>
                <w:sz w:val="19"/>
              </w:rPr>
              <w:t>0.01-0.05</w:t>
            </w:r>
          </w:p>
        </w:tc>
      </w:tr>
      <w:tr w:rsidR="00B9348B" w14:paraId="1DCF7997" w14:textId="77777777">
        <w:trPr>
          <w:trHeight w:val="557"/>
        </w:trPr>
        <w:tc>
          <w:tcPr>
            <w:tcW w:w="710" w:type="dxa"/>
          </w:tcPr>
          <w:p w14:paraId="57E0D653" w14:textId="77777777" w:rsidR="00B9348B" w:rsidRDefault="00000000">
            <w:pPr>
              <w:pStyle w:val="TableParagraph"/>
              <w:spacing w:before="139"/>
              <w:ind w:right="122"/>
              <w:jc w:val="right"/>
              <w:rPr>
                <w:sz w:val="19"/>
              </w:rPr>
            </w:pPr>
            <w:r>
              <w:rPr>
                <w:w w:val="135"/>
                <w:sz w:val="19"/>
              </w:rPr>
              <w:t>307.</w:t>
            </w:r>
          </w:p>
        </w:tc>
        <w:tc>
          <w:tcPr>
            <w:tcW w:w="3340" w:type="dxa"/>
          </w:tcPr>
          <w:p w14:paraId="678B1FAB" w14:textId="77777777" w:rsidR="00B9348B" w:rsidRDefault="00000000">
            <w:pPr>
              <w:pStyle w:val="TableParagraph"/>
              <w:spacing w:line="272" w:lineRule="exact"/>
              <w:ind w:left="48" w:right="1418"/>
              <w:rPr>
                <w:sz w:val="19"/>
              </w:rPr>
            </w:pPr>
            <w:r>
              <w:rPr>
                <w:w w:val="90"/>
                <w:sz w:val="19"/>
              </w:rPr>
              <w:t xml:space="preserve">AEB-FUBINACA (EMB - </w:t>
            </w:r>
            <w:r>
              <w:rPr>
                <w:sz w:val="19"/>
              </w:rPr>
              <w:t>FUBINACA)</w:t>
            </w:r>
          </w:p>
        </w:tc>
        <w:tc>
          <w:tcPr>
            <w:tcW w:w="8672" w:type="dxa"/>
          </w:tcPr>
          <w:p w14:paraId="5F4AC414" w14:textId="77777777" w:rsidR="00B9348B" w:rsidRDefault="00B9348B">
            <w:pPr>
              <w:pStyle w:val="TableParagraph"/>
              <w:spacing w:before="9"/>
              <w:rPr>
                <w:sz w:val="19"/>
              </w:rPr>
            </w:pPr>
          </w:p>
          <w:p w14:paraId="52510EC1" w14:textId="77777777" w:rsidR="00B9348B" w:rsidRDefault="00000000">
            <w:pPr>
              <w:pStyle w:val="TableParagraph"/>
              <w:ind w:left="44"/>
              <w:rPr>
                <w:sz w:val="19"/>
                <w:szCs w:val="19"/>
              </w:rPr>
            </w:pPr>
            <w:r>
              <w:rPr>
                <w:w w:val="115"/>
                <w:sz w:val="19"/>
                <w:szCs w:val="19"/>
              </w:rPr>
              <w:t>էթիլ (1-(4-ֆտորոբենզիլ)-1H-ինդազոլ-3-կարբոնիլ)-L-վալինատ</w:t>
            </w:r>
          </w:p>
        </w:tc>
        <w:tc>
          <w:tcPr>
            <w:tcW w:w="2046" w:type="dxa"/>
          </w:tcPr>
          <w:p w14:paraId="0AAFD3A4" w14:textId="77777777" w:rsidR="00B9348B" w:rsidRDefault="00B9348B">
            <w:pPr>
              <w:pStyle w:val="TableParagraph"/>
              <w:spacing w:before="9"/>
              <w:rPr>
                <w:sz w:val="19"/>
              </w:rPr>
            </w:pPr>
          </w:p>
          <w:p w14:paraId="1656DFAC" w14:textId="77777777" w:rsidR="00B9348B" w:rsidRDefault="00000000">
            <w:pPr>
              <w:pStyle w:val="TableParagraph"/>
              <w:ind w:left="52"/>
              <w:rPr>
                <w:sz w:val="19"/>
              </w:rPr>
            </w:pPr>
            <w:r>
              <w:rPr>
                <w:w w:val="135"/>
                <w:sz w:val="19"/>
              </w:rPr>
              <w:t>0.01-0.05</w:t>
            </w:r>
          </w:p>
        </w:tc>
      </w:tr>
      <w:tr w:rsidR="00B9348B" w14:paraId="5F53A5B3" w14:textId="77777777">
        <w:trPr>
          <w:trHeight w:val="562"/>
        </w:trPr>
        <w:tc>
          <w:tcPr>
            <w:tcW w:w="710" w:type="dxa"/>
          </w:tcPr>
          <w:p w14:paraId="3B7860DC" w14:textId="77777777" w:rsidR="00B9348B" w:rsidRDefault="00B9348B">
            <w:pPr>
              <w:pStyle w:val="TableParagraph"/>
              <w:spacing w:before="11"/>
              <w:rPr>
                <w:sz w:val="20"/>
              </w:rPr>
            </w:pPr>
          </w:p>
          <w:p w14:paraId="1428AAF2" w14:textId="77777777" w:rsidR="00B9348B" w:rsidRDefault="00000000">
            <w:pPr>
              <w:pStyle w:val="TableParagraph"/>
              <w:ind w:right="78"/>
              <w:jc w:val="right"/>
              <w:rPr>
                <w:sz w:val="19"/>
              </w:rPr>
            </w:pPr>
            <w:r>
              <w:rPr>
                <w:w w:val="145"/>
                <w:sz w:val="19"/>
              </w:rPr>
              <w:t>308.</w:t>
            </w:r>
          </w:p>
        </w:tc>
        <w:tc>
          <w:tcPr>
            <w:tcW w:w="3340" w:type="dxa"/>
          </w:tcPr>
          <w:p w14:paraId="7732C347" w14:textId="77777777" w:rsidR="00B9348B" w:rsidRDefault="00000000">
            <w:pPr>
              <w:pStyle w:val="TableParagraph"/>
              <w:spacing w:before="5" w:line="268" w:lineRule="exact"/>
              <w:ind w:left="48" w:right="-3"/>
              <w:rPr>
                <w:sz w:val="19"/>
                <w:szCs w:val="19"/>
              </w:rPr>
            </w:pPr>
            <w:r>
              <w:rPr>
                <w:w w:val="110"/>
                <w:sz w:val="19"/>
                <w:szCs w:val="19"/>
              </w:rPr>
              <w:t xml:space="preserve">N-մեթիլէֆեդրոն (Metamfeptamone, </w:t>
            </w:r>
            <w:r>
              <w:rPr>
                <w:w w:val="115"/>
                <w:sz w:val="19"/>
                <w:szCs w:val="19"/>
              </w:rPr>
              <w:t>dimethylcathinone, dimethylpropion)</w:t>
            </w:r>
          </w:p>
        </w:tc>
        <w:tc>
          <w:tcPr>
            <w:tcW w:w="8672" w:type="dxa"/>
          </w:tcPr>
          <w:p w14:paraId="717A71ED" w14:textId="77777777" w:rsidR="00B9348B" w:rsidRDefault="00000000">
            <w:pPr>
              <w:pStyle w:val="TableParagraph"/>
              <w:spacing w:before="25"/>
              <w:ind w:left="44"/>
              <w:rPr>
                <w:sz w:val="19"/>
                <w:szCs w:val="19"/>
              </w:rPr>
            </w:pPr>
            <w:r>
              <w:rPr>
                <w:w w:val="110"/>
                <w:sz w:val="19"/>
                <w:szCs w:val="19"/>
              </w:rPr>
              <w:t>2-(դիմեթիլամինո)-1-ֆենիլ-1-պրոպանոն)</w:t>
            </w:r>
          </w:p>
        </w:tc>
        <w:tc>
          <w:tcPr>
            <w:tcW w:w="2046" w:type="dxa"/>
          </w:tcPr>
          <w:p w14:paraId="01718A1C" w14:textId="77777777" w:rsidR="00B9348B" w:rsidRDefault="00B9348B">
            <w:pPr>
              <w:pStyle w:val="TableParagraph"/>
              <w:spacing w:before="10"/>
              <w:rPr>
                <w:sz w:val="24"/>
              </w:rPr>
            </w:pPr>
          </w:p>
          <w:p w14:paraId="7BCC1522" w14:textId="77777777" w:rsidR="00B9348B" w:rsidRDefault="00000000">
            <w:pPr>
              <w:pStyle w:val="TableParagraph"/>
              <w:spacing w:before="1"/>
              <w:ind w:left="43"/>
              <w:rPr>
                <w:sz w:val="19"/>
              </w:rPr>
            </w:pPr>
            <w:r>
              <w:rPr>
                <w:w w:val="135"/>
                <w:sz w:val="19"/>
              </w:rPr>
              <w:t>0.01-0.05</w:t>
            </w:r>
          </w:p>
        </w:tc>
      </w:tr>
      <w:tr w:rsidR="00B9348B" w14:paraId="3B21D1E5" w14:textId="77777777">
        <w:trPr>
          <w:trHeight w:val="676"/>
        </w:trPr>
        <w:tc>
          <w:tcPr>
            <w:tcW w:w="710" w:type="dxa"/>
          </w:tcPr>
          <w:p w14:paraId="27089C12" w14:textId="77777777" w:rsidR="00B9348B" w:rsidRDefault="00B9348B">
            <w:pPr>
              <w:pStyle w:val="TableParagraph"/>
              <w:spacing w:before="7"/>
              <w:rPr>
                <w:sz w:val="25"/>
              </w:rPr>
            </w:pPr>
          </w:p>
          <w:p w14:paraId="1058226D" w14:textId="77777777" w:rsidR="00B9348B" w:rsidRDefault="00000000">
            <w:pPr>
              <w:pStyle w:val="TableParagraph"/>
              <w:ind w:right="80"/>
              <w:jc w:val="right"/>
              <w:rPr>
                <w:sz w:val="19"/>
              </w:rPr>
            </w:pPr>
            <w:r>
              <w:rPr>
                <w:w w:val="145"/>
                <w:sz w:val="19"/>
              </w:rPr>
              <w:t>309.</w:t>
            </w:r>
          </w:p>
        </w:tc>
        <w:tc>
          <w:tcPr>
            <w:tcW w:w="3340" w:type="dxa"/>
          </w:tcPr>
          <w:p w14:paraId="202D78CE" w14:textId="77777777" w:rsidR="00B9348B" w:rsidRDefault="00B9348B">
            <w:pPr>
              <w:pStyle w:val="TableParagraph"/>
              <w:spacing w:before="9"/>
              <w:rPr>
                <w:sz w:val="19"/>
              </w:rPr>
            </w:pPr>
          </w:p>
          <w:p w14:paraId="0B803C13" w14:textId="77777777" w:rsidR="00B9348B" w:rsidRDefault="00000000">
            <w:pPr>
              <w:pStyle w:val="TableParagraph"/>
              <w:ind w:left="48"/>
              <w:rPr>
                <w:sz w:val="19"/>
              </w:rPr>
            </w:pPr>
            <w:r>
              <w:rPr>
                <w:sz w:val="19"/>
              </w:rPr>
              <w:t>MBA(N)-018 (AB-PINACA)</w:t>
            </w:r>
          </w:p>
        </w:tc>
        <w:tc>
          <w:tcPr>
            <w:tcW w:w="8672" w:type="dxa"/>
          </w:tcPr>
          <w:p w14:paraId="518D5215" w14:textId="77777777" w:rsidR="00B9348B" w:rsidRDefault="00000000">
            <w:pPr>
              <w:pStyle w:val="TableParagraph"/>
              <w:spacing w:before="96"/>
              <w:ind w:left="44"/>
              <w:rPr>
                <w:sz w:val="19"/>
                <w:szCs w:val="19"/>
              </w:rPr>
            </w:pPr>
            <w:r>
              <w:rPr>
                <w:w w:val="110"/>
                <w:sz w:val="19"/>
                <w:szCs w:val="19"/>
              </w:rPr>
              <w:t>N-(1-կարբամոիլ-2-մեթիլպրոպ-1-իլ)-1-պենտիլ-1H-ինդազոլ-3-</w:t>
            </w:r>
          </w:p>
          <w:p w14:paraId="3592DDC6" w14:textId="77777777" w:rsidR="00B9348B" w:rsidRDefault="00000000">
            <w:pPr>
              <w:pStyle w:val="TableParagraph"/>
              <w:spacing w:before="103"/>
              <w:ind w:left="44"/>
              <w:rPr>
                <w:sz w:val="19"/>
                <w:szCs w:val="19"/>
              </w:rPr>
            </w:pPr>
            <w:r>
              <w:rPr>
                <w:w w:val="110"/>
                <w:sz w:val="19"/>
                <w:szCs w:val="19"/>
              </w:rPr>
              <w:t>կարբօքսամիդ(անկախ ուղեկցող նյութերի առկայությունից, ընդհանուր զանգվածով)</w:t>
            </w:r>
          </w:p>
        </w:tc>
        <w:tc>
          <w:tcPr>
            <w:tcW w:w="2046" w:type="dxa"/>
          </w:tcPr>
          <w:p w14:paraId="5E52CF37" w14:textId="77777777" w:rsidR="00B9348B" w:rsidRDefault="00B9348B">
            <w:pPr>
              <w:pStyle w:val="TableParagraph"/>
              <w:spacing w:before="7"/>
              <w:rPr>
                <w:sz w:val="25"/>
              </w:rPr>
            </w:pPr>
          </w:p>
          <w:p w14:paraId="29E46C77" w14:textId="77777777" w:rsidR="00B9348B" w:rsidRDefault="00000000">
            <w:pPr>
              <w:pStyle w:val="TableParagraph"/>
              <w:ind w:left="43"/>
              <w:rPr>
                <w:sz w:val="19"/>
              </w:rPr>
            </w:pPr>
            <w:r>
              <w:rPr>
                <w:w w:val="135"/>
                <w:sz w:val="19"/>
              </w:rPr>
              <w:t>0.01-0.05</w:t>
            </w:r>
          </w:p>
        </w:tc>
      </w:tr>
      <w:tr w:rsidR="00B9348B" w14:paraId="10A8CCE1" w14:textId="77777777">
        <w:trPr>
          <w:trHeight w:val="1036"/>
        </w:trPr>
        <w:tc>
          <w:tcPr>
            <w:tcW w:w="710" w:type="dxa"/>
          </w:tcPr>
          <w:p w14:paraId="1B7E0EAB" w14:textId="77777777" w:rsidR="00B9348B" w:rsidRDefault="00B9348B">
            <w:pPr>
              <w:pStyle w:val="TableParagraph"/>
              <w:spacing w:before="7"/>
              <w:rPr>
                <w:sz w:val="25"/>
              </w:rPr>
            </w:pPr>
          </w:p>
          <w:p w14:paraId="4E056CBE" w14:textId="77777777" w:rsidR="00B9348B" w:rsidRDefault="00000000">
            <w:pPr>
              <w:pStyle w:val="TableParagraph"/>
              <w:ind w:right="107"/>
              <w:jc w:val="right"/>
              <w:rPr>
                <w:sz w:val="19"/>
              </w:rPr>
            </w:pPr>
            <w:r>
              <w:rPr>
                <w:w w:val="120"/>
                <w:sz w:val="19"/>
              </w:rPr>
              <w:t>310.</w:t>
            </w:r>
          </w:p>
        </w:tc>
        <w:tc>
          <w:tcPr>
            <w:tcW w:w="3340" w:type="dxa"/>
          </w:tcPr>
          <w:p w14:paraId="41299ED3" w14:textId="77777777" w:rsidR="00B9348B" w:rsidRDefault="00000000">
            <w:pPr>
              <w:pStyle w:val="TableParagraph"/>
              <w:spacing w:before="96"/>
              <w:ind w:left="48"/>
              <w:rPr>
                <w:sz w:val="19"/>
              </w:rPr>
            </w:pPr>
            <w:r>
              <w:rPr>
                <w:sz w:val="19"/>
              </w:rPr>
              <w:t>MBA(N)-018 (AB-</w:t>
            </w:r>
          </w:p>
          <w:p w14:paraId="74BECA68" w14:textId="77777777" w:rsidR="00B9348B" w:rsidRDefault="00000000">
            <w:pPr>
              <w:pStyle w:val="TableParagraph"/>
              <w:spacing w:before="134"/>
              <w:ind w:left="48"/>
              <w:rPr>
                <w:sz w:val="19"/>
              </w:rPr>
            </w:pPr>
            <w:r>
              <w:rPr>
                <w:sz w:val="19"/>
              </w:rPr>
              <w:t>PINACA)-N-(2-</w:t>
            </w:r>
          </w:p>
          <w:p w14:paraId="5667FC1B" w14:textId="77777777" w:rsidR="00B9348B" w:rsidRDefault="00000000">
            <w:pPr>
              <w:pStyle w:val="TableParagraph"/>
              <w:spacing w:before="134" w:line="215" w:lineRule="exact"/>
              <w:ind w:left="48"/>
              <w:rPr>
                <w:sz w:val="19"/>
                <w:szCs w:val="19"/>
              </w:rPr>
            </w:pPr>
            <w:r>
              <w:rPr>
                <w:w w:val="110"/>
                <w:sz w:val="19"/>
                <w:szCs w:val="19"/>
              </w:rPr>
              <w:t>ֆտորպենտիլ)</w:t>
            </w:r>
          </w:p>
        </w:tc>
        <w:tc>
          <w:tcPr>
            <w:tcW w:w="8672" w:type="dxa"/>
          </w:tcPr>
          <w:p w14:paraId="6E3F6941" w14:textId="77777777" w:rsidR="00B9348B" w:rsidRDefault="00000000">
            <w:pPr>
              <w:pStyle w:val="TableParagraph"/>
              <w:spacing w:before="96" w:line="403" w:lineRule="auto"/>
              <w:ind w:left="44"/>
              <w:rPr>
                <w:sz w:val="19"/>
                <w:szCs w:val="19"/>
              </w:rPr>
            </w:pPr>
            <w:r>
              <w:rPr>
                <w:w w:val="110"/>
                <w:sz w:val="19"/>
                <w:szCs w:val="19"/>
              </w:rPr>
              <w:t>1-(2-ֆտորոպենտիլ)-1H-ինդազոլ- 3-կարբոնաթթվի (1-կարբամոիլ- 2- մեթիլպրոպիլ)- ամիդ(անկախ ուղեկցող նյութերի առկայությունից, ընդհանուր զանգվածով)</w:t>
            </w:r>
          </w:p>
        </w:tc>
        <w:tc>
          <w:tcPr>
            <w:tcW w:w="2046" w:type="dxa"/>
          </w:tcPr>
          <w:p w14:paraId="11B5CD77" w14:textId="77777777" w:rsidR="00B9348B" w:rsidRDefault="00B9348B">
            <w:pPr>
              <w:pStyle w:val="TableParagraph"/>
              <w:spacing w:before="3"/>
              <w:rPr>
                <w:sz w:val="25"/>
              </w:rPr>
            </w:pPr>
          </w:p>
          <w:p w14:paraId="0698029C" w14:textId="77777777" w:rsidR="00B9348B" w:rsidRDefault="00000000">
            <w:pPr>
              <w:pStyle w:val="TableParagraph"/>
              <w:ind w:left="43"/>
              <w:rPr>
                <w:sz w:val="19"/>
              </w:rPr>
            </w:pPr>
            <w:r>
              <w:rPr>
                <w:w w:val="135"/>
                <w:sz w:val="19"/>
              </w:rPr>
              <w:t>0.01-0.05</w:t>
            </w:r>
          </w:p>
        </w:tc>
      </w:tr>
      <w:tr w:rsidR="00B9348B" w14:paraId="63BAC122" w14:textId="77777777">
        <w:trPr>
          <w:trHeight w:val="1036"/>
        </w:trPr>
        <w:tc>
          <w:tcPr>
            <w:tcW w:w="710" w:type="dxa"/>
          </w:tcPr>
          <w:p w14:paraId="36C87BAD" w14:textId="77777777" w:rsidR="00B9348B" w:rsidRDefault="00B9348B">
            <w:pPr>
              <w:pStyle w:val="TableParagraph"/>
              <w:spacing w:before="7"/>
              <w:rPr>
                <w:sz w:val="25"/>
              </w:rPr>
            </w:pPr>
          </w:p>
          <w:p w14:paraId="443D6E92" w14:textId="77777777" w:rsidR="00B9348B" w:rsidRDefault="00000000">
            <w:pPr>
              <w:pStyle w:val="TableParagraph"/>
              <w:ind w:right="133"/>
              <w:jc w:val="right"/>
              <w:rPr>
                <w:sz w:val="19"/>
              </w:rPr>
            </w:pPr>
            <w:r>
              <w:rPr>
                <w:sz w:val="19"/>
              </w:rPr>
              <w:t>311.</w:t>
            </w:r>
          </w:p>
        </w:tc>
        <w:tc>
          <w:tcPr>
            <w:tcW w:w="3340" w:type="dxa"/>
          </w:tcPr>
          <w:p w14:paraId="03C79EE6" w14:textId="77777777" w:rsidR="00B9348B" w:rsidRDefault="00000000">
            <w:pPr>
              <w:pStyle w:val="TableParagraph"/>
              <w:spacing w:before="93"/>
              <w:ind w:left="48"/>
              <w:rPr>
                <w:sz w:val="19"/>
              </w:rPr>
            </w:pPr>
            <w:r>
              <w:rPr>
                <w:sz w:val="19"/>
              </w:rPr>
              <w:t>MBA(N)-018 (AB-</w:t>
            </w:r>
          </w:p>
          <w:p w14:paraId="1C279873" w14:textId="77777777" w:rsidR="00B9348B" w:rsidRDefault="00000000">
            <w:pPr>
              <w:pStyle w:val="TableParagraph"/>
              <w:spacing w:before="135"/>
              <w:ind w:left="48"/>
              <w:rPr>
                <w:sz w:val="19"/>
              </w:rPr>
            </w:pPr>
            <w:r>
              <w:rPr>
                <w:sz w:val="19"/>
              </w:rPr>
              <w:t>PINACA)-N-(4-</w:t>
            </w:r>
          </w:p>
          <w:p w14:paraId="361044C7" w14:textId="77777777" w:rsidR="00B9348B" w:rsidRDefault="00000000">
            <w:pPr>
              <w:pStyle w:val="TableParagraph"/>
              <w:spacing w:before="136" w:line="215" w:lineRule="exact"/>
              <w:ind w:left="48"/>
              <w:rPr>
                <w:sz w:val="19"/>
                <w:szCs w:val="19"/>
              </w:rPr>
            </w:pPr>
            <w:r>
              <w:rPr>
                <w:w w:val="110"/>
                <w:sz w:val="19"/>
                <w:szCs w:val="19"/>
              </w:rPr>
              <w:t>ֆտորպենտիլ)</w:t>
            </w:r>
          </w:p>
        </w:tc>
        <w:tc>
          <w:tcPr>
            <w:tcW w:w="8672" w:type="dxa"/>
          </w:tcPr>
          <w:p w14:paraId="292B4755" w14:textId="77777777" w:rsidR="00B9348B" w:rsidRDefault="00000000">
            <w:pPr>
              <w:pStyle w:val="TableParagraph"/>
              <w:spacing w:before="93"/>
              <w:ind w:left="44"/>
              <w:rPr>
                <w:sz w:val="19"/>
                <w:szCs w:val="19"/>
              </w:rPr>
            </w:pPr>
            <w:r>
              <w:rPr>
                <w:w w:val="110"/>
                <w:sz w:val="19"/>
                <w:szCs w:val="19"/>
              </w:rPr>
              <w:t>1-(4-ֆտորոպենտիլ)-1H-ինդազոլ- 3-կարբոնաթթվի (1-կարբամոիլ-2-</w:t>
            </w:r>
          </w:p>
          <w:p w14:paraId="7C5C54D4" w14:textId="77777777" w:rsidR="00B9348B" w:rsidRDefault="00000000">
            <w:pPr>
              <w:pStyle w:val="TableParagraph"/>
              <w:spacing w:before="161"/>
              <w:ind w:left="44"/>
              <w:rPr>
                <w:sz w:val="19"/>
                <w:szCs w:val="19"/>
              </w:rPr>
            </w:pPr>
            <w:r>
              <w:rPr>
                <w:w w:val="110"/>
                <w:sz w:val="19"/>
                <w:szCs w:val="19"/>
              </w:rPr>
              <w:t>մեթիլպրոպիլ)-ամիդ (անկախ ուղեկցող նյութերի առկայությունից, ընդհանուր զանգվածով)</w:t>
            </w:r>
          </w:p>
        </w:tc>
        <w:tc>
          <w:tcPr>
            <w:tcW w:w="2046" w:type="dxa"/>
          </w:tcPr>
          <w:p w14:paraId="7D2F37C2" w14:textId="77777777" w:rsidR="00B9348B" w:rsidRDefault="00B9348B">
            <w:pPr>
              <w:pStyle w:val="TableParagraph"/>
              <w:spacing w:before="3"/>
              <w:rPr>
                <w:sz w:val="25"/>
              </w:rPr>
            </w:pPr>
          </w:p>
          <w:p w14:paraId="177AF94D" w14:textId="77777777" w:rsidR="00B9348B" w:rsidRDefault="00000000">
            <w:pPr>
              <w:pStyle w:val="TableParagraph"/>
              <w:ind w:left="43"/>
              <w:rPr>
                <w:sz w:val="19"/>
              </w:rPr>
            </w:pPr>
            <w:r>
              <w:rPr>
                <w:w w:val="135"/>
                <w:sz w:val="19"/>
              </w:rPr>
              <w:t>0.01-0.05</w:t>
            </w:r>
          </w:p>
        </w:tc>
      </w:tr>
    </w:tbl>
    <w:p w14:paraId="0E901E1B"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340"/>
        <w:gridCol w:w="8672"/>
        <w:gridCol w:w="2046"/>
      </w:tblGrid>
      <w:tr w:rsidR="00B9348B" w14:paraId="2831CA36" w14:textId="77777777">
        <w:trPr>
          <w:trHeight w:val="652"/>
        </w:trPr>
        <w:tc>
          <w:tcPr>
            <w:tcW w:w="710" w:type="dxa"/>
          </w:tcPr>
          <w:p w14:paraId="49DFA2BD" w14:textId="77777777" w:rsidR="00B9348B" w:rsidRDefault="00B9348B">
            <w:pPr>
              <w:pStyle w:val="TableParagraph"/>
              <w:spacing w:before="10"/>
              <w:rPr>
                <w:sz w:val="25"/>
              </w:rPr>
            </w:pPr>
          </w:p>
          <w:p w14:paraId="2372F797" w14:textId="77777777" w:rsidR="00B9348B" w:rsidRDefault="00000000">
            <w:pPr>
              <w:pStyle w:val="TableParagraph"/>
              <w:ind w:right="120"/>
              <w:jc w:val="right"/>
              <w:rPr>
                <w:sz w:val="19"/>
              </w:rPr>
            </w:pPr>
            <w:r>
              <w:rPr>
                <w:w w:val="110"/>
                <w:sz w:val="19"/>
              </w:rPr>
              <w:t>312.</w:t>
            </w:r>
          </w:p>
        </w:tc>
        <w:tc>
          <w:tcPr>
            <w:tcW w:w="3340" w:type="dxa"/>
          </w:tcPr>
          <w:p w14:paraId="0C9127E9" w14:textId="77777777" w:rsidR="00B9348B" w:rsidRDefault="00B9348B">
            <w:pPr>
              <w:pStyle w:val="TableParagraph"/>
              <w:rPr>
                <w:sz w:val="20"/>
              </w:rPr>
            </w:pPr>
          </w:p>
          <w:p w14:paraId="37B4D722" w14:textId="77777777" w:rsidR="00B9348B" w:rsidRDefault="00000000">
            <w:pPr>
              <w:pStyle w:val="TableParagraph"/>
              <w:ind w:left="48"/>
              <w:rPr>
                <w:sz w:val="19"/>
              </w:rPr>
            </w:pPr>
            <w:r>
              <w:rPr>
                <w:sz w:val="19"/>
              </w:rPr>
              <w:t>MBA(N)-018-Cl (AB-PINACA-Cl)</w:t>
            </w:r>
          </w:p>
        </w:tc>
        <w:tc>
          <w:tcPr>
            <w:tcW w:w="8672" w:type="dxa"/>
          </w:tcPr>
          <w:p w14:paraId="2FAE03C0" w14:textId="77777777" w:rsidR="00B9348B" w:rsidRDefault="00000000">
            <w:pPr>
              <w:pStyle w:val="TableParagraph"/>
              <w:spacing w:before="93"/>
              <w:ind w:left="44"/>
              <w:rPr>
                <w:sz w:val="19"/>
                <w:szCs w:val="19"/>
              </w:rPr>
            </w:pPr>
            <w:r>
              <w:rPr>
                <w:w w:val="110"/>
                <w:sz w:val="19"/>
                <w:szCs w:val="19"/>
              </w:rPr>
              <w:t>1-(5-քլորոպենտիլ)-1H-ինդազոլ- 3-կարբոնաթթվի (1-կարբամոիլ-2-</w:t>
            </w:r>
          </w:p>
          <w:p w14:paraId="41D2B2C5" w14:textId="77777777" w:rsidR="00B9348B" w:rsidRDefault="00000000">
            <w:pPr>
              <w:pStyle w:val="TableParagraph"/>
              <w:spacing w:before="106" w:line="215" w:lineRule="exact"/>
              <w:ind w:left="44"/>
              <w:rPr>
                <w:sz w:val="19"/>
                <w:szCs w:val="19"/>
              </w:rPr>
            </w:pPr>
            <w:r>
              <w:rPr>
                <w:w w:val="110"/>
                <w:sz w:val="19"/>
                <w:szCs w:val="19"/>
              </w:rPr>
              <w:t>մեթիլպրոպիլ)-ամիդ(անկախ ուղեկցող նյութերի առկայությունից, ընդհանուր զանգվածով)</w:t>
            </w:r>
          </w:p>
        </w:tc>
        <w:tc>
          <w:tcPr>
            <w:tcW w:w="2046" w:type="dxa"/>
          </w:tcPr>
          <w:p w14:paraId="4B20F71F" w14:textId="77777777" w:rsidR="00B9348B" w:rsidRDefault="00B9348B">
            <w:pPr>
              <w:pStyle w:val="TableParagraph"/>
              <w:spacing w:before="7"/>
              <w:rPr>
                <w:sz w:val="25"/>
              </w:rPr>
            </w:pPr>
          </w:p>
          <w:p w14:paraId="4AB54C02" w14:textId="77777777" w:rsidR="00B9348B" w:rsidRDefault="00000000">
            <w:pPr>
              <w:pStyle w:val="TableParagraph"/>
              <w:ind w:left="43"/>
              <w:rPr>
                <w:sz w:val="19"/>
              </w:rPr>
            </w:pPr>
            <w:r>
              <w:rPr>
                <w:w w:val="135"/>
                <w:sz w:val="19"/>
              </w:rPr>
              <w:t>0.01-0.05</w:t>
            </w:r>
          </w:p>
        </w:tc>
      </w:tr>
      <w:tr w:rsidR="00B9348B" w14:paraId="59153259" w14:textId="77777777">
        <w:trPr>
          <w:trHeight w:val="556"/>
        </w:trPr>
        <w:tc>
          <w:tcPr>
            <w:tcW w:w="710" w:type="dxa"/>
          </w:tcPr>
          <w:p w14:paraId="19273929" w14:textId="77777777" w:rsidR="00B9348B" w:rsidRDefault="00000000">
            <w:pPr>
              <w:pStyle w:val="TableParagraph"/>
              <w:spacing w:before="144"/>
              <w:ind w:right="112"/>
              <w:jc w:val="right"/>
              <w:rPr>
                <w:sz w:val="19"/>
              </w:rPr>
            </w:pPr>
            <w:r>
              <w:rPr>
                <w:w w:val="115"/>
                <w:sz w:val="19"/>
              </w:rPr>
              <w:t>313.</w:t>
            </w:r>
          </w:p>
        </w:tc>
        <w:tc>
          <w:tcPr>
            <w:tcW w:w="3340" w:type="dxa"/>
          </w:tcPr>
          <w:p w14:paraId="10C88E93" w14:textId="77777777" w:rsidR="00B9348B" w:rsidRDefault="00B9348B">
            <w:pPr>
              <w:pStyle w:val="TableParagraph"/>
              <w:rPr>
                <w:sz w:val="20"/>
              </w:rPr>
            </w:pPr>
          </w:p>
          <w:p w14:paraId="7912451C" w14:textId="77777777" w:rsidR="00B9348B" w:rsidRDefault="00000000">
            <w:pPr>
              <w:pStyle w:val="TableParagraph"/>
              <w:ind w:left="48"/>
              <w:rPr>
                <w:sz w:val="19"/>
              </w:rPr>
            </w:pPr>
            <w:r>
              <w:rPr>
                <w:sz w:val="19"/>
              </w:rPr>
              <w:t>QCBL-CHM (BB-22)</w:t>
            </w:r>
          </w:p>
        </w:tc>
        <w:tc>
          <w:tcPr>
            <w:tcW w:w="8672" w:type="dxa"/>
          </w:tcPr>
          <w:p w14:paraId="4CF24DB7" w14:textId="77777777" w:rsidR="00B9348B" w:rsidRDefault="00000000">
            <w:pPr>
              <w:pStyle w:val="TableParagraph"/>
              <w:spacing w:before="6" w:line="268" w:lineRule="exact"/>
              <w:ind w:left="44"/>
              <w:rPr>
                <w:sz w:val="19"/>
                <w:szCs w:val="19"/>
              </w:rPr>
            </w:pPr>
            <w:r>
              <w:rPr>
                <w:w w:val="110"/>
                <w:sz w:val="19"/>
                <w:szCs w:val="19"/>
              </w:rPr>
              <w:t>Քինոլին-8-իլ 1-(ցիկլոհեքսիլմեթիլ)-1H-ինդոլ-3-կարբօքսիլատ(անկախ ուղեկցող նյութերի առկայությունից, ընդհանուր զանգվածով)</w:t>
            </w:r>
          </w:p>
        </w:tc>
        <w:tc>
          <w:tcPr>
            <w:tcW w:w="2046" w:type="dxa"/>
          </w:tcPr>
          <w:p w14:paraId="069C39C7" w14:textId="77777777" w:rsidR="00B9348B" w:rsidRDefault="00B9348B">
            <w:pPr>
              <w:pStyle w:val="TableParagraph"/>
              <w:rPr>
                <w:sz w:val="20"/>
              </w:rPr>
            </w:pPr>
          </w:p>
          <w:p w14:paraId="32614808" w14:textId="77777777" w:rsidR="00B9348B" w:rsidRDefault="00000000">
            <w:pPr>
              <w:pStyle w:val="TableParagraph"/>
              <w:ind w:left="43"/>
              <w:rPr>
                <w:sz w:val="19"/>
              </w:rPr>
            </w:pPr>
            <w:r>
              <w:rPr>
                <w:w w:val="135"/>
                <w:sz w:val="19"/>
              </w:rPr>
              <w:t>0.01-0.05</w:t>
            </w:r>
          </w:p>
        </w:tc>
      </w:tr>
      <w:tr w:rsidR="00B9348B" w14:paraId="2A5E8F22" w14:textId="77777777">
        <w:trPr>
          <w:trHeight w:val="990"/>
        </w:trPr>
        <w:tc>
          <w:tcPr>
            <w:tcW w:w="710" w:type="dxa"/>
          </w:tcPr>
          <w:p w14:paraId="1D395933" w14:textId="77777777" w:rsidR="00B9348B" w:rsidRDefault="00B9348B">
            <w:pPr>
              <w:pStyle w:val="TableParagraph"/>
              <w:spacing w:before="7"/>
              <w:rPr>
                <w:sz w:val="25"/>
              </w:rPr>
            </w:pPr>
          </w:p>
          <w:p w14:paraId="3C1FBD57" w14:textId="77777777" w:rsidR="00B9348B" w:rsidRDefault="00000000">
            <w:pPr>
              <w:pStyle w:val="TableParagraph"/>
              <w:ind w:right="118"/>
              <w:jc w:val="right"/>
              <w:rPr>
                <w:sz w:val="19"/>
              </w:rPr>
            </w:pPr>
            <w:r>
              <w:rPr>
                <w:w w:val="110"/>
                <w:sz w:val="19"/>
              </w:rPr>
              <w:t>314.</w:t>
            </w:r>
          </w:p>
        </w:tc>
        <w:tc>
          <w:tcPr>
            <w:tcW w:w="3340" w:type="dxa"/>
          </w:tcPr>
          <w:p w14:paraId="28AF74D8" w14:textId="77777777" w:rsidR="00B9348B" w:rsidRDefault="00B9348B">
            <w:pPr>
              <w:pStyle w:val="TableParagraph"/>
              <w:spacing w:before="7"/>
              <w:rPr>
                <w:sz w:val="25"/>
              </w:rPr>
            </w:pPr>
          </w:p>
          <w:p w14:paraId="6E224BD2" w14:textId="77777777" w:rsidR="00B9348B" w:rsidRDefault="00000000">
            <w:pPr>
              <w:pStyle w:val="TableParagraph"/>
              <w:ind w:left="48"/>
              <w:rPr>
                <w:sz w:val="19"/>
                <w:szCs w:val="19"/>
              </w:rPr>
            </w:pPr>
            <w:r>
              <w:rPr>
                <w:sz w:val="19"/>
                <w:szCs w:val="19"/>
              </w:rPr>
              <w:t>bk-MDMA (Մեթիլոն) AC</w:t>
            </w:r>
          </w:p>
        </w:tc>
        <w:tc>
          <w:tcPr>
            <w:tcW w:w="8672" w:type="dxa"/>
          </w:tcPr>
          <w:p w14:paraId="34C3B0D3" w14:textId="77777777" w:rsidR="00B9348B" w:rsidRDefault="00000000">
            <w:pPr>
              <w:pStyle w:val="TableParagraph"/>
              <w:spacing w:before="96"/>
              <w:ind w:left="44"/>
              <w:rPr>
                <w:sz w:val="19"/>
                <w:szCs w:val="19"/>
              </w:rPr>
            </w:pPr>
            <w:r>
              <w:rPr>
                <w:w w:val="110"/>
                <w:sz w:val="19"/>
                <w:szCs w:val="19"/>
              </w:rPr>
              <w:t>N-(2-բենզո[1.3]դիօքսոլ-5-իլ-1-մեթիլ- 2-օքսոէթիլ)-N-</w:t>
            </w:r>
          </w:p>
          <w:p w14:paraId="52635A1B" w14:textId="77777777" w:rsidR="00B9348B" w:rsidRDefault="00000000">
            <w:pPr>
              <w:pStyle w:val="TableParagraph"/>
              <w:spacing w:before="14" w:line="310" w:lineRule="atLeast"/>
              <w:ind w:left="44" w:right="1082"/>
              <w:rPr>
                <w:sz w:val="19"/>
                <w:szCs w:val="19"/>
              </w:rPr>
            </w:pPr>
            <w:r>
              <w:rPr>
                <w:w w:val="110"/>
                <w:sz w:val="19"/>
                <w:szCs w:val="19"/>
              </w:rPr>
              <w:t>մեթիլացետամիդ(անկախ ուղեկցող նյութերի առկայությունից, ընդհանուր զանգվածով)</w:t>
            </w:r>
          </w:p>
        </w:tc>
        <w:tc>
          <w:tcPr>
            <w:tcW w:w="2046" w:type="dxa"/>
          </w:tcPr>
          <w:p w14:paraId="48849447" w14:textId="77777777" w:rsidR="00B9348B" w:rsidRDefault="00B9348B">
            <w:pPr>
              <w:pStyle w:val="TableParagraph"/>
              <w:spacing w:before="7"/>
              <w:rPr>
                <w:sz w:val="25"/>
              </w:rPr>
            </w:pPr>
          </w:p>
          <w:p w14:paraId="213932CC" w14:textId="77777777" w:rsidR="00B9348B" w:rsidRDefault="00000000">
            <w:pPr>
              <w:pStyle w:val="TableParagraph"/>
              <w:ind w:left="43"/>
              <w:rPr>
                <w:sz w:val="19"/>
              </w:rPr>
            </w:pPr>
            <w:r>
              <w:rPr>
                <w:w w:val="135"/>
                <w:sz w:val="19"/>
              </w:rPr>
              <w:t>0.01-0.05</w:t>
            </w:r>
          </w:p>
        </w:tc>
      </w:tr>
      <w:tr w:rsidR="00B9348B" w14:paraId="47872A76" w14:textId="77777777">
        <w:trPr>
          <w:trHeight w:val="561"/>
        </w:trPr>
        <w:tc>
          <w:tcPr>
            <w:tcW w:w="710" w:type="dxa"/>
          </w:tcPr>
          <w:p w14:paraId="08A5C8B9" w14:textId="77777777" w:rsidR="00B9348B" w:rsidRDefault="00000000">
            <w:pPr>
              <w:pStyle w:val="TableParagraph"/>
              <w:spacing w:before="141"/>
              <w:ind w:right="110"/>
              <w:jc w:val="right"/>
              <w:rPr>
                <w:sz w:val="19"/>
              </w:rPr>
            </w:pPr>
            <w:r>
              <w:rPr>
                <w:w w:val="115"/>
                <w:sz w:val="19"/>
              </w:rPr>
              <w:t>315.</w:t>
            </w:r>
          </w:p>
        </w:tc>
        <w:tc>
          <w:tcPr>
            <w:tcW w:w="3340" w:type="dxa"/>
          </w:tcPr>
          <w:p w14:paraId="5B120B9D" w14:textId="77777777" w:rsidR="00B9348B" w:rsidRDefault="00B9348B">
            <w:pPr>
              <w:pStyle w:val="TableParagraph"/>
              <w:spacing w:before="9"/>
              <w:rPr>
                <w:sz w:val="19"/>
              </w:rPr>
            </w:pPr>
          </w:p>
          <w:p w14:paraId="5E547EE5" w14:textId="77777777" w:rsidR="00B9348B" w:rsidRDefault="00000000">
            <w:pPr>
              <w:pStyle w:val="TableParagraph"/>
              <w:ind w:left="48"/>
              <w:rPr>
                <w:sz w:val="19"/>
                <w:szCs w:val="19"/>
              </w:rPr>
            </w:pPr>
            <w:r>
              <w:rPr>
                <w:sz w:val="19"/>
                <w:szCs w:val="19"/>
              </w:rPr>
              <w:t>bk-MDMA (Մեթիլոն) ET</w:t>
            </w:r>
          </w:p>
        </w:tc>
        <w:tc>
          <w:tcPr>
            <w:tcW w:w="8672" w:type="dxa"/>
          </w:tcPr>
          <w:p w14:paraId="6A94F081" w14:textId="77777777" w:rsidR="00B9348B" w:rsidRDefault="00000000">
            <w:pPr>
              <w:pStyle w:val="TableParagraph"/>
              <w:spacing w:before="26"/>
              <w:ind w:left="44"/>
              <w:rPr>
                <w:sz w:val="19"/>
                <w:szCs w:val="19"/>
              </w:rPr>
            </w:pPr>
            <w:r>
              <w:rPr>
                <w:w w:val="110"/>
                <w:sz w:val="19"/>
                <w:szCs w:val="19"/>
              </w:rPr>
              <w:t>1-բենզո[1.3]դիօքսոլ-5-իլ-2-(էթիլմեթիլամինո)-պրոպան-1-ոն (անկախ ուղեկցող</w:t>
            </w:r>
          </w:p>
          <w:p w14:paraId="6EDB727B" w14:textId="77777777" w:rsidR="00B9348B" w:rsidRDefault="00000000">
            <w:pPr>
              <w:pStyle w:val="TableParagraph"/>
              <w:spacing w:before="43"/>
              <w:ind w:left="44"/>
              <w:rPr>
                <w:sz w:val="19"/>
                <w:szCs w:val="19"/>
              </w:rPr>
            </w:pPr>
            <w:r>
              <w:rPr>
                <w:w w:val="110"/>
                <w:sz w:val="19"/>
                <w:szCs w:val="19"/>
              </w:rPr>
              <w:t>նյութերի առկայությունից, ընդհանուր զանգվածով)</w:t>
            </w:r>
          </w:p>
        </w:tc>
        <w:tc>
          <w:tcPr>
            <w:tcW w:w="2046" w:type="dxa"/>
          </w:tcPr>
          <w:p w14:paraId="73C3CEEB" w14:textId="77777777" w:rsidR="00B9348B" w:rsidRDefault="00B9348B">
            <w:pPr>
              <w:pStyle w:val="TableParagraph"/>
              <w:spacing w:before="9"/>
              <w:rPr>
                <w:sz w:val="19"/>
              </w:rPr>
            </w:pPr>
          </w:p>
          <w:p w14:paraId="39E5FF7D" w14:textId="77777777" w:rsidR="00B9348B" w:rsidRDefault="00000000">
            <w:pPr>
              <w:pStyle w:val="TableParagraph"/>
              <w:ind w:left="43"/>
              <w:rPr>
                <w:sz w:val="19"/>
              </w:rPr>
            </w:pPr>
            <w:r>
              <w:rPr>
                <w:w w:val="135"/>
                <w:sz w:val="19"/>
              </w:rPr>
              <w:t>0.01-0.05</w:t>
            </w:r>
          </w:p>
        </w:tc>
      </w:tr>
      <w:tr w:rsidR="00B9348B" w14:paraId="794FD472" w14:textId="77777777">
        <w:trPr>
          <w:trHeight w:val="1173"/>
        </w:trPr>
        <w:tc>
          <w:tcPr>
            <w:tcW w:w="710" w:type="dxa"/>
          </w:tcPr>
          <w:p w14:paraId="2774D8B8" w14:textId="77777777" w:rsidR="00B9348B" w:rsidRDefault="00B9348B">
            <w:pPr>
              <w:pStyle w:val="TableParagraph"/>
              <w:spacing w:before="7"/>
              <w:rPr>
                <w:sz w:val="25"/>
              </w:rPr>
            </w:pPr>
          </w:p>
          <w:p w14:paraId="48AADB3E" w14:textId="77777777" w:rsidR="00B9348B" w:rsidRDefault="00000000">
            <w:pPr>
              <w:pStyle w:val="TableParagraph"/>
              <w:ind w:right="108"/>
              <w:jc w:val="right"/>
              <w:rPr>
                <w:sz w:val="19"/>
              </w:rPr>
            </w:pPr>
            <w:r>
              <w:rPr>
                <w:w w:val="115"/>
                <w:sz w:val="19"/>
              </w:rPr>
              <w:t>316.</w:t>
            </w:r>
          </w:p>
        </w:tc>
        <w:tc>
          <w:tcPr>
            <w:tcW w:w="3340" w:type="dxa"/>
          </w:tcPr>
          <w:p w14:paraId="5DA9AF8A" w14:textId="77777777" w:rsidR="00B9348B" w:rsidRDefault="00B9348B">
            <w:pPr>
              <w:pStyle w:val="TableParagraph"/>
              <w:rPr>
                <w:sz w:val="20"/>
              </w:rPr>
            </w:pPr>
          </w:p>
          <w:p w14:paraId="51C02F0D" w14:textId="77777777" w:rsidR="00B9348B" w:rsidRDefault="00000000">
            <w:pPr>
              <w:pStyle w:val="TableParagraph"/>
              <w:ind w:left="48"/>
              <w:rPr>
                <w:sz w:val="19"/>
                <w:szCs w:val="19"/>
              </w:rPr>
            </w:pPr>
            <w:r>
              <w:rPr>
                <w:sz w:val="19"/>
                <w:szCs w:val="19"/>
              </w:rPr>
              <w:t>bk-MDMA (Մեթիլոն) TFA</w:t>
            </w:r>
          </w:p>
        </w:tc>
        <w:tc>
          <w:tcPr>
            <w:tcW w:w="8672" w:type="dxa"/>
          </w:tcPr>
          <w:p w14:paraId="54D9F178" w14:textId="77777777" w:rsidR="00B9348B" w:rsidRDefault="00000000">
            <w:pPr>
              <w:pStyle w:val="TableParagraph"/>
              <w:spacing w:before="89" w:line="405" w:lineRule="auto"/>
              <w:ind w:left="44" w:right="473"/>
              <w:rPr>
                <w:sz w:val="19"/>
                <w:szCs w:val="19"/>
              </w:rPr>
            </w:pPr>
            <w:r>
              <w:rPr>
                <w:w w:val="110"/>
                <w:sz w:val="19"/>
                <w:szCs w:val="19"/>
              </w:rPr>
              <w:t>N-(2-բենզօ[1.3]դիօքսոլ-5-իլ-1-մեթիլ-2-օքսոէթիլ)-2.2.2-տրիֆտոր-N- մեթիլացետամիդ(անկախ ուղեկցող նյութերի առկայությունից, ընդհանուր</w:t>
            </w:r>
          </w:p>
          <w:p w14:paraId="48116A13" w14:textId="77777777" w:rsidR="00B9348B" w:rsidRDefault="00000000">
            <w:pPr>
              <w:pStyle w:val="TableParagraph"/>
              <w:spacing w:before="3"/>
              <w:ind w:left="44"/>
              <w:rPr>
                <w:sz w:val="19"/>
                <w:szCs w:val="19"/>
              </w:rPr>
            </w:pPr>
            <w:r>
              <w:rPr>
                <w:w w:val="115"/>
                <w:sz w:val="19"/>
                <w:szCs w:val="19"/>
              </w:rPr>
              <w:t>զանգվածով)</w:t>
            </w:r>
          </w:p>
        </w:tc>
        <w:tc>
          <w:tcPr>
            <w:tcW w:w="2046" w:type="dxa"/>
          </w:tcPr>
          <w:p w14:paraId="5F1F40CE" w14:textId="77777777" w:rsidR="00B9348B" w:rsidRDefault="00B9348B">
            <w:pPr>
              <w:pStyle w:val="TableParagraph"/>
              <w:rPr>
                <w:sz w:val="25"/>
              </w:rPr>
            </w:pPr>
          </w:p>
          <w:p w14:paraId="4D05F9E0" w14:textId="77777777" w:rsidR="00B9348B" w:rsidRDefault="00000000">
            <w:pPr>
              <w:pStyle w:val="TableParagraph"/>
              <w:ind w:left="43"/>
              <w:rPr>
                <w:sz w:val="19"/>
              </w:rPr>
            </w:pPr>
            <w:r>
              <w:rPr>
                <w:w w:val="135"/>
                <w:sz w:val="19"/>
              </w:rPr>
              <w:t>0.01-0.05</w:t>
            </w:r>
          </w:p>
        </w:tc>
      </w:tr>
      <w:tr w:rsidR="00B9348B" w14:paraId="46497CAE" w14:textId="77777777">
        <w:trPr>
          <w:trHeight w:val="556"/>
        </w:trPr>
        <w:tc>
          <w:tcPr>
            <w:tcW w:w="710" w:type="dxa"/>
          </w:tcPr>
          <w:p w14:paraId="069623F6" w14:textId="77777777" w:rsidR="00B9348B" w:rsidRDefault="00000000">
            <w:pPr>
              <w:pStyle w:val="TableParagraph"/>
              <w:spacing w:before="141"/>
              <w:ind w:right="112"/>
              <w:jc w:val="right"/>
              <w:rPr>
                <w:sz w:val="19"/>
              </w:rPr>
            </w:pPr>
            <w:r>
              <w:rPr>
                <w:w w:val="110"/>
                <w:sz w:val="19"/>
              </w:rPr>
              <w:t>317.</w:t>
            </w:r>
          </w:p>
        </w:tc>
        <w:tc>
          <w:tcPr>
            <w:tcW w:w="3340" w:type="dxa"/>
          </w:tcPr>
          <w:p w14:paraId="48EE424C" w14:textId="77777777" w:rsidR="00B9348B" w:rsidRDefault="00000000">
            <w:pPr>
              <w:pStyle w:val="TableParagraph"/>
              <w:spacing w:before="4" w:line="268" w:lineRule="exact"/>
              <w:ind w:left="48" w:right="1726" w:hanging="1"/>
              <w:rPr>
                <w:sz w:val="19"/>
              </w:rPr>
            </w:pPr>
            <w:r>
              <w:rPr>
                <w:sz w:val="19"/>
              </w:rPr>
              <w:t xml:space="preserve">6-Methoxy-MDMA </w:t>
            </w:r>
            <w:r>
              <w:rPr>
                <w:w w:val="95"/>
                <w:sz w:val="19"/>
              </w:rPr>
              <w:t>(Methyl-MMDA-2)</w:t>
            </w:r>
          </w:p>
        </w:tc>
        <w:tc>
          <w:tcPr>
            <w:tcW w:w="8672" w:type="dxa"/>
          </w:tcPr>
          <w:p w14:paraId="777244B5" w14:textId="77777777" w:rsidR="00B9348B" w:rsidRDefault="00000000">
            <w:pPr>
              <w:pStyle w:val="TableParagraph"/>
              <w:spacing w:before="4" w:line="268" w:lineRule="exact"/>
              <w:ind w:left="44"/>
              <w:rPr>
                <w:sz w:val="19"/>
                <w:szCs w:val="19"/>
              </w:rPr>
            </w:pPr>
            <w:r>
              <w:rPr>
                <w:w w:val="110"/>
                <w:sz w:val="19"/>
                <w:szCs w:val="19"/>
              </w:rPr>
              <w:t>2-մեթօքսի-4.5-մեթիլենդիօքսի-N-մեթիլամֆետամին (անկախ ուղեկցող նյութերի առկայությունից, ընդհանուր զանգվածով)</w:t>
            </w:r>
          </w:p>
        </w:tc>
        <w:tc>
          <w:tcPr>
            <w:tcW w:w="2046" w:type="dxa"/>
          </w:tcPr>
          <w:p w14:paraId="75C2D18E" w14:textId="77777777" w:rsidR="00B9348B" w:rsidRDefault="00B9348B">
            <w:pPr>
              <w:pStyle w:val="TableParagraph"/>
              <w:spacing w:before="9"/>
              <w:rPr>
                <w:sz w:val="19"/>
              </w:rPr>
            </w:pPr>
          </w:p>
          <w:p w14:paraId="4DEE33E3" w14:textId="77777777" w:rsidR="00B9348B" w:rsidRDefault="00000000">
            <w:pPr>
              <w:pStyle w:val="TableParagraph"/>
              <w:ind w:left="43"/>
              <w:rPr>
                <w:sz w:val="19"/>
              </w:rPr>
            </w:pPr>
            <w:r>
              <w:rPr>
                <w:w w:val="135"/>
                <w:sz w:val="19"/>
              </w:rPr>
              <w:t>0.01-0.05</w:t>
            </w:r>
          </w:p>
        </w:tc>
      </w:tr>
      <w:tr w:rsidR="00B9348B" w14:paraId="6B035B66" w14:textId="77777777">
        <w:trPr>
          <w:trHeight w:val="558"/>
        </w:trPr>
        <w:tc>
          <w:tcPr>
            <w:tcW w:w="710" w:type="dxa"/>
          </w:tcPr>
          <w:p w14:paraId="0C410AA9" w14:textId="77777777" w:rsidR="00B9348B" w:rsidRDefault="00000000">
            <w:pPr>
              <w:pStyle w:val="TableParagraph"/>
              <w:spacing w:before="144"/>
              <w:ind w:right="105"/>
              <w:jc w:val="right"/>
              <w:rPr>
                <w:sz w:val="19"/>
              </w:rPr>
            </w:pPr>
            <w:r>
              <w:rPr>
                <w:w w:val="120"/>
                <w:sz w:val="19"/>
              </w:rPr>
              <w:t>318.</w:t>
            </w:r>
          </w:p>
        </w:tc>
        <w:tc>
          <w:tcPr>
            <w:tcW w:w="3340" w:type="dxa"/>
          </w:tcPr>
          <w:p w14:paraId="3642BB01" w14:textId="77777777" w:rsidR="00B9348B" w:rsidRDefault="00B9348B">
            <w:pPr>
              <w:pStyle w:val="TableParagraph"/>
              <w:spacing w:before="2"/>
              <w:rPr>
                <w:sz w:val="20"/>
              </w:rPr>
            </w:pPr>
          </w:p>
          <w:p w14:paraId="390CE563" w14:textId="77777777" w:rsidR="00B9348B" w:rsidRDefault="00000000">
            <w:pPr>
              <w:pStyle w:val="TableParagraph"/>
              <w:spacing w:before="1"/>
              <w:ind w:left="48"/>
              <w:rPr>
                <w:sz w:val="19"/>
              </w:rPr>
            </w:pPr>
            <w:r>
              <w:rPr>
                <w:sz w:val="19"/>
              </w:rPr>
              <w:t>6-Cl-MDMA</w:t>
            </w:r>
          </w:p>
        </w:tc>
        <w:tc>
          <w:tcPr>
            <w:tcW w:w="8672" w:type="dxa"/>
          </w:tcPr>
          <w:p w14:paraId="3EC8E081" w14:textId="77777777" w:rsidR="00B9348B" w:rsidRDefault="00000000">
            <w:pPr>
              <w:pStyle w:val="TableParagraph"/>
              <w:spacing w:before="29"/>
              <w:ind w:left="44"/>
              <w:rPr>
                <w:sz w:val="19"/>
                <w:szCs w:val="19"/>
              </w:rPr>
            </w:pPr>
            <w:r>
              <w:rPr>
                <w:w w:val="110"/>
                <w:sz w:val="19"/>
                <w:szCs w:val="19"/>
              </w:rPr>
              <w:t>[2-(6-քլորոբենզո[1.3]դիօքսոլ-5-իլ)- 1-մեթիլէթիլ]-մեթիլամին (անկախ ուղեկցող</w:t>
            </w:r>
          </w:p>
          <w:p w14:paraId="3B599107" w14:textId="77777777" w:rsidR="00B9348B" w:rsidRDefault="00000000">
            <w:pPr>
              <w:pStyle w:val="TableParagraph"/>
              <w:spacing w:before="45"/>
              <w:ind w:left="44"/>
              <w:rPr>
                <w:sz w:val="19"/>
                <w:szCs w:val="19"/>
              </w:rPr>
            </w:pPr>
            <w:r>
              <w:rPr>
                <w:w w:val="110"/>
                <w:sz w:val="19"/>
                <w:szCs w:val="19"/>
              </w:rPr>
              <w:t>նյութերի առկայությունից, ընդհանուր զանգվածով)</w:t>
            </w:r>
          </w:p>
        </w:tc>
        <w:tc>
          <w:tcPr>
            <w:tcW w:w="2046" w:type="dxa"/>
          </w:tcPr>
          <w:p w14:paraId="761D7D0D" w14:textId="77777777" w:rsidR="00B9348B" w:rsidRDefault="00B9348B">
            <w:pPr>
              <w:pStyle w:val="TableParagraph"/>
              <w:spacing w:before="2"/>
              <w:rPr>
                <w:sz w:val="20"/>
              </w:rPr>
            </w:pPr>
          </w:p>
          <w:p w14:paraId="64534ED0" w14:textId="77777777" w:rsidR="00B9348B" w:rsidRDefault="00000000">
            <w:pPr>
              <w:pStyle w:val="TableParagraph"/>
              <w:spacing w:before="1"/>
              <w:ind w:left="43"/>
              <w:rPr>
                <w:sz w:val="19"/>
              </w:rPr>
            </w:pPr>
            <w:r>
              <w:rPr>
                <w:w w:val="135"/>
                <w:sz w:val="19"/>
              </w:rPr>
              <w:t>0.01-0.05</w:t>
            </w:r>
          </w:p>
        </w:tc>
      </w:tr>
      <w:tr w:rsidR="00B9348B" w14:paraId="7A7BA451" w14:textId="77777777">
        <w:trPr>
          <w:trHeight w:val="585"/>
        </w:trPr>
        <w:tc>
          <w:tcPr>
            <w:tcW w:w="710" w:type="dxa"/>
          </w:tcPr>
          <w:p w14:paraId="7AD65016" w14:textId="77777777" w:rsidR="00B9348B" w:rsidRDefault="00000000">
            <w:pPr>
              <w:pStyle w:val="TableParagraph"/>
              <w:spacing w:before="139"/>
              <w:ind w:right="108"/>
              <w:jc w:val="right"/>
              <w:rPr>
                <w:sz w:val="19"/>
              </w:rPr>
            </w:pPr>
            <w:r>
              <w:rPr>
                <w:w w:val="115"/>
                <w:sz w:val="19"/>
              </w:rPr>
              <w:t>319.</w:t>
            </w:r>
          </w:p>
        </w:tc>
        <w:tc>
          <w:tcPr>
            <w:tcW w:w="3340" w:type="dxa"/>
          </w:tcPr>
          <w:p w14:paraId="0ACB5BE6" w14:textId="77777777" w:rsidR="00B9348B" w:rsidRDefault="00000000">
            <w:pPr>
              <w:pStyle w:val="TableParagraph"/>
              <w:spacing w:before="91"/>
              <w:ind w:left="48"/>
              <w:rPr>
                <w:sz w:val="19"/>
              </w:rPr>
            </w:pPr>
            <w:r>
              <w:rPr>
                <w:sz w:val="19"/>
              </w:rPr>
              <w:t>5-Methoxy-MDMA(MMDMA)</w:t>
            </w:r>
          </w:p>
        </w:tc>
        <w:tc>
          <w:tcPr>
            <w:tcW w:w="8672" w:type="dxa"/>
          </w:tcPr>
          <w:p w14:paraId="36913C6E" w14:textId="77777777" w:rsidR="00B9348B" w:rsidRDefault="00000000">
            <w:pPr>
              <w:pStyle w:val="TableParagraph"/>
              <w:spacing w:before="50" w:line="260" w:lineRule="atLeast"/>
              <w:ind w:left="46"/>
              <w:rPr>
                <w:sz w:val="19"/>
                <w:szCs w:val="19"/>
              </w:rPr>
            </w:pPr>
            <w:r>
              <w:rPr>
                <w:w w:val="110"/>
                <w:sz w:val="19"/>
                <w:szCs w:val="19"/>
              </w:rPr>
              <w:t>3-մեթօքսի-4.5-մեթիլենդիօքսի-N-մեթիլամֆետամին (անկախ ուղեկցող նյութերի առկայությունից, ընդհանուր զանգվածով)</w:t>
            </w:r>
          </w:p>
        </w:tc>
        <w:tc>
          <w:tcPr>
            <w:tcW w:w="2046" w:type="dxa"/>
          </w:tcPr>
          <w:p w14:paraId="7CC81270" w14:textId="77777777" w:rsidR="00B9348B" w:rsidRDefault="00B9348B">
            <w:pPr>
              <w:pStyle w:val="TableParagraph"/>
              <w:spacing w:before="9"/>
              <w:rPr>
                <w:sz w:val="19"/>
              </w:rPr>
            </w:pPr>
          </w:p>
          <w:p w14:paraId="227841A9" w14:textId="77777777" w:rsidR="00B9348B" w:rsidRDefault="00000000">
            <w:pPr>
              <w:pStyle w:val="TableParagraph"/>
              <w:ind w:left="43"/>
              <w:rPr>
                <w:sz w:val="19"/>
              </w:rPr>
            </w:pPr>
            <w:r>
              <w:rPr>
                <w:w w:val="135"/>
                <w:sz w:val="19"/>
              </w:rPr>
              <w:t>0.01-0.05</w:t>
            </w:r>
          </w:p>
        </w:tc>
      </w:tr>
      <w:tr w:rsidR="00B9348B" w14:paraId="6EB80EB3" w14:textId="77777777">
        <w:trPr>
          <w:trHeight w:val="558"/>
        </w:trPr>
        <w:tc>
          <w:tcPr>
            <w:tcW w:w="710" w:type="dxa"/>
          </w:tcPr>
          <w:p w14:paraId="745BB2E8" w14:textId="77777777" w:rsidR="00B9348B" w:rsidRDefault="00000000">
            <w:pPr>
              <w:pStyle w:val="TableParagraph"/>
              <w:spacing w:before="141"/>
              <w:ind w:right="122"/>
              <w:jc w:val="right"/>
              <w:rPr>
                <w:sz w:val="19"/>
              </w:rPr>
            </w:pPr>
            <w:r>
              <w:rPr>
                <w:w w:val="135"/>
                <w:sz w:val="19"/>
              </w:rPr>
              <w:t>320.</w:t>
            </w:r>
          </w:p>
        </w:tc>
        <w:tc>
          <w:tcPr>
            <w:tcW w:w="3340" w:type="dxa"/>
          </w:tcPr>
          <w:p w14:paraId="7CEB554E" w14:textId="77777777" w:rsidR="00B9348B" w:rsidRDefault="00B9348B">
            <w:pPr>
              <w:pStyle w:val="TableParagraph"/>
              <w:rPr>
                <w:sz w:val="20"/>
              </w:rPr>
            </w:pPr>
          </w:p>
          <w:p w14:paraId="6B34883F" w14:textId="77777777" w:rsidR="00B9348B" w:rsidRDefault="00000000">
            <w:pPr>
              <w:pStyle w:val="TableParagraph"/>
              <w:ind w:left="48"/>
              <w:rPr>
                <w:sz w:val="19"/>
              </w:rPr>
            </w:pPr>
            <w:r>
              <w:rPr>
                <w:sz w:val="19"/>
              </w:rPr>
              <w:t>4-MDMABP</w:t>
            </w:r>
          </w:p>
        </w:tc>
        <w:tc>
          <w:tcPr>
            <w:tcW w:w="8672" w:type="dxa"/>
          </w:tcPr>
          <w:p w14:paraId="595BBCEA" w14:textId="77777777" w:rsidR="00B9348B" w:rsidRDefault="00000000">
            <w:pPr>
              <w:pStyle w:val="TableParagraph"/>
              <w:spacing w:before="6" w:line="268" w:lineRule="exact"/>
              <w:ind w:left="44" w:right="473"/>
              <w:rPr>
                <w:sz w:val="19"/>
                <w:szCs w:val="19"/>
              </w:rPr>
            </w:pPr>
            <w:r>
              <w:rPr>
                <w:w w:val="105"/>
                <w:sz w:val="19"/>
                <w:szCs w:val="19"/>
              </w:rPr>
              <w:t>2-դիմեթիլամինո-1-(Պ-տոլիլ)-բութան-1-ոն(անկախ ուղեկցող նյութերի առկայությունից, ընդհանուր զանգվածով)</w:t>
            </w:r>
          </w:p>
        </w:tc>
        <w:tc>
          <w:tcPr>
            <w:tcW w:w="2046" w:type="dxa"/>
          </w:tcPr>
          <w:p w14:paraId="2F6B49BB" w14:textId="77777777" w:rsidR="00B9348B" w:rsidRDefault="00B9348B">
            <w:pPr>
              <w:pStyle w:val="TableParagraph"/>
              <w:rPr>
                <w:sz w:val="20"/>
              </w:rPr>
            </w:pPr>
          </w:p>
          <w:p w14:paraId="41F853EA" w14:textId="77777777" w:rsidR="00B9348B" w:rsidRDefault="00000000">
            <w:pPr>
              <w:pStyle w:val="TableParagraph"/>
              <w:ind w:left="43"/>
              <w:rPr>
                <w:sz w:val="19"/>
              </w:rPr>
            </w:pPr>
            <w:r>
              <w:rPr>
                <w:w w:val="135"/>
                <w:sz w:val="19"/>
              </w:rPr>
              <w:t>0.01-0.05</w:t>
            </w:r>
          </w:p>
        </w:tc>
      </w:tr>
      <w:tr w:rsidR="00B9348B" w14:paraId="19793C70" w14:textId="77777777">
        <w:trPr>
          <w:trHeight w:val="556"/>
        </w:trPr>
        <w:tc>
          <w:tcPr>
            <w:tcW w:w="710" w:type="dxa"/>
          </w:tcPr>
          <w:p w14:paraId="2618C8F0" w14:textId="77777777" w:rsidR="00B9348B" w:rsidRDefault="00000000">
            <w:pPr>
              <w:pStyle w:val="TableParagraph"/>
              <w:spacing w:before="141"/>
              <w:ind w:left="150"/>
              <w:rPr>
                <w:sz w:val="19"/>
              </w:rPr>
            </w:pPr>
            <w:r>
              <w:rPr>
                <w:w w:val="115"/>
                <w:sz w:val="19"/>
              </w:rPr>
              <w:t>321.</w:t>
            </w:r>
          </w:p>
        </w:tc>
        <w:tc>
          <w:tcPr>
            <w:tcW w:w="3340" w:type="dxa"/>
          </w:tcPr>
          <w:p w14:paraId="1FE165D9" w14:textId="77777777" w:rsidR="00B9348B" w:rsidRDefault="00B9348B">
            <w:pPr>
              <w:pStyle w:val="TableParagraph"/>
              <w:rPr>
                <w:sz w:val="20"/>
              </w:rPr>
            </w:pPr>
          </w:p>
          <w:p w14:paraId="250CF453" w14:textId="77777777" w:rsidR="00B9348B" w:rsidRDefault="00000000">
            <w:pPr>
              <w:pStyle w:val="TableParagraph"/>
              <w:ind w:left="48"/>
              <w:rPr>
                <w:sz w:val="19"/>
              </w:rPr>
            </w:pPr>
            <w:r>
              <w:rPr>
                <w:sz w:val="19"/>
              </w:rPr>
              <w:t>4.5-MDMAI</w:t>
            </w:r>
          </w:p>
        </w:tc>
        <w:tc>
          <w:tcPr>
            <w:tcW w:w="8672" w:type="dxa"/>
          </w:tcPr>
          <w:p w14:paraId="7D05DA5B" w14:textId="77777777" w:rsidR="00B9348B" w:rsidRDefault="00000000">
            <w:pPr>
              <w:pStyle w:val="TableParagraph"/>
              <w:spacing w:before="4" w:line="268" w:lineRule="exact"/>
              <w:ind w:left="44" w:right="1082"/>
              <w:rPr>
                <w:sz w:val="19"/>
                <w:szCs w:val="19"/>
              </w:rPr>
            </w:pPr>
            <w:r>
              <w:rPr>
                <w:w w:val="110"/>
                <w:sz w:val="19"/>
                <w:szCs w:val="19"/>
              </w:rPr>
              <w:t>(7.8-դիհիդրո-6H-1.3-դիօքսա-as-ինդացեն-7-իլ)-մեթիլամին(անկախ ուղեկցող նյութերի առկայությունից, ընդհանուր զանգվածով)</w:t>
            </w:r>
          </w:p>
        </w:tc>
        <w:tc>
          <w:tcPr>
            <w:tcW w:w="2046" w:type="dxa"/>
          </w:tcPr>
          <w:p w14:paraId="6496DCD4" w14:textId="77777777" w:rsidR="00B9348B" w:rsidRDefault="00B9348B">
            <w:pPr>
              <w:pStyle w:val="TableParagraph"/>
              <w:rPr>
                <w:sz w:val="20"/>
              </w:rPr>
            </w:pPr>
          </w:p>
          <w:p w14:paraId="0AA28FF4" w14:textId="77777777" w:rsidR="00B9348B" w:rsidRDefault="00000000">
            <w:pPr>
              <w:pStyle w:val="TableParagraph"/>
              <w:ind w:left="43"/>
              <w:rPr>
                <w:sz w:val="19"/>
              </w:rPr>
            </w:pPr>
            <w:r>
              <w:rPr>
                <w:w w:val="135"/>
                <w:sz w:val="19"/>
              </w:rPr>
              <w:t>0.01-0.05</w:t>
            </w:r>
          </w:p>
        </w:tc>
      </w:tr>
      <w:tr w:rsidR="00B9348B" w14:paraId="46F979F0" w14:textId="77777777">
        <w:trPr>
          <w:trHeight w:val="556"/>
        </w:trPr>
        <w:tc>
          <w:tcPr>
            <w:tcW w:w="710" w:type="dxa"/>
          </w:tcPr>
          <w:p w14:paraId="5B106263" w14:textId="77777777" w:rsidR="00B9348B" w:rsidRDefault="00000000">
            <w:pPr>
              <w:pStyle w:val="TableParagraph"/>
              <w:spacing w:before="141"/>
              <w:ind w:right="130"/>
              <w:jc w:val="right"/>
              <w:rPr>
                <w:sz w:val="19"/>
              </w:rPr>
            </w:pPr>
            <w:r>
              <w:rPr>
                <w:w w:val="130"/>
                <w:sz w:val="19"/>
              </w:rPr>
              <w:t>322.</w:t>
            </w:r>
          </w:p>
        </w:tc>
        <w:tc>
          <w:tcPr>
            <w:tcW w:w="3340" w:type="dxa"/>
          </w:tcPr>
          <w:p w14:paraId="1E9B57AB" w14:textId="77777777" w:rsidR="00B9348B" w:rsidRDefault="00B9348B">
            <w:pPr>
              <w:pStyle w:val="TableParagraph"/>
              <w:spacing w:before="9"/>
              <w:rPr>
                <w:sz w:val="19"/>
              </w:rPr>
            </w:pPr>
          </w:p>
          <w:p w14:paraId="487EFD95" w14:textId="77777777" w:rsidR="00B9348B" w:rsidRDefault="00000000">
            <w:pPr>
              <w:pStyle w:val="TableParagraph"/>
              <w:ind w:left="48"/>
              <w:rPr>
                <w:sz w:val="19"/>
              </w:rPr>
            </w:pPr>
            <w:r>
              <w:rPr>
                <w:sz w:val="19"/>
              </w:rPr>
              <w:t>2-I-4.5-MDMA</w:t>
            </w:r>
          </w:p>
        </w:tc>
        <w:tc>
          <w:tcPr>
            <w:tcW w:w="8672" w:type="dxa"/>
          </w:tcPr>
          <w:p w14:paraId="4AD31B63" w14:textId="77777777" w:rsidR="00B9348B" w:rsidRDefault="00000000">
            <w:pPr>
              <w:pStyle w:val="TableParagraph"/>
              <w:spacing w:before="28"/>
              <w:ind w:left="44"/>
              <w:rPr>
                <w:sz w:val="19"/>
                <w:szCs w:val="19"/>
              </w:rPr>
            </w:pPr>
            <w:r>
              <w:rPr>
                <w:w w:val="110"/>
                <w:sz w:val="19"/>
                <w:szCs w:val="19"/>
              </w:rPr>
              <w:t>[2-(4-յոդբենզո[1.3]դիօքսոլ-5-իլ)-1-մեթիլէթիլ]-մեթիլամին(անկախ ուղեկցող նյութերի</w:t>
            </w:r>
          </w:p>
          <w:p w14:paraId="1FCE9223" w14:textId="77777777" w:rsidR="00B9348B" w:rsidRDefault="00000000">
            <w:pPr>
              <w:pStyle w:val="TableParagraph"/>
              <w:spacing w:before="46"/>
              <w:ind w:left="44"/>
              <w:rPr>
                <w:sz w:val="19"/>
                <w:szCs w:val="19"/>
              </w:rPr>
            </w:pPr>
            <w:r>
              <w:rPr>
                <w:w w:val="110"/>
                <w:sz w:val="19"/>
                <w:szCs w:val="19"/>
              </w:rPr>
              <w:t>առկայությունից, ընդհանուր զանգվածով)</w:t>
            </w:r>
          </w:p>
        </w:tc>
        <w:tc>
          <w:tcPr>
            <w:tcW w:w="2046" w:type="dxa"/>
          </w:tcPr>
          <w:p w14:paraId="52C91524" w14:textId="77777777" w:rsidR="00B9348B" w:rsidRDefault="00B9348B">
            <w:pPr>
              <w:pStyle w:val="TableParagraph"/>
              <w:spacing w:before="9"/>
              <w:rPr>
                <w:sz w:val="19"/>
              </w:rPr>
            </w:pPr>
          </w:p>
          <w:p w14:paraId="073CEA69" w14:textId="77777777" w:rsidR="00B9348B" w:rsidRDefault="00000000">
            <w:pPr>
              <w:pStyle w:val="TableParagraph"/>
              <w:ind w:left="43"/>
              <w:rPr>
                <w:sz w:val="19"/>
              </w:rPr>
            </w:pPr>
            <w:r>
              <w:rPr>
                <w:w w:val="135"/>
                <w:sz w:val="19"/>
              </w:rPr>
              <w:t>0.01-0.05</w:t>
            </w:r>
          </w:p>
        </w:tc>
      </w:tr>
      <w:tr w:rsidR="00B9348B" w14:paraId="7DC3E03B" w14:textId="77777777">
        <w:trPr>
          <w:trHeight w:val="988"/>
        </w:trPr>
        <w:tc>
          <w:tcPr>
            <w:tcW w:w="710" w:type="dxa"/>
          </w:tcPr>
          <w:p w14:paraId="6BC7C413" w14:textId="77777777" w:rsidR="00B9348B" w:rsidRDefault="00B9348B">
            <w:pPr>
              <w:pStyle w:val="TableParagraph"/>
              <w:spacing w:before="5"/>
              <w:rPr>
                <w:sz w:val="25"/>
              </w:rPr>
            </w:pPr>
          </w:p>
          <w:p w14:paraId="69BA0F93" w14:textId="77777777" w:rsidR="00B9348B" w:rsidRDefault="00000000">
            <w:pPr>
              <w:pStyle w:val="TableParagraph"/>
              <w:ind w:right="124"/>
              <w:jc w:val="right"/>
              <w:rPr>
                <w:sz w:val="19"/>
              </w:rPr>
            </w:pPr>
            <w:r>
              <w:rPr>
                <w:w w:val="130"/>
                <w:sz w:val="19"/>
              </w:rPr>
              <w:t>323.</w:t>
            </w:r>
          </w:p>
        </w:tc>
        <w:tc>
          <w:tcPr>
            <w:tcW w:w="3340" w:type="dxa"/>
          </w:tcPr>
          <w:p w14:paraId="21F47237" w14:textId="77777777" w:rsidR="00B9348B" w:rsidRDefault="00B9348B">
            <w:pPr>
              <w:pStyle w:val="TableParagraph"/>
              <w:spacing w:before="2"/>
              <w:rPr>
                <w:sz w:val="25"/>
              </w:rPr>
            </w:pPr>
          </w:p>
          <w:p w14:paraId="39CE6C77" w14:textId="77777777" w:rsidR="00B9348B" w:rsidRDefault="00000000">
            <w:pPr>
              <w:pStyle w:val="TableParagraph"/>
              <w:spacing w:before="1"/>
              <w:ind w:left="48"/>
              <w:rPr>
                <w:sz w:val="19"/>
              </w:rPr>
            </w:pPr>
            <w:r>
              <w:rPr>
                <w:w w:val="110"/>
                <w:sz w:val="19"/>
              </w:rPr>
              <w:t>2.3-MDMA PFP</w:t>
            </w:r>
          </w:p>
        </w:tc>
        <w:tc>
          <w:tcPr>
            <w:tcW w:w="8672" w:type="dxa"/>
          </w:tcPr>
          <w:p w14:paraId="3F23EBD2" w14:textId="77777777" w:rsidR="00B9348B" w:rsidRDefault="00000000">
            <w:pPr>
              <w:pStyle w:val="TableParagraph"/>
              <w:spacing w:before="93"/>
              <w:ind w:left="44"/>
              <w:rPr>
                <w:sz w:val="19"/>
                <w:szCs w:val="19"/>
              </w:rPr>
            </w:pPr>
            <w:r>
              <w:rPr>
                <w:w w:val="115"/>
                <w:sz w:val="19"/>
                <w:szCs w:val="19"/>
              </w:rPr>
              <w:t>N-(3-(բենզո[d][1.3]դիօքսոլ-4-իլ)բութան-2-իլ)-2.2.3.3.3-պենտաֆտոր-N-</w:t>
            </w:r>
          </w:p>
          <w:p w14:paraId="601AA1EA" w14:textId="77777777" w:rsidR="00B9348B" w:rsidRDefault="00000000">
            <w:pPr>
              <w:pStyle w:val="TableParagraph"/>
              <w:spacing w:before="12" w:line="310" w:lineRule="atLeast"/>
              <w:ind w:left="44" w:right="1869"/>
              <w:rPr>
                <w:sz w:val="19"/>
                <w:szCs w:val="19"/>
              </w:rPr>
            </w:pPr>
            <w:r>
              <w:rPr>
                <w:w w:val="110"/>
                <w:sz w:val="19"/>
                <w:szCs w:val="19"/>
              </w:rPr>
              <w:t>մեթիլպրոպանամիդ(անկախ ուղեկցող նյութերի առկայությունից, ընդհանուր զանգվածով)</w:t>
            </w:r>
          </w:p>
        </w:tc>
        <w:tc>
          <w:tcPr>
            <w:tcW w:w="2046" w:type="dxa"/>
          </w:tcPr>
          <w:p w14:paraId="78C28AE9" w14:textId="77777777" w:rsidR="00B9348B" w:rsidRDefault="00B9348B">
            <w:pPr>
              <w:pStyle w:val="TableParagraph"/>
              <w:spacing w:before="2"/>
              <w:rPr>
                <w:sz w:val="25"/>
              </w:rPr>
            </w:pPr>
          </w:p>
          <w:p w14:paraId="5A5804FA" w14:textId="77777777" w:rsidR="00B9348B" w:rsidRDefault="00000000">
            <w:pPr>
              <w:pStyle w:val="TableParagraph"/>
              <w:spacing w:before="1"/>
              <w:ind w:left="43"/>
              <w:rPr>
                <w:sz w:val="19"/>
              </w:rPr>
            </w:pPr>
            <w:r>
              <w:rPr>
                <w:w w:val="135"/>
                <w:sz w:val="19"/>
              </w:rPr>
              <w:t>0.01-0.05</w:t>
            </w:r>
          </w:p>
        </w:tc>
      </w:tr>
      <w:tr w:rsidR="00B9348B" w14:paraId="0F32D35D" w14:textId="77777777">
        <w:trPr>
          <w:trHeight w:val="1173"/>
        </w:trPr>
        <w:tc>
          <w:tcPr>
            <w:tcW w:w="710" w:type="dxa"/>
          </w:tcPr>
          <w:p w14:paraId="5E7E2979" w14:textId="77777777" w:rsidR="00B9348B" w:rsidRDefault="00B9348B">
            <w:pPr>
              <w:pStyle w:val="TableParagraph"/>
              <w:spacing w:before="7"/>
              <w:rPr>
                <w:sz w:val="25"/>
              </w:rPr>
            </w:pPr>
          </w:p>
          <w:p w14:paraId="2909F27B" w14:textId="77777777" w:rsidR="00B9348B" w:rsidRDefault="00000000">
            <w:pPr>
              <w:pStyle w:val="TableParagraph"/>
              <w:ind w:right="126"/>
              <w:jc w:val="right"/>
              <w:rPr>
                <w:sz w:val="19"/>
              </w:rPr>
            </w:pPr>
            <w:r>
              <w:rPr>
                <w:w w:val="130"/>
                <w:sz w:val="19"/>
              </w:rPr>
              <w:t>324.</w:t>
            </w:r>
          </w:p>
        </w:tc>
        <w:tc>
          <w:tcPr>
            <w:tcW w:w="3340" w:type="dxa"/>
          </w:tcPr>
          <w:p w14:paraId="7DA82542" w14:textId="77777777" w:rsidR="00B9348B" w:rsidRDefault="00B9348B">
            <w:pPr>
              <w:pStyle w:val="TableParagraph"/>
              <w:spacing w:before="2"/>
              <w:rPr>
                <w:sz w:val="25"/>
              </w:rPr>
            </w:pPr>
          </w:p>
          <w:p w14:paraId="36AA473E" w14:textId="77777777" w:rsidR="00B9348B" w:rsidRDefault="00000000">
            <w:pPr>
              <w:pStyle w:val="TableParagraph"/>
              <w:spacing w:before="1"/>
              <w:ind w:left="48"/>
              <w:rPr>
                <w:sz w:val="19"/>
              </w:rPr>
            </w:pPr>
            <w:r>
              <w:rPr>
                <w:sz w:val="19"/>
              </w:rPr>
              <w:t>2.3-MDMA HFB</w:t>
            </w:r>
          </w:p>
        </w:tc>
        <w:tc>
          <w:tcPr>
            <w:tcW w:w="8672" w:type="dxa"/>
          </w:tcPr>
          <w:p w14:paraId="3D7BEF83" w14:textId="77777777" w:rsidR="00B9348B" w:rsidRDefault="00000000">
            <w:pPr>
              <w:pStyle w:val="TableParagraph"/>
              <w:spacing w:before="96"/>
              <w:ind w:left="44"/>
              <w:rPr>
                <w:sz w:val="19"/>
                <w:szCs w:val="19"/>
              </w:rPr>
            </w:pPr>
            <w:r>
              <w:rPr>
                <w:w w:val="115"/>
                <w:sz w:val="19"/>
                <w:szCs w:val="19"/>
              </w:rPr>
              <w:t>N-(1-(բենզո[d][1.3]դիօքսոլ-4-իլ)պրոպան-2-իլ)-2.2.3.3.4.4.4-հեպտաֆտոր-N-</w:t>
            </w:r>
          </w:p>
          <w:p w14:paraId="56A05433" w14:textId="77777777" w:rsidR="00B9348B" w:rsidRDefault="00000000">
            <w:pPr>
              <w:pStyle w:val="TableParagraph"/>
              <w:spacing w:before="7" w:line="360" w:lineRule="atLeast"/>
              <w:ind w:left="44" w:right="1082"/>
              <w:rPr>
                <w:sz w:val="19"/>
                <w:szCs w:val="19"/>
              </w:rPr>
            </w:pPr>
            <w:r>
              <w:rPr>
                <w:w w:val="110"/>
                <w:sz w:val="19"/>
                <w:szCs w:val="19"/>
              </w:rPr>
              <w:t>մեթիլբութանամիդ(անկախ ուղեկցող նյութերի առկայությունից, Ընդհանուր զանգվածով)</w:t>
            </w:r>
          </w:p>
        </w:tc>
        <w:tc>
          <w:tcPr>
            <w:tcW w:w="2046" w:type="dxa"/>
          </w:tcPr>
          <w:p w14:paraId="5FCAF9AC" w14:textId="77777777" w:rsidR="00B9348B" w:rsidRDefault="00B9348B">
            <w:pPr>
              <w:pStyle w:val="TableParagraph"/>
              <w:spacing w:before="2"/>
              <w:rPr>
                <w:sz w:val="25"/>
              </w:rPr>
            </w:pPr>
          </w:p>
          <w:p w14:paraId="08D930D3" w14:textId="77777777" w:rsidR="00B9348B" w:rsidRDefault="00000000">
            <w:pPr>
              <w:pStyle w:val="TableParagraph"/>
              <w:spacing w:before="1"/>
              <w:ind w:left="43"/>
              <w:rPr>
                <w:sz w:val="19"/>
              </w:rPr>
            </w:pPr>
            <w:r>
              <w:rPr>
                <w:w w:val="135"/>
                <w:sz w:val="19"/>
              </w:rPr>
              <w:t>0.01-0.05</w:t>
            </w:r>
          </w:p>
        </w:tc>
      </w:tr>
      <w:tr w:rsidR="00B9348B" w14:paraId="0C97A56E" w14:textId="77777777">
        <w:trPr>
          <w:trHeight w:val="556"/>
        </w:trPr>
        <w:tc>
          <w:tcPr>
            <w:tcW w:w="710" w:type="dxa"/>
          </w:tcPr>
          <w:p w14:paraId="2BE35FEB" w14:textId="77777777" w:rsidR="00B9348B" w:rsidRDefault="00000000">
            <w:pPr>
              <w:pStyle w:val="TableParagraph"/>
              <w:spacing w:before="139"/>
              <w:ind w:right="124"/>
              <w:jc w:val="right"/>
              <w:rPr>
                <w:sz w:val="19"/>
              </w:rPr>
            </w:pPr>
            <w:r>
              <w:rPr>
                <w:w w:val="130"/>
                <w:sz w:val="19"/>
              </w:rPr>
              <w:t>325.</w:t>
            </w:r>
          </w:p>
        </w:tc>
        <w:tc>
          <w:tcPr>
            <w:tcW w:w="3340" w:type="dxa"/>
          </w:tcPr>
          <w:p w14:paraId="4CE378A3" w14:textId="77777777" w:rsidR="00B9348B" w:rsidRDefault="00B9348B">
            <w:pPr>
              <w:pStyle w:val="TableParagraph"/>
              <w:spacing w:before="9"/>
              <w:rPr>
                <w:sz w:val="19"/>
              </w:rPr>
            </w:pPr>
          </w:p>
          <w:p w14:paraId="4D97DCE1" w14:textId="77777777" w:rsidR="00B9348B" w:rsidRDefault="00000000">
            <w:pPr>
              <w:pStyle w:val="TableParagraph"/>
              <w:ind w:left="48"/>
              <w:rPr>
                <w:sz w:val="19"/>
              </w:rPr>
            </w:pPr>
            <w:r>
              <w:rPr>
                <w:w w:val="105"/>
                <w:sz w:val="19"/>
              </w:rPr>
              <w:t>2.3-MDMA</w:t>
            </w:r>
          </w:p>
        </w:tc>
        <w:tc>
          <w:tcPr>
            <w:tcW w:w="8672" w:type="dxa"/>
          </w:tcPr>
          <w:p w14:paraId="56019182" w14:textId="77777777" w:rsidR="00B9348B" w:rsidRDefault="00000000">
            <w:pPr>
              <w:pStyle w:val="TableParagraph"/>
              <w:spacing w:before="3" w:line="268" w:lineRule="exact"/>
              <w:ind w:left="44"/>
              <w:rPr>
                <w:sz w:val="19"/>
                <w:szCs w:val="19"/>
              </w:rPr>
            </w:pPr>
            <w:r>
              <w:rPr>
                <w:w w:val="110"/>
                <w:sz w:val="19"/>
                <w:szCs w:val="19"/>
              </w:rPr>
              <w:t>(2-բենզո[1.3]դիօքսոլ-4-իլ-1-մեթիլէթիլ)-մեթիլամին(անկախ ուղեկցող նյութերի առկայությունից, ընդհանուր զանգվածով)</w:t>
            </w:r>
          </w:p>
        </w:tc>
        <w:tc>
          <w:tcPr>
            <w:tcW w:w="2046" w:type="dxa"/>
          </w:tcPr>
          <w:p w14:paraId="1538060A" w14:textId="77777777" w:rsidR="00B9348B" w:rsidRDefault="00B9348B">
            <w:pPr>
              <w:pStyle w:val="TableParagraph"/>
              <w:spacing w:before="9"/>
              <w:rPr>
                <w:sz w:val="19"/>
              </w:rPr>
            </w:pPr>
          </w:p>
          <w:p w14:paraId="214C70FF" w14:textId="77777777" w:rsidR="00B9348B" w:rsidRDefault="00000000">
            <w:pPr>
              <w:pStyle w:val="TableParagraph"/>
              <w:ind w:left="43"/>
              <w:rPr>
                <w:sz w:val="19"/>
              </w:rPr>
            </w:pPr>
            <w:r>
              <w:rPr>
                <w:w w:val="135"/>
                <w:sz w:val="19"/>
              </w:rPr>
              <w:t>0.01-0.05</w:t>
            </w:r>
          </w:p>
        </w:tc>
      </w:tr>
    </w:tbl>
    <w:p w14:paraId="30B228AE"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340"/>
        <w:gridCol w:w="8672"/>
        <w:gridCol w:w="2046"/>
      </w:tblGrid>
      <w:tr w:rsidR="00B9348B" w14:paraId="284A68A0" w14:textId="77777777">
        <w:trPr>
          <w:trHeight w:val="556"/>
        </w:trPr>
        <w:tc>
          <w:tcPr>
            <w:tcW w:w="710" w:type="dxa"/>
          </w:tcPr>
          <w:p w14:paraId="3DCF6C22" w14:textId="77777777" w:rsidR="00B9348B" w:rsidRDefault="00000000">
            <w:pPr>
              <w:pStyle w:val="TableParagraph"/>
              <w:spacing w:before="141"/>
              <w:ind w:left="124"/>
              <w:rPr>
                <w:sz w:val="19"/>
              </w:rPr>
            </w:pPr>
            <w:r>
              <w:rPr>
                <w:w w:val="135"/>
                <w:sz w:val="19"/>
              </w:rPr>
              <w:lastRenderedPageBreak/>
              <w:t>326.</w:t>
            </w:r>
          </w:p>
        </w:tc>
        <w:tc>
          <w:tcPr>
            <w:tcW w:w="3340" w:type="dxa"/>
          </w:tcPr>
          <w:p w14:paraId="597434C8" w14:textId="77777777" w:rsidR="00B9348B" w:rsidRDefault="00B9348B">
            <w:pPr>
              <w:pStyle w:val="TableParagraph"/>
              <w:rPr>
                <w:sz w:val="20"/>
              </w:rPr>
            </w:pPr>
          </w:p>
          <w:p w14:paraId="5A19D417" w14:textId="77777777" w:rsidR="00B9348B" w:rsidRDefault="00000000">
            <w:pPr>
              <w:pStyle w:val="TableParagraph"/>
              <w:ind w:left="48"/>
              <w:rPr>
                <w:sz w:val="19"/>
              </w:rPr>
            </w:pPr>
            <w:r>
              <w:rPr>
                <w:sz w:val="19"/>
              </w:rPr>
              <w:t>DMMDMA</w:t>
            </w:r>
          </w:p>
        </w:tc>
        <w:tc>
          <w:tcPr>
            <w:tcW w:w="8672" w:type="dxa"/>
          </w:tcPr>
          <w:p w14:paraId="2BEA64BA" w14:textId="77777777" w:rsidR="00B9348B" w:rsidRDefault="00000000">
            <w:pPr>
              <w:pStyle w:val="TableParagraph"/>
              <w:spacing w:before="29"/>
              <w:ind w:left="44"/>
              <w:rPr>
                <w:sz w:val="19"/>
                <w:szCs w:val="19"/>
              </w:rPr>
            </w:pPr>
            <w:r>
              <w:rPr>
                <w:w w:val="110"/>
                <w:sz w:val="19"/>
                <w:szCs w:val="19"/>
              </w:rPr>
              <w:t>[2-(4.7-դիմեթօքսիբենզո[1.3]դիօքսոլ-5-իլ)- 1-մեթիլէթիլ]-մեթիլամին (անկախ ուղեկցող</w:t>
            </w:r>
          </w:p>
          <w:p w14:paraId="5A26FC66" w14:textId="77777777" w:rsidR="00B9348B" w:rsidRDefault="00000000">
            <w:pPr>
              <w:pStyle w:val="TableParagraph"/>
              <w:spacing w:before="45"/>
              <w:ind w:left="44"/>
              <w:rPr>
                <w:sz w:val="19"/>
                <w:szCs w:val="19"/>
              </w:rPr>
            </w:pPr>
            <w:r>
              <w:rPr>
                <w:w w:val="110"/>
                <w:sz w:val="19"/>
                <w:szCs w:val="19"/>
              </w:rPr>
              <w:t>նյութերի առկայությունից, ընդհանուր զանգվածով)</w:t>
            </w:r>
          </w:p>
        </w:tc>
        <w:tc>
          <w:tcPr>
            <w:tcW w:w="2046" w:type="dxa"/>
          </w:tcPr>
          <w:p w14:paraId="24ADC42D" w14:textId="77777777" w:rsidR="00B9348B" w:rsidRDefault="00B9348B">
            <w:pPr>
              <w:pStyle w:val="TableParagraph"/>
              <w:rPr>
                <w:sz w:val="20"/>
              </w:rPr>
            </w:pPr>
          </w:p>
          <w:p w14:paraId="394BB423" w14:textId="77777777" w:rsidR="00B9348B" w:rsidRDefault="00000000">
            <w:pPr>
              <w:pStyle w:val="TableParagraph"/>
              <w:ind w:left="43"/>
              <w:rPr>
                <w:sz w:val="19"/>
              </w:rPr>
            </w:pPr>
            <w:r>
              <w:rPr>
                <w:w w:val="135"/>
                <w:sz w:val="19"/>
              </w:rPr>
              <w:t>0.01-0.05</w:t>
            </w:r>
          </w:p>
        </w:tc>
      </w:tr>
      <w:tr w:rsidR="00B9348B" w14:paraId="2B328983" w14:textId="77777777">
        <w:trPr>
          <w:trHeight w:val="575"/>
        </w:trPr>
        <w:tc>
          <w:tcPr>
            <w:tcW w:w="710" w:type="dxa"/>
          </w:tcPr>
          <w:p w14:paraId="499C87A8" w14:textId="77777777" w:rsidR="00B9348B" w:rsidRDefault="00000000">
            <w:pPr>
              <w:pStyle w:val="TableParagraph"/>
              <w:spacing w:before="144"/>
              <w:ind w:left="134"/>
              <w:rPr>
                <w:sz w:val="19"/>
              </w:rPr>
            </w:pPr>
            <w:r>
              <w:rPr>
                <w:w w:val="125"/>
                <w:sz w:val="19"/>
              </w:rPr>
              <w:t>327.</w:t>
            </w:r>
          </w:p>
        </w:tc>
        <w:tc>
          <w:tcPr>
            <w:tcW w:w="3340" w:type="dxa"/>
          </w:tcPr>
          <w:p w14:paraId="150D2774" w14:textId="77777777" w:rsidR="00B9348B" w:rsidRDefault="00B9348B">
            <w:pPr>
              <w:pStyle w:val="TableParagraph"/>
              <w:rPr>
                <w:sz w:val="20"/>
              </w:rPr>
            </w:pPr>
          </w:p>
          <w:p w14:paraId="34AF4470" w14:textId="77777777" w:rsidR="00B9348B" w:rsidRDefault="00000000">
            <w:pPr>
              <w:pStyle w:val="TableParagraph"/>
              <w:ind w:left="48"/>
              <w:rPr>
                <w:sz w:val="19"/>
              </w:rPr>
            </w:pPr>
            <w:r>
              <w:rPr>
                <w:sz w:val="19"/>
              </w:rPr>
              <w:t>F2-MDMA</w:t>
            </w:r>
          </w:p>
        </w:tc>
        <w:tc>
          <w:tcPr>
            <w:tcW w:w="8672" w:type="dxa"/>
          </w:tcPr>
          <w:p w14:paraId="42E1587A" w14:textId="77777777" w:rsidR="00B9348B" w:rsidRDefault="00000000">
            <w:pPr>
              <w:pStyle w:val="TableParagraph"/>
              <w:spacing w:before="26" w:line="288" w:lineRule="auto"/>
              <w:ind w:left="44" w:right="473"/>
              <w:rPr>
                <w:sz w:val="19"/>
                <w:szCs w:val="19"/>
              </w:rPr>
            </w:pPr>
            <w:r>
              <w:rPr>
                <w:w w:val="110"/>
                <w:sz w:val="19"/>
                <w:szCs w:val="19"/>
              </w:rPr>
              <w:t>[2-(2.2-դիֆտորբենզո[1.3]դիօքսոլ-5-իլ)- 1-մեթիլէթիլ]-մեթիլամին (անկախ ուղեկցող նյութերի առկայությունից, ընդհանուր զանգվածով)</w:t>
            </w:r>
          </w:p>
        </w:tc>
        <w:tc>
          <w:tcPr>
            <w:tcW w:w="2046" w:type="dxa"/>
          </w:tcPr>
          <w:p w14:paraId="5A0C075A" w14:textId="77777777" w:rsidR="00B9348B" w:rsidRDefault="00B9348B">
            <w:pPr>
              <w:pStyle w:val="TableParagraph"/>
              <w:rPr>
                <w:sz w:val="20"/>
              </w:rPr>
            </w:pPr>
          </w:p>
          <w:p w14:paraId="1A82E908" w14:textId="77777777" w:rsidR="00B9348B" w:rsidRDefault="00000000">
            <w:pPr>
              <w:pStyle w:val="TableParagraph"/>
              <w:ind w:left="43"/>
              <w:rPr>
                <w:sz w:val="19"/>
              </w:rPr>
            </w:pPr>
            <w:r>
              <w:rPr>
                <w:w w:val="135"/>
                <w:sz w:val="19"/>
              </w:rPr>
              <w:t>0.01-0.05</w:t>
            </w:r>
          </w:p>
        </w:tc>
      </w:tr>
      <w:tr w:rsidR="00B9348B" w14:paraId="20D07B84" w14:textId="77777777">
        <w:trPr>
          <w:trHeight w:val="904"/>
        </w:trPr>
        <w:tc>
          <w:tcPr>
            <w:tcW w:w="710" w:type="dxa"/>
          </w:tcPr>
          <w:p w14:paraId="4CD22382" w14:textId="77777777" w:rsidR="00B9348B" w:rsidRDefault="00B9348B">
            <w:pPr>
              <w:pStyle w:val="TableParagraph"/>
              <w:spacing w:before="5"/>
              <w:rPr>
                <w:sz w:val="25"/>
              </w:rPr>
            </w:pPr>
          </w:p>
          <w:p w14:paraId="34A8FF8E" w14:textId="77777777" w:rsidR="00B9348B" w:rsidRDefault="00000000">
            <w:pPr>
              <w:pStyle w:val="TableParagraph"/>
              <w:ind w:left="127"/>
              <w:rPr>
                <w:sz w:val="19"/>
              </w:rPr>
            </w:pPr>
            <w:r>
              <w:rPr>
                <w:w w:val="135"/>
                <w:sz w:val="19"/>
              </w:rPr>
              <w:t>328.</w:t>
            </w:r>
          </w:p>
        </w:tc>
        <w:tc>
          <w:tcPr>
            <w:tcW w:w="3340" w:type="dxa"/>
          </w:tcPr>
          <w:p w14:paraId="5260AF72" w14:textId="77777777" w:rsidR="00B9348B" w:rsidRDefault="00B9348B">
            <w:pPr>
              <w:pStyle w:val="TableParagraph"/>
              <w:rPr>
                <w:sz w:val="25"/>
              </w:rPr>
            </w:pPr>
          </w:p>
          <w:p w14:paraId="62377F7B" w14:textId="77777777" w:rsidR="00B9348B" w:rsidRDefault="00000000">
            <w:pPr>
              <w:pStyle w:val="TableParagraph"/>
              <w:ind w:left="48"/>
              <w:rPr>
                <w:sz w:val="19"/>
              </w:rPr>
            </w:pPr>
            <w:r>
              <w:rPr>
                <w:sz w:val="19"/>
              </w:rPr>
              <w:t>MDMAI</w:t>
            </w:r>
          </w:p>
        </w:tc>
        <w:tc>
          <w:tcPr>
            <w:tcW w:w="8672" w:type="dxa"/>
          </w:tcPr>
          <w:p w14:paraId="06226E13" w14:textId="77777777" w:rsidR="00B9348B" w:rsidRDefault="00000000">
            <w:pPr>
              <w:pStyle w:val="TableParagraph"/>
              <w:spacing w:before="91"/>
              <w:ind w:left="44"/>
              <w:rPr>
                <w:sz w:val="19"/>
                <w:szCs w:val="19"/>
              </w:rPr>
            </w:pPr>
            <w:r>
              <w:rPr>
                <w:w w:val="115"/>
                <w:sz w:val="19"/>
                <w:szCs w:val="19"/>
              </w:rPr>
              <w:t>(5.6-Մեթիլենդիօքսի- 2-մեթիլամինոինդան)</w:t>
            </w:r>
          </w:p>
          <w:p w14:paraId="71E580F4" w14:textId="77777777" w:rsidR="00B9348B" w:rsidRDefault="00000000">
            <w:pPr>
              <w:pStyle w:val="TableParagraph"/>
              <w:spacing w:before="23" w:line="270" w:lineRule="atLeast"/>
              <w:ind w:left="44" w:right="1082"/>
              <w:rPr>
                <w:sz w:val="19"/>
                <w:szCs w:val="19"/>
              </w:rPr>
            </w:pPr>
            <w:r>
              <w:rPr>
                <w:w w:val="110"/>
                <w:sz w:val="19"/>
                <w:szCs w:val="19"/>
              </w:rPr>
              <w:t>6.7-դիհիդրո-5H-ինդենո[5.6-d][1.3]դիօքսոլ- 6-իլ)-մեթիլամին (անկախ ուղեկցող նյութերի առկայությունից, ընդհանուր զանգվածով)</w:t>
            </w:r>
          </w:p>
        </w:tc>
        <w:tc>
          <w:tcPr>
            <w:tcW w:w="2046" w:type="dxa"/>
          </w:tcPr>
          <w:p w14:paraId="0C90F75F" w14:textId="77777777" w:rsidR="00B9348B" w:rsidRDefault="00B9348B">
            <w:pPr>
              <w:pStyle w:val="TableParagraph"/>
              <w:rPr>
                <w:sz w:val="25"/>
              </w:rPr>
            </w:pPr>
          </w:p>
          <w:p w14:paraId="306EAC30" w14:textId="77777777" w:rsidR="00B9348B" w:rsidRDefault="00000000">
            <w:pPr>
              <w:pStyle w:val="TableParagraph"/>
              <w:ind w:left="43"/>
              <w:rPr>
                <w:sz w:val="19"/>
              </w:rPr>
            </w:pPr>
            <w:r>
              <w:rPr>
                <w:w w:val="135"/>
                <w:sz w:val="19"/>
              </w:rPr>
              <w:t>0.01-0.05</w:t>
            </w:r>
          </w:p>
        </w:tc>
      </w:tr>
      <w:tr w:rsidR="00B9348B" w14:paraId="0C55DDCD" w14:textId="77777777">
        <w:trPr>
          <w:trHeight w:val="988"/>
        </w:trPr>
        <w:tc>
          <w:tcPr>
            <w:tcW w:w="710" w:type="dxa"/>
          </w:tcPr>
          <w:p w14:paraId="791F34C4" w14:textId="77777777" w:rsidR="00B9348B" w:rsidRDefault="00B9348B">
            <w:pPr>
              <w:pStyle w:val="TableParagraph"/>
              <w:spacing w:before="5"/>
              <w:rPr>
                <w:sz w:val="25"/>
              </w:rPr>
            </w:pPr>
          </w:p>
          <w:p w14:paraId="3D383DC9" w14:textId="77777777" w:rsidR="00B9348B" w:rsidRDefault="00000000">
            <w:pPr>
              <w:pStyle w:val="TableParagraph"/>
              <w:ind w:left="124"/>
              <w:rPr>
                <w:sz w:val="19"/>
              </w:rPr>
            </w:pPr>
            <w:r>
              <w:rPr>
                <w:w w:val="135"/>
                <w:sz w:val="19"/>
              </w:rPr>
              <w:t>329.</w:t>
            </w:r>
          </w:p>
        </w:tc>
        <w:tc>
          <w:tcPr>
            <w:tcW w:w="3340" w:type="dxa"/>
          </w:tcPr>
          <w:p w14:paraId="31A72827" w14:textId="77777777" w:rsidR="00B9348B" w:rsidRDefault="00B9348B">
            <w:pPr>
              <w:pStyle w:val="TableParagraph"/>
              <w:spacing w:before="5"/>
              <w:rPr>
                <w:sz w:val="25"/>
              </w:rPr>
            </w:pPr>
          </w:p>
          <w:p w14:paraId="74BC3BBA" w14:textId="77777777" w:rsidR="00B9348B" w:rsidRDefault="00000000">
            <w:pPr>
              <w:pStyle w:val="TableParagraph"/>
              <w:ind w:left="48"/>
              <w:rPr>
                <w:sz w:val="19"/>
              </w:rPr>
            </w:pPr>
            <w:r>
              <w:rPr>
                <w:sz w:val="19"/>
              </w:rPr>
              <w:t>MDMAT</w:t>
            </w:r>
          </w:p>
        </w:tc>
        <w:tc>
          <w:tcPr>
            <w:tcW w:w="8672" w:type="dxa"/>
          </w:tcPr>
          <w:p w14:paraId="744C4D6C" w14:textId="77777777" w:rsidR="00B9348B" w:rsidRDefault="00000000">
            <w:pPr>
              <w:pStyle w:val="TableParagraph"/>
              <w:spacing w:before="93"/>
              <w:ind w:left="44"/>
              <w:rPr>
                <w:sz w:val="19"/>
                <w:szCs w:val="19"/>
              </w:rPr>
            </w:pPr>
            <w:r>
              <w:rPr>
                <w:w w:val="115"/>
                <w:sz w:val="19"/>
                <w:szCs w:val="19"/>
              </w:rPr>
              <w:t>(6.7- Մեթիլենդիօքսի - 2-մեթիլամինոտետրալին)</w:t>
            </w:r>
          </w:p>
          <w:p w14:paraId="2E431601" w14:textId="77777777" w:rsidR="00B9348B" w:rsidRDefault="00000000">
            <w:pPr>
              <w:pStyle w:val="TableParagraph"/>
              <w:spacing w:before="14" w:line="310" w:lineRule="atLeast"/>
              <w:ind w:left="44" w:right="473"/>
              <w:rPr>
                <w:sz w:val="19"/>
                <w:szCs w:val="19"/>
              </w:rPr>
            </w:pPr>
            <w:r>
              <w:rPr>
                <w:w w:val="110"/>
                <w:sz w:val="19"/>
                <w:szCs w:val="19"/>
              </w:rPr>
              <w:t>Մեթիլ-(5.6.7.8-տետրահիդրոնաֆթո[2.3-d][1.3]դիօքսոլ-6-իլ)-ամին(անկախ ուղեկցող նյութերի առկայությունից, ընդհանուր զանգվածով)</w:t>
            </w:r>
          </w:p>
        </w:tc>
        <w:tc>
          <w:tcPr>
            <w:tcW w:w="2046" w:type="dxa"/>
          </w:tcPr>
          <w:p w14:paraId="5EB0023F" w14:textId="77777777" w:rsidR="00B9348B" w:rsidRDefault="00B9348B">
            <w:pPr>
              <w:pStyle w:val="TableParagraph"/>
              <w:spacing w:before="5"/>
              <w:rPr>
                <w:sz w:val="25"/>
              </w:rPr>
            </w:pPr>
          </w:p>
          <w:p w14:paraId="21531B95" w14:textId="77777777" w:rsidR="00B9348B" w:rsidRDefault="00000000">
            <w:pPr>
              <w:pStyle w:val="TableParagraph"/>
              <w:ind w:left="43"/>
              <w:rPr>
                <w:sz w:val="19"/>
              </w:rPr>
            </w:pPr>
            <w:r>
              <w:rPr>
                <w:w w:val="135"/>
                <w:sz w:val="19"/>
              </w:rPr>
              <w:t>0.01-0.05</w:t>
            </w:r>
          </w:p>
        </w:tc>
      </w:tr>
      <w:tr w:rsidR="00B9348B" w14:paraId="20D2B080" w14:textId="77777777">
        <w:trPr>
          <w:trHeight w:val="556"/>
        </w:trPr>
        <w:tc>
          <w:tcPr>
            <w:tcW w:w="710" w:type="dxa"/>
          </w:tcPr>
          <w:p w14:paraId="552ABD90" w14:textId="77777777" w:rsidR="00B9348B" w:rsidRDefault="00000000">
            <w:pPr>
              <w:pStyle w:val="TableParagraph"/>
              <w:spacing w:before="144"/>
              <w:ind w:left="117"/>
              <w:rPr>
                <w:sz w:val="19"/>
              </w:rPr>
            </w:pPr>
            <w:r>
              <w:rPr>
                <w:w w:val="145"/>
                <w:sz w:val="19"/>
              </w:rPr>
              <w:t>330.</w:t>
            </w:r>
          </w:p>
        </w:tc>
        <w:tc>
          <w:tcPr>
            <w:tcW w:w="3340" w:type="dxa"/>
          </w:tcPr>
          <w:p w14:paraId="63B73113" w14:textId="77777777" w:rsidR="00B9348B" w:rsidRDefault="00B9348B">
            <w:pPr>
              <w:pStyle w:val="TableParagraph"/>
              <w:rPr>
                <w:sz w:val="20"/>
              </w:rPr>
            </w:pPr>
          </w:p>
          <w:p w14:paraId="05E29819" w14:textId="77777777" w:rsidR="00B9348B" w:rsidRDefault="00000000">
            <w:pPr>
              <w:pStyle w:val="TableParagraph"/>
              <w:ind w:left="48"/>
              <w:rPr>
                <w:sz w:val="19"/>
              </w:rPr>
            </w:pPr>
            <w:r>
              <w:rPr>
                <w:w w:val="115"/>
                <w:sz w:val="19"/>
              </w:rPr>
              <w:t>O-desmethyltramadol</w:t>
            </w:r>
          </w:p>
        </w:tc>
        <w:tc>
          <w:tcPr>
            <w:tcW w:w="8672" w:type="dxa"/>
          </w:tcPr>
          <w:p w14:paraId="60F1A3AA" w14:textId="77777777" w:rsidR="00B9348B" w:rsidRDefault="00000000">
            <w:pPr>
              <w:pStyle w:val="TableParagraph"/>
              <w:spacing w:before="29"/>
              <w:ind w:left="44"/>
              <w:rPr>
                <w:sz w:val="19"/>
                <w:szCs w:val="19"/>
              </w:rPr>
            </w:pPr>
            <w:r>
              <w:rPr>
                <w:w w:val="110"/>
                <w:sz w:val="19"/>
                <w:szCs w:val="19"/>
              </w:rPr>
              <w:t>3-(2-((դիմեթիլամինո) մեթիլ)-1-հիդրօքսիցիկլոհեքսիլ) ֆենոլ (անկախ ուղեկցող</w:t>
            </w:r>
          </w:p>
          <w:p w14:paraId="31208D85" w14:textId="77777777" w:rsidR="00B9348B" w:rsidRDefault="00000000">
            <w:pPr>
              <w:pStyle w:val="TableParagraph"/>
              <w:spacing w:before="45"/>
              <w:ind w:left="44"/>
              <w:rPr>
                <w:sz w:val="19"/>
                <w:szCs w:val="19"/>
              </w:rPr>
            </w:pPr>
            <w:r>
              <w:rPr>
                <w:w w:val="110"/>
                <w:sz w:val="19"/>
                <w:szCs w:val="19"/>
              </w:rPr>
              <w:t>նյութերի առկայությունից, ընդհանուր զանգվածով)</w:t>
            </w:r>
          </w:p>
        </w:tc>
        <w:tc>
          <w:tcPr>
            <w:tcW w:w="2046" w:type="dxa"/>
          </w:tcPr>
          <w:p w14:paraId="48E1FC36" w14:textId="77777777" w:rsidR="00B9348B" w:rsidRDefault="00B9348B">
            <w:pPr>
              <w:pStyle w:val="TableParagraph"/>
              <w:rPr>
                <w:sz w:val="20"/>
              </w:rPr>
            </w:pPr>
          </w:p>
          <w:p w14:paraId="209575BE" w14:textId="77777777" w:rsidR="00B9348B" w:rsidRDefault="00000000">
            <w:pPr>
              <w:pStyle w:val="TableParagraph"/>
              <w:ind w:left="43"/>
              <w:rPr>
                <w:sz w:val="19"/>
              </w:rPr>
            </w:pPr>
            <w:r>
              <w:rPr>
                <w:w w:val="135"/>
                <w:sz w:val="19"/>
              </w:rPr>
              <w:t>0.01-0.05</w:t>
            </w:r>
          </w:p>
        </w:tc>
      </w:tr>
      <w:tr w:rsidR="00B9348B" w14:paraId="74F1C9D6" w14:textId="77777777">
        <w:trPr>
          <w:trHeight w:val="981"/>
        </w:trPr>
        <w:tc>
          <w:tcPr>
            <w:tcW w:w="710" w:type="dxa"/>
          </w:tcPr>
          <w:p w14:paraId="4DC9D400" w14:textId="77777777" w:rsidR="00B9348B" w:rsidRDefault="00B9348B">
            <w:pPr>
              <w:pStyle w:val="TableParagraph"/>
              <w:spacing w:before="7"/>
              <w:rPr>
                <w:sz w:val="25"/>
              </w:rPr>
            </w:pPr>
          </w:p>
          <w:p w14:paraId="52D6D200" w14:textId="77777777" w:rsidR="00B9348B" w:rsidRDefault="00000000">
            <w:pPr>
              <w:pStyle w:val="TableParagraph"/>
              <w:ind w:left="143"/>
              <w:rPr>
                <w:sz w:val="19"/>
              </w:rPr>
            </w:pPr>
            <w:r>
              <w:rPr>
                <w:w w:val="120"/>
                <w:sz w:val="19"/>
              </w:rPr>
              <w:t>331.</w:t>
            </w:r>
          </w:p>
        </w:tc>
        <w:tc>
          <w:tcPr>
            <w:tcW w:w="3340" w:type="dxa"/>
          </w:tcPr>
          <w:p w14:paraId="16432737" w14:textId="77777777" w:rsidR="00B9348B" w:rsidRDefault="00B9348B">
            <w:pPr>
              <w:pStyle w:val="TableParagraph"/>
              <w:spacing w:before="7"/>
              <w:rPr>
                <w:sz w:val="20"/>
              </w:rPr>
            </w:pPr>
          </w:p>
          <w:p w14:paraId="29441AF6" w14:textId="77777777" w:rsidR="00B9348B" w:rsidRDefault="00000000">
            <w:pPr>
              <w:pStyle w:val="TableParagraph"/>
              <w:ind w:left="48"/>
              <w:rPr>
                <w:sz w:val="19"/>
              </w:rPr>
            </w:pPr>
            <w:r>
              <w:rPr>
                <w:sz w:val="19"/>
              </w:rPr>
              <w:t>MMBA(N)-BZ-F (ADB-FUBINACA)</w:t>
            </w:r>
          </w:p>
        </w:tc>
        <w:tc>
          <w:tcPr>
            <w:tcW w:w="8672" w:type="dxa"/>
          </w:tcPr>
          <w:p w14:paraId="34CB08C3" w14:textId="77777777" w:rsidR="00B9348B" w:rsidRDefault="00000000">
            <w:pPr>
              <w:pStyle w:val="TableParagraph"/>
              <w:spacing w:before="103" w:line="343" w:lineRule="auto"/>
              <w:ind w:left="44"/>
              <w:rPr>
                <w:sz w:val="19"/>
                <w:szCs w:val="19"/>
              </w:rPr>
            </w:pPr>
            <w:r>
              <w:rPr>
                <w:w w:val="110"/>
                <w:sz w:val="19"/>
                <w:szCs w:val="19"/>
              </w:rPr>
              <w:t>N-(1-կարբամոիլ-2.2-դիմեթիլպրոպ-1-իլ)-1- (4-ֆտորոբենզիլ)-1H-ինդազոլ-3- կարբօքսամիդ(անկախ ուղեկցող նյութերի առկայությունից, ընդհանուր զանգվածով)</w:t>
            </w:r>
          </w:p>
        </w:tc>
        <w:tc>
          <w:tcPr>
            <w:tcW w:w="2046" w:type="dxa"/>
          </w:tcPr>
          <w:p w14:paraId="6C1BFFEC" w14:textId="77777777" w:rsidR="00B9348B" w:rsidRDefault="00B9348B">
            <w:pPr>
              <w:pStyle w:val="TableParagraph"/>
              <w:spacing w:before="2"/>
              <w:rPr>
                <w:sz w:val="25"/>
              </w:rPr>
            </w:pPr>
          </w:p>
          <w:p w14:paraId="0935EDD5" w14:textId="77777777" w:rsidR="00B9348B" w:rsidRDefault="00000000">
            <w:pPr>
              <w:pStyle w:val="TableParagraph"/>
              <w:spacing w:before="1"/>
              <w:ind w:left="43"/>
              <w:rPr>
                <w:sz w:val="19"/>
              </w:rPr>
            </w:pPr>
            <w:r>
              <w:rPr>
                <w:w w:val="135"/>
                <w:sz w:val="19"/>
              </w:rPr>
              <w:t>0.01-0.05</w:t>
            </w:r>
          </w:p>
        </w:tc>
      </w:tr>
      <w:tr w:rsidR="00B9348B" w14:paraId="52A2319D" w14:textId="77777777">
        <w:trPr>
          <w:trHeight w:val="825"/>
        </w:trPr>
        <w:tc>
          <w:tcPr>
            <w:tcW w:w="710" w:type="dxa"/>
          </w:tcPr>
          <w:p w14:paraId="7AD8FF30" w14:textId="77777777" w:rsidR="00B9348B" w:rsidRDefault="00B9348B">
            <w:pPr>
              <w:pStyle w:val="TableParagraph"/>
              <w:spacing w:before="3"/>
              <w:rPr>
                <w:sz w:val="25"/>
              </w:rPr>
            </w:pPr>
          </w:p>
          <w:p w14:paraId="71C2DCBB" w14:textId="77777777" w:rsidR="00B9348B" w:rsidRDefault="00000000">
            <w:pPr>
              <w:pStyle w:val="TableParagraph"/>
              <w:ind w:left="129"/>
              <w:rPr>
                <w:sz w:val="19"/>
              </w:rPr>
            </w:pPr>
            <w:r>
              <w:rPr>
                <w:w w:val="135"/>
                <w:sz w:val="19"/>
              </w:rPr>
              <w:t>332.</w:t>
            </w:r>
          </w:p>
        </w:tc>
        <w:tc>
          <w:tcPr>
            <w:tcW w:w="3340" w:type="dxa"/>
          </w:tcPr>
          <w:p w14:paraId="5B9ADB5B" w14:textId="77777777" w:rsidR="00B9348B" w:rsidRDefault="00B9348B">
            <w:pPr>
              <w:pStyle w:val="TableParagraph"/>
              <w:spacing w:before="9"/>
              <w:rPr>
                <w:sz w:val="24"/>
              </w:rPr>
            </w:pPr>
          </w:p>
          <w:p w14:paraId="5EDE21C6" w14:textId="77777777" w:rsidR="00B9348B" w:rsidRDefault="00000000">
            <w:pPr>
              <w:pStyle w:val="TableParagraph"/>
              <w:ind w:left="48"/>
              <w:rPr>
                <w:sz w:val="19"/>
              </w:rPr>
            </w:pPr>
            <w:r>
              <w:rPr>
                <w:sz w:val="19"/>
              </w:rPr>
              <w:t>MMBA-018 (ADBICA)</w:t>
            </w:r>
          </w:p>
        </w:tc>
        <w:tc>
          <w:tcPr>
            <w:tcW w:w="8672" w:type="dxa"/>
          </w:tcPr>
          <w:p w14:paraId="0AC2A278" w14:textId="77777777" w:rsidR="00B9348B" w:rsidRDefault="00000000">
            <w:pPr>
              <w:pStyle w:val="TableParagraph"/>
              <w:spacing w:before="91"/>
              <w:ind w:left="44"/>
              <w:rPr>
                <w:sz w:val="19"/>
                <w:szCs w:val="19"/>
              </w:rPr>
            </w:pPr>
            <w:r>
              <w:rPr>
                <w:w w:val="110"/>
                <w:sz w:val="19"/>
                <w:szCs w:val="19"/>
              </w:rPr>
              <w:t>N-(1-կարբամոիլ-2.2-դիմեթիլպրոպ-1-իլ)-1-պենտիլ-1H-ինդոլ-3-</w:t>
            </w:r>
          </w:p>
          <w:p w14:paraId="67DF7A88" w14:textId="77777777" w:rsidR="00B9348B" w:rsidRDefault="00000000">
            <w:pPr>
              <w:pStyle w:val="TableParagraph"/>
              <w:spacing w:before="151"/>
              <w:ind w:left="44"/>
              <w:rPr>
                <w:sz w:val="19"/>
                <w:szCs w:val="19"/>
              </w:rPr>
            </w:pPr>
            <w:r>
              <w:rPr>
                <w:w w:val="110"/>
                <w:sz w:val="19"/>
                <w:szCs w:val="19"/>
              </w:rPr>
              <w:t>կարբօքսամիդ(անկախ ուղեկցող նյութերի առկայությունից, ընդհանուր զանգվածով)</w:t>
            </w:r>
          </w:p>
        </w:tc>
        <w:tc>
          <w:tcPr>
            <w:tcW w:w="2046" w:type="dxa"/>
          </w:tcPr>
          <w:p w14:paraId="036CA24E" w14:textId="77777777" w:rsidR="00B9348B" w:rsidRDefault="00B9348B">
            <w:pPr>
              <w:pStyle w:val="TableParagraph"/>
              <w:spacing w:before="9"/>
              <w:rPr>
                <w:sz w:val="24"/>
              </w:rPr>
            </w:pPr>
          </w:p>
          <w:p w14:paraId="799B3737" w14:textId="77777777" w:rsidR="00B9348B" w:rsidRDefault="00000000">
            <w:pPr>
              <w:pStyle w:val="TableParagraph"/>
              <w:ind w:left="43"/>
              <w:rPr>
                <w:sz w:val="19"/>
              </w:rPr>
            </w:pPr>
            <w:r>
              <w:rPr>
                <w:w w:val="135"/>
                <w:sz w:val="19"/>
              </w:rPr>
              <w:t>0.01-0.05</w:t>
            </w:r>
          </w:p>
        </w:tc>
      </w:tr>
      <w:tr w:rsidR="00B9348B" w14:paraId="338F4835" w14:textId="77777777">
        <w:trPr>
          <w:trHeight w:val="1174"/>
        </w:trPr>
        <w:tc>
          <w:tcPr>
            <w:tcW w:w="710" w:type="dxa"/>
          </w:tcPr>
          <w:p w14:paraId="33563EF5" w14:textId="77777777" w:rsidR="00B9348B" w:rsidRDefault="00B9348B">
            <w:pPr>
              <w:pStyle w:val="TableParagraph"/>
              <w:spacing w:before="7"/>
              <w:rPr>
                <w:sz w:val="25"/>
              </w:rPr>
            </w:pPr>
          </w:p>
          <w:p w14:paraId="0EBA1E90" w14:textId="77777777" w:rsidR="00B9348B" w:rsidRDefault="00000000">
            <w:pPr>
              <w:pStyle w:val="TableParagraph"/>
              <w:ind w:left="122"/>
              <w:rPr>
                <w:sz w:val="19"/>
              </w:rPr>
            </w:pPr>
            <w:r>
              <w:rPr>
                <w:w w:val="145"/>
                <w:sz w:val="19"/>
              </w:rPr>
              <w:t>333.</w:t>
            </w:r>
          </w:p>
        </w:tc>
        <w:tc>
          <w:tcPr>
            <w:tcW w:w="3340" w:type="dxa"/>
          </w:tcPr>
          <w:p w14:paraId="153340D3" w14:textId="77777777" w:rsidR="00B9348B" w:rsidRDefault="00B9348B">
            <w:pPr>
              <w:pStyle w:val="TableParagraph"/>
              <w:spacing w:before="2"/>
              <w:rPr>
                <w:sz w:val="25"/>
              </w:rPr>
            </w:pPr>
          </w:p>
          <w:p w14:paraId="6A4A8F34" w14:textId="77777777" w:rsidR="00B9348B" w:rsidRDefault="00000000">
            <w:pPr>
              <w:pStyle w:val="TableParagraph"/>
              <w:spacing w:before="1"/>
              <w:ind w:left="48"/>
              <w:rPr>
                <w:sz w:val="19"/>
              </w:rPr>
            </w:pPr>
            <w:r>
              <w:rPr>
                <w:sz w:val="19"/>
              </w:rPr>
              <w:t>MBA-2201 (5F-ADBICA)</w:t>
            </w:r>
          </w:p>
        </w:tc>
        <w:tc>
          <w:tcPr>
            <w:tcW w:w="8672" w:type="dxa"/>
          </w:tcPr>
          <w:p w14:paraId="4964B2B4" w14:textId="77777777" w:rsidR="00B9348B" w:rsidRDefault="00000000">
            <w:pPr>
              <w:pStyle w:val="TableParagraph"/>
              <w:spacing w:before="93"/>
              <w:ind w:left="44"/>
              <w:rPr>
                <w:sz w:val="19"/>
                <w:szCs w:val="19"/>
              </w:rPr>
            </w:pPr>
            <w:r>
              <w:rPr>
                <w:w w:val="110"/>
                <w:sz w:val="19"/>
                <w:szCs w:val="19"/>
              </w:rPr>
              <w:t>N-(1-կարբամոիլ-2-մեթիլպրոպ-1-իլ)-1- (5-ֆտորոպենտիլ)-1H-ինդոլ-3-</w:t>
            </w:r>
          </w:p>
          <w:p w14:paraId="3728840D" w14:textId="77777777" w:rsidR="00B9348B" w:rsidRDefault="00000000">
            <w:pPr>
              <w:pStyle w:val="TableParagraph"/>
              <w:spacing w:before="163"/>
              <w:ind w:left="44"/>
              <w:rPr>
                <w:sz w:val="19"/>
                <w:szCs w:val="19"/>
              </w:rPr>
            </w:pPr>
            <w:r>
              <w:rPr>
                <w:w w:val="110"/>
                <w:sz w:val="19"/>
                <w:szCs w:val="19"/>
              </w:rPr>
              <w:t>կարբօքսամիդ (անկախ ուղեկցող նյութերի առկայությունից, ընդհանուր զանգվածով)</w:t>
            </w:r>
          </w:p>
        </w:tc>
        <w:tc>
          <w:tcPr>
            <w:tcW w:w="2046" w:type="dxa"/>
          </w:tcPr>
          <w:p w14:paraId="285EA657" w14:textId="77777777" w:rsidR="00B9348B" w:rsidRDefault="00B9348B">
            <w:pPr>
              <w:pStyle w:val="TableParagraph"/>
              <w:spacing w:before="2"/>
              <w:rPr>
                <w:sz w:val="25"/>
              </w:rPr>
            </w:pPr>
          </w:p>
          <w:p w14:paraId="5220133F" w14:textId="77777777" w:rsidR="00B9348B" w:rsidRDefault="00000000">
            <w:pPr>
              <w:pStyle w:val="TableParagraph"/>
              <w:spacing w:before="1"/>
              <w:ind w:left="43"/>
              <w:rPr>
                <w:sz w:val="19"/>
              </w:rPr>
            </w:pPr>
            <w:r>
              <w:rPr>
                <w:w w:val="135"/>
                <w:sz w:val="19"/>
              </w:rPr>
              <w:t>0.01-0.05</w:t>
            </w:r>
          </w:p>
        </w:tc>
      </w:tr>
      <w:tr w:rsidR="00B9348B" w14:paraId="62664C98" w14:textId="77777777">
        <w:trPr>
          <w:trHeight w:val="557"/>
        </w:trPr>
        <w:tc>
          <w:tcPr>
            <w:tcW w:w="710" w:type="dxa"/>
          </w:tcPr>
          <w:p w14:paraId="1AD1D772" w14:textId="77777777" w:rsidR="00B9348B" w:rsidRDefault="00000000">
            <w:pPr>
              <w:pStyle w:val="TableParagraph"/>
              <w:spacing w:before="143"/>
              <w:ind w:left="127"/>
              <w:rPr>
                <w:sz w:val="19"/>
              </w:rPr>
            </w:pPr>
            <w:r>
              <w:rPr>
                <w:w w:val="135"/>
                <w:sz w:val="19"/>
              </w:rPr>
              <w:t>334.</w:t>
            </w:r>
          </w:p>
        </w:tc>
        <w:tc>
          <w:tcPr>
            <w:tcW w:w="3340" w:type="dxa"/>
          </w:tcPr>
          <w:p w14:paraId="7F43011C" w14:textId="77777777" w:rsidR="00B9348B" w:rsidRDefault="00B9348B">
            <w:pPr>
              <w:pStyle w:val="TableParagraph"/>
              <w:spacing w:before="1"/>
              <w:rPr>
                <w:sz w:val="20"/>
              </w:rPr>
            </w:pPr>
          </w:p>
          <w:p w14:paraId="488E8110" w14:textId="77777777" w:rsidR="00B9348B" w:rsidRDefault="00000000">
            <w:pPr>
              <w:pStyle w:val="TableParagraph"/>
              <w:ind w:left="48"/>
              <w:rPr>
                <w:sz w:val="19"/>
              </w:rPr>
            </w:pPr>
            <w:r>
              <w:rPr>
                <w:sz w:val="19"/>
              </w:rPr>
              <w:t>AH-7921</w:t>
            </w:r>
          </w:p>
        </w:tc>
        <w:tc>
          <w:tcPr>
            <w:tcW w:w="8672" w:type="dxa"/>
          </w:tcPr>
          <w:p w14:paraId="1DFA2040" w14:textId="77777777" w:rsidR="00B9348B" w:rsidRDefault="00000000">
            <w:pPr>
              <w:pStyle w:val="TableParagraph"/>
              <w:spacing w:before="2" w:line="272" w:lineRule="exact"/>
              <w:ind w:left="44"/>
              <w:rPr>
                <w:sz w:val="19"/>
                <w:szCs w:val="19"/>
              </w:rPr>
            </w:pPr>
            <w:r>
              <w:rPr>
                <w:w w:val="110"/>
                <w:sz w:val="19"/>
                <w:szCs w:val="19"/>
              </w:rPr>
              <w:t>3.4-դիքլոր-N-((1-դիմեթիլամինո)ցիկլոհեքսիլ)մեթիլ)բենզամիդ(անկախ ուղեկցող նյութերի առկայությունից, ընդհանուր զանգվածով)</w:t>
            </w:r>
          </w:p>
        </w:tc>
        <w:tc>
          <w:tcPr>
            <w:tcW w:w="2046" w:type="dxa"/>
          </w:tcPr>
          <w:p w14:paraId="1FB3FE22" w14:textId="77777777" w:rsidR="00B9348B" w:rsidRDefault="00B9348B">
            <w:pPr>
              <w:pStyle w:val="TableParagraph"/>
              <w:spacing w:before="1"/>
              <w:rPr>
                <w:sz w:val="20"/>
              </w:rPr>
            </w:pPr>
          </w:p>
          <w:p w14:paraId="572931BF" w14:textId="77777777" w:rsidR="00B9348B" w:rsidRDefault="00000000">
            <w:pPr>
              <w:pStyle w:val="TableParagraph"/>
              <w:ind w:left="43"/>
              <w:rPr>
                <w:sz w:val="19"/>
              </w:rPr>
            </w:pPr>
            <w:r>
              <w:rPr>
                <w:w w:val="135"/>
                <w:sz w:val="19"/>
              </w:rPr>
              <w:t>0.01-0.05</w:t>
            </w:r>
          </w:p>
        </w:tc>
      </w:tr>
      <w:tr w:rsidR="00B9348B" w14:paraId="75BCD346" w14:textId="77777777">
        <w:trPr>
          <w:trHeight w:val="1108"/>
        </w:trPr>
        <w:tc>
          <w:tcPr>
            <w:tcW w:w="710" w:type="dxa"/>
          </w:tcPr>
          <w:p w14:paraId="099545C1" w14:textId="77777777" w:rsidR="00B9348B" w:rsidRDefault="00B9348B">
            <w:pPr>
              <w:pStyle w:val="TableParagraph"/>
              <w:spacing w:before="7"/>
              <w:rPr>
                <w:sz w:val="25"/>
              </w:rPr>
            </w:pPr>
          </w:p>
          <w:p w14:paraId="3EA1AB1F" w14:textId="77777777" w:rsidR="00B9348B" w:rsidRDefault="00000000">
            <w:pPr>
              <w:pStyle w:val="TableParagraph"/>
              <w:ind w:left="124"/>
              <w:rPr>
                <w:sz w:val="19"/>
              </w:rPr>
            </w:pPr>
            <w:r>
              <w:rPr>
                <w:w w:val="135"/>
                <w:sz w:val="19"/>
              </w:rPr>
              <w:t>335.</w:t>
            </w:r>
          </w:p>
        </w:tc>
        <w:tc>
          <w:tcPr>
            <w:tcW w:w="3340" w:type="dxa"/>
          </w:tcPr>
          <w:p w14:paraId="5B2E8BF7" w14:textId="77777777" w:rsidR="00B9348B" w:rsidRDefault="00B9348B">
            <w:pPr>
              <w:pStyle w:val="TableParagraph"/>
              <w:spacing w:before="2"/>
              <w:rPr>
                <w:sz w:val="25"/>
              </w:rPr>
            </w:pPr>
          </w:p>
          <w:p w14:paraId="23BC7C6B" w14:textId="77777777" w:rsidR="00B9348B" w:rsidRDefault="00000000">
            <w:pPr>
              <w:pStyle w:val="TableParagraph"/>
              <w:spacing w:before="1"/>
              <w:ind w:left="48"/>
              <w:rPr>
                <w:sz w:val="19"/>
              </w:rPr>
            </w:pPr>
            <w:r>
              <w:rPr>
                <w:w w:val="125"/>
                <w:sz w:val="19"/>
              </w:rPr>
              <w:t>A-834.735</w:t>
            </w:r>
          </w:p>
        </w:tc>
        <w:tc>
          <w:tcPr>
            <w:tcW w:w="8672" w:type="dxa"/>
          </w:tcPr>
          <w:p w14:paraId="10FDC7C0" w14:textId="77777777" w:rsidR="00B9348B" w:rsidRDefault="00000000">
            <w:pPr>
              <w:pStyle w:val="TableParagraph"/>
              <w:spacing w:before="96" w:line="403" w:lineRule="auto"/>
              <w:ind w:left="44"/>
              <w:rPr>
                <w:sz w:val="19"/>
                <w:szCs w:val="19"/>
              </w:rPr>
            </w:pPr>
            <w:r>
              <w:rPr>
                <w:w w:val="110"/>
                <w:sz w:val="19"/>
                <w:szCs w:val="19"/>
              </w:rPr>
              <w:t>[1-(Տետրահիդրոպիրան-4-իլ մեթիլ)-1H-ինդոլ- 3-իլ](2.2.3.3- տետրամեթիլցիկլոպրոպիլ)մեթանոն(անկախ ուղեկցող նյութերի</w:t>
            </w:r>
          </w:p>
          <w:p w14:paraId="72E4D109" w14:textId="77777777" w:rsidR="00B9348B" w:rsidRDefault="00000000">
            <w:pPr>
              <w:pStyle w:val="TableParagraph"/>
              <w:spacing w:before="10"/>
              <w:ind w:left="44"/>
              <w:rPr>
                <w:sz w:val="19"/>
                <w:szCs w:val="19"/>
              </w:rPr>
            </w:pPr>
            <w:r>
              <w:rPr>
                <w:w w:val="110"/>
                <w:sz w:val="19"/>
                <w:szCs w:val="19"/>
              </w:rPr>
              <w:t>առկայությունից, ընդհանուր զանգվածով)</w:t>
            </w:r>
          </w:p>
        </w:tc>
        <w:tc>
          <w:tcPr>
            <w:tcW w:w="2046" w:type="dxa"/>
          </w:tcPr>
          <w:p w14:paraId="4F3440A0" w14:textId="77777777" w:rsidR="00B9348B" w:rsidRDefault="00B9348B">
            <w:pPr>
              <w:pStyle w:val="TableParagraph"/>
              <w:spacing w:before="2"/>
              <w:rPr>
                <w:sz w:val="25"/>
              </w:rPr>
            </w:pPr>
          </w:p>
          <w:p w14:paraId="22A02BCB" w14:textId="77777777" w:rsidR="00B9348B" w:rsidRDefault="00000000">
            <w:pPr>
              <w:pStyle w:val="TableParagraph"/>
              <w:spacing w:before="1"/>
              <w:ind w:left="43"/>
              <w:rPr>
                <w:sz w:val="19"/>
              </w:rPr>
            </w:pPr>
            <w:r>
              <w:rPr>
                <w:w w:val="135"/>
                <w:sz w:val="19"/>
              </w:rPr>
              <w:t>0.01-0.05</w:t>
            </w:r>
          </w:p>
        </w:tc>
      </w:tr>
      <w:tr w:rsidR="00B9348B" w14:paraId="6BBF2D05" w14:textId="77777777">
        <w:trPr>
          <w:trHeight w:val="990"/>
        </w:trPr>
        <w:tc>
          <w:tcPr>
            <w:tcW w:w="710" w:type="dxa"/>
          </w:tcPr>
          <w:p w14:paraId="68021E09" w14:textId="77777777" w:rsidR="00B9348B" w:rsidRDefault="00B9348B">
            <w:pPr>
              <w:pStyle w:val="TableParagraph"/>
              <w:spacing w:before="7"/>
              <w:rPr>
                <w:sz w:val="25"/>
              </w:rPr>
            </w:pPr>
          </w:p>
          <w:p w14:paraId="344737FB" w14:textId="77777777" w:rsidR="00B9348B" w:rsidRDefault="00000000">
            <w:pPr>
              <w:pStyle w:val="TableParagraph"/>
              <w:ind w:left="119"/>
              <w:rPr>
                <w:sz w:val="19"/>
              </w:rPr>
            </w:pPr>
            <w:r>
              <w:rPr>
                <w:w w:val="145"/>
                <w:sz w:val="19"/>
              </w:rPr>
              <w:t>336.</w:t>
            </w:r>
          </w:p>
        </w:tc>
        <w:tc>
          <w:tcPr>
            <w:tcW w:w="3340" w:type="dxa"/>
          </w:tcPr>
          <w:p w14:paraId="2B3B6390" w14:textId="77777777" w:rsidR="00B9348B" w:rsidRDefault="00B9348B">
            <w:pPr>
              <w:pStyle w:val="TableParagraph"/>
              <w:spacing w:before="7"/>
              <w:rPr>
                <w:sz w:val="25"/>
              </w:rPr>
            </w:pPr>
          </w:p>
          <w:p w14:paraId="20675AD0" w14:textId="77777777" w:rsidR="00B9348B" w:rsidRDefault="00000000">
            <w:pPr>
              <w:pStyle w:val="TableParagraph"/>
              <w:ind w:left="48"/>
              <w:rPr>
                <w:sz w:val="19"/>
              </w:rPr>
            </w:pPr>
            <w:r>
              <w:rPr>
                <w:w w:val="120"/>
                <w:sz w:val="19"/>
              </w:rPr>
              <w:t>A-834.735-TOP</w:t>
            </w:r>
          </w:p>
        </w:tc>
        <w:tc>
          <w:tcPr>
            <w:tcW w:w="8672" w:type="dxa"/>
          </w:tcPr>
          <w:p w14:paraId="3813ACB0" w14:textId="77777777" w:rsidR="00B9348B" w:rsidRDefault="00000000">
            <w:pPr>
              <w:pStyle w:val="TableParagraph"/>
              <w:spacing w:before="96"/>
              <w:ind w:left="44"/>
              <w:rPr>
                <w:sz w:val="19"/>
                <w:szCs w:val="19"/>
              </w:rPr>
            </w:pPr>
            <w:r>
              <w:rPr>
                <w:w w:val="110"/>
                <w:sz w:val="19"/>
                <w:szCs w:val="19"/>
              </w:rPr>
              <w:t>3.3.4-տրիմեթիլ-1-(1-((տետրահիդրո-2H-պիրան-4-իլ)մեթիլ)-1H-ինդոլ-3-</w:t>
            </w:r>
          </w:p>
          <w:p w14:paraId="65D4AE95" w14:textId="77777777" w:rsidR="00B9348B" w:rsidRDefault="00000000">
            <w:pPr>
              <w:pStyle w:val="TableParagraph"/>
              <w:spacing w:before="14" w:line="310" w:lineRule="atLeast"/>
              <w:ind w:left="44" w:right="1869"/>
              <w:rPr>
                <w:sz w:val="19"/>
                <w:szCs w:val="19"/>
              </w:rPr>
            </w:pPr>
            <w:r>
              <w:rPr>
                <w:w w:val="110"/>
                <w:sz w:val="19"/>
                <w:szCs w:val="19"/>
              </w:rPr>
              <w:t>իլ)պենտ-4-են-1-ոն(անկախ ուղեկցող նյութերի առկայությունից, ընդհանուր զանգվածով)</w:t>
            </w:r>
          </w:p>
        </w:tc>
        <w:tc>
          <w:tcPr>
            <w:tcW w:w="2046" w:type="dxa"/>
          </w:tcPr>
          <w:p w14:paraId="2B3A7162" w14:textId="77777777" w:rsidR="00B9348B" w:rsidRDefault="00B9348B">
            <w:pPr>
              <w:pStyle w:val="TableParagraph"/>
              <w:spacing w:before="7"/>
              <w:rPr>
                <w:sz w:val="25"/>
              </w:rPr>
            </w:pPr>
          </w:p>
          <w:p w14:paraId="7C1C7B9D" w14:textId="77777777" w:rsidR="00B9348B" w:rsidRDefault="00000000">
            <w:pPr>
              <w:pStyle w:val="TableParagraph"/>
              <w:ind w:left="43"/>
              <w:rPr>
                <w:sz w:val="19"/>
              </w:rPr>
            </w:pPr>
            <w:r>
              <w:rPr>
                <w:w w:val="135"/>
                <w:sz w:val="19"/>
              </w:rPr>
              <w:t>0.01-0.05</w:t>
            </w:r>
          </w:p>
        </w:tc>
      </w:tr>
      <w:tr w:rsidR="00B9348B" w14:paraId="0BB6AFD0" w14:textId="77777777">
        <w:trPr>
          <w:trHeight w:val="950"/>
        </w:trPr>
        <w:tc>
          <w:tcPr>
            <w:tcW w:w="710" w:type="dxa"/>
          </w:tcPr>
          <w:p w14:paraId="202F03BE" w14:textId="77777777" w:rsidR="00B9348B" w:rsidRDefault="00000000">
            <w:pPr>
              <w:pStyle w:val="TableParagraph"/>
              <w:spacing w:before="144"/>
              <w:ind w:left="129"/>
              <w:rPr>
                <w:sz w:val="19"/>
              </w:rPr>
            </w:pPr>
            <w:r>
              <w:rPr>
                <w:w w:val="135"/>
                <w:sz w:val="19"/>
              </w:rPr>
              <w:t>337.</w:t>
            </w:r>
          </w:p>
        </w:tc>
        <w:tc>
          <w:tcPr>
            <w:tcW w:w="3340" w:type="dxa"/>
          </w:tcPr>
          <w:p w14:paraId="46AF4B4B" w14:textId="77777777" w:rsidR="00B9348B" w:rsidRDefault="00B9348B">
            <w:pPr>
              <w:pStyle w:val="TableParagraph"/>
              <w:rPr>
                <w:sz w:val="20"/>
              </w:rPr>
            </w:pPr>
          </w:p>
          <w:p w14:paraId="4DE849B9" w14:textId="77777777" w:rsidR="00B9348B" w:rsidRDefault="00000000">
            <w:pPr>
              <w:pStyle w:val="TableParagraph"/>
              <w:ind w:left="48"/>
              <w:rPr>
                <w:sz w:val="19"/>
                <w:szCs w:val="19"/>
              </w:rPr>
            </w:pPr>
            <w:r>
              <w:rPr>
                <w:w w:val="115"/>
                <w:sz w:val="19"/>
                <w:szCs w:val="19"/>
              </w:rPr>
              <w:t>Օքֆենտանիլ</w:t>
            </w:r>
          </w:p>
        </w:tc>
        <w:tc>
          <w:tcPr>
            <w:tcW w:w="8672" w:type="dxa"/>
          </w:tcPr>
          <w:p w14:paraId="63611100" w14:textId="77777777" w:rsidR="00B9348B" w:rsidRDefault="00000000">
            <w:pPr>
              <w:pStyle w:val="TableParagraph"/>
              <w:spacing w:before="96"/>
              <w:ind w:left="44"/>
              <w:rPr>
                <w:sz w:val="19"/>
              </w:rPr>
            </w:pPr>
            <w:r>
              <w:rPr>
                <w:w w:val="110"/>
                <w:sz w:val="19"/>
              </w:rPr>
              <w:t>(Ocfentanyl)</w:t>
            </w:r>
          </w:p>
          <w:p w14:paraId="1DD62231" w14:textId="77777777" w:rsidR="00B9348B" w:rsidRDefault="00000000">
            <w:pPr>
              <w:pStyle w:val="TableParagraph"/>
              <w:spacing w:before="100" w:line="260" w:lineRule="atLeast"/>
              <w:ind w:left="44"/>
              <w:rPr>
                <w:sz w:val="19"/>
                <w:szCs w:val="19"/>
              </w:rPr>
            </w:pPr>
            <w:r>
              <w:rPr>
                <w:w w:val="110"/>
                <w:sz w:val="19"/>
                <w:szCs w:val="19"/>
              </w:rPr>
              <w:t>N-(2-ֆտորոֆենիլ)-2-մեթօքսի-N-[1- (2-ֆենիլէթիլ)պիպերիդին-4-իլ] ացետամիդ (անկախ ուղեկցող նյութերի առկայությունից, ընդհանուր զանգվածով)</w:t>
            </w:r>
          </w:p>
        </w:tc>
        <w:tc>
          <w:tcPr>
            <w:tcW w:w="2046" w:type="dxa"/>
          </w:tcPr>
          <w:p w14:paraId="3AEA6893" w14:textId="77777777" w:rsidR="00B9348B" w:rsidRDefault="00B9348B">
            <w:pPr>
              <w:pStyle w:val="TableParagraph"/>
              <w:rPr>
                <w:sz w:val="20"/>
              </w:rPr>
            </w:pPr>
          </w:p>
          <w:p w14:paraId="4DBAA0C6" w14:textId="77777777" w:rsidR="00B9348B" w:rsidRDefault="00000000">
            <w:pPr>
              <w:pStyle w:val="TableParagraph"/>
              <w:ind w:left="43"/>
              <w:rPr>
                <w:sz w:val="19"/>
              </w:rPr>
            </w:pPr>
            <w:r>
              <w:rPr>
                <w:w w:val="135"/>
                <w:sz w:val="19"/>
              </w:rPr>
              <w:t>0.01-0.05</w:t>
            </w:r>
          </w:p>
        </w:tc>
      </w:tr>
    </w:tbl>
    <w:p w14:paraId="7A8376E8"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340"/>
        <w:gridCol w:w="8672"/>
        <w:gridCol w:w="2046"/>
      </w:tblGrid>
      <w:tr w:rsidR="00B9348B" w14:paraId="19D54B34" w14:textId="77777777">
        <w:trPr>
          <w:trHeight w:val="1175"/>
        </w:trPr>
        <w:tc>
          <w:tcPr>
            <w:tcW w:w="710" w:type="dxa"/>
          </w:tcPr>
          <w:p w14:paraId="207592E7" w14:textId="77777777" w:rsidR="00B9348B" w:rsidRDefault="00B9348B">
            <w:pPr>
              <w:pStyle w:val="TableParagraph"/>
              <w:spacing w:before="7"/>
              <w:rPr>
                <w:sz w:val="25"/>
              </w:rPr>
            </w:pPr>
          </w:p>
          <w:p w14:paraId="59915BB1" w14:textId="77777777" w:rsidR="00B9348B" w:rsidRDefault="00000000">
            <w:pPr>
              <w:pStyle w:val="TableParagraph"/>
              <w:ind w:left="119"/>
              <w:rPr>
                <w:sz w:val="19"/>
              </w:rPr>
            </w:pPr>
            <w:r>
              <w:rPr>
                <w:w w:val="145"/>
                <w:sz w:val="19"/>
              </w:rPr>
              <w:t>338.</w:t>
            </w:r>
          </w:p>
        </w:tc>
        <w:tc>
          <w:tcPr>
            <w:tcW w:w="3340" w:type="dxa"/>
          </w:tcPr>
          <w:p w14:paraId="387782D9" w14:textId="77777777" w:rsidR="00B9348B" w:rsidRDefault="00B9348B">
            <w:pPr>
              <w:pStyle w:val="TableParagraph"/>
              <w:spacing w:before="2"/>
              <w:rPr>
                <w:sz w:val="25"/>
              </w:rPr>
            </w:pPr>
          </w:p>
          <w:p w14:paraId="5BE387BC" w14:textId="77777777" w:rsidR="00B9348B" w:rsidRDefault="00000000">
            <w:pPr>
              <w:pStyle w:val="TableParagraph"/>
              <w:spacing w:before="1"/>
              <w:ind w:left="48"/>
              <w:rPr>
                <w:sz w:val="19"/>
              </w:rPr>
            </w:pPr>
            <w:r>
              <w:rPr>
                <w:w w:val="130"/>
                <w:sz w:val="19"/>
              </w:rPr>
              <w:t>A-836.339</w:t>
            </w:r>
          </w:p>
        </w:tc>
        <w:tc>
          <w:tcPr>
            <w:tcW w:w="8672" w:type="dxa"/>
          </w:tcPr>
          <w:p w14:paraId="42DB2D62" w14:textId="77777777" w:rsidR="00B9348B" w:rsidRDefault="00000000">
            <w:pPr>
              <w:pStyle w:val="TableParagraph"/>
              <w:spacing w:before="96" w:line="403" w:lineRule="auto"/>
              <w:ind w:left="44" w:right="1869"/>
              <w:rPr>
                <w:sz w:val="19"/>
                <w:szCs w:val="19"/>
              </w:rPr>
            </w:pPr>
            <w:r>
              <w:rPr>
                <w:w w:val="110"/>
                <w:sz w:val="19"/>
                <w:szCs w:val="19"/>
              </w:rPr>
              <w:t>N-[3-(2-մեթօքսի-էթիլ)-4.5-դիմեթիլ-1.3-թիազոլ-2-իլիդեն]-2.2.3.3- Տետրամեթիլցիկլոպրոպան-1-կարբօքսամիդ(անկախ ուղեկցող նյութերի</w:t>
            </w:r>
          </w:p>
          <w:p w14:paraId="6D68ECA1" w14:textId="77777777" w:rsidR="00B9348B" w:rsidRDefault="00000000">
            <w:pPr>
              <w:pStyle w:val="TableParagraph"/>
              <w:spacing w:before="12"/>
              <w:ind w:left="44"/>
              <w:rPr>
                <w:sz w:val="19"/>
                <w:szCs w:val="19"/>
              </w:rPr>
            </w:pPr>
            <w:r>
              <w:rPr>
                <w:w w:val="110"/>
                <w:sz w:val="19"/>
                <w:szCs w:val="19"/>
              </w:rPr>
              <w:t>առկայությունից, ընդհանուր զանգվածով)</w:t>
            </w:r>
          </w:p>
        </w:tc>
        <w:tc>
          <w:tcPr>
            <w:tcW w:w="2046" w:type="dxa"/>
          </w:tcPr>
          <w:p w14:paraId="6D4AC922" w14:textId="77777777" w:rsidR="00B9348B" w:rsidRDefault="00B9348B">
            <w:pPr>
              <w:pStyle w:val="TableParagraph"/>
              <w:spacing w:before="2"/>
              <w:rPr>
                <w:sz w:val="25"/>
              </w:rPr>
            </w:pPr>
          </w:p>
          <w:p w14:paraId="691305E0" w14:textId="77777777" w:rsidR="00B9348B" w:rsidRDefault="00000000">
            <w:pPr>
              <w:pStyle w:val="TableParagraph"/>
              <w:spacing w:before="1"/>
              <w:ind w:left="43"/>
              <w:rPr>
                <w:sz w:val="19"/>
              </w:rPr>
            </w:pPr>
            <w:r>
              <w:rPr>
                <w:w w:val="135"/>
                <w:sz w:val="19"/>
              </w:rPr>
              <w:t>0.01-0.05</w:t>
            </w:r>
          </w:p>
        </w:tc>
      </w:tr>
      <w:tr w:rsidR="00B9348B" w14:paraId="1533665D" w14:textId="77777777">
        <w:trPr>
          <w:trHeight w:val="825"/>
        </w:trPr>
        <w:tc>
          <w:tcPr>
            <w:tcW w:w="710" w:type="dxa"/>
          </w:tcPr>
          <w:p w14:paraId="26B2C1CA" w14:textId="77777777" w:rsidR="00B9348B" w:rsidRDefault="00B9348B">
            <w:pPr>
              <w:pStyle w:val="TableParagraph"/>
              <w:spacing w:before="5"/>
              <w:rPr>
                <w:sz w:val="25"/>
              </w:rPr>
            </w:pPr>
          </w:p>
          <w:p w14:paraId="32C12931" w14:textId="77777777" w:rsidR="00B9348B" w:rsidRDefault="00000000">
            <w:pPr>
              <w:pStyle w:val="TableParagraph"/>
              <w:ind w:left="119"/>
              <w:rPr>
                <w:sz w:val="19"/>
              </w:rPr>
            </w:pPr>
            <w:r>
              <w:rPr>
                <w:w w:val="145"/>
                <w:sz w:val="19"/>
              </w:rPr>
              <w:t>339.</w:t>
            </w:r>
          </w:p>
        </w:tc>
        <w:tc>
          <w:tcPr>
            <w:tcW w:w="3340" w:type="dxa"/>
          </w:tcPr>
          <w:p w14:paraId="3756093A" w14:textId="77777777" w:rsidR="00B9348B" w:rsidRDefault="00B9348B">
            <w:pPr>
              <w:pStyle w:val="TableParagraph"/>
              <w:rPr>
                <w:sz w:val="25"/>
              </w:rPr>
            </w:pPr>
          </w:p>
          <w:p w14:paraId="7AACDA65" w14:textId="77777777" w:rsidR="00B9348B" w:rsidRDefault="00000000">
            <w:pPr>
              <w:pStyle w:val="TableParagraph"/>
              <w:ind w:left="48"/>
              <w:rPr>
                <w:sz w:val="19"/>
              </w:rPr>
            </w:pPr>
            <w:r>
              <w:rPr>
                <w:w w:val="105"/>
                <w:sz w:val="19"/>
              </w:rPr>
              <w:t>QCBL-2201 (5F-PB22)</w:t>
            </w:r>
          </w:p>
        </w:tc>
        <w:tc>
          <w:tcPr>
            <w:tcW w:w="8672" w:type="dxa"/>
          </w:tcPr>
          <w:p w14:paraId="54435D36" w14:textId="77777777" w:rsidR="00B9348B" w:rsidRDefault="00000000">
            <w:pPr>
              <w:pStyle w:val="TableParagraph"/>
              <w:spacing w:before="29" w:line="290" w:lineRule="auto"/>
              <w:ind w:left="44" w:right="1082"/>
              <w:rPr>
                <w:sz w:val="19"/>
                <w:szCs w:val="19"/>
              </w:rPr>
            </w:pPr>
            <w:r>
              <w:rPr>
                <w:w w:val="110"/>
                <w:sz w:val="19"/>
                <w:szCs w:val="19"/>
              </w:rPr>
              <w:t>1-(5-ֆտորոպենտիլ)-1H-ինդոլ- 3-կարբոնաթթվիքինոլին-8-իլային էսթեր(անկախ ուղեկցող նյութերի առկայությունից, ընդհանուր զանգվածով)</w:t>
            </w:r>
          </w:p>
        </w:tc>
        <w:tc>
          <w:tcPr>
            <w:tcW w:w="2046" w:type="dxa"/>
          </w:tcPr>
          <w:p w14:paraId="375BB8A9" w14:textId="77777777" w:rsidR="00B9348B" w:rsidRDefault="00B9348B">
            <w:pPr>
              <w:pStyle w:val="TableParagraph"/>
              <w:rPr>
                <w:sz w:val="25"/>
              </w:rPr>
            </w:pPr>
          </w:p>
          <w:p w14:paraId="54C7EF47" w14:textId="77777777" w:rsidR="00B9348B" w:rsidRDefault="00000000">
            <w:pPr>
              <w:pStyle w:val="TableParagraph"/>
              <w:ind w:left="43"/>
              <w:rPr>
                <w:sz w:val="19"/>
              </w:rPr>
            </w:pPr>
            <w:r>
              <w:rPr>
                <w:w w:val="135"/>
                <w:sz w:val="19"/>
              </w:rPr>
              <w:t>0.01-0.05</w:t>
            </w:r>
          </w:p>
        </w:tc>
      </w:tr>
      <w:tr w:rsidR="00B9348B" w14:paraId="3E6A83C4" w14:textId="77777777">
        <w:trPr>
          <w:trHeight w:val="558"/>
        </w:trPr>
        <w:tc>
          <w:tcPr>
            <w:tcW w:w="710" w:type="dxa"/>
          </w:tcPr>
          <w:p w14:paraId="6FEAC304" w14:textId="77777777" w:rsidR="00B9348B" w:rsidRDefault="00000000">
            <w:pPr>
              <w:pStyle w:val="TableParagraph"/>
              <w:spacing w:before="146"/>
              <w:ind w:left="119"/>
              <w:rPr>
                <w:sz w:val="19"/>
              </w:rPr>
            </w:pPr>
            <w:r>
              <w:rPr>
                <w:w w:val="145"/>
                <w:sz w:val="19"/>
              </w:rPr>
              <w:t>340.</w:t>
            </w:r>
          </w:p>
        </w:tc>
        <w:tc>
          <w:tcPr>
            <w:tcW w:w="3340" w:type="dxa"/>
          </w:tcPr>
          <w:p w14:paraId="1C486A5D" w14:textId="77777777" w:rsidR="00B9348B" w:rsidRDefault="00B9348B">
            <w:pPr>
              <w:pStyle w:val="TableParagraph"/>
              <w:spacing w:before="2"/>
              <w:rPr>
                <w:sz w:val="20"/>
              </w:rPr>
            </w:pPr>
          </w:p>
          <w:p w14:paraId="212539A5" w14:textId="77777777" w:rsidR="00B9348B" w:rsidRDefault="00000000">
            <w:pPr>
              <w:pStyle w:val="TableParagraph"/>
              <w:spacing w:before="1"/>
              <w:ind w:left="48"/>
              <w:rPr>
                <w:sz w:val="19"/>
              </w:rPr>
            </w:pPr>
            <w:r>
              <w:rPr>
                <w:w w:val="105"/>
                <w:sz w:val="19"/>
              </w:rPr>
              <w:t>QCBL-018 (PB-22)</w:t>
            </w:r>
          </w:p>
        </w:tc>
        <w:tc>
          <w:tcPr>
            <w:tcW w:w="8672" w:type="dxa"/>
          </w:tcPr>
          <w:p w14:paraId="2C2129D6" w14:textId="77777777" w:rsidR="00B9348B" w:rsidRDefault="00000000">
            <w:pPr>
              <w:pStyle w:val="TableParagraph"/>
              <w:spacing w:before="1" w:line="274" w:lineRule="exact"/>
              <w:ind w:left="44"/>
              <w:rPr>
                <w:sz w:val="19"/>
                <w:szCs w:val="19"/>
              </w:rPr>
            </w:pPr>
            <w:r>
              <w:rPr>
                <w:w w:val="110"/>
                <w:sz w:val="19"/>
                <w:szCs w:val="19"/>
              </w:rPr>
              <w:t>Քինոլին-8-իլ-1-պենտիլ-1H-ինդոլ- 3-կարբօքսիլատ(անկախ ուղեկցող նյութերի առկայությունից, ընդհանուր զանգվածով)</w:t>
            </w:r>
          </w:p>
        </w:tc>
        <w:tc>
          <w:tcPr>
            <w:tcW w:w="2046" w:type="dxa"/>
          </w:tcPr>
          <w:p w14:paraId="0F4EC7BE" w14:textId="77777777" w:rsidR="00B9348B" w:rsidRDefault="00B9348B">
            <w:pPr>
              <w:pStyle w:val="TableParagraph"/>
              <w:spacing w:before="2"/>
              <w:rPr>
                <w:sz w:val="20"/>
              </w:rPr>
            </w:pPr>
          </w:p>
          <w:p w14:paraId="5C51850F" w14:textId="77777777" w:rsidR="00B9348B" w:rsidRDefault="00000000">
            <w:pPr>
              <w:pStyle w:val="TableParagraph"/>
              <w:ind w:left="43"/>
              <w:rPr>
                <w:sz w:val="19"/>
              </w:rPr>
            </w:pPr>
            <w:r>
              <w:rPr>
                <w:w w:val="135"/>
                <w:sz w:val="19"/>
              </w:rPr>
              <w:t>0.01-0.05</w:t>
            </w:r>
          </w:p>
        </w:tc>
      </w:tr>
      <w:tr w:rsidR="00B9348B" w14:paraId="3DC42019" w14:textId="77777777">
        <w:trPr>
          <w:trHeight w:val="556"/>
        </w:trPr>
        <w:tc>
          <w:tcPr>
            <w:tcW w:w="710" w:type="dxa"/>
          </w:tcPr>
          <w:p w14:paraId="174DBE96" w14:textId="77777777" w:rsidR="00B9348B" w:rsidRDefault="00000000">
            <w:pPr>
              <w:pStyle w:val="TableParagraph"/>
              <w:spacing w:before="144"/>
              <w:ind w:left="146"/>
              <w:rPr>
                <w:sz w:val="19"/>
              </w:rPr>
            </w:pPr>
            <w:r>
              <w:rPr>
                <w:w w:val="115"/>
                <w:sz w:val="19"/>
              </w:rPr>
              <w:t>341.</w:t>
            </w:r>
          </w:p>
        </w:tc>
        <w:tc>
          <w:tcPr>
            <w:tcW w:w="3340" w:type="dxa"/>
          </w:tcPr>
          <w:p w14:paraId="1C9545CE" w14:textId="77777777" w:rsidR="00B9348B" w:rsidRDefault="00B9348B">
            <w:pPr>
              <w:pStyle w:val="TableParagraph"/>
              <w:rPr>
                <w:sz w:val="20"/>
              </w:rPr>
            </w:pPr>
          </w:p>
          <w:p w14:paraId="25A3A3FD" w14:textId="77777777" w:rsidR="00B9348B" w:rsidRDefault="00000000">
            <w:pPr>
              <w:pStyle w:val="TableParagraph"/>
              <w:ind w:left="48"/>
              <w:rPr>
                <w:sz w:val="19"/>
              </w:rPr>
            </w:pPr>
            <w:r>
              <w:rPr>
                <w:sz w:val="19"/>
              </w:rPr>
              <w:t>4-MeO-MIPT</w:t>
            </w:r>
          </w:p>
        </w:tc>
        <w:tc>
          <w:tcPr>
            <w:tcW w:w="8672" w:type="dxa"/>
          </w:tcPr>
          <w:p w14:paraId="11D6E493" w14:textId="77777777" w:rsidR="00B9348B" w:rsidRDefault="00000000">
            <w:pPr>
              <w:pStyle w:val="TableParagraph"/>
              <w:spacing w:before="29"/>
              <w:ind w:left="44"/>
              <w:rPr>
                <w:sz w:val="19"/>
                <w:szCs w:val="19"/>
              </w:rPr>
            </w:pPr>
            <w:r>
              <w:rPr>
                <w:w w:val="110"/>
                <w:sz w:val="19"/>
                <w:szCs w:val="19"/>
              </w:rPr>
              <w:t>իզոպրոպիլ-[2-(4-մեթօքսի-1H-ինդոլ-3-իլ)-էթիլ]-մեթիլամին(անկախ ուղեկցող</w:t>
            </w:r>
          </w:p>
          <w:p w14:paraId="7C0B8FB3" w14:textId="77777777" w:rsidR="00B9348B" w:rsidRDefault="00000000">
            <w:pPr>
              <w:pStyle w:val="TableParagraph"/>
              <w:spacing w:before="43"/>
              <w:ind w:left="44"/>
              <w:rPr>
                <w:sz w:val="19"/>
                <w:szCs w:val="19"/>
              </w:rPr>
            </w:pPr>
            <w:r>
              <w:rPr>
                <w:w w:val="110"/>
                <w:sz w:val="19"/>
                <w:szCs w:val="19"/>
              </w:rPr>
              <w:t>նյութերի առկայությունից, ընդհանուր զանգվածով)</w:t>
            </w:r>
          </w:p>
        </w:tc>
        <w:tc>
          <w:tcPr>
            <w:tcW w:w="2046" w:type="dxa"/>
          </w:tcPr>
          <w:p w14:paraId="6294BDFC" w14:textId="77777777" w:rsidR="00B9348B" w:rsidRDefault="00B9348B">
            <w:pPr>
              <w:pStyle w:val="TableParagraph"/>
              <w:rPr>
                <w:sz w:val="20"/>
              </w:rPr>
            </w:pPr>
          </w:p>
          <w:p w14:paraId="7F496567" w14:textId="77777777" w:rsidR="00B9348B" w:rsidRDefault="00000000">
            <w:pPr>
              <w:pStyle w:val="TableParagraph"/>
              <w:ind w:left="43"/>
              <w:rPr>
                <w:sz w:val="19"/>
              </w:rPr>
            </w:pPr>
            <w:r>
              <w:rPr>
                <w:w w:val="135"/>
                <w:sz w:val="19"/>
              </w:rPr>
              <w:t>0.01-0.05</w:t>
            </w:r>
          </w:p>
        </w:tc>
      </w:tr>
      <w:tr w:rsidR="00B9348B" w14:paraId="2FA627D6" w14:textId="77777777">
        <w:trPr>
          <w:trHeight w:val="712"/>
        </w:trPr>
        <w:tc>
          <w:tcPr>
            <w:tcW w:w="710" w:type="dxa"/>
          </w:tcPr>
          <w:p w14:paraId="28102657" w14:textId="77777777" w:rsidR="00B9348B" w:rsidRDefault="00000000">
            <w:pPr>
              <w:pStyle w:val="TableParagraph"/>
              <w:spacing w:before="141"/>
              <w:ind w:left="134"/>
              <w:rPr>
                <w:sz w:val="19"/>
              </w:rPr>
            </w:pPr>
            <w:r>
              <w:rPr>
                <w:w w:val="130"/>
                <w:sz w:val="19"/>
              </w:rPr>
              <w:t>342.</w:t>
            </w:r>
          </w:p>
        </w:tc>
        <w:tc>
          <w:tcPr>
            <w:tcW w:w="3340" w:type="dxa"/>
          </w:tcPr>
          <w:p w14:paraId="0E9BA77B" w14:textId="77777777" w:rsidR="00B9348B" w:rsidRDefault="00B9348B">
            <w:pPr>
              <w:pStyle w:val="TableParagraph"/>
              <w:rPr>
                <w:sz w:val="20"/>
              </w:rPr>
            </w:pPr>
          </w:p>
          <w:p w14:paraId="0474E54A" w14:textId="77777777" w:rsidR="00B9348B" w:rsidRDefault="00000000">
            <w:pPr>
              <w:pStyle w:val="TableParagraph"/>
              <w:ind w:left="48"/>
              <w:rPr>
                <w:sz w:val="19"/>
              </w:rPr>
            </w:pPr>
            <w:r>
              <w:rPr>
                <w:sz w:val="19"/>
              </w:rPr>
              <w:t>5-MeO-MIPT</w:t>
            </w:r>
          </w:p>
        </w:tc>
        <w:tc>
          <w:tcPr>
            <w:tcW w:w="8672" w:type="dxa"/>
          </w:tcPr>
          <w:p w14:paraId="138D05ED" w14:textId="77777777" w:rsidR="00B9348B" w:rsidRDefault="00000000">
            <w:pPr>
              <w:pStyle w:val="TableParagraph"/>
              <w:spacing w:before="91"/>
              <w:ind w:left="44"/>
              <w:rPr>
                <w:sz w:val="19"/>
                <w:szCs w:val="19"/>
              </w:rPr>
            </w:pPr>
            <w:r>
              <w:rPr>
                <w:w w:val="110"/>
                <w:sz w:val="19"/>
                <w:szCs w:val="19"/>
              </w:rPr>
              <w:t>իզոպրոպիլ-[2-(5-մեթօքսի-1H-ինդոլ-3-իլ)-էթիլ]-մեթիլամին(անկախ</w:t>
            </w:r>
          </w:p>
          <w:p w14:paraId="242917DC" w14:textId="77777777" w:rsidR="00B9348B" w:rsidRDefault="00000000">
            <w:pPr>
              <w:pStyle w:val="TableParagraph"/>
              <w:spacing w:before="146"/>
              <w:ind w:left="44"/>
              <w:rPr>
                <w:sz w:val="19"/>
                <w:szCs w:val="19"/>
              </w:rPr>
            </w:pPr>
            <w:r>
              <w:rPr>
                <w:w w:val="110"/>
                <w:sz w:val="19"/>
                <w:szCs w:val="19"/>
              </w:rPr>
              <w:t>ուղեկցող նյութերի առկայությունից, ընդհանուր զանգվածով)</w:t>
            </w:r>
          </w:p>
        </w:tc>
        <w:tc>
          <w:tcPr>
            <w:tcW w:w="2046" w:type="dxa"/>
          </w:tcPr>
          <w:p w14:paraId="578526B1" w14:textId="77777777" w:rsidR="00B9348B" w:rsidRDefault="00B9348B">
            <w:pPr>
              <w:pStyle w:val="TableParagraph"/>
              <w:rPr>
                <w:sz w:val="20"/>
              </w:rPr>
            </w:pPr>
          </w:p>
          <w:p w14:paraId="2A2A30FD" w14:textId="77777777" w:rsidR="00B9348B" w:rsidRDefault="00000000">
            <w:pPr>
              <w:pStyle w:val="TableParagraph"/>
              <w:ind w:left="43"/>
              <w:rPr>
                <w:sz w:val="19"/>
              </w:rPr>
            </w:pPr>
            <w:r>
              <w:rPr>
                <w:w w:val="135"/>
                <w:sz w:val="19"/>
              </w:rPr>
              <w:t>0.01-0.05</w:t>
            </w:r>
          </w:p>
        </w:tc>
      </w:tr>
      <w:tr w:rsidR="00B9348B" w14:paraId="01486D9F" w14:textId="77777777">
        <w:trPr>
          <w:trHeight w:val="978"/>
        </w:trPr>
        <w:tc>
          <w:tcPr>
            <w:tcW w:w="710" w:type="dxa"/>
          </w:tcPr>
          <w:p w14:paraId="145312FD" w14:textId="77777777" w:rsidR="00B9348B" w:rsidRDefault="00B9348B">
            <w:pPr>
              <w:pStyle w:val="TableParagraph"/>
              <w:spacing w:before="7"/>
              <w:rPr>
                <w:sz w:val="25"/>
              </w:rPr>
            </w:pPr>
          </w:p>
          <w:p w14:paraId="520C2A02" w14:textId="77777777" w:rsidR="00B9348B" w:rsidRDefault="00000000">
            <w:pPr>
              <w:pStyle w:val="TableParagraph"/>
              <w:ind w:left="124"/>
              <w:rPr>
                <w:sz w:val="19"/>
              </w:rPr>
            </w:pPr>
            <w:r>
              <w:rPr>
                <w:w w:val="135"/>
                <w:sz w:val="19"/>
              </w:rPr>
              <w:t>343.</w:t>
            </w:r>
          </w:p>
        </w:tc>
        <w:tc>
          <w:tcPr>
            <w:tcW w:w="3340" w:type="dxa"/>
          </w:tcPr>
          <w:p w14:paraId="37B46E1C" w14:textId="77777777" w:rsidR="00B9348B" w:rsidRDefault="00B9348B">
            <w:pPr>
              <w:pStyle w:val="TableParagraph"/>
              <w:spacing w:before="7"/>
              <w:rPr>
                <w:sz w:val="25"/>
              </w:rPr>
            </w:pPr>
          </w:p>
          <w:p w14:paraId="1FF10AC8" w14:textId="77777777" w:rsidR="00B9348B" w:rsidRDefault="00000000">
            <w:pPr>
              <w:pStyle w:val="TableParagraph"/>
              <w:ind w:left="48"/>
              <w:rPr>
                <w:sz w:val="19"/>
              </w:rPr>
            </w:pPr>
            <w:r>
              <w:rPr>
                <w:sz w:val="19"/>
              </w:rPr>
              <w:t>5-MeO-MIPT TMS</w:t>
            </w:r>
          </w:p>
        </w:tc>
        <w:tc>
          <w:tcPr>
            <w:tcW w:w="8672" w:type="dxa"/>
          </w:tcPr>
          <w:p w14:paraId="7D374FA1" w14:textId="77777777" w:rsidR="00B9348B" w:rsidRDefault="00000000">
            <w:pPr>
              <w:pStyle w:val="TableParagraph"/>
              <w:spacing w:before="93" w:line="343" w:lineRule="auto"/>
              <w:ind w:left="44" w:right="1869"/>
              <w:rPr>
                <w:sz w:val="19"/>
                <w:szCs w:val="19"/>
              </w:rPr>
            </w:pPr>
            <w:r>
              <w:rPr>
                <w:w w:val="110"/>
                <w:sz w:val="19"/>
                <w:szCs w:val="19"/>
              </w:rPr>
              <w:t>իզոպրոպիլ-[2-(5-մեթօքսի-1-տրիմեթիլսիլանիլ-1H-ինդոլ-3-իլ)-էթիլ]- մեթիլամին (անկախ ուղեկցող նյութերի առկայությունից, ընդհանուր</w:t>
            </w:r>
          </w:p>
          <w:p w14:paraId="4DF6BD70" w14:textId="77777777" w:rsidR="00B9348B" w:rsidRDefault="00000000">
            <w:pPr>
              <w:pStyle w:val="TableParagraph"/>
              <w:spacing w:before="2"/>
              <w:ind w:left="44"/>
              <w:rPr>
                <w:sz w:val="19"/>
                <w:szCs w:val="19"/>
              </w:rPr>
            </w:pPr>
            <w:r>
              <w:rPr>
                <w:w w:val="115"/>
                <w:sz w:val="19"/>
                <w:szCs w:val="19"/>
              </w:rPr>
              <w:t>զանգվածով)</w:t>
            </w:r>
          </w:p>
        </w:tc>
        <w:tc>
          <w:tcPr>
            <w:tcW w:w="2046" w:type="dxa"/>
          </w:tcPr>
          <w:p w14:paraId="0DCE4589" w14:textId="77777777" w:rsidR="00B9348B" w:rsidRDefault="00B9348B">
            <w:pPr>
              <w:pStyle w:val="TableParagraph"/>
              <w:spacing w:before="7"/>
              <w:rPr>
                <w:sz w:val="25"/>
              </w:rPr>
            </w:pPr>
          </w:p>
          <w:p w14:paraId="3D4E5610" w14:textId="77777777" w:rsidR="00B9348B" w:rsidRDefault="00000000">
            <w:pPr>
              <w:pStyle w:val="TableParagraph"/>
              <w:ind w:left="43"/>
              <w:rPr>
                <w:sz w:val="19"/>
              </w:rPr>
            </w:pPr>
            <w:r>
              <w:rPr>
                <w:w w:val="135"/>
                <w:sz w:val="19"/>
              </w:rPr>
              <w:t>0.01-0.05</w:t>
            </w:r>
          </w:p>
        </w:tc>
      </w:tr>
      <w:tr w:rsidR="00B9348B" w14:paraId="2474E02A" w14:textId="77777777">
        <w:trPr>
          <w:trHeight w:val="711"/>
        </w:trPr>
        <w:tc>
          <w:tcPr>
            <w:tcW w:w="710" w:type="dxa"/>
          </w:tcPr>
          <w:p w14:paraId="52A21D04" w14:textId="77777777" w:rsidR="00B9348B" w:rsidRDefault="00000000">
            <w:pPr>
              <w:pStyle w:val="TableParagraph"/>
              <w:spacing w:before="139"/>
              <w:ind w:left="129"/>
              <w:rPr>
                <w:sz w:val="19"/>
              </w:rPr>
            </w:pPr>
            <w:r>
              <w:rPr>
                <w:w w:val="135"/>
                <w:sz w:val="19"/>
              </w:rPr>
              <w:t>344.</w:t>
            </w:r>
          </w:p>
        </w:tc>
        <w:tc>
          <w:tcPr>
            <w:tcW w:w="3340" w:type="dxa"/>
          </w:tcPr>
          <w:p w14:paraId="303FFB65" w14:textId="77777777" w:rsidR="00B9348B" w:rsidRDefault="00B9348B">
            <w:pPr>
              <w:pStyle w:val="TableParagraph"/>
              <w:spacing w:before="9"/>
              <w:rPr>
                <w:sz w:val="19"/>
              </w:rPr>
            </w:pPr>
          </w:p>
          <w:p w14:paraId="219C27F0" w14:textId="77777777" w:rsidR="00B9348B" w:rsidRDefault="00000000">
            <w:pPr>
              <w:pStyle w:val="TableParagraph"/>
              <w:ind w:left="48"/>
              <w:rPr>
                <w:sz w:val="19"/>
              </w:rPr>
            </w:pPr>
            <w:r>
              <w:rPr>
                <w:w w:val="110"/>
                <w:sz w:val="19"/>
              </w:rPr>
              <w:t>5.6-MeO-MIPT</w:t>
            </w:r>
          </w:p>
        </w:tc>
        <w:tc>
          <w:tcPr>
            <w:tcW w:w="8672" w:type="dxa"/>
          </w:tcPr>
          <w:p w14:paraId="7EB4D848" w14:textId="77777777" w:rsidR="00B9348B" w:rsidRDefault="00000000">
            <w:pPr>
              <w:pStyle w:val="TableParagraph"/>
              <w:spacing w:before="91"/>
              <w:ind w:left="44"/>
              <w:rPr>
                <w:sz w:val="19"/>
                <w:szCs w:val="19"/>
              </w:rPr>
            </w:pPr>
            <w:r>
              <w:rPr>
                <w:w w:val="115"/>
                <w:sz w:val="19"/>
                <w:szCs w:val="19"/>
              </w:rPr>
              <w:t>[2-(5.6-դիմեթօքսի-1H-ինդոլ-3-իլ)-էթիլ]-իզոպրոպիլմեթիլամին(անկախ</w:t>
            </w:r>
          </w:p>
          <w:p w14:paraId="7ADA47E6" w14:textId="77777777" w:rsidR="00B9348B" w:rsidRDefault="00000000">
            <w:pPr>
              <w:pStyle w:val="TableParagraph"/>
              <w:spacing w:before="144"/>
              <w:ind w:left="44"/>
              <w:rPr>
                <w:sz w:val="19"/>
                <w:szCs w:val="19"/>
              </w:rPr>
            </w:pPr>
            <w:r>
              <w:rPr>
                <w:w w:val="110"/>
                <w:sz w:val="19"/>
                <w:szCs w:val="19"/>
              </w:rPr>
              <w:t>Ուղեկցող նյութերի առկայությունից, ընդհանուր զանգվածով)</w:t>
            </w:r>
          </w:p>
        </w:tc>
        <w:tc>
          <w:tcPr>
            <w:tcW w:w="2046" w:type="dxa"/>
          </w:tcPr>
          <w:p w14:paraId="23054B9A" w14:textId="77777777" w:rsidR="00B9348B" w:rsidRDefault="00B9348B">
            <w:pPr>
              <w:pStyle w:val="TableParagraph"/>
              <w:spacing w:before="9"/>
              <w:rPr>
                <w:sz w:val="19"/>
              </w:rPr>
            </w:pPr>
          </w:p>
          <w:p w14:paraId="1D320EF7" w14:textId="77777777" w:rsidR="00B9348B" w:rsidRDefault="00000000">
            <w:pPr>
              <w:pStyle w:val="TableParagraph"/>
              <w:ind w:left="43"/>
              <w:rPr>
                <w:sz w:val="19"/>
              </w:rPr>
            </w:pPr>
            <w:r>
              <w:rPr>
                <w:w w:val="135"/>
                <w:sz w:val="19"/>
              </w:rPr>
              <w:t>0.01-0.05</w:t>
            </w:r>
          </w:p>
        </w:tc>
      </w:tr>
      <w:tr w:rsidR="00B9348B" w14:paraId="28D6434D" w14:textId="77777777">
        <w:trPr>
          <w:trHeight w:val="557"/>
        </w:trPr>
        <w:tc>
          <w:tcPr>
            <w:tcW w:w="710" w:type="dxa"/>
          </w:tcPr>
          <w:p w14:paraId="32C87B35" w14:textId="77777777" w:rsidR="00B9348B" w:rsidRDefault="00000000">
            <w:pPr>
              <w:pStyle w:val="TableParagraph"/>
              <w:spacing w:before="143"/>
              <w:ind w:left="127"/>
              <w:rPr>
                <w:sz w:val="19"/>
              </w:rPr>
            </w:pPr>
            <w:r>
              <w:rPr>
                <w:w w:val="135"/>
                <w:sz w:val="19"/>
              </w:rPr>
              <w:t>345.</w:t>
            </w:r>
          </w:p>
        </w:tc>
        <w:tc>
          <w:tcPr>
            <w:tcW w:w="3340" w:type="dxa"/>
          </w:tcPr>
          <w:p w14:paraId="502B72D3" w14:textId="77777777" w:rsidR="00B9348B" w:rsidRDefault="00B9348B">
            <w:pPr>
              <w:pStyle w:val="TableParagraph"/>
              <w:spacing w:before="1"/>
              <w:rPr>
                <w:sz w:val="20"/>
              </w:rPr>
            </w:pPr>
          </w:p>
          <w:p w14:paraId="2DE0E8F0" w14:textId="77777777" w:rsidR="00B9348B" w:rsidRDefault="00000000">
            <w:pPr>
              <w:pStyle w:val="TableParagraph"/>
              <w:ind w:left="48"/>
              <w:rPr>
                <w:sz w:val="19"/>
              </w:rPr>
            </w:pPr>
            <w:r>
              <w:rPr>
                <w:w w:val="105"/>
                <w:sz w:val="19"/>
              </w:rPr>
              <w:t>6-MeO-MIPT</w:t>
            </w:r>
          </w:p>
        </w:tc>
        <w:tc>
          <w:tcPr>
            <w:tcW w:w="8672" w:type="dxa"/>
          </w:tcPr>
          <w:p w14:paraId="28550253" w14:textId="77777777" w:rsidR="00B9348B" w:rsidRDefault="00000000">
            <w:pPr>
              <w:pStyle w:val="TableParagraph"/>
              <w:spacing w:before="2" w:line="272" w:lineRule="exact"/>
              <w:ind w:left="44"/>
              <w:rPr>
                <w:sz w:val="19"/>
                <w:szCs w:val="19"/>
              </w:rPr>
            </w:pPr>
            <w:r>
              <w:rPr>
                <w:w w:val="110"/>
                <w:sz w:val="19"/>
                <w:szCs w:val="19"/>
              </w:rPr>
              <w:t>իզոպրոպիլ-[2-(6-մեթօքսի-1H-ինդոլ-3-իլ)-էթիլ]-մեթիլամին (անկախ ուղեկցող նյութերի առկայությունից, ընդհանուր զանգվածով)</w:t>
            </w:r>
          </w:p>
        </w:tc>
        <w:tc>
          <w:tcPr>
            <w:tcW w:w="2046" w:type="dxa"/>
          </w:tcPr>
          <w:p w14:paraId="6046FA66" w14:textId="77777777" w:rsidR="00B9348B" w:rsidRDefault="00B9348B">
            <w:pPr>
              <w:pStyle w:val="TableParagraph"/>
              <w:spacing w:before="1"/>
              <w:rPr>
                <w:sz w:val="20"/>
              </w:rPr>
            </w:pPr>
          </w:p>
          <w:p w14:paraId="1E010980" w14:textId="77777777" w:rsidR="00B9348B" w:rsidRDefault="00000000">
            <w:pPr>
              <w:pStyle w:val="TableParagraph"/>
              <w:ind w:left="43"/>
              <w:rPr>
                <w:sz w:val="19"/>
              </w:rPr>
            </w:pPr>
            <w:r>
              <w:rPr>
                <w:w w:val="135"/>
                <w:sz w:val="19"/>
              </w:rPr>
              <w:t>0.01-0.05</w:t>
            </w:r>
          </w:p>
        </w:tc>
      </w:tr>
      <w:tr w:rsidR="00B9348B" w14:paraId="25ADDAD9" w14:textId="77777777">
        <w:trPr>
          <w:trHeight w:val="556"/>
        </w:trPr>
        <w:tc>
          <w:tcPr>
            <w:tcW w:w="710" w:type="dxa"/>
          </w:tcPr>
          <w:p w14:paraId="3EE0A59B" w14:textId="77777777" w:rsidR="00B9348B" w:rsidRDefault="00000000">
            <w:pPr>
              <w:pStyle w:val="TableParagraph"/>
              <w:spacing w:before="139"/>
              <w:ind w:left="122"/>
              <w:rPr>
                <w:sz w:val="19"/>
              </w:rPr>
            </w:pPr>
            <w:r>
              <w:rPr>
                <w:w w:val="135"/>
                <w:sz w:val="19"/>
              </w:rPr>
              <w:t>346.</w:t>
            </w:r>
          </w:p>
        </w:tc>
        <w:tc>
          <w:tcPr>
            <w:tcW w:w="3340" w:type="dxa"/>
          </w:tcPr>
          <w:p w14:paraId="4B3E13D5" w14:textId="77777777" w:rsidR="00B9348B" w:rsidRDefault="00B9348B">
            <w:pPr>
              <w:pStyle w:val="TableParagraph"/>
              <w:spacing w:before="9"/>
              <w:rPr>
                <w:sz w:val="19"/>
              </w:rPr>
            </w:pPr>
          </w:p>
          <w:p w14:paraId="278BBB21" w14:textId="77777777" w:rsidR="00B9348B" w:rsidRDefault="00000000">
            <w:pPr>
              <w:pStyle w:val="TableParagraph"/>
              <w:ind w:left="48"/>
              <w:rPr>
                <w:sz w:val="19"/>
              </w:rPr>
            </w:pPr>
            <w:r>
              <w:rPr>
                <w:sz w:val="19"/>
              </w:rPr>
              <w:t>7-MeO-MIPT</w:t>
            </w:r>
          </w:p>
        </w:tc>
        <w:tc>
          <w:tcPr>
            <w:tcW w:w="8672" w:type="dxa"/>
          </w:tcPr>
          <w:p w14:paraId="3696B848" w14:textId="77777777" w:rsidR="00B9348B" w:rsidRDefault="00000000">
            <w:pPr>
              <w:pStyle w:val="TableParagraph"/>
              <w:spacing w:before="3" w:line="268" w:lineRule="exact"/>
              <w:ind w:left="44" w:right="1373"/>
              <w:rPr>
                <w:sz w:val="19"/>
                <w:szCs w:val="19"/>
              </w:rPr>
            </w:pPr>
            <w:r>
              <w:rPr>
                <w:w w:val="105"/>
                <w:sz w:val="19"/>
                <w:szCs w:val="19"/>
              </w:rPr>
              <w:t xml:space="preserve">իզոպրոպիլ-[2-(7-մեթօքսի-1H-ինդոլ-3-իլ)-էթիլ]-մեթիլամին(անկախ ուղեկցող </w:t>
            </w:r>
            <w:r>
              <w:rPr>
                <w:w w:val="110"/>
                <w:sz w:val="19"/>
                <w:szCs w:val="19"/>
              </w:rPr>
              <w:t>նյութերի առկայությունից, ընդհանուր զանգվածով)</w:t>
            </w:r>
          </w:p>
        </w:tc>
        <w:tc>
          <w:tcPr>
            <w:tcW w:w="2046" w:type="dxa"/>
          </w:tcPr>
          <w:p w14:paraId="4F286D15" w14:textId="77777777" w:rsidR="00B9348B" w:rsidRDefault="00B9348B">
            <w:pPr>
              <w:pStyle w:val="TableParagraph"/>
              <w:spacing w:before="9"/>
              <w:rPr>
                <w:sz w:val="19"/>
              </w:rPr>
            </w:pPr>
          </w:p>
          <w:p w14:paraId="5CEDB10B" w14:textId="77777777" w:rsidR="00B9348B" w:rsidRDefault="00000000">
            <w:pPr>
              <w:pStyle w:val="TableParagraph"/>
              <w:ind w:left="43"/>
              <w:rPr>
                <w:sz w:val="19"/>
              </w:rPr>
            </w:pPr>
            <w:r>
              <w:rPr>
                <w:w w:val="135"/>
                <w:sz w:val="19"/>
              </w:rPr>
              <w:t>0.01-0.05</w:t>
            </w:r>
          </w:p>
        </w:tc>
      </w:tr>
      <w:tr w:rsidR="00B9348B" w14:paraId="316F0348" w14:textId="77777777">
        <w:trPr>
          <w:trHeight w:val="554"/>
        </w:trPr>
        <w:tc>
          <w:tcPr>
            <w:tcW w:w="710" w:type="dxa"/>
          </w:tcPr>
          <w:p w14:paraId="19B1873C" w14:textId="77777777" w:rsidR="00B9348B" w:rsidRDefault="00000000">
            <w:pPr>
              <w:pStyle w:val="TableParagraph"/>
              <w:spacing w:before="141"/>
              <w:ind w:left="131"/>
              <w:rPr>
                <w:sz w:val="19"/>
              </w:rPr>
            </w:pPr>
            <w:r>
              <w:rPr>
                <w:w w:val="130"/>
                <w:sz w:val="19"/>
              </w:rPr>
              <w:t>347.</w:t>
            </w:r>
          </w:p>
        </w:tc>
        <w:tc>
          <w:tcPr>
            <w:tcW w:w="3340" w:type="dxa"/>
          </w:tcPr>
          <w:p w14:paraId="4A9DB873" w14:textId="77777777" w:rsidR="00B9348B" w:rsidRDefault="00B9348B">
            <w:pPr>
              <w:pStyle w:val="TableParagraph"/>
              <w:rPr>
                <w:sz w:val="20"/>
              </w:rPr>
            </w:pPr>
          </w:p>
          <w:p w14:paraId="1FBA01B3" w14:textId="77777777" w:rsidR="00B9348B" w:rsidRDefault="00000000">
            <w:pPr>
              <w:pStyle w:val="TableParagraph"/>
              <w:ind w:left="48"/>
              <w:rPr>
                <w:sz w:val="19"/>
              </w:rPr>
            </w:pPr>
            <w:r>
              <w:rPr>
                <w:sz w:val="19"/>
              </w:rPr>
              <w:t>QCBL(N)-018 (NPB-22)</w:t>
            </w:r>
          </w:p>
        </w:tc>
        <w:tc>
          <w:tcPr>
            <w:tcW w:w="8672" w:type="dxa"/>
          </w:tcPr>
          <w:p w14:paraId="3DDFF569" w14:textId="77777777" w:rsidR="00B9348B" w:rsidRDefault="00000000">
            <w:pPr>
              <w:pStyle w:val="TableParagraph"/>
              <w:spacing w:before="28"/>
              <w:ind w:left="44"/>
              <w:rPr>
                <w:sz w:val="19"/>
                <w:szCs w:val="19"/>
              </w:rPr>
            </w:pPr>
            <w:r>
              <w:rPr>
                <w:w w:val="110"/>
                <w:sz w:val="19"/>
                <w:szCs w:val="19"/>
              </w:rPr>
              <w:t>քինոլին-8-իլ-1-պենտիլ-1H-ինդազոլ-3-կարբօքսիլատ(անկախ ուղեկցող նյութերի</w:t>
            </w:r>
          </w:p>
          <w:p w14:paraId="53D69EA0" w14:textId="77777777" w:rsidR="00B9348B" w:rsidRDefault="00000000">
            <w:pPr>
              <w:pStyle w:val="TableParagraph"/>
              <w:spacing w:before="46"/>
              <w:ind w:left="44"/>
              <w:rPr>
                <w:sz w:val="19"/>
                <w:szCs w:val="19"/>
              </w:rPr>
            </w:pPr>
            <w:r>
              <w:rPr>
                <w:w w:val="110"/>
                <w:sz w:val="19"/>
                <w:szCs w:val="19"/>
              </w:rPr>
              <w:t>առկայությունից, ընդհանուր զանգվածով)</w:t>
            </w:r>
          </w:p>
        </w:tc>
        <w:tc>
          <w:tcPr>
            <w:tcW w:w="2046" w:type="dxa"/>
          </w:tcPr>
          <w:p w14:paraId="6B904606" w14:textId="77777777" w:rsidR="00B9348B" w:rsidRDefault="00B9348B">
            <w:pPr>
              <w:pStyle w:val="TableParagraph"/>
              <w:rPr>
                <w:sz w:val="20"/>
              </w:rPr>
            </w:pPr>
          </w:p>
          <w:p w14:paraId="18DB5595" w14:textId="77777777" w:rsidR="00B9348B" w:rsidRDefault="00000000">
            <w:pPr>
              <w:pStyle w:val="TableParagraph"/>
              <w:ind w:left="43"/>
              <w:rPr>
                <w:sz w:val="19"/>
              </w:rPr>
            </w:pPr>
            <w:r>
              <w:rPr>
                <w:w w:val="135"/>
                <w:sz w:val="19"/>
              </w:rPr>
              <w:t>0.01-0.05</w:t>
            </w:r>
          </w:p>
        </w:tc>
      </w:tr>
      <w:tr w:rsidR="00B9348B" w14:paraId="7EF3499A" w14:textId="77777777">
        <w:trPr>
          <w:trHeight w:val="981"/>
        </w:trPr>
        <w:tc>
          <w:tcPr>
            <w:tcW w:w="710" w:type="dxa"/>
          </w:tcPr>
          <w:p w14:paraId="0ADDA5F2" w14:textId="77777777" w:rsidR="00B9348B" w:rsidRDefault="00B9348B">
            <w:pPr>
              <w:pStyle w:val="TableParagraph"/>
              <w:spacing w:before="7"/>
              <w:rPr>
                <w:sz w:val="25"/>
              </w:rPr>
            </w:pPr>
          </w:p>
          <w:p w14:paraId="7433DEA5" w14:textId="77777777" w:rsidR="00B9348B" w:rsidRDefault="00000000">
            <w:pPr>
              <w:pStyle w:val="TableParagraph"/>
              <w:ind w:left="122"/>
              <w:rPr>
                <w:sz w:val="19"/>
              </w:rPr>
            </w:pPr>
            <w:r>
              <w:rPr>
                <w:w w:val="135"/>
                <w:sz w:val="19"/>
              </w:rPr>
              <w:t>348.</w:t>
            </w:r>
          </w:p>
        </w:tc>
        <w:tc>
          <w:tcPr>
            <w:tcW w:w="3340" w:type="dxa"/>
          </w:tcPr>
          <w:p w14:paraId="04F166D1" w14:textId="77777777" w:rsidR="00B9348B" w:rsidRDefault="00B9348B">
            <w:pPr>
              <w:pStyle w:val="TableParagraph"/>
              <w:spacing w:before="7"/>
              <w:rPr>
                <w:sz w:val="25"/>
              </w:rPr>
            </w:pPr>
          </w:p>
          <w:p w14:paraId="3C02119B" w14:textId="77777777" w:rsidR="00B9348B" w:rsidRDefault="00000000">
            <w:pPr>
              <w:pStyle w:val="TableParagraph"/>
              <w:ind w:left="48"/>
              <w:rPr>
                <w:sz w:val="19"/>
              </w:rPr>
            </w:pPr>
            <w:r>
              <w:rPr>
                <w:w w:val="115"/>
                <w:sz w:val="19"/>
              </w:rPr>
              <w:t>3.4-CTMP</w:t>
            </w:r>
          </w:p>
        </w:tc>
        <w:tc>
          <w:tcPr>
            <w:tcW w:w="8672" w:type="dxa"/>
          </w:tcPr>
          <w:p w14:paraId="366A2B32" w14:textId="77777777" w:rsidR="00B9348B" w:rsidRDefault="00000000">
            <w:pPr>
              <w:pStyle w:val="TableParagraph"/>
              <w:spacing w:before="96"/>
              <w:ind w:left="44"/>
              <w:rPr>
                <w:sz w:val="19"/>
                <w:szCs w:val="19"/>
              </w:rPr>
            </w:pPr>
            <w:r>
              <w:rPr>
                <w:w w:val="115"/>
                <w:sz w:val="19"/>
                <w:szCs w:val="19"/>
              </w:rPr>
              <w:t>(3.4-Դիքլորոմեթիլֆենիդատ)</w:t>
            </w:r>
          </w:p>
          <w:p w14:paraId="2207E65F" w14:textId="77777777" w:rsidR="00B9348B" w:rsidRDefault="00000000">
            <w:pPr>
              <w:pStyle w:val="TableParagraph"/>
              <w:spacing w:before="4" w:line="310" w:lineRule="atLeast"/>
              <w:ind w:left="44"/>
              <w:rPr>
                <w:sz w:val="19"/>
                <w:szCs w:val="19"/>
              </w:rPr>
            </w:pPr>
            <w:r>
              <w:rPr>
                <w:w w:val="110"/>
                <w:sz w:val="19"/>
                <w:szCs w:val="19"/>
              </w:rPr>
              <w:t>Մեթիլ 2-(3.4-դիքլորոֆենիլ)-2- (2-պիպերիդիլ)ացետատ(անկախ ուղեկցող նյութերի առկայությունից, ընդհանուր զանգվածով)</w:t>
            </w:r>
          </w:p>
        </w:tc>
        <w:tc>
          <w:tcPr>
            <w:tcW w:w="2046" w:type="dxa"/>
          </w:tcPr>
          <w:p w14:paraId="241D8FBF" w14:textId="77777777" w:rsidR="00B9348B" w:rsidRDefault="00B9348B">
            <w:pPr>
              <w:pStyle w:val="TableParagraph"/>
              <w:spacing w:before="7"/>
              <w:rPr>
                <w:sz w:val="25"/>
              </w:rPr>
            </w:pPr>
          </w:p>
          <w:p w14:paraId="1D2065EF" w14:textId="77777777" w:rsidR="00B9348B" w:rsidRDefault="00000000">
            <w:pPr>
              <w:pStyle w:val="TableParagraph"/>
              <w:ind w:left="43"/>
              <w:rPr>
                <w:sz w:val="19"/>
              </w:rPr>
            </w:pPr>
            <w:r>
              <w:rPr>
                <w:w w:val="135"/>
                <w:sz w:val="19"/>
              </w:rPr>
              <w:t>0.01-0.05</w:t>
            </w:r>
          </w:p>
        </w:tc>
      </w:tr>
      <w:tr w:rsidR="00B9348B" w14:paraId="1A2C2517" w14:textId="77777777">
        <w:trPr>
          <w:trHeight w:val="556"/>
        </w:trPr>
        <w:tc>
          <w:tcPr>
            <w:tcW w:w="710" w:type="dxa"/>
          </w:tcPr>
          <w:p w14:paraId="565B9999" w14:textId="77777777" w:rsidR="00B9348B" w:rsidRDefault="00000000">
            <w:pPr>
              <w:pStyle w:val="TableParagraph"/>
              <w:spacing w:before="139"/>
              <w:ind w:left="124"/>
              <w:rPr>
                <w:sz w:val="19"/>
              </w:rPr>
            </w:pPr>
            <w:r>
              <w:rPr>
                <w:w w:val="135"/>
                <w:sz w:val="19"/>
              </w:rPr>
              <w:t>349.</w:t>
            </w:r>
          </w:p>
        </w:tc>
        <w:tc>
          <w:tcPr>
            <w:tcW w:w="3340" w:type="dxa"/>
          </w:tcPr>
          <w:p w14:paraId="132057C7" w14:textId="77777777" w:rsidR="00B9348B" w:rsidRDefault="00B9348B">
            <w:pPr>
              <w:pStyle w:val="TableParagraph"/>
              <w:spacing w:before="9"/>
              <w:rPr>
                <w:sz w:val="19"/>
              </w:rPr>
            </w:pPr>
          </w:p>
          <w:p w14:paraId="5AD434EC" w14:textId="77777777" w:rsidR="00B9348B" w:rsidRDefault="00000000">
            <w:pPr>
              <w:pStyle w:val="TableParagraph"/>
              <w:ind w:left="48"/>
              <w:rPr>
                <w:sz w:val="19"/>
              </w:rPr>
            </w:pPr>
            <w:r>
              <w:rPr>
                <w:w w:val="110"/>
                <w:sz w:val="19"/>
              </w:rPr>
              <w:t>LY2183240</w:t>
            </w:r>
          </w:p>
        </w:tc>
        <w:tc>
          <w:tcPr>
            <w:tcW w:w="8672" w:type="dxa"/>
          </w:tcPr>
          <w:p w14:paraId="19FF3474" w14:textId="77777777" w:rsidR="00B9348B" w:rsidRDefault="00000000">
            <w:pPr>
              <w:pStyle w:val="TableParagraph"/>
              <w:spacing w:before="36"/>
              <w:ind w:left="44"/>
              <w:rPr>
                <w:sz w:val="19"/>
                <w:szCs w:val="19"/>
              </w:rPr>
            </w:pPr>
            <w:r>
              <w:rPr>
                <w:w w:val="110"/>
                <w:sz w:val="19"/>
                <w:szCs w:val="19"/>
              </w:rPr>
              <w:t>N.N-դիմեթիլ-5-[(4-դիֆենիլ)մեթիլ]տետրազոլ-1-կարբօքսամիդ(անկախ ուղեկցող նյութերի</w:t>
            </w:r>
          </w:p>
          <w:p w14:paraId="6E8BFD23" w14:textId="77777777" w:rsidR="00B9348B" w:rsidRDefault="00000000">
            <w:pPr>
              <w:pStyle w:val="TableParagraph"/>
              <w:spacing w:before="52"/>
              <w:ind w:left="44"/>
              <w:rPr>
                <w:sz w:val="19"/>
                <w:szCs w:val="19"/>
              </w:rPr>
            </w:pPr>
            <w:r>
              <w:rPr>
                <w:w w:val="110"/>
                <w:sz w:val="19"/>
                <w:szCs w:val="19"/>
              </w:rPr>
              <w:t>առկայությունից, ընդհանուր զանգվածով)</w:t>
            </w:r>
          </w:p>
        </w:tc>
        <w:tc>
          <w:tcPr>
            <w:tcW w:w="2046" w:type="dxa"/>
          </w:tcPr>
          <w:p w14:paraId="0B7B0DFF" w14:textId="77777777" w:rsidR="00B9348B" w:rsidRDefault="00B9348B">
            <w:pPr>
              <w:pStyle w:val="TableParagraph"/>
              <w:spacing w:before="9"/>
              <w:rPr>
                <w:sz w:val="19"/>
              </w:rPr>
            </w:pPr>
          </w:p>
          <w:p w14:paraId="0AD4A0DE" w14:textId="77777777" w:rsidR="00B9348B" w:rsidRDefault="00000000">
            <w:pPr>
              <w:pStyle w:val="TableParagraph"/>
              <w:ind w:left="43"/>
              <w:rPr>
                <w:sz w:val="19"/>
              </w:rPr>
            </w:pPr>
            <w:r>
              <w:rPr>
                <w:w w:val="135"/>
                <w:sz w:val="19"/>
              </w:rPr>
              <w:t>0.01-0.05</w:t>
            </w:r>
          </w:p>
        </w:tc>
      </w:tr>
      <w:tr w:rsidR="00B9348B" w14:paraId="7D6F1E53" w14:textId="77777777">
        <w:trPr>
          <w:trHeight w:val="830"/>
        </w:trPr>
        <w:tc>
          <w:tcPr>
            <w:tcW w:w="710" w:type="dxa"/>
          </w:tcPr>
          <w:p w14:paraId="2A979EED" w14:textId="77777777" w:rsidR="00B9348B" w:rsidRDefault="00B9348B">
            <w:pPr>
              <w:pStyle w:val="TableParagraph"/>
              <w:spacing w:before="5"/>
              <w:rPr>
                <w:sz w:val="25"/>
              </w:rPr>
            </w:pPr>
          </w:p>
          <w:p w14:paraId="15B8AD16" w14:textId="77777777" w:rsidR="00B9348B" w:rsidRDefault="00000000">
            <w:pPr>
              <w:pStyle w:val="TableParagraph"/>
              <w:ind w:left="119"/>
              <w:rPr>
                <w:sz w:val="19"/>
              </w:rPr>
            </w:pPr>
            <w:r>
              <w:rPr>
                <w:w w:val="145"/>
                <w:sz w:val="19"/>
              </w:rPr>
              <w:t>350.</w:t>
            </w:r>
          </w:p>
        </w:tc>
        <w:tc>
          <w:tcPr>
            <w:tcW w:w="3340" w:type="dxa"/>
          </w:tcPr>
          <w:p w14:paraId="68D4E74D" w14:textId="77777777" w:rsidR="00B9348B" w:rsidRDefault="00B9348B">
            <w:pPr>
              <w:pStyle w:val="TableParagraph"/>
              <w:rPr>
                <w:sz w:val="25"/>
              </w:rPr>
            </w:pPr>
          </w:p>
          <w:p w14:paraId="4ABA6BA9" w14:textId="77777777" w:rsidR="00B9348B" w:rsidRDefault="00000000">
            <w:pPr>
              <w:pStyle w:val="TableParagraph"/>
              <w:ind w:left="48"/>
              <w:rPr>
                <w:sz w:val="19"/>
              </w:rPr>
            </w:pPr>
            <w:r>
              <w:rPr>
                <w:sz w:val="19"/>
              </w:rPr>
              <w:t>EAM-2201 (JWH-210-F)</w:t>
            </w:r>
          </w:p>
        </w:tc>
        <w:tc>
          <w:tcPr>
            <w:tcW w:w="8672" w:type="dxa"/>
          </w:tcPr>
          <w:p w14:paraId="6CC10171" w14:textId="77777777" w:rsidR="00B9348B" w:rsidRDefault="00000000">
            <w:pPr>
              <w:pStyle w:val="TableParagraph"/>
              <w:spacing w:before="93"/>
              <w:ind w:left="44"/>
              <w:rPr>
                <w:sz w:val="19"/>
                <w:szCs w:val="19"/>
              </w:rPr>
            </w:pPr>
            <w:r>
              <w:rPr>
                <w:w w:val="110"/>
                <w:sz w:val="19"/>
                <w:szCs w:val="19"/>
              </w:rPr>
              <w:t>(1-(5-ֆտորոպենտիլ)-1H-ինդոլ-3-իլ)(4-էթիլնաֆթալին-1-իլ)- մեթանոն</w:t>
            </w:r>
          </w:p>
          <w:p w14:paraId="43613E17" w14:textId="77777777" w:rsidR="00B9348B" w:rsidRDefault="00000000">
            <w:pPr>
              <w:pStyle w:val="TableParagraph"/>
              <w:spacing w:before="151"/>
              <w:ind w:left="44"/>
              <w:rPr>
                <w:sz w:val="19"/>
                <w:szCs w:val="19"/>
              </w:rPr>
            </w:pPr>
            <w:r>
              <w:rPr>
                <w:w w:val="110"/>
                <w:sz w:val="19"/>
                <w:szCs w:val="19"/>
              </w:rPr>
              <w:t>(անկախ ուղեկցող նյութերի առկայությունից, ընդհանուր զանգվածով)</w:t>
            </w:r>
          </w:p>
        </w:tc>
        <w:tc>
          <w:tcPr>
            <w:tcW w:w="2046" w:type="dxa"/>
          </w:tcPr>
          <w:p w14:paraId="0497E3E2" w14:textId="77777777" w:rsidR="00B9348B" w:rsidRDefault="00B9348B">
            <w:pPr>
              <w:pStyle w:val="TableParagraph"/>
              <w:rPr>
                <w:sz w:val="25"/>
              </w:rPr>
            </w:pPr>
          </w:p>
          <w:p w14:paraId="520DFB50" w14:textId="77777777" w:rsidR="00B9348B" w:rsidRDefault="00000000">
            <w:pPr>
              <w:pStyle w:val="TableParagraph"/>
              <w:ind w:left="43"/>
              <w:rPr>
                <w:sz w:val="19"/>
              </w:rPr>
            </w:pPr>
            <w:r>
              <w:rPr>
                <w:w w:val="135"/>
                <w:sz w:val="19"/>
              </w:rPr>
              <w:t>0.01-0.05</w:t>
            </w:r>
          </w:p>
        </w:tc>
      </w:tr>
      <w:tr w:rsidR="00B9348B" w14:paraId="0A7404CD" w14:textId="77777777">
        <w:trPr>
          <w:trHeight w:val="556"/>
        </w:trPr>
        <w:tc>
          <w:tcPr>
            <w:tcW w:w="710" w:type="dxa"/>
          </w:tcPr>
          <w:p w14:paraId="2AEB566E" w14:textId="77777777" w:rsidR="00B9348B" w:rsidRDefault="00000000">
            <w:pPr>
              <w:pStyle w:val="TableParagraph"/>
              <w:spacing w:before="141"/>
              <w:ind w:left="146"/>
              <w:rPr>
                <w:sz w:val="19"/>
              </w:rPr>
            </w:pPr>
            <w:r>
              <w:rPr>
                <w:w w:val="120"/>
                <w:sz w:val="19"/>
              </w:rPr>
              <w:t>351.</w:t>
            </w:r>
          </w:p>
        </w:tc>
        <w:tc>
          <w:tcPr>
            <w:tcW w:w="3340" w:type="dxa"/>
          </w:tcPr>
          <w:p w14:paraId="215F929A" w14:textId="77777777" w:rsidR="00B9348B" w:rsidRDefault="00B9348B">
            <w:pPr>
              <w:pStyle w:val="TableParagraph"/>
              <w:rPr>
                <w:sz w:val="20"/>
              </w:rPr>
            </w:pPr>
          </w:p>
          <w:p w14:paraId="6A87F336" w14:textId="77777777" w:rsidR="00B9348B" w:rsidRDefault="00000000">
            <w:pPr>
              <w:pStyle w:val="TableParagraph"/>
              <w:ind w:left="48"/>
              <w:rPr>
                <w:sz w:val="19"/>
              </w:rPr>
            </w:pPr>
            <w:r>
              <w:rPr>
                <w:sz w:val="19"/>
              </w:rPr>
              <w:t>CBL-2201 (NM-2201)</w:t>
            </w:r>
          </w:p>
        </w:tc>
        <w:tc>
          <w:tcPr>
            <w:tcW w:w="8672" w:type="dxa"/>
          </w:tcPr>
          <w:p w14:paraId="7C8A5394" w14:textId="77777777" w:rsidR="00B9348B" w:rsidRDefault="00000000">
            <w:pPr>
              <w:pStyle w:val="TableParagraph"/>
              <w:spacing w:before="26"/>
              <w:ind w:left="44"/>
              <w:rPr>
                <w:sz w:val="19"/>
                <w:szCs w:val="19"/>
              </w:rPr>
            </w:pPr>
            <w:r>
              <w:rPr>
                <w:w w:val="110"/>
                <w:sz w:val="19"/>
                <w:szCs w:val="19"/>
              </w:rPr>
              <w:t>նաֆթալին-1-իլ-1-(5-ֆտորոպենտիլ)-1H-ինդոլ-3-կարբօքսիլատ(անկախ ուղեկցող նյութերի</w:t>
            </w:r>
          </w:p>
          <w:p w14:paraId="61B5435C" w14:textId="77777777" w:rsidR="00B9348B" w:rsidRDefault="00000000">
            <w:pPr>
              <w:pStyle w:val="TableParagraph"/>
              <w:spacing w:before="46"/>
              <w:ind w:left="44"/>
              <w:rPr>
                <w:sz w:val="19"/>
                <w:szCs w:val="19"/>
              </w:rPr>
            </w:pPr>
            <w:r>
              <w:rPr>
                <w:w w:val="110"/>
                <w:sz w:val="19"/>
                <w:szCs w:val="19"/>
              </w:rPr>
              <w:t>առկայությունից, ընդհանուր զանգվածով)</w:t>
            </w:r>
          </w:p>
        </w:tc>
        <w:tc>
          <w:tcPr>
            <w:tcW w:w="2046" w:type="dxa"/>
          </w:tcPr>
          <w:p w14:paraId="01E5FE29" w14:textId="77777777" w:rsidR="00B9348B" w:rsidRDefault="00B9348B">
            <w:pPr>
              <w:pStyle w:val="TableParagraph"/>
              <w:rPr>
                <w:sz w:val="20"/>
              </w:rPr>
            </w:pPr>
          </w:p>
          <w:p w14:paraId="6F542749" w14:textId="77777777" w:rsidR="00B9348B" w:rsidRDefault="00000000">
            <w:pPr>
              <w:pStyle w:val="TableParagraph"/>
              <w:ind w:left="43"/>
              <w:rPr>
                <w:sz w:val="19"/>
              </w:rPr>
            </w:pPr>
            <w:r>
              <w:rPr>
                <w:w w:val="135"/>
                <w:sz w:val="19"/>
              </w:rPr>
              <w:t>0.01-0.05</w:t>
            </w:r>
          </w:p>
        </w:tc>
      </w:tr>
    </w:tbl>
    <w:p w14:paraId="1FE8D875"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340"/>
        <w:gridCol w:w="8672"/>
        <w:gridCol w:w="2036"/>
      </w:tblGrid>
      <w:tr w:rsidR="00B9348B" w14:paraId="40A5E077" w14:textId="77777777">
        <w:trPr>
          <w:trHeight w:val="710"/>
        </w:trPr>
        <w:tc>
          <w:tcPr>
            <w:tcW w:w="710" w:type="dxa"/>
          </w:tcPr>
          <w:p w14:paraId="42C4CBE2" w14:textId="77777777" w:rsidR="00B9348B" w:rsidRDefault="00000000">
            <w:pPr>
              <w:pStyle w:val="TableParagraph"/>
              <w:spacing w:before="141"/>
              <w:ind w:right="124"/>
              <w:jc w:val="right"/>
              <w:rPr>
                <w:sz w:val="19"/>
              </w:rPr>
            </w:pPr>
            <w:r>
              <w:rPr>
                <w:w w:val="130"/>
                <w:sz w:val="19"/>
              </w:rPr>
              <w:lastRenderedPageBreak/>
              <w:t>352.</w:t>
            </w:r>
          </w:p>
        </w:tc>
        <w:tc>
          <w:tcPr>
            <w:tcW w:w="3340" w:type="dxa"/>
          </w:tcPr>
          <w:p w14:paraId="12CE6C9B" w14:textId="77777777" w:rsidR="00B9348B" w:rsidRDefault="00000000">
            <w:pPr>
              <w:pStyle w:val="TableParagraph"/>
              <w:spacing w:before="91"/>
              <w:ind w:left="48"/>
              <w:rPr>
                <w:sz w:val="19"/>
                <w:szCs w:val="19"/>
              </w:rPr>
            </w:pPr>
            <w:r>
              <w:rPr>
                <w:sz w:val="19"/>
                <w:szCs w:val="19"/>
              </w:rPr>
              <w:t>CBM-018 (NNE1 կամ MN-</w:t>
            </w:r>
          </w:p>
          <w:p w14:paraId="14291F13" w14:textId="77777777" w:rsidR="00B9348B" w:rsidRDefault="00000000">
            <w:pPr>
              <w:pStyle w:val="TableParagraph"/>
              <w:spacing w:before="141"/>
              <w:ind w:left="48"/>
              <w:rPr>
                <w:sz w:val="19"/>
              </w:rPr>
            </w:pPr>
            <w:r>
              <w:rPr>
                <w:w w:val="110"/>
                <w:sz w:val="19"/>
              </w:rPr>
              <w:t>24)</w:t>
            </w:r>
          </w:p>
        </w:tc>
        <w:tc>
          <w:tcPr>
            <w:tcW w:w="8672" w:type="dxa"/>
          </w:tcPr>
          <w:p w14:paraId="0899C830" w14:textId="77777777" w:rsidR="00B9348B" w:rsidRDefault="00000000">
            <w:pPr>
              <w:pStyle w:val="TableParagraph"/>
              <w:spacing w:before="91"/>
              <w:ind w:left="44"/>
              <w:rPr>
                <w:sz w:val="19"/>
                <w:szCs w:val="19"/>
              </w:rPr>
            </w:pPr>
            <w:r>
              <w:rPr>
                <w:w w:val="110"/>
                <w:sz w:val="19"/>
                <w:szCs w:val="19"/>
              </w:rPr>
              <w:t>1-պենտիլ-1H-ինդոլ-3-կարբոնաթթվի նաֆթալին-1-իլամիդ(անկախ</w:t>
            </w:r>
          </w:p>
          <w:p w14:paraId="0EA19A54" w14:textId="77777777" w:rsidR="00B9348B" w:rsidRDefault="00000000">
            <w:pPr>
              <w:pStyle w:val="TableParagraph"/>
              <w:spacing w:before="141"/>
              <w:ind w:left="44"/>
              <w:rPr>
                <w:sz w:val="19"/>
                <w:szCs w:val="19"/>
              </w:rPr>
            </w:pPr>
            <w:r>
              <w:rPr>
                <w:w w:val="110"/>
                <w:sz w:val="19"/>
                <w:szCs w:val="19"/>
              </w:rPr>
              <w:t>Ուղեկցող նյութերի առկայությունից, ընդհանուր զանգվածով)</w:t>
            </w:r>
          </w:p>
        </w:tc>
        <w:tc>
          <w:tcPr>
            <w:tcW w:w="2036" w:type="dxa"/>
          </w:tcPr>
          <w:p w14:paraId="68AA4787" w14:textId="77777777" w:rsidR="00B9348B" w:rsidRDefault="00B9348B">
            <w:pPr>
              <w:pStyle w:val="TableParagraph"/>
              <w:rPr>
                <w:sz w:val="20"/>
              </w:rPr>
            </w:pPr>
          </w:p>
          <w:p w14:paraId="6786FD07" w14:textId="77777777" w:rsidR="00B9348B" w:rsidRDefault="00000000">
            <w:pPr>
              <w:pStyle w:val="TableParagraph"/>
              <w:ind w:left="43"/>
              <w:rPr>
                <w:sz w:val="19"/>
              </w:rPr>
            </w:pPr>
            <w:r>
              <w:rPr>
                <w:w w:val="135"/>
                <w:sz w:val="19"/>
              </w:rPr>
              <w:t>0.01-0.05</w:t>
            </w:r>
          </w:p>
        </w:tc>
      </w:tr>
      <w:tr w:rsidR="00B9348B" w14:paraId="271B8AF7" w14:textId="77777777">
        <w:trPr>
          <w:trHeight w:val="558"/>
        </w:trPr>
        <w:tc>
          <w:tcPr>
            <w:tcW w:w="710" w:type="dxa"/>
          </w:tcPr>
          <w:p w14:paraId="36A116CA" w14:textId="77777777" w:rsidR="00B9348B" w:rsidRDefault="00000000">
            <w:pPr>
              <w:pStyle w:val="TableParagraph"/>
              <w:spacing w:before="144"/>
              <w:ind w:right="120"/>
              <w:jc w:val="right"/>
              <w:rPr>
                <w:sz w:val="19"/>
              </w:rPr>
            </w:pPr>
            <w:r>
              <w:rPr>
                <w:w w:val="135"/>
                <w:sz w:val="19"/>
              </w:rPr>
              <w:t>353.</w:t>
            </w:r>
          </w:p>
        </w:tc>
        <w:tc>
          <w:tcPr>
            <w:tcW w:w="3340" w:type="dxa"/>
          </w:tcPr>
          <w:p w14:paraId="5CF409E4" w14:textId="77777777" w:rsidR="00B9348B" w:rsidRDefault="00B9348B">
            <w:pPr>
              <w:pStyle w:val="TableParagraph"/>
              <w:spacing w:before="2"/>
              <w:rPr>
                <w:sz w:val="20"/>
              </w:rPr>
            </w:pPr>
          </w:p>
          <w:p w14:paraId="192C46BF" w14:textId="77777777" w:rsidR="00B9348B" w:rsidRDefault="00000000">
            <w:pPr>
              <w:pStyle w:val="TableParagraph"/>
              <w:ind w:left="48"/>
              <w:rPr>
                <w:sz w:val="19"/>
              </w:rPr>
            </w:pPr>
            <w:r>
              <w:rPr>
                <w:w w:val="110"/>
                <w:sz w:val="19"/>
              </w:rPr>
              <w:t>BzCBM-018 (SDB-006)</w:t>
            </w:r>
          </w:p>
        </w:tc>
        <w:tc>
          <w:tcPr>
            <w:tcW w:w="8672" w:type="dxa"/>
          </w:tcPr>
          <w:p w14:paraId="52A2DBD6" w14:textId="77777777" w:rsidR="00B9348B" w:rsidRDefault="00000000">
            <w:pPr>
              <w:pStyle w:val="TableParagraph"/>
              <w:spacing w:before="38"/>
              <w:ind w:left="44"/>
              <w:rPr>
                <w:sz w:val="19"/>
                <w:szCs w:val="19"/>
              </w:rPr>
            </w:pPr>
            <w:r>
              <w:rPr>
                <w:w w:val="110"/>
                <w:sz w:val="19"/>
                <w:szCs w:val="19"/>
              </w:rPr>
              <w:t>N-բենզիլ-1-պենտիլ-1H-ինդոլ-3-կարբօքսամիդ(անկախ ուղեկցող նյութերի առկայությունից,</w:t>
            </w:r>
          </w:p>
          <w:p w14:paraId="4CD88166" w14:textId="77777777" w:rsidR="00B9348B" w:rsidRDefault="00000000">
            <w:pPr>
              <w:pStyle w:val="TableParagraph"/>
              <w:spacing w:before="53"/>
              <w:ind w:left="44"/>
              <w:rPr>
                <w:sz w:val="19"/>
                <w:szCs w:val="19"/>
              </w:rPr>
            </w:pPr>
            <w:r>
              <w:rPr>
                <w:w w:val="115"/>
                <w:sz w:val="19"/>
                <w:szCs w:val="19"/>
              </w:rPr>
              <w:t>ընդհանուր զանգվածով)</w:t>
            </w:r>
          </w:p>
        </w:tc>
        <w:tc>
          <w:tcPr>
            <w:tcW w:w="2036" w:type="dxa"/>
          </w:tcPr>
          <w:p w14:paraId="28E90C09" w14:textId="77777777" w:rsidR="00B9348B" w:rsidRDefault="00B9348B">
            <w:pPr>
              <w:pStyle w:val="TableParagraph"/>
              <w:spacing w:before="2"/>
              <w:rPr>
                <w:sz w:val="20"/>
              </w:rPr>
            </w:pPr>
          </w:p>
          <w:p w14:paraId="0F7F70EA" w14:textId="77777777" w:rsidR="00B9348B" w:rsidRDefault="00000000">
            <w:pPr>
              <w:pStyle w:val="TableParagraph"/>
              <w:ind w:left="43"/>
              <w:rPr>
                <w:sz w:val="19"/>
              </w:rPr>
            </w:pPr>
            <w:r>
              <w:rPr>
                <w:w w:val="135"/>
                <w:sz w:val="19"/>
              </w:rPr>
              <w:t>0.01-0.05</w:t>
            </w:r>
          </w:p>
        </w:tc>
      </w:tr>
      <w:tr w:rsidR="00B9348B" w14:paraId="139773D9" w14:textId="77777777">
        <w:trPr>
          <w:trHeight w:val="1108"/>
        </w:trPr>
        <w:tc>
          <w:tcPr>
            <w:tcW w:w="710" w:type="dxa"/>
          </w:tcPr>
          <w:p w14:paraId="66AEE3EB" w14:textId="77777777" w:rsidR="00B9348B" w:rsidRDefault="00B9348B">
            <w:pPr>
              <w:pStyle w:val="TableParagraph"/>
              <w:spacing w:before="5"/>
              <w:rPr>
                <w:sz w:val="25"/>
              </w:rPr>
            </w:pPr>
          </w:p>
          <w:p w14:paraId="5E6AA56E" w14:textId="77777777" w:rsidR="00B9348B" w:rsidRDefault="00000000">
            <w:pPr>
              <w:pStyle w:val="TableParagraph"/>
              <w:ind w:right="124"/>
              <w:jc w:val="right"/>
              <w:rPr>
                <w:sz w:val="19"/>
              </w:rPr>
            </w:pPr>
            <w:r>
              <w:rPr>
                <w:w w:val="135"/>
                <w:sz w:val="19"/>
              </w:rPr>
              <w:t>354.</w:t>
            </w:r>
          </w:p>
        </w:tc>
        <w:tc>
          <w:tcPr>
            <w:tcW w:w="3340" w:type="dxa"/>
          </w:tcPr>
          <w:p w14:paraId="3C595EDA" w14:textId="77777777" w:rsidR="00B9348B" w:rsidRDefault="00B9348B">
            <w:pPr>
              <w:pStyle w:val="TableParagraph"/>
              <w:rPr>
                <w:sz w:val="20"/>
              </w:rPr>
            </w:pPr>
          </w:p>
          <w:p w14:paraId="4B98AEA1" w14:textId="77777777" w:rsidR="00B9348B" w:rsidRDefault="00000000">
            <w:pPr>
              <w:pStyle w:val="TableParagraph"/>
              <w:ind w:left="48"/>
              <w:rPr>
                <w:sz w:val="19"/>
              </w:rPr>
            </w:pPr>
            <w:r>
              <w:rPr>
                <w:sz w:val="19"/>
              </w:rPr>
              <w:t>MBA(N)-CHM (AB-CHMINACA)</w:t>
            </w:r>
          </w:p>
        </w:tc>
        <w:tc>
          <w:tcPr>
            <w:tcW w:w="8672" w:type="dxa"/>
          </w:tcPr>
          <w:p w14:paraId="3B7043BC" w14:textId="77777777" w:rsidR="00B9348B" w:rsidRDefault="00000000">
            <w:pPr>
              <w:pStyle w:val="TableParagraph"/>
              <w:spacing w:before="93" w:line="403" w:lineRule="auto"/>
              <w:ind w:left="44"/>
              <w:rPr>
                <w:sz w:val="19"/>
                <w:szCs w:val="19"/>
              </w:rPr>
            </w:pPr>
            <w:r>
              <w:rPr>
                <w:w w:val="105"/>
                <w:sz w:val="19"/>
                <w:szCs w:val="19"/>
              </w:rPr>
              <w:t xml:space="preserve">N-(1-կարբամոիլ-2-մեթիլպրոպ-1-իլ)-1-(ցիկլոհեքսիլմեթիլ)-1H-ինդազոլ-3- կարբօքսամիդ(անկախ </w:t>
            </w:r>
            <w:r>
              <w:rPr>
                <w:w w:val="110"/>
                <w:sz w:val="19"/>
                <w:szCs w:val="19"/>
              </w:rPr>
              <w:t>ուղեկցող նյութերի առկայությունից,</w:t>
            </w:r>
          </w:p>
          <w:p w14:paraId="5CE356B1" w14:textId="77777777" w:rsidR="00B9348B" w:rsidRDefault="00000000">
            <w:pPr>
              <w:pStyle w:val="TableParagraph"/>
              <w:spacing w:before="15"/>
              <w:ind w:left="44"/>
              <w:rPr>
                <w:sz w:val="19"/>
                <w:szCs w:val="19"/>
              </w:rPr>
            </w:pPr>
            <w:r>
              <w:rPr>
                <w:w w:val="115"/>
                <w:sz w:val="19"/>
                <w:szCs w:val="19"/>
              </w:rPr>
              <w:t>ընդհանուր զանգվածով)</w:t>
            </w:r>
          </w:p>
        </w:tc>
        <w:tc>
          <w:tcPr>
            <w:tcW w:w="2036" w:type="dxa"/>
          </w:tcPr>
          <w:p w14:paraId="1881A483" w14:textId="77777777" w:rsidR="00B9348B" w:rsidRDefault="00B9348B">
            <w:pPr>
              <w:pStyle w:val="TableParagraph"/>
              <w:rPr>
                <w:sz w:val="25"/>
              </w:rPr>
            </w:pPr>
          </w:p>
          <w:p w14:paraId="4090F1C2" w14:textId="77777777" w:rsidR="00B9348B" w:rsidRDefault="00000000">
            <w:pPr>
              <w:pStyle w:val="TableParagraph"/>
              <w:ind w:left="43"/>
              <w:rPr>
                <w:sz w:val="19"/>
              </w:rPr>
            </w:pPr>
            <w:r>
              <w:rPr>
                <w:w w:val="135"/>
                <w:sz w:val="19"/>
              </w:rPr>
              <w:t>0.01-0.05</w:t>
            </w:r>
          </w:p>
        </w:tc>
      </w:tr>
      <w:tr w:rsidR="00B9348B" w14:paraId="31AA5AAC" w14:textId="77777777">
        <w:trPr>
          <w:trHeight w:val="978"/>
        </w:trPr>
        <w:tc>
          <w:tcPr>
            <w:tcW w:w="710" w:type="dxa"/>
          </w:tcPr>
          <w:p w14:paraId="3444138A" w14:textId="77777777" w:rsidR="00B9348B" w:rsidRDefault="00B9348B">
            <w:pPr>
              <w:pStyle w:val="TableParagraph"/>
              <w:spacing w:before="5"/>
              <w:rPr>
                <w:sz w:val="25"/>
              </w:rPr>
            </w:pPr>
          </w:p>
          <w:p w14:paraId="32AE6874" w14:textId="77777777" w:rsidR="00B9348B" w:rsidRDefault="00000000">
            <w:pPr>
              <w:pStyle w:val="TableParagraph"/>
              <w:ind w:right="118"/>
              <w:jc w:val="right"/>
              <w:rPr>
                <w:sz w:val="19"/>
              </w:rPr>
            </w:pPr>
            <w:r>
              <w:rPr>
                <w:w w:val="135"/>
                <w:sz w:val="19"/>
              </w:rPr>
              <w:t>355.</w:t>
            </w:r>
          </w:p>
        </w:tc>
        <w:tc>
          <w:tcPr>
            <w:tcW w:w="3340" w:type="dxa"/>
          </w:tcPr>
          <w:p w14:paraId="67EA0361" w14:textId="77777777" w:rsidR="00B9348B" w:rsidRDefault="00000000">
            <w:pPr>
              <w:pStyle w:val="TableParagraph"/>
              <w:spacing w:before="96"/>
              <w:ind w:left="48"/>
              <w:rPr>
                <w:sz w:val="19"/>
              </w:rPr>
            </w:pPr>
            <w:r>
              <w:rPr>
                <w:sz w:val="19"/>
              </w:rPr>
              <w:t>MMBA(N)-CHM</w:t>
            </w:r>
          </w:p>
          <w:p w14:paraId="179086E5" w14:textId="77777777" w:rsidR="00B9348B" w:rsidRDefault="00000000">
            <w:pPr>
              <w:pStyle w:val="TableParagraph"/>
              <w:spacing w:before="93"/>
              <w:ind w:left="48"/>
              <w:rPr>
                <w:sz w:val="19"/>
              </w:rPr>
            </w:pPr>
            <w:r>
              <w:rPr>
                <w:w w:val="95"/>
                <w:sz w:val="19"/>
              </w:rPr>
              <w:t>(MAB-CHMINACA)ADB-CHMINACA</w:t>
            </w:r>
          </w:p>
        </w:tc>
        <w:tc>
          <w:tcPr>
            <w:tcW w:w="8672" w:type="dxa"/>
          </w:tcPr>
          <w:p w14:paraId="1E93ACD3" w14:textId="77777777" w:rsidR="00B9348B" w:rsidRDefault="00000000">
            <w:pPr>
              <w:pStyle w:val="TableParagraph"/>
              <w:spacing w:before="96" w:line="343" w:lineRule="auto"/>
              <w:ind w:left="44" w:right="473"/>
              <w:rPr>
                <w:sz w:val="19"/>
                <w:szCs w:val="19"/>
              </w:rPr>
            </w:pPr>
            <w:r>
              <w:rPr>
                <w:w w:val="110"/>
                <w:sz w:val="19"/>
                <w:szCs w:val="19"/>
              </w:rPr>
              <w:t>N-(1-կարբամոիլ-2.2-դիմեթիլպրոպիլ)-1-(ցիկլոհեքսիլմեթիլ)ինդազոլ-3- կարբօքսամիդ(անկախ ուղեկցող նյութերի առկայությունից, ընդհանուր</w:t>
            </w:r>
          </w:p>
          <w:p w14:paraId="2259E5E2" w14:textId="77777777" w:rsidR="00B9348B" w:rsidRDefault="00000000">
            <w:pPr>
              <w:pStyle w:val="TableParagraph"/>
              <w:spacing w:before="1"/>
              <w:ind w:left="44"/>
              <w:rPr>
                <w:sz w:val="19"/>
                <w:szCs w:val="19"/>
              </w:rPr>
            </w:pPr>
            <w:r>
              <w:rPr>
                <w:w w:val="115"/>
                <w:sz w:val="19"/>
                <w:szCs w:val="19"/>
              </w:rPr>
              <w:t>զանգվածով)</w:t>
            </w:r>
          </w:p>
        </w:tc>
        <w:tc>
          <w:tcPr>
            <w:tcW w:w="2036" w:type="dxa"/>
          </w:tcPr>
          <w:p w14:paraId="6DD4D0A9" w14:textId="77777777" w:rsidR="00B9348B" w:rsidRDefault="00B9348B">
            <w:pPr>
              <w:pStyle w:val="TableParagraph"/>
              <w:spacing w:before="5"/>
              <w:rPr>
                <w:sz w:val="25"/>
              </w:rPr>
            </w:pPr>
          </w:p>
          <w:p w14:paraId="1855E121" w14:textId="77777777" w:rsidR="00B9348B" w:rsidRDefault="00000000">
            <w:pPr>
              <w:pStyle w:val="TableParagraph"/>
              <w:ind w:left="43"/>
              <w:rPr>
                <w:sz w:val="19"/>
              </w:rPr>
            </w:pPr>
            <w:r>
              <w:rPr>
                <w:w w:val="135"/>
                <w:sz w:val="19"/>
              </w:rPr>
              <w:t>0.01-0.05</w:t>
            </w:r>
          </w:p>
        </w:tc>
      </w:tr>
      <w:tr w:rsidR="00B9348B" w14:paraId="15F09F5E" w14:textId="77777777">
        <w:trPr>
          <w:trHeight w:val="976"/>
        </w:trPr>
        <w:tc>
          <w:tcPr>
            <w:tcW w:w="710" w:type="dxa"/>
          </w:tcPr>
          <w:p w14:paraId="6F654E5A" w14:textId="77777777" w:rsidR="00B9348B" w:rsidRDefault="00B9348B">
            <w:pPr>
              <w:pStyle w:val="TableParagraph"/>
              <w:spacing w:before="5"/>
              <w:rPr>
                <w:sz w:val="25"/>
              </w:rPr>
            </w:pPr>
          </w:p>
          <w:p w14:paraId="1C7BB2AE" w14:textId="77777777" w:rsidR="00B9348B" w:rsidRDefault="00000000">
            <w:pPr>
              <w:pStyle w:val="TableParagraph"/>
              <w:ind w:right="92"/>
              <w:jc w:val="right"/>
              <w:rPr>
                <w:sz w:val="19"/>
              </w:rPr>
            </w:pPr>
            <w:r>
              <w:rPr>
                <w:w w:val="145"/>
                <w:sz w:val="19"/>
              </w:rPr>
              <w:t>356.</w:t>
            </w:r>
          </w:p>
        </w:tc>
        <w:tc>
          <w:tcPr>
            <w:tcW w:w="3340" w:type="dxa"/>
          </w:tcPr>
          <w:p w14:paraId="50828AE9" w14:textId="77777777" w:rsidR="00B9348B" w:rsidRDefault="00B9348B">
            <w:pPr>
              <w:pStyle w:val="TableParagraph"/>
              <w:spacing w:before="5"/>
              <w:rPr>
                <w:sz w:val="20"/>
              </w:rPr>
            </w:pPr>
          </w:p>
          <w:p w14:paraId="3B17F459" w14:textId="77777777" w:rsidR="00B9348B" w:rsidRDefault="00000000">
            <w:pPr>
              <w:pStyle w:val="TableParagraph"/>
              <w:ind w:left="48"/>
              <w:rPr>
                <w:sz w:val="19"/>
              </w:rPr>
            </w:pPr>
            <w:r>
              <w:rPr>
                <w:sz w:val="19"/>
              </w:rPr>
              <w:t>QCBL-BZ-F (FUB-PB22)</w:t>
            </w:r>
          </w:p>
        </w:tc>
        <w:tc>
          <w:tcPr>
            <w:tcW w:w="8672" w:type="dxa"/>
          </w:tcPr>
          <w:p w14:paraId="2105BCCC" w14:textId="77777777" w:rsidR="00B9348B" w:rsidRDefault="00000000">
            <w:pPr>
              <w:pStyle w:val="TableParagraph"/>
              <w:spacing w:before="89"/>
              <w:ind w:left="46"/>
              <w:rPr>
                <w:sz w:val="19"/>
                <w:szCs w:val="19"/>
              </w:rPr>
            </w:pPr>
            <w:r>
              <w:rPr>
                <w:w w:val="110"/>
                <w:sz w:val="19"/>
                <w:szCs w:val="19"/>
              </w:rPr>
              <w:t>1-(4-ֆտորոբենզիլ)-1H-ինդոլ-3-կարբոնաթթվիքինոլին-8-</w:t>
            </w:r>
          </w:p>
          <w:p w14:paraId="74289601" w14:textId="77777777" w:rsidR="00B9348B" w:rsidRDefault="00000000">
            <w:pPr>
              <w:pStyle w:val="TableParagraph"/>
              <w:spacing w:before="6" w:line="310" w:lineRule="atLeast"/>
              <w:ind w:left="46" w:right="1373"/>
              <w:rPr>
                <w:sz w:val="19"/>
                <w:szCs w:val="19"/>
              </w:rPr>
            </w:pPr>
            <w:r>
              <w:rPr>
                <w:w w:val="110"/>
                <w:sz w:val="19"/>
                <w:szCs w:val="19"/>
              </w:rPr>
              <w:t>իլայինէսթեր(անկախ ուղեկցող նյութերի առկայությունից, ընդհանուր զանգվածով)</w:t>
            </w:r>
          </w:p>
        </w:tc>
        <w:tc>
          <w:tcPr>
            <w:tcW w:w="2036" w:type="dxa"/>
          </w:tcPr>
          <w:p w14:paraId="540F9188" w14:textId="77777777" w:rsidR="00B9348B" w:rsidRDefault="00B9348B">
            <w:pPr>
              <w:pStyle w:val="TableParagraph"/>
              <w:spacing w:before="5"/>
              <w:rPr>
                <w:sz w:val="25"/>
              </w:rPr>
            </w:pPr>
          </w:p>
          <w:p w14:paraId="744F0145" w14:textId="77777777" w:rsidR="00B9348B" w:rsidRDefault="00000000">
            <w:pPr>
              <w:pStyle w:val="TableParagraph"/>
              <w:ind w:left="50"/>
              <w:rPr>
                <w:sz w:val="19"/>
              </w:rPr>
            </w:pPr>
            <w:r>
              <w:rPr>
                <w:w w:val="135"/>
                <w:sz w:val="19"/>
              </w:rPr>
              <w:t>0.01-0.05</w:t>
            </w:r>
          </w:p>
        </w:tc>
      </w:tr>
      <w:tr w:rsidR="00B9348B" w14:paraId="53071CB9" w14:textId="77777777">
        <w:trPr>
          <w:trHeight w:val="712"/>
        </w:trPr>
        <w:tc>
          <w:tcPr>
            <w:tcW w:w="710" w:type="dxa"/>
          </w:tcPr>
          <w:p w14:paraId="4B1E90D2" w14:textId="77777777" w:rsidR="00B9348B" w:rsidRDefault="00000000">
            <w:pPr>
              <w:pStyle w:val="TableParagraph"/>
              <w:spacing w:before="144"/>
              <w:ind w:right="126"/>
              <w:jc w:val="right"/>
              <w:rPr>
                <w:sz w:val="19"/>
              </w:rPr>
            </w:pPr>
            <w:r>
              <w:rPr>
                <w:w w:val="130"/>
                <w:sz w:val="19"/>
              </w:rPr>
              <w:t>357.</w:t>
            </w:r>
          </w:p>
        </w:tc>
        <w:tc>
          <w:tcPr>
            <w:tcW w:w="3340" w:type="dxa"/>
          </w:tcPr>
          <w:p w14:paraId="6EA6A08D" w14:textId="77777777" w:rsidR="00B9348B" w:rsidRDefault="00000000">
            <w:pPr>
              <w:pStyle w:val="TableParagraph"/>
              <w:spacing w:before="96"/>
              <w:ind w:left="48"/>
              <w:rPr>
                <w:sz w:val="19"/>
              </w:rPr>
            </w:pPr>
            <w:r>
              <w:rPr>
                <w:w w:val="130"/>
                <w:sz w:val="19"/>
              </w:rPr>
              <w:t>α-PhPP</w:t>
            </w:r>
          </w:p>
          <w:p w14:paraId="096A4061" w14:textId="77777777" w:rsidR="00B9348B" w:rsidRDefault="00000000">
            <w:pPr>
              <w:pStyle w:val="TableParagraph"/>
              <w:spacing w:before="141"/>
              <w:ind w:left="48"/>
              <w:rPr>
                <w:sz w:val="19"/>
                <w:szCs w:val="19"/>
              </w:rPr>
            </w:pPr>
            <w:r>
              <w:rPr>
                <w:w w:val="115"/>
                <w:sz w:val="19"/>
                <w:szCs w:val="19"/>
              </w:rPr>
              <w:t>(α-Ֆտալիմիդոպրոպիոֆենոն)</w:t>
            </w:r>
          </w:p>
        </w:tc>
        <w:tc>
          <w:tcPr>
            <w:tcW w:w="8672" w:type="dxa"/>
          </w:tcPr>
          <w:p w14:paraId="4C348628" w14:textId="77777777" w:rsidR="00B9348B" w:rsidRDefault="00000000">
            <w:pPr>
              <w:pStyle w:val="TableParagraph"/>
              <w:spacing w:before="29" w:line="290" w:lineRule="auto"/>
              <w:ind w:left="46" w:right="473"/>
              <w:rPr>
                <w:sz w:val="19"/>
                <w:szCs w:val="19"/>
              </w:rPr>
            </w:pPr>
            <w:r>
              <w:rPr>
                <w:w w:val="110"/>
                <w:sz w:val="19"/>
                <w:szCs w:val="19"/>
              </w:rPr>
              <w:t>2-(1-մեթիլ-2-օքսո-2-ֆենիլէթիլ)-իզոինդոլ-1.3-դիոն(անկախ ուղեկցող նյութերի առկայությունից, ընդհանուր զանգվածով)</w:t>
            </w:r>
          </w:p>
        </w:tc>
        <w:tc>
          <w:tcPr>
            <w:tcW w:w="2036" w:type="dxa"/>
          </w:tcPr>
          <w:p w14:paraId="160B79DC" w14:textId="77777777" w:rsidR="00B9348B" w:rsidRDefault="00B9348B">
            <w:pPr>
              <w:pStyle w:val="TableParagraph"/>
              <w:rPr>
                <w:sz w:val="20"/>
              </w:rPr>
            </w:pPr>
          </w:p>
          <w:p w14:paraId="514EB1C8" w14:textId="77777777" w:rsidR="00B9348B" w:rsidRDefault="00000000">
            <w:pPr>
              <w:pStyle w:val="TableParagraph"/>
              <w:ind w:left="50"/>
              <w:rPr>
                <w:sz w:val="19"/>
              </w:rPr>
            </w:pPr>
            <w:r>
              <w:rPr>
                <w:w w:val="135"/>
                <w:sz w:val="19"/>
              </w:rPr>
              <w:t>0.01-0.05</w:t>
            </w:r>
          </w:p>
        </w:tc>
      </w:tr>
      <w:tr w:rsidR="00B9348B" w14:paraId="7D6B252E" w14:textId="77777777">
        <w:trPr>
          <w:trHeight w:val="791"/>
        </w:trPr>
        <w:tc>
          <w:tcPr>
            <w:tcW w:w="710" w:type="dxa"/>
          </w:tcPr>
          <w:p w14:paraId="52E5C198" w14:textId="77777777" w:rsidR="00B9348B" w:rsidRDefault="00B9348B">
            <w:pPr>
              <w:pStyle w:val="TableParagraph"/>
              <w:spacing w:before="7"/>
              <w:rPr>
                <w:sz w:val="20"/>
              </w:rPr>
            </w:pPr>
          </w:p>
          <w:p w14:paraId="5340BCA2" w14:textId="77777777" w:rsidR="00B9348B" w:rsidRDefault="00000000">
            <w:pPr>
              <w:pStyle w:val="TableParagraph"/>
              <w:ind w:right="92"/>
              <w:jc w:val="right"/>
              <w:rPr>
                <w:sz w:val="19"/>
              </w:rPr>
            </w:pPr>
            <w:r>
              <w:rPr>
                <w:w w:val="145"/>
                <w:sz w:val="19"/>
              </w:rPr>
              <w:t>358.</w:t>
            </w:r>
          </w:p>
        </w:tc>
        <w:tc>
          <w:tcPr>
            <w:tcW w:w="3340" w:type="dxa"/>
          </w:tcPr>
          <w:p w14:paraId="75917993" w14:textId="77777777" w:rsidR="00B9348B" w:rsidRDefault="00000000">
            <w:pPr>
              <w:pStyle w:val="TableParagraph"/>
              <w:spacing w:before="91" w:line="348" w:lineRule="auto"/>
              <w:ind w:left="48" w:right="16"/>
              <w:rPr>
                <w:sz w:val="19"/>
                <w:szCs w:val="19"/>
              </w:rPr>
            </w:pPr>
            <w:r>
              <w:rPr>
                <w:w w:val="115"/>
                <w:sz w:val="19"/>
                <w:szCs w:val="19"/>
              </w:rPr>
              <w:t>α-PHtP (α- Պիրրոլիդինոհեպտիոֆե նոն)</w:t>
            </w:r>
          </w:p>
        </w:tc>
        <w:tc>
          <w:tcPr>
            <w:tcW w:w="8672" w:type="dxa"/>
          </w:tcPr>
          <w:p w14:paraId="68F1FDBA" w14:textId="77777777" w:rsidR="00B9348B" w:rsidRDefault="00000000">
            <w:pPr>
              <w:pStyle w:val="TableParagraph"/>
              <w:spacing w:before="16" w:line="382" w:lineRule="exact"/>
              <w:ind w:left="46" w:right="1082"/>
              <w:rPr>
                <w:sz w:val="19"/>
                <w:szCs w:val="19"/>
              </w:rPr>
            </w:pPr>
            <w:r>
              <w:rPr>
                <w:w w:val="110"/>
                <w:sz w:val="19"/>
                <w:szCs w:val="19"/>
              </w:rPr>
              <w:t>1-ֆենիլ-2-պիրրոլիդին-1-իլհեպտան-1-ոն(անկախ ուղեկցող նյութերի առկայությունից, ընդհանուր զանգվածով)</w:t>
            </w:r>
          </w:p>
        </w:tc>
        <w:tc>
          <w:tcPr>
            <w:tcW w:w="2036" w:type="dxa"/>
          </w:tcPr>
          <w:p w14:paraId="269FB631" w14:textId="77777777" w:rsidR="00B9348B" w:rsidRDefault="00B9348B">
            <w:pPr>
              <w:pStyle w:val="TableParagraph"/>
              <w:rPr>
                <w:sz w:val="20"/>
              </w:rPr>
            </w:pPr>
          </w:p>
          <w:p w14:paraId="581D45AC" w14:textId="77777777" w:rsidR="00B9348B" w:rsidRDefault="00B9348B">
            <w:pPr>
              <w:pStyle w:val="TableParagraph"/>
              <w:spacing w:before="4"/>
              <w:rPr>
                <w:sz w:val="28"/>
              </w:rPr>
            </w:pPr>
          </w:p>
          <w:p w14:paraId="7606C973" w14:textId="77777777" w:rsidR="00B9348B" w:rsidRDefault="00000000">
            <w:pPr>
              <w:pStyle w:val="TableParagraph"/>
              <w:spacing w:before="1" w:line="215" w:lineRule="exact"/>
              <w:ind w:left="50"/>
              <w:rPr>
                <w:sz w:val="19"/>
              </w:rPr>
            </w:pPr>
            <w:r>
              <w:rPr>
                <w:w w:val="135"/>
                <w:sz w:val="19"/>
              </w:rPr>
              <w:t>0.01-0.05</w:t>
            </w:r>
          </w:p>
        </w:tc>
      </w:tr>
      <w:tr w:rsidR="00B9348B" w14:paraId="76092396" w14:textId="77777777">
        <w:trPr>
          <w:trHeight w:val="707"/>
        </w:trPr>
        <w:tc>
          <w:tcPr>
            <w:tcW w:w="710" w:type="dxa"/>
          </w:tcPr>
          <w:p w14:paraId="127E3ED7" w14:textId="77777777" w:rsidR="00B9348B" w:rsidRDefault="00000000">
            <w:pPr>
              <w:pStyle w:val="TableParagraph"/>
              <w:spacing w:before="139"/>
              <w:ind w:right="92"/>
              <w:jc w:val="right"/>
              <w:rPr>
                <w:sz w:val="19"/>
              </w:rPr>
            </w:pPr>
            <w:r>
              <w:rPr>
                <w:w w:val="145"/>
                <w:sz w:val="19"/>
              </w:rPr>
              <w:t>359.</w:t>
            </w:r>
          </w:p>
        </w:tc>
        <w:tc>
          <w:tcPr>
            <w:tcW w:w="3340" w:type="dxa"/>
          </w:tcPr>
          <w:p w14:paraId="103D6B97" w14:textId="77777777" w:rsidR="00B9348B" w:rsidRDefault="00B9348B">
            <w:pPr>
              <w:pStyle w:val="TableParagraph"/>
              <w:spacing w:before="9"/>
              <w:rPr>
                <w:sz w:val="19"/>
              </w:rPr>
            </w:pPr>
          </w:p>
          <w:p w14:paraId="1F553D26" w14:textId="77777777" w:rsidR="00B9348B" w:rsidRDefault="00000000">
            <w:pPr>
              <w:pStyle w:val="TableParagraph"/>
              <w:ind w:left="48"/>
              <w:rPr>
                <w:sz w:val="19"/>
              </w:rPr>
            </w:pPr>
            <w:r>
              <w:rPr>
                <w:w w:val="115"/>
                <w:sz w:val="19"/>
              </w:rPr>
              <w:t>4F-PHtP</w:t>
            </w:r>
          </w:p>
        </w:tc>
        <w:tc>
          <w:tcPr>
            <w:tcW w:w="8672" w:type="dxa"/>
          </w:tcPr>
          <w:p w14:paraId="2417A49C" w14:textId="77777777" w:rsidR="00B9348B" w:rsidRDefault="00000000">
            <w:pPr>
              <w:pStyle w:val="TableParagraph"/>
              <w:spacing w:before="91"/>
              <w:ind w:left="46"/>
              <w:rPr>
                <w:sz w:val="19"/>
                <w:szCs w:val="19"/>
              </w:rPr>
            </w:pPr>
            <w:r>
              <w:rPr>
                <w:w w:val="110"/>
                <w:sz w:val="19"/>
                <w:szCs w:val="19"/>
              </w:rPr>
              <w:t>1-(4-ֆտորոֆենիլ)-2-պիրրոլիդին-1-իլհեպտան-1-ոն(անկախ ուղեկցող</w:t>
            </w:r>
          </w:p>
          <w:p w14:paraId="3A12CB4A" w14:textId="77777777" w:rsidR="00B9348B" w:rsidRDefault="00000000">
            <w:pPr>
              <w:pStyle w:val="TableParagraph"/>
              <w:spacing w:before="141"/>
              <w:ind w:left="46"/>
              <w:rPr>
                <w:sz w:val="19"/>
                <w:szCs w:val="19"/>
              </w:rPr>
            </w:pPr>
            <w:r>
              <w:rPr>
                <w:w w:val="110"/>
                <w:sz w:val="19"/>
                <w:szCs w:val="19"/>
              </w:rPr>
              <w:t>նյութերի առկայությունից, ընդհանուր զանգվածով)</w:t>
            </w:r>
          </w:p>
        </w:tc>
        <w:tc>
          <w:tcPr>
            <w:tcW w:w="2036" w:type="dxa"/>
          </w:tcPr>
          <w:p w14:paraId="7E0DAED2" w14:textId="77777777" w:rsidR="00B9348B" w:rsidRDefault="00B9348B">
            <w:pPr>
              <w:pStyle w:val="TableParagraph"/>
              <w:spacing w:before="9"/>
              <w:rPr>
                <w:sz w:val="19"/>
              </w:rPr>
            </w:pPr>
          </w:p>
          <w:p w14:paraId="6DF89F6E" w14:textId="77777777" w:rsidR="00B9348B" w:rsidRDefault="00000000">
            <w:pPr>
              <w:pStyle w:val="TableParagraph"/>
              <w:ind w:left="50"/>
              <w:rPr>
                <w:sz w:val="19"/>
              </w:rPr>
            </w:pPr>
            <w:r>
              <w:rPr>
                <w:w w:val="135"/>
                <w:sz w:val="19"/>
              </w:rPr>
              <w:t>0.01-0.05</w:t>
            </w:r>
          </w:p>
        </w:tc>
      </w:tr>
      <w:tr w:rsidR="00B9348B" w14:paraId="435DE530" w14:textId="77777777">
        <w:trPr>
          <w:trHeight w:val="565"/>
        </w:trPr>
        <w:tc>
          <w:tcPr>
            <w:tcW w:w="710" w:type="dxa"/>
            <w:tcBorders>
              <w:bottom w:val="single" w:sz="8" w:space="0" w:color="000000"/>
            </w:tcBorders>
          </w:tcPr>
          <w:p w14:paraId="57A72F98" w14:textId="77777777" w:rsidR="00B9348B" w:rsidRDefault="00000000">
            <w:pPr>
              <w:pStyle w:val="TableParagraph"/>
              <w:spacing w:before="144"/>
              <w:ind w:left="115"/>
              <w:rPr>
                <w:sz w:val="19"/>
              </w:rPr>
            </w:pPr>
            <w:r>
              <w:rPr>
                <w:w w:val="145"/>
                <w:sz w:val="19"/>
              </w:rPr>
              <w:t>360</w:t>
            </w:r>
          </w:p>
        </w:tc>
        <w:tc>
          <w:tcPr>
            <w:tcW w:w="3340" w:type="dxa"/>
            <w:tcBorders>
              <w:bottom w:val="single" w:sz="8" w:space="0" w:color="000000"/>
            </w:tcBorders>
          </w:tcPr>
          <w:p w14:paraId="43D9CF08" w14:textId="77777777" w:rsidR="00B9348B" w:rsidRDefault="00B9348B">
            <w:pPr>
              <w:pStyle w:val="TableParagraph"/>
              <w:spacing w:before="2"/>
              <w:rPr>
                <w:sz w:val="20"/>
              </w:rPr>
            </w:pPr>
          </w:p>
          <w:p w14:paraId="15E84691" w14:textId="77777777" w:rsidR="00B9348B" w:rsidRDefault="00000000">
            <w:pPr>
              <w:pStyle w:val="TableParagraph"/>
              <w:spacing w:before="1"/>
              <w:ind w:left="48"/>
              <w:rPr>
                <w:sz w:val="19"/>
              </w:rPr>
            </w:pPr>
            <w:r>
              <w:rPr>
                <w:w w:val="115"/>
                <w:sz w:val="19"/>
              </w:rPr>
              <w:t>4-MeO-PHtP</w:t>
            </w:r>
          </w:p>
        </w:tc>
        <w:tc>
          <w:tcPr>
            <w:tcW w:w="8672" w:type="dxa"/>
          </w:tcPr>
          <w:p w14:paraId="0AE7E84B" w14:textId="77777777" w:rsidR="00B9348B" w:rsidRDefault="00000000">
            <w:pPr>
              <w:pStyle w:val="TableParagraph"/>
              <w:spacing w:before="29"/>
              <w:ind w:left="46"/>
              <w:rPr>
                <w:sz w:val="19"/>
                <w:szCs w:val="19"/>
              </w:rPr>
            </w:pPr>
            <w:r>
              <w:rPr>
                <w:w w:val="105"/>
                <w:sz w:val="19"/>
                <w:szCs w:val="19"/>
              </w:rPr>
              <w:t>1-(4-մեթօքսիֆենիլ)-2-պիրրոլիդին-1-իլհեպտան-1-ոն(անկախ ուղեկցող նյութերի</w:t>
            </w:r>
          </w:p>
          <w:p w14:paraId="7DC740E3" w14:textId="77777777" w:rsidR="00B9348B" w:rsidRDefault="00000000">
            <w:pPr>
              <w:pStyle w:val="TableParagraph"/>
              <w:spacing w:before="40"/>
              <w:ind w:left="46"/>
              <w:rPr>
                <w:sz w:val="19"/>
                <w:szCs w:val="19"/>
              </w:rPr>
            </w:pPr>
            <w:r>
              <w:rPr>
                <w:w w:val="110"/>
                <w:sz w:val="19"/>
                <w:szCs w:val="19"/>
              </w:rPr>
              <w:t>առկայությունից, ընդհանուր զանգվածով)</w:t>
            </w:r>
          </w:p>
        </w:tc>
        <w:tc>
          <w:tcPr>
            <w:tcW w:w="2036" w:type="dxa"/>
          </w:tcPr>
          <w:p w14:paraId="601134C8" w14:textId="77777777" w:rsidR="00B9348B" w:rsidRDefault="00B9348B">
            <w:pPr>
              <w:pStyle w:val="TableParagraph"/>
              <w:spacing w:before="2"/>
              <w:rPr>
                <w:sz w:val="20"/>
              </w:rPr>
            </w:pPr>
          </w:p>
          <w:p w14:paraId="0F22C14A" w14:textId="77777777" w:rsidR="00B9348B" w:rsidRDefault="00000000">
            <w:pPr>
              <w:pStyle w:val="TableParagraph"/>
              <w:spacing w:before="1"/>
              <w:ind w:left="50"/>
              <w:rPr>
                <w:sz w:val="19"/>
              </w:rPr>
            </w:pPr>
            <w:r>
              <w:rPr>
                <w:w w:val="135"/>
                <w:sz w:val="19"/>
              </w:rPr>
              <w:t>0.01-0.05</w:t>
            </w:r>
          </w:p>
        </w:tc>
      </w:tr>
      <w:tr w:rsidR="00B9348B" w14:paraId="0BB205A5" w14:textId="77777777">
        <w:trPr>
          <w:trHeight w:val="570"/>
        </w:trPr>
        <w:tc>
          <w:tcPr>
            <w:tcW w:w="710" w:type="dxa"/>
            <w:tcBorders>
              <w:top w:val="single" w:sz="8" w:space="0" w:color="000000"/>
              <w:bottom w:val="single" w:sz="8" w:space="0" w:color="000000"/>
            </w:tcBorders>
          </w:tcPr>
          <w:p w14:paraId="042E29D9" w14:textId="77777777" w:rsidR="00B9348B" w:rsidRDefault="00000000">
            <w:pPr>
              <w:pStyle w:val="TableParagraph"/>
              <w:spacing w:before="141"/>
              <w:ind w:left="150"/>
              <w:rPr>
                <w:sz w:val="19"/>
              </w:rPr>
            </w:pPr>
            <w:r>
              <w:rPr>
                <w:w w:val="120"/>
                <w:sz w:val="19"/>
              </w:rPr>
              <w:t>361.</w:t>
            </w:r>
          </w:p>
        </w:tc>
        <w:tc>
          <w:tcPr>
            <w:tcW w:w="3340" w:type="dxa"/>
            <w:tcBorders>
              <w:top w:val="single" w:sz="8" w:space="0" w:color="000000"/>
              <w:bottom w:val="single" w:sz="8" w:space="0" w:color="000000"/>
            </w:tcBorders>
          </w:tcPr>
          <w:p w14:paraId="7A082147" w14:textId="77777777" w:rsidR="00B9348B" w:rsidRDefault="00000000">
            <w:pPr>
              <w:pStyle w:val="TableParagraph"/>
              <w:spacing w:before="33"/>
              <w:ind w:left="50"/>
              <w:rPr>
                <w:sz w:val="19"/>
              </w:rPr>
            </w:pPr>
            <w:r>
              <w:rPr>
                <w:sz w:val="19"/>
              </w:rPr>
              <w:t>AM(N)-2201 (THJ-2201)</w:t>
            </w:r>
          </w:p>
        </w:tc>
        <w:tc>
          <w:tcPr>
            <w:tcW w:w="8672" w:type="dxa"/>
          </w:tcPr>
          <w:p w14:paraId="24F18A85" w14:textId="77777777" w:rsidR="00B9348B" w:rsidRDefault="00000000">
            <w:pPr>
              <w:pStyle w:val="TableParagraph"/>
              <w:spacing w:before="8" w:line="268" w:lineRule="exact"/>
              <w:ind w:left="44" w:right="473" w:hanging="3"/>
              <w:rPr>
                <w:sz w:val="19"/>
                <w:szCs w:val="19"/>
              </w:rPr>
            </w:pPr>
            <w:r>
              <w:rPr>
                <w:w w:val="110"/>
                <w:sz w:val="19"/>
                <w:szCs w:val="19"/>
              </w:rPr>
              <w:t xml:space="preserve">(նաֆթալին-1-իլ)[1-(5-ֆտորոպենտիլ)-1H-ինդազոլ-3-իլ]մեթանոն (անկախ ուղեկցող </w:t>
            </w:r>
            <w:r>
              <w:rPr>
                <w:w w:val="115"/>
                <w:sz w:val="19"/>
                <w:szCs w:val="19"/>
              </w:rPr>
              <w:t>նյութերի առկայությունից, ընդհանուր զանգվածով)</w:t>
            </w:r>
          </w:p>
        </w:tc>
        <w:tc>
          <w:tcPr>
            <w:tcW w:w="2036" w:type="dxa"/>
          </w:tcPr>
          <w:p w14:paraId="615BCF2E" w14:textId="77777777" w:rsidR="00B9348B" w:rsidRDefault="00B9348B">
            <w:pPr>
              <w:pStyle w:val="TableParagraph"/>
              <w:rPr>
                <w:sz w:val="26"/>
              </w:rPr>
            </w:pPr>
          </w:p>
          <w:p w14:paraId="1A2800C3" w14:textId="77777777" w:rsidR="00B9348B" w:rsidRDefault="00000000">
            <w:pPr>
              <w:pStyle w:val="TableParagraph"/>
              <w:spacing w:before="1"/>
              <w:ind w:left="53"/>
              <w:rPr>
                <w:sz w:val="19"/>
              </w:rPr>
            </w:pPr>
            <w:r>
              <w:rPr>
                <w:w w:val="140"/>
                <w:sz w:val="19"/>
              </w:rPr>
              <w:t>0.01-0.05</w:t>
            </w:r>
          </w:p>
        </w:tc>
      </w:tr>
      <w:tr w:rsidR="00B9348B" w14:paraId="61EE48F3" w14:textId="77777777">
        <w:trPr>
          <w:trHeight w:val="572"/>
        </w:trPr>
        <w:tc>
          <w:tcPr>
            <w:tcW w:w="710" w:type="dxa"/>
            <w:tcBorders>
              <w:top w:val="single" w:sz="8" w:space="0" w:color="000000"/>
              <w:bottom w:val="single" w:sz="8" w:space="0" w:color="000000"/>
            </w:tcBorders>
          </w:tcPr>
          <w:p w14:paraId="478F4563" w14:textId="77777777" w:rsidR="00B9348B" w:rsidRDefault="00000000">
            <w:pPr>
              <w:pStyle w:val="TableParagraph"/>
              <w:spacing w:before="141"/>
              <w:ind w:left="4"/>
              <w:rPr>
                <w:sz w:val="19"/>
              </w:rPr>
            </w:pPr>
            <w:r>
              <w:rPr>
                <w:w w:val="140"/>
                <w:sz w:val="19"/>
              </w:rPr>
              <w:t>362.</w:t>
            </w:r>
          </w:p>
        </w:tc>
        <w:tc>
          <w:tcPr>
            <w:tcW w:w="3340" w:type="dxa"/>
            <w:tcBorders>
              <w:top w:val="single" w:sz="8" w:space="0" w:color="000000"/>
              <w:bottom w:val="single" w:sz="8" w:space="0" w:color="000000"/>
            </w:tcBorders>
          </w:tcPr>
          <w:p w14:paraId="5E65B484" w14:textId="77777777" w:rsidR="00B9348B" w:rsidRDefault="00B9348B">
            <w:pPr>
              <w:pStyle w:val="TableParagraph"/>
              <w:spacing w:before="3"/>
              <w:rPr>
                <w:sz w:val="26"/>
              </w:rPr>
            </w:pPr>
          </w:p>
          <w:p w14:paraId="7ECB05B7" w14:textId="77777777" w:rsidR="00B9348B" w:rsidRDefault="00000000">
            <w:pPr>
              <w:pStyle w:val="TableParagraph"/>
              <w:ind w:left="50"/>
              <w:rPr>
                <w:sz w:val="19"/>
              </w:rPr>
            </w:pPr>
            <w:r>
              <w:rPr>
                <w:w w:val="105"/>
                <w:sz w:val="19"/>
              </w:rPr>
              <w:t>CBZ-018 (EG-018)</w:t>
            </w:r>
          </w:p>
        </w:tc>
        <w:tc>
          <w:tcPr>
            <w:tcW w:w="8672" w:type="dxa"/>
          </w:tcPr>
          <w:p w14:paraId="4DA72E8C" w14:textId="77777777" w:rsidR="00B9348B" w:rsidRDefault="00000000">
            <w:pPr>
              <w:pStyle w:val="TableParagraph"/>
              <w:spacing w:before="7" w:line="272" w:lineRule="exact"/>
              <w:ind w:left="44"/>
              <w:rPr>
                <w:sz w:val="19"/>
                <w:szCs w:val="19"/>
              </w:rPr>
            </w:pPr>
            <w:r>
              <w:rPr>
                <w:w w:val="120"/>
                <w:sz w:val="19"/>
                <w:szCs w:val="19"/>
              </w:rPr>
              <w:t>նաֆթալին-1-իլ(9-պենտիլ-9H-կարբազոլ- 3-իլ)մեթանոն(անկախ ուղեկցող նյութերի առկայությունից, ընդհանուր զանգվածով)</w:t>
            </w:r>
          </w:p>
        </w:tc>
        <w:tc>
          <w:tcPr>
            <w:tcW w:w="2036" w:type="dxa"/>
          </w:tcPr>
          <w:p w14:paraId="21B18E72" w14:textId="77777777" w:rsidR="00B9348B" w:rsidRDefault="00B9348B">
            <w:pPr>
              <w:pStyle w:val="TableParagraph"/>
              <w:spacing w:before="5"/>
              <w:rPr>
                <w:sz w:val="26"/>
              </w:rPr>
            </w:pPr>
          </w:p>
          <w:p w14:paraId="33B2803C" w14:textId="77777777" w:rsidR="00B9348B" w:rsidRDefault="00000000">
            <w:pPr>
              <w:pStyle w:val="TableParagraph"/>
              <w:ind w:left="53"/>
              <w:rPr>
                <w:sz w:val="19"/>
              </w:rPr>
            </w:pPr>
            <w:r>
              <w:rPr>
                <w:w w:val="140"/>
                <w:sz w:val="19"/>
              </w:rPr>
              <w:t>0.01-0.05</w:t>
            </w:r>
          </w:p>
        </w:tc>
      </w:tr>
      <w:tr w:rsidR="00B9348B" w14:paraId="640E0597" w14:textId="77777777">
        <w:trPr>
          <w:trHeight w:val="831"/>
        </w:trPr>
        <w:tc>
          <w:tcPr>
            <w:tcW w:w="710" w:type="dxa"/>
            <w:tcBorders>
              <w:top w:val="single" w:sz="8" w:space="0" w:color="000000"/>
              <w:bottom w:val="single" w:sz="8" w:space="0" w:color="000000"/>
            </w:tcBorders>
          </w:tcPr>
          <w:p w14:paraId="0D71733D" w14:textId="77777777" w:rsidR="00B9348B" w:rsidRDefault="00000000">
            <w:pPr>
              <w:pStyle w:val="TableParagraph"/>
              <w:spacing w:before="141"/>
              <w:ind w:left="4"/>
              <w:rPr>
                <w:sz w:val="19"/>
              </w:rPr>
            </w:pPr>
            <w:r>
              <w:rPr>
                <w:w w:val="150"/>
                <w:sz w:val="19"/>
              </w:rPr>
              <w:t>363.</w:t>
            </w:r>
          </w:p>
        </w:tc>
        <w:tc>
          <w:tcPr>
            <w:tcW w:w="3340" w:type="dxa"/>
            <w:tcBorders>
              <w:top w:val="single" w:sz="8" w:space="0" w:color="000000"/>
              <w:bottom w:val="single" w:sz="8" w:space="0" w:color="000000"/>
            </w:tcBorders>
          </w:tcPr>
          <w:p w14:paraId="545EA049" w14:textId="77777777" w:rsidR="00B9348B" w:rsidRDefault="00000000">
            <w:pPr>
              <w:pStyle w:val="TableParagraph"/>
              <w:spacing w:before="67" w:line="348" w:lineRule="auto"/>
              <w:ind w:left="50" w:right="1072"/>
              <w:rPr>
                <w:sz w:val="19"/>
              </w:rPr>
            </w:pPr>
            <w:r>
              <w:rPr>
                <w:sz w:val="19"/>
              </w:rPr>
              <w:t>QCBL(N)-2201(5F-NPB- 22)</w:t>
            </w:r>
          </w:p>
        </w:tc>
        <w:tc>
          <w:tcPr>
            <w:tcW w:w="8672" w:type="dxa"/>
          </w:tcPr>
          <w:p w14:paraId="4D37E20B" w14:textId="77777777" w:rsidR="00B9348B" w:rsidRDefault="00000000">
            <w:pPr>
              <w:pStyle w:val="TableParagraph"/>
              <w:spacing w:before="67"/>
              <w:ind w:left="44"/>
              <w:rPr>
                <w:sz w:val="19"/>
                <w:szCs w:val="19"/>
              </w:rPr>
            </w:pPr>
            <w:r>
              <w:rPr>
                <w:w w:val="120"/>
                <w:sz w:val="19"/>
                <w:szCs w:val="19"/>
              </w:rPr>
              <w:t>քինոլին-8-իլ-1-(5-ֆտորոպենտիլ)-1H-ինդազոլ-3-</w:t>
            </w:r>
          </w:p>
          <w:p w14:paraId="73E78B72" w14:textId="77777777" w:rsidR="00B9348B" w:rsidRDefault="00000000">
            <w:pPr>
              <w:pStyle w:val="TableParagraph"/>
              <w:spacing w:before="13" w:line="260" w:lineRule="atLeast"/>
              <w:ind w:left="44" w:right="473"/>
              <w:rPr>
                <w:sz w:val="19"/>
                <w:szCs w:val="19"/>
              </w:rPr>
            </w:pPr>
            <w:r>
              <w:rPr>
                <w:w w:val="120"/>
                <w:sz w:val="19"/>
                <w:szCs w:val="19"/>
              </w:rPr>
              <w:t>կարբօքսիլատ(անկախ ուղեկցող նյութերի առկայությունից, ընդհանուր զանգվածով)</w:t>
            </w:r>
          </w:p>
        </w:tc>
        <w:tc>
          <w:tcPr>
            <w:tcW w:w="2036" w:type="dxa"/>
          </w:tcPr>
          <w:p w14:paraId="14DD913F" w14:textId="77777777" w:rsidR="00B9348B" w:rsidRDefault="00B9348B">
            <w:pPr>
              <w:pStyle w:val="TableParagraph"/>
              <w:spacing w:before="3"/>
              <w:rPr>
                <w:sz w:val="26"/>
              </w:rPr>
            </w:pPr>
          </w:p>
          <w:p w14:paraId="1319E90B" w14:textId="77777777" w:rsidR="00B9348B" w:rsidRDefault="00000000">
            <w:pPr>
              <w:pStyle w:val="TableParagraph"/>
              <w:ind w:left="53"/>
              <w:rPr>
                <w:sz w:val="19"/>
              </w:rPr>
            </w:pPr>
            <w:r>
              <w:rPr>
                <w:w w:val="140"/>
                <w:sz w:val="19"/>
              </w:rPr>
              <w:t>0.01-0.05</w:t>
            </w:r>
          </w:p>
        </w:tc>
      </w:tr>
      <w:tr w:rsidR="00B9348B" w14:paraId="53182D51" w14:textId="77777777">
        <w:trPr>
          <w:trHeight w:val="913"/>
        </w:trPr>
        <w:tc>
          <w:tcPr>
            <w:tcW w:w="710" w:type="dxa"/>
            <w:tcBorders>
              <w:top w:val="single" w:sz="8" w:space="0" w:color="000000"/>
              <w:bottom w:val="single" w:sz="8" w:space="0" w:color="000000"/>
            </w:tcBorders>
          </w:tcPr>
          <w:p w14:paraId="08F94D59" w14:textId="77777777" w:rsidR="00B9348B" w:rsidRDefault="00000000">
            <w:pPr>
              <w:pStyle w:val="TableParagraph"/>
              <w:spacing w:before="31"/>
              <w:ind w:left="4"/>
              <w:rPr>
                <w:sz w:val="19"/>
              </w:rPr>
            </w:pPr>
            <w:r>
              <w:rPr>
                <w:w w:val="150"/>
                <w:sz w:val="19"/>
              </w:rPr>
              <w:t>364.</w:t>
            </w:r>
          </w:p>
        </w:tc>
        <w:tc>
          <w:tcPr>
            <w:tcW w:w="3340" w:type="dxa"/>
            <w:tcBorders>
              <w:top w:val="single" w:sz="8" w:space="0" w:color="000000"/>
              <w:bottom w:val="single" w:sz="8" w:space="0" w:color="000000"/>
            </w:tcBorders>
          </w:tcPr>
          <w:p w14:paraId="5F18FA7D" w14:textId="77777777" w:rsidR="00B9348B" w:rsidRDefault="00000000">
            <w:pPr>
              <w:pStyle w:val="TableParagraph"/>
              <w:spacing w:before="170"/>
              <w:ind w:left="50"/>
              <w:rPr>
                <w:sz w:val="19"/>
              </w:rPr>
            </w:pPr>
            <w:r>
              <w:rPr>
                <w:sz w:val="19"/>
              </w:rPr>
              <w:t>CBL-BZ-F (FDU-PB22)</w:t>
            </w:r>
          </w:p>
        </w:tc>
        <w:tc>
          <w:tcPr>
            <w:tcW w:w="8672" w:type="dxa"/>
          </w:tcPr>
          <w:p w14:paraId="5C4E7F3A" w14:textId="77777777" w:rsidR="00B9348B" w:rsidRDefault="00000000">
            <w:pPr>
              <w:pStyle w:val="TableParagraph"/>
              <w:spacing w:before="96" w:line="345" w:lineRule="auto"/>
              <w:ind w:left="44" w:right="1082" w:hanging="3"/>
              <w:rPr>
                <w:sz w:val="19"/>
                <w:szCs w:val="19"/>
              </w:rPr>
            </w:pPr>
            <w:r>
              <w:rPr>
                <w:w w:val="115"/>
                <w:sz w:val="19"/>
                <w:szCs w:val="19"/>
              </w:rPr>
              <w:t>նաֆթալին-1-իլ-1-(4-ֆտորոբենզիլ)-1H-ինդոլ- 3- կարբօքսիլատ(անկախ ուղեկցող նյութերի առկայությունից,</w:t>
            </w:r>
          </w:p>
          <w:p w14:paraId="4A73AA8A" w14:textId="77777777" w:rsidR="00B9348B" w:rsidRDefault="00000000">
            <w:pPr>
              <w:pStyle w:val="TableParagraph"/>
              <w:spacing w:line="168" w:lineRule="exact"/>
              <w:ind w:left="44"/>
              <w:rPr>
                <w:sz w:val="19"/>
                <w:szCs w:val="19"/>
              </w:rPr>
            </w:pPr>
            <w:r>
              <w:rPr>
                <w:w w:val="120"/>
                <w:sz w:val="19"/>
                <w:szCs w:val="19"/>
              </w:rPr>
              <w:t>ընդհանուր զանգվածով)</w:t>
            </w:r>
          </w:p>
        </w:tc>
        <w:tc>
          <w:tcPr>
            <w:tcW w:w="2036" w:type="dxa"/>
          </w:tcPr>
          <w:p w14:paraId="52623B23" w14:textId="77777777" w:rsidR="00B9348B" w:rsidRDefault="00B9348B">
            <w:pPr>
              <w:pStyle w:val="TableParagraph"/>
              <w:rPr>
                <w:sz w:val="20"/>
              </w:rPr>
            </w:pPr>
          </w:p>
          <w:p w14:paraId="1D8380BD" w14:textId="77777777" w:rsidR="00B9348B" w:rsidRDefault="00B9348B">
            <w:pPr>
              <w:pStyle w:val="TableParagraph"/>
              <w:spacing w:before="6"/>
              <w:rPr>
                <w:sz w:val="17"/>
              </w:rPr>
            </w:pPr>
          </w:p>
          <w:p w14:paraId="58EE9006" w14:textId="77777777" w:rsidR="00B9348B" w:rsidRDefault="00000000">
            <w:pPr>
              <w:pStyle w:val="TableParagraph"/>
              <w:ind w:left="53"/>
              <w:rPr>
                <w:sz w:val="19"/>
              </w:rPr>
            </w:pPr>
            <w:r>
              <w:rPr>
                <w:w w:val="140"/>
                <w:sz w:val="19"/>
              </w:rPr>
              <w:t>0.01-0.05</w:t>
            </w:r>
          </w:p>
        </w:tc>
      </w:tr>
    </w:tbl>
    <w:p w14:paraId="618F4EEC"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3340"/>
        <w:gridCol w:w="8672"/>
        <w:gridCol w:w="2025"/>
      </w:tblGrid>
      <w:tr w:rsidR="00B9348B" w14:paraId="200D6D01" w14:textId="77777777">
        <w:trPr>
          <w:trHeight w:val="664"/>
        </w:trPr>
        <w:tc>
          <w:tcPr>
            <w:tcW w:w="698" w:type="dxa"/>
            <w:tcBorders>
              <w:bottom w:val="single" w:sz="8" w:space="0" w:color="000000"/>
            </w:tcBorders>
          </w:tcPr>
          <w:p w14:paraId="51D38D0C" w14:textId="77777777" w:rsidR="00B9348B" w:rsidRDefault="00000000">
            <w:pPr>
              <w:pStyle w:val="TableParagraph"/>
              <w:spacing w:before="137"/>
              <w:ind w:left="-8"/>
              <w:rPr>
                <w:sz w:val="19"/>
              </w:rPr>
            </w:pPr>
            <w:r>
              <w:rPr>
                <w:w w:val="150"/>
                <w:sz w:val="19"/>
              </w:rPr>
              <w:lastRenderedPageBreak/>
              <w:t>365.</w:t>
            </w:r>
          </w:p>
        </w:tc>
        <w:tc>
          <w:tcPr>
            <w:tcW w:w="3340" w:type="dxa"/>
            <w:tcBorders>
              <w:bottom w:val="single" w:sz="8" w:space="0" w:color="000000"/>
            </w:tcBorders>
          </w:tcPr>
          <w:p w14:paraId="3BD6F2FB" w14:textId="77777777" w:rsidR="00B9348B" w:rsidRDefault="00000000">
            <w:pPr>
              <w:pStyle w:val="TableParagraph"/>
              <w:spacing w:before="88"/>
              <w:ind w:left="50"/>
              <w:rPr>
                <w:sz w:val="19"/>
              </w:rPr>
            </w:pPr>
            <w:r>
              <w:rPr>
                <w:w w:val="105"/>
                <w:sz w:val="19"/>
              </w:rPr>
              <w:t>4-MEC (4-</w:t>
            </w:r>
          </w:p>
          <w:p w14:paraId="4034570F" w14:textId="77777777" w:rsidR="00B9348B" w:rsidRDefault="00000000">
            <w:pPr>
              <w:pStyle w:val="TableParagraph"/>
              <w:spacing w:before="99"/>
              <w:ind w:left="50"/>
              <w:rPr>
                <w:sz w:val="19"/>
                <w:szCs w:val="19"/>
              </w:rPr>
            </w:pPr>
            <w:r>
              <w:rPr>
                <w:w w:val="120"/>
                <w:sz w:val="19"/>
                <w:szCs w:val="19"/>
              </w:rPr>
              <w:t>Մեթիլէթկատինոն)</w:t>
            </w:r>
          </w:p>
        </w:tc>
        <w:tc>
          <w:tcPr>
            <w:tcW w:w="8672" w:type="dxa"/>
          </w:tcPr>
          <w:p w14:paraId="32FCA60E" w14:textId="77777777" w:rsidR="00B9348B" w:rsidRDefault="00000000">
            <w:pPr>
              <w:pStyle w:val="TableParagraph"/>
              <w:spacing w:before="64"/>
              <w:ind w:left="41"/>
              <w:rPr>
                <w:sz w:val="19"/>
                <w:szCs w:val="19"/>
              </w:rPr>
            </w:pPr>
            <w:r>
              <w:rPr>
                <w:w w:val="115"/>
                <w:sz w:val="19"/>
                <w:szCs w:val="19"/>
              </w:rPr>
              <w:t>2-էթիլամինո-1-Պ-տոլիլպրոպան-1-ոն(անկախ ուղեկցող նյութերի առկայությունից,</w:t>
            </w:r>
          </w:p>
          <w:p w14:paraId="217B2521" w14:textId="77777777" w:rsidR="00B9348B" w:rsidRDefault="00000000">
            <w:pPr>
              <w:pStyle w:val="TableParagraph"/>
              <w:spacing w:before="99"/>
              <w:ind w:left="44"/>
              <w:rPr>
                <w:sz w:val="19"/>
                <w:szCs w:val="19"/>
              </w:rPr>
            </w:pPr>
            <w:r>
              <w:rPr>
                <w:w w:val="115"/>
                <w:sz w:val="19"/>
                <w:szCs w:val="19"/>
              </w:rPr>
              <w:t>ընդհանուր զանգվածով)</w:t>
            </w:r>
          </w:p>
        </w:tc>
        <w:tc>
          <w:tcPr>
            <w:tcW w:w="2025" w:type="dxa"/>
          </w:tcPr>
          <w:p w14:paraId="0C4C25C1" w14:textId="77777777" w:rsidR="00B9348B" w:rsidRDefault="00B9348B">
            <w:pPr>
              <w:pStyle w:val="TableParagraph"/>
              <w:spacing w:before="7"/>
              <w:rPr>
                <w:sz w:val="25"/>
              </w:rPr>
            </w:pPr>
          </w:p>
          <w:p w14:paraId="60510A85" w14:textId="77777777" w:rsidR="00B9348B" w:rsidRDefault="00000000">
            <w:pPr>
              <w:pStyle w:val="TableParagraph"/>
              <w:ind w:left="53"/>
              <w:rPr>
                <w:sz w:val="19"/>
              </w:rPr>
            </w:pPr>
            <w:r>
              <w:rPr>
                <w:w w:val="140"/>
                <w:sz w:val="19"/>
              </w:rPr>
              <w:t>0.01-0.05</w:t>
            </w:r>
          </w:p>
        </w:tc>
      </w:tr>
      <w:tr w:rsidR="00B9348B" w14:paraId="7F3F6C05" w14:textId="77777777">
        <w:trPr>
          <w:trHeight w:val="570"/>
        </w:trPr>
        <w:tc>
          <w:tcPr>
            <w:tcW w:w="698" w:type="dxa"/>
            <w:tcBorders>
              <w:top w:val="single" w:sz="8" w:space="0" w:color="000000"/>
              <w:bottom w:val="single" w:sz="8" w:space="0" w:color="000000"/>
            </w:tcBorders>
          </w:tcPr>
          <w:p w14:paraId="3E1B8D4A" w14:textId="77777777" w:rsidR="00B9348B" w:rsidRDefault="00000000">
            <w:pPr>
              <w:pStyle w:val="TableParagraph"/>
              <w:spacing w:before="141"/>
              <w:ind w:left="-8"/>
              <w:rPr>
                <w:sz w:val="19"/>
              </w:rPr>
            </w:pPr>
            <w:r>
              <w:rPr>
                <w:w w:val="160"/>
                <w:sz w:val="19"/>
              </w:rPr>
              <w:t>366.</w:t>
            </w:r>
          </w:p>
        </w:tc>
        <w:tc>
          <w:tcPr>
            <w:tcW w:w="3340" w:type="dxa"/>
            <w:tcBorders>
              <w:top w:val="single" w:sz="8" w:space="0" w:color="000000"/>
              <w:bottom w:val="single" w:sz="8" w:space="0" w:color="000000"/>
            </w:tcBorders>
          </w:tcPr>
          <w:p w14:paraId="42082620" w14:textId="77777777" w:rsidR="00B9348B" w:rsidRDefault="00000000">
            <w:pPr>
              <w:pStyle w:val="TableParagraph"/>
              <w:spacing w:before="45"/>
              <w:ind w:left="50"/>
              <w:rPr>
                <w:sz w:val="19"/>
                <w:szCs w:val="19"/>
              </w:rPr>
            </w:pPr>
            <w:r>
              <w:rPr>
                <w:w w:val="125"/>
                <w:sz w:val="19"/>
                <w:szCs w:val="19"/>
              </w:rPr>
              <w:t>Բենզիլպիպերազի ն (BZP)</w:t>
            </w:r>
          </w:p>
        </w:tc>
        <w:tc>
          <w:tcPr>
            <w:tcW w:w="8672" w:type="dxa"/>
          </w:tcPr>
          <w:p w14:paraId="4DAB7616" w14:textId="77777777" w:rsidR="00B9348B" w:rsidRDefault="00000000">
            <w:pPr>
              <w:pStyle w:val="TableParagraph"/>
              <w:spacing w:before="8" w:line="268" w:lineRule="exact"/>
              <w:ind w:left="44" w:right="1082"/>
              <w:rPr>
                <w:sz w:val="19"/>
                <w:szCs w:val="19"/>
              </w:rPr>
            </w:pPr>
            <w:r>
              <w:rPr>
                <w:w w:val="120"/>
                <w:sz w:val="19"/>
                <w:szCs w:val="19"/>
              </w:rPr>
              <w:t>1-բենզիլպիպերազին (անկախ ուղեկցող նյութերի առկայությունից, ընդհանուր զանգվածով)</w:t>
            </w:r>
          </w:p>
        </w:tc>
        <w:tc>
          <w:tcPr>
            <w:tcW w:w="2025" w:type="dxa"/>
          </w:tcPr>
          <w:p w14:paraId="45DE0960" w14:textId="77777777" w:rsidR="00B9348B" w:rsidRDefault="00B9348B">
            <w:pPr>
              <w:pStyle w:val="TableParagraph"/>
              <w:spacing w:before="9"/>
              <w:rPr>
                <w:sz w:val="25"/>
              </w:rPr>
            </w:pPr>
          </w:p>
          <w:p w14:paraId="721A8A7A" w14:textId="77777777" w:rsidR="00B9348B" w:rsidRDefault="00000000">
            <w:pPr>
              <w:pStyle w:val="TableParagraph"/>
              <w:spacing w:before="1"/>
              <w:ind w:left="53"/>
              <w:rPr>
                <w:sz w:val="19"/>
              </w:rPr>
            </w:pPr>
            <w:r>
              <w:rPr>
                <w:w w:val="140"/>
                <w:sz w:val="19"/>
              </w:rPr>
              <w:t>0.01-0.05</w:t>
            </w:r>
          </w:p>
        </w:tc>
      </w:tr>
      <w:tr w:rsidR="00B9348B" w14:paraId="66CA33BB" w14:textId="77777777">
        <w:trPr>
          <w:trHeight w:val="736"/>
        </w:trPr>
        <w:tc>
          <w:tcPr>
            <w:tcW w:w="698" w:type="dxa"/>
            <w:tcBorders>
              <w:top w:val="single" w:sz="8" w:space="0" w:color="000000"/>
              <w:bottom w:val="single" w:sz="8" w:space="0" w:color="000000"/>
            </w:tcBorders>
          </w:tcPr>
          <w:p w14:paraId="3F1FE5D7" w14:textId="77777777" w:rsidR="00B9348B" w:rsidRDefault="00000000">
            <w:pPr>
              <w:pStyle w:val="TableParagraph"/>
              <w:spacing w:before="31"/>
              <w:ind w:left="-8"/>
              <w:rPr>
                <w:sz w:val="19"/>
              </w:rPr>
            </w:pPr>
            <w:r>
              <w:rPr>
                <w:w w:val="140"/>
                <w:sz w:val="19"/>
              </w:rPr>
              <w:t>367.</w:t>
            </w:r>
          </w:p>
        </w:tc>
        <w:tc>
          <w:tcPr>
            <w:tcW w:w="3340" w:type="dxa"/>
            <w:tcBorders>
              <w:top w:val="single" w:sz="8" w:space="0" w:color="000000"/>
              <w:bottom w:val="single" w:sz="8" w:space="0" w:color="000000"/>
            </w:tcBorders>
          </w:tcPr>
          <w:p w14:paraId="45C143D8" w14:textId="77777777" w:rsidR="00B9348B" w:rsidRDefault="00000000">
            <w:pPr>
              <w:pStyle w:val="TableParagraph"/>
              <w:spacing w:before="95"/>
              <w:ind w:left="50"/>
              <w:rPr>
                <w:sz w:val="19"/>
                <w:szCs w:val="19"/>
              </w:rPr>
            </w:pPr>
            <w:r>
              <w:rPr>
                <w:w w:val="120"/>
                <w:sz w:val="19"/>
                <w:szCs w:val="19"/>
              </w:rPr>
              <w:t>Մետա-</w:t>
            </w:r>
          </w:p>
          <w:p w14:paraId="22548E09" w14:textId="77777777" w:rsidR="00B9348B" w:rsidRDefault="00000000">
            <w:pPr>
              <w:pStyle w:val="TableParagraph"/>
              <w:spacing w:before="53"/>
              <w:ind w:left="50"/>
              <w:rPr>
                <w:sz w:val="19"/>
                <w:szCs w:val="19"/>
              </w:rPr>
            </w:pPr>
            <w:r>
              <w:rPr>
                <w:w w:val="120"/>
                <w:sz w:val="19"/>
                <w:szCs w:val="19"/>
              </w:rPr>
              <w:t>քլորֆենիլպիպերազին (mCPP)</w:t>
            </w:r>
          </w:p>
        </w:tc>
        <w:tc>
          <w:tcPr>
            <w:tcW w:w="8672" w:type="dxa"/>
          </w:tcPr>
          <w:p w14:paraId="20D9BD92" w14:textId="77777777" w:rsidR="00B9348B" w:rsidRDefault="00000000">
            <w:pPr>
              <w:pStyle w:val="TableParagraph"/>
              <w:spacing w:before="102" w:line="310" w:lineRule="atLeast"/>
              <w:ind w:left="44" w:right="1082"/>
              <w:rPr>
                <w:sz w:val="19"/>
                <w:szCs w:val="19"/>
              </w:rPr>
            </w:pPr>
            <w:r>
              <w:rPr>
                <w:w w:val="120"/>
                <w:sz w:val="19"/>
                <w:szCs w:val="19"/>
              </w:rPr>
              <w:t>1-(մետա-քլորոֆենիլ)պիպերազին(անկախ ուղեկցող նյութերի առկայությունից, ընդհանուր զանգվածով)</w:t>
            </w:r>
          </w:p>
        </w:tc>
        <w:tc>
          <w:tcPr>
            <w:tcW w:w="2025" w:type="dxa"/>
          </w:tcPr>
          <w:p w14:paraId="5C4A5CC2" w14:textId="77777777" w:rsidR="00B9348B" w:rsidRDefault="00B9348B">
            <w:pPr>
              <w:pStyle w:val="TableParagraph"/>
              <w:rPr>
                <w:sz w:val="20"/>
              </w:rPr>
            </w:pPr>
          </w:p>
          <w:p w14:paraId="2BD56CB3" w14:textId="77777777" w:rsidR="00B9348B" w:rsidRDefault="00B9348B">
            <w:pPr>
              <w:pStyle w:val="TableParagraph"/>
              <w:spacing w:before="11"/>
              <w:rPr>
                <w:sz w:val="17"/>
              </w:rPr>
            </w:pPr>
          </w:p>
          <w:p w14:paraId="35B7C9EC" w14:textId="77777777" w:rsidR="00B9348B" w:rsidRDefault="00000000">
            <w:pPr>
              <w:pStyle w:val="TableParagraph"/>
              <w:ind w:left="53"/>
              <w:rPr>
                <w:sz w:val="19"/>
              </w:rPr>
            </w:pPr>
            <w:r>
              <w:rPr>
                <w:w w:val="140"/>
                <w:sz w:val="19"/>
              </w:rPr>
              <w:t>0.01-0.05</w:t>
            </w:r>
          </w:p>
        </w:tc>
      </w:tr>
      <w:tr w:rsidR="00B9348B" w14:paraId="6AE520A7" w14:textId="77777777">
        <w:trPr>
          <w:trHeight w:val="569"/>
        </w:trPr>
        <w:tc>
          <w:tcPr>
            <w:tcW w:w="698" w:type="dxa"/>
            <w:tcBorders>
              <w:top w:val="single" w:sz="8" w:space="0" w:color="000000"/>
              <w:bottom w:val="single" w:sz="8" w:space="0" w:color="000000"/>
            </w:tcBorders>
          </w:tcPr>
          <w:p w14:paraId="762F7455" w14:textId="77777777" w:rsidR="00B9348B" w:rsidRDefault="00000000">
            <w:pPr>
              <w:pStyle w:val="TableParagraph"/>
              <w:spacing w:before="141"/>
              <w:ind w:left="-8"/>
              <w:rPr>
                <w:sz w:val="19"/>
              </w:rPr>
            </w:pPr>
            <w:r>
              <w:rPr>
                <w:w w:val="160"/>
                <w:sz w:val="19"/>
              </w:rPr>
              <w:t>368.</w:t>
            </w:r>
          </w:p>
        </w:tc>
        <w:tc>
          <w:tcPr>
            <w:tcW w:w="3340" w:type="dxa"/>
            <w:tcBorders>
              <w:top w:val="single" w:sz="8" w:space="0" w:color="000000"/>
              <w:bottom w:val="single" w:sz="8" w:space="0" w:color="000000"/>
            </w:tcBorders>
          </w:tcPr>
          <w:p w14:paraId="158ED432" w14:textId="77777777" w:rsidR="00B9348B" w:rsidRDefault="00000000">
            <w:pPr>
              <w:pStyle w:val="TableParagraph"/>
              <w:spacing w:before="48"/>
              <w:ind w:left="50"/>
              <w:rPr>
                <w:sz w:val="19"/>
                <w:szCs w:val="19"/>
              </w:rPr>
            </w:pPr>
            <w:r>
              <w:rPr>
                <w:w w:val="120"/>
                <w:sz w:val="19"/>
                <w:szCs w:val="19"/>
              </w:rPr>
              <w:t>Դիբենզիլպիպերազին (DBZP)</w:t>
            </w:r>
          </w:p>
        </w:tc>
        <w:tc>
          <w:tcPr>
            <w:tcW w:w="8672" w:type="dxa"/>
          </w:tcPr>
          <w:p w14:paraId="236F4A9F" w14:textId="77777777" w:rsidR="00B9348B" w:rsidRDefault="00000000">
            <w:pPr>
              <w:pStyle w:val="TableParagraph"/>
              <w:spacing w:before="11" w:line="268" w:lineRule="exact"/>
              <w:ind w:left="44" w:right="1082"/>
              <w:rPr>
                <w:sz w:val="19"/>
                <w:szCs w:val="19"/>
              </w:rPr>
            </w:pPr>
            <w:r>
              <w:rPr>
                <w:w w:val="120"/>
                <w:sz w:val="19"/>
                <w:szCs w:val="19"/>
              </w:rPr>
              <w:t>1.4-Դիբենզիլպիպերազին(անկախ ուղեկցող նյութերի առկայությունից, ընդհանուր զանգվածով)</w:t>
            </w:r>
          </w:p>
        </w:tc>
        <w:tc>
          <w:tcPr>
            <w:tcW w:w="2025" w:type="dxa"/>
          </w:tcPr>
          <w:p w14:paraId="7F8E8209" w14:textId="77777777" w:rsidR="00B9348B" w:rsidRDefault="00B9348B">
            <w:pPr>
              <w:pStyle w:val="TableParagraph"/>
              <w:rPr>
                <w:sz w:val="26"/>
              </w:rPr>
            </w:pPr>
          </w:p>
          <w:p w14:paraId="191F9007" w14:textId="77777777" w:rsidR="00B9348B" w:rsidRDefault="00000000">
            <w:pPr>
              <w:pStyle w:val="TableParagraph"/>
              <w:spacing w:before="1"/>
              <w:ind w:left="53"/>
              <w:rPr>
                <w:sz w:val="19"/>
              </w:rPr>
            </w:pPr>
            <w:r>
              <w:rPr>
                <w:w w:val="140"/>
                <w:sz w:val="19"/>
              </w:rPr>
              <w:t>0.01-0.05</w:t>
            </w:r>
          </w:p>
        </w:tc>
      </w:tr>
      <w:tr w:rsidR="00B9348B" w14:paraId="462130D0" w14:textId="77777777">
        <w:trPr>
          <w:trHeight w:val="665"/>
        </w:trPr>
        <w:tc>
          <w:tcPr>
            <w:tcW w:w="698" w:type="dxa"/>
            <w:tcBorders>
              <w:top w:val="single" w:sz="8" w:space="0" w:color="000000"/>
              <w:bottom w:val="single" w:sz="8" w:space="0" w:color="000000"/>
            </w:tcBorders>
          </w:tcPr>
          <w:p w14:paraId="732284C6" w14:textId="77777777" w:rsidR="00B9348B" w:rsidRDefault="00000000">
            <w:pPr>
              <w:pStyle w:val="TableParagraph"/>
              <w:spacing w:before="32"/>
              <w:ind w:left="-8"/>
              <w:rPr>
                <w:sz w:val="19"/>
              </w:rPr>
            </w:pPr>
            <w:r>
              <w:rPr>
                <w:w w:val="160"/>
                <w:sz w:val="19"/>
              </w:rPr>
              <w:t>369.</w:t>
            </w:r>
          </w:p>
        </w:tc>
        <w:tc>
          <w:tcPr>
            <w:tcW w:w="3340" w:type="dxa"/>
            <w:tcBorders>
              <w:top w:val="single" w:sz="8" w:space="0" w:color="000000"/>
              <w:bottom w:val="single" w:sz="8" w:space="0" w:color="000000"/>
            </w:tcBorders>
          </w:tcPr>
          <w:p w14:paraId="0E4CA588" w14:textId="77777777" w:rsidR="00B9348B" w:rsidRDefault="00B9348B">
            <w:pPr>
              <w:pStyle w:val="TableParagraph"/>
              <w:rPr>
                <w:sz w:val="20"/>
              </w:rPr>
            </w:pPr>
          </w:p>
          <w:p w14:paraId="2D7700CA" w14:textId="77777777" w:rsidR="00B9348B" w:rsidRDefault="00B9348B">
            <w:pPr>
              <w:pStyle w:val="TableParagraph"/>
              <w:spacing w:before="9"/>
              <w:rPr>
                <w:sz w:val="17"/>
              </w:rPr>
            </w:pPr>
          </w:p>
          <w:p w14:paraId="49660991" w14:textId="77777777" w:rsidR="00B9348B" w:rsidRDefault="00000000">
            <w:pPr>
              <w:pStyle w:val="TableParagraph"/>
              <w:spacing w:before="1" w:line="210" w:lineRule="exact"/>
              <w:ind w:left="50"/>
              <w:rPr>
                <w:sz w:val="19"/>
              </w:rPr>
            </w:pPr>
            <w:r>
              <w:rPr>
                <w:sz w:val="19"/>
              </w:rPr>
              <w:t>I-2C-B-NMBOMe</w:t>
            </w:r>
          </w:p>
        </w:tc>
        <w:tc>
          <w:tcPr>
            <w:tcW w:w="8672" w:type="dxa"/>
          </w:tcPr>
          <w:p w14:paraId="6A89E4C0" w14:textId="77777777" w:rsidR="00B9348B" w:rsidRDefault="00000000">
            <w:pPr>
              <w:pStyle w:val="TableParagraph"/>
              <w:spacing w:before="94" w:line="302" w:lineRule="auto"/>
              <w:ind w:left="44" w:right="902"/>
              <w:rPr>
                <w:sz w:val="19"/>
                <w:szCs w:val="19"/>
              </w:rPr>
            </w:pPr>
            <w:r>
              <w:rPr>
                <w:w w:val="120"/>
                <w:sz w:val="19"/>
                <w:szCs w:val="19"/>
              </w:rPr>
              <w:t>[2-(4-բրոմ-2.5-դիմեթօքսիֆենիլ)-էթիլ]-[I-1- (2-մեթօքսիֆենիլ)-էթիլ]- ամին(անկախ ուղեկցող նյութերի առկայությունից, ընդհանուր զանգվածով)</w:t>
            </w:r>
          </w:p>
        </w:tc>
        <w:tc>
          <w:tcPr>
            <w:tcW w:w="2025" w:type="dxa"/>
          </w:tcPr>
          <w:p w14:paraId="47199B3A" w14:textId="77777777" w:rsidR="00B9348B" w:rsidRDefault="00B9348B">
            <w:pPr>
              <w:pStyle w:val="TableParagraph"/>
              <w:rPr>
                <w:sz w:val="20"/>
              </w:rPr>
            </w:pPr>
          </w:p>
          <w:p w14:paraId="3C64D51D" w14:textId="77777777" w:rsidR="00B9348B" w:rsidRDefault="00B9348B">
            <w:pPr>
              <w:pStyle w:val="TableParagraph"/>
              <w:spacing w:before="10"/>
              <w:rPr>
                <w:sz w:val="17"/>
              </w:rPr>
            </w:pPr>
          </w:p>
          <w:p w14:paraId="03509999" w14:textId="77777777" w:rsidR="00B9348B" w:rsidRDefault="00000000">
            <w:pPr>
              <w:pStyle w:val="TableParagraph"/>
              <w:spacing w:line="210" w:lineRule="exact"/>
              <w:ind w:left="53"/>
              <w:rPr>
                <w:sz w:val="19"/>
              </w:rPr>
            </w:pPr>
            <w:r>
              <w:rPr>
                <w:w w:val="140"/>
                <w:sz w:val="19"/>
              </w:rPr>
              <w:t>0.01-0.05</w:t>
            </w:r>
          </w:p>
        </w:tc>
      </w:tr>
      <w:tr w:rsidR="00B9348B" w14:paraId="378D51CC" w14:textId="77777777">
        <w:trPr>
          <w:trHeight w:val="935"/>
        </w:trPr>
        <w:tc>
          <w:tcPr>
            <w:tcW w:w="698" w:type="dxa"/>
            <w:tcBorders>
              <w:top w:val="single" w:sz="8" w:space="0" w:color="000000"/>
            </w:tcBorders>
          </w:tcPr>
          <w:p w14:paraId="025A782E" w14:textId="77777777" w:rsidR="00B9348B" w:rsidRDefault="00B9348B">
            <w:pPr>
              <w:pStyle w:val="TableParagraph"/>
              <w:rPr>
                <w:sz w:val="20"/>
              </w:rPr>
            </w:pPr>
          </w:p>
          <w:p w14:paraId="63C1344E" w14:textId="77777777" w:rsidR="00B9348B" w:rsidRDefault="00B9348B">
            <w:pPr>
              <w:pStyle w:val="TableParagraph"/>
              <w:spacing w:before="1"/>
              <w:rPr>
                <w:sz w:val="27"/>
              </w:rPr>
            </w:pPr>
          </w:p>
          <w:p w14:paraId="06008C01" w14:textId="77777777" w:rsidR="00B9348B" w:rsidRDefault="00000000">
            <w:pPr>
              <w:pStyle w:val="TableParagraph"/>
              <w:spacing w:before="1"/>
              <w:ind w:left="203"/>
              <w:rPr>
                <w:sz w:val="19"/>
              </w:rPr>
            </w:pPr>
            <w:r>
              <w:rPr>
                <w:w w:val="140"/>
                <w:sz w:val="19"/>
              </w:rPr>
              <w:t>370.</w:t>
            </w:r>
          </w:p>
        </w:tc>
        <w:tc>
          <w:tcPr>
            <w:tcW w:w="3340" w:type="dxa"/>
            <w:tcBorders>
              <w:top w:val="single" w:sz="8" w:space="0" w:color="000000"/>
            </w:tcBorders>
          </w:tcPr>
          <w:p w14:paraId="5E07A98D" w14:textId="77777777" w:rsidR="00B9348B" w:rsidRDefault="00B9348B">
            <w:pPr>
              <w:pStyle w:val="TableParagraph"/>
              <w:rPr>
                <w:sz w:val="20"/>
              </w:rPr>
            </w:pPr>
          </w:p>
          <w:p w14:paraId="67005FFC" w14:textId="77777777" w:rsidR="00B9348B" w:rsidRDefault="00B9348B">
            <w:pPr>
              <w:pStyle w:val="TableParagraph"/>
              <w:spacing w:before="7"/>
              <w:rPr>
                <w:sz w:val="19"/>
              </w:rPr>
            </w:pPr>
          </w:p>
          <w:p w14:paraId="146F379E" w14:textId="77777777" w:rsidR="00B9348B" w:rsidRDefault="00000000">
            <w:pPr>
              <w:pStyle w:val="TableParagraph"/>
              <w:ind w:left="48"/>
              <w:rPr>
                <w:sz w:val="19"/>
              </w:rPr>
            </w:pPr>
            <w:r>
              <w:rPr>
                <w:sz w:val="19"/>
              </w:rPr>
              <w:t>I-2C-I-NMBOMe</w:t>
            </w:r>
          </w:p>
        </w:tc>
        <w:tc>
          <w:tcPr>
            <w:tcW w:w="8672" w:type="dxa"/>
          </w:tcPr>
          <w:p w14:paraId="09B55F8D" w14:textId="77777777" w:rsidR="00B9348B" w:rsidRDefault="00000000">
            <w:pPr>
              <w:pStyle w:val="TableParagraph"/>
              <w:spacing w:before="91"/>
              <w:ind w:left="32"/>
              <w:rPr>
                <w:sz w:val="19"/>
                <w:szCs w:val="19"/>
              </w:rPr>
            </w:pPr>
            <w:r>
              <w:rPr>
                <w:w w:val="115"/>
                <w:sz w:val="19"/>
                <w:szCs w:val="19"/>
              </w:rPr>
              <w:t>[2-(4-յոդ-2.5-դիմեթօքսիֆենիլ)-էթիլ]-[I-1- (2-մեթօքսիֆենիլ)-էթիլ]-</w:t>
            </w:r>
          </w:p>
          <w:p w14:paraId="0E1F4BB7" w14:textId="77777777" w:rsidR="00B9348B" w:rsidRDefault="00000000">
            <w:pPr>
              <w:pStyle w:val="TableParagraph"/>
              <w:spacing w:before="100"/>
              <w:ind w:left="32"/>
              <w:rPr>
                <w:sz w:val="19"/>
                <w:szCs w:val="19"/>
              </w:rPr>
            </w:pPr>
            <w:r>
              <w:rPr>
                <w:w w:val="120"/>
                <w:sz w:val="19"/>
                <w:szCs w:val="19"/>
              </w:rPr>
              <w:t>ամին (անկախ ուղեկցող նյութերի առկայությունից, ընդհանուր զանգվածով)</w:t>
            </w:r>
          </w:p>
        </w:tc>
        <w:tc>
          <w:tcPr>
            <w:tcW w:w="2025" w:type="dxa"/>
          </w:tcPr>
          <w:p w14:paraId="61A85464" w14:textId="77777777" w:rsidR="00B9348B" w:rsidRDefault="00B9348B">
            <w:pPr>
              <w:pStyle w:val="TableParagraph"/>
              <w:rPr>
                <w:sz w:val="20"/>
              </w:rPr>
            </w:pPr>
          </w:p>
          <w:p w14:paraId="11BA60EA" w14:textId="77777777" w:rsidR="00B9348B" w:rsidRDefault="00B9348B">
            <w:pPr>
              <w:pStyle w:val="TableParagraph"/>
              <w:spacing w:before="7"/>
              <w:rPr>
                <w:sz w:val="19"/>
              </w:rPr>
            </w:pPr>
          </w:p>
          <w:p w14:paraId="3624A9A8" w14:textId="77777777" w:rsidR="00B9348B" w:rsidRDefault="00000000">
            <w:pPr>
              <w:pStyle w:val="TableParagraph"/>
              <w:ind w:left="41"/>
              <w:rPr>
                <w:sz w:val="19"/>
              </w:rPr>
            </w:pPr>
            <w:r>
              <w:rPr>
                <w:w w:val="140"/>
                <w:sz w:val="19"/>
              </w:rPr>
              <w:t>0.01-0.05</w:t>
            </w:r>
          </w:p>
        </w:tc>
      </w:tr>
      <w:tr w:rsidR="00B9348B" w14:paraId="2A04C676" w14:textId="77777777">
        <w:trPr>
          <w:trHeight w:val="812"/>
        </w:trPr>
        <w:tc>
          <w:tcPr>
            <w:tcW w:w="698" w:type="dxa"/>
            <w:tcBorders>
              <w:bottom w:val="single" w:sz="8" w:space="0" w:color="000000"/>
            </w:tcBorders>
          </w:tcPr>
          <w:p w14:paraId="4387C8B0" w14:textId="77777777" w:rsidR="00B9348B" w:rsidRDefault="00000000">
            <w:pPr>
              <w:pStyle w:val="TableParagraph"/>
              <w:spacing w:before="137"/>
              <w:ind w:left="237"/>
              <w:rPr>
                <w:sz w:val="19"/>
              </w:rPr>
            </w:pPr>
            <w:r>
              <w:rPr>
                <w:w w:val="115"/>
                <w:sz w:val="19"/>
              </w:rPr>
              <w:t>371.</w:t>
            </w:r>
          </w:p>
        </w:tc>
        <w:tc>
          <w:tcPr>
            <w:tcW w:w="3340" w:type="dxa"/>
            <w:tcBorders>
              <w:bottom w:val="single" w:sz="8" w:space="0" w:color="000000"/>
            </w:tcBorders>
          </w:tcPr>
          <w:p w14:paraId="4B2AF003" w14:textId="77777777" w:rsidR="00B9348B" w:rsidRDefault="00B9348B">
            <w:pPr>
              <w:pStyle w:val="TableParagraph"/>
              <w:spacing w:before="1"/>
            </w:pPr>
          </w:p>
          <w:p w14:paraId="49468865" w14:textId="77777777" w:rsidR="00B9348B" w:rsidRDefault="00000000">
            <w:pPr>
              <w:pStyle w:val="TableParagraph"/>
              <w:ind w:left="48"/>
              <w:rPr>
                <w:sz w:val="19"/>
              </w:rPr>
            </w:pPr>
            <w:r>
              <w:rPr>
                <w:w w:val="120"/>
                <w:sz w:val="19"/>
              </w:rPr>
              <w:t>2.4.5-2C-T-7</w:t>
            </w:r>
          </w:p>
        </w:tc>
        <w:tc>
          <w:tcPr>
            <w:tcW w:w="8672" w:type="dxa"/>
            <w:tcBorders>
              <w:bottom w:val="single" w:sz="8" w:space="0" w:color="000000"/>
            </w:tcBorders>
          </w:tcPr>
          <w:p w14:paraId="31EB5459" w14:textId="77777777" w:rsidR="00B9348B" w:rsidRDefault="00000000">
            <w:pPr>
              <w:pStyle w:val="TableParagraph"/>
              <w:spacing w:before="41" w:line="297" w:lineRule="auto"/>
              <w:ind w:left="32" w:right="1082"/>
              <w:rPr>
                <w:sz w:val="19"/>
                <w:szCs w:val="19"/>
              </w:rPr>
            </w:pPr>
            <w:r>
              <w:rPr>
                <w:w w:val="120"/>
                <w:sz w:val="19"/>
                <w:szCs w:val="19"/>
              </w:rPr>
              <w:t>2-(2.4-դիմեթօքսի-5-պրոպիլսուլֆանիլֆենիլ)- 1- մեթիլէթիլամին(անկախ ուղեկցող նյութերի առկայությունից, ընդհանուր զանգվածով)</w:t>
            </w:r>
          </w:p>
        </w:tc>
        <w:tc>
          <w:tcPr>
            <w:tcW w:w="2025" w:type="dxa"/>
            <w:tcBorders>
              <w:bottom w:val="single" w:sz="8" w:space="0" w:color="000000"/>
            </w:tcBorders>
          </w:tcPr>
          <w:p w14:paraId="2C0FA304" w14:textId="77777777" w:rsidR="00B9348B" w:rsidRDefault="00B9348B">
            <w:pPr>
              <w:pStyle w:val="TableParagraph"/>
              <w:spacing w:before="1"/>
            </w:pPr>
          </w:p>
          <w:p w14:paraId="6EED8B45" w14:textId="77777777" w:rsidR="00B9348B" w:rsidRDefault="00000000">
            <w:pPr>
              <w:pStyle w:val="TableParagraph"/>
              <w:ind w:left="41"/>
              <w:rPr>
                <w:sz w:val="19"/>
              </w:rPr>
            </w:pPr>
            <w:r>
              <w:rPr>
                <w:w w:val="140"/>
                <w:sz w:val="19"/>
              </w:rPr>
              <w:t>0.01-0.05</w:t>
            </w:r>
          </w:p>
        </w:tc>
      </w:tr>
      <w:tr w:rsidR="00B9348B" w14:paraId="344B567A" w14:textId="77777777">
        <w:trPr>
          <w:trHeight w:val="885"/>
        </w:trPr>
        <w:tc>
          <w:tcPr>
            <w:tcW w:w="698" w:type="dxa"/>
            <w:tcBorders>
              <w:top w:val="single" w:sz="8" w:space="0" w:color="000000"/>
            </w:tcBorders>
          </w:tcPr>
          <w:p w14:paraId="143E6207" w14:textId="77777777" w:rsidR="00B9348B" w:rsidRDefault="00000000">
            <w:pPr>
              <w:pStyle w:val="TableParagraph"/>
              <w:spacing w:before="139"/>
              <w:ind w:left="177"/>
              <w:rPr>
                <w:sz w:val="19"/>
              </w:rPr>
            </w:pPr>
            <w:r>
              <w:rPr>
                <w:w w:val="130"/>
                <w:sz w:val="19"/>
              </w:rPr>
              <w:t>372.</w:t>
            </w:r>
          </w:p>
        </w:tc>
        <w:tc>
          <w:tcPr>
            <w:tcW w:w="3340" w:type="dxa"/>
            <w:tcBorders>
              <w:top w:val="single" w:sz="8" w:space="0" w:color="000000"/>
            </w:tcBorders>
          </w:tcPr>
          <w:p w14:paraId="3843731F" w14:textId="77777777" w:rsidR="00B9348B" w:rsidRDefault="00B9348B">
            <w:pPr>
              <w:pStyle w:val="TableParagraph"/>
              <w:spacing w:before="6"/>
            </w:pPr>
          </w:p>
          <w:p w14:paraId="0EA4382B" w14:textId="77777777" w:rsidR="00B9348B" w:rsidRDefault="00000000">
            <w:pPr>
              <w:pStyle w:val="TableParagraph"/>
              <w:ind w:left="48"/>
              <w:rPr>
                <w:sz w:val="19"/>
              </w:rPr>
            </w:pPr>
            <w:r>
              <w:rPr>
                <w:w w:val="120"/>
                <w:sz w:val="19"/>
              </w:rPr>
              <w:t>2.5.3-2C-T-7</w:t>
            </w:r>
          </w:p>
        </w:tc>
        <w:tc>
          <w:tcPr>
            <w:tcW w:w="8672" w:type="dxa"/>
            <w:tcBorders>
              <w:top w:val="single" w:sz="8" w:space="0" w:color="000000"/>
            </w:tcBorders>
          </w:tcPr>
          <w:p w14:paraId="4D0B7D2C" w14:textId="77777777" w:rsidR="00B9348B" w:rsidRDefault="00000000">
            <w:pPr>
              <w:pStyle w:val="TableParagraph"/>
              <w:spacing w:before="64" w:line="345" w:lineRule="auto"/>
              <w:ind w:left="34"/>
              <w:rPr>
                <w:sz w:val="19"/>
                <w:szCs w:val="19"/>
              </w:rPr>
            </w:pPr>
            <w:r>
              <w:rPr>
                <w:w w:val="120"/>
                <w:sz w:val="19"/>
                <w:szCs w:val="19"/>
              </w:rPr>
              <w:t>2-(2.5-դիմեթօքսի -3-պրոպիլսուլֆանիլֆենիլ)- 1-մեթիլէթիլամին (անկախ ուղեկցող նյութերի առկայությունից, ընդհանուր</w:t>
            </w:r>
          </w:p>
          <w:p w14:paraId="4CCDD9A0" w14:textId="77777777" w:rsidR="00B9348B" w:rsidRDefault="00000000">
            <w:pPr>
              <w:pStyle w:val="TableParagraph"/>
              <w:spacing w:line="171" w:lineRule="exact"/>
              <w:ind w:left="34"/>
              <w:rPr>
                <w:sz w:val="19"/>
                <w:szCs w:val="19"/>
              </w:rPr>
            </w:pPr>
            <w:r>
              <w:rPr>
                <w:w w:val="125"/>
                <w:sz w:val="19"/>
                <w:szCs w:val="19"/>
              </w:rPr>
              <w:t>զանգվածով)</w:t>
            </w:r>
          </w:p>
        </w:tc>
        <w:tc>
          <w:tcPr>
            <w:tcW w:w="2025" w:type="dxa"/>
            <w:tcBorders>
              <w:top w:val="single" w:sz="8" w:space="0" w:color="000000"/>
            </w:tcBorders>
          </w:tcPr>
          <w:p w14:paraId="1022A466" w14:textId="77777777" w:rsidR="00B9348B" w:rsidRDefault="00B9348B">
            <w:pPr>
              <w:pStyle w:val="TableParagraph"/>
              <w:spacing w:before="6"/>
            </w:pPr>
          </w:p>
          <w:p w14:paraId="1C09854B" w14:textId="77777777" w:rsidR="00B9348B" w:rsidRDefault="00000000">
            <w:pPr>
              <w:pStyle w:val="TableParagraph"/>
              <w:ind w:left="41"/>
              <w:rPr>
                <w:sz w:val="19"/>
              </w:rPr>
            </w:pPr>
            <w:r>
              <w:rPr>
                <w:w w:val="140"/>
                <w:sz w:val="19"/>
              </w:rPr>
              <w:t>0.01-0.05</w:t>
            </w:r>
          </w:p>
        </w:tc>
      </w:tr>
      <w:tr w:rsidR="00B9348B" w14:paraId="1627147D" w14:textId="77777777">
        <w:trPr>
          <w:trHeight w:val="556"/>
        </w:trPr>
        <w:tc>
          <w:tcPr>
            <w:tcW w:w="698" w:type="dxa"/>
          </w:tcPr>
          <w:p w14:paraId="4941640E" w14:textId="77777777" w:rsidR="00B9348B" w:rsidRDefault="00000000">
            <w:pPr>
              <w:pStyle w:val="TableParagraph"/>
              <w:spacing w:before="134"/>
              <w:ind w:left="184"/>
              <w:rPr>
                <w:sz w:val="19"/>
              </w:rPr>
            </w:pPr>
            <w:r>
              <w:rPr>
                <w:w w:val="135"/>
                <w:sz w:val="19"/>
              </w:rPr>
              <w:t>373.</w:t>
            </w:r>
          </w:p>
        </w:tc>
        <w:tc>
          <w:tcPr>
            <w:tcW w:w="3340" w:type="dxa"/>
          </w:tcPr>
          <w:p w14:paraId="6CA84FD7" w14:textId="77777777" w:rsidR="00B9348B" w:rsidRDefault="00B9348B">
            <w:pPr>
              <w:pStyle w:val="TableParagraph"/>
              <w:spacing w:before="1"/>
            </w:pPr>
          </w:p>
          <w:p w14:paraId="100BD462" w14:textId="77777777" w:rsidR="00B9348B" w:rsidRDefault="00000000">
            <w:pPr>
              <w:pStyle w:val="TableParagraph"/>
              <w:ind w:left="48"/>
              <w:rPr>
                <w:sz w:val="19"/>
              </w:rPr>
            </w:pPr>
            <w:r>
              <w:rPr>
                <w:w w:val="110"/>
                <w:sz w:val="19"/>
              </w:rPr>
              <w:t>2C-H</w:t>
            </w:r>
          </w:p>
        </w:tc>
        <w:tc>
          <w:tcPr>
            <w:tcW w:w="8672" w:type="dxa"/>
          </w:tcPr>
          <w:p w14:paraId="30DF6F05" w14:textId="77777777" w:rsidR="00B9348B" w:rsidRDefault="00000000">
            <w:pPr>
              <w:pStyle w:val="TableParagraph"/>
              <w:spacing w:before="4" w:line="268" w:lineRule="exact"/>
              <w:ind w:left="34" w:right="473"/>
              <w:rPr>
                <w:sz w:val="19"/>
                <w:szCs w:val="19"/>
              </w:rPr>
            </w:pPr>
            <w:r>
              <w:rPr>
                <w:w w:val="120"/>
                <w:sz w:val="19"/>
                <w:szCs w:val="19"/>
              </w:rPr>
              <w:t>2.5-դիմեթօքսիֆենէթիլամին(անկախ ուղեկցող նյութերի առկայությունից, ընդհանուր զանգվածով)</w:t>
            </w:r>
          </w:p>
        </w:tc>
        <w:tc>
          <w:tcPr>
            <w:tcW w:w="2025" w:type="dxa"/>
          </w:tcPr>
          <w:p w14:paraId="06B2EE3C" w14:textId="77777777" w:rsidR="00B9348B" w:rsidRDefault="00B9348B">
            <w:pPr>
              <w:pStyle w:val="TableParagraph"/>
              <w:spacing w:before="1"/>
            </w:pPr>
          </w:p>
          <w:p w14:paraId="196A17FD" w14:textId="77777777" w:rsidR="00B9348B" w:rsidRDefault="00000000">
            <w:pPr>
              <w:pStyle w:val="TableParagraph"/>
              <w:ind w:left="41"/>
              <w:rPr>
                <w:sz w:val="19"/>
              </w:rPr>
            </w:pPr>
            <w:r>
              <w:rPr>
                <w:w w:val="140"/>
                <w:sz w:val="19"/>
              </w:rPr>
              <w:t>0.01-0.05</w:t>
            </w:r>
          </w:p>
        </w:tc>
      </w:tr>
      <w:tr w:rsidR="00B9348B" w14:paraId="323F68B2" w14:textId="77777777">
        <w:trPr>
          <w:trHeight w:val="556"/>
        </w:trPr>
        <w:tc>
          <w:tcPr>
            <w:tcW w:w="698" w:type="dxa"/>
          </w:tcPr>
          <w:p w14:paraId="7449AF23" w14:textId="77777777" w:rsidR="00B9348B" w:rsidRDefault="00000000">
            <w:pPr>
              <w:pStyle w:val="TableParagraph"/>
              <w:spacing w:before="134"/>
              <w:ind w:left="177"/>
              <w:rPr>
                <w:sz w:val="19"/>
              </w:rPr>
            </w:pPr>
            <w:r>
              <w:rPr>
                <w:w w:val="140"/>
                <w:sz w:val="19"/>
              </w:rPr>
              <w:t>374.</w:t>
            </w:r>
          </w:p>
        </w:tc>
        <w:tc>
          <w:tcPr>
            <w:tcW w:w="3340" w:type="dxa"/>
          </w:tcPr>
          <w:p w14:paraId="49D0C69A" w14:textId="77777777" w:rsidR="00B9348B" w:rsidRDefault="00B9348B">
            <w:pPr>
              <w:pStyle w:val="TableParagraph"/>
              <w:spacing w:before="1"/>
            </w:pPr>
          </w:p>
          <w:p w14:paraId="695FE992" w14:textId="77777777" w:rsidR="00B9348B" w:rsidRDefault="00000000">
            <w:pPr>
              <w:pStyle w:val="TableParagraph"/>
              <w:ind w:left="48"/>
              <w:rPr>
                <w:sz w:val="19"/>
              </w:rPr>
            </w:pPr>
            <w:r>
              <w:rPr>
                <w:sz w:val="19"/>
              </w:rPr>
              <w:t>2C-DFLY</w:t>
            </w:r>
          </w:p>
        </w:tc>
        <w:tc>
          <w:tcPr>
            <w:tcW w:w="8672" w:type="dxa"/>
          </w:tcPr>
          <w:p w14:paraId="1F9067E6" w14:textId="77777777" w:rsidR="00B9348B" w:rsidRDefault="00000000">
            <w:pPr>
              <w:pStyle w:val="TableParagraph"/>
              <w:spacing w:before="3" w:line="268" w:lineRule="exact"/>
              <w:ind w:left="34"/>
              <w:rPr>
                <w:sz w:val="19"/>
                <w:szCs w:val="19"/>
              </w:rPr>
            </w:pPr>
            <w:r>
              <w:rPr>
                <w:w w:val="115"/>
                <w:sz w:val="19"/>
                <w:szCs w:val="19"/>
              </w:rPr>
              <w:t>2-ամինո-1-բենզո[1.2-b:4.5-b’]դիֆուրան- 4-իլ էթան (անկախ ուղեկցող նյութերի առկայությունից, ընդհանուր զանգվածով)</w:t>
            </w:r>
          </w:p>
        </w:tc>
        <w:tc>
          <w:tcPr>
            <w:tcW w:w="2025" w:type="dxa"/>
          </w:tcPr>
          <w:p w14:paraId="01EE9E94" w14:textId="77777777" w:rsidR="00B9348B" w:rsidRDefault="00B9348B">
            <w:pPr>
              <w:pStyle w:val="TableParagraph"/>
              <w:spacing w:before="1"/>
            </w:pPr>
          </w:p>
          <w:p w14:paraId="3A4633D6" w14:textId="77777777" w:rsidR="00B9348B" w:rsidRDefault="00000000">
            <w:pPr>
              <w:pStyle w:val="TableParagraph"/>
              <w:ind w:left="41"/>
              <w:rPr>
                <w:sz w:val="19"/>
              </w:rPr>
            </w:pPr>
            <w:r>
              <w:rPr>
                <w:w w:val="140"/>
                <w:sz w:val="19"/>
              </w:rPr>
              <w:t>0.01-0.05</w:t>
            </w:r>
          </w:p>
        </w:tc>
      </w:tr>
      <w:tr w:rsidR="00B9348B" w14:paraId="65526E35" w14:textId="77777777">
        <w:trPr>
          <w:trHeight w:val="831"/>
        </w:trPr>
        <w:tc>
          <w:tcPr>
            <w:tcW w:w="698" w:type="dxa"/>
          </w:tcPr>
          <w:p w14:paraId="45A037E0" w14:textId="77777777" w:rsidR="00B9348B" w:rsidRDefault="00000000">
            <w:pPr>
              <w:pStyle w:val="TableParagraph"/>
              <w:spacing w:before="137"/>
              <w:ind w:left="172"/>
              <w:rPr>
                <w:sz w:val="19"/>
              </w:rPr>
            </w:pPr>
            <w:r>
              <w:rPr>
                <w:w w:val="140"/>
                <w:sz w:val="19"/>
              </w:rPr>
              <w:t>375.</w:t>
            </w:r>
          </w:p>
        </w:tc>
        <w:tc>
          <w:tcPr>
            <w:tcW w:w="3340" w:type="dxa"/>
          </w:tcPr>
          <w:p w14:paraId="2E8C6398" w14:textId="77777777" w:rsidR="00B9348B" w:rsidRDefault="00B9348B">
            <w:pPr>
              <w:pStyle w:val="TableParagraph"/>
              <w:spacing w:before="3"/>
            </w:pPr>
          </w:p>
          <w:p w14:paraId="5AD5822D" w14:textId="77777777" w:rsidR="00B9348B" w:rsidRDefault="00000000">
            <w:pPr>
              <w:pStyle w:val="TableParagraph"/>
              <w:spacing w:before="1"/>
              <w:ind w:left="48"/>
              <w:rPr>
                <w:sz w:val="19"/>
              </w:rPr>
            </w:pPr>
            <w:r>
              <w:rPr>
                <w:sz w:val="19"/>
              </w:rPr>
              <w:t>2C-B TFA</w:t>
            </w:r>
          </w:p>
        </w:tc>
        <w:tc>
          <w:tcPr>
            <w:tcW w:w="8672" w:type="dxa"/>
          </w:tcPr>
          <w:p w14:paraId="4BEFEEE2" w14:textId="77777777" w:rsidR="00B9348B" w:rsidRDefault="00000000">
            <w:pPr>
              <w:pStyle w:val="TableParagraph"/>
              <w:spacing w:before="62"/>
              <w:ind w:left="34"/>
              <w:rPr>
                <w:sz w:val="19"/>
                <w:szCs w:val="19"/>
              </w:rPr>
            </w:pPr>
            <w:r>
              <w:rPr>
                <w:w w:val="120"/>
                <w:sz w:val="19"/>
                <w:szCs w:val="19"/>
              </w:rPr>
              <w:t>N-(4-բրոմ-2.5-դիմեթօքսիֆենէթիլ)-2.2.2-</w:t>
            </w:r>
          </w:p>
          <w:p w14:paraId="4EAC3B94" w14:textId="77777777" w:rsidR="00B9348B" w:rsidRDefault="00000000">
            <w:pPr>
              <w:pStyle w:val="TableParagraph"/>
              <w:spacing w:before="11" w:line="260" w:lineRule="atLeast"/>
              <w:ind w:left="34"/>
              <w:rPr>
                <w:sz w:val="19"/>
                <w:szCs w:val="19"/>
              </w:rPr>
            </w:pPr>
            <w:r>
              <w:rPr>
                <w:w w:val="115"/>
                <w:sz w:val="19"/>
                <w:szCs w:val="19"/>
              </w:rPr>
              <w:t>տրիֆտորացետամիդ(անկախ ուղեկցող նյութերի առկայությունից, ընդհանուր զանգվածով)</w:t>
            </w:r>
          </w:p>
        </w:tc>
        <w:tc>
          <w:tcPr>
            <w:tcW w:w="2025" w:type="dxa"/>
          </w:tcPr>
          <w:p w14:paraId="407670B0" w14:textId="77777777" w:rsidR="00B9348B" w:rsidRDefault="00B9348B">
            <w:pPr>
              <w:pStyle w:val="TableParagraph"/>
              <w:spacing w:before="3"/>
            </w:pPr>
          </w:p>
          <w:p w14:paraId="1ACDD433" w14:textId="77777777" w:rsidR="00B9348B" w:rsidRDefault="00000000">
            <w:pPr>
              <w:pStyle w:val="TableParagraph"/>
              <w:spacing w:before="1"/>
              <w:ind w:left="41"/>
              <w:rPr>
                <w:sz w:val="19"/>
              </w:rPr>
            </w:pPr>
            <w:r>
              <w:rPr>
                <w:w w:val="140"/>
                <w:sz w:val="19"/>
              </w:rPr>
              <w:t>0.01-0.05</w:t>
            </w:r>
          </w:p>
        </w:tc>
      </w:tr>
      <w:tr w:rsidR="00B9348B" w14:paraId="7D772CCC" w14:textId="77777777">
        <w:trPr>
          <w:trHeight w:val="552"/>
        </w:trPr>
        <w:tc>
          <w:tcPr>
            <w:tcW w:w="698" w:type="dxa"/>
          </w:tcPr>
          <w:p w14:paraId="265AE49C" w14:textId="77777777" w:rsidR="00B9348B" w:rsidRDefault="00000000">
            <w:pPr>
              <w:pStyle w:val="TableParagraph"/>
              <w:spacing w:before="135"/>
              <w:ind w:left="172"/>
              <w:rPr>
                <w:sz w:val="19"/>
              </w:rPr>
            </w:pPr>
            <w:r>
              <w:rPr>
                <w:w w:val="140"/>
                <w:sz w:val="19"/>
              </w:rPr>
              <w:t>376.</w:t>
            </w:r>
          </w:p>
        </w:tc>
        <w:tc>
          <w:tcPr>
            <w:tcW w:w="3340" w:type="dxa"/>
          </w:tcPr>
          <w:p w14:paraId="08010A18" w14:textId="77777777" w:rsidR="00B9348B" w:rsidRDefault="00B9348B">
            <w:pPr>
              <w:pStyle w:val="TableParagraph"/>
              <w:spacing w:before="2"/>
            </w:pPr>
          </w:p>
          <w:p w14:paraId="2AECF0E5" w14:textId="77777777" w:rsidR="00B9348B" w:rsidRDefault="00000000">
            <w:pPr>
              <w:pStyle w:val="TableParagraph"/>
              <w:ind w:left="48"/>
              <w:rPr>
                <w:sz w:val="19"/>
              </w:rPr>
            </w:pPr>
            <w:r>
              <w:rPr>
                <w:w w:val="110"/>
                <w:sz w:val="19"/>
              </w:rPr>
              <w:t>2C-B-2.5-DIETO</w:t>
            </w:r>
          </w:p>
        </w:tc>
        <w:tc>
          <w:tcPr>
            <w:tcW w:w="8672" w:type="dxa"/>
          </w:tcPr>
          <w:p w14:paraId="5EE2412E" w14:textId="77777777" w:rsidR="00B9348B" w:rsidRDefault="00000000">
            <w:pPr>
              <w:pStyle w:val="TableParagraph"/>
              <w:spacing w:before="5" w:line="268" w:lineRule="exact"/>
              <w:ind w:left="34" w:right="473"/>
              <w:rPr>
                <w:sz w:val="19"/>
                <w:szCs w:val="19"/>
              </w:rPr>
            </w:pPr>
            <w:r>
              <w:rPr>
                <w:w w:val="120"/>
                <w:sz w:val="19"/>
                <w:szCs w:val="19"/>
              </w:rPr>
              <w:t>2-(4-բրոմ-2.5-դիէթօքսիֆենիլ)-էթիլամին(անկախ ուղեկցող նյութերի առկայությունից, ընդհանուր զանգվածով)</w:t>
            </w:r>
          </w:p>
        </w:tc>
        <w:tc>
          <w:tcPr>
            <w:tcW w:w="2025" w:type="dxa"/>
          </w:tcPr>
          <w:p w14:paraId="28EB6032" w14:textId="77777777" w:rsidR="00B9348B" w:rsidRDefault="00B9348B">
            <w:pPr>
              <w:pStyle w:val="TableParagraph"/>
              <w:spacing w:before="2"/>
            </w:pPr>
          </w:p>
          <w:p w14:paraId="68D639E0" w14:textId="77777777" w:rsidR="00B9348B" w:rsidRDefault="00000000">
            <w:pPr>
              <w:pStyle w:val="TableParagraph"/>
              <w:ind w:left="41"/>
              <w:rPr>
                <w:sz w:val="19"/>
              </w:rPr>
            </w:pPr>
            <w:r>
              <w:rPr>
                <w:w w:val="140"/>
                <w:sz w:val="19"/>
              </w:rPr>
              <w:t>0.01-0.05</w:t>
            </w:r>
          </w:p>
        </w:tc>
      </w:tr>
      <w:tr w:rsidR="00B9348B" w14:paraId="253CCBD0" w14:textId="77777777">
        <w:trPr>
          <w:trHeight w:val="626"/>
        </w:trPr>
        <w:tc>
          <w:tcPr>
            <w:tcW w:w="698" w:type="dxa"/>
          </w:tcPr>
          <w:p w14:paraId="5FFE99ED" w14:textId="77777777" w:rsidR="00B9348B" w:rsidRDefault="00000000">
            <w:pPr>
              <w:pStyle w:val="TableParagraph"/>
              <w:spacing w:before="134"/>
              <w:ind w:left="189"/>
              <w:rPr>
                <w:sz w:val="19"/>
              </w:rPr>
            </w:pPr>
            <w:r>
              <w:rPr>
                <w:w w:val="125"/>
                <w:sz w:val="19"/>
              </w:rPr>
              <w:t>377.</w:t>
            </w:r>
          </w:p>
        </w:tc>
        <w:tc>
          <w:tcPr>
            <w:tcW w:w="3340" w:type="dxa"/>
          </w:tcPr>
          <w:p w14:paraId="4563F0D7" w14:textId="77777777" w:rsidR="00B9348B" w:rsidRDefault="00B9348B">
            <w:pPr>
              <w:pStyle w:val="TableParagraph"/>
              <w:spacing w:before="10"/>
              <w:rPr>
                <w:sz w:val="21"/>
              </w:rPr>
            </w:pPr>
          </w:p>
          <w:p w14:paraId="261B367B" w14:textId="77777777" w:rsidR="00B9348B" w:rsidRDefault="00000000">
            <w:pPr>
              <w:pStyle w:val="TableParagraph"/>
              <w:ind w:left="48"/>
              <w:rPr>
                <w:sz w:val="19"/>
              </w:rPr>
            </w:pPr>
            <w:r>
              <w:rPr>
                <w:w w:val="110"/>
                <w:sz w:val="19"/>
              </w:rPr>
              <w:t>2C-B-2-EtO</w:t>
            </w:r>
          </w:p>
        </w:tc>
        <w:tc>
          <w:tcPr>
            <w:tcW w:w="8672" w:type="dxa"/>
          </w:tcPr>
          <w:p w14:paraId="7D05E65F" w14:textId="77777777" w:rsidR="00B9348B" w:rsidRDefault="00000000">
            <w:pPr>
              <w:pStyle w:val="TableParagraph"/>
              <w:spacing w:before="5" w:line="320" w:lineRule="exact"/>
              <w:ind w:left="34" w:right="1373"/>
              <w:rPr>
                <w:sz w:val="19"/>
                <w:szCs w:val="19"/>
              </w:rPr>
            </w:pPr>
            <w:r>
              <w:rPr>
                <w:w w:val="120"/>
                <w:sz w:val="19"/>
                <w:szCs w:val="19"/>
              </w:rPr>
              <w:t>2-(4-բրոմ-5-մեթօքսի-2-էթօքսիֆենիլ)-էթիլամին(անկախ ուղեկցող նյութերի առկայությունից, ընդհանուր զանգվածով)</w:t>
            </w:r>
          </w:p>
        </w:tc>
        <w:tc>
          <w:tcPr>
            <w:tcW w:w="2025" w:type="dxa"/>
          </w:tcPr>
          <w:p w14:paraId="6663B49C" w14:textId="77777777" w:rsidR="00B9348B" w:rsidRDefault="00B9348B">
            <w:pPr>
              <w:pStyle w:val="TableParagraph"/>
              <w:spacing w:before="10"/>
              <w:rPr>
                <w:sz w:val="21"/>
              </w:rPr>
            </w:pPr>
          </w:p>
          <w:p w14:paraId="1A14A64E" w14:textId="77777777" w:rsidR="00B9348B" w:rsidRDefault="00000000">
            <w:pPr>
              <w:pStyle w:val="TableParagraph"/>
              <w:ind w:left="41"/>
              <w:rPr>
                <w:sz w:val="19"/>
              </w:rPr>
            </w:pPr>
            <w:r>
              <w:rPr>
                <w:w w:val="140"/>
                <w:sz w:val="19"/>
              </w:rPr>
              <w:t>0.01-0.05</w:t>
            </w:r>
          </w:p>
        </w:tc>
      </w:tr>
      <w:tr w:rsidR="00B9348B" w14:paraId="7A49EF81" w14:textId="77777777">
        <w:trPr>
          <w:trHeight w:val="906"/>
        </w:trPr>
        <w:tc>
          <w:tcPr>
            <w:tcW w:w="698" w:type="dxa"/>
          </w:tcPr>
          <w:p w14:paraId="2863BD5C" w14:textId="77777777" w:rsidR="00B9348B" w:rsidRDefault="00B9348B">
            <w:pPr>
              <w:pStyle w:val="TableParagraph"/>
              <w:rPr>
                <w:sz w:val="20"/>
              </w:rPr>
            </w:pPr>
          </w:p>
          <w:p w14:paraId="15644140" w14:textId="77777777" w:rsidR="00B9348B" w:rsidRDefault="00B9348B">
            <w:pPr>
              <w:pStyle w:val="TableParagraph"/>
              <w:spacing w:before="3"/>
              <w:rPr>
                <w:sz w:val="25"/>
              </w:rPr>
            </w:pPr>
          </w:p>
          <w:p w14:paraId="4227EB06" w14:textId="77777777" w:rsidR="00B9348B" w:rsidRDefault="00000000">
            <w:pPr>
              <w:pStyle w:val="TableParagraph"/>
              <w:ind w:left="172"/>
              <w:rPr>
                <w:sz w:val="19"/>
              </w:rPr>
            </w:pPr>
            <w:r>
              <w:rPr>
                <w:w w:val="145"/>
                <w:sz w:val="19"/>
              </w:rPr>
              <w:t>378.</w:t>
            </w:r>
          </w:p>
        </w:tc>
        <w:tc>
          <w:tcPr>
            <w:tcW w:w="3340" w:type="dxa"/>
          </w:tcPr>
          <w:p w14:paraId="1070168E" w14:textId="77777777" w:rsidR="00B9348B" w:rsidRDefault="00000000">
            <w:pPr>
              <w:pStyle w:val="TableParagraph"/>
              <w:spacing w:before="70"/>
              <w:ind w:left="48"/>
              <w:rPr>
                <w:sz w:val="19"/>
              </w:rPr>
            </w:pPr>
            <w:r>
              <w:rPr>
                <w:sz w:val="19"/>
              </w:rPr>
              <w:t>2C-B-2-HFLY (2C-B-2-</w:t>
            </w:r>
          </w:p>
          <w:p w14:paraId="371E031A" w14:textId="77777777" w:rsidR="00B9348B" w:rsidRDefault="00000000">
            <w:pPr>
              <w:pStyle w:val="TableParagraph"/>
              <w:spacing w:before="27" w:line="280" w:lineRule="atLeast"/>
              <w:ind w:left="48" w:right="2325" w:hanging="1"/>
              <w:rPr>
                <w:sz w:val="19"/>
                <w:szCs w:val="19"/>
              </w:rPr>
            </w:pPr>
            <w:r>
              <w:rPr>
                <w:w w:val="95"/>
                <w:sz w:val="19"/>
                <w:szCs w:val="19"/>
              </w:rPr>
              <w:t xml:space="preserve">hemiFLY) </w:t>
            </w:r>
            <w:r>
              <w:rPr>
                <w:w w:val="110"/>
                <w:sz w:val="19"/>
                <w:szCs w:val="19"/>
              </w:rPr>
              <w:t>ին</w:t>
            </w:r>
          </w:p>
        </w:tc>
        <w:tc>
          <w:tcPr>
            <w:tcW w:w="8672" w:type="dxa"/>
          </w:tcPr>
          <w:p w14:paraId="1569DB28" w14:textId="77777777" w:rsidR="00B9348B" w:rsidRDefault="00000000">
            <w:pPr>
              <w:pStyle w:val="TableParagraph"/>
              <w:spacing w:before="46" w:line="343" w:lineRule="auto"/>
              <w:ind w:left="34" w:right="473"/>
              <w:rPr>
                <w:sz w:val="19"/>
                <w:szCs w:val="19"/>
              </w:rPr>
            </w:pPr>
            <w:r>
              <w:rPr>
                <w:w w:val="115"/>
                <w:sz w:val="19"/>
                <w:szCs w:val="19"/>
              </w:rPr>
              <w:t>2-(4-բրոմ-5-մեթօքսի-2.3-դիհիդրոբենզոֆուրան-7-իլ)- էթիլամ (անկախ ուղեկցող նյութերի առկայությունից, ընդհանուր</w:t>
            </w:r>
          </w:p>
          <w:p w14:paraId="190957CA" w14:textId="77777777" w:rsidR="00B9348B" w:rsidRDefault="00000000">
            <w:pPr>
              <w:pStyle w:val="TableParagraph"/>
              <w:spacing w:before="4" w:line="212" w:lineRule="exact"/>
              <w:ind w:left="34"/>
              <w:rPr>
                <w:sz w:val="19"/>
                <w:szCs w:val="19"/>
              </w:rPr>
            </w:pPr>
            <w:r>
              <w:rPr>
                <w:w w:val="125"/>
                <w:sz w:val="19"/>
                <w:szCs w:val="19"/>
              </w:rPr>
              <w:t>զանգվածով)</w:t>
            </w:r>
          </w:p>
        </w:tc>
        <w:tc>
          <w:tcPr>
            <w:tcW w:w="2025" w:type="dxa"/>
          </w:tcPr>
          <w:p w14:paraId="16799416" w14:textId="77777777" w:rsidR="00B9348B" w:rsidRDefault="00B9348B">
            <w:pPr>
              <w:pStyle w:val="TableParagraph"/>
              <w:rPr>
                <w:sz w:val="20"/>
              </w:rPr>
            </w:pPr>
          </w:p>
          <w:p w14:paraId="5132D034" w14:textId="77777777" w:rsidR="00B9348B" w:rsidRDefault="00B9348B">
            <w:pPr>
              <w:pStyle w:val="TableParagraph"/>
              <w:spacing w:before="9"/>
              <w:rPr>
                <w:sz w:val="17"/>
              </w:rPr>
            </w:pPr>
          </w:p>
          <w:p w14:paraId="256A4E48" w14:textId="77777777" w:rsidR="00B9348B" w:rsidRDefault="00000000">
            <w:pPr>
              <w:pStyle w:val="TableParagraph"/>
              <w:ind w:left="41"/>
              <w:rPr>
                <w:sz w:val="19"/>
              </w:rPr>
            </w:pPr>
            <w:r>
              <w:rPr>
                <w:w w:val="140"/>
                <w:sz w:val="19"/>
              </w:rPr>
              <w:t>0.01-0.05</w:t>
            </w:r>
          </w:p>
        </w:tc>
      </w:tr>
    </w:tbl>
    <w:p w14:paraId="01760F6B"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5"/>
        <w:gridCol w:w="3329"/>
        <w:gridCol w:w="8679"/>
        <w:gridCol w:w="2021"/>
      </w:tblGrid>
      <w:tr w:rsidR="00B9348B" w14:paraId="6A9A5CA7" w14:textId="77777777">
        <w:trPr>
          <w:trHeight w:val="558"/>
        </w:trPr>
        <w:tc>
          <w:tcPr>
            <w:tcW w:w="685" w:type="dxa"/>
          </w:tcPr>
          <w:p w14:paraId="293A308C" w14:textId="77777777" w:rsidR="00B9348B" w:rsidRDefault="00000000">
            <w:pPr>
              <w:pStyle w:val="TableParagraph"/>
              <w:spacing w:before="139"/>
              <w:ind w:right="45"/>
              <w:jc w:val="right"/>
              <w:rPr>
                <w:sz w:val="19"/>
              </w:rPr>
            </w:pPr>
            <w:r>
              <w:rPr>
                <w:w w:val="140"/>
                <w:sz w:val="19"/>
              </w:rPr>
              <w:lastRenderedPageBreak/>
              <w:t>379.</w:t>
            </w:r>
          </w:p>
        </w:tc>
        <w:tc>
          <w:tcPr>
            <w:tcW w:w="3329" w:type="dxa"/>
          </w:tcPr>
          <w:p w14:paraId="386538F0" w14:textId="77777777" w:rsidR="00B9348B" w:rsidRDefault="00B9348B">
            <w:pPr>
              <w:pStyle w:val="TableParagraph"/>
              <w:spacing w:before="6"/>
            </w:pPr>
          </w:p>
          <w:p w14:paraId="1E461882" w14:textId="77777777" w:rsidR="00B9348B" w:rsidRDefault="00000000">
            <w:pPr>
              <w:pStyle w:val="TableParagraph"/>
              <w:ind w:left="46"/>
              <w:rPr>
                <w:sz w:val="19"/>
              </w:rPr>
            </w:pPr>
            <w:r>
              <w:rPr>
                <w:w w:val="110"/>
                <w:sz w:val="19"/>
              </w:rPr>
              <w:t>2C-B-5-EtO</w:t>
            </w:r>
          </w:p>
        </w:tc>
        <w:tc>
          <w:tcPr>
            <w:tcW w:w="8679" w:type="dxa"/>
          </w:tcPr>
          <w:p w14:paraId="0226EFC6" w14:textId="77777777" w:rsidR="00B9348B" w:rsidRDefault="00000000">
            <w:pPr>
              <w:pStyle w:val="TableParagraph"/>
              <w:spacing w:before="3" w:line="272" w:lineRule="exact"/>
              <w:ind w:left="44"/>
              <w:rPr>
                <w:sz w:val="19"/>
                <w:szCs w:val="19"/>
              </w:rPr>
            </w:pPr>
            <w:r>
              <w:rPr>
                <w:w w:val="115"/>
                <w:sz w:val="19"/>
                <w:szCs w:val="19"/>
              </w:rPr>
              <w:t>2-(4-բրոմ-2-մեթօքսի-5-էթօքսիֆենիլ)-էթիլամին(անկախ ուղեկցող նյութերի առկայությունից, ընդհանուր զանգվածով)</w:t>
            </w:r>
          </w:p>
        </w:tc>
        <w:tc>
          <w:tcPr>
            <w:tcW w:w="2021" w:type="dxa"/>
          </w:tcPr>
          <w:p w14:paraId="2AC9296A" w14:textId="77777777" w:rsidR="00B9348B" w:rsidRDefault="00B9348B">
            <w:pPr>
              <w:pStyle w:val="TableParagraph"/>
              <w:spacing w:before="6"/>
            </w:pPr>
          </w:p>
          <w:p w14:paraId="0246A0FB" w14:textId="77777777" w:rsidR="00B9348B" w:rsidRDefault="00000000">
            <w:pPr>
              <w:pStyle w:val="TableParagraph"/>
              <w:ind w:left="43"/>
              <w:rPr>
                <w:sz w:val="19"/>
              </w:rPr>
            </w:pPr>
            <w:r>
              <w:rPr>
                <w:w w:val="140"/>
                <w:sz w:val="19"/>
              </w:rPr>
              <w:t>0.01-0.05</w:t>
            </w:r>
          </w:p>
        </w:tc>
      </w:tr>
      <w:tr w:rsidR="00B9348B" w14:paraId="360FD4FB" w14:textId="77777777">
        <w:trPr>
          <w:trHeight w:val="834"/>
        </w:trPr>
        <w:tc>
          <w:tcPr>
            <w:tcW w:w="685" w:type="dxa"/>
          </w:tcPr>
          <w:p w14:paraId="3EE15799" w14:textId="77777777" w:rsidR="00B9348B" w:rsidRDefault="00B9348B">
            <w:pPr>
              <w:pStyle w:val="TableParagraph"/>
              <w:rPr>
                <w:sz w:val="20"/>
              </w:rPr>
            </w:pPr>
          </w:p>
          <w:p w14:paraId="65EA6CC2" w14:textId="77777777" w:rsidR="00B9348B" w:rsidRDefault="00B9348B">
            <w:pPr>
              <w:pStyle w:val="TableParagraph"/>
              <w:spacing w:before="4"/>
              <w:rPr>
                <w:sz w:val="27"/>
              </w:rPr>
            </w:pPr>
          </w:p>
          <w:p w14:paraId="6D5B490F" w14:textId="77777777" w:rsidR="00B9348B" w:rsidRDefault="00000000">
            <w:pPr>
              <w:pStyle w:val="TableParagraph"/>
              <w:ind w:right="7"/>
              <w:jc w:val="right"/>
              <w:rPr>
                <w:sz w:val="19"/>
              </w:rPr>
            </w:pPr>
            <w:r>
              <w:rPr>
                <w:w w:val="155"/>
                <w:sz w:val="19"/>
              </w:rPr>
              <w:t>380.</w:t>
            </w:r>
          </w:p>
        </w:tc>
        <w:tc>
          <w:tcPr>
            <w:tcW w:w="3329" w:type="dxa"/>
          </w:tcPr>
          <w:p w14:paraId="620EA495" w14:textId="77777777" w:rsidR="00B9348B" w:rsidRDefault="00B9348B">
            <w:pPr>
              <w:pStyle w:val="TableParagraph"/>
              <w:spacing w:before="1"/>
            </w:pPr>
          </w:p>
          <w:p w14:paraId="66CCC3C4" w14:textId="77777777" w:rsidR="00B9348B" w:rsidRDefault="00000000">
            <w:pPr>
              <w:pStyle w:val="TableParagraph"/>
              <w:ind w:left="46"/>
              <w:rPr>
                <w:sz w:val="19"/>
              </w:rPr>
            </w:pPr>
            <w:r>
              <w:rPr>
                <w:sz w:val="19"/>
              </w:rPr>
              <w:t>2C-B-5-HFLY (2C-B-5-</w:t>
            </w:r>
          </w:p>
          <w:p w14:paraId="587F15A9" w14:textId="77777777" w:rsidR="00B9348B" w:rsidRDefault="00000000">
            <w:pPr>
              <w:pStyle w:val="TableParagraph"/>
              <w:spacing w:before="127" w:line="215" w:lineRule="exact"/>
              <w:ind w:left="46"/>
              <w:rPr>
                <w:sz w:val="19"/>
              </w:rPr>
            </w:pPr>
            <w:r>
              <w:rPr>
                <w:sz w:val="19"/>
              </w:rPr>
              <w:t>hemiFLY)</w:t>
            </w:r>
          </w:p>
        </w:tc>
        <w:tc>
          <w:tcPr>
            <w:tcW w:w="8679" w:type="dxa"/>
          </w:tcPr>
          <w:p w14:paraId="1E6EDDF9" w14:textId="77777777" w:rsidR="00B9348B" w:rsidRDefault="00000000">
            <w:pPr>
              <w:pStyle w:val="TableParagraph"/>
              <w:spacing w:before="62"/>
              <w:ind w:left="44"/>
              <w:rPr>
                <w:sz w:val="19"/>
                <w:szCs w:val="19"/>
              </w:rPr>
            </w:pPr>
            <w:r>
              <w:rPr>
                <w:w w:val="120"/>
                <w:sz w:val="19"/>
                <w:szCs w:val="19"/>
              </w:rPr>
              <w:t>2-(7-բրոմ-5-մեթօքսի-2.3-դիհիդրո-1-բենզոֆուրան-4-</w:t>
            </w:r>
          </w:p>
          <w:p w14:paraId="1E464A50" w14:textId="77777777" w:rsidR="00B9348B" w:rsidRDefault="00000000">
            <w:pPr>
              <w:pStyle w:val="TableParagraph"/>
              <w:spacing w:before="14" w:line="260" w:lineRule="atLeast"/>
              <w:ind w:left="44" w:right="749"/>
              <w:rPr>
                <w:sz w:val="19"/>
                <w:szCs w:val="19"/>
              </w:rPr>
            </w:pPr>
            <w:r>
              <w:rPr>
                <w:w w:val="115"/>
                <w:sz w:val="19"/>
                <w:szCs w:val="19"/>
              </w:rPr>
              <w:t>իլ)էթանամին(անկախ ուղեկցող նյութերի առկայությունից, ընդհանուր զանգվածով)</w:t>
            </w:r>
          </w:p>
        </w:tc>
        <w:tc>
          <w:tcPr>
            <w:tcW w:w="2021" w:type="dxa"/>
          </w:tcPr>
          <w:p w14:paraId="099DA307" w14:textId="77777777" w:rsidR="00B9348B" w:rsidRDefault="00B9348B">
            <w:pPr>
              <w:pStyle w:val="TableParagraph"/>
              <w:rPr>
                <w:sz w:val="20"/>
              </w:rPr>
            </w:pPr>
          </w:p>
          <w:p w14:paraId="7F83ED59" w14:textId="77777777" w:rsidR="00B9348B" w:rsidRDefault="00B9348B">
            <w:pPr>
              <w:pStyle w:val="TableParagraph"/>
              <w:spacing w:before="2"/>
              <w:rPr>
                <w:sz w:val="19"/>
              </w:rPr>
            </w:pPr>
          </w:p>
          <w:p w14:paraId="03357D2D" w14:textId="77777777" w:rsidR="00B9348B" w:rsidRDefault="00000000">
            <w:pPr>
              <w:pStyle w:val="TableParagraph"/>
              <w:ind w:left="43"/>
              <w:rPr>
                <w:sz w:val="19"/>
              </w:rPr>
            </w:pPr>
            <w:r>
              <w:rPr>
                <w:w w:val="140"/>
                <w:sz w:val="19"/>
              </w:rPr>
              <w:t>0.01-0.05</w:t>
            </w:r>
          </w:p>
        </w:tc>
      </w:tr>
      <w:tr w:rsidR="00B9348B" w14:paraId="6D1FDC0C" w14:textId="77777777">
        <w:trPr>
          <w:trHeight w:val="838"/>
        </w:trPr>
        <w:tc>
          <w:tcPr>
            <w:tcW w:w="685" w:type="dxa"/>
          </w:tcPr>
          <w:p w14:paraId="186A6C6B" w14:textId="77777777" w:rsidR="00B9348B" w:rsidRDefault="00B9348B">
            <w:pPr>
              <w:pStyle w:val="TableParagraph"/>
              <w:rPr>
                <w:sz w:val="20"/>
              </w:rPr>
            </w:pPr>
          </w:p>
          <w:p w14:paraId="45CDF713" w14:textId="77777777" w:rsidR="00B9348B" w:rsidRDefault="00B9348B">
            <w:pPr>
              <w:pStyle w:val="TableParagraph"/>
              <w:spacing w:before="8"/>
              <w:rPr>
                <w:sz w:val="26"/>
              </w:rPr>
            </w:pPr>
          </w:p>
          <w:p w14:paraId="098C6235" w14:textId="77777777" w:rsidR="00B9348B" w:rsidRDefault="00000000">
            <w:pPr>
              <w:pStyle w:val="TableParagraph"/>
              <w:ind w:left="175"/>
              <w:rPr>
                <w:sz w:val="19"/>
              </w:rPr>
            </w:pPr>
            <w:r>
              <w:rPr>
                <w:w w:val="125"/>
                <w:sz w:val="19"/>
              </w:rPr>
              <w:t>381.</w:t>
            </w:r>
          </w:p>
        </w:tc>
        <w:tc>
          <w:tcPr>
            <w:tcW w:w="3329" w:type="dxa"/>
          </w:tcPr>
          <w:p w14:paraId="69A0379C" w14:textId="77777777" w:rsidR="00B9348B" w:rsidRDefault="00B9348B">
            <w:pPr>
              <w:pStyle w:val="TableParagraph"/>
              <w:spacing w:before="1"/>
            </w:pPr>
          </w:p>
          <w:p w14:paraId="428249E4" w14:textId="77777777" w:rsidR="00B9348B" w:rsidRDefault="00000000">
            <w:pPr>
              <w:pStyle w:val="TableParagraph"/>
              <w:ind w:left="46"/>
              <w:rPr>
                <w:sz w:val="19"/>
              </w:rPr>
            </w:pPr>
            <w:r>
              <w:rPr>
                <w:sz w:val="19"/>
              </w:rPr>
              <w:t>2C-B-BFLY (2C-B-</w:t>
            </w:r>
          </w:p>
          <w:p w14:paraId="1B599116" w14:textId="77777777" w:rsidR="00B9348B" w:rsidRDefault="00000000">
            <w:pPr>
              <w:pStyle w:val="TableParagraph"/>
              <w:spacing w:before="132" w:line="214" w:lineRule="exact"/>
              <w:ind w:left="46"/>
              <w:rPr>
                <w:sz w:val="19"/>
              </w:rPr>
            </w:pPr>
            <w:r>
              <w:rPr>
                <w:w w:val="120"/>
                <w:sz w:val="19"/>
              </w:rPr>
              <w:t>butterFLY)</w:t>
            </w:r>
          </w:p>
        </w:tc>
        <w:tc>
          <w:tcPr>
            <w:tcW w:w="8679" w:type="dxa"/>
          </w:tcPr>
          <w:p w14:paraId="561FC9FD" w14:textId="77777777" w:rsidR="00B9348B" w:rsidRDefault="00000000">
            <w:pPr>
              <w:pStyle w:val="TableParagraph"/>
              <w:spacing w:before="89" w:line="302" w:lineRule="auto"/>
              <w:ind w:left="44" w:right="749" w:hanging="3"/>
              <w:rPr>
                <w:sz w:val="19"/>
                <w:szCs w:val="19"/>
              </w:rPr>
            </w:pPr>
            <w:r>
              <w:rPr>
                <w:w w:val="120"/>
                <w:sz w:val="19"/>
                <w:szCs w:val="19"/>
              </w:rPr>
              <w:t>2-(10-բրոմ-2.3.4.7.8.9-հեքսահիդրոպիրանո[2.3-g]քրոմեն-5-իլ)- էթիլամին(անկախ</w:t>
            </w:r>
            <w:r>
              <w:rPr>
                <w:spacing w:val="-23"/>
                <w:w w:val="120"/>
                <w:sz w:val="19"/>
                <w:szCs w:val="19"/>
              </w:rPr>
              <w:t xml:space="preserve"> </w:t>
            </w:r>
            <w:r>
              <w:rPr>
                <w:w w:val="120"/>
                <w:sz w:val="19"/>
                <w:szCs w:val="19"/>
              </w:rPr>
              <w:t>ուղեկցող</w:t>
            </w:r>
            <w:r>
              <w:rPr>
                <w:spacing w:val="-23"/>
                <w:w w:val="120"/>
                <w:sz w:val="19"/>
                <w:szCs w:val="19"/>
              </w:rPr>
              <w:t xml:space="preserve"> </w:t>
            </w:r>
            <w:r>
              <w:rPr>
                <w:w w:val="120"/>
                <w:sz w:val="19"/>
                <w:szCs w:val="19"/>
              </w:rPr>
              <w:t>նյութերի</w:t>
            </w:r>
            <w:r>
              <w:rPr>
                <w:spacing w:val="-22"/>
                <w:w w:val="120"/>
                <w:sz w:val="19"/>
                <w:szCs w:val="19"/>
              </w:rPr>
              <w:t xml:space="preserve"> </w:t>
            </w:r>
            <w:r>
              <w:rPr>
                <w:w w:val="120"/>
                <w:sz w:val="19"/>
                <w:szCs w:val="19"/>
              </w:rPr>
              <w:t>առկայությունից,</w:t>
            </w:r>
            <w:r>
              <w:rPr>
                <w:spacing w:val="-22"/>
                <w:w w:val="120"/>
                <w:sz w:val="19"/>
                <w:szCs w:val="19"/>
              </w:rPr>
              <w:t xml:space="preserve"> </w:t>
            </w:r>
            <w:r>
              <w:rPr>
                <w:w w:val="120"/>
                <w:sz w:val="19"/>
                <w:szCs w:val="19"/>
              </w:rPr>
              <w:t>ընդհանուր</w:t>
            </w:r>
            <w:r>
              <w:rPr>
                <w:spacing w:val="-22"/>
                <w:w w:val="120"/>
                <w:sz w:val="19"/>
                <w:szCs w:val="19"/>
              </w:rPr>
              <w:t xml:space="preserve"> </w:t>
            </w:r>
            <w:r>
              <w:rPr>
                <w:w w:val="120"/>
                <w:sz w:val="19"/>
                <w:szCs w:val="19"/>
              </w:rPr>
              <w:t>զանգվածով)</w:t>
            </w:r>
          </w:p>
        </w:tc>
        <w:tc>
          <w:tcPr>
            <w:tcW w:w="2021" w:type="dxa"/>
          </w:tcPr>
          <w:p w14:paraId="1C94D650" w14:textId="77777777" w:rsidR="00B9348B" w:rsidRDefault="00B9348B">
            <w:pPr>
              <w:pStyle w:val="TableParagraph"/>
              <w:rPr>
                <w:sz w:val="20"/>
              </w:rPr>
            </w:pPr>
          </w:p>
          <w:p w14:paraId="14EE8804" w14:textId="77777777" w:rsidR="00B9348B" w:rsidRDefault="00B9348B">
            <w:pPr>
              <w:pStyle w:val="TableParagraph"/>
              <w:spacing w:before="9"/>
              <w:rPr>
                <w:sz w:val="19"/>
              </w:rPr>
            </w:pPr>
          </w:p>
          <w:p w14:paraId="1DE4C9D6" w14:textId="77777777" w:rsidR="00B9348B" w:rsidRDefault="00000000">
            <w:pPr>
              <w:pStyle w:val="TableParagraph"/>
              <w:spacing w:before="1"/>
              <w:ind w:left="43"/>
              <w:rPr>
                <w:sz w:val="19"/>
              </w:rPr>
            </w:pPr>
            <w:r>
              <w:rPr>
                <w:w w:val="140"/>
                <w:sz w:val="19"/>
              </w:rPr>
              <w:t>0.01-0.05</w:t>
            </w:r>
          </w:p>
        </w:tc>
      </w:tr>
      <w:tr w:rsidR="00B9348B" w14:paraId="19FBD213" w14:textId="77777777">
        <w:trPr>
          <w:trHeight w:val="845"/>
        </w:trPr>
        <w:tc>
          <w:tcPr>
            <w:tcW w:w="685" w:type="dxa"/>
          </w:tcPr>
          <w:p w14:paraId="7A49B93C" w14:textId="77777777" w:rsidR="00B9348B" w:rsidRDefault="00B9348B">
            <w:pPr>
              <w:pStyle w:val="TableParagraph"/>
              <w:rPr>
                <w:sz w:val="20"/>
              </w:rPr>
            </w:pPr>
          </w:p>
          <w:p w14:paraId="79541CD1" w14:textId="77777777" w:rsidR="00B9348B" w:rsidRDefault="00B9348B">
            <w:pPr>
              <w:pStyle w:val="TableParagraph"/>
              <w:spacing w:before="9"/>
              <w:rPr>
                <w:sz w:val="26"/>
              </w:rPr>
            </w:pPr>
          </w:p>
          <w:p w14:paraId="2AE27F07" w14:textId="77777777" w:rsidR="00B9348B" w:rsidRDefault="00000000">
            <w:pPr>
              <w:pStyle w:val="TableParagraph"/>
              <w:spacing w:before="1"/>
              <w:ind w:right="47"/>
              <w:jc w:val="right"/>
              <w:rPr>
                <w:sz w:val="19"/>
              </w:rPr>
            </w:pPr>
            <w:r>
              <w:rPr>
                <w:w w:val="140"/>
                <w:sz w:val="19"/>
              </w:rPr>
              <w:t>382.</w:t>
            </w:r>
          </w:p>
        </w:tc>
        <w:tc>
          <w:tcPr>
            <w:tcW w:w="3329" w:type="dxa"/>
          </w:tcPr>
          <w:p w14:paraId="4E30082F" w14:textId="77777777" w:rsidR="00B9348B" w:rsidRDefault="00B9348B">
            <w:pPr>
              <w:pStyle w:val="TableParagraph"/>
              <w:spacing w:before="2"/>
            </w:pPr>
          </w:p>
          <w:p w14:paraId="23B6C858" w14:textId="77777777" w:rsidR="00B9348B" w:rsidRDefault="00000000">
            <w:pPr>
              <w:pStyle w:val="TableParagraph"/>
              <w:ind w:left="46"/>
              <w:rPr>
                <w:sz w:val="19"/>
              </w:rPr>
            </w:pPr>
            <w:r>
              <w:rPr>
                <w:sz w:val="19"/>
              </w:rPr>
              <w:t>2C-B-DFLY (2C-B-</w:t>
            </w:r>
          </w:p>
          <w:p w14:paraId="3630A692" w14:textId="77777777" w:rsidR="00B9348B" w:rsidRDefault="00000000">
            <w:pPr>
              <w:pStyle w:val="TableParagraph"/>
              <w:spacing w:before="132"/>
              <w:ind w:left="46"/>
              <w:rPr>
                <w:sz w:val="19"/>
              </w:rPr>
            </w:pPr>
            <w:r>
              <w:rPr>
                <w:w w:val="110"/>
                <w:sz w:val="19"/>
              </w:rPr>
              <w:t>DragonFLY)</w:t>
            </w:r>
          </w:p>
        </w:tc>
        <w:tc>
          <w:tcPr>
            <w:tcW w:w="8679" w:type="dxa"/>
          </w:tcPr>
          <w:p w14:paraId="0372F746" w14:textId="77777777" w:rsidR="00B9348B" w:rsidRDefault="00000000">
            <w:pPr>
              <w:pStyle w:val="TableParagraph"/>
              <w:spacing w:before="87"/>
              <w:ind w:left="41"/>
              <w:rPr>
                <w:sz w:val="19"/>
                <w:szCs w:val="19"/>
              </w:rPr>
            </w:pPr>
            <w:r>
              <w:rPr>
                <w:w w:val="115"/>
                <w:sz w:val="19"/>
                <w:szCs w:val="19"/>
              </w:rPr>
              <w:t>2-(8-բրոմբենզո[1.2-b;4.5-b’]դիֆուրան-4-իլ)- էթիլամին (անկախ ուղեկցող</w:t>
            </w:r>
          </w:p>
          <w:p w14:paraId="6C84EFCD" w14:textId="77777777" w:rsidR="00B9348B" w:rsidRDefault="00000000">
            <w:pPr>
              <w:pStyle w:val="TableParagraph"/>
              <w:spacing w:before="151"/>
              <w:ind w:left="44"/>
              <w:rPr>
                <w:sz w:val="19"/>
                <w:szCs w:val="19"/>
              </w:rPr>
            </w:pPr>
            <w:r>
              <w:rPr>
                <w:w w:val="115"/>
                <w:sz w:val="19"/>
                <w:szCs w:val="19"/>
              </w:rPr>
              <w:t>նյութերի առկայությունից, ընդհանուր զանգվածով)</w:t>
            </w:r>
          </w:p>
        </w:tc>
        <w:tc>
          <w:tcPr>
            <w:tcW w:w="2021" w:type="dxa"/>
          </w:tcPr>
          <w:p w14:paraId="42F06E3A" w14:textId="77777777" w:rsidR="00B9348B" w:rsidRDefault="00B9348B">
            <w:pPr>
              <w:pStyle w:val="TableParagraph"/>
              <w:rPr>
                <w:sz w:val="20"/>
              </w:rPr>
            </w:pPr>
          </w:p>
          <w:p w14:paraId="1CC1907F" w14:textId="77777777" w:rsidR="00B9348B" w:rsidRDefault="00B9348B">
            <w:pPr>
              <w:pStyle w:val="TableParagraph"/>
              <w:spacing w:before="1"/>
              <w:rPr>
                <w:sz w:val="19"/>
              </w:rPr>
            </w:pPr>
          </w:p>
          <w:p w14:paraId="48D1216B" w14:textId="77777777" w:rsidR="00B9348B" w:rsidRDefault="00000000">
            <w:pPr>
              <w:pStyle w:val="TableParagraph"/>
              <w:ind w:left="43"/>
              <w:rPr>
                <w:sz w:val="19"/>
              </w:rPr>
            </w:pPr>
            <w:r>
              <w:rPr>
                <w:w w:val="140"/>
                <w:sz w:val="19"/>
              </w:rPr>
              <w:t>0.01-0.05</w:t>
            </w:r>
          </w:p>
        </w:tc>
      </w:tr>
    </w:tbl>
    <w:p w14:paraId="6CB6F253"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08983582" w14:textId="77777777">
        <w:trPr>
          <w:trHeight w:val="950"/>
        </w:trPr>
        <w:tc>
          <w:tcPr>
            <w:tcW w:w="701" w:type="dxa"/>
          </w:tcPr>
          <w:p w14:paraId="417B48AC" w14:textId="77777777" w:rsidR="00B9348B" w:rsidRDefault="00B9348B">
            <w:pPr>
              <w:pStyle w:val="TableParagraph"/>
              <w:rPr>
                <w:sz w:val="20"/>
              </w:rPr>
            </w:pPr>
          </w:p>
          <w:p w14:paraId="319FC554" w14:textId="77777777" w:rsidR="00B9348B" w:rsidRDefault="00B9348B">
            <w:pPr>
              <w:pStyle w:val="TableParagraph"/>
              <w:spacing w:before="8"/>
              <w:rPr>
                <w:sz w:val="26"/>
              </w:rPr>
            </w:pPr>
          </w:p>
          <w:p w14:paraId="5961EEFF" w14:textId="77777777" w:rsidR="00B9348B" w:rsidRDefault="00000000">
            <w:pPr>
              <w:pStyle w:val="TableParagraph"/>
              <w:ind w:left="107"/>
              <w:rPr>
                <w:sz w:val="19"/>
              </w:rPr>
            </w:pPr>
            <w:r>
              <w:rPr>
                <w:w w:val="150"/>
                <w:sz w:val="19"/>
              </w:rPr>
              <w:t>383.</w:t>
            </w:r>
          </w:p>
        </w:tc>
        <w:tc>
          <w:tcPr>
            <w:tcW w:w="3329" w:type="dxa"/>
          </w:tcPr>
          <w:p w14:paraId="1D1A916B" w14:textId="77777777" w:rsidR="00B9348B" w:rsidRDefault="00B9348B">
            <w:pPr>
              <w:pStyle w:val="TableParagraph"/>
              <w:spacing w:before="3"/>
            </w:pPr>
          </w:p>
          <w:p w14:paraId="1F49751D" w14:textId="77777777" w:rsidR="00B9348B" w:rsidRDefault="00000000">
            <w:pPr>
              <w:pStyle w:val="TableParagraph"/>
              <w:spacing w:before="1"/>
              <w:ind w:left="47"/>
              <w:rPr>
                <w:sz w:val="19"/>
              </w:rPr>
            </w:pPr>
            <w:r>
              <w:rPr>
                <w:sz w:val="19"/>
              </w:rPr>
              <w:t>2C-B-DFLY (2C-B-</w:t>
            </w:r>
          </w:p>
          <w:p w14:paraId="601E98B3" w14:textId="77777777" w:rsidR="00B9348B" w:rsidRDefault="00000000">
            <w:pPr>
              <w:pStyle w:val="TableParagraph"/>
              <w:spacing w:before="124"/>
              <w:ind w:left="47"/>
              <w:rPr>
                <w:sz w:val="19"/>
              </w:rPr>
            </w:pPr>
            <w:r>
              <w:rPr>
                <w:w w:val="105"/>
                <w:sz w:val="19"/>
              </w:rPr>
              <w:t>DragonFLY) TFA</w:t>
            </w:r>
          </w:p>
        </w:tc>
        <w:tc>
          <w:tcPr>
            <w:tcW w:w="8674" w:type="dxa"/>
          </w:tcPr>
          <w:p w14:paraId="10D4E997" w14:textId="77777777" w:rsidR="00B9348B" w:rsidRDefault="00000000">
            <w:pPr>
              <w:pStyle w:val="TableParagraph"/>
              <w:spacing w:before="86"/>
              <w:ind w:left="42"/>
              <w:rPr>
                <w:sz w:val="19"/>
                <w:szCs w:val="19"/>
              </w:rPr>
            </w:pPr>
            <w:r>
              <w:rPr>
                <w:w w:val="120"/>
                <w:sz w:val="19"/>
                <w:szCs w:val="19"/>
              </w:rPr>
              <w:t>N-(2-(8-բրոմբենզո[1.2-b:4.5-b’]դիֆուրան- 4-իլ)էթիլ)-2.2.2-</w:t>
            </w:r>
          </w:p>
          <w:p w14:paraId="5312022C" w14:textId="77777777" w:rsidR="00B9348B" w:rsidRDefault="00000000">
            <w:pPr>
              <w:pStyle w:val="TableParagraph"/>
              <w:spacing w:before="12" w:line="310" w:lineRule="atLeast"/>
              <w:ind w:left="42"/>
              <w:rPr>
                <w:sz w:val="19"/>
                <w:szCs w:val="19"/>
              </w:rPr>
            </w:pPr>
            <w:r>
              <w:rPr>
                <w:w w:val="115"/>
                <w:sz w:val="19"/>
                <w:szCs w:val="19"/>
              </w:rPr>
              <w:t>տրիֆտորացետամիդ(անկախ ուղեկցող նյութերի առկայությունից, ընդհանուր զանգվածով)</w:t>
            </w:r>
          </w:p>
        </w:tc>
        <w:tc>
          <w:tcPr>
            <w:tcW w:w="2014" w:type="dxa"/>
          </w:tcPr>
          <w:p w14:paraId="74EA344A" w14:textId="77777777" w:rsidR="00B9348B" w:rsidRDefault="00B9348B">
            <w:pPr>
              <w:pStyle w:val="TableParagraph"/>
              <w:rPr>
                <w:sz w:val="20"/>
              </w:rPr>
            </w:pPr>
          </w:p>
          <w:p w14:paraId="57E4E0B6" w14:textId="77777777" w:rsidR="00B9348B" w:rsidRDefault="00B9348B">
            <w:pPr>
              <w:pStyle w:val="TableParagraph"/>
              <w:rPr>
                <w:sz w:val="19"/>
              </w:rPr>
            </w:pPr>
          </w:p>
          <w:p w14:paraId="028D7A44" w14:textId="77777777" w:rsidR="00B9348B" w:rsidRDefault="00000000">
            <w:pPr>
              <w:pStyle w:val="TableParagraph"/>
              <w:ind w:left="39"/>
              <w:rPr>
                <w:sz w:val="19"/>
              </w:rPr>
            </w:pPr>
            <w:r>
              <w:rPr>
                <w:w w:val="140"/>
                <w:sz w:val="19"/>
              </w:rPr>
              <w:t>0.01-0.05</w:t>
            </w:r>
          </w:p>
        </w:tc>
      </w:tr>
      <w:tr w:rsidR="00B9348B" w14:paraId="6F4C4031" w14:textId="77777777">
        <w:trPr>
          <w:trHeight w:val="863"/>
        </w:trPr>
        <w:tc>
          <w:tcPr>
            <w:tcW w:w="701" w:type="dxa"/>
          </w:tcPr>
          <w:p w14:paraId="5249758C" w14:textId="77777777" w:rsidR="00B9348B" w:rsidRDefault="00B9348B">
            <w:pPr>
              <w:pStyle w:val="TableParagraph"/>
              <w:rPr>
                <w:sz w:val="20"/>
              </w:rPr>
            </w:pPr>
          </w:p>
          <w:p w14:paraId="672F6AF7" w14:textId="77777777" w:rsidR="00B9348B" w:rsidRDefault="00B9348B">
            <w:pPr>
              <w:pStyle w:val="TableParagraph"/>
              <w:spacing w:before="4"/>
              <w:rPr>
                <w:sz w:val="27"/>
              </w:rPr>
            </w:pPr>
          </w:p>
          <w:p w14:paraId="212784F6" w14:textId="77777777" w:rsidR="00B9348B" w:rsidRDefault="00000000">
            <w:pPr>
              <w:pStyle w:val="TableParagraph"/>
              <w:ind w:left="102"/>
              <w:rPr>
                <w:sz w:val="19"/>
              </w:rPr>
            </w:pPr>
            <w:r>
              <w:rPr>
                <w:w w:val="155"/>
                <w:sz w:val="19"/>
              </w:rPr>
              <w:t>384.</w:t>
            </w:r>
          </w:p>
        </w:tc>
        <w:tc>
          <w:tcPr>
            <w:tcW w:w="3329" w:type="dxa"/>
          </w:tcPr>
          <w:p w14:paraId="0424952E" w14:textId="77777777" w:rsidR="00B9348B" w:rsidRDefault="00B9348B">
            <w:pPr>
              <w:pStyle w:val="TableParagraph"/>
              <w:rPr>
                <w:sz w:val="20"/>
              </w:rPr>
            </w:pPr>
          </w:p>
          <w:p w14:paraId="0A7BC7F3" w14:textId="77777777" w:rsidR="00B9348B" w:rsidRDefault="00B9348B">
            <w:pPr>
              <w:pStyle w:val="TableParagraph"/>
              <w:spacing w:before="7"/>
              <w:rPr>
                <w:sz w:val="19"/>
              </w:rPr>
            </w:pPr>
          </w:p>
          <w:p w14:paraId="49B27EA2" w14:textId="77777777" w:rsidR="00B9348B" w:rsidRDefault="00000000">
            <w:pPr>
              <w:pStyle w:val="TableParagraph"/>
              <w:ind w:left="47"/>
              <w:rPr>
                <w:sz w:val="19"/>
              </w:rPr>
            </w:pPr>
            <w:r>
              <w:rPr>
                <w:w w:val="110"/>
                <w:sz w:val="19"/>
              </w:rPr>
              <w:t>2C-B-DragonFLY-NBOH</w:t>
            </w:r>
          </w:p>
        </w:tc>
        <w:tc>
          <w:tcPr>
            <w:tcW w:w="8674" w:type="dxa"/>
          </w:tcPr>
          <w:p w14:paraId="5FB0E005" w14:textId="77777777" w:rsidR="00B9348B" w:rsidRDefault="00000000">
            <w:pPr>
              <w:pStyle w:val="TableParagraph"/>
              <w:spacing w:before="91"/>
              <w:ind w:left="42"/>
              <w:rPr>
                <w:sz w:val="19"/>
                <w:szCs w:val="19"/>
              </w:rPr>
            </w:pPr>
            <w:r>
              <w:rPr>
                <w:w w:val="115"/>
                <w:sz w:val="19"/>
                <w:szCs w:val="19"/>
              </w:rPr>
              <w:t>2-(((2-(8-բրոմբենզո[1.2-b:4.5-b’]դիֆուրան- 4-</w:t>
            </w:r>
          </w:p>
          <w:p w14:paraId="1F8F117C" w14:textId="77777777" w:rsidR="00B9348B" w:rsidRDefault="00000000">
            <w:pPr>
              <w:pStyle w:val="TableParagraph"/>
              <w:spacing w:before="16" w:line="260" w:lineRule="atLeast"/>
              <w:ind w:left="42" w:right="1478"/>
              <w:rPr>
                <w:sz w:val="19"/>
                <w:szCs w:val="19"/>
              </w:rPr>
            </w:pPr>
            <w:r>
              <w:rPr>
                <w:w w:val="120"/>
                <w:sz w:val="19"/>
                <w:szCs w:val="19"/>
              </w:rPr>
              <w:t>իլ)էթիլ)ամինո)մեթիլ) ֆենոլ (անկախ ուղեկցող նյութերի առկայությունից, ընդհանուր զանգվածով)</w:t>
            </w:r>
          </w:p>
        </w:tc>
        <w:tc>
          <w:tcPr>
            <w:tcW w:w="2014" w:type="dxa"/>
          </w:tcPr>
          <w:p w14:paraId="4E9E8A94" w14:textId="77777777" w:rsidR="00B9348B" w:rsidRDefault="00B9348B">
            <w:pPr>
              <w:pStyle w:val="TableParagraph"/>
              <w:rPr>
                <w:sz w:val="20"/>
              </w:rPr>
            </w:pPr>
          </w:p>
          <w:p w14:paraId="33372303" w14:textId="77777777" w:rsidR="00B9348B" w:rsidRDefault="00B9348B">
            <w:pPr>
              <w:pStyle w:val="TableParagraph"/>
              <w:spacing w:before="7"/>
              <w:rPr>
                <w:sz w:val="19"/>
              </w:rPr>
            </w:pPr>
          </w:p>
          <w:p w14:paraId="6546FC5C" w14:textId="77777777" w:rsidR="00B9348B" w:rsidRDefault="00000000">
            <w:pPr>
              <w:pStyle w:val="TableParagraph"/>
              <w:ind w:left="39"/>
              <w:rPr>
                <w:sz w:val="19"/>
              </w:rPr>
            </w:pPr>
            <w:r>
              <w:rPr>
                <w:w w:val="140"/>
                <w:sz w:val="19"/>
              </w:rPr>
              <w:t>0.01-0.05</w:t>
            </w:r>
          </w:p>
        </w:tc>
      </w:tr>
      <w:tr w:rsidR="00B9348B" w14:paraId="0277B12B" w14:textId="77777777">
        <w:trPr>
          <w:trHeight w:val="986"/>
        </w:trPr>
        <w:tc>
          <w:tcPr>
            <w:tcW w:w="701" w:type="dxa"/>
          </w:tcPr>
          <w:p w14:paraId="5B4791C8" w14:textId="77777777" w:rsidR="00B9348B" w:rsidRDefault="00B9348B">
            <w:pPr>
              <w:pStyle w:val="TableParagraph"/>
              <w:rPr>
                <w:sz w:val="20"/>
              </w:rPr>
            </w:pPr>
          </w:p>
          <w:p w14:paraId="63B09AC4" w14:textId="77777777" w:rsidR="00B9348B" w:rsidRDefault="00B9348B">
            <w:pPr>
              <w:pStyle w:val="TableParagraph"/>
              <w:spacing w:before="8"/>
              <w:rPr>
                <w:sz w:val="26"/>
              </w:rPr>
            </w:pPr>
          </w:p>
          <w:p w14:paraId="092E4DBD" w14:textId="77777777" w:rsidR="00B9348B" w:rsidRDefault="00000000">
            <w:pPr>
              <w:pStyle w:val="TableParagraph"/>
              <w:ind w:left="110"/>
              <w:rPr>
                <w:sz w:val="19"/>
              </w:rPr>
            </w:pPr>
            <w:r>
              <w:rPr>
                <w:w w:val="150"/>
                <w:sz w:val="19"/>
              </w:rPr>
              <w:t>385.</w:t>
            </w:r>
          </w:p>
        </w:tc>
        <w:tc>
          <w:tcPr>
            <w:tcW w:w="3329" w:type="dxa"/>
          </w:tcPr>
          <w:p w14:paraId="5068FACA" w14:textId="77777777" w:rsidR="00B9348B" w:rsidRDefault="00B9348B">
            <w:pPr>
              <w:pStyle w:val="TableParagraph"/>
              <w:rPr>
                <w:sz w:val="20"/>
              </w:rPr>
            </w:pPr>
          </w:p>
          <w:p w14:paraId="6669FAE3" w14:textId="77777777" w:rsidR="00B9348B" w:rsidRDefault="00B9348B">
            <w:pPr>
              <w:pStyle w:val="TableParagraph"/>
              <w:spacing w:before="5"/>
              <w:rPr>
                <w:sz w:val="19"/>
              </w:rPr>
            </w:pPr>
          </w:p>
          <w:p w14:paraId="0ACAB8B3" w14:textId="77777777" w:rsidR="00B9348B" w:rsidRDefault="00000000">
            <w:pPr>
              <w:pStyle w:val="TableParagraph"/>
              <w:ind w:left="47"/>
              <w:rPr>
                <w:sz w:val="19"/>
              </w:rPr>
            </w:pPr>
            <w:r>
              <w:rPr>
                <w:w w:val="110"/>
                <w:sz w:val="19"/>
              </w:rPr>
              <w:t>2C-B-dragonFly-NBOMe</w:t>
            </w:r>
          </w:p>
        </w:tc>
        <w:tc>
          <w:tcPr>
            <w:tcW w:w="8674" w:type="dxa"/>
          </w:tcPr>
          <w:p w14:paraId="1E1C6387" w14:textId="77777777" w:rsidR="00B9348B" w:rsidRDefault="00000000">
            <w:pPr>
              <w:pStyle w:val="TableParagraph"/>
              <w:spacing w:before="88"/>
              <w:ind w:left="42"/>
              <w:rPr>
                <w:sz w:val="19"/>
                <w:szCs w:val="19"/>
              </w:rPr>
            </w:pPr>
            <w:r>
              <w:rPr>
                <w:w w:val="115"/>
                <w:sz w:val="19"/>
                <w:szCs w:val="19"/>
              </w:rPr>
              <w:t>[2-(8-բրոմբենզո[1.2-b;4.5-b’]դիֆուրան-4-իլ)-էթիլ]-(2-</w:t>
            </w:r>
          </w:p>
          <w:p w14:paraId="4222E3DF" w14:textId="77777777" w:rsidR="00B9348B" w:rsidRDefault="00000000">
            <w:pPr>
              <w:pStyle w:val="TableParagraph"/>
              <w:spacing w:before="10" w:line="310" w:lineRule="atLeast"/>
              <w:ind w:left="42" w:right="1478"/>
              <w:rPr>
                <w:sz w:val="19"/>
                <w:szCs w:val="19"/>
              </w:rPr>
            </w:pPr>
            <w:r>
              <w:rPr>
                <w:w w:val="120"/>
                <w:sz w:val="19"/>
                <w:szCs w:val="19"/>
              </w:rPr>
              <w:t>մեթօքսիբենզիլ)- ամին (անկախ ուղեկցող նյութերի առկայությունից, ընդհանուր զանգվածով)</w:t>
            </w:r>
          </w:p>
        </w:tc>
        <w:tc>
          <w:tcPr>
            <w:tcW w:w="2014" w:type="dxa"/>
          </w:tcPr>
          <w:p w14:paraId="4F8CB3D5" w14:textId="77777777" w:rsidR="00B9348B" w:rsidRDefault="00B9348B">
            <w:pPr>
              <w:pStyle w:val="TableParagraph"/>
              <w:rPr>
                <w:sz w:val="20"/>
              </w:rPr>
            </w:pPr>
          </w:p>
          <w:p w14:paraId="63DBD9B4" w14:textId="77777777" w:rsidR="00B9348B" w:rsidRDefault="00B9348B">
            <w:pPr>
              <w:pStyle w:val="TableParagraph"/>
              <w:spacing w:before="5"/>
              <w:rPr>
                <w:sz w:val="19"/>
              </w:rPr>
            </w:pPr>
          </w:p>
          <w:p w14:paraId="043BBABE" w14:textId="77777777" w:rsidR="00B9348B" w:rsidRDefault="00000000">
            <w:pPr>
              <w:pStyle w:val="TableParagraph"/>
              <w:ind w:left="39"/>
              <w:rPr>
                <w:sz w:val="19"/>
              </w:rPr>
            </w:pPr>
            <w:r>
              <w:rPr>
                <w:w w:val="140"/>
                <w:sz w:val="19"/>
              </w:rPr>
              <w:t>0.01-0.05</w:t>
            </w:r>
          </w:p>
        </w:tc>
      </w:tr>
      <w:tr w:rsidR="00B9348B" w14:paraId="20A5C6EF" w14:textId="77777777">
        <w:trPr>
          <w:trHeight w:val="633"/>
        </w:trPr>
        <w:tc>
          <w:tcPr>
            <w:tcW w:w="701" w:type="dxa"/>
          </w:tcPr>
          <w:p w14:paraId="44D45D31" w14:textId="77777777" w:rsidR="00B9348B" w:rsidRDefault="00000000">
            <w:pPr>
              <w:pStyle w:val="TableParagraph"/>
              <w:spacing w:before="134"/>
              <w:ind w:left="60" w:right="32"/>
              <w:jc w:val="center"/>
              <w:rPr>
                <w:sz w:val="19"/>
              </w:rPr>
            </w:pPr>
            <w:r>
              <w:rPr>
                <w:w w:val="155"/>
                <w:sz w:val="19"/>
              </w:rPr>
              <w:t>386</w:t>
            </w:r>
          </w:p>
          <w:p w14:paraId="2207FED7" w14:textId="77777777" w:rsidR="00B9348B" w:rsidRDefault="00000000">
            <w:pPr>
              <w:pStyle w:val="TableParagraph"/>
              <w:spacing w:before="43" w:line="217" w:lineRule="exact"/>
              <w:ind w:left="27"/>
              <w:jc w:val="center"/>
              <w:rPr>
                <w:sz w:val="19"/>
              </w:rPr>
            </w:pPr>
            <w:r>
              <w:rPr>
                <w:w w:val="160"/>
                <w:sz w:val="19"/>
              </w:rPr>
              <w:t>.</w:t>
            </w:r>
          </w:p>
        </w:tc>
        <w:tc>
          <w:tcPr>
            <w:tcW w:w="3329" w:type="dxa"/>
          </w:tcPr>
          <w:p w14:paraId="27C84703" w14:textId="77777777" w:rsidR="00B9348B" w:rsidRDefault="00B9348B">
            <w:pPr>
              <w:pStyle w:val="TableParagraph"/>
              <w:spacing w:before="1"/>
            </w:pPr>
          </w:p>
          <w:p w14:paraId="49590DD0" w14:textId="77777777" w:rsidR="00B9348B" w:rsidRDefault="00000000">
            <w:pPr>
              <w:pStyle w:val="TableParagraph"/>
              <w:ind w:left="47"/>
              <w:rPr>
                <w:sz w:val="19"/>
              </w:rPr>
            </w:pPr>
            <w:r>
              <w:rPr>
                <w:sz w:val="19"/>
              </w:rPr>
              <w:t>2C-B-E</w:t>
            </w:r>
          </w:p>
        </w:tc>
        <w:tc>
          <w:tcPr>
            <w:tcW w:w="8674" w:type="dxa"/>
          </w:tcPr>
          <w:p w14:paraId="7873C897" w14:textId="77777777" w:rsidR="00B9348B" w:rsidRDefault="00000000">
            <w:pPr>
              <w:pStyle w:val="TableParagraph"/>
              <w:spacing w:before="41" w:line="295" w:lineRule="auto"/>
              <w:ind w:left="42"/>
              <w:rPr>
                <w:sz w:val="19"/>
                <w:szCs w:val="19"/>
              </w:rPr>
            </w:pPr>
            <w:r>
              <w:rPr>
                <w:w w:val="115"/>
                <w:sz w:val="19"/>
                <w:szCs w:val="19"/>
              </w:rPr>
              <w:t>[2-(4-բրոմ-2.5-դիմեթօքսիֆենիլ)-էթիլ]-էթիլամին(անկախ ուղեկցող նյութերի առկայությունից, ընդհանուր զանգվածով)</w:t>
            </w:r>
          </w:p>
        </w:tc>
        <w:tc>
          <w:tcPr>
            <w:tcW w:w="2014" w:type="dxa"/>
          </w:tcPr>
          <w:p w14:paraId="0CE33581" w14:textId="77777777" w:rsidR="00B9348B" w:rsidRDefault="00B9348B">
            <w:pPr>
              <w:pStyle w:val="TableParagraph"/>
              <w:spacing w:before="1"/>
            </w:pPr>
          </w:p>
          <w:p w14:paraId="03885807" w14:textId="77777777" w:rsidR="00B9348B" w:rsidRDefault="00000000">
            <w:pPr>
              <w:pStyle w:val="TableParagraph"/>
              <w:ind w:left="39"/>
              <w:rPr>
                <w:sz w:val="19"/>
              </w:rPr>
            </w:pPr>
            <w:r>
              <w:rPr>
                <w:w w:val="140"/>
                <w:sz w:val="19"/>
              </w:rPr>
              <w:t>0.01-0.05</w:t>
            </w:r>
          </w:p>
        </w:tc>
      </w:tr>
      <w:tr w:rsidR="00B9348B" w14:paraId="09FCD87E" w14:textId="77777777">
        <w:trPr>
          <w:trHeight w:val="1014"/>
        </w:trPr>
        <w:tc>
          <w:tcPr>
            <w:tcW w:w="701" w:type="dxa"/>
          </w:tcPr>
          <w:p w14:paraId="12CD6FC1" w14:textId="77777777" w:rsidR="00B9348B" w:rsidRDefault="00B9348B">
            <w:pPr>
              <w:pStyle w:val="TableParagraph"/>
              <w:rPr>
                <w:sz w:val="20"/>
              </w:rPr>
            </w:pPr>
          </w:p>
          <w:p w14:paraId="6E450A0A" w14:textId="77777777" w:rsidR="00B9348B" w:rsidRDefault="00B9348B">
            <w:pPr>
              <w:pStyle w:val="TableParagraph"/>
              <w:spacing w:before="6"/>
              <w:rPr>
                <w:sz w:val="26"/>
              </w:rPr>
            </w:pPr>
          </w:p>
          <w:p w14:paraId="699F140C" w14:textId="77777777" w:rsidR="00B9348B" w:rsidRDefault="00000000">
            <w:pPr>
              <w:pStyle w:val="TableParagraph"/>
              <w:ind w:left="122"/>
              <w:rPr>
                <w:sz w:val="19"/>
              </w:rPr>
            </w:pPr>
            <w:r>
              <w:rPr>
                <w:w w:val="145"/>
                <w:sz w:val="19"/>
              </w:rPr>
              <w:t>387.</w:t>
            </w:r>
          </w:p>
        </w:tc>
        <w:tc>
          <w:tcPr>
            <w:tcW w:w="3329" w:type="dxa"/>
          </w:tcPr>
          <w:p w14:paraId="16D0F84A" w14:textId="77777777" w:rsidR="00B9348B" w:rsidRDefault="00B9348B">
            <w:pPr>
              <w:pStyle w:val="TableParagraph"/>
              <w:rPr>
                <w:sz w:val="20"/>
              </w:rPr>
            </w:pPr>
          </w:p>
          <w:p w14:paraId="69D1DFE2" w14:textId="77777777" w:rsidR="00B9348B" w:rsidRDefault="00B9348B">
            <w:pPr>
              <w:pStyle w:val="TableParagraph"/>
              <w:spacing w:before="2"/>
              <w:rPr>
                <w:sz w:val="19"/>
              </w:rPr>
            </w:pPr>
          </w:p>
          <w:p w14:paraId="3386D95D" w14:textId="77777777" w:rsidR="00B9348B" w:rsidRDefault="00000000">
            <w:pPr>
              <w:pStyle w:val="TableParagraph"/>
              <w:ind w:left="47"/>
              <w:rPr>
                <w:sz w:val="19"/>
              </w:rPr>
            </w:pPr>
            <w:r>
              <w:rPr>
                <w:sz w:val="19"/>
              </w:rPr>
              <w:t>2C-B-FLY (2-CB-FLY)</w:t>
            </w:r>
          </w:p>
        </w:tc>
        <w:tc>
          <w:tcPr>
            <w:tcW w:w="8674" w:type="dxa"/>
          </w:tcPr>
          <w:p w14:paraId="574D8CB7" w14:textId="77777777" w:rsidR="00B9348B" w:rsidRDefault="00000000">
            <w:pPr>
              <w:pStyle w:val="TableParagraph"/>
              <w:spacing w:before="89" w:line="400" w:lineRule="auto"/>
              <w:ind w:left="42"/>
              <w:rPr>
                <w:sz w:val="19"/>
                <w:szCs w:val="19"/>
              </w:rPr>
            </w:pPr>
            <w:r>
              <w:rPr>
                <w:w w:val="115"/>
                <w:sz w:val="19"/>
                <w:szCs w:val="19"/>
              </w:rPr>
              <w:t>2-(8-բրոմ-2.3.6.7-տետրահիդրոբենզո[1.2-b;4.5-b’]դիֆուրան-4-իլ)- էթիլամին (անկախ ուղեկցող նյութերի առկայությունից,</w:t>
            </w:r>
          </w:p>
          <w:p w14:paraId="551C30B4" w14:textId="77777777" w:rsidR="00B9348B" w:rsidRDefault="00000000">
            <w:pPr>
              <w:pStyle w:val="TableParagraph"/>
              <w:spacing w:line="176" w:lineRule="exact"/>
              <w:ind w:left="42"/>
              <w:rPr>
                <w:sz w:val="19"/>
                <w:szCs w:val="19"/>
              </w:rPr>
            </w:pPr>
            <w:r>
              <w:rPr>
                <w:w w:val="120"/>
                <w:sz w:val="19"/>
                <w:szCs w:val="19"/>
              </w:rPr>
              <w:t>ընդհանուր զանգվածով)</w:t>
            </w:r>
          </w:p>
        </w:tc>
        <w:tc>
          <w:tcPr>
            <w:tcW w:w="2014" w:type="dxa"/>
          </w:tcPr>
          <w:p w14:paraId="35855CA2" w14:textId="77777777" w:rsidR="00B9348B" w:rsidRDefault="00B9348B">
            <w:pPr>
              <w:pStyle w:val="TableParagraph"/>
              <w:rPr>
                <w:sz w:val="20"/>
              </w:rPr>
            </w:pPr>
          </w:p>
          <w:p w14:paraId="583F7443" w14:textId="77777777" w:rsidR="00B9348B" w:rsidRDefault="00B9348B">
            <w:pPr>
              <w:pStyle w:val="TableParagraph"/>
              <w:spacing w:before="2"/>
              <w:rPr>
                <w:sz w:val="19"/>
              </w:rPr>
            </w:pPr>
          </w:p>
          <w:p w14:paraId="155C1E23" w14:textId="77777777" w:rsidR="00B9348B" w:rsidRDefault="00000000">
            <w:pPr>
              <w:pStyle w:val="TableParagraph"/>
              <w:spacing w:before="1"/>
              <w:ind w:left="39"/>
              <w:rPr>
                <w:sz w:val="19"/>
              </w:rPr>
            </w:pPr>
            <w:r>
              <w:rPr>
                <w:w w:val="140"/>
                <w:sz w:val="19"/>
              </w:rPr>
              <w:t>0.01-0.05</w:t>
            </w:r>
          </w:p>
        </w:tc>
      </w:tr>
      <w:tr w:rsidR="00B9348B" w14:paraId="7DA520DD" w14:textId="77777777">
        <w:trPr>
          <w:trHeight w:val="1033"/>
        </w:trPr>
        <w:tc>
          <w:tcPr>
            <w:tcW w:w="701" w:type="dxa"/>
          </w:tcPr>
          <w:p w14:paraId="440A20F5" w14:textId="77777777" w:rsidR="00B9348B" w:rsidRDefault="00B9348B">
            <w:pPr>
              <w:pStyle w:val="TableParagraph"/>
              <w:rPr>
                <w:sz w:val="20"/>
              </w:rPr>
            </w:pPr>
          </w:p>
          <w:p w14:paraId="539F1FE9" w14:textId="77777777" w:rsidR="00B9348B" w:rsidRDefault="00B9348B">
            <w:pPr>
              <w:pStyle w:val="TableParagraph"/>
              <w:spacing w:before="11"/>
              <w:rPr>
                <w:sz w:val="26"/>
              </w:rPr>
            </w:pPr>
          </w:p>
          <w:p w14:paraId="1A97FD5F" w14:textId="77777777" w:rsidR="00B9348B" w:rsidRDefault="00000000">
            <w:pPr>
              <w:pStyle w:val="TableParagraph"/>
              <w:ind w:left="60" w:right="36"/>
              <w:jc w:val="center"/>
              <w:rPr>
                <w:sz w:val="19"/>
              </w:rPr>
            </w:pPr>
            <w:r>
              <w:rPr>
                <w:w w:val="160"/>
                <w:sz w:val="19"/>
              </w:rPr>
              <w:t>388</w:t>
            </w:r>
          </w:p>
          <w:p w14:paraId="53DFE32D" w14:textId="77777777" w:rsidR="00B9348B" w:rsidRDefault="00000000">
            <w:pPr>
              <w:pStyle w:val="TableParagraph"/>
              <w:spacing w:before="43" w:line="212" w:lineRule="exact"/>
              <w:ind w:left="27"/>
              <w:jc w:val="center"/>
              <w:rPr>
                <w:sz w:val="19"/>
              </w:rPr>
            </w:pPr>
            <w:r>
              <w:rPr>
                <w:w w:val="160"/>
                <w:sz w:val="19"/>
              </w:rPr>
              <w:t>.</w:t>
            </w:r>
          </w:p>
        </w:tc>
        <w:tc>
          <w:tcPr>
            <w:tcW w:w="3329" w:type="dxa"/>
          </w:tcPr>
          <w:p w14:paraId="4F1B21FE" w14:textId="77777777" w:rsidR="00B9348B" w:rsidRDefault="00B9348B">
            <w:pPr>
              <w:pStyle w:val="TableParagraph"/>
              <w:rPr>
                <w:sz w:val="20"/>
              </w:rPr>
            </w:pPr>
          </w:p>
          <w:p w14:paraId="5EF3F5A6" w14:textId="77777777" w:rsidR="00B9348B" w:rsidRDefault="00B9348B">
            <w:pPr>
              <w:pStyle w:val="TableParagraph"/>
              <w:spacing w:before="5"/>
              <w:rPr>
                <w:sz w:val="19"/>
              </w:rPr>
            </w:pPr>
          </w:p>
          <w:p w14:paraId="5023BC1E" w14:textId="77777777" w:rsidR="00B9348B" w:rsidRDefault="00000000">
            <w:pPr>
              <w:pStyle w:val="TableParagraph"/>
              <w:ind w:left="47"/>
              <w:rPr>
                <w:sz w:val="19"/>
              </w:rPr>
            </w:pPr>
            <w:r>
              <w:rPr>
                <w:sz w:val="19"/>
              </w:rPr>
              <w:t>2C-B-FLY TFA</w:t>
            </w:r>
          </w:p>
        </w:tc>
        <w:tc>
          <w:tcPr>
            <w:tcW w:w="8674" w:type="dxa"/>
          </w:tcPr>
          <w:p w14:paraId="05F4AA70" w14:textId="77777777" w:rsidR="00B9348B" w:rsidRDefault="00000000">
            <w:pPr>
              <w:pStyle w:val="TableParagraph"/>
              <w:spacing w:before="89"/>
              <w:ind w:left="42"/>
              <w:rPr>
                <w:sz w:val="19"/>
                <w:szCs w:val="19"/>
              </w:rPr>
            </w:pPr>
            <w:r>
              <w:rPr>
                <w:w w:val="120"/>
                <w:sz w:val="19"/>
                <w:szCs w:val="19"/>
              </w:rPr>
              <w:t>N-(1-(8-բրոմ-2.3.6.7-տետրահիդրոբենզո[1.2-b:4.5-b’]դիֆուրան-4-իլ)-</w:t>
            </w:r>
          </w:p>
          <w:p w14:paraId="163B2E82" w14:textId="77777777" w:rsidR="00B9348B" w:rsidRDefault="00000000">
            <w:pPr>
              <w:pStyle w:val="TableParagraph"/>
              <w:spacing w:before="6" w:line="310" w:lineRule="atLeast"/>
              <w:ind w:left="42"/>
              <w:rPr>
                <w:sz w:val="19"/>
                <w:szCs w:val="19"/>
              </w:rPr>
            </w:pPr>
            <w:r>
              <w:rPr>
                <w:w w:val="120"/>
                <w:sz w:val="19"/>
                <w:szCs w:val="19"/>
              </w:rPr>
              <w:t>էթիլ)- 2.2.2-տրիֆտորացետամիդ (անկախ ուղեկցող նյութերի առկայությունից, ընդհանուր զանգվածով)</w:t>
            </w:r>
          </w:p>
        </w:tc>
        <w:tc>
          <w:tcPr>
            <w:tcW w:w="2014" w:type="dxa"/>
          </w:tcPr>
          <w:p w14:paraId="7773DDF5" w14:textId="77777777" w:rsidR="00B9348B" w:rsidRDefault="00B9348B">
            <w:pPr>
              <w:pStyle w:val="TableParagraph"/>
              <w:rPr>
                <w:sz w:val="20"/>
              </w:rPr>
            </w:pPr>
          </w:p>
          <w:p w14:paraId="3316EAB4" w14:textId="77777777" w:rsidR="00B9348B" w:rsidRDefault="00B9348B">
            <w:pPr>
              <w:pStyle w:val="TableParagraph"/>
              <w:spacing w:before="5"/>
              <w:rPr>
                <w:sz w:val="19"/>
              </w:rPr>
            </w:pPr>
          </w:p>
          <w:p w14:paraId="1136C80C" w14:textId="77777777" w:rsidR="00B9348B" w:rsidRDefault="00000000">
            <w:pPr>
              <w:pStyle w:val="TableParagraph"/>
              <w:ind w:left="39"/>
              <w:rPr>
                <w:sz w:val="19"/>
              </w:rPr>
            </w:pPr>
            <w:r>
              <w:rPr>
                <w:w w:val="140"/>
                <w:sz w:val="19"/>
              </w:rPr>
              <w:t>0.01-0.05</w:t>
            </w:r>
          </w:p>
        </w:tc>
      </w:tr>
      <w:tr w:rsidR="00B9348B" w14:paraId="0814314B" w14:textId="77777777">
        <w:trPr>
          <w:trHeight w:val="1041"/>
        </w:trPr>
        <w:tc>
          <w:tcPr>
            <w:tcW w:w="701" w:type="dxa"/>
          </w:tcPr>
          <w:p w14:paraId="42EABA71" w14:textId="77777777" w:rsidR="00B9348B" w:rsidRDefault="00B9348B">
            <w:pPr>
              <w:pStyle w:val="TableParagraph"/>
              <w:rPr>
                <w:sz w:val="20"/>
              </w:rPr>
            </w:pPr>
          </w:p>
          <w:p w14:paraId="41FF5A24" w14:textId="77777777" w:rsidR="00B9348B" w:rsidRDefault="00B9348B">
            <w:pPr>
              <w:pStyle w:val="TableParagraph"/>
              <w:spacing w:before="6"/>
              <w:rPr>
                <w:sz w:val="27"/>
              </w:rPr>
            </w:pPr>
          </w:p>
          <w:p w14:paraId="7C31EFCA" w14:textId="77777777" w:rsidR="00B9348B" w:rsidRDefault="00000000">
            <w:pPr>
              <w:pStyle w:val="TableParagraph"/>
              <w:ind w:left="60" w:right="32"/>
              <w:jc w:val="center"/>
              <w:rPr>
                <w:sz w:val="19"/>
              </w:rPr>
            </w:pPr>
            <w:r>
              <w:rPr>
                <w:w w:val="155"/>
                <w:sz w:val="19"/>
              </w:rPr>
              <w:t>389</w:t>
            </w:r>
          </w:p>
          <w:p w14:paraId="22C91AFC" w14:textId="77777777" w:rsidR="00B9348B" w:rsidRDefault="00000000">
            <w:pPr>
              <w:pStyle w:val="TableParagraph"/>
              <w:spacing w:before="41" w:line="215" w:lineRule="exact"/>
              <w:ind w:left="27"/>
              <w:jc w:val="center"/>
              <w:rPr>
                <w:sz w:val="19"/>
              </w:rPr>
            </w:pPr>
            <w:r>
              <w:rPr>
                <w:w w:val="160"/>
                <w:sz w:val="19"/>
              </w:rPr>
              <w:t>.</w:t>
            </w:r>
          </w:p>
        </w:tc>
        <w:tc>
          <w:tcPr>
            <w:tcW w:w="3329" w:type="dxa"/>
          </w:tcPr>
          <w:p w14:paraId="181D001A" w14:textId="77777777" w:rsidR="00B9348B" w:rsidRDefault="00B9348B">
            <w:pPr>
              <w:pStyle w:val="TableParagraph"/>
              <w:rPr>
                <w:sz w:val="20"/>
              </w:rPr>
            </w:pPr>
          </w:p>
          <w:p w14:paraId="2B99B505" w14:textId="77777777" w:rsidR="00B9348B" w:rsidRDefault="00B9348B">
            <w:pPr>
              <w:pStyle w:val="TableParagraph"/>
              <w:spacing w:before="7"/>
              <w:rPr>
                <w:sz w:val="19"/>
              </w:rPr>
            </w:pPr>
          </w:p>
          <w:p w14:paraId="42C256E9" w14:textId="77777777" w:rsidR="00B9348B" w:rsidRDefault="00000000">
            <w:pPr>
              <w:pStyle w:val="TableParagraph"/>
              <w:ind w:left="47"/>
              <w:rPr>
                <w:sz w:val="19"/>
              </w:rPr>
            </w:pPr>
            <w:r>
              <w:rPr>
                <w:sz w:val="19"/>
              </w:rPr>
              <w:t>2C-B-FLY-NBOH</w:t>
            </w:r>
          </w:p>
        </w:tc>
        <w:tc>
          <w:tcPr>
            <w:tcW w:w="8674" w:type="dxa"/>
          </w:tcPr>
          <w:p w14:paraId="348CF72C" w14:textId="77777777" w:rsidR="00B9348B" w:rsidRDefault="00000000">
            <w:pPr>
              <w:pStyle w:val="TableParagraph"/>
              <w:spacing w:before="91" w:line="295" w:lineRule="auto"/>
              <w:ind w:left="42" w:right="1383" w:hanging="1"/>
              <w:rPr>
                <w:sz w:val="19"/>
                <w:szCs w:val="19"/>
              </w:rPr>
            </w:pPr>
            <w:r>
              <w:rPr>
                <w:w w:val="120"/>
                <w:sz w:val="19"/>
                <w:szCs w:val="19"/>
              </w:rPr>
              <w:t>2-{[2-(8-բրոմ-2.3.6.7-տետրահիդրոբենզո [1.2-b;4.5-b’]դիֆուրան-4-իլ)- էթիլամինո]-մեթիլ}-ֆենոլ (անկախ ուղեկցող նյութերի առկայությունից, ընդհանուր զանգվածով)</w:t>
            </w:r>
          </w:p>
        </w:tc>
        <w:tc>
          <w:tcPr>
            <w:tcW w:w="2014" w:type="dxa"/>
          </w:tcPr>
          <w:p w14:paraId="1EF31440" w14:textId="77777777" w:rsidR="00B9348B" w:rsidRDefault="00B9348B">
            <w:pPr>
              <w:pStyle w:val="TableParagraph"/>
              <w:rPr>
                <w:sz w:val="20"/>
              </w:rPr>
            </w:pPr>
          </w:p>
          <w:p w14:paraId="6E5C96BE" w14:textId="77777777" w:rsidR="00B9348B" w:rsidRDefault="00B9348B">
            <w:pPr>
              <w:pStyle w:val="TableParagraph"/>
              <w:spacing w:before="7"/>
              <w:rPr>
                <w:sz w:val="19"/>
              </w:rPr>
            </w:pPr>
          </w:p>
          <w:p w14:paraId="710FD967" w14:textId="77777777" w:rsidR="00B9348B" w:rsidRDefault="00000000">
            <w:pPr>
              <w:pStyle w:val="TableParagraph"/>
              <w:ind w:left="39"/>
              <w:rPr>
                <w:sz w:val="19"/>
              </w:rPr>
            </w:pPr>
            <w:r>
              <w:rPr>
                <w:w w:val="140"/>
                <w:sz w:val="19"/>
              </w:rPr>
              <w:t>0.01-0.05</w:t>
            </w:r>
          </w:p>
        </w:tc>
      </w:tr>
      <w:tr w:rsidR="00B9348B" w14:paraId="7FCEF69F" w14:textId="77777777">
        <w:trPr>
          <w:trHeight w:val="1105"/>
        </w:trPr>
        <w:tc>
          <w:tcPr>
            <w:tcW w:w="701" w:type="dxa"/>
          </w:tcPr>
          <w:p w14:paraId="09B3BAE1" w14:textId="77777777" w:rsidR="00B9348B" w:rsidRDefault="00B9348B">
            <w:pPr>
              <w:pStyle w:val="TableParagraph"/>
              <w:rPr>
                <w:sz w:val="20"/>
              </w:rPr>
            </w:pPr>
          </w:p>
          <w:p w14:paraId="4F14F8CB" w14:textId="77777777" w:rsidR="00B9348B" w:rsidRDefault="00B9348B">
            <w:pPr>
              <w:pStyle w:val="TableParagraph"/>
              <w:spacing w:before="11"/>
              <w:rPr>
                <w:sz w:val="26"/>
              </w:rPr>
            </w:pPr>
          </w:p>
          <w:p w14:paraId="72996048" w14:textId="77777777" w:rsidR="00B9348B" w:rsidRDefault="00000000">
            <w:pPr>
              <w:pStyle w:val="TableParagraph"/>
              <w:ind w:left="60" w:right="33"/>
              <w:jc w:val="center"/>
              <w:rPr>
                <w:sz w:val="19"/>
              </w:rPr>
            </w:pPr>
            <w:r>
              <w:rPr>
                <w:w w:val="160"/>
                <w:sz w:val="19"/>
              </w:rPr>
              <w:t>390</w:t>
            </w:r>
          </w:p>
          <w:p w14:paraId="010F9083" w14:textId="77777777" w:rsidR="00B9348B" w:rsidRDefault="00000000">
            <w:pPr>
              <w:pStyle w:val="TableParagraph"/>
              <w:spacing w:before="40"/>
              <w:ind w:left="27"/>
              <w:jc w:val="center"/>
              <w:rPr>
                <w:sz w:val="19"/>
              </w:rPr>
            </w:pPr>
            <w:r>
              <w:rPr>
                <w:w w:val="160"/>
                <w:sz w:val="19"/>
              </w:rPr>
              <w:t>.</w:t>
            </w:r>
          </w:p>
        </w:tc>
        <w:tc>
          <w:tcPr>
            <w:tcW w:w="3329" w:type="dxa"/>
          </w:tcPr>
          <w:p w14:paraId="4D27A9DC" w14:textId="77777777" w:rsidR="00B9348B" w:rsidRDefault="00B9348B">
            <w:pPr>
              <w:pStyle w:val="TableParagraph"/>
              <w:rPr>
                <w:sz w:val="20"/>
              </w:rPr>
            </w:pPr>
          </w:p>
          <w:p w14:paraId="05AC4693" w14:textId="77777777" w:rsidR="00B9348B" w:rsidRDefault="00B9348B">
            <w:pPr>
              <w:pStyle w:val="TableParagraph"/>
              <w:spacing w:before="5"/>
              <w:rPr>
                <w:sz w:val="19"/>
              </w:rPr>
            </w:pPr>
          </w:p>
          <w:p w14:paraId="3D1C38B0" w14:textId="77777777" w:rsidR="00B9348B" w:rsidRDefault="00000000">
            <w:pPr>
              <w:pStyle w:val="TableParagraph"/>
              <w:ind w:left="47"/>
              <w:rPr>
                <w:sz w:val="19"/>
              </w:rPr>
            </w:pPr>
            <w:r>
              <w:rPr>
                <w:sz w:val="19"/>
              </w:rPr>
              <w:t>2C-B-FLY-NBOMe</w:t>
            </w:r>
          </w:p>
        </w:tc>
        <w:tc>
          <w:tcPr>
            <w:tcW w:w="8674" w:type="dxa"/>
          </w:tcPr>
          <w:p w14:paraId="7EB7961E" w14:textId="77777777" w:rsidR="00B9348B" w:rsidRDefault="00000000">
            <w:pPr>
              <w:pStyle w:val="TableParagraph"/>
              <w:spacing w:before="88" w:line="343" w:lineRule="auto"/>
              <w:ind w:left="42" w:right="1194" w:hanging="1"/>
              <w:rPr>
                <w:sz w:val="19"/>
                <w:szCs w:val="19"/>
              </w:rPr>
            </w:pPr>
            <w:r>
              <w:rPr>
                <w:w w:val="115"/>
                <w:sz w:val="19"/>
                <w:szCs w:val="19"/>
              </w:rPr>
              <w:t xml:space="preserve">[2-(8-բրոմ-2.3.6.7-տետրահիդրոբենզո[1.2-b;4.5-b’]դիֆուրան-4-իլ)-էթիլ]- (2- </w:t>
            </w:r>
            <w:r>
              <w:rPr>
                <w:w w:val="120"/>
                <w:sz w:val="19"/>
                <w:szCs w:val="19"/>
              </w:rPr>
              <w:t>մետօքսիբենզիլ)-ամին (անկախ ուղեկցող նյութերի</w:t>
            </w:r>
          </w:p>
          <w:p w14:paraId="64070976" w14:textId="77777777" w:rsidR="00B9348B" w:rsidRDefault="00000000">
            <w:pPr>
              <w:pStyle w:val="TableParagraph"/>
              <w:spacing w:line="189" w:lineRule="exact"/>
              <w:ind w:left="42"/>
              <w:rPr>
                <w:sz w:val="19"/>
                <w:szCs w:val="19"/>
              </w:rPr>
            </w:pPr>
            <w:r>
              <w:rPr>
                <w:w w:val="120"/>
                <w:sz w:val="19"/>
                <w:szCs w:val="19"/>
              </w:rPr>
              <w:t>առկայությունից, ընդհանուր զանգվածով)</w:t>
            </w:r>
          </w:p>
        </w:tc>
        <w:tc>
          <w:tcPr>
            <w:tcW w:w="2014" w:type="dxa"/>
          </w:tcPr>
          <w:p w14:paraId="7D02EAC6" w14:textId="77777777" w:rsidR="00B9348B" w:rsidRDefault="00B9348B">
            <w:pPr>
              <w:pStyle w:val="TableParagraph"/>
              <w:rPr>
                <w:sz w:val="20"/>
              </w:rPr>
            </w:pPr>
          </w:p>
          <w:p w14:paraId="73F5B83F" w14:textId="77777777" w:rsidR="00B9348B" w:rsidRDefault="00B9348B">
            <w:pPr>
              <w:pStyle w:val="TableParagraph"/>
              <w:spacing w:before="5"/>
              <w:rPr>
                <w:sz w:val="19"/>
              </w:rPr>
            </w:pPr>
          </w:p>
          <w:p w14:paraId="34AA2EB7" w14:textId="77777777" w:rsidR="00B9348B" w:rsidRDefault="00000000">
            <w:pPr>
              <w:pStyle w:val="TableParagraph"/>
              <w:ind w:left="39"/>
              <w:rPr>
                <w:sz w:val="19"/>
              </w:rPr>
            </w:pPr>
            <w:r>
              <w:rPr>
                <w:w w:val="140"/>
                <w:sz w:val="19"/>
              </w:rPr>
              <w:t>0.01-0.05</w:t>
            </w:r>
          </w:p>
        </w:tc>
      </w:tr>
      <w:tr w:rsidR="00B9348B" w14:paraId="48ED5DCA" w14:textId="77777777">
        <w:trPr>
          <w:trHeight w:val="556"/>
        </w:trPr>
        <w:tc>
          <w:tcPr>
            <w:tcW w:w="701" w:type="dxa"/>
          </w:tcPr>
          <w:p w14:paraId="41D8314A" w14:textId="77777777" w:rsidR="00B9348B" w:rsidRDefault="00000000">
            <w:pPr>
              <w:pStyle w:val="TableParagraph"/>
              <w:spacing w:before="137"/>
              <w:ind w:left="158"/>
              <w:rPr>
                <w:sz w:val="19"/>
              </w:rPr>
            </w:pPr>
            <w:r>
              <w:rPr>
                <w:w w:val="120"/>
                <w:sz w:val="19"/>
              </w:rPr>
              <w:t>391.</w:t>
            </w:r>
          </w:p>
        </w:tc>
        <w:tc>
          <w:tcPr>
            <w:tcW w:w="3329" w:type="dxa"/>
          </w:tcPr>
          <w:p w14:paraId="1DE7C3B8" w14:textId="77777777" w:rsidR="00B9348B" w:rsidRDefault="00B9348B">
            <w:pPr>
              <w:pStyle w:val="TableParagraph"/>
              <w:spacing w:before="10"/>
              <w:rPr>
                <w:sz w:val="21"/>
              </w:rPr>
            </w:pPr>
          </w:p>
          <w:p w14:paraId="5F4C2988" w14:textId="77777777" w:rsidR="00B9348B" w:rsidRDefault="00000000">
            <w:pPr>
              <w:pStyle w:val="TableParagraph"/>
              <w:ind w:left="47"/>
              <w:rPr>
                <w:sz w:val="19"/>
              </w:rPr>
            </w:pPr>
            <w:r>
              <w:rPr>
                <w:w w:val="110"/>
                <w:sz w:val="19"/>
              </w:rPr>
              <w:t>2C-B-Ind</w:t>
            </w:r>
          </w:p>
        </w:tc>
        <w:tc>
          <w:tcPr>
            <w:tcW w:w="8674" w:type="dxa"/>
          </w:tcPr>
          <w:p w14:paraId="07E22F62" w14:textId="77777777" w:rsidR="00B9348B" w:rsidRDefault="00000000">
            <w:pPr>
              <w:pStyle w:val="TableParagraph"/>
              <w:spacing w:before="6" w:line="268" w:lineRule="exact"/>
              <w:ind w:left="42"/>
              <w:rPr>
                <w:sz w:val="19"/>
                <w:szCs w:val="19"/>
              </w:rPr>
            </w:pPr>
            <w:r>
              <w:rPr>
                <w:w w:val="115"/>
                <w:sz w:val="19"/>
                <w:szCs w:val="19"/>
              </w:rPr>
              <w:t>1-(5-բրոմ-4.7-դիմեթօքսի-2.3-դիհիդրո-1H-ինդեն-1-իլ)մեթանամին (անկախ ուղեկցող նյութերի առկայությունից, ընդհանուր զանգվածով)</w:t>
            </w:r>
          </w:p>
        </w:tc>
        <w:tc>
          <w:tcPr>
            <w:tcW w:w="2014" w:type="dxa"/>
          </w:tcPr>
          <w:p w14:paraId="0B408870" w14:textId="77777777" w:rsidR="00B9348B" w:rsidRDefault="00B9348B">
            <w:pPr>
              <w:pStyle w:val="TableParagraph"/>
              <w:spacing w:before="10"/>
              <w:rPr>
                <w:sz w:val="21"/>
              </w:rPr>
            </w:pPr>
          </w:p>
          <w:p w14:paraId="45BEEF41" w14:textId="77777777" w:rsidR="00B9348B" w:rsidRDefault="00000000">
            <w:pPr>
              <w:pStyle w:val="TableParagraph"/>
              <w:ind w:left="39"/>
              <w:rPr>
                <w:sz w:val="19"/>
              </w:rPr>
            </w:pPr>
            <w:r>
              <w:rPr>
                <w:w w:val="140"/>
                <w:sz w:val="19"/>
              </w:rPr>
              <w:t>0.01-0.05</w:t>
            </w:r>
          </w:p>
        </w:tc>
      </w:tr>
      <w:tr w:rsidR="00B9348B" w14:paraId="59EA8CEA" w14:textId="77777777">
        <w:trPr>
          <w:trHeight w:val="561"/>
        </w:trPr>
        <w:tc>
          <w:tcPr>
            <w:tcW w:w="701" w:type="dxa"/>
          </w:tcPr>
          <w:p w14:paraId="5533EBAB" w14:textId="77777777" w:rsidR="00B9348B" w:rsidRDefault="00000000">
            <w:pPr>
              <w:pStyle w:val="TableParagraph"/>
              <w:spacing w:before="137"/>
              <w:ind w:left="124"/>
              <w:rPr>
                <w:sz w:val="19"/>
              </w:rPr>
            </w:pPr>
            <w:r>
              <w:rPr>
                <w:w w:val="140"/>
                <w:sz w:val="19"/>
              </w:rPr>
              <w:t>392.</w:t>
            </w:r>
          </w:p>
        </w:tc>
        <w:tc>
          <w:tcPr>
            <w:tcW w:w="3329" w:type="dxa"/>
          </w:tcPr>
          <w:p w14:paraId="43E4DE6E" w14:textId="77777777" w:rsidR="00B9348B" w:rsidRDefault="00B9348B">
            <w:pPr>
              <w:pStyle w:val="TableParagraph"/>
              <w:spacing w:before="1"/>
            </w:pPr>
          </w:p>
          <w:p w14:paraId="3E35FD99" w14:textId="77777777" w:rsidR="00B9348B" w:rsidRDefault="00000000">
            <w:pPr>
              <w:pStyle w:val="TableParagraph"/>
              <w:ind w:left="47"/>
              <w:rPr>
                <w:sz w:val="19"/>
              </w:rPr>
            </w:pPr>
            <w:r>
              <w:rPr>
                <w:sz w:val="19"/>
              </w:rPr>
              <w:t>2C-B-M</w:t>
            </w:r>
          </w:p>
        </w:tc>
        <w:tc>
          <w:tcPr>
            <w:tcW w:w="8674" w:type="dxa"/>
          </w:tcPr>
          <w:p w14:paraId="384EB60B" w14:textId="77777777" w:rsidR="00B9348B" w:rsidRDefault="00000000">
            <w:pPr>
              <w:pStyle w:val="TableParagraph"/>
              <w:spacing w:before="4" w:line="268" w:lineRule="exact"/>
              <w:ind w:left="42"/>
              <w:rPr>
                <w:sz w:val="19"/>
                <w:szCs w:val="19"/>
              </w:rPr>
            </w:pPr>
            <w:r>
              <w:rPr>
                <w:w w:val="115"/>
                <w:sz w:val="19"/>
                <w:szCs w:val="19"/>
              </w:rPr>
              <w:t>[2-(4-բրոմ-2.5-դիմեթօքսիֆենիլ)-էթիլ]-մեթիլամին (անկախ ուղեկցող նյութերի առկայությունից, ընդհանուր զանգվածով)</w:t>
            </w:r>
          </w:p>
        </w:tc>
        <w:tc>
          <w:tcPr>
            <w:tcW w:w="2014" w:type="dxa"/>
          </w:tcPr>
          <w:p w14:paraId="3EAA8735" w14:textId="77777777" w:rsidR="00B9348B" w:rsidRDefault="00B9348B">
            <w:pPr>
              <w:pStyle w:val="TableParagraph"/>
              <w:spacing w:before="1"/>
            </w:pPr>
          </w:p>
          <w:p w14:paraId="2F11D379" w14:textId="77777777" w:rsidR="00B9348B" w:rsidRDefault="00000000">
            <w:pPr>
              <w:pStyle w:val="TableParagraph"/>
              <w:ind w:left="39"/>
              <w:rPr>
                <w:sz w:val="19"/>
              </w:rPr>
            </w:pPr>
            <w:r>
              <w:rPr>
                <w:w w:val="140"/>
                <w:sz w:val="19"/>
              </w:rPr>
              <w:t>0.01-0.05</w:t>
            </w:r>
          </w:p>
        </w:tc>
      </w:tr>
      <w:tr w:rsidR="00B9348B" w14:paraId="168B3E99" w14:textId="77777777">
        <w:trPr>
          <w:trHeight w:val="556"/>
        </w:trPr>
        <w:tc>
          <w:tcPr>
            <w:tcW w:w="701" w:type="dxa"/>
          </w:tcPr>
          <w:p w14:paraId="162CE38C" w14:textId="77777777" w:rsidR="00B9348B" w:rsidRDefault="00000000">
            <w:pPr>
              <w:pStyle w:val="TableParagraph"/>
              <w:spacing w:before="139"/>
              <w:ind w:left="110"/>
              <w:rPr>
                <w:sz w:val="19"/>
              </w:rPr>
            </w:pPr>
            <w:r>
              <w:rPr>
                <w:w w:val="150"/>
                <w:sz w:val="19"/>
              </w:rPr>
              <w:t>393.</w:t>
            </w:r>
          </w:p>
        </w:tc>
        <w:tc>
          <w:tcPr>
            <w:tcW w:w="3329" w:type="dxa"/>
          </w:tcPr>
          <w:p w14:paraId="532232F9" w14:textId="77777777" w:rsidR="00B9348B" w:rsidRDefault="00B9348B">
            <w:pPr>
              <w:pStyle w:val="TableParagraph"/>
              <w:spacing w:before="3"/>
            </w:pPr>
          </w:p>
          <w:p w14:paraId="620A4E60" w14:textId="77777777" w:rsidR="00B9348B" w:rsidRDefault="00000000">
            <w:pPr>
              <w:pStyle w:val="TableParagraph"/>
              <w:spacing w:before="1"/>
              <w:ind w:left="47"/>
              <w:rPr>
                <w:sz w:val="19"/>
              </w:rPr>
            </w:pPr>
            <w:r>
              <w:rPr>
                <w:sz w:val="19"/>
              </w:rPr>
              <w:t>2C-B-MM</w:t>
            </w:r>
          </w:p>
        </w:tc>
        <w:tc>
          <w:tcPr>
            <w:tcW w:w="8674" w:type="dxa"/>
          </w:tcPr>
          <w:p w14:paraId="406DA380" w14:textId="77777777" w:rsidR="00B9348B" w:rsidRDefault="00000000">
            <w:pPr>
              <w:pStyle w:val="TableParagraph"/>
              <w:spacing w:before="4" w:line="268" w:lineRule="exact"/>
              <w:ind w:left="42" w:right="1478"/>
              <w:rPr>
                <w:sz w:val="19"/>
                <w:szCs w:val="19"/>
              </w:rPr>
            </w:pPr>
            <w:r>
              <w:rPr>
                <w:w w:val="120"/>
                <w:sz w:val="19"/>
                <w:szCs w:val="19"/>
              </w:rPr>
              <w:t>[2-(4-բրոմ-2.5-դիմեթօքսիֆենիլ)-էթիլ]-դիմեթիլամին (անկախ ուղեկցող նյութերի առկայությունից, ընդհանուր զանգվածով)</w:t>
            </w:r>
          </w:p>
        </w:tc>
        <w:tc>
          <w:tcPr>
            <w:tcW w:w="2014" w:type="dxa"/>
          </w:tcPr>
          <w:p w14:paraId="49262B2F" w14:textId="77777777" w:rsidR="00B9348B" w:rsidRDefault="00B9348B">
            <w:pPr>
              <w:pStyle w:val="TableParagraph"/>
              <w:spacing w:before="3"/>
            </w:pPr>
          </w:p>
          <w:p w14:paraId="58538111" w14:textId="77777777" w:rsidR="00B9348B" w:rsidRDefault="00000000">
            <w:pPr>
              <w:pStyle w:val="TableParagraph"/>
              <w:spacing w:before="1"/>
              <w:ind w:left="39"/>
              <w:rPr>
                <w:sz w:val="19"/>
              </w:rPr>
            </w:pPr>
            <w:r>
              <w:rPr>
                <w:w w:val="140"/>
                <w:sz w:val="19"/>
              </w:rPr>
              <w:t>0.01-0.05</w:t>
            </w:r>
          </w:p>
        </w:tc>
      </w:tr>
      <w:tr w:rsidR="00B9348B" w14:paraId="57F2D9AE" w14:textId="77777777">
        <w:trPr>
          <w:trHeight w:val="885"/>
        </w:trPr>
        <w:tc>
          <w:tcPr>
            <w:tcW w:w="701" w:type="dxa"/>
          </w:tcPr>
          <w:p w14:paraId="76ED29C1" w14:textId="77777777" w:rsidR="00B9348B" w:rsidRDefault="00000000">
            <w:pPr>
              <w:pStyle w:val="TableParagraph"/>
              <w:spacing w:before="134"/>
              <w:ind w:left="112"/>
              <w:rPr>
                <w:sz w:val="19"/>
              </w:rPr>
            </w:pPr>
            <w:r>
              <w:rPr>
                <w:w w:val="150"/>
                <w:sz w:val="19"/>
              </w:rPr>
              <w:t>394.</w:t>
            </w:r>
          </w:p>
        </w:tc>
        <w:tc>
          <w:tcPr>
            <w:tcW w:w="3329" w:type="dxa"/>
          </w:tcPr>
          <w:p w14:paraId="0367B778" w14:textId="77777777" w:rsidR="00B9348B" w:rsidRDefault="00B9348B">
            <w:pPr>
              <w:pStyle w:val="TableParagraph"/>
              <w:spacing w:before="1"/>
            </w:pPr>
          </w:p>
          <w:p w14:paraId="3CF62EDE" w14:textId="77777777" w:rsidR="00B9348B" w:rsidRDefault="00000000">
            <w:pPr>
              <w:pStyle w:val="TableParagraph"/>
              <w:ind w:left="47"/>
              <w:rPr>
                <w:sz w:val="19"/>
              </w:rPr>
            </w:pPr>
            <w:r>
              <w:rPr>
                <w:w w:val="110"/>
                <w:sz w:val="19"/>
              </w:rPr>
              <w:t>2C-B-NB3Ome</w:t>
            </w:r>
          </w:p>
        </w:tc>
        <w:tc>
          <w:tcPr>
            <w:tcW w:w="8674" w:type="dxa"/>
          </w:tcPr>
          <w:p w14:paraId="4B70BDEF" w14:textId="77777777" w:rsidR="00B9348B" w:rsidRDefault="00000000">
            <w:pPr>
              <w:pStyle w:val="TableParagraph"/>
              <w:spacing w:before="65" w:line="343" w:lineRule="auto"/>
              <w:ind w:left="42"/>
              <w:rPr>
                <w:sz w:val="19"/>
                <w:szCs w:val="19"/>
              </w:rPr>
            </w:pPr>
            <w:r>
              <w:rPr>
                <w:w w:val="120"/>
                <w:sz w:val="19"/>
                <w:szCs w:val="19"/>
              </w:rPr>
              <w:t>[2-(3-բրոմ-2.5-դիմեթօքսիֆենիլ)-էթիլ]- (3-մեթօքսիբենզիլ)-ամին (անկախ ուղեկցող նյութերի առկայությունից, ընդհանուր</w:t>
            </w:r>
          </w:p>
          <w:p w14:paraId="3F335802" w14:textId="77777777" w:rsidR="00B9348B" w:rsidRDefault="00000000">
            <w:pPr>
              <w:pStyle w:val="TableParagraph"/>
              <w:spacing w:line="176" w:lineRule="exact"/>
              <w:ind w:left="42"/>
              <w:rPr>
                <w:sz w:val="19"/>
                <w:szCs w:val="19"/>
              </w:rPr>
            </w:pPr>
            <w:r>
              <w:rPr>
                <w:w w:val="125"/>
                <w:sz w:val="19"/>
                <w:szCs w:val="19"/>
              </w:rPr>
              <w:t>զանգվածով)</w:t>
            </w:r>
          </w:p>
        </w:tc>
        <w:tc>
          <w:tcPr>
            <w:tcW w:w="2014" w:type="dxa"/>
          </w:tcPr>
          <w:p w14:paraId="2FC42AEE" w14:textId="77777777" w:rsidR="00B9348B" w:rsidRDefault="00B9348B">
            <w:pPr>
              <w:pStyle w:val="TableParagraph"/>
              <w:spacing w:before="1"/>
            </w:pPr>
          </w:p>
          <w:p w14:paraId="13AFBD03" w14:textId="77777777" w:rsidR="00B9348B" w:rsidRDefault="00000000">
            <w:pPr>
              <w:pStyle w:val="TableParagraph"/>
              <w:ind w:left="39"/>
              <w:rPr>
                <w:sz w:val="19"/>
              </w:rPr>
            </w:pPr>
            <w:r>
              <w:rPr>
                <w:w w:val="140"/>
                <w:sz w:val="19"/>
              </w:rPr>
              <w:t>0.01-0.05</w:t>
            </w:r>
          </w:p>
        </w:tc>
      </w:tr>
    </w:tbl>
    <w:p w14:paraId="1A95CDE4"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4DFC209C" w14:textId="77777777">
        <w:trPr>
          <w:trHeight w:val="832"/>
        </w:trPr>
        <w:tc>
          <w:tcPr>
            <w:tcW w:w="701" w:type="dxa"/>
          </w:tcPr>
          <w:p w14:paraId="000869F7" w14:textId="77777777" w:rsidR="00B9348B" w:rsidRDefault="00B9348B">
            <w:pPr>
              <w:pStyle w:val="TableParagraph"/>
              <w:rPr>
                <w:sz w:val="20"/>
              </w:rPr>
            </w:pPr>
          </w:p>
          <w:p w14:paraId="5DD5DCCE" w14:textId="77777777" w:rsidR="00B9348B" w:rsidRDefault="00B9348B">
            <w:pPr>
              <w:pStyle w:val="TableParagraph"/>
              <w:spacing w:before="4"/>
              <w:rPr>
                <w:sz w:val="27"/>
              </w:rPr>
            </w:pPr>
          </w:p>
          <w:p w14:paraId="7084ADE4" w14:textId="77777777" w:rsidR="00B9348B" w:rsidRDefault="00000000">
            <w:pPr>
              <w:pStyle w:val="TableParagraph"/>
              <w:ind w:left="110"/>
              <w:rPr>
                <w:sz w:val="19"/>
              </w:rPr>
            </w:pPr>
            <w:r>
              <w:rPr>
                <w:w w:val="150"/>
                <w:sz w:val="19"/>
              </w:rPr>
              <w:t>395.</w:t>
            </w:r>
          </w:p>
        </w:tc>
        <w:tc>
          <w:tcPr>
            <w:tcW w:w="3329" w:type="dxa"/>
          </w:tcPr>
          <w:p w14:paraId="2D0FF040" w14:textId="77777777" w:rsidR="00B9348B" w:rsidRDefault="00B9348B">
            <w:pPr>
              <w:pStyle w:val="TableParagraph"/>
              <w:rPr>
                <w:sz w:val="20"/>
              </w:rPr>
            </w:pPr>
          </w:p>
          <w:p w14:paraId="57809ACB" w14:textId="77777777" w:rsidR="00B9348B" w:rsidRDefault="00B9348B">
            <w:pPr>
              <w:pStyle w:val="TableParagraph"/>
              <w:spacing w:before="5"/>
              <w:rPr>
                <w:sz w:val="19"/>
              </w:rPr>
            </w:pPr>
          </w:p>
          <w:p w14:paraId="7BBF4BE3" w14:textId="77777777" w:rsidR="00B9348B" w:rsidRDefault="00000000">
            <w:pPr>
              <w:pStyle w:val="TableParagraph"/>
              <w:ind w:left="47"/>
              <w:rPr>
                <w:sz w:val="19"/>
              </w:rPr>
            </w:pPr>
            <w:r>
              <w:rPr>
                <w:sz w:val="19"/>
              </w:rPr>
              <w:t>2C-B-NBOMe AC</w:t>
            </w:r>
          </w:p>
        </w:tc>
        <w:tc>
          <w:tcPr>
            <w:tcW w:w="8674" w:type="dxa"/>
          </w:tcPr>
          <w:p w14:paraId="74CF441D" w14:textId="77777777" w:rsidR="00B9348B" w:rsidRDefault="00000000">
            <w:pPr>
              <w:pStyle w:val="TableParagraph"/>
              <w:spacing w:before="43" w:line="295" w:lineRule="auto"/>
              <w:ind w:left="42"/>
              <w:rPr>
                <w:sz w:val="19"/>
                <w:szCs w:val="19"/>
              </w:rPr>
            </w:pPr>
            <w:r>
              <w:rPr>
                <w:w w:val="120"/>
                <w:sz w:val="19"/>
                <w:szCs w:val="19"/>
              </w:rPr>
              <w:t>N-[2-(4-բրոմ-2.5-դիմեթօքսիֆենիլ)-էթիլ]-N-(2-մեթօքսիբենզիլ)- ացետամիդ (անկախ ուղեկցող նյութերի առկայությունից, ընդհանուր զանգվածով)</w:t>
            </w:r>
          </w:p>
        </w:tc>
        <w:tc>
          <w:tcPr>
            <w:tcW w:w="2014" w:type="dxa"/>
          </w:tcPr>
          <w:p w14:paraId="4E750817" w14:textId="77777777" w:rsidR="00B9348B" w:rsidRDefault="00B9348B">
            <w:pPr>
              <w:pStyle w:val="TableParagraph"/>
              <w:rPr>
                <w:sz w:val="20"/>
              </w:rPr>
            </w:pPr>
          </w:p>
          <w:p w14:paraId="7AC4486C" w14:textId="77777777" w:rsidR="00B9348B" w:rsidRDefault="00B9348B">
            <w:pPr>
              <w:pStyle w:val="TableParagraph"/>
              <w:spacing w:before="5"/>
              <w:rPr>
                <w:sz w:val="19"/>
              </w:rPr>
            </w:pPr>
          </w:p>
          <w:p w14:paraId="571B50EB" w14:textId="77777777" w:rsidR="00B9348B" w:rsidRDefault="00000000">
            <w:pPr>
              <w:pStyle w:val="TableParagraph"/>
              <w:ind w:left="39"/>
              <w:rPr>
                <w:sz w:val="19"/>
              </w:rPr>
            </w:pPr>
            <w:r>
              <w:rPr>
                <w:w w:val="140"/>
                <w:sz w:val="19"/>
              </w:rPr>
              <w:t>0.01-0.05</w:t>
            </w:r>
          </w:p>
        </w:tc>
      </w:tr>
      <w:tr w:rsidR="00B9348B" w14:paraId="08800902" w14:textId="77777777">
        <w:trPr>
          <w:trHeight w:val="630"/>
        </w:trPr>
        <w:tc>
          <w:tcPr>
            <w:tcW w:w="701" w:type="dxa"/>
          </w:tcPr>
          <w:p w14:paraId="5C7BE752" w14:textId="77777777" w:rsidR="00B9348B" w:rsidRDefault="00000000">
            <w:pPr>
              <w:pStyle w:val="TableParagraph"/>
              <w:spacing w:before="134"/>
              <w:ind w:left="60" w:right="32"/>
              <w:jc w:val="center"/>
              <w:rPr>
                <w:sz w:val="19"/>
              </w:rPr>
            </w:pPr>
            <w:r>
              <w:rPr>
                <w:w w:val="155"/>
                <w:sz w:val="19"/>
              </w:rPr>
              <w:t>396</w:t>
            </w:r>
          </w:p>
          <w:p w14:paraId="18662F26" w14:textId="77777777" w:rsidR="00B9348B" w:rsidRDefault="00000000">
            <w:pPr>
              <w:pStyle w:val="TableParagraph"/>
              <w:spacing w:before="43" w:line="215" w:lineRule="exact"/>
              <w:ind w:left="27"/>
              <w:jc w:val="center"/>
              <w:rPr>
                <w:sz w:val="19"/>
              </w:rPr>
            </w:pPr>
            <w:r>
              <w:rPr>
                <w:w w:val="160"/>
                <w:sz w:val="19"/>
              </w:rPr>
              <w:t>.</w:t>
            </w:r>
          </w:p>
        </w:tc>
        <w:tc>
          <w:tcPr>
            <w:tcW w:w="3329" w:type="dxa"/>
          </w:tcPr>
          <w:p w14:paraId="232B9009" w14:textId="77777777" w:rsidR="00B9348B" w:rsidRDefault="00B9348B">
            <w:pPr>
              <w:pStyle w:val="TableParagraph"/>
              <w:spacing w:before="1"/>
            </w:pPr>
          </w:p>
          <w:p w14:paraId="59416AD5" w14:textId="77777777" w:rsidR="00B9348B" w:rsidRDefault="00000000">
            <w:pPr>
              <w:pStyle w:val="TableParagraph"/>
              <w:ind w:left="47"/>
              <w:rPr>
                <w:sz w:val="19"/>
              </w:rPr>
            </w:pPr>
            <w:r>
              <w:rPr>
                <w:w w:val="110"/>
                <w:sz w:val="19"/>
              </w:rPr>
              <w:t>2C-B-pip</w:t>
            </w:r>
          </w:p>
        </w:tc>
        <w:tc>
          <w:tcPr>
            <w:tcW w:w="8674" w:type="dxa"/>
          </w:tcPr>
          <w:p w14:paraId="3DAC44BF" w14:textId="77777777" w:rsidR="00B9348B" w:rsidRDefault="00000000">
            <w:pPr>
              <w:pStyle w:val="TableParagraph"/>
              <w:spacing w:before="5" w:line="320" w:lineRule="exact"/>
              <w:ind w:left="42" w:right="1478"/>
              <w:rPr>
                <w:sz w:val="19"/>
                <w:szCs w:val="19"/>
              </w:rPr>
            </w:pPr>
            <w:r>
              <w:rPr>
                <w:w w:val="120"/>
                <w:sz w:val="19"/>
                <w:szCs w:val="19"/>
              </w:rPr>
              <w:t>1-[2-(4-բրոմ-2.5-դիմեթօքսիֆենիլ)-էթիլ]-պիպերիդին(անկախ ուղեկցող նյութերի առկայությունից, ընդհանուր զանգվածով)</w:t>
            </w:r>
          </w:p>
        </w:tc>
        <w:tc>
          <w:tcPr>
            <w:tcW w:w="2014" w:type="dxa"/>
          </w:tcPr>
          <w:p w14:paraId="14D62549" w14:textId="77777777" w:rsidR="00B9348B" w:rsidRDefault="00B9348B">
            <w:pPr>
              <w:pStyle w:val="TableParagraph"/>
              <w:spacing w:before="1"/>
            </w:pPr>
          </w:p>
          <w:p w14:paraId="76612973" w14:textId="77777777" w:rsidR="00B9348B" w:rsidRDefault="00000000">
            <w:pPr>
              <w:pStyle w:val="TableParagraph"/>
              <w:ind w:left="39"/>
              <w:rPr>
                <w:sz w:val="19"/>
              </w:rPr>
            </w:pPr>
            <w:r>
              <w:rPr>
                <w:w w:val="140"/>
                <w:sz w:val="19"/>
              </w:rPr>
              <w:t>0.01-0.05</w:t>
            </w:r>
          </w:p>
        </w:tc>
      </w:tr>
      <w:tr w:rsidR="00B9348B" w14:paraId="385528E5" w14:textId="77777777">
        <w:trPr>
          <w:trHeight w:val="818"/>
        </w:trPr>
        <w:tc>
          <w:tcPr>
            <w:tcW w:w="701" w:type="dxa"/>
          </w:tcPr>
          <w:p w14:paraId="32E63851" w14:textId="77777777" w:rsidR="00B9348B" w:rsidRDefault="00B9348B">
            <w:pPr>
              <w:pStyle w:val="TableParagraph"/>
              <w:rPr>
                <w:sz w:val="20"/>
              </w:rPr>
            </w:pPr>
          </w:p>
          <w:p w14:paraId="450B43CE" w14:textId="77777777" w:rsidR="00B9348B" w:rsidRDefault="00B9348B">
            <w:pPr>
              <w:pStyle w:val="TableParagraph"/>
              <w:spacing w:before="1"/>
              <w:rPr>
                <w:sz w:val="26"/>
              </w:rPr>
            </w:pPr>
          </w:p>
          <w:p w14:paraId="5C352182" w14:textId="77777777" w:rsidR="00B9348B" w:rsidRDefault="00000000">
            <w:pPr>
              <w:pStyle w:val="TableParagraph"/>
              <w:ind w:left="124"/>
              <w:rPr>
                <w:sz w:val="19"/>
              </w:rPr>
            </w:pPr>
            <w:r>
              <w:rPr>
                <w:w w:val="140"/>
                <w:sz w:val="19"/>
              </w:rPr>
              <w:t>397.</w:t>
            </w:r>
          </w:p>
        </w:tc>
        <w:tc>
          <w:tcPr>
            <w:tcW w:w="3329" w:type="dxa"/>
          </w:tcPr>
          <w:p w14:paraId="7D5352BD" w14:textId="77777777" w:rsidR="00B9348B" w:rsidRDefault="00B9348B">
            <w:pPr>
              <w:pStyle w:val="TableParagraph"/>
              <w:rPr>
                <w:sz w:val="20"/>
              </w:rPr>
            </w:pPr>
          </w:p>
          <w:p w14:paraId="009A06B0" w14:textId="77777777" w:rsidR="00B9348B" w:rsidRDefault="00B9348B">
            <w:pPr>
              <w:pStyle w:val="TableParagraph"/>
              <w:spacing w:before="2"/>
              <w:rPr>
                <w:sz w:val="18"/>
              </w:rPr>
            </w:pPr>
          </w:p>
          <w:p w14:paraId="2FFF4250" w14:textId="77777777" w:rsidR="00B9348B" w:rsidRDefault="00000000">
            <w:pPr>
              <w:pStyle w:val="TableParagraph"/>
              <w:ind w:left="47"/>
              <w:rPr>
                <w:sz w:val="19"/>
              </w:rPr>
            </w:pPr>
            <w:r>
              <w:rPr>
                <w:sz w:val="19"/>
              </w:rPr>
              <w:t>2C-BCB-NBOMe</w:t>
            </w:r>
          </w:p>
        </w:tc>
        <w:tc>
          <w:tcPr>
            <w:tcW w:w="8674" w:type="dxa"/>
          </w:tcPr>
          <w:p w14:paraId="6E9FCFA0" w14:textId="77777777" w:rsidR="00B9348B" w:rsidRDefault="00000000">
            <w:pPr>
              <w:pStyle w:val="TableParagraph"/>
              <w:spacing w:before="29" w:line="295" w:lineRule="auto"/>
              <w:ind w:left="42" w:right="889"/>
              <w:rPr>
                <w:sz w:val="19"/>
                <w:szCs w:val="19"/>
              </w:rPr>
            </w:pPr>
            <w:r>
              <w:rPr>
                <w:w w:val="115"/>
                <w:sz w:val="19"/>
                <w:szCs w:val="19"/>
              </w:rPr>
              <w:t>(3-բրոմ-2.5-դիմեթօքսիբիցիկլո[4.2.0]օկտա-1.3.5-տրիեն-7-իլ մեթիլ)- (2- մեթօքսիբենզիլ)-ամին(անկախ ուղեկցող նյութերի առկայությունից, ընդհանուր</w:t>
            </w:r>
          </w:p>
          <w:p w14:paraId="03ED2D4B" w14:textId="77777777" w:rsidR="00B9348B" w:rsidRDefault="00000000">
            <w:pPr>
              <w:pStyle w:val="TableParagraph"/>
              <w:spacing w:before="2"/>
              <w:ind w:left="42"/>
              <w:rPr>
                <w:sz w:val="19"/>
                <w:szCs w:val="19"/>
              </w:rPr>
            </w:pPr>
            <w:r>
              <w:rPr>
                <w:w w:val="120"/>
                <w:sz w:val="19"/>
                <w:szCs w:val="19"/>
              </w:rPr>
              <w:t>զանգվածով)</w:t>
            </w:r>
          </w:p>
        </w:tc>
        <w:tc>
          <w:tcPr>
            <w:tcW w:w="2014" w:type="dxa"/>
          </w:tcPr>
          <w:p w14:paraId="3CEF515D" w14:textId="77777777" w:rsidR="00B9348B" w:rsidRDefault="00B9348B">
            <w:pPr>
              <w:pStyle w:val="TableParagraph"/>
              <w:rPr>
                <w:sz w:val="20"/>
              </w:rPr>
            </w:pPr>
          </w:p>
          <w:p w14:paraId="441142B0" w14:textId="77777777" w:rsidR="00B9348B" w:rsidRDefault="00B9348B">
            <w:pPr>
              <w:pStyle w:val="TableParagraph"/>
              <w:spacing w:before="2"/>
              <w:rPr>
                <w:sz w:val="18"/>
              </w:rPr>
            </w:pPr>
          </w:p>
          <w:p w14:paraId="653834F9" w14:textId="77777777" w:rsidR="00B9348B" w:rsidRDefault="00000000">
            <w:pPr>
              <w:pStyle w:val="TableParagraph"/>
              <w:ind w:left="39"/>
              <w:rPr>
                <w:sz w:val="19"/>
              </w:rPr>
            </w:pPr>
            <w:r>
              <w:rPr>
                <w:w w:val="140"/>
                <w:sz w:val="19"/>
              </w:rPr>
              <w:t>0.01-0.05</w:t>
            </w:r>
          </w:p>
        </w:tc>
      </w:tr>
      <w:tr w:rsidR="00B9348B" w14:paraId="1B7863D2" w14:textId="77777777">
        <w:trPr>
          <w:trHeight w:val="630"/>
        </w:trPr>
        <w:tc>
          <w:tcPr>
            <w:tcW w:w="701" w:type="dxa"/>
          </w:tcPr>
          <w:p w14:paraId="360EBD5F" w14:textId="77777777" w:rsidR="00B9348B" w:rsidRDefault="00000000">
            <w:pPr>
              <w:pStyle w:val="TableParagraph"/>
              <w:spacing w:before="134"/>
              <w:ind w:left="60" w:right="31"/>
              <w:jc w:val="center"/>
              <w:rPr>
                <w:sz w:val="19"/>
              </w:rPr>
            </w:pPr>
            <w:r>
              <w:rPr>
                <w:w w:val="155"/>
                <w:sz w:val="19"/>
              </w:rPr>
              <w:t>398</w:t>
            </w:r>
          </w:p>
          <w:p w14:paraId="6E83B9BB" w14:textId="77777777" w:rsidR="00B9348B" w:rsidRDefault="00000000">
            <w:pPr>
              <w:pStyle w:val="TableParagraph"/>
              <w:spacing w:before="43" w:line="215" w:lineRule="exact"/>
              <w:ind w:left="27"/>
              <w:jc w:val="center"/>
              <w:rPr>
                <w:sz w:val="19"/>
              </w:rPr>
            </w:pPr>
            <w:r>
              <w:rPr>
                <w:w w:val="160"/>
                <w:sz w:val="19"/>
              </w:rPr>
              <w:t>.</w:t>
            </w:r>
          </w:p>
        </w:tc>
        <w:tc>
          <w:tcPr>
            <w:tcW w:w="3329" w:type="dxa"/>
          </w:tcPr>
          <w:p w14:paraId="4E791B11" w14:textId="77777777" w:rsidR="00B9348B" w:rsidRDefault="00B9348B">
            <w:pPr>
              <w:pStyle w:val="TableParagraph"/>
              <w:spacing w:before="1"/>
            </w:pPr>
          </w:p>
          <w:p w14:paraId="171036D1" w14:textId="77777777" w:rsidR="00B9348B" w:rsidRDefault="00000000">
            <w:pPr>
              <w:pStyle w:val="TableParagraph"/>
              <w:ind w:left="47"/>
              <w:rPr>
                <w:sz w:val="19"/>
              </w:rPr>
            </w:pPr>
            <w:r>
              <w:rPr>
                <w:sz w:val="19"/>
              </w:rPr>
              <w:t>2C-BI-1</w:t>
            </w:r>
          </w:p>
        </w:tc>
        <w:tc>
          <w:tcPr>
            <w:tcW w:w="8674" w:type="dxa"/>
          </w:tcPr>
          <w:p w14:paraId="6413A905" w14:textId="77777777" w:rsidR="00B9348B" w:rsidRDefault="00000000">
            <w:pPr>
              <w:pStyle w:val="TableParagraph"/>
              <w:spacing w:before="5" w:line="320" w:lineRule="exact"/>
              <w:ind w:left="42" w:right="1478"/>
              <w:rPr>
                <w:sz w:val="19"/>
                <w:szCs w:val="19"/>
              </w:rPr>
            </w:pPr>
            <w:r>
              <w:rPr>
                <w:w w:val="120"/>
                <w:sz w:val="19"/>
                <w:szCs w:val="19"/>
              </w:rPr>
              <w:t>2C-BI-1 (2-(2.5-դիմեթօքսիբիֆենիլ-4-իլ)-էթիլամին (անկախ ուղեկցող նյութեր իառկայությունից, ընդհանուր զանգվածով)</w:t>
            </w:r>
          </w:p>
        </w:tc>
        <w:tc>
          <w:tcPr>
            <w:tcW w:w="2014" w:type="dxa"/>
          </w:tcPr>
          <w:p w14:paraId="61480E63" w14:textId="77777777" w:rsidR="00B9348B" w:rsidRDefault="00B9348B">
            <w:pPr>
              <w:pStyle w:val="TableParagraph"/>
              <w:spacing w:before="1"/>
            </w:pPr>
          </w:p>
          <w:p w14:paraId="245CE98C" w14:textId="77777777" w:rsidR="00B9348B" w:rsidRDefault="00000000">
            <w:pPr>
              <w:pStyle w:val="TableParagraph"/>
              <w:ind w:left="39"/>
              <w:rPr>
                <w:sz w:val="19"/>
              </w:rPr>
            </w:pPr>
            <w:r>
              <w:rPr>
                <w:w w:val="140"/>
                <w:sz w:val="19"/>
              </w:rPr>
              <w:t>0.01-0.05</w:t>
            </w:r>
          </w:p>
        </w:tc>
      </w:tr>
      <w:tr w:rsidR="00B9348B" w14:paraId="56297BF0" w14:textId="77777777">
        <w:trPr>
          <w:trHeight w:val="619"/>
        </w:trPr>
        <w:tc>
          <w:tcPr>
            <w:tcW w:w="701" w:type="dxa"/>
          </w:tcPr>
          <w:p w14:paraId="749A3F76" w14:textId="77777777" w:rsidR="00B9348B" w:rsidRDefault="00000000">
            <w:pPr>
              <w:pStyle w:val="TableParagraph"/>
              <w:spacing w:before="122"/>
              <w:ind w:left="60" w:right="32"/>
              <w:jc w:val="center"/>
              <w:rPr>
                <w:sz w:val="19"/>
              </w:rPr>
            </w:pPr>
            <w:r>
              <w:rPr>
                <w:w w:val="155"/>
                <w:sz w:val="19"/>
              </w:rPr>
              <w:t>399</w:t>
            </w:r>
          </w:p>
          <w:p w14:paraId="5C817957" w14:textId="77777777" w:rsidR="00B9348B" w:rsidRDefault="00000000">
            <w:pPr>
              <w:pStyle w:val="TableParagraph"/>
              <w:spacing w:before="44" w:line="215" w:lineRule="exact"/>
              <w:ind w:left="27"/>
              <w:jc w:val="center"/>
              <w:rPr>
                <w:sz w:val="19"/>
              </w:rPr>
            </w:pPr>
            <w:r>
              <w:rPr>
                <w:w w:val="160"/>
                <w:sz w:val="19"/>
              </w:rPr>
              <w:t>.</w:t>
            </w:r>
          </w:p>
        </w:tc>
        <w:tc>
          <w:tcPr>
            <w:tcW w:w="3329" w:type="dxa"/>
          </w:tcPr>
          <w:p w14:paraId="6E18F8F6" w14:textId="77777777" w:rsidR="00B9348B" w:rsidRDefault="00B9348B">
            <w:pPr>
              <w:pStyle w:val="TableParagraph"/>
              <w:spacing w:before="10"/>
              <w:rPr>
                <w:sz w:val="20"/>
              </w:rPr>
            </w:pPr>
          </w:p>
          <w:p w14:paraId="4F13E6F5" w14:textId="77777777" w:rsidR="00B9348B" w:rsidRDefault="00000000">
            <w:pPr>
              <w:pStyle w:val="TableParagraph"/>
              <w:ind w:left="47"/>
              <w:rPr>
                <w:sz w:val="19"/>
              </w:rPr>
            </w:pPr>
            <w:r>
              <w:rPr>
                <w:sz w:val="19"/>
              </w:rPr>
              <w:t>2C-BI-10</w:t>
            </w:r>
          </w:p>
        </w:tc>
        <w:tc>
          <w:tcPr>
            <w:tcW w:w="8674" w:type="dxa"/>
          </w:tcPr>
          <w:p w14:paraId="49902CEE" w14:textId="77777777" w:rsidR="00B9348B" w:rsidRDefault="00000000">
            <w:pPr>
              <w:pStyle w:val="TableParagraph"/>
              <w:spacing w:before="29" w:line="295" w:lineRule="auto"/>
              <w:ind w:left="42"/>
              <w:rPr>
                <w:sz w:val="19"/>
                <w:szCs w:val="19"/>
              </w:rPr>
            </w:pPr>
            <w:r>
              <w:rPr>
                <w:w w:val="120"/>
                <w:sz w:val="19"/>
                <w:szCs w:val="19"/>
              </w:rPr>
              <w:t>2-(2.5-դիմեթօքսի-4’-տրիֆտորմեթիլբիֆենիլ- 4-իլ)-էթիլամին (անկախ ուղեկցող նյութերի առկայությունից, ընդհանուր զանգվածով)</w:t>
            </w:r>
          </w:p>
        </w:tc>
        <w:tc>
          <w:tcPr>
            <w:tcW w:w="2014" w:type="dxa"/>
          </w:tcPr>
          <w:p w14:paraId="3B187DD4" w14:textId="77777777" w:rsidR="00B9348B" w:rsidRDefault="00B9348B">
            <w:pPr>
              <w:pStyle w:val="TableParagraph"/>
              <w:spacing w:before="10"/>
              <w:rPr>
                <w:sz w:val="20"/>
              </w:rPr>
            </w:pPr>
          </w:p>
          <w:p w14:paraId="359FFFEA" w14:textId="77777777" w:rsidR="00B9348B" w:rsidRDefault="00000000">
            <w:pPr>
              <w:pStyle w:val="TableParagraph"/>
              <w:ind w:left="39"/>
              <w:rPr>
                <w:sz w:val="19"/>
              </w:rPr>
            </w:pPr>
            <w:r>
              <w:rPr>
                <w:w w:val="140"/>
                <w:sz w:val="19"/>
              </w:rPr>
              <w:t>0.01-0.05</w:t>
            </w:r>
          </w:p>
        </w:tc>
      </w:tr>
      <w:tr w:rsidR="00B9348B" w14:paraId="41CCDA36" w14:textId="77777777">
        <w:trPr>
          <w:trHeight w:val="810"/>
        </w:trPr>
        <w:tc>
          <w:tcPr>
            <w:tcW w:w="701" w:type="dxa"/>
          </w:tcPr>
          <w:p w14:paraId="10848E6A" w14:textId="77777777" w:rsidR="00B9348B" w:rsidRDefault="00000000">
            <w:pPr>
              <w:pStyle w:val="TableParagraph"/>
              <w:spacing w:before="134"/>
              <w:ind w:left="60" w:right="33"/>
              <w:jc w:val="center"/>
              <w:rPr>
                <w:sz w:val="19"/>
              </w:rPr>
            </w:pPr>
            <w:r>
              <w:rPr>
                <w:w w:val="155"/>
                <w:sz w:val="19"/>
              </w:rPr>
              <w:t>400</w:t>
            </w:r>
          </w:p>
          <w:p w14:paraId="48584562" w14:textId="77777777" w:rsidR="00B9348B" w:rsidRDefault="00000000">
            <w:pPr>
              <w:pStyle w:val="TableParagraph"/>
              <w:spacing w:before="43"/>
              <w:ind w:left="27"/>
              <w:jc w:val="center"/>
              <w:rPr>
                <w:sz w:val="19"/>
              </w:rPr>
            </w:pPr>
            <w:r>
              <w:rPr>
                <w:w w:val="160"/>
                <w:sz w:val="19"/>
              </w:rPr>
              <w:t>.</w:t>
            </w:r>
          </w:p>
        </w:tc>
        <w:tc>
          <w:tcPr>
            <w:tcW w:w="3329" w:type="dxa"/>
          </w:tcPr>
          <w:p w14:paraId="7D6AA860" w14:textId="77777777" w:rsidR="00B9348B" w:rsidRDefault="00B9348B">
            <w:pPr>
              <w:pStyle w:val="TableParagraph"/>
              <w:spacing w:before="1"/>
            </w:pPr>
          </w:p>
          <w:p w14:paraId="7FCA5AAA" w14:textId="77777777" w:rsidR="00B9348B" w:rsidRDefault="00000000">
            <w:pPr>
              <w:pStyle w:val="TableParagraph"/>
              <w:ind w:left="47"/>
              <w:rPr>
                <w:sz w:val="19"/>
              </w:rPr>
            </w:pPr>
            <w:r>
              <w:rPr>
                <w:sz w:val="19"/>
              </w:rPr>
              <w:t>2C-BI-12</w:t>
            </w:r>
          </w:p>
        </w:tc>
        <w:tc>
          <w:tcPr>
            <w:tcW w:w="8674" w:type="dxa"/>
          </w:tcPr>
          <w:p w14:paraId="11052C43" w14:textId="77777777" w:rsidR="00B9348B" w:rsidRDefault="00000000">
            <w:pPr>
              <w:pStyle w:val="TableParagraph"/>
              <w:spacing w:before="62"/>
              <w:ind w:left="42"/>
              <w:rPr>
                <w:sz w:val="19"/>
                <w:szCs w:val="19"/>
              </w:rPr>
            </w:pPr>
            <w:r>
              <w:rPr>
                <w:w w:val="120"/>
                <w:sz w:val="19"/>
                <w:szCs w:val="19"/>
              </w:rPr>
              <w:t>2-(4-բենզո[1.3]դիօքսոլ-5-իլ-2.5-դիմեթօքսիֆենիլ)-էթիլամին</w:t>
            </w:r>
          </w:p>
          <w:p w14:paraId="0E7FCD9A" w14:textId="77777777" w:rsidR="00B9348B" w:rsidRDefault="00000000">
            <w:pPr>
              <w:pStyle w:val="TableParagraph"/>
              <w:spacing w:before="55"/>
              <w:ind w:left="42"/>
              <w:rPr>
                <w:sz w:val="19"/>
                <w:szCs w:val="19"/>
              </w:rPr>
            </w:pPr>
            <w:r>
              <w:rPr>
                <w:w w:val="115"/>
                <w:sz w:val="19"/>
                <w:szCs w:val="19"/>
              </w:rPr>
              <w:t>(անկախ ուղեկցող նյութերի առկայությունից, ընդհանուր զանգվածով)</w:t>
            </w:r>
          </w:p>
        </w:tc>
        <w:tc>
          <w:tcPr>
            <w:tcW w:w="2014" w:type="dxa"/>
          </w:tcPr>
          <w:p w14:paraId="57FF3674" w14:textId="77777777" w:rsidR="00B9348B" w:rsidRDefault="00B9348B">
            <w:pPr>
              <w:pStyle w:val="TableParagraph"/>
              <w:spacing w:before="3"/>
            </w:pPr>
          </w:p>
          <w:p w14:paraId="74D8F21B" w14:textId="77777777" w:rsidR="00B9348B" w:rsidRDefault="00000000">
            <w:pPr>
              <w:pStyle w:val="TableParagraph"/>
              <w:spacing w:before="1"/>
              <w:ind w:left="39"/>
              <w:rPr>
                <w:sz w:val="19"/>
              </w:rPr>
            </w:pPr>
            <w:r>
              <w:rPr>
                <w:w w:val="140"/>
                <w:sz w:val="19"/>
              </w:rPr>
              <w:t>0.01-0.05</w:t>
            </w:r>
          </w:p>
        </w:tc>
      </w:tr>
      <w:tr w:rsidR="00B9348B" w14:paraId="41B55CEB" w14:textId="77777777">
        <w:trPr>
          <w:trHeight w:val="553"/>
        </w:trPr>
        <w:tc>
          <w:tcPr>
            <w:tcW w:w="701" w:type="dxa"/>
          </w:tcPr>
          <w:p w14:paraId="6ADC32BD" w14:textId="77777777" w:rsidR="00B9348B" w:rsidRDefault="00000000">
            <w:pPr>
              <w:pStyle w:val="TableParagraph"/>
              <w:spacing w:before="137"/>
              <w:ind w:left="158"/>
              <w:rPr>
                <w:sz w:val="19"/>
              </w:rPr>
            </w:pPr>
            <w:r>
              <w:rPr>
                <w:w w:val="120"/>
                <w:sz w:val="19"/>
              </w:rPr>
              <w:t>401.</w:t>
            </w:r>
          </w:p>
        </w:tc>
        <w:tc>
          <w:tcPr>
            <w:tcW w:w="3329" w:type="dxa"/>
          </w:tcPr>
          <w:p w14:paraId="1C9376CC" w14:textId="77777777" w:rsidR="00B9348B" w:rsidRDefault="00B9348B">
            <w:pPr>
              <w:pStyle w:val="TableParagraph"/>
              <w:spacing w:before="1"/>
            </w:pPr>
          </w:p>
          <w:p w14:paraId="60412695" w14:textId="77777777" w:rsidR="00B9348B" w:rsidRDefault="00000000">
            <w:pPr>
              <w:pStyle w:val="TableParagraph"/>
              <w:ind w:left="47"/>
              <w:rPr>
                <w:sz w:val="19"/>
              </w:rPr>
            </w:pPr>
            <w:r>
              <w:rPr>
                <w:w w:val="105"/>
                <w:sz w:val="19"/>
              </w:rPr>
              <w:t>2C-BI-2</w:t>
            </w:r>
          </w:p>
        </w:tc>
        <w:tc>
          <w:tcPr>
            <w:tcW w:w="8674" w:type="dxa"/>
          </w:tcPr>
          <w:p w14:paraId="3E71FDFE" w14:textId="77777777" w:rsidR="00B9348B" w:rsidRDefault="00000000">
            <w:pPr>
              <w:pStyle w:val="TableParagraph"/>
              <w:spacing w:before="4" w:line="268" w:lineRule="exact"/>
              <w:ind w:left="42"/>
              <w:rPr>
                <w:sz w:val="19"/>
                <w:szCs w:val="19"/>
              </w:rPr>
            </w:pPr>
            <w:r>
              <w:rPr>
                <w:w w:val="120"/>
                <w:sz w:val="19"/>
                <w:szCs w:val="19"/>
              </w:rPr>
              <w:t>2-(2.5.2’-տրիմեթօքսիբիֆենիլ-4-իլ)-էթիլամին (անկախ ուղեկցող նյութերի առկայությունից, ընդհանուր զանգվածով)</w:t>
            </w:r>
          </w:p>
        </w:tc>
        <w:tc>
          <w:tcPr>
            <w:tcW w:w="2014" w:type="dxa"/>
          </w:tcPr>
          <w:p w14:paraId="3629C746" w14:textId="77777777" w:rsidR="00B9348B" w:rsidRDefault="00B9348B">
            <w:pPr>
              <w:pStyle w:val="TableParagraph"/>
              <w:spacing w:before="1"/>
            </w:pPr>
          </w:p>
          <w:p w14:paraId="7BCEA5A3" w14:textId="77777777" w:rsidR="00B9348B" w:rsidRDefault="00000000">
            <w:pPr>
              <w:pStyle w:val="TableParagraph"/>
              <w:ind w:left="39"/>
              <w:rPr>
                <w:sz w:val="19"/>
              </w:rPr>
            </w:pPr>
            <w:r>
              <w:rPr>
                <w:w w:val="140"/>
                <w:sz w:val="19"/>
              </w:rPr>
              <w:t>0.01-0.05</w:t>
            </w:r>
          </w:p>
        </w:tc>
      </w:tr>
      <w:tr w:rsidR="00B9348B" w14:paraId="2C4F2EE1" w14:textId="77777777">
        <w:trPr>
          <w:trHeight w:val="561"/>
        </w:trPr>
        <w:tc>
          <w:tcPr>
            <w:tcW w:w="701" w:type="dxa"/>
          </w:tcPr>
          <w:p w14:paraId="65BA8334" w14:textId="77777777" w:rsidR="00B9348B" w:rsidRDefault="00000000">
            <w:pPr>
              <w:pStyle w:val="TableParagraph"/>
              <w:spacing w:before="139"/>
              <w:ind w:left="114"/>
              <w:rPr>
                <w:sz w:val="19"/>
              </w:rPr>
            </w:pPr>
            <w:r>
              <w:rPr>
                <w:w w:val="145"/>
                <w:sz w:val="19"/>
              </w:rPr>
              <w:t>402.</w:t>
            </w:r>
          </w:p>
        </w:tc>
        <w:tc>
          <w:tcPr>
            <w:tcW w:w="3329" w:type="dxa"/>
          </w:tcPr>
          <w:p w14:paraId="3F4847F1" w14:textId="77777777" w:rsidR="00B9348B" w:rsidRDefault="00B9348B">
            <w:pPr>
              <w:pStyle w:val="TableParagraph"/>
              <w:spacing w:before="3"/>
            </w:pPr>
          </w:p>
          <w:p w14:paraId="52FCD186" w14:textId="77777777" w:rsidR="00B9348B" w:rsidRDefault="00000000">
            <w:pPr>
              <w:pStyle w:val="TableParagraph"/>
              <w:spacing w:before="1"/>
              <w:ind w:left="47"/>
              <w:rPr>
                <w:sz w:val="19"/>
              </w:rPr>
            </w:pPr>
            <w:r>
              <w:rPr>
                <w:w w:val="110"/>
                <w:sz w:val="19"/>
              </w:rPr>
              <w:t>2C-BI-3</w:t>
            </w:r>
          </w:p>
        </w:tc>
        <w:tc>
          <w:tcPr>
            <w:tcW w:w="8674" w:type="dxa"/>
          </w:tcPr>
          <w:p w14:paraId="47FEEDE0" w14:textId="77777777" w:rsidR="00B9348B" w:rsidRDefault="00000000">
            <w:pPr>
              <w:pStyle w:val="TableParagraph"/>
              <w:spacing w:before="1" w:line="274" w:lineRule="exact"/>
              <w:ind w:left="42"/>
              <w:rPr>
                <w:sz w:val="19"/>
                <w:szCs w:val="19"/>
              </w:rPr>
            </w:pPr>
            <w:r>
              <w:rPr>
                <w:w w:val="115"/>
                <w:sz w:val="19"/>
                <w:szCs w:val="19"/>
              </w:rPr>
              <w:t>2-(2.5-դիմեթօքսի-2’-մեթիլբիֆենիլ-4-իլ)-էթիլամին (անկախ ուղեկցող նյութերի առկայությունից, ընդհանուր զանգվածով)</w:t>
            </w:r>
          </w:p>
        </w:tc>
        <w:tc>
          <w:tcPr>
            <w:tcW w:w="2014" w:type="dxa"/>
          </w:tcPr>
          <w:p w14:paraId="19F88F4E" w14:textId="77777777" w:rsidR="00B9348B" w:rsidRDefault="00B9348B">
            <w:pPr>
              <w:pStyle w:val="TableParagraph"/>
              <w:spacing w:before="3"/>
            </w:pPr>
          </w:p>
          <w:p w14:paraId="6F9E7082" w14:textId="77777777" w:rsidR="00B9348B" w:rsidRDefault="00000000">
            <w:pPr>
              <w:pStyle w:val="TableParagraph"/>
              <w:spacing w:before="1"/>
              <w:ind w:left="39"/>
              <w:rPr>
                <w:sz w:val="19"/>
              </w:rPr>
            </w:pPr>
            <w:r>
              <w:rPr>
                <w:w w:val="140"/>
                <w:sz w:val="19"/>
              </w:rPr>
              <w:t>0.01-0.05</w:t>
            </w:r>
          </w:p>
        </w:tc>
      </w:tr>
      <w:tr w:rsidR="00B9348B" w14:paraId="3619CA9A" w14:textId="77777777">
        <w:trPr>
          <w:trHeight w:val="556"/>
        </w:trPr>
        <w:tc>
          <w:tcPr>
            <w:tcW w:w="701" w:type="dxa"/>
          </w:tcPr>
          <w:p w14:paraId="74C626C1" w14:textId="77777777" w:rsidR="00B9348B" w:rsidRDefault="00000000">
            <w:pPr>
              <w:pStyle w:val="TableParagraph"/>
              <w:spacing w:before="134"/>
              <w:ind w:left="100"/>
              <w:rPr>
                <w:sz w:val="19"/>
              </w:rPr>
            </w:pPr>
            <w:r>
              <w:rPr>
                <w:w w:val="155"/>
                <w:sz w:val="19"/>
              </w:rPr>
              <w:t>403.</w:t>
            </w:r>
          </w:p>
        </w:tc>
        <w:tc>
          <w:tcPr>
            <w:tcW w:w="3329" w:type="dxa"/>
          </w:tcPr>
          <w:p w14:paraId="70C9C314" w14:textId="77777777" w:rsidR="00B9348B" w:rsidRDefault="00B9348B">
            <w:pPr>
              <w:pStyle w:val="TableParagraph"/>
              <w:spacing w:before="1"/>
            </w:pPr>
          </w:p>
          <w:p w14:paraId="074DD7F8" w14:textId="77777777" w:rsidR="00B9348B" w:rsidRDefault="00000000">
            <w:pPr>
              <w:pStyle w:val="TableParagraph"/>
              <w:ind w:left="47"/>
              <w:rPr>
                <w:sz w:val="19"/>
              </w:rPr>
            </w:pPr>
            <w:r>
              <w:rPr>
                <w:w w:val="105"/>
                <w:sz w:val="19"/>
              </w:rPr>
              <w:t>2C-BI-4</w:t>
            </w:r>
          </w:p>
        </w:tc>
        <w:tc>
          <w:tcPr>
            <w:tcW w:w="8674" w:type="dxa"/>
          </w:tcPr>
          <w:p w14:paraId="506308C1" w14:textId="77777777" w:rsidR="00B9348B" w:rsidRDefault="00000000">
            <w:pPr>
              <w:pStyle w:val="TableParagraph"/>
              <w:spacing w:before="38"/>
              <w:ind w:left="42"/>
              <w:rPr>
                <w:sz w:val="19"/>
                <w:szCs w:val="19"/>
              </w:rPr>
            </w:pPr>
            <w:r>
              <w:rPr>
                <w:w w:val="120"/>
                <w:sz w:val="19"/>
                <w:szCs w:val="19"/>
              </w:rPr>
              <w:t>2-(2.5-դիմեթօքսի-2’-տրիֆտորմեթիլբիֆենիլ- 4-իլ)-էթիլամին(անկախ ուղեկցող</w:t>
            </w:r>
          </w:p>
          <w:p w14:paraId="0253AEC8" w14:textId="77777777" w:rsidR="00B9348B" w:rsidRDefault="00000000">
            <w:pPr>
              <w:pStyle w:val="TableParagraph"/>
              <w:spacing w:before="53"/>
              <w:ind w:left="42"/>
              <w:rPr>
                <w:sz w:val="19"/>
                <w:szCs w:val="19"/>
              </w:rPr>
            </w:pPr>
            <w:r>
              <w:rPr>
                <w:w w:val="120"/>
                <w:sz w:val="19"/>
                <w:szCs w:val="19"/>
              </w:rPr>
              <w:t>նյութերի առկայությունից, ընդհանուր զանգվածով)</w:t>
            </w:r>
          </w:p>
        </w:tc>
        <w:tc>
          <w:tcPr>
            <w:tcW w:w="2014" w:type="dxa"/>
          </w:tcPr>
          <w:p w14:paraId="5F64D9E3" w14:textId="77777777" w:rsidR="00B9348B" w:rsidRDefault="00B9348B">
            <w:pPr>
              <w:pStyle w:val="TableParagraph"/>
              <w:spacing w:before="1"/>
            </w:pPr>
          </w:p>
          <w:p w14:paraId="3B07D241" w14:textId="77777777" w:rsidR="00B9348B" w:rsidRDefault="00000000">
            <w:pPr>
              <w:pStyle w:val="TableParagraph"/>
              <w:ind w:left="39"/>
              <w:rPr>
                <w:sz w:val="19"/>
              </w:rPr>
            </w:pPr>
            <w:r>
              <w:rPr>
                <w:w w:val="140"/>
                <w:sz w:val="19"/>
              </w:rPr>
              <w:t>0.01-0.05</w:t>
            </w:r>
          </w:p>
        </w:tc>
      </w:tr>
      <w:tr w:rsidR="00B9348B" w14:paraId="53ACD8B3" w14:textId="77777777">
        <w:trPr>
          <w:trHeight w:val="626"/>
        </w:trPr>
        <w:tc>
          <w:tcPr>
            <w:tcW w:w="701" w:type="dxa"/>
          </w:tcPr>
          <w:p w14:paraId="167E3842" w14:textId="77777777" w:rsidR="00B9348B" w:rsidRDefault="00000000">
            <w:pPr>
              <w:pStyle w:val="TableParagraph"/>
              <w:spacing w:before="136"/>
              <w:ind w:left="112"/>
              <w:rPr>
                <w:sz w:val="19"/>
              </w:rPr>
            </w:pPr>
            <w:r>
              <w:rPr>
                <w:w w:val="150"/>
                <w:sz w:val="19"/>
              </w:rPr>
              <w:t>404.</w:t>
            </w:r>
          </w:p>
        </w:tc>
        <w:tc>
          <w:tcPr>
            <w:tcW w:w="3329" w:type="dxa"/>
          </w:tcPr>
          <w:p w14:paraId="03410C4E" w14:textId="77777777" w:rsidR="00B9348B" w:rsidRDefault="00B9348B">
            <w:pPr>
              <w:pStyle w:val="TableParagraph"/>
              <w:spacing w:before="10"/>
              <w:rPr>
                <w:sz w:val="21"/>
              </w:rPr>
            </w:pPr>
          </w:p>
          <w:p w14:paraId="7181B505" w14:textId="77777777" w:rsidR="00B9348B" w:rsidRDefault="00000000">
            <w:pPr>
              <w:pStyle w:val="TableParagraph"/>
              <w:ind w:left="47"/>
              <w:rPr>
                <w:sz w:val="19"/>
              </w:rPr>
            </w:pPr>
            <w:r>
              <w:rPr>
                <w:w w:val="105"/>
                <w:sz w:val="19"/>
              </w:rPr>
              <w:t>2C-BI-5</w:t>
            </w:r>
          </w:p>
        </w:tc>
        <w:tc>
          <w:tcPr>
            <w:tcW w:w="8674" w:type="dxa"/>
          </w:tcPr>
          <w:p w14:paraId="180A72DD" w14:textId="77777777" w:rsidR="00B9348B" w:rsidRDefault="00000000">
            <w:pPr>
              <w:pStyle w:val="TableParagraph"/>
              <w:spacing w:before="4" w:line="322" w:lineRule="exact"/>
              <w:ind w:left="42" w:right="1478"/>
              <w:rPr>
                <w:sz w:val="19"/>
                <w:szCs w:val="19"/>
              </w:rPr>
            </w:pPr>
            <w:r>
              <w:rPr>
                <w:w w:val="120"/>
                <w:sz w:val="19"/>
                <w:szCs w:val="19"/>
              </w:rPr>
              <w:t>2-(2.5-դիմեթօքսի-4-նավթալին-2-իլֆենիլ)-էթիլամին(անկախ ուղեկցող նյութերի առկայությունից, ընդհանուր զանգվածով)</w:t>
            </w:r>
          </w:p>
        </w:tc>
        <w:tc>
          <w:tcPr>
            <w:tcW w:w="2014" w:type="dxa"/>
          </w:tcPr>
          <w:p w14:paraId="63E53E02" w14:textId="77777777" w:rsidR="00B9348B" w:rsidRDefault="00B9348B">
            <w:pPr>
              <w:pStyle w:val="TableParagraph"/>
              <w:spacing w:before="10"/>
              <w:rPr>
                <w:sz w:val="21"/>
              </w:rPr>
            </w:pPr>
          </w:p>
          <w:p w14:paraId="6C88B5A1" w14:textId="77777777" w:rsidR="00B9348B" w:rsidRDefault="00000000">
            <w:pPr>
              <w:pStyle w:val="TableParagraph"/>
              <w:ind w:left="39"/>
              <w:rPr>
                <w:sz w:val="19"/>
              </w:rPr>
            </w:pPr>
            <w:r>
              <w:rPr>
                <w:w w:val="140"/>
                <w:sz w:val="19"/>
              </w:rPr>
              <w:t>0.01-0.05</w:t>
            </w:r>
          </w:p>
        </w:tc>
      </w:tr>
      <w:tr w:rsidR="00B9348B" w14:paraId="313F01ED" w14:textId="77777777">
        <w:trPr>
          <w:trHeight w:val="531"/>
        </w:trPr>
        <w:tc>
          <w:tcPr>
            <w:tcW w:w="701" w:type="dxa"/>
          </w:tcPr>
          <w:p w14:paraId="29022492" w14:textId="77777777" w:rsidR="00B9348B" w:rsidRDefault="00000000">
            <w:pPr>
              <w:pStyle w:val="TableParagraph"/>
              <w:spacing w:before="112"/>
              <w:ind w:left="102"/>
              <w:rPr>
                <w:sz w:val="19"/>
              </w:rPr>
            </w:pPr>
            <w:r>
              <w:rPr>
                <w:w w:val="155"/>
                <w:sz w:val="19"/>
              </w:rPr>
              <w:t>405.</w:t>
            </w:r>
          </w:p>
        </w:tc>
        <w:tc>
          <w:tcPr>
            <w:tcW w:w="3329" w:type="dxa"/>
          </w:tcPr>
          <w:p w14:paraId="5241AAD6" w14:textId="77777777" w:rsidR="00B9348B" w:rsidRDefault="00B9348B">
            <w:pPr>
              <w:pStyle w:val="TableParagraph"/>
              <w:spacing w:before="4"/>
              <w:rPr>
                <w:sz w:val="20"/>
              </w:rPr>
            </w:pPr>
          </w:p>
          <w:p w14:paraId="3C43BD9E" w14:textId="77777777" w:rsidR="00B9348B" w:rsidRDefault="00000000">
            <w:pPr>
              <w:pStyle w:val="TableParagraph"/>
              <w:spacing w:before="1"/>
              <w:ind w:left="47"/>
              <w:rPr>
                <w:sz w:val="19"/>
              </w:rPr>
            </w:pPr>
            <w:r>
              <w:rPr>
                <w:w w:val="110"/>
                <w:sz w:val="19"/>
              </w:rPr>
              <w:t>2C-BI-6</w:t>
            </w:r>
          </w:p>
        </w:tc>
        <w:tc>
          <w:tcPr>
            <w:tcW w:w="8674" w:type="dxa"/>
          </w:tcPr>
          <w:p w14:paraId="0DCE2321" w14:textId="77777777" w:rsidR="00B9348B" w:rsidRDefault="00000000">
            <w:pPr>
              <w:pStyle w:val="TableParagraph"/>
              <w:spacing w:before="16"/>
              <w:ind w:left="42"/>
              <w:rPr>
                <w:sz w:val="19"/>
                <w:szCs w:val="19"/>
              </w:rPr>
            </w:pPr>
            <w:r>
              <w:rPr>
                <w:w w:val="120"/>
                <w:sz w:val="19"/>
                <w:szCs w:val="19"/>
              </w:rPr>
              <w:t>2-(2.5.3’-տրիմեթօքսիբիֆենիլ-4-իլ)-էթիլամին(անկախ ուղեկցող նյութերի</w:t>
            </w:r>
          </w:p>
          <w:p w14:paraId="38265C77" w14:textId="77777777" w:rsidR="00B9348B" w:rsidRDefault="00000000">
            <w:pPr>
              <w:pStyle w:val="TableParagraph"/>
              <w:spacing w:before="50"/>
              <w:ind w:left="42"/>
              <w:rPr>
                <w:sz w:val="19"/>
                <w:szCs w:val="19"/>
              </w:rPr>
            </w:pPr>
            <w:r>
              <w:rPr>
                <w:w w:val="120"/>
                <w:sz w:val="19"/>
                <w:szCs w:val="19"/>
              </w:rPr>
              <w:t>առկայությունից, ընդհանուր զանգվածով)</w:t>
            </w:r>
          </w:p>
        </w:tc>
        <w:tc>
          <w:tcPr>
            <w:tcW w:w="2014" w:type="dxa"/>
          </w:tcPr>
          <w:p w14:paraId="32B612E7" w14:textId="77777777" w:rsidR="00B9348B" w:rsidRDefault="00B9348B">
            <w:pPr>
              <w:pStyle w:val="TableParagraph"/>
              <w:spacing w:before="4"/>
              <w:rPr>
                <w:sz w:val="20"/>
              </w:rPr>
            </w:pPr>
          </w:p>
          <w:p w14:paraId="0E000150" w14:textId="77777777" w:rsidR="00B9348B" w:rsidRDefault="00000000">
            <w:pPr>
              <w:pStyle w:val="TableParagraph"/>
              <w:spacing w:before="1"/>
              <w:ind w:left="39"/>
              <w:rPr>
                <w:sz w:val="19"/>
              </w:rPr>
            </w:pPr>
            <w:r>
              <w:rPr>
                <w:w w:val="140"/>
                <w:sz w:val="19"/>
              </w:rPr>
              <w:t>0.01-0.05</w:t>
            </w:r>
          </w:p>
        </w:tc>
      </w:tr>
      <w:tr w:rsidR="00B9348B" w14:paraId="45CC2CA5" w14:textId="77777777">
        <w:trPr>
          <w:trHeight w:val="556"/>
        </w:trPr>
        <w:tc>
          <w:tcPr>
            <w:tcW w:w="701" w:type="dxa"/>
          </w:tcPr>
          <w:p w14:paraId="5939ACD9" w14:textId="77777777" w:rsidR="00B9348B" w:rsidRDefault="00000000">
            <w:pPr>
              <w:pStyle w:val="TableParagraph"/>
              <w:spacing w:before="136"/>
              <w:ind w:left="95"/>
              <w:rPr>
                <w:sz w:val="19"/>
              </w:rPr>
            </w:pPr>
            <w:r>
              <w:rPr>
                <w:w w:val="155"/>
                <w:sz w:val="19"/>
              </w:rPr>
              <w:t>406.</w:t>
            </w:r>
          </w:p>
        </w:tc>
        <w:tc>
          <w:tcPr>
            <w:tcW w:w="3329" w:type="dxa"/>
          </w:tcPr>
          <w:p w14:paraId="14A8F32D" w14:textId="77777777" w:rsidR="00B9348B" w:rsidRDefault="00B9348B">
            <w:pPr>
              <w:pStyle w:val="TableParagraph"/>
              <w:spacing w:before="3"/>
            </w:pPr>
          </w:p>
          <w:p w14:paraId="3085BFDE" w14:textId="77777777" w:rsidR="00B9348B" w:rsidRDefault="00000000">
            <w:pPr>
              <w:pStyle w:val="TableParagraph"/>
              <w:ind w:left="47"/>
              <w:rPr>
                <w:sz w:val="19"/>
              </w:rPr>
            </w:pPr>
            <w:r>
              <w:rPr>
                <w:w w:val="105"/>
                <w:sz w:val="19"/>
              </w:rPr>
              <w:t>2C-BI-7</w:t>
            </w:r>
          </w:p>
        </w:tc>
        <w:tc>
          <w:tcPr>
            <w:tcW w:w="8674" w:type="dxa"/>
          </w:tcPr>
          <w:p w14:paraId="161E7C2C" w14:textId="77777777" w:rsidR="00B9348B" w:rsidRDefault="00000000">
            <w:pPr>
              <w:pStyle w:val="TableParagraph"/>
              <w:spacing w:line="272" w:lineRule="exact"/>
              <w:ind w:left="42"/>
              <w:rPr>
                <w:sz w:val="19"/>
                <w:szCs w:val="19"/>
              </w:rPr>
            </w:pPr>
            <w:r>
              <w:rPr>
                <w:w w:val="115"/>
                <w:sz w:val="19"/>
                <w:szCs w:val="19"/>
              </w:rPr>
              <w:t>2-(2.5-դիմեթօքսի-3’-նիտրոբիֆենիլ-4-իլ)-էթիլամին(անկախ ուղեկցող նյութերի առկայությունից, ընդհանուր զանգվածով)</w:t>
            </w:r>
          </w:p>
        </w:tc>
        <w:tc>
          <w:tcPr>
            <w:tcW w:w="2014" w:type="dxa"/>
          </w:tcPr>
          <w:p w14:paraId="2A8E5344" w14:textId="77777777" w:rsidR="00B9348B" w:rsidRDefault="00B9348B">
            <w:pPr>
              <w:pStyle w:val="TableParagraph"/>
              <w:spacing w:before="3"/>
            </w:pPr>
          </w:p>
          <w:p w14:paraId="311D22C8" w14:textId="77777777" w:rsidR="00B9348B" w:rsidRDefault="00000000">
            <w:pPr>
              <w:pStyle w:val="TableParagraph"/>
              <w:ind w:left="39"/>
              <w:rPr>
                <w:sz w:val="19"/>
              </w:rPr>
            </w:pPr>
            <w:r>
              <w:rPr>
                <w:w w:val="140"/>
                <w:sz w:val="19"/>
              </w:rPr>
              <w:t>0.01-0.05</w:t>
            </w:r>
          </w:p>
        </w:tc>
      </w:tr>
      <w:tr w:rsidR="00B9348B" w14:paraId="420A5EBF" w14:textId="77777777">
        <w:trPr>
          <w:trHeight w:val="556"/>
        </w:trPr>
        <w:tc>
          <w:tcPr>
            <w:tcW w:w="701" w:type="dxa"/>
          </w:tcPr>
          <w:p w14:paraId="44D9958D" w14:textId="77777777" w:rsidR="00B9348B" w:rsidRDefault="00000000">
            <w:pPr>
              <w:pStyle w:val="TableParagraph"/>
              <w:spacing w:before="137"/>
              <w:ind w:left="112"/>
              <w:rPr>
                <w:sz w:val="19"/>
              </w:rPr>
            </w:pPr>
            <w:r>
              <w:rPr>
                <w:w w:val="145"/>
                <w:sz w:val="19"/>
              </w:rPr>
              <w:t>407.</w:t>
            </w:r>
          </w:p>
        </w:tc>
        <w:tc>
          <w:tcPr>
            <w:tcW w:w="3329" w:type="dxa"/>
          </w:tcPr>
          <w:p w14:paraId="6A4B135E" w14:textId="77777777" w:rsidR="00B9348B" w:rsidRDefault="00B9348B">
            <w:pPr>
              <w:pStyle w:val="TableParagraph"/>
              <w:spacing w:before="6"/>
            </w:pPr>
          </w:p>
          <w:p w14:paraId="5D32F27C" w14:textId="77777777" w:rsidR="00B9348B" w:rsidRDefault="00000000">
            <w:pPr>
              <w:pStyle w:val="TableParagraph"/>
              <w:ind w:left="47"/>
              <w:rPr>
                <w:sz w:val="19"/>
              </w:rPr>
            </w:pPr>
            <w:r>
              <w:rPr>
                <w:w w:val="110"/>
                <w:sz w:val="19"/>
              </w:rPr>
              <w:t>2C-BI-8</w:t>
            </w:r>
          </w:p>
        </w:tc>
        <w:tc>
          <w:tcPr>
            <w:tcW w:w="8674" w:type="dxa"/>
          </w:tcPr>
          <w:p w14:paraId="068D6A20" w14:textId="77777777" w:rsidR="00B9348B" w:rsidRDefault="00000000">
            <w:pPr>
              <w:pStyle w:val="TableParagraph"/>
              <w:spacing w:before="6" w:line="268" w:lineRule="exact"/>
              <w:ind w:left="42"/>
              <w:rPr>
                <w:sz w:val="19"/>
                <w:szCs w:val="19"/>
              </w:rPr>
            </w:pPr>
            <w:r>
              <w:rPr>
                <w:w w:val="120"/>
                <w:sz w:val="19"/>
                <w:szCs w:val="19"/>
              </w:rPr>
              <w:t>2-(2.5.4’-տրիմեթօքսիբիֆենիլ-4-իլ)-էթիլամին(անկախ ուղեկցող նյութերի առկայությունից, ընդհանուր զանգվածով)</w:t>
            </w:r>
          </w:p>
        </w:tc>
        <w:tc>
          <w:tcPr>
            <w:tcW w:w="2014" w:type="dxa"/>
          </w:tcPr>
          <w:p w14:paraId="7A2CF063" w14:textId="77777777" w:rsidR="00B9348B" w:rsidRDefault="00B9348B">
            <w:pPr>
              <w:pStyle w:val="TableParagraph"/>
              <w:spacing w:before="6"/>
            </w:pPr>
          </w:p>
          <w:p w14:paraId="290F10F5" w14:textId="77777777" w:rsidR="00B9348B" w:rsidRDefault="00000000">
            <w:pPr>
              <w:pStyle w:val="TableParagraph"/>
              <w:ind w:left="39"/>
              <w:rPr>
                <w:sz w:val="19"/>
              </w:rPr>
            </w:pPr>
            <w:r>
              <w:rPr>
                <w:w w:val="140"/>
                <w:sz w:val="19"/>
              </w:rPr>
              <w:t>0.01-0.05</w:t>
            </w:r>
          </w:p>
        </w:tc>
      </w:tr>
      <w:tr w:rsidR="00B9348B" w14:paraId="46F5DD47" w14:textId="77777777">
        <w:trPr>
          <w:trHeight w:val="556"/>
        </w:trPr>
        <w:tc>
          <w:tcPr>
            <w:tcW w:w="701" w:type="dxa"/>
          </w:tcPr>
          <w:p w14:paraId="22E193C4" w14:textId="77777777" w:rsidR="00B9348B" w:rsidRDefault="00000000">
            <w:pPr>
              <w:pStyle w:val="TableParagraph"/>
              <w:spacing w:before="139"/>
              <w:ind w:left="98"/>
              <w:rPr>
                <w:sz w:val="19"/>
              </w:rPr>
            </w:pPr>
            <w:r>
              <w:rPr>
                <w:w w:val="155"/>
                <w:sz w:val="19"/>
              </w:rPr>
              <w:t>408.</w:t>
            </w:r>
          </w:p>
        </w:tc>
        <w:tc>
          <w:tcPr>
            <w:tcW w:w="3329" w:type="dxa"/>
          </w:tcPr>
          <w:p w14:paraId="42EE7987" w14:textId="77777777" w:rsidR="00B9348B" w:rsidRDefault="00B9348B">
            <w:pPr>
              <w:pStyle w:val="TableParagraph"/>
              <w:spacing w:before="6"/>
            </w:pPr>
          </w:p>
          <w:p w14:paraId="51B91A24" w14:textId="77777777" w:rsidR="00B9348B" w:rsidRDefault="00000000">
            <w:pPr>
              <w:pStyle w:val="TableParagraph"/>
              <w:ind w:left="47"/>
              <w:rPr>
                <w:sz w:val="19"/>
              </w:rPr>
            </w:pPr>
            <w:r>
              <w:rPr>
                <w:w w:val="110"/>
                <w:sz w:val="19"/>
              </w:rPr>
              <w:t>2C-BI-9</w:t>
            </w:r>
          </w:p>
        </w:tc>
        <w:tc>
          <w:tcPr>
            <w:tcW w:w="8674" w:type="dxa"/>
          </w:tcPr>
          <w:p w14:paraId="452CB8B6" w14:textId="77777777" w:rsidR="00B9348B" w:rsidRDefault="00000000">
            <w:pPr>
              <w:pStyle w:val="TableParagraph"/>
              <w:spacing w:line="272" w:lineRule="exact"/>
              <w:ind w:left="42"/>
              <w:rPr>
                <w:sz w:val="19"/>
                <w:szCs w:val="19"/>
              </w:rPr>
            </w:pPr>
            <w:r>
              <w:rPr>
                <w:w w:val="115"/>
                <w:sz w:val="19"/>
                <w:szCs w:val="19"/>
              </w:rPr>
              <w:t>2-(4’-բութիլ-2.5-դիմեթօքսիբիֆենիլ-4-իլ)-էթիլամին (անկախ ուղեկցող նյութերի առկայությունից, ընդհանուր զանգվածով)</w:t>
            </w:r>
          </w:p>
        </w:tc>
        <w:tc>
          <w:tcPr>
            <w:tcW w:w="2014" w:type="dxa"/>
          </w:tcPr>
          <w:p w14:paraId="5FB6EB97" w14:textId="77777777" w:rsidR="00B9348B" w:rsidRDefault="00B9348B">
            <w:pPr>
              <w:pStyle w:val="TableParagraph"/>
              <w:spacing w:before="6"/>
            </w:pPr>
          </w:p>
          <w:p w14:paraId="0778F905" w14:textId="77777777" w:rsidR="00B9348B" w:rsidRDefault="00000000">
            <w:pPr>
              <w:pStyle w:val="TableParagraph"/>
              <w:ind w:left="39"/>
              <w:rPr>
                <w:sz w:val="19"/>
              </w:rPr>
            </w:pPr>
            <w:r>
              <w:rPr>
                <w:w w:val="140"/>
                <w:sz w:val="19"/>
              </w:rPr>
              <w:t>0.01-0.05</w:t>
            </w:r>
          </w:p>
        </w:tc>
      </w:tr>
      <w:tr w:rsidR="00B9348B" w14:paraId="1D4B14DE" w14:textId="77777777">
        <w:trPr>
          <w:trHeight w:val="553"/>
        </w:trPr>
        <w:tc>
          <w:tcPr>
            <w:tcW w:w="701" w:type="dxa"/>
          </w:tcPr>
          <w:p w14:paraId="6136C9ED" w14:textId="77777777" w:rsidR="00B9348B" w:rsidRDefault="00000000">
            <w:pPr>
              <w:pStyle w:val="TableParagraph"/>
              <w:spacing w:before="139"/>
              <w:ind w:left="95"/>
              <w:rPr>
                <w:sz w:val="19"/>
              </w:rPr>
            </w:pPr>
            <w:r>
              <w:rPr>
                <w:w w:val="155"/>
                <w:sz w:val="19"/>
              </w:rPr>
              <w:t>409.</w:t>
            </w:r>
          </w:p>
        </w:tc>
        <w:tc>
          <w:tcPr>
            <w:tcW w:w="3329" w:type="dxa"/>
          </w:tcPr>
          <w:p w14:paraId="0DED80D6" w14:textId="77777777" w:rsidR="00B9348B" w:rsidRDefault="00B9348B">
            <w:pPr>
              <w:pStyle w:val="TableParagraph"/>
              <w:spacing w:before="1"/>
            </w:pPr>
          </w:p>
          <w:p w14:paraId="6B744F42" w14:textId="77777777" w:rsidR="00B9348B" w:rsidRDefault="00000000">
            <w:pPr>
              <w:pStyle w:val="TableParagraph"/>
              <w:ind w:left="47"/>
              <w:rPr>
                <w:sz w:val="19"/>
              </w:rPr>
            </w:pPr>
            <w:r>
              <w:rPr>
                <w:w w:val="110"/>
                <w:sz w:val="19"/>
              </w:rPr>
              <w:t>2C-C</w:t>
            </w:r>
          </w:p>
        </w:tc>
        <w:tc>
          <w:tcPr>
            <w:tcW w:w="8674" w:type="dxa"/>
          </w:tcPr>
          <w:p w14:paraId="681175AF" w14:textId="77777777" w:rsidR="00B9348B" w:rsidRDefault="00000000">
            <w:pPr>
              <w:pStyle w:val="TableParagraph"/>
              <w:spacing w:before="3" w:line="272" w:lineRule="exact"/>
              <w:ind w:left="42"/>
              <w:rPr>
                <w:sz w:val="19"/>
                <w:szCs w:val="19"/>
              </w:rPr>
            </w:pPr>
            <w:r>
              <w:rPr>
                <w:w w:val="120"/>
                <w:sz w:val="19"/>
                <w:szCs w:val="19"/>
              </w:rPr>
              <w:t>2.5-դիմեթօքսի-4-քլորֆենէթիլամին(անկախ ուղեկցող նյութերի առկայությունից, ընդհանուր զանգվածով)</w:t>
            </w:r>
          </w:p>
        </w:tc>
        <w:tc>
          <w:tcPr>
            <w:tcW w:w="2014" w:type="dxa"/>
          </w:tcPr>
          <w:p w14:paraId="00DCAB32" w14:textId="77777777" w:rsidR="00B9348B" w:rsidRDefault="00B9348B">
            <w:pPr>
              <w:pStyle w:val="TableParagraph"/>
              <w:spacing w:before="1"/>
            </w:pPr>
          </w:p>
          <w:p w14:paraId="2CA050DE" w14:textId="77777777" w:rsidR="00B9348B" w:rsidRDefault="00000000">
            <w:pPr>
              <w:pStyle w:val="TableParagraph"/>
              <w:ind w:left="39"/>
              <w:rPr>
                <w:sz w:val="19"/>
              </w:rPr>
            </w:pPr>
            <w:r>
              <w:rPr>
                <w:w w:val="140"/>
                <w:sz w:val="19"/>
              </w:rPr>
              <w:t>0.01-0.05</w:t>
            </w:r>
          </w:p>
        </w:tc>
      </w:tr>
      <w:tr w:rsidR="00B9348B" w14:paraId="4149F018" w14:textId="77777777">
        <w:trPr>
          <w:trHeight w:val="624"/>
        </w:trPr>
        <w:tc>
          <w:tcPr>
            <w:tcW w:w="701" w:type="dxa"/>
          </w:tcPr>
          <w:p w14:paraId="646C3AD0" w14:textId="77777777" w:rsidR="00B9348B" w:rsidRDefault="00000000">
            <w:pPr>
              <w:pStyle w:val="TableParagraph"/>
              <w:spacing w:before="132"/>
              <w:ind w:left="158"/>
              <w:rPr>
                <w:sz w:val="19"/>
              </w:rPr>
            </w:pPr>
            <w:r>
              <w:rPr>
                <w:w w:val="120"/>
                <w:sz w:val="19"/>
              </w:rPr>
              <w:t>410.</w:t>
            </w:r>
          </w:p>
        </w:tc>
        <w:tc>
          <w:tcPr>
            <w:tcW w:w="3329" w:type="dxa"/>
          </w:tcPr>
          <w:p w14:paraId="27191B90" w14:textId="77777777" w:rsidR="00B9348B" w:rsidRDefault="00B9348B">
            <w:pPr>
              <w:pStyle w:val="TableParagraph"/>
              <w:spacing w:before="8"/>
              <w:rPr>
                <w:sz w:val="21"/>
              </w:rPr>
            </w:pPr>
          </w:p>
          <w:p w14:paraId="094324F4" w14:textId="77777777" w:rsidR="00B9348B" w:rsidRDefault="00000000">
            <w:pPr>
              <w:pStyle w:val="TableParagraph"/>
              <w:ind w:left="47"/>
              <w:rPr>
                <w:sz w:val="19"/>
              </w:rPr>
            </w:pPr>
            <w:r>
              <w:rPr>
                <w:w w:val="115"/>
                <w:sz w:val="19"/>
              </w:rPr>
              <w:t>2C-C-3</w:t>
            </w:r>
          </w:p>
        </w:tc>
        <w:tc>
          <w:tcPr>
            <w:tcW w:w="8674" w:type="dxa"/>
          </w:tcPr>
          <w:p w14:paraId="6FED5C9C" w14:textId="77777777" w:rsidR="00B9348B" w:rsidRDefault="00000000">
            <w:pPr>
              <w:pStyle w:val="TableParagraph"/>
              <w:spacing w:before="5" w:line="320" w:lineRule="exact"/>
              <w:ind w:left="42" w:right="1478"/>
              <w:rPr>
                <w:sz w:val="19"/>
                <w:szCs w:val="19"/>
              </w:rPr>
            </w:pPr>
            <w:r>
              <w:rPr>
                <w:w w:val="120"/>
                <w:sz w:val="19"/>
                <w:szCs w:val="19"/>
              </w:rPr>
              <w:t>2-(2.4.5-տրիքլոր-3.6-դիմեթօքսիֆենիլ) էթանամին (անկախ ուղեկցող նյութերի առկայությունից, ընդհանուր զանգվածով)</w:t>
            </w:r>
          </w:p>
        </w:tc>
        <w:tc>
          <w:tcPr>
            <w:tcW w:w="2014" w:type="dxa"/>
          </w:tcPr>
          <w:p w14:paraId="0006C0D1" w14:textId="77777777" w:rsidR="00B9348B" w:rsidRDefault="00B9348B">
            <w:pPr>
              <w:pStyle w:val="TableParagraph"/>
              <w:spacing w:before="8"/>
              <w:rPr>
                <w:sz w:val="21"/>
              </w:rPr>
            </w:pPr>
          </w:p>
          <w:p w14:paraId="1E1FB405" w14:textId="77777777" w:rsidR="00B9348B" w:rsidRDefault="00000000">
            <w:pPr>
              <w:pStyle w:val="TableParagraph"/>
              <w:ind w:left="39"/>
              <w:rPr>
                <w:sz w:val="19"/>
              </w:rPr>
            </w:pPr>
            <w:r>
              <w:rPr>
                <w:w w:val="140"/>
                <w:sz w:val="19"/>
              </w:rPr>
              <w:t>0.01-0.05</w:t>
            </w:r>
          </w:p>
        </w:tc>
      </w:tr>
    </w:tbl>
    <w:p w14:paraId="4C8CACBF"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167781AE" w14:textId="77777777">
        <w:trPr>
          <w:trHeight w:val="556"/>
        </w:trPr>
        <w:tc>
          <w:tcPr>
            <w:tcW w:w="701" w:type="dxa"/>
          </w:tcPr>
          <w:p w14:paraId="4BCC0808" w14:textId="77777777" w:rsidR="00B9348B" w:rsidRDefault="00000000">
            <w:pPr>
              <w:pStyle w:val="TableParagraph"/>
              <w:spacing w:before="137"/>
              <w:ind w:left="60" w:right="35"/>
              <w:jc w:val="center"/>
              <w:rPr>
                <w:sz w:val="19"/>
              </w:rPr>
            </w:pPr>
            <w:r>
              <w:rPr>
                <w:sz w:val="19"/>
              </w:rPr>
              <w:lastRenderedPageBreak/>
              <w:t>411.</w:t>
            </w:r>
          </w:p>
        </w:tc>
        <w:tc>
          <w:tcPr>
            <w:tcW w:w="3329" w:type="dxa"/>
          </w:tcPr>
          <w:p w14:paraId="6D5D0347" w14:textId="77777777" w:rsidR="00B9348B" w:rsidRDefault="00B9348B">
            <w:pPr>
              <w:pStyle w:val="TableParagraph"/>
              <w:spacing w:before="6"/>
            </w:pPr>
          </w:p>
          <w:p w14:paraId="2453BBF9" w14:textId="77777777" w:rsidR="00B9348B" w:rsidRDefault="00000000">
            <w:pPr>
              <w:pStyle w:val="TableParagraph"/>
              <w:ind w:left="47"/>
              <w:rPr>
                <w:sz w:val="19"/>
              </w:rPr>
            </w:pPr>
            <w:r>
              <w:rPr>
                <w:w w:val="110"/>
                <w:sz w:val="19"/>
              </w:rPr>
              <w:t>2C-C-NB3Ome</w:t>
            </w:r>
          </w:p>
        </w:tc>
        <w:tc>
          <w:tcPr>
            <w:tcW w:w="8674" w:type="dxa"/>
          </w:tcPr>
          <w:p w14:paraId="3B5EF8A1" w14:textId="77777777" w:rsidR="00B9348B" w:rsidRDefault="00000000">
            <w:pPr>
              <w:pStyle w:val="TableParagraph"/>
              <w:spacing w:before="4" w:line="268" w:lineRule="exact"/>
              <w:ind w:left="42"/>
              <w:rPr>
                <w:sz w:val="19"/>
                <w:szCs w:val="19"/>
              </w:rPr>
            </w:pPr>
            <w:r>
              <w:rPr>
                <w:w w:val="115"/>
                <w:sz w:val="19"/>
                <w:szCs w:val="19"/>
              </w:rPr>
              <w:t>[2-(4-քլոր-2.5-դիմեթօքսիֆենիլ)-էթիլ]- (3-մեթօքսիբենզիլ)-ամին (անկախ ուղեկցող նյութերի առկայությունից, ընդհանուր զանգվածով)</w:t>
            </w:r>
          </w:p>
        </w:tc>
        <w:tc>
          <w:tcPr>
            <w:tcW w:w="2014" w:type="dxa"/>
          </w:tcPr>
          <w:p w14:paraId="457502AB" w14:textId="77777777" w:rsidR="00B9348B" w:rsidRDefault="00B9348B">
            <w:pPr>
              <w:pStyle w:val="TableParagraph"/>
              <w:spacing w:before="6"/>
            </w:pPr>
          </w:p>
          <w:p w14:paraId="34F42D38" w14:textId="77777777" w:rsidR="00B9348B" w:rsidRDefault="00000000">
            <w:pPr>
              <w:pStyle w:val="TableParagraph"/>
              <w:ind w:left="39"/>
              <w:rPr>
                <w:sz w:val="19"/>
              </w:rPr>
            </w:pPr>
            <w:r>
              <w:rPr>
                <w:w w:val="140"/>
                <w:sz w:val="19"/>
              </w:rPr>
              <w:t>0.01-0.05</w:t>
            </w:r>
          </w:p>
        </w:tc>
      </w:tr>
      <w:tr w:rsidR="00B9348B" w14:paraId="59E42749" w14:textId="77777777">
        <w:trPr>
          <w:trHeight w:val="885"/>
        </w:trPr>
        <w:tc>
          <w:tcPr>
            <w:tcW w:w="701" w:type="dxa"/>
          </w:tcPr>
          <w:p w14:paraId="01B6BCDE" w14:textId="77777777" w:rsidR="00B9348B" w:rsidRDefault="00000000">
            <w:pPr>
              <w:pStyle w:val="TableParagraph"/>
              <w:spacing w:before="137"/>
              <w:ind w:left="60" w:right="31"/>
              <w:jc w:val="center"/>
              <w:rPr>
                <w:sz w:val="19"/>
              </w:rPr>
            </w:pPr>
            <w:r>
              <w:rPr>
                <w:w w:val="110"/>
                <w:sz w:val="19"/>
              </w:rPr>
              <w:t>412.</w:t>
            </w:r>
          </w:p>
        </w:tc>
        <w:tc>
          <w:tcPr>
            <w:tcW w:w="3329" w:type="dxa"/>
          </w:tcPr>
          <w:p w14:paraId="5A783D28" w14:textId="77777777" w:rsidR="00B9348B" w:rsidRDefault="00B9348B">
            <w:pPr>
              <w:pStyle w:val="TableParagraph"/>
              <w:spacing w:before="1"/>
            </w:pPr>
          </w:p>
          <w:p w14:paraId="51CEFD53" w14:textId="77777777" w:rsidR="00B9348B" w:rsidRDefault="00000000">
            <w:pPr>
              <w:pStyle w:val="TableParagraph"/>
              <w:ind w:left="47"/>
              <w:rPr>
                <w:sz w:val="19"/>
              </w:rPr>
            </w:pPr>
            <w:r>
              <w:rPr>
                <w:w w:val="110"/>
                <w:sz w:val="19"/>
              </w:rPr>
              <w:t>2C-C-NB4Ome</w:t>
            </w:r>
          </w:p>
        </w:tc>
        <w:tc>
          <w:tcPr>
            <w:tcW w:w="8674" w:type="dxa"/>
          </w:tcPr>
          <w:p w14:paraId="0CD9492C" w14:textId="77777777" w:rsidR="00B9348B" w:rsidRDefault="00000000">
            <w:pPr>
              <w:pStyle w:val="TableParagraph"/>
              <w:spacing w:before="65" w:line="345" w:lineRule="auto"/>
              <w:ind w:left="42" w:right="764"/>
              <w:rPr>
                <w:sz w:val="19"/>
                <w:szCs w:val="19"/>
              </w:rPr>
            </w:pPr>
            <w:r>
              <w:rPr>
                <w:w w:val="120"/>
                <w:sz w:val="19"/>
                <w:szCs w:val="19"/>
              </w:rPr>
              <w:t>[2-(4-քլոր-2.5-դիմեթօքսիֆենիլ)-էթիլ]- (4-մեթօքսիբենզիլ)- ամին(անկախ ուղեկցող նյութերի առկայությունից, ընդհանուր</w:t>
            </w:r>
          </w:p>
          <w:p w14:paraId="06D8E5AB" w14:textId="77777777" w:rsidR="00B9348B" w:rsidRDefault="00000000">
            <w:pPr>
              <w:pStyle w:val="TableParagraph"/>
              <w:spacing w:line="171" w:lineRule="exact"/>
              <w:ind w:left="42"/>
              <w:rPr>
                <w:sz w:val="19"/>
                <w:szCs w:val="19"/>
              </w:rPr>
            </w:pPr>
            <w:r>
              <w:rPr>
                <w:w w:val="125"/>
                <w:sz w:val="19"/>
                <w:szCs w:val="19"/>
              </w:rPr>
              <w:t>զանգվածով)</w:t>
            </w:r>
          </w:p>
        </w:tc>
        <w:tc>
          <w:tcPr>
            <w:tcW w:w="2014" w:type="dxa"/>
          </w:tcPr>
          <w:p w14:paraId="49EF8BF1" w14:textId="77777777" w:rsidR="00B9348B" w:rsidRDefault="00B9348B">
            <w:pPr>
              <w:pStyle w:val="TableParagraph"/>
              <w:spacing w:before="1"/>
            </w:pPr>
          </w:p>
          <w:p w14:paraId="05D86695" w14:textId="77777777" w:rsidR="00B9348B" w:rsidRDefault="00000000">
            <w:pPr>
              <w:pStyle w:val="TableParagraph"/>
              <w:ind w:left="39"/>
              <w:rPr>
                <w:sz w:val="19"/>
              </w:rPr>
            </w:pPr>
            <w:r>
              <w:rPr>
                <w:w w:val="140"/>
                <w:sz w:val="19"/>
              </w:rPr>
              <w:t>0.01-0.05</w:t>
            </w:r>
          </w:p>
        </w:tc>
      </w:tr>
      <w:tr w:rsidR="00B9348B" w14:paraId="6F49F1B6" w14:textId="77777777">
        <w:trPr>
          <w:trHeight w:val="817"/>
        </w:trPr>
        <w:tc>
          <w:tcPr>
            <w:tcW w:w="701" w:type="dxa"/>
          </w:tcPr>
          <w:p w14:paraId="20C40E76" w14:textId="77777777" w:rsidR="00B9348B" w:rsidRDefault="00000000">
            <w:pPr>
              <w:pStyle w:val="TableParagraph"/>
              <w:spacing w:before="134"/>
              <w:ind w:left="60" w:right="30"/>
              <w:jc w:val="center"/>
              <w:rPr>
                <w:sz w:val="19"/>
              </w:rPr>
            </w:pPr>
            <w:r>
              <w:rPr>
                <w:w w:val="115"/>
                <w:sz w:val="19"/>
              </w:rPr>
              <w:t>413.</w:t>
            </w:r>
          </w:p>
        </w:tc>
        <w:tc>
          <w:tcPr>
            <w:tcW w:w="3329" w:type="dxa"/>
          </w:tcPr>
          <w:p w14:paraId="1C6B90C6" w14:textId="77777777" w:rsidR="00B9348B" w:rsidRDefault="00B9348B">
            <w:pPr>
              <w:pStyle w:val="TableParagraph"/>
              <w:spacing w:before="6"/>
            </w:pPr>
          </w:p>
          <w:p w14:paraId="659DAF7A" w14:textId="77777777" w:rsidR="00B9348B" w:rsidRDefault="00000000">
            <w:pPr>
              <w:pStyle w:val="TableParagraph"/>
              <w:ind w:left="47"/>
              <w:rPr>
                <w:sz w:val="19"/>
              </w:rPr>
            </w:pPr>
            <w:r>
              <w:rPr>
                <w:w w:val="105"/>
                <w:sz w:val="19"/>
              </w:rPr>
              <w:t>2C-C-NBOMe</w:t>
            </w:r>
          </w:p>
        </w:tc>
        <w:tc>
          <w:tcPr>
            <w:tcW w:w="8674" w:type="dxa"/>
          </w:tcPr>
          <w:p w14:paraId="6D61DA52" w14:textId="77777777" w:rsidR="00B9348B" w:rsidRDefault="00000000">
            <w:pPr>
              <w:pStyle w:val="TableParagraph"/>
              <w:spacing w:before="43" w:line="292" w:lineRule="auto"/>
              <w:ind w:left="42" w:right="764"/>
              <w:rPr>
                <w:sz w:val="19"/>
                <w:szCs w:val="19"/>
              </w:rPr>
            </w:pPr>
            <w:r>
              <w:rPr>
                <w:w w:val="120"/>
                <w:sz w:val="19"/>
                <w:szCs w:val="19"/>
              </w:rPr>
              <w:t>[2-(4-քլոր-2.5-դիմեթօքսիֆենիլ)-էթիլ]-(2-մեթօքսիբենզիլ)- ամին(անկախ ուղեկցող նյութերի առկայությունից, ընդհանուր զանգվածով)</w:t>
            </w:r>
          </w:p>
        </w:tc>
        <w:tc>
          <w:tcPr>
            <w:tcW w:w="2014" w:type="dxa"/>
          </w:tcPr>
          <w:p w14:paraId="5E01776B" w14:textId="77777777" w:rsidR="00B9348B" w:rsidRDefault="00B9348B">
            <w:pPr>
              <w:pStyle w:val="TableParagraph"/>
              <w:spacing w:before="6"/>
            </w:pPr>
          </w:p>
          <w:p w14:paraId="794F38FB" w14:textId="77777777" w:rsidR="00B9348B" w:rsidRDefault="00000000">
            <w:pPr>
              <w:pStyle w:val="TableParagraph"/>
              <w:ind w:left="39"/>
              <w:rPr>
                <w:sz w:val="19"/>
              </w:rPr>
            </w:pPr>
            <w:r>
              <w:rPr>
                <w:w w:val="140"/>
                <w:sz w:val="19"/>
              </w:rPr>
              <w:t>0.01-0.05</w:t>
            </w:r>
          </w:p>
        </w:tc>
      </w:tr>
      <w:tr w:rsidR="00B9348B" w14:paraId="5EB2ECC4" w14:textId="77777777">
        <w:trPr>
          <w:trHeight w:val="1014"/>
        </w:trPr>
        <w:tc>
          <w:tcPr>
            <w:tcW w:w="701" w:type="dxa"/>
          </w:tcPr>
          <w:p w14:paraId="02CACF21" w14:textId="77777777" w:rsidR="00B9348B" w:rsidRDefault="00B9348B">
            <w:pPr>
              <w:pStyle w:val="TableParagraph"/>
              <w:rPr>
                <w:sz w:val="20"/>
              </w:rPr>
            </w:pPr>
          </w:p>
          <w:p w14:paraId="3978C9C7" w14:textId="77777777" w:rsidR="00B9348B" w:rsidRDefault="00B9348B">
            <w:pPr>
              <w:pStyle w:val="TableParagraph"/>
              <w:spacing w:before="6"/>
              <w:rPr>
                <w:sz w:val="26"/>
              </w:rPr>
            </w:pPr>
          </w:p>
          <w:p w14:paraId="69E1B840" w14:textId="77777777" w:rsidR="00B9348B" w:rsidRDefault="00000000">
            <w:pPr>
              <w:pStyle w:val="TableParagraph"/>
              <w:ind w:left="60" w:right="34"/>
              <w:jc w:val="center"/>
              <w:rPr>
                <w:sz w:val="19"/>
              </w:rPr>
            </w:pPr>
            <w:r>
              <w:rPr>
                <w:w w:val="115"/>
                <w:sz w:val="19"/>
              </w:rPr>
              <w:t>414.</w:t>
            </w:r>
          </w:p>
        </w:tc>
        <w:tc>
          <w:tcPr>
            <w:tcW w:w="3329" w:type="dxa"/>
          </w:tcPr>
          <w:p w14:paraId="136661BE" w14:textId="77777777" w:rsidR="00B9348B" w:rsidRDefault="00B9348B">
            <w:pPr>
              <w:pStyle w:val="TableParagraph"/>
              <w:rPr>
                <w:sz w:val="20"/>
              </w:rPr>
            </w:pPr>
          </w:p>
          <w:p w14:paraId="59C07E7A" w14:textId="77777777" w:rsidR="00B9348B" w:rsidRDefault="00B9348B">
            <w:pPr>
              <w:pStyle w:val="TableParagraph"/>
              <w:rPr>
                <w:sz w:val="19"/>
              </w:rPr>
            </w:pPr>
          </w:p>
          <w:p w14:paraId="48C100F6" w14:textId="77777777" w:rsidR="00B9348B" w:rsidRDefault="00000000">
            <w:pPr>
              <w:pStyle w:val="TableParagraph"/>
              <w:ind w:left="47"/>
              <w:rPr>
                <w:sz w:val="19"/>
              </w:rPr>
            </w:pPr>
            <w:r>
              <w:rPr>
                <w:sz w:val="19"/>
              </w:rPr>
              <w:t>2C-C-NBOMe AC</w:t>
            </w:r>
          </w:p>
        </w:tc>
        <w:tc>
          <w:tcPr>
            <w:tcW w:w="8674" w:type="dxa"/>
          </w:tcPr>
          <w:p w14:paraId="2F4EB3C3" w14:textId="77777777" w:rsidR="00B9348B" w:rsidRDefault="00000000">
            <w:pPr>
              <w:pStyle w:val="TableParagraph"/>
              <w:spacing w:before="91" w:line="400" w:lineRule="auto"/>
              <w:ind w:left="42"/>
              <w:rPr>
                <w:sz w:val="19"/>
                <w:szCs w:val="19"/>
              </w:rPr>
            </w:pPr>
            <w:r>
              <w:rPr>
                <w:w w:val="120"/>
                <w:sz w:val="19"/>
                <w:szCs w:val="19"/>
              </w:rPr>
              <w:t>N-[2-(4-քլոր-2.5-դիմեթօքսիֆենիլ)-էթիլ]-N-(2-մեթօքսիբենզիլ)- ացետամիդ(անկախ ուղեկցող նյութերի առկայությունից, ընդհանուր</w:t>
            </w:r>
          </w:p>
          <w:p w14:paraId="795303DF" w14:textId="77777777" w:rsidR="00B9348B" w:rsidRDefault="00000000">
            <w:pPr>
              <w:pStyle w:val="TableParagraph"/>
              <w:spacing w:line="174" w:lineRule="exact"/>
              <w:ind w:left="42"/>
              <w:rPr>
                <w:sz w:val="19"/>
                <w:szCs w:val="19"/>
              </w:rPr>
            </w:pPr>
            <w:r>
              <w:rPr>
                <w:w w:val="125"/>
                <w:sz w:val="19"/>
                <w:szCs w:val="19"/>
              </w:rPr>
              <w:t>զանգվածով)</w:t>
            </w:r>
          </w:p>
        </w:tc>
        <w:tc>
          <w:tcPr>
            <w:tcW w:w="2014" w:type="dxa"/>
          </w:tcPr>
          <w:p w14:paraId="00C87F85" w14:textId="77777777" w:rsidR="00B9348B" w:rsidRDefault="00B9348B">
            <w:pPr>
              <w:pStyle w:val="TableParagraph"/>
              <w:rPr>
                <w:sz w:val="20"/>
              </w:rPr>
            </w:pPr>
          </w:p>
          <w:p w14:paraId="26D0CE63" w14:textId="77777777" w:rsidR="00B9348B" w:rsidRDefault="00B9348B">
            <w:pPr>
              <w:pStyle w:val="TableParagraph"/>
              <w:rPr>
                <w:sz w:val="19"/>
              </w:rPr>
            </w:pPr>
          </w:p>
          <w:p w14:paraId="338A60DE" w14:textId="77777777" w:rsidR="00B9348B" w:rsidRDefault="00000000">
            <w:pPr>
              <w:pStyle w:val="TableParagraph"/>
              <w:ind w:left="39"/>
              <w:rPr>
                <w:sz w:val="19"/>
              </w:rPr>
            </w:pPr>
            <w:r>
              <w:rPr>
                <w:w w:val="140"/>
                <w:sz w:val="19"/>
              </w:rPr>
              <w:t>0.01-0.05</w:t>
            </w:r>
          </w:p>
        </w:tc>
      </w:tr>
      <w:tr w:rsidR="00B9348B" w14:paraId="2FECBCD9" w14:textId="77777777">
        <w:trPr>
          <w:trHeight w:val="830"/>
        </w:trPr>
        <w:tc>
          <w:tcPr>
            <w:tcW w:w="701" w:type="dxa"/>
          </w:tcPr>
          <w:p w14:paraId="113201AC" w14:textId="77777777" w:rsidR="00B9348B" w:rsidRDefault="00B9348B">
            <w:pPr>
              <w:pStyle w:val="TableParagraph"/>
              <w:rPr>
                <w:sz w:val="20"/>
              </w:rPr>
            </w:pPr>
          </w:p>
          <w:p w14:paraId="4676D2D7" w14:textId="77777777" w:rsidR="00B9348B" w:rsidRDefault="00B9348B">
            <w:pPr>
              <w:pStyle w:val="TableParagraph"/>
              <w:spacing w:before="11"/>
              <w:rPr>
                <w:sz w:val="26"/>
              </w:rPr>
            </w:pPr>
          </w:p>
          <w:p w14:paraId="57835427" w14:textId="77777777" w:rsidR="00B9348B" w:rsidRDefault="00000000">
            <w:pPr>
              <w:pStyle w:val="TableParagraph"/>
              <w:ind w:left="60" w:right="35"/>
              <w:jc w:val="center"/>
              <w:rPr>
                <w:sz w:val="19"/>
              </w:rPr>
            </w:pPr>
            <w:r>
              <w:rPr>
                <w:w w:val="115"/>
                <w:sz w:val="19"/>
              </w:rPr>
              <w:t>415.</w:t>
            </w:r>
          </w:p>
        </w:tc>
        <w:tc>
          <w:tcPr>
            <w:tcW w:w="3329" w:type="dxa"/>
          </w:tcPr>
          <w:p w14:paraId="64403209" w14:textId="77777777" w:rsidR="00B9348B" w:rsidRDefault="00B9348B">
            <w:pPr>
              <w:pStyle w:val="TableParagraph"/>
              <w:rPr>
                <w:sz w:val="20"/>
              </w:rPr>
            </w:pPr>
          </w:p>
          <w:p w14:paraId="0DCC6342" w14:textId="77777777" w:rsidR="00B9348B" w:rsidRDefault="00B9348B">
            <w:pPr>
              <w:pStyle w:val="TableParagraph"/>
              <w:spacing w:before="7"/>
              <w:rPr>
                <w:sz w:val="19"/>
              </w:rPr>
            </w:pPr>
          </w:p>
          <w:p w14:paraId="7508823C" w14:textId="77777777" w:rsidR="00B9348B" w:rsidRDefault="00000000">
            <w:pPr>
              <w:pStyle w:val="TableParagraph"/>
              <w:ind w:left="47"/>
              <w:rPr>
                <w:sz w:val="19"/>
              </w:rPr>
            </w:pPr>
            <w:r>
              <w:rPr>
                <w:sz w:val="19"/>
              </w:rPr>
              <w:t>2C-C-NBOMe TFA</w:t>
            </w:r>
          </w:p>
        </w:tc>
        <w:tc>
          <w:tcPr>
            <w:tcW w:w="8674" w:type="dxa"/>
          </w:tcPr>
          <w:p w14:paraId="62793EE4" w14:textId="77777777" w:rsidR="00B9348B" w:rsidRDefault="00000000">
            <w:pPr>
              <w:pStyle w:val="TableParagraph"/>
              <w:spacing w:before="6" w:line="268" w:lineRule="exact"/>
              <w:ind w:left="42" w:right="1045" w:hanging="1"/>
              <w:rPr>
                <w:sz w:val="19"/>
                <w:szCs w:val="19"/>
              </w:rPr>
            </w:pPr>
            <w:r>
              <w:rPr>
                <w:w w:val="120"/>
                <w:sz w:val="19"/>
                <w:szCs w:val="19"/>
              </w:rPr>
              <w:t>N-[2-(2.5-դիմեթօքսի-4-քլորֆենիլ)-էթիլ]-2.2.2-տրիֆտոր-N-(2- մեթօքսիբենզիլ)-ացետամիդ (անկախ ուղեկցող նյութերի առկայությունից. ընդհանուր զանգվածով)</w:t>
            </w:r>
          </w:p>
        </w:tc>
        <w:tc>
          <w:tcPr>
            <w:tcW w:w="2014" w:type="dxa"/>
          </w:tcPr>
          <w:p w14:paraId="606E9DD9" w14:textId="77777777" w:rsidR="00B9348B" w:rsidRDefault="00B9348B">
            <w:pPr>
              <w:pStyle w:val="TableParagraph"/>
              <w:rPr>
                <w:sz w:val="20"/>
              </w:rPr>
            </w:pPr>
          </w:p>
          <w:p w14:paraId="0EAA72B0" w14:textId="77777777" w:rsidR="00B9348B" w:rsidRDefault="00B9348B">
            <w:pPr>
              <w:pStyle w:val="TableParagraph"/>
              <w:spacing w:before="7"/>
              <w:rPr>
                <w:sz w:val="19"/>
              </w:rPr>
            </w:pPr>
          </w:p>
          <w:p w14:paraId="3BFE9025" w14:textId="77777777" w:rsidR="00B9348B" w:rsidRDefault="00000000">
            <w:pPr>
              <w:pStyle w:val="TableParagraph"/>
              <w:ind w:left="39"/>
              <w:rPr>
                <w:sz w:val="19"/>
              </w:rPr>
            </w:pPr>
            <w:r>
              <w:rPr>
                <w:w w:val="140"/>
                <w:sz w:val="19"/>
              </w:rPr>
              <w:t>0.01-0.05</w:t>
            </w:r>
          </w:p>
        </w:tc>
      </w:tr>
      <w:tr w:rsidR="00B9348B" w14:paraId="6A0F1BC8" w14:textId="77777777">
        <w:trPr>
          <w:trHeight w:val="868"/>
        </w:trPr>
        <w:tc>
          <w:tcPr>
            <w:tcW w:w="701" w:type="dxa"/>
          </w:tcPr>
          <w:p w14:paraId="2815AFC5" w14:textId="77777777" w:rsidR="00B9348B" w:rsidRDefault="00B9348B">
            <w:pPr>
              <w:pStyle w:val="TableParagraph"/>
              <w:rPr>
                <w:sz w:val="20"/>
              </w:rPr>
            </w:pPr>
          </w:p>
          <w:p w14:paraId="6304D15C" w14:textId="77777777" w:rsidR="00B9348B" w:rsidRDefault="00B9348B">
            <w:pPr>
              <w:pStyle w:val="TableParagraph"/>
              <w:spacing w:before="8"/>
              <w:rPr>
                <w:sz w:val="26"/>
              </w:rPr>
            </w:pPr>
          </w:p>
          <w:p w14:paraId="4AE0AA7C" w14:textId="77777777" w:rsidR="00B9348B" w:rsidRDefault="00000000">
            <w:pPr>
              <w:pStyle w:val="TableParagraph"/>
              <w:ind w:left="60" w:right="42"/>
              <w:jc w:val="center"/>
              <w:rPr>
                <w:sz w:val="19"/>
              </w:rPr>
            </w:pPr>
            <w:r>
              <w:rPr>
                <w:w w:val="120"/>
                <w:sz w:val="19"/>
              </w:rPr>
              <w:t>416.</w:t>
            </w:r>
          </w:p>
        </w:tc>
        <w:tc>
          <w:tcPr>
            <w:tcW w:w="3329" w:type="dxa"/>
          </w:tcPr>
          <w:p w14:paraId="27F93EC0" w14:textId="77777777" w:rsidR="00B9348B" w:rsidRDefault="00B9348B">
            <w:pPr>
              <w:pStyle w:val="TableParagraph"/>
              <w:rPr>
                <w:sz w:val="20"/>
              </w:rPr>
            </w:pPr>
          </w:p>
          <w:p w14:paraId="1FE90E37" w14:textId="77777777" w:rsidR="00B9348B" w:rsidRDefault="00B9348B">
            <w:pPr>
              <w:pStyle w:val="TableParagraph"/>
              <w:spacing w:before="5"/>
              <w:rPr>
                <w:sz w:val="19"/>
              </w:rPr>
            </w:pPr>
          </w:p>
          <w:p w14:paraId="4AD30BE0" w14:textId="77777777" w:rsidR="00B9348B" w:rsidRDefault="00000000">
            <w:pPr>
              <w:pStyle w:val="TableParagraph"/>
              <w:ind w:left="47"/>
              <w:rPr>
                <w:sz w:val="19"/>
              </w:rPr>
            </w:pPr>
            <w:r>
              <w:rPr>
                <w:sz w:val="19"/>
              </w:rPr>
              <w:t>2C-C-NMBOMe</w:t>
            </w:r>
          </w:p>
        </w:tc>
        <w:tc>
          <w:tcPr>
            <w:tcW w:w="8674" w:type="dxa"/>
          </w:tcPr>
          <w:p w14:paraId="1D7B7D8C" w14:textId="77777777" w:rsidR="00B9348B" w:rsidRDefault="00000000">
            <w:pPr>
              <w:pStyle w:val="TableParagraph"/>
              <w:spacing w:before="84"/>
              <w:ind w:left="42"/>
              <w:rPr>
                <w:sz w:val="19"/>
                <w:szCs w:val="19"/>
              </w:rPr>
            </w:pPr>
            <w:r>
              <w:rPr>
                <w:w w:val="120"/>
                <w:sz w:val="19"/>
                <w:szCs w:val="19"/>
              </w:rPr>
              <w:t>[2-(4-քլոր-2.5-դիմեթօքսիֆենիլ)-էթիլ]- (2-մեթօքսիբենզիլ)-</w:t>
            </w:r>
          </w:p>
          <w:p w14:paraId="258C304A" w14:textId="77777777" w:rsidR="00B9348B" w:rsidRDefault="00000000">
            <w:pPr>
              <w:pStyle w:val="TableParagraph"/>
              <w:spacing w:before="6" w:line="270" w:lineRule="atLeast"/>
              <w:ind w:left="42" w:right="1478"/>
              <w:rPr>
                <w:sz w:val="19"/>
                <w:szCs w:val="19"/>
              </w:rPr>
            </w:pPr>
            <w:r>
              <w:rPr>
                <w:w w:val="120"/>
                <w:sz w:val="19"/>
                <w:szCs w:val="19"/>
              </w:rPr>
              <w:t>մեթիլամին(անկախ ուղեկցող նյութերի առկայությունից, ընդհանուր զանգվածով)</w:t>
            </w:r>
          </w:p>
        </w:tc>
        <w:tc>
          <w:tcPr>
            <w:tcW w:w="2014" w:type="dxa"/>
          </w:tcPr>
          <w:p w14:paraId="0E2544DA" w14:textId="77777777" w:rsidR="00B9348B" w:rsidRDefault="00B9348B">
            <w:pPr>
              <w:pStyle w:val="TableParagraph"/>
              <w:rPr>
                <w:sz w:val="20"/>
              </w:rPr>
            </w:pPr>
          </w:p>
          <w:p w14:paraId="46CF1AFD" w14:textId="77777777" w:rsidR="00B9348B" w:rsidRDefault="00B9348B">
            <w:pPr>
              <w:pStyle w:val="TableParagraph"/>
              <w:spacing w:before="5"/>
              <w:rPr>
                <w:sz w:val="19"/>
              </w:rPr>
            </w:pPr>
          </w:p>
          <w:p w14:paraId="124B33CE" w14:textId="77777777" w:rsidR="00B9348B" w:rsidRDefault="00000000">
            <w:pPr>
              <w:pStyle w:val="TableParagraph"/>
              <w:ind w:left="39"/>
              <w:rPr>
                <w:sz w:val="19"/>
              </w:rPr>
            </w:pPr>
            <w:r>
              <w:rPr>
                <w:w w:val="140"/>
                <w:sz w:val="19"/>
              </w:rPr>
              <w:t>0.01-0.05</w:t>
            </w:r>
          </w:p>
        </w:tc>
      </w:tr>
      <w:tr w:rsidR="00B9348B" w14:paraId="06528662" w14:textId="77777777">
        <w:trPr>
          <w:trHeight w:val="554"/>
        </w:trPr>
        <w:tc>
          <w:tcPr>
            <w:tcW w:w="701" w:type="dxa"/>
          </w:tcPr>
          <w:p w14:paraId="60A9BF77" w14:textId="77777777" w:rsidR="00B9348B" w:rsidRDefault="00000000">
            <w:pPr>
              <w:pStyle w:val="TableParagraph"/>
              <w:spacing w:before="137"/>
              <w:ind w:left="60" w:right="36"/>
              <w:jc w:val="center"/>
              <w:rPr>
                <w:sz w:val="19"/>
              </w:rPr>
            </w:pPr>
            <w:r>
              <w:rPr>
                <w:w w:val="110"/>
                <w:sz w:val="19"/>
              </w:rPr>
              <w:t>417.</w:t>
            </w:r>
          </w:p>
        </w:tc>
        <w:tc>
          <w:tcPr>
            <w:tcW w:w="3329" w:type="dxa"/>
          </w:tcPr>
          <w:p w14:paraId="6B232313" w14:textId="77777777" w:rsidR="00B9348B" w:rsidRDefault="00B9348B">
            <w:pPr>
              <w:pStyle w:val="TableParagraph"/>
              <w:spacing w:before="1"/>
            </w:pPr>
          </w:p>
          <w:p w14:paraId="3E0590DB" w14:textId="77777777" w:rsidR="00B9348B" w:rsidRDefault="00000000">
            <w:pPr>
              <w:pStyle w:val="TableParagraph"/>
              <w:ind w:left="47"/>
              <w:rPr>
                <w:sz w:val="19"/>
              </w:rPr>
            </w:pPr>
            <w:r>
              <w:rPr>
                <w:w w:val="105"/>
                <w:sz w:val="19"/>
              </w:rPr>
              <w:t>2C-CN</w:t>
            </w:r>
          </w:p>
        </w:tc>
        <w:tc>
          <w:tcPr>
            <w:tcW w:w="8674" w:type="dxa"/>
          </w:tcPr>
          <w:p w14:paraId="7692EC42" w14:textId="77777777" w:rsidR="00B9348B" w:rsidRDefault="00000000">
            <w:pPr>
              <w:pStyle w:val="TableParagraph"/>
              <w:spacing w:before="38"/>
              <w:ind w:left="42"/>
              <w:rPr>
                <w:sz w:val="19"/>
                <w:szCs w:val="19"/>
              </w:rPr>
            </w:pPr>
            <w:r>
              <w:rPr>
                <w:w w:val="120"/>
                <w:sz w:val="19"/>
                <w:szCs w:val="19"/>
              </w:rPr>
              <w:t>4-(2-ամինոէթիլ)-2.5-դիմեթօքսիբենզոնիտրիլ (անկախ ուղեկցող նյութերի</w:t>
            </w:r>
          </w:p>
          <w:p w14:paraId="7D7EA3D9" w14:textId="77777777" w:rsidR="00B9348B" w:rsidRDefault="00000000">
            <w:pPr>
              <w:pStyle w:val="TableParagraph"/>
              <w:spacing w:before="53"/>
              <w:ind w:left="42"/>
              <w:rPr>
                <w:sz w:val="19"/>
                <w:szCs w:val="19"/>
              </w:rPr>
            </w:pPr>
            <w:r>
              <w:rPr>
                <w:w w:val="120"/>
                <w:sz w:val="19"/>
                <w:szCs w:val="19"/>
              </w:rPr>
              <w:t>առկայությունից, ընդհանուր զանգվածով)</w:t>
            </w:r>
          </w:p>
        </w:tc>
        <w:tc>
          <w:tcPr>
            <w:tcW w:w="2014" w:type="dxa"/>
          </w:tcPr>
          <w:p w14:paraId="7E60B00B" w14:textId="77777777" w:rsidR="00B9348B" w:rsidRDefault="00B9348B">
            <w:pPr>
              <w:pStyle w:val="TableParagraph"/>
              <w:spacing w:before="1"/>
            </w:pPr>
          </w:p>
          <w:p w14:paraId="5E4E8BB5" w14:textId="77777777" w:rsidR="00B9348B" w:rsidRDefault="00000000">
            <w:pPr>
              <w:pStyle w:val="TableParagraph"/>
              <w:ind w:left="39"/>
              <w:rPr>
                <w:sz w:val="19"/>
              </w:rPr>
            </w:pPr>
            <w:r>
              <w:rPr>
                <w:w w:val="140"/>
                <w:sz w:val="19"/>
              </w:rPr>
              <w:t>0.01-0.05</w:t>
            </w:r>
          </w:p>
        </w:tc>
      </w:tr>
      <w:tr w:rsidR="00B9348B" w14:paraId="554606D1" w14:textId="77777777">
        <w:trPr>
          <w:trHeight w:val="553"/>
        </w:trPr>
        <w:tc>
          <w:tcPr>
            <w:tcW w:w="701" w:type="dxa"/>
          </w:tcPr>
          <w:p w14:paraId="26FA1919" w14:textId="77777777" w:rsidR="00B9348B" w:rsidRDefault="00000000">
            <w:pPr>
              <w:pStyle w:val="TableParagraph"/>
              <w:spacing w:before="134"/>
              <w:ind w:left="60" w:right="40"/>
              <w:jc w:val="center"/>
              <w:rPr>
                <w:sz w:val="19"/>
              </w:rPr>
            </w:pPr>
            <w:r>
              <w:rPr>
                <w:w w:val="120"/>
                <w:sz w:val="19"/>
              </w:rPr>
              <w:t>418.</w:t>
            </w:r>
          </w:p>
        </w:tc>
        <w:tc>
          <w:tcPr>
            <w:tcW w:w="3329" w:type="dxa"/>
          </w:tcPr>
          <w:p w14:paraId="63A19019" w14:textId="77777777" w:rsidR="00B9348B" w:rsidRDefault="00B9348B">
            <w:pPr>
              <w:pStyle w:val="TableParagraph"/>
              <w:spacing w:before="1"/>
            </w:pPr>
          </w:p>
          <w:p w14:paraId="4821FBE1" w14:textId="77777777" w:rsidR="00B9348B" w:rsidRDefault="00000000">
            <w:pPr>
              <w:pStyle w:val="TableParagraph"/>
              <w:ind w:left="47"/>
              <w:rPr>
                <w:sz w:val="19"/>
              </w:rPr>
            </w:pPr>
            <w:r>
              <w:rPr>
                <w:w w:val="110"/>
                <w:sz w:val="19"/>
              </w:rPr>
              <w:t>2C-D</w:t>
            </w:r>
          </w:p>
        </w:tc>
        <w:tc>
          <w:tcPr>
            <w:tcW w:w="8674" w:type="dxa"/>
          </w:tcPr>
          <w:p w14:paraId="5AC8B6AF" w14:textId="77777777" w:rsidR="00B9348B" w:rsidRDefault="00000000">
            <w:pPr>
              <w:pStyle w:val="TableParagraph"/>
              <w:spacing w:before="38"/>
              <w:ind w:left="42"/>
              <w:rPr>
                <w:sz w:val="19"/>
                <w:szCs w:val="19"/>
              </w:rPr>
            </w:pPr>
            <w:r>
              <w:rPr>
                <w:w w:val="120"/>
                <w:sz w:val="19"/>
                <w:szCs w:val="19"/>
              </w:rPr>
              <w:t>2.5-դիմեթօքսի-4-մեթիլֆենէթիլամին (անկախ ուղեկցող նյութերի առկայությունից,</w:t>
            </w:r>
          </w:p>
          <w:p w14:paraId="61155082" w14:textId="77777777" w:rsidR="00B9348B" w:rsidRDefault="00000000">
            <w:pPr>
              <w:pStyle w:val="TableParagraph"/>
              <w:spacing w:before="53"/>
              <w:ind w:left="42"/>
              <w:rPr>
                <w:sz w:val="19"/>
                <w:szCs w:val="19"/>
              </w:rPr>
            </w:pPr>
            <w:r>
              <w:rPr>
                <w:w w:val="120"/>
                <w:sz w:val="19"/>
                <w:szCs w:val="19"/>
              </w:rPr>
              <w:t>ընդհանուր զանգվածով)</w:t>
            </w:r>
          </w:p>
        </w:tc>
        <w:tc>
          <w:tcPr>
            <w:tcW w:w="2014" w:type="dxa"/>
          </w:tcPr>
          <w:p w14:paraId="09BE6B83" w14:textId="77777777" w:rsidR="00B9348B" w:rsidRDefault="00B9348B">
            <w:pPr>
              <w:pStyle w:val="TableParagraph"/>
              <w:spacing w:before="1"/>
            </w:pPr>
          </w:p>
          <w:p w14:paraId="692F43B9" w14:textId="77777777" w:rsidR="00B9348B" w:rsidRDefault="00000000">
            <w:pPr>
              <w:pStyle w:val="TableParagraph"/>
              <w:ind w:left="39"/>
              <w:rPr>
                <w:sz w:val="19"/>
              </w:rPr>
            </w:pPr>
            <w:r>
              <w:rPr>
                <w:w w:val="140"/>
                <w:sz w:val="19"/>
              </w:rPr>
              <w:t>0.01-0.05</w:t>
            </w:r>
          </w:p>
        </w:tc>
      </w:tr>
      <w:tr w:rsidR="00B9348B" w14:paraId="7C0A4E3A" w14:textId="77777777">
        <w:trPr>
          <w:trHeight w:val="558"/>
        </w:trPr>
        <w:tc>
          <w:tcPr>
            <w:tcW w:w="701" w:type="dxa"/>
          </w:tcPr>
          <w:p w14:paraId="7A806E5E" w14:textId="77777777" w:rsidR="00B9348B" w:rsidRDefault="00000000">
            <w:pPr>
              <w:pStyle w:val="TableParagraph"/>
              <w:spacing w:before="137"/>
              <w:ind w:left="60" w:right="42"/>
              <w:jc w:val="center"/>
              <w:rPr>
                <w:sz w:val="19"/>
              </w:rPr>
            </w:pPr>
            <w:r>
              <w:rPr>
                <w:w w:val="120"/>
                <w:sz w:val="19"/>
              </w:rPr>
              <w:t>419.</w:t>
            </w:r>
          </w:p>
        </w:tc>
        <w:tc>
          <w:tcPr>
            <w:tcW w:w="3329" w:type="dxa"/>
          </w:tcPr>
          <w:p w14:paraId="2C170250" w14:textId="77777777" w:rsidR="00B9348B" w:rsidRDefault="00B9348B">
            <w:pPr>
              <w:pStyle w:val="TableParagraph"/>
              <w:spacing w:before="1"/>
            </w:pPr>
          </w:p>
          <w:p w14:paraId="09C07BC6" w14:textId="77777777" w:rsidR="00B9348B" w:rsidRDefault="00000000">
            <w:pPr>
              <w:pStyle w:val="TableParagraph"/>
              <w:ind w:left="47"/>
              <w:rPr>
                <w:sz w:val="19"/>
              </w:rPr>
            </w:pPr>
            <w:r>
              <w:rPr>
                <w:w w:val="110"/>
                <w:sz w:val="19"/>
              </w:rPr>
              <w:t>2C-D-2.5-DIETO</w:t>
            </w:r>
          </w:p>
        </w:tc>
        <w:tc>
          <w:tcPr>
            <w:tcW w:w="8674" w:type="dxa"/>
          </w:tcPr>
          <w:p w14:paraId="3859240F" w14:textId="77777777" w:rsidR="00B9348B" w:rsidRDefault="00000000">
            <w:pPr>
              <w:pStyle w:val="TableParagraph"/>
              <w:spacing w:before="6" w:line="268" w:lineRule="exact"/>
              <w:ind w:left="42" w:right="1478"/>
              <w:rPr>
                <w:sz w:val="19"/>
                <w:szCs w:val="19"/>
              </w:rPr>
            </w:pPr>
            <w:r>
              <w:rPr>
                <w:w w:val="120"/>
                <w:sz w:val="19"/>
                <w:szCs w:val="19"/>
              </w:rPr>
              <w:t>2-(2.5-դիէթօքսի-4-մեթիլֆենիլ)-էթիլամին (անկախ ուղեկցող նյութերի առկայությունից, ընդհանուր զանգվածով)</w:t>
            </w:r>
          </w:p>
        </w:tc>
        <w:tc>
          <w:tcPr>
            <w:tcW w:w="2014" w:type="dxa"/>
          </w:tcPr>
          <w:p w14:paraId="4EC93814" w14:textId="77777777" w:rsidR="00B9348B" w:rsidRDefault="00B9348B">
            <w:pPr>
              <w:pStyle w:val="TableParagraph"/>
              <w:spacing w:before="1"/>
            </w:pPr>
          </w:p>
          <w:p w14:paraId="18792EEF" w14:textId="77777777" w:rsidR="00B9348B" w:rsidRDefault="00000000">
            <w:pPr>
              <w:pStyle w:val="TableParagraph"/>
              <w:ind w:left="39"/>
              <w:rPr>
                <w:sz w:val="19"/>
              </w:rPr>
            </w:pPr>
            <w:r>
              <w:rPr>
                <w:w w:val="140"/>
                <w:sz w:val="19"/>
              </w:rPr>
              <w:t>0.01-0.05</w:t>
            </w:r>
          </w:p>
        </w:tc>
      </w:tr>
      <w:tr w:rsidR="00B9348B" w14:paraId="288E6645" w14:textId="77777777">
        <w:trPr>
          <w:trHeight w:val="557"/>
        </w:trPr>
        <w:tc>
          <w:tcPr>
            <w:tcW w:w="701" w:type="dxa"/>
          </w:tcPr>
          <w:p w14:paraId="32680B3F" w14:textId="77777777" w:rsidR="00B9348B" w:rsidRDefault="00000000">
            <w:pPr>
              <w:pStyle w:val="TableParagraph"/>
              <w:spacing w:before="136"/>
              <w:ind w:left="60" w:right="37"/>
              <w:jc w:val="center"/>
              <w:rPr>
                <w:sz w:val="19"/>
              </w:rPr>
            </w:pPr>
            <w:r>
              <w:rPr>
                <w:w w:val="145"/>
                <w:sz w:val="19"/>
              </w:rPr>
              <w:t>420.</w:t>
            </w:r>
          </w:p>
        </w:tc>
        <w:tc>
          <w:tcPr>
            <w:tcW w:w="3329" w:type="dxa"/>
          </w:tcPr>
          <w:p w14:paraId="5C84333F" w14:textId="77777777" w:rsidR="00B9348B" w:rsidRDefault="00B9348B">
            <w:pPr>
              <w:pStyle w:val="TableParagraph"/>
              <w:spacing w:before="1"/>
            </w:pPr>
          </w:p>
          <w:p w14:paraId="56AEDD0A" w14:textId="77777777" w:rsidR="00B9348B" w:rsidRDefault="00000000">
            <w:pPr>
              <w:pStyle w:val="TableParagraph"/>
              <w:ind w:left="47"/>
              <w:rPr>
                <w:sz w:val="19"/>
              </w:rPr>
            </w:pPr>
            <w:r>
              <w:rPr>
                <w:w w:val="105"/>
                <w:sz w:val="19"/>
              </w:rPr>
              <w:t>2C-D-2ETO</w:t>
            </w:r>
          </w:p>
        </w:tc>
        <w:tc>
          <w:tcPr>
            <w:tcW w:w="8674" w:type="dxa"/>
          </w:tcPr>
          <w:p w14:paraId="0D62AAB8" w14:textId="77777777" w:rsidR="00B9348B" w:rsidRDefault="00000000">
            <w:pPr>
              <w:pStyle w:val="TableParagraph"/>
              <w:spacing w:before="3" w:line="268" w:lineRule="exact"/>
              <w:ind w:left="42"/>
              <w:rPr>
                <w:sz w:val="19"/>
                <w:szCs w:val="19"/>
              </w:rPr>
            </w:pPr>
            <w:r>
              <w:rPr>
                <w:w w:val="115"/>
                <w:sz w:val="19"/>
                <w:szCs w:val="19"/>
              </w:rPr>
              <w:t>2-(4-մեթիլ-5-մեթօքսի-2-էթօքսիֆենիլ)-էթիլամին (անկախ ուղեկցող նյութերի առկայությունից, ընդհանուր զանգվածով)</w:t>
            </w:r>
          </w:p>
        </w:tc>
        <w:tc>
          <w:tcPr>
            <w:tcW w:w="2014" w:type="dxa"/>
          </w:tcPr>
          <w:p w14:paraId="1D3BFF68" w14:textId="77777777" w:rsidR="00B9348B" w:rsidRDefault="00B9348B">
            <w:pPr>
              <w:pStyle w:val="TableParagraph"/>
              <w:spacing w:before="1"/>
            </w:pPr>
          </w:p>
          <w:p w14:paraId="21C1F2DA" w14:textId="77777777" w:rsidR="00B9348B" w:rsidRDefault="00000000">
            <w:pPr>
              <w:pStyle w:val="TableParagraph"/>
              <w:ind w:left="39"/>
              <w:rPr>
                <w:sz w:val="19"/>
              </w:rPr>
            </w:pPr>
            <w:r>
              <w:rPr>
                <w:w w:val="140"/>
                <w:sz w:val="19"/>
              </w:rPr>
              <w:t>0.01-0.05</w:t>
            </w:r>
          </w:p>
        </w:tc>
      </w:tr>
      <w:tr w:rsidR="00B9348B" w14:paraId="4C855858" w14:textId="77777777">
        <w:trPr>
          <w:trHeight w:val="552"/>
        </w:trPr>
        <w:tc>
          <w:tcPr>
            <w:tcW w:w="701" w:type="dxa"/>
          </w:tcPr>
          <w:p w14:paraId="79F62D12" w14:textId="77777777" w:rsidR="00B9348B" w:rsidRDefault="00000000">
            <w:pPr>
              <w:pStyle w:val="TableParagraph"/>
              <w:spacing w:before="135"/>
              <w:ind w:left="60" w:right="31"/>
              <w:jc w:val="center"/>
              <w:rPr>
                <w:sz w:val="19"/>
              </w:rPr>
            </w:pPr>
            <w:r>
              <w:rPr>
                <w:w w:val="110"/>
                <w:sz w:val="19"/>
              </w:rPr>
              <w:t>421.</w:t>
            </w:r>
          </w:p>
        </w:tc>
        <w:tc>
          <w:tcPr>
            <w:tcW w:w="3329" w:type="dxa"/>
          </w:tcPr>
          <w:p w14:paraId="742BFABB" w14:textId="77777777" w:rsidR="00B9348B" w:rsidRDefault="00B9348B">
            <w:pPr>
              <w:pStyle w:val="TableParagraph"/>
              <w:spacing w:before="9"/>
              <w:rPr>
                <w:sz w:val="21"/>
              </w:rPr>
            </w:pPr>
          </w:p>
          <w:p w14:paraId="563EC70D" w14:textId="77777777" w:rsidR="00B9348B" w:rsidRDefault="00000000">
            <w:pPr>
              <w:pStyle w:val="TableParagraph"/>
              <w:ind w:left="47"/>
              <w:rPr>
                <w:sz w:val="19"/>
              </w:rPr>
            </w:pPr>
            <w:r>
              <w:rPr>
                <w:w w:val="110"/>
                <w:sz w:val="19"/>
              </w:rPr>
              <w:t>2C-D-5ETO</w:t>
            </w:r>
          </w:p>
        </w:tc>
        <w:tc>
          <w:tcPr>
            <w:tcW w:w="8674" w:type="dxa"/>
          </w:tcPr>
          <w:p w14:paraId="416725F3" w14:textId="77777777" w:rsidR="00B9348B" w:rsidRDefault="00000000">
            <w:pPr>
              <w:pStyle w:val="TableParagraph"/>
              <w:spacing w:before="5" w:line="268" w:lineRule="exact"/>
              <w:ind w:left="42"/>
              <w:rPr>
                <w:sz w:val="19"/>
                <w:szCs w:val="19"/>
              </w:rPr>
            </w:pPr>
            <w:r>
              <w:rPr>
                <w:w w:val="115"/>
                <w:sz w:val="19"/>
                <w:szCs w:val="19"/>
              </w:rPr>
              <w:t>2-(5-էթօքսի-2-մէթօքսի-4-մեթիլֆենիլ)-էթիլամին (անկախ ուղեկցող նյութերի առկայությունից, ընդհանուր զանգվածով)</w:t>
            </w:r>
          </w:p>
        </w:tc>
        <w:tc>
          <w:tcPr>
            <w:tcW w:w="2014" w:type="dxa"/>
          </w:tcPr>
          <w:p w14:paraId="2D27A828" w14:textId="77777777" w:rsidR="00B9348B" w:rsidRDefault="00B9348B">
            <w:pPr>
              <w:pStyle w:val="TableParagraph"/>
              <w:spacing w:before="9"/>
              <w:rPr>
                <w:sz w:val="21"/>
              </w:rPr>
            </w:pPr>
          </w:p>
          <w:p w14:paraId="656AC7F1" w14:textId="77777777" w:rsidR="00B9348B" w:rsidRDefault="00000000">
            <w:pPr>
              <w:pStyle w:val="TableParagraph"/>
              <w:ind w:left="39"/>
              <w:rPr>
                <w:sz w:val="19"/>
              </w:rPr>
            </w:pPr>
            <w:r>
              <w:rPr>
                <w:w w:val="140"/>
                <w:sz w:val="19"/>
              </w:rPr>
              <w:t>0.01-0.05</w:t>
            </w:r>
          </w:p>
        </w:tc>
      </w:tr>
      <w:tr w:rsidR="00B9348B" w14:paraId="310EF13F" w14:textId="77777777">
        <w:trPr>
          <w:trHeight w:val="856"/>
        </w:trPr>
        <w:tc>
          <w:tcPr>
            <w:tcW w:w="701" w:type="dxa"/>
          </w:tcPr>
          <w:p w14:paraId="329B021C" w14:textId="77777777" w:rsidR="00B9348B" w:rsidRDefault="00B9348B">
            <w:pPr>
              <w:pStyle w:val="TableParagraph"/>
              <w:rPr>
                <w:sz w:val="20"/>
              </w:rPr>
            </w:pPr>
          </w:p>
          <w:p w14:paraId="7FACB35A" w14:textId="77777777" w:rsidR="00B9348B" w:rsidRDefault="00B9348B">
            <w:pPr>
              <w:pStyle w:val="TableParagraph"/>
              <w:spacing w:before="9"/>
              <w:rPr>
                <w:sz w:val="23"/>
              </w:rPr>
            </w:pPr>
          </w:p>
          <w:p w14:paraId="1F6972F7" w14:textId="77777777" w:rsidR="00B9348B" w:rsidRDefault="00000000">
            <w:pPr>
              <w:pStyle w:val="TableParagraph"/>
              <w:ind w:left="60" w:right="35"/>
              <w:jc w:val="center"/>
              <w:rPr>
                <w:sz w:val="19"/>
              </w:rPr>
            </w:pPr>
            <w:r>
              <w:rPr>
                <w:w w:val="130"/>
                <w:sz w:val="19"/>
              </w:rPr>
              <w:t>422.</w:t>
            </w:r>
          </w:p>
        </w:tc>
        <w:tc>
          <w:tcPr>
            <w:tcW w:w="3329" w:type="dxa"/>
          </w:tcPr>
          <w:p w14:paraId="2B6C3D88" w14:textId="77777777" w:rsidR="00B9348B" w:rsidRDefault="00B9348B">
            <w:pPr>
              <w:pStyle w:val="TableParagraph"/>
              <w:rPr>
                <w:sz w:val="20"/>
              </w:rPr>
            </w:pPr>
          </w:p>
          <w:p w14:paraId="72814F0A" w14:textId="77777777" w:rsidR="00B9348B" w:rsidRDefault="00B9348B">
            <w:pPr>
              <w:pStyle w:val="TableParagraph"/>
              <w:rPr>
                <w:sz w:val="19"/>
              </w:rPr>
            </w:pPr>
          </w:p>
          <w:p w14:paraId="65C21B28" w14:textId="77777777" w:rsidR="00B9348B" w:rsidRDefault="00000000">
            <w:pPr>
              <w:pStyle w:val="TableParagraph"/>
              <w:ind w:left="47"/>
              <w:rPr>
                <w:sz w:val="19"/>
              </w:rPr>
            </w:pPr>
            <w:r>
              <w:rPr>
                <w:w w:val="120"/>
                <w:sz w:val="19"/>
              </w:rPr>
              <w:t>2C-D-butterFLY</w:t>
            </w:r>
          </w:p>
        </w:tc>
        <w:tc>
          <w:tcPr>
            <w:tcW w:w="8674" w:type="dxa"/>
          </w:tcPr>
          <w:p w14:paraId="6298B65B" w14:textId="77777777" w:rsidR="00B9348B" w:rsidRDefault="00000000">
            <w:pPr>
              <w:pStyle w:val="TableParagraph"/>
              <w:spacing w:before="84"/>
              <w:ind w:left="42"/>
              <w:rPr>
                <w:sz w:val="19"/>
                <w:szCs w:val="19"/>
              </w:rPr>
            </w:pPr>
            <w:r>
              <w:rPr>
                <w:w w:val="125"/>
                <w:sz w:val="19"/>
                <w:szCs w:val="19"/>
              </w:rPr>
              <w:t>2-(10-մեթիլ-2.3.4.7.8.9-հեքսահիդրոպիրանո [2.3-g]քրոմեն-5-իլ)-</w:t>
            </w:r>
          </w:p>
          <w:p w14:paraId="17989F52" w14:textId="77777777" w:rsidR="00B9348B" w:rsidRDefault="00000000">
            <w:pPr>
              <w:pStyle w:val="TableParagraph"/>
              <w:spacing w:before="16" w:line="260" w:lineRule="atLeast"/>
              <w:ind w:left="42" w:right="1478"/>
              <w:rPr>
                <w:sz w:val="19"/>
                <w:szCs w:val="19"/>
              </w:rPr>
            </w:pPr>
            <w:r>
              <w:rPr>
                <w:w w:val="120"/>
                <w:sz w:val="19"/>
                <w:szCs w:val="19"/>
              </w:rPr>
              <w:t>Էթիլամին (անկախ ուղեկցող նյութերի առկայությունից, ընդհանուր զանգվածով)</w:t>
            </w:r>
          </w:p>
        </w:tc>
        <w:tc>
          <w:tcPr>
            <w:tcW w:w="2014" w:type="dxa"/>
          </w:tcPr>
          <w:p w14:paraId="5524D398" w14:textId="77777777" w:rsidR="00B9348B" w:rsidRDefault="00B9348B">
            <w:pPr>
              <w:pStyle w:val="TableParagraph"/>
              <w:rPr>
                <w:sz w:val="20"/>
              </w:rPr>
            </w:pPr>
          </w:p>
          <w:p w14:paraId="00D66103" w14:textId="77777777" w:rsidR="00B9348B" w:rsidRDefault="00B9348B">
            <w:pPr>
              <w:pStyle w:val="TableParagraph"/>
              <w:rPr>
                <w:sz w:val="19"/>
              </w:rPr>
            </w:pPr>
          </w:p>
          <w:p w14:paraId="3B546E0E" w14:textId="77777777" w:rsidR="00B9348B" w:rsidRDefault="00000000">
            <w:pPr>
              <w:pStyle w:val="TableParagraph"/>
              <w:ind w:left="39"/>
              <w:rPr>
                <w:sz w:val="19"/>
              </w:rPr>
            </w:pPr>
            <w:r>
              <w:rPr>
                <w:w w:val="140"/>
                <w:sz w:val="19"/>
              </w:rPr>
              <w:t>0.01-0.05</w:t>
            </w:r>
          </w:p>
        </w:tc>
      </w:tr>
      <w:tr w:rsidR="00B9348B" w14:paraId="59A424D8" w14:textId="77777777">
        <w:trPr>
          <w:trHeight w:val="952"/>
        </w:trPr>
        <w:tc>
          <w:tcPr>
            <w:tcW w:w="701" w:type="dxa"/>
          </w:tcPr>
          <w:p w14:paraId="2549BAE1" w14:textId="77777777" w:rsidR="00B9348B" w:rsidRDefault="00B9348B">
            <w:pPr>
              <w:pStyle w:val="TableParagraph"/>
              <w:rPr>
                <w:sz w:val="20"/>
              </w:rPr>
            </w:pPr>
          </w:p>
          <w:p w14:paraId="18931E09" w14:textId="77777777" w:rsidR="00B9348B" w:rsidRDefault="00B9348B">
            <w:pPr>
              <w:pStyle w:val="TableParagraph"/>
              <w:spacing w:before="8"/>
              <w:rPr>
                <w:sz w:val="26"/>
              </w:rPr>
            </w:pPr>
          </w:p>
          <w:p w14:paraId="5EF40002" w14:textId="77777777" w:rsidR="00B9348B" w:rsidRDefault="00000000">
            <w:pPr>
              <w:pStyle w:val="TableParagraph"/>
              <w:ind w:left="60" w:right="35"/>
              <w:jc w:val="center"/>
              <w:rPr>
                <w:sz w:val="19"/>
              </w:rPr>
            </w:pPr>
            <w:r>
              <w:rPr>
                <w:w w:val="140"/>
                <w:sz w:val="19"/>
              </w:rPr>
              <w:t>423.</w:t>
            </w:r>
          </w:p>
        </w:tc>
        <w:tc>
          <w:tcPr>
            <w:tcW w:w="3329" w:type="dxa"/>
          </w:tcPr>
          <w:p w14:paraId="51B1242B" w14:textId="77777777" w:rsidR="00B9348B" w:rsidRDefault="00B9348B">
            <w:pPr>
              <w:pStyle w:val="TableParagraph"/>
              <w:rPr>
                <w:sz w:val="20"/>
              </w:rPr>
            </w:pPr>
          </w:p>
          <w:p w14:paraId="13C55E7D" w14:textId="77777777" w:rsidR="00B9348B" w:rsidRDefault="00B9348B">
            <w:pPr>
              <w:pStyle w:val="TableParagraph"/>
              <w:spacing w:before="5"/>
              <w:rPr>
                <w:sz w:val="19"/>
              </w:rPr>
            </w:pPr>
          </w:p>
          <w:p w14:paraId="15C6A539" w14:textId="77777777" w:rsidR="00B9348B" w:rsidRDefault="00000000">
            <w:pPr>
              <w:pStyle w:val="TableParagraph"/>
              <w:ind w:left="47"/>
              <w:rPr>
                <w:sz w:val="19"/>
              </w:rPr>
            </w:pPr>
            <w:r>
              <w:rPr>
                <w:sz w:val="19"/>
              </w:rPr>
              <w:t>2C-D-FLY (2C-MeFLY)</w:t>
            </w:r>
          </w:p>
        </w:tc>
        <w:tc>
          <w:tcPr>
            <w:tcW w:w="8674" w:type="dxa"/>
          </w:tcPr>
          <w:p w14:paraId="00BD3DF3" w14:textId="77777777" w:rsidR="00B9348B" w:rsidRDefault="00000000">
            <w:pPr>
              <w:pStyle w:val="TableParagraph"/>
              <w:spacing w:before="17" w:line="314" w:lineRule="exact"/>
              <w:ind w:left="42" w:right="1478" w:hanging="1"/>
              <w:rPr>
                <w:sz w:val="19"/>
                <w:szCs w:val="19"/>
              </w:rPr>
            </w:pPr>
            <w:r>
              <w:rPr>
                <w:w w:val="120"/>
                <w:sz w:val="19"/>
                <w:szCs w:val="19"/>
              </w:rPr>
              <w:t>2-(8-մեթիլ-2.3.6.7-տետրահիդրոբենզո[1.2-b;4.5-b’]դիֆուրան-4-իլ)- էթիլամին (անկախ ուղեկցող նյութերի առկայությունից, ընդհանուր զանգվածով)</w:t>
            </w:r>
          </w:p>
        </w:tc>
        <w:tc>
          <w:tcPr>
            <w:tcW w:w="2014" w:type="dxa"/>
          </w:tcPr>
          <w:p w14:paraId="76FE3644" w14:textId="77777777" w:rsidR="00B9348B" w:rsidRDefault="00B9348B">
            <w:pPr>
              <w:pStyle w:val="TableParagraph"/>
              <w:rPr>
                <w:sz w:val="20"/>
              </w:rPr>
            </w:pPr>
          </w:p>
          <w:p w14:paraId="1174C83E" w14:textId="77777777" w:rsidR="00B9348B" w:rsidRDefault="00B9348B">
            <w:pPr>
              <w:pStyle w:val="TableParagraph"/>
              <w:spacing w:before="5"/>
              <w:rPr>
                <w:sz w:val="19"/>
              </w:rPr>
            </w:pPr>
          </w:p>
          <w:p w14:paraId="4832A300" w14:textId="77777777" w:rsidR="00B9348B" w:rsidRDefault="00000000">
            <w:pPr>
              <w:pStyle w:val="TableParagraph"/>
              <w:ind w:left="39"/>
              <w:rPr>
                <w:sz w:val="19"/>
              </w:rPr>
            </w:pPr>
            <w:r>
              <w:rPr>
                <w:w w:val="140"/>
                <w:sz w:val="19"/>
              </w:rPr>
              <w:t>0.01-0.05</w:t>
            </w:r>
          </w:p>
        </w:tc>
      </w:tr>
      <w:tr w:rsidR="00B9348B" w14:paraId="4AD20850" w14:textId="77777777">
        <w:trPr>
          <w:trHeight w:val="823"/>
        </w:trPr>
        <w:tc>
          <w:tcPr>
            <w:tcW w:w="701" w:type="dxa"/>
          </w:tcPr>
          <w:p w14:paraId="09265740" w14:textId="77777777" w:rsidR="00B9348B" w:rsidRDefault="00B9348B">
            <w:pPr>
              <w:pStyle w:val="TableParagraph"/>
              <w:rPr>
                <w:sz w:val="20"/>
              </w:rPr>
            </w:pPr>
          </w:p>
          <w:p w14:paraId="1EEDF17E" w14:textId="77777777" w:rsidR="00B9348B" w:rsidRDefault="00B9348B">
            <w:pPr>
              <w:pStyle w:val="TableParagraph"/>
              <w:spacing w:before="4"/>
              <w:rPr>
                <w:sz w:val="26"/>
              </w:rPr>
            </w:pPr>
          </w:p>
          <w:p w14:paraId="29562DF1" w14:textId="77777777" w:rsidR="00B9348B" w:rsidRDefault="00000000">
            <w:pPr>
              <w:pStyle w:val="TableParagraph"/>
              <w:ind w:left="60" w:right="32"/>
              <w:jc w:val="center"/>
              <w:rPr>
                <w:sz w:val="19"/>
              </w:rPr>
            </w:pPr>
            <w:r>
              <w:rPr>
                <w:w w:val="135"/>
                <w:sz w:val="19"/>
              </w:rPr>
              <w:t>424.</w:t>
            </w:r>
          </w:p>
        </w:tc>
        <w:tc>
          <w:tcPr>
            <w:tcW w:w="3329" w:type="dxa"/>
          </w:tcPr>
          <w:p w14:paraId="6A2D2EBF" w14:textId="77777777" w:rsidR="00B9348B" w:rsidRDefault="00B9348B">
            <w:pPr>
              <w:pStyle w:val="TableParagraph"/>
              <w:rPr>
                <w:sz w:val="20"/>
              </w:rPr>
            </w:pPr>
          </w:p>
          <w:p w14:paraId="62673811" w14:textId="77777777" w:rsidR="00B9348B" w:rsidRDefault="00B9348B">
            <w:pPr>
              <w:pStyle w:val="TableParagraph"/>
              <w:spacing w:before="7"/>
              <w:rPr>
                <w:sz w:val="18"/>
              </w:rPr>
            </w:pPr>
          </w:p>
          <w:p w14:paraId="2CDEC67C" w14:textId="77777777" w:rsidR="00B9348B" w:rsidRDefault="00000000">
            <w:pPr>
              <w:pStyle w:val="TableParagraph"/>
              <w:ind w:left="47"/>
              <w:rPr>
                <w:sz w:val="19"/>
              </w:rPr>
            </w:pPr>
            <w:r>
              <w:rPr>
                <w:w w:val="110"/>
                <w:sz w:val="19"/>
              </w:rPr>
              <w:t>2C-D-N- Me (N-Me-2C-D)</w:t>
            </w:r>
          </w:p>
        </w:tc>
        <w:tc>
          <w:tcPr>
            <w:tcW w:w="8674" w:type="dxa"/>
          </w:tcPr>
          <w:p w14:paraId="79714282" w14:textId="77777777" w:rsidR="00B9348B" w:rsidRDefault="00000000">
            <w:pPr>
              <w:pStyle w:val="TableParagraph"/>
              <w:spacing w:before="84"/>
              <w:ind w:left="40"/>
              <w:rPr>
                <w:sz w:val="19"/>
                <w:szCs w:val="19"/>
              </w:rPr>
            </w:pPr>
            <w:r>
              <w:rPr>
                <w:w w:val="115"/>
                <w:sz w:val="19"/>
                <w:szCs w:val="19"/>
              </w:rPr>
              <w:t>[2-(2.5-դիմեթօքսի-4-մեթիլֆենիլ)-էթիլ]- մեթիլամին(անկախ ուղեկցող նյութերի</w:t>
            </w:r>
          </w:p>
          <w:p w14:paraId="09116FAA" w14:textId="77777777" w:rsidR="00B9348B" w:rsidRDefault="00000000">
            <w:pPr>
              <w:pStyle w:val="TableParagraph"/>
              <w:spacing w:before="149"/>
              <w:ind w:left="42"/>
              <w:rPr>
                <w:sz w:val="19"/>
                <w:szCs w:val="19"/>
              </w:rPr>
            </w:pPr>
            <w:r>
              <w:rPr>
                <w:w w:val="115"/>
                <w:sz w:val="19"/>
                <w:szCs w:val="19"/>
              </w:rPr>
              <w:t>առկայությունից, ընդհանուր զանգվածով)</w:t>
            </w:r>
          </w:p>
        </w:tc>
        <w:tc>
          <w:tcPr>
            <w:tcW w:w="2014" w:type="dxa"/>
          </w:tcPr>
          <w:p w14:paraId="7CF578BD" w14:textId="77777777" w:rsidR="00B9348B" w:rsidRDefault="00B9348B">
            <w:pPr>
              <w:pStyle w:val="TableParagraph"/>
              <w:rPr>
                <w:sz w:val="20"/>
              </w:rPr>
            </w:pPr>
          </w:p>
          <w:p w14:paraId="7025DC66" w14:textId="77777777" w:rsidR="00B9348B" w:rsidRDefault="00B9348B">
            <w:pPr>
              <w:pStyle w:val="TableParagraph"/>
              <w:spacing w:before="7"/>
              <w:rPr>
                <w:sz w:val="18"/>
              </w:rPr>
            </w:pPr>
          </w:p>
          <w:p w14:paraId="77852B10" w14:textId="77777777" w:rsidR="00B9348B" w:rsidRDefault="00000000">
            <w:pPr>
              <w:pStyle w:val="TableParagraph"/>
              <w:ind w:left="39"/>
              <w:rPr>
                <w:sz w:val="19"/>
              </w:rPr>
            </w:pPr>
            <w:r>
              <w:rPr>
                <w:w w:val="140"/>
                <w:sz w:val="19"/>
              </w:rPr>
              <w:t>0.01-0.05</w:t>
            </w:r>
          </w:p>
        </w:tc>
      </w:tr>
    </w:tbl>
    <w:p w14:paraId="7695B682" w14:textId="77777777" w:rsidR="00B9348B" w:rsidRDefault="00B9348B">
      <w:pPr>
        <w:rPr>
          <w:sz w:val="19"/>
        </w:rPr>
        <w:sectPr w:rsidR="00B9348B">
          <w:pgSz w:w="16840" w:h="11910" w:orient="landscape"/>
          <w:pgMar w:top="1060" w:right="520" w:bottom="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7692FDC7" w14:textId="77777777">
        <w:trPr>
          <w:trHeight w:val="556"/>
        </w:trPr>
        <w:tc>
          <w:tcPr>
            <w:tcW w:w="701" w:type="dxa"/>
          </w:tcPr>
          <w:p w14:paraId="68878412" w14:textId="77777777" w:rsidR="00B9348B" w:rsidRDefault="00000000">
            <w:pPr>
              <w:pStyle w:val="TableParagraph"/>
              <w:spacing w:before="137"/>
              <w:ind w:left="129"/>
              <w:rPr>
                <w:sz w:val="19"/>
              </w:rPr>
            </w:pPr>
            <w:r>
              <w:rPr>
                <w:w w:val="140"/>
                <w:sz w:val="19"/>
              </w:rPr>
              <w:lastRenderedPageBreak/>
              <w:t>425.</w:t>
            </w:r>
          </w:p>
        </w:tc>
        <w:tc>
          <w:tcPr>
            <w:tcW w:w="3329" w:type="dxa"/>
          </w:tcPr>
          <w:p w14:paraId="31E2A7A4" w14:textId="77777777" w:rsidR="00B9348B" w:rsidRDefault="00B9348B">
            <w:pPr>
              <w:pStyle w:val="TableParagraph"/>
              <w:spacing w:before="6"/>
            </w:pPr>
          </w:p>
          <w:p w14:paraId="5F461724" w14:textId="77777777" w:rsidR="00B9348B" w:rsidRDefault="00000000">
            <w:pPr>
              <w:pStyle w:val="TableParagraph"/>
              <w:ind w:left="47"/>
              <w:rPr>
                <w:sz w:val="19"/>
              </w:rPr>
            </w:pPr>
            <w:r>
              <w:rPr>
                <w:w w:val="115"/>
                <w:sz w:val="19"/>
              </w:rPr>
              <w:t>2C-D-NB3Ome</w:t>
            </w:r>
          </w:p>
        </w:tc>
        <w:tc>
          <w:tcPr>
            <w:tcW w:w="8674" w:type="dxa"/>
          </w:tcPr>
          <w:p w14:paraId="1EF2B4BE" w14:textId="77777777" w:rsidR="00B9348B" w:rsidRDefault="00000000">
            <w:pPr>
              <w:pStyle w:val="TableParagraph"/>
              <w:spacing w:before="6" w:line="268" w:lineRule="exact"/>
              <w:ind w:left="42"/>
              <w:rPr>
                <w:sz w:val="19"/>
                <w:szCs w:val="19"/>
              </w:rPr>
            </w:pPr>
            <w:r>
              <w:rPr>
                <w:w w:val="115"/>
                <w:sz w:val="19"/>
                <w:szCs w:val="19"/>
              </w:rPr>
              <w:t>[2-(4-մեթիլ-2.5-դիմեթօքսիֆենիլ)-էթիլ]- (3-մեթօքսիբենզիլ)-ամին (անկախ ուղեկցող նյութերի առկայությունից, ընդհանուրզանգվածով)</w:t>
            </w:r>
          </w:p>
        </w:tc>
        <w:tc>
          <w:tcPr>
            <w:tcW w:w="2014" w:type="dxa"/>
          </w:tcPr>
          <w:p w14:paraId="600CAFBE" w14:textId="77777777" w:rsidR="00B9348B" w:rsidRDefault="00B9348B">
            <w:pPr>
              <w:pStyle w:val="TableParagraph"/>
              <w:spacing w:before="6"/>
            </w:pPr>
          </w:p>
          <w:p w14:paraId="61BEFA3E" w14:textId="77777777" w:rsidR="00B9348B" w:rsidRDefault="00000000">
            <w:pPr>
              <w:pStyle w:val="TableParagraph"/>
              <w:ind w:left="39"/>
              <w:rPr>
                <w:sz w:val="19"/>
              </w:rPr>
            </w:pPr>
            <w:r>
              <w:rPr>
                <w:w w:val="140"/>
                <w:sz w:val="19"/>
              </w:rPr>
              <w:t>0.01-0.05</w:t>
            </w:r>
          </w:p>
        </w:tc>
      </w:tr>
      <w:tr w:rsidR="00B9348B" w14:paraId="772B2074" w14:textId="77777777">
        <w:trPr>
          <w:trHeight w:val="1018"/>
        </w:trPr>
        <w:tc>
          <w:tcPr>
            <w:tcW w:w="701" w:type="dxa"/>
          </w:tcPr>
          <w:p w14:paraId="001EB2A8" w14:textId="77777777" w:rsidR="00B9348B" w:rsidRDefault="00B9348B">
            <w:pPr>
              <w:pStyle w:val="TableParagraph"/>
              <w:rPr>
                <w:sz w:val="20"/>
              </w:rPr>
            </w:pPr>
          </w:p>
          <w:p w14:paraId="34B89825" w14:textId="77777777" w:rsidR="00B9348B" w:rsidRDefault="00B9348B">
            <w:pPr>
              <w:pStyle w:val="TableParagraph"/>
              <w:spacing w:before="11"/>
              <w:rPr>
                <w:sz w:val="26"/>
              </w:rPr>
            </w:pPr>
          </w:p>
          <w:p w14:paraId="28B1975D" w14:textId="77777777" w:rsidR="00B9348B" w:rsidRDefault="00000000">
            <w:pPr>
              <w:pStyle w:val="TableParagraph"/>
              <w:ind w:left="117"/>
              <w:rPr>
                <w:sz w:val="19"/>
              </w:rPr>
            </w:pPr>
            <w:r>
              <w:rPr>
                <w:w w:val="145"/>
                <w:sz w:val="19"/>
              </w:rPr>
              <w:t>426.</w:t>
            </w:r>
          </w:p>
        </w:tc>
        <w:tc>
          <w:tcPr>
            <w:tcW w:w="3329" w:type="dxa"/>
          </w:tcPr>
          <w:p w14:paraId="40089D6E" w14:textId="77777777" w:rsidR="00B9348B" w:rsidRDefault="00B9348B">
            <w:pPr>
              <w:pStyle w:val="TableParagraph"/>
              <w:rPr>
                <w:sz w:val="20"/>
              </w:rPr>
            </w:pPr>
          </w:p>
          <w:p w14:paraId="258C6C37" w14:textId="77777777" w:rsidR="00B9348B" w:rsidRDefault="00B9348B">
            <w:pPr>
              <w:pStyle w:val="TableParagraph"/>
              <w:spacing w:before="5"/>
              <w:rPr>
                <w:sz w:val="19"/>
              </w:rPr>
            </w:pPr>
          </w:p>
          <w:p w14:paraId="172038FF" w14:textId="77777777" w:rsidR="00B9348B" w:rsidRDefault="00000000">
            <w:pPr>
              <w:pStyle w:val="TableParagraph"/>
              <w:ind w:left="47"/>
              <w:rPr>
                <w:sz w:val="19"/>
              </w:rPr>
            </w:pPr>
            <w:r>
              <w:rPr>
                <w:w w:val="110"/>
                <w:sz w:val="19"/>
              </w:rPr>
              <w:t>2C-D-NB4Ome</w:t>
            </w:r>
          </w:p>
        </w:tc>
        <w:tc>
          <w:tcPr>
            <w:tcW w:w="8674" w:type="dxa"/>
          </w:tcPr>
          <w:p w14:paraId="4A375F42" w14:textId="77777777" w:rsidR="00B9348B" w:rsidRDefault="00000000">
            <w:pPr>
              <w:pStyle w:val="TableParagraph"/>
              <w:spacing w:before="91" w:line="403" w:lineRule="auto"/>
              <w:ind w:left="42" w:right="764"/>
              <w:rPr>
                <w:sz w:val="19"/>
                <w:szCs w:val="19"/>
              </w:rPr>
            </w:pPr>
            <w:r>
              <w:rPr>
                <w:w w:val="120"/>
                <w:sz w:val="19"/>
                <w:szCs w:val="19"/>
              </w:rPr>
              <w:t>[2-(4-մեթիլ-2.5-դիմեթօքսիֆենիլ)-էթիլ]- (4-մեթօքսիֆբենզիլ)- ամին (անկախ ուղեկցող նյութերի առկայությունից, ընդհանուր</w:t>
            </w:r>
          </w:p>
          <w:p w14:paraId="494E51E6" w14:textId="77777777" w:rsidR="00B9348B" w:rsidRDefault="00000000">
            <w:pPr>
              <w:pStyle w:val="TableParagraph"/>
              <w:spacing w:line="173" w:lineRule="exact"/>
              <w:ind w:left="42"/>
              <w:rPr>
                <w:sz w:val="19"/>
                <w:szCs w:val="19"/>
              </w:rPr>
            </w:pPr>
            <w:r>
              <w:rPr>
                <w:w w:val="125"/>
                <w:sz w:val="19"/>
                <w:szCs w:val="19"/>
              </w:rPr>
              <w:t>զանգվածով)</w:t>
            </w:r>
          </w:p>
        </w:tc>
        <w:tc>
          <w:tcPr>
            <w:tcW w:w="2014" w:type="dxa"/>
          </w:tcPr>
          <w:p w14:paraId="5CA8C61C" w14:textId="77777777" w:rsidR="00B9348B" w:rsidRDefault="00B9348B">
            <w:pPr>
              <w:pStyle w:val="TableParagraph"/>
              <w:rPr>
                <w:sz w:val="20"/>
              </w:rPr>
            </w:pPr>
          </w:p>
          <w:p w14:paraId="51C50D0B" w14:textId="77777777" w:rsidR="00B9348B" w:rsidRDefault="00B9348B">
            <w:pPr>
              <w:pStyle w:val="TableParagraph"/>
              <w:spacing w:before="5"/>
              <w:rPr>
                <w:sz w:val="19"/>
              </w:rPr>
            </w:pPr>
          </w:p>
          <w:p w14:paraId="0F9235EB" w14:textId="77777777" w:rsidR="00B9348B" w:rsidRDefault="00000000">
            <w:pPr>
              <w:pStyle w:val="TableParagraph"/>
              <w:ind w:left="39"/>
              <w:rPr>
                <w:sz w:val="19"/>
              </w:rPr>
            </w:pPr>
            <w:r>
              <w:rPr>
                <w:w w:val="140"/>
                <w:sz w:val="19"/>
              </w:rPr>
              <w:t>0.01-0.05</w:t>
            </w:r>
          </w:p>
        </w:tc>
      </w:tr>
      <w:tr w:rsidR="00B9348B" w14:paraId="200096B6" w14:textId="77777777">
        <w:trPr>
          <w:trHeight w:val="557"/>
        </w:trPr>
        <w:tc>
          <w:tcPr>
            <w:tcW w:w="701" w:type="dxa"/>
          </w:tcPr>
          <w:p w14:paraId="4C890929" w14:textId="77777777" w:rsidR="00B9348B" w:rsidRDefault="00000000">
            <w:pPr>
              <w:pStyle w:val="TableParagraph"/>
              <w:spacing w:before="138"/>
              <w:ind w:left="146"/>
              <w:rPr>
                <w:sz w:val="19"/>
              </w:rPr>
            </w:pPr>
            <w:r>
              <w:rPr>
                <w:w w:val="130"/>
                <w:sz w:val="19"/>
              </w:rPr>
              <w:t>427.</w:t>
            </w:r>
          </w:p>
        </w:tc>
        <w:tc>
          <w:tcPr>
            <w:tcW w:w="3329" w:type="dxa"/>
          </w:tcPr>
          <w:p w14:paraId="40315006" w14:textId="77777777" w:rsidR="00B9348B" w:rsidRDefault="00B9348B">
            <w:pPr>
              <w:pStyle w:val="TableParagraph"/>
              <w:spacing w:before="5"/>
            </w:pPr>
          </w:p>
          <w:p w14:paraId="3ED7BFC2" w14:textId="77777777" w:rsidR="00B9348B" w:rsidRDefault="00000000">
            <w:pPr>
              <w:pStyle w:val="TableParagraph"/>
              <w:ind w:left="47"/>
              <w:rPr>
                <w:sz w:val="19"/>
              </w:rPr>
            </w:pPr>
            <w:r>
              <w:rPr>
                <w:w w:val="115"/>
                <w:sz w:val="19"/>
              </w:rPr>
              <w:t>β.β-Me-2C-D</w:t>
            </w:r>
          </w:p>
        </w:tc>
        <w:tc>
          <w:tcPr>
            <w:tcW w:w="8674" w:type="dxa"/>
          </w:tcPr>
          <w:p w14:paraId="75E45D8D" w14:textId="77777777" w:rsidR="00B9348B" w:rsidRDefault="00000000">
            <w:pPr>
              <w:pStyle w:val="TableParagraph"/>
              <w:spacing w:before="1" w:line="272" w:lineRule="exact"/>
              <w:ind w:left="42" w:right="764"/>
              <w:rPr>
                <w:sz w:val="19"/>
                <w:szCs w:val="19"/>
              </w:rPr>
            </w:pPr>
            <w:r>
              <w:rPr>
                <w:w w:val="120"/>
                <w:sz w:val="19"/>
                <w:szCs w:val="19"/>
              </w:rPr>
              <w:t>2-(2.5-դիմեթօքսի-4-մեթիլֆենիլ)-2-մեթիլպրոպիլամին(անկախ ուղեկցող նյութերի առկայությունից, ընդհանուր զանգվածով)</w:t>
            </w:r>
          </w:p>
        </w:tc>
        <w:tc>
          <w:tcPr>
            <w:tcW w:w="2014" w:type="dxa"/>
          </w:tcPr>
          <w:p w14:paraId="54E5CF86" w14:textId="77777777" w:rsidR="00B9348B" w:rsidRDefault="00B9348B">
            <w:pPr>
              <w:pStyle w:val="TableParagraph"/>
              <w:spacing w:before="5"/>
            </w:pPr>
          </w:p>
          <w:p w14:paraId="0F5737B3" w14:textId="77777777" w:rsidR="00B9348B" w:rsidRDefault="00000000">
            <w:pPr>
              <w:pStyle w:val="TableParagraph"/>
              <w:ind w:left="39"/>
              <w:rPr>
                <w:sz w:val="19"/>
              </w:rPr>
            </w:pPr>
            <w:r>
              <w:rPr>
                <w:w w:val="140"/>
                <w:sz w:val="19"/>
              </w:rPr>
              <w:t>0.01-0.05</w:t>
            </w:r>
          </w:p>
        </w:tc>
      </w:tr>
      <w:tr w:rsidR="00B9348B" w14:paraId="05C5C53B" w14:textId="77777777">
        <w:trPr>
          <w:trHeight w:val="573"/>
        </w:trPr>
        <w:tc>
          <w:tcPr>
            <w:tcW w:w="701" w:type="dxa"/>
          </w:tcPr>
          <w:p w14:paraId="51A27EEF" w14:textId="77777777" w:rsidR="00B9348B" w:rsidRDefault="00000000">
            <w:pPr>
              <w:pStyle w:val="TableParagraph"/>
              <w:spacing w:before="137"/>
              <w:ind w:left="119"/>
              <w:rPr>
                <w:sz w:val="19"/>
              </w:rPr>
            </w:pPr>
            <w:r>
              <w:rPr>
                <w:w w:val="145"/>
                <w:sz w:val="19"/>
              </w:rPr>
              <w:t>428.</w:t>
            </w:r>
          </w:p>
        </w:tc>
        <w:tc>
          <w:tcPr>
            <w:tcW w:w="3329" w:type="dxa"/>
          </w:tcPr>
          <w:p w14:paraId="61EC8737" w14:textId="77777777" w:rsidR="00B9348B" w:rsidRDefault="00B9348B">
            <w:pPr>
              <w:pStyle w:val="TableParagraph"/>
              <w:spacing w:before="3"/>
            </w:pPr>
          </w:p>
          <w:p w14:paraId="4A0C3481" w14:textId="77777777" w:rsidR="00B9348B" w:rsidRDefault="00000000">
            <w:pPr>
              <w:pStyle w:val="TableParagraph"/>
              <w:spacing w:before="1"/>
              <w:ind w:left="47"/>
              <w:rPr>
                <w:sz w:val="19"/>
              </w:rPr>
            </w:pPr>
            <w:r>
              <w:rPr>
                <w:w w:val="110"/>
                <w:sz w:val="19"/>
              </w:rPr>
              <w:t>β-Me-2C-D</w:t>
            </w:r>
          </w:p>
        </w:tc>
        <w:tc>
          <w:tcPr>
            <w:tcW w:w="8674" w:type="dxa"/>
          </w:tcPr>
          <w:p w14:paraId="51470570" w14:textId="77777777" w:rsidR="00B9348B" w:rsidRDefault="00000000">
            <w:pPr>
              <w:pStyle w:val="TableParagraph"/>
              <w:spacing w:before="6" w:line="268" w:lineRule="exact"/>
              <w:ind w:left="42"/>
              <w:rPr>
                <w:sz w:val="19"/>
                <w:szCs w:val="19"/>
              </w:rPr>
            </w:pPr>
            <w:r>
              <w:rPr>
                <w:w w:val="120"/>
                <w:sz w:val="19"/>
                <w:szCs w:val="19"/>
              </w:rPr>
              <w:t>2-(2.5-դիմեթօքսի-4-մեթիլֆենիլ)-պրոպիլամին(անկախ ուղեկցող նյութերի առկայությունից, ընդհանուր զանգվածով)</w:t>
            </w:r>
          </w:p>
        </w:tc>
        <w:tc>
          <w:tcPr>
            <w:tcW w:w="2014" w:type="dxa"/>
          </w:tcPr>
          <w:p w14:paraId="2CA88BF4" w14:textId="77777777" w:rsidR="00B9348B" w:rsidRDefault="00B9348B">
            <w:pPr>
              <w:pStyle w:val="TableParagraph"/>
              <w:spacing w:before="3"/>
            </w:pPr>
          </w:p>
          <w:p w14:paraId="590DE98E" w14:textId="77777777" w:rsidR="00B9348B" w:rsidRDefault="00000000">
            <w:pPr>
              <w:pStyle w:val="TableParagraph"/>
              <w:spacing w:before="1"/>
              <w:ind w:left="39"/>
              <w:rPr>
                <w:sz w:val="19"/>
              </w:rPr>
            </w:pPr>
            <w:r>
              <w:rPr>
                <w:w w:val="140"/>
                <w:sz w:val="19"/>
              </w:rPr>
              <w:t>0.01-0.05</w:t>
            </w:r>
          </w:p>
        </w:tc>
      </w:tr>
      <w:tr w:rsidR="00B9348B" w14:paraId="55EA48A7" w14:textId="77777777">
        <w:trPr>
          <w:trHeight w:val="556"/>
        </w:trPr>
        <w:tc>
          <w:tcPr>
            <w:tcW w:w="701" w:type="dxa"/>
          </w:tcPr>
          <w:p w14:paraId="0F2C1758" w14:textId="77777777" w:rsidR="00B9348B" w:rsidRDefault="00000000">
            <w:pPr>
              <w:pStyle w:val="TableParagraph"/>
              <w:spacing w:before="139"/>
              <w:ind w:left="114"/>
              <w:rPr>
                <w:sz w:val="19"/>
              </w:rPr>
            </w:pPr>
            <w:r>
              <w:rPr>
                <w:w w:val="145"/>
                <w:sz w:val="19"/>
              </w:rPr>
              <w:t>429.</w:t>
            </w:r>
          </w:p>
        </w:tc>
        <w:tc>
          <w:tcPr>
            <w:tcW w:w="3329" w:type="dxa"/>
          </w:tcPr>
          <w:p w14:paraId="29883335" w14:textId="77777777" w:rsidR="00B9348B" w:rsidRDefault="00B9348B">
            <w:pPr>
              <w:pStyle w:val="TableParagraph"/>
              <w:spacing w:before="3"/>
            </w:pPr>
          </w:p>
          <w:p w14:paraId="6921407C" w14:textId="77777777" w:rsidR="00B9348B" w:rsidRDefault="00000000">
            <w:pPr>
              <w:pStyle w:val="TableParagraph"/>
              <w:spacing w:before="1"/>
              <w:ind w:left="47"/>
              <w:rPr>
                <w:sz w:val="19"/>
              </w:rPr>
            </w:pPr>
            <w:r>
              <w:rPr>
                <w:sz w:val="19"/>
              </w:rPr>
              <w:t>2C-DMMDA</w:t>
            </w:r>
          </w:p>
        </w:tc>
        <w:tc>
          <w:tcPr>
            <w:tcW w:w="8674" w:type="dxa"/>
          </w:tcPr>
          <w:p w14:paraId="3BB3B2C8" w14:textId="77777777" w:rsidR="00B9348B" w:rsidRDefault="00000000">
            <w:pPr>
              <w:pStyle w:val="TableParagraph"/>
              <w:spacing w:before="3" w:line="268" w:lineRule="exact"/>
              <w:ind w:left="42"/>
              <w:rPr>
                <w:sz w:val="19"/>
                <w:szCs w:val="19"/>
              </w:rPr>
            </w:pPr>
            <w:r>
              <w:rPr>
                <w:w w:val="115"/>
                <w:sz w:val="19"/>
                <w:szCs w:val="19"/>
              </w:rPr>
              <w:t>2-(4.7-դիմեթօքսիբենզո[1.3]դիօքսոլ-5-իլ)-էթիլամին(անկախ ուղեկցող նյութերի առկայությունից, ընդհանուր զանգվածով)</w:t>
            </w:r>
          </w:p>
        </w:tc>
        <w:tc>
          <w:tcPr>
            <w:tcW w:w="2014" w:type="dxa"/>
          </w:tcPr>
          <w:p w14:paraId="77DE8569" w14:textId="77777777" w:rsidR="00B9348B" w:rsidRDefault="00B9348B">
            <w:pPr>
              <w:pStyle w:val="TableParagraph"/>
              <w:spacing w:before="6"/>
            </w:pPr>
          </w:p>
          <w:p w14:paraId="2EB0F66C" w14:textId="77777777" w:rsidR="00B9348B" w:rsidRDefault="00000000">
            <w:pPr>
              <w:pStyle w:val="TableParagraph"/>
              <w:ind w:left="39"/>
              <w:rPr>
                <w:sz w:val="19"/>
              </w:rPr>
            </w:pPr>
            <w:r>
              <w:rPr>
                <w:w w:val="140"/>
                <w:sz w:val="19"/>
              </w:rPr>
              <w:t>0.01-0.05</w:t>
            </w:r>
          </w:p>
        </w:tc>
      </w:tr>
      <w:tr w:rsidR="00B9348B" w14:paraId="459D402F" w14:textId="77777777">
        <w:trPr>
          <w:trHeight w:val="555"/>
        </w:trPr>
        <w:tc>
          <w:tcPr>
            <w:tcW w:w="701" w:type="dxa"/>
          </w:tcPr>
          <w:p w14:paraId="17F20A15" w14:textId="77777777" w:rsidR="00B9348B" w:rsidRDefault="00000000">
            <w:pPr>
              <w:pStyle w:val="TableParagraph"/>
              <w:spacing w:before="134"/>
              <w:ind w:left="100"/>
              <w:rPr>
                <w:sz w:val="19"/>
              </w:rPr>
            </w:pPr>
            <w:r>
              <w:rPr>
                <w:w w:val="155"/>
                <w:sz w:val="19"/>
              </w:rPr>
              <w:t>430.</w:t>
            </w:r>
          </w:p>
        </w:tc>
        <w:tc>
          <w:tcPr>
            <w:tcW w:w="3329" w:type="dxa"/>
          </w:tcPr>
          <w:p w14:paraId="3B79922F" w14:textId="77777777" w:rsidR="00B9348B" w:rsidRDefault="00B9348B">
            <w:pPr>
              <w:pStyle w:val="TableParagraph"/>
              <w:spacing w:before="1"/>
            </w:pPr>
          </w:p>
          <w:p w14:paraId="41E9E4A6" w14:textId="77777777" w:rsidR="00B9348B" w:rsidRDefault="00000000">
            <w:pPr>
              <w:pStyle w:val="TableParagraph"/>
              <w:ind w:left="47"/>
              <w:rPr>
                <w:sz w:val="19"/>
              </w:rPr>
            </w:pPr>
            <w:r>
              <w:rPr>
                <w:sz w:val="19"/>
              </w:rPr>
              <w:t>2C-DMMDA-2</w:t>
            </w:r>
          </w:p>
        </w:tc>
        <w:tc>
          <w:tcPr>
            <w:tcW w:w="8674" w:type="dxa"/>
          </w:tcPr>
          <w:p w14:paraId="44F58A66" w14:textId="77777777" w:rsidR="00B9348B" w:rsidRDefault="00000000">
            <w:pPr>
              <w:pStyle w:val="TableParagraph"/>
              <w:spacing w:before="4" w:line="268" w:lineRule="exact"/>
              <w:ind w:left="42" w:right="1478"/>
              <w:rPr>
                <w:sz w:val="19"/>
                <w:szCs w:val="19"/>
              </w:rPr>
            </w:pPr>
            <w:r>
              <w:rPr>
                <w:w w:val="120"/>
                <w:sz w:val="19"/>
                <w:szCs w:val="19"/>
              </w:rPr>
              <w:t>2-(6.7-դիմեթօքսիբենզո[1.3] դիօքսոլ-5-իլ)-էթիլամին (անկախ ուղեկցող նյութերի առկայությունից, ընդհանուր զանգվածով)</w:t>
            </w:r>
          </w:p>
        </w:tc>
        <w:tc>
          <w:tcPr>
            <w:tcW w:w="2014" w:type="dxa"/>
          </w:tcPr>
          <w:p w14:paraId="1ACB3995" w14:textId="77777777" w:rsidR="00B9348B" w:rsidRDefault="00B9348B">
            <w:pPr>
              <w:pStyle w:val="TableParagraph"/>
              <w:spacing w:before="1"/>
            </w:pPr>
          </w:p>
          <w:p w14:paraId="016CCA65" w14:textId="77777777" w:rsidR="00B9348B" w:rsidRDefault="00000000">
            <w:pPr>
              <w:pStyle w:val="TableParagraph"/>
              <w:ind w:left="39"/>
              <w:rPr>
                <w:sz w:val="19"/>
              </w:rPr>
            </w:pPr>
            <w:r>
              <w:rPr>
                <w:w w:val="140"/>
                <w:sz w:val="19"/>
              </w:rPr>
              <w:t>0.01-0.05</w:t>
            </w:r>
          </w:p>
        </w:tc>
      </w:tr>
      <w:tr w:rsidR="00B9348B" w14:paraId="31565164" w14:textId="77777777">
        <w:trPr>
          <w:trHeight w:val="557"/>
        </w:trPr>
        <w:tc>
          <w:tcPr>
            <w:tcW w:w="701" w:type="dxa"/>
          </w:tcPr>
          <w:p w14:paraId="3CB42D75" w14:textId="77777777" w:rsidR="00B9348B" w:rsidRDefault="00000000">
            <w:pPr>
              <w:pStyle w:val="TableParagraph"/>
              <w:spacing w:before="138"/>
              <w:ind w:left="172"/>
              <w:rPr>
                <w:sz w:val="19"/>
              </w:rPr>
            </w:pPr>
            <w:r>
              <w:rPr>
                <w:w w:val="115"/>
                <w:sz w:val="19"/>
              </w:rPr>
              <w:t>431.</w:t>
            </w:r>
          </w:p>
        </w:tc>
        <w:tc>
          <w:tcPr>
            <w:tcW w:w="3329" w:type="dxa"/>
          </w:tcPr>
          <w:p w14:paraId="6740B366" w14:textId="77777777" w:rsidR="00B9348B" w:rsidRDefault="00B9348B">
            <w:pPr>
              <w:pStyle w:val="TableParagraph"/>
              <w:spacing w:before="5"/>
            </w:pPr>
          </w:p>
          <w:p w14:paraId="382F3E5A" w14:textId="77777777" w:rsidR="00B9348B" w:rsidRDefault="00000000">
            <w:pPr>
              <w:pStyle w:val="TableParagraph"/>
              <w:ind w:left="47"/>
              <w:rPr>
                <w:sz w:val="19"/>
              </w:rPr>
            </w:pPr>
            <w:r>
              <w:rPr>
                <w:sz w:val="19"/>
              </w:rPr>
              <w:t>2C-DMMDA-3</w:t>
            </w:r>
          </w:p>
        </w:tc>
        <w:tc>
          <w:tcPr>
            <w:tcW w:w="8674" w:type="dxa"/>
          </w:tcPr>
          <w:p w14:paraId="0777C490" w14:textId="77777777" w:rsidR="00B9348B" w:rsidRDefault="00000000">
            <w:pPr>
              <w:pStyle w:val="TableParagraph"/>
              <w:spacing w:before="2" w:line="272" w:lineRule="exact"/>
              <w:ind w:left="42" w:right="1478"/>
              <w:rPr>
                <w:sz w:val="19"/>
                <w:szCs w:val="19"/>
              </w:rPr>
            </w:pPr>
            <w:r>
              <w:rPr>
                <w:w w:val="120"/>
                <w:sz w:val="19"/>
                <w:szCs w:val="19"/>
              </w:rPr>
              <w:t>2-(6.7-դիմեթօքսիբենզո[1.3]դիօքսոլ-4-իլ)-էթիլամին (անկախ ուղեկցող նյութերի առկայությունից, ընդհանուր զանգվածով)</w:t>
            </w:r>
          </w:p>
        </w:tc>
        <w:tc>
          <w:tcPr>
            <w:tcW w:w="2014" w:type="dxa"/>
          </w:tcPr>
          <w:p w14:paraId="18BC6ED4" w14:textId="77777777" w:rsidR="00B9348B" w:rsidRDefault="00B9348B">
            <w:pPr>
              <w:pStyle w:val="TableParagraph"/>
              <w:spacing w:before="5"/>
            </w:pPr>
          </w:p>
          <w:p w14:paraId="0FF47C6E" w14:textId="77777777" w:rsidR="00B9348B" w:rsidRDefault="00000000">
            <w:pPr>
              <w:pStyle w:val="TableParagraph"/>
              <w:ind w:left="39"/>
              <w:rPr>
                <w:sz w:val="19"/>
              </w:rPr>
            </w:pPr>
            <w:r>
              <w:rPr>
                <w:w w:val="140"/>
                <w:sz w:val="19"/>
              </w:rPr>
              <w:t>0.01-0.05</w:t>
            </w:r>
          </w:p>
        </w:tc>
      </w:tr>
      <w:tr w:rsidR="00B9348B" w14:paraId="1697D845" w14:textId="77777777">
        <w:trPr>
          <w:trHeight w:val="557"/>
        </w:trPr>
        <w:tc>
          <w:tcPr>
            <w:tcW w:w="701" w:type="dxa"/>
          </w:tcPr>
          <w:p w14:paraId="577D4377" w14:textId="77777777" w:rsidR="00B9348B" w:rsidRDefault="00000000">
            <w:pPr>
              <w:pStyle w:val="TableParagraph"/>
              <w:spacing w:before="136"/>
              <w:ind w:left="129"/>
              <w:rPr>
                <w:sz w:val="19"/>
              </w:rPr>
            </w:pPr>
            <w:r>
              <w:rPr>
                <w:w w:val="140"/>
                <w:sz w:val="19"/>
              </w:rPr>
              <w:t>432.</w:t>
            </w:r>
          </w:p>
        </w:tc>
        <w:tc>
          <w:tcPr>
            <w:tcW w:w="3329" w:type="dxa"/>
          </w:tcPr>
          <w:p w14:paraId="7B9219C6" w14:textId="77777777" w:rsidR="00B9348B" w:rsidRDefault="00B9348B">
            <w:pPr>
              <w:pStyle w:val="TableParagraph"/>
              <w:spacing w:before="3"/>
            </w:pPr>
          </w:p>
          <w:p w14:paraId="2EF3B033" w14:textId="77777777" w:rsidR="00B9348B" w:rsidRDefault="00000000">
            <w:pPr>
              <w:pStyle w:val="TableParagraph"/>
              <w:spacing w:before="1"/>
              <w:ind w:left="47"/>
              <w:rPr>
                <w:sz w:val="19"/>
              </w:rPr>
            </w:pPr>
            <w:r>
              <w:rPr>
                <w:w w:val="105"/>
                <w:sz w:val="19"/>
              </w:rPr>
              <w:t>2C-DMMDA-4</w:t>
            </w:r>
          </w:p>
        </w:tc>
        <w:tc>
          <w:tcPr>
            <w:tcW w:w="8674" w:type="dxa"/>
          </w:tcPr>
          <w:p w14:paraId="55BB6453" w14:textId="77777777" w:rsidR="00B9348B" w:rsidRDefault="00000000">
            <w:pPr>
              <w:pStyle w:val="TableParagraph"/>
              <w:spacing w:before="3" w:line="268" w:lineRule="exact"/>
              <w:ind w:left="42"/>
              <w:rPr>
                <w:sz w:val="19"/>
                <w:szCs w:val="19"/>
              </w:rPr>
            </w:pPr>
            <w:r>
              <w:rPr>
                <w:w w:val="115"/>
                <w:sz w:val="19"/>
                <w:szCs w:val="19"/>
              </w:rPr>
              <w:t>2-(4.6-դիմեթօքսիբենզո[1.3]դիօքսոլ-5-իլ)-էթիլամին(անկախ ուղեկցող նյութերի առկայությունից, ընդհանուր զանգվածով)</w:t>
            </w:r>
          </w:p>
        </w:tc>
        <w:tc>
          <w:tcPr>
            <w:tcW w:w="2014" w:type="dxa"/>
          </w:tcPr>
          <w:p w14:paraId="1104AF27" w14:textId="77777777" w:rsidR="00B9348B" w:rsidRDefault="00B9348B">
            <w:pPr>
              <w:pStyle w:val="TableParagraph"/>
              <w:spacing w:before="3"/>
            </w:pPr>
          </w:p>
          <w:p w14:paraId="7BC02D54" w14:textId="77777777" w:rsidR="00B9348B" w:rsidRDefault="00000000">
            <w:pPr>
              <w:pStyle w:val="TableParagraph"/>
              <w:spacing w:before="1"/>
              <w:ind w:left="39"/>
              <w:rPr>
                <w:sz w:val="19"/>
              </w:rPr>
            </w:pPr>
            <w:r>
              <w:rPr>
                <w:w w:val="140"/>
                <w:sz w:val="19"/>
              </w:rPr>
              <w:t>0.01-0.05</w:t>
            </w:r>
          </w:p>
        </w:tc>
      </w:tr>
      <w:tr w:rsidR="00B9348B" w14:paraId="1ED22B2D" w14:textId="77777777">
        <w:trPr>
          <w:trHeight w:val="550"/>
        </w:trPr>
        <w:tc>
          <w:tcPr>
            <w:tcW w:w="701" w:type="dxa"/>
          </w:tcPr>
          <w:p w14:paraId="5A508025" w14:textId="77777777" w:rsidR="00B9348B" w:rsidRDefault="00000000">
            <w:pPr>
              <w:pStyle w:val="TableParagraph"/>
              <w:spacing w:before="135"/>
              <w:ind w:left="124"/>
              <w:rPr>
                <w:sz w:val="19"/>
              </w:rPr>
            </w:pPr>
            <w:r>
              <w:rPr>
                <w:w w:val="140"/>
                <w:sz w:val="19"/>
              </w:rPr>
              <w:t>433.</w:t>
            </w:r>
          </w:p>
        </w:tc>
        <w:tc>
          <w:tcPr>
            <w:tcW w:w="3329" w:type="dxa"/>
          </w:tcPr>
          <w:p w14:paraId="5D50E44E" w14:textId="77777777" w:rsidR="00B9348B" w:rsidRDefault="00B9348B">
            <w:pPr>
              <w:pStyle w:val="TableParagraph"/>
            </w:pPr>
          </w:p>
          <w:p w14:paraId="03536E83" w14:textId="77777777" w:rsidR="00B9348B" w:rsidRDefault="00000000">
            <w:pPr>
              <w:pStyle w:val="TableParagraph"/>
              <w:ind w:left="47"/>
              <w:rPr>
                <w:sz w:val="19"/>
              </w:rPr>
            </w:pPr>
            <w:r>
              <w:rPr>
                <w:w w:val="105"/>
                <w:sz w:val="19"/>
              </w:rPr>
              <w:t>2C-DMMDA-5</w:t>
            </w:r>
          </w:p>
        </w:tc>
        <w:tc>
          <w:tcPr>
            <w:tcW w:w="8674" w:type="dxa"/>
          </w:tcPr>
          <w:p w14:paraId="32C359D4" w14:textId="77777777" w:rsidR="00B9348B" w:rsidRDefault="00000000">
            <w:pPr>
              <w:pStyle w:val="TableParagraph"/>
              <w:spacing w:before="5" w:line="268" w:lineRule="exact"/>
              <w:ind w:left="42"/>
              <w:rPr>
                <w:sz w:val="19"/>
                <w:szCs w:val="19"/>
              </w:rPr>
            </w:pPr>
            <w:r>
              <w:rPr>
                <w:w w:val="115"/>
                <w:sz w:val="19"/>
                <w:szCs w:val="19"/>
              </w:rPr>
              <w:t>2-(5.7-դիմեթօքսիբենզո[1.3]դիօքսոլ-4-իլ)-էթիլամին(անկախ ուղեկցող նյութերի առկայությունից, ընդհանուր զանգվածով)</w:t>
            </w:r>
          </w:p>
        </w:tc>
        <w:tc>
          <w:tcPr>
            <w:tcW w:w="2014" w:type="dxa"/>
          </w:tcPr>
          <w:p w14:paraId="0B59E360" w14:textId="77777777" w:rsidR="00B9348B" w:rsidRDefault="00B9348B">
            <w:pPr>
              <w:pStyle w:val="TableParagraph"/>
            </w:pPr>
          </w:p>
          <w:p w14:paraId="12749DB0" w14:textId="77777777" w:rsidR="00B9348B" w:rsidRDefault="00000000">
            <w:pPr>
              <w:pStyle w:val="TableParagraph"/>
              <w:ind w:left="39"/>
              <w:rPr>
                <w:sz w:val="19"/>
              </w:rPr>
            </w:pPr>
            <w:r>
              <w:rPr>
                <w:w w:val="140"/>
                <w:sz w:val="19"/>
              </w:rPr>
              <w:t>0.01-0.05</w:t>
            </w:r>
          </w:p>
        </w:tc>
      </w:tr>
      <w:tr w:rsidR="00B9348B" w14:paraId="3742F8B1" w14:textId="77777777">
        <w:trPr>
          <w:trHeight w:val="626"/>
        </w:trPr>
        <w:tc>
          <w:tcPr>
            <w:tcW w:w="701" w:type="dxa"/>
          </w:tcPr>
          <w:p w14:paraId="7FCF26B3" w14:textId="77777777" w:rsidR="00B9348B" w:rsidRDefault="00000000">
            <w:pPr>
              <w:pStyle w:val="TableParagraph"/>
              <w:spacing w:before="137"/>
              <w:ind w:left="129"/>
              <w:rPr>
                <w:sz w:val="19"/>
              </w:rPr>
            </w:pPr>
            <w:r>
              <w:rPr>
                <w:w w:val="140"/>
                <w:sz w:val="19"/>
              </w:rPr>
              <w:t>434.</w:t>
            </w:r>
          </w:p>
        </w:tc>
        <w:tc>
          <w:tcPr>
            <w:tcW w:w="3329" w:type="dxa"/>
          </w:tcPr>
          <w:p w14:paraId="490C9A90" w14:textId="77777777" w:rsidR="00B9348B" w:rsidRDefault="00B9348B">
            <w:pPr>
              <w:pStyle w:val="TableParagraph"/>
              <w:spacing w:before="1"/>
            </w:pPr>
          </w:p>
          <w:p w14:paraId="039251C5" w14:textId="77777777" w:rsidR="00B9348B" w:rsidRDefault="00000000">
            <w:pPr>
              <w:pStyle w:val="TableParagraph"/>
              <w:ind w:left="47"/>
              <w:rPr>
                <w:sz w:val="19"/>
              </w:rPr>
            </w:pPr>
            <w:r>
              <w:rPr>
                <w:w w:val="105"/>
                <w:sz w:val="19"/>
              </w:rPr>
              <w:t>2C-DMMDA-6</w:t>
            </w:r>
          </w:p>
        </w:tc>
        <w:tc>
          <w:tcPr>
            <w:tcW w:w="8674" w:type="dxa"/>
          </w:tcPr>
          <w:p w14:paraId="1F57A2AC" w14:textId="77777777" w:rsidR="00B9348B" w:rsidRDefault="00000000">
            <w:pPr>
              <w:pStyle w:val="TableParagraph"/>
              <w:spacing w:before="11" w:line="316" w:lineRule="exact"/>
              <w:ind w:left="42" w:right="1478"/>
              <w:rPr>
                <w:sz w:val="19"/>
                <w:szCs w:val="19"/>
              </w:rPr>
            </w:pPr>
            <w:r>
              <w:rPr>
                <w:w w:val="120"/>
                <w:sz w:val="19"/>
                <w:szCs w:val="19"/>
              </w:rPr>
              <w:t>2-(5.6-դիմեթօքսիբենզո[1.3]դիօքսոլ-4-իլ)-էթիլամին(անկախ ուղեկցող նյութերի առկայությունից, ընդհանուր զանգվածով)</w:t>
            </w:r>
          </w:p>
        </w:tc>
        <w:tc>
          <w:tcPr>
            <w:tcW w:w="2014" w:type="dxa"/>
          </w:tcPr>
          <w:p w14:paraId="00086B7E" w14:textId="77777777" w:rsidR="00B9348B" w:rsidRDefault="00B9348B">
            <w:pPr>
              <w:pStyle w:val="TableParagraph"/>
              <w:spacing w:before="1"/>
            </w:pPr>
          </w:p>
          <w:p w14:paraId="5E106D6E" w14:textId="77777777" w:rsidR="00B9348B" w:rsidRDefault="00000000">
            <w:pPr>
              <w:pStyle w:val="TableParagraph"/>
              <w:ind w:left="39"/>
              <w:rPr>
                <w:sz w:val="19"/>
              </w:rPr>
            </w:pPr>
            <w:r>
              <w:rPr>
                <w:w w:val="140"/>
                <w:sz w:val="19"/>
              </w:rPr>
              <w:t>0.01-0.05</w:t>
            </w:r>
          </w:p>
        </w:tc>
      </w:tr>
      <w:tr w:rsidR="00B9348B" w14:paraId="5B31F700" w14:textId="77777777">
        <w:trPr>
          <w:trHeight w:val="911"/>
        </w:trPr>
        <w:tc>
          <w:tcPr>
            <w:tcW w:w="701" w:type="dxa"/>
          </w:tcPr>
          <w:p w14:paraId="1F4B7CB6" w14:textId="77777777" w:rsidR="00B9348B" w:rsidRDefault="00B9348B">
            <w:pPr>
              <w:pStyle w:val="TableParagraph"/>
              <w:rPr>
                <w:sz w:val="20"/>
              </w:rPr>
            </w:pPr>
          </w:p>
          <w:p w14:paraId="2DFC26DD" w14:textId="77777777" w:rsidR="00B9348B" w:rsidRDefault="00B9348B">
            <w:pPr>
              <w:pStyle w:val="TableParagraph"/>
              <w:spacing w:before="5"/>
              <w:rPr>
                <w:sz w:val="25"/>
              </w:rPr>
            </w:pPr>
          </w:p>
          <w:p w14:paraId="3D6BB078" w14:textId="77777777" w:rsidR="00B9348B" w:rsidRDefault="00000000">
            <w:pPr>
              <w:pStyle w:val="TableParagraph"/>
              <w:ind w:left="124"/>
              <w:rPr>
                <w:sz w:val="19"/>
              </w:rPr>
            </w:pPr>
            <w:r>
              <w:rPr>
                <w:w w:val="140"/>
                <w:sz w:val="19"/>
              </w:rPr>
              <w:t>435.</w:t>
            </w:r>
          </w:p>
        </w:tc>
        <w:tc>
          <w:tcPr>
            <w:tcW w:w="3329" w:type="dxa"/>
          </w:tcPr>
          <w:p w14:paraId="675DD0AC" w14:textId="77777777" w:rsidR="00B9348B" w:rsidRDefault="00B9348B">
            <w:pPr>
              <w:pStyle w:val="TableParagraph"/>
              <w:rPr>
                <w:sz w:val="20"/>
              </w:rPr>
            </w:pPr>
          </w:p>
          <w:p w14:paraId="151B319A" w14:textId="77777777" w:rsidR="00B9348B" w:rsidRDefault="00B9348B">
            <w:pPr>
              <w:pStyle w:val="TableParagraph"/>
              <w:spacing w:before="11"/>
              <w:rPr>
                <w:sz w:val="17"/>
              </w:rPr>
            </w:pPr>
          </w:p>
          <w:p w14:paraId="4F4A8FA0" w14:textId="77777777" w:rsidR="00B9348B" w:rsidRDefault="00000000">
            <w:pPr>
              <w:pStyle w:val="TableParagraph"/>
              <w:ind w:left="47"/>
              <w:rPr>
                <w:sz w:val="19"/>
              </w:rPr>
            </w:pPr>
            <w:r>
              <w:rPr>
                <w:sz w:val="19"/>
              </w:rPr>
              <w:t>2C-DMMDA-N-Me</w:t>
            </w:r>
          </w:p>
        </w:tc>
        <w:tc>
          <w:tcPr>
            <w:tcW w:w="8674" w:type="dxa"/>
          </w:tcPr>
          <w:p w14:paraId="7A74CD2E" w14:textId="77777777" w:rsidR="00B9348B" w:rsidRDefault="00000000">
            <w:pPr>
              <w:pStyle w:val="TableParagraph"/>
              <w:spacing w:before="48" w:line="343" w:lineRule="auto"/>
              <w:ind w:left="42"/>
              <w:rPr>
                <w:sz w:val="19"/>
                <w:szCs w:val="19"/>
              </w:rPr>
            </w:pPr>
            <w:r>
              <w:rPr>
                <w:w w:val="110"/>
                <w:sz w:val="19"/>
                <w:szCs w:val="19"/>
              </w:rPr>
              <w:t xml:space="preserve">(N-Me-2C-DMMDA) [2-(4.7-դիմեթօքսիբենզո[1.3]դիօքսոլ-5-իլ)-էթիլ]- մեթիլամին(անկախ </w:t>
            </w:r>
            <w:r>
              <w:rPr>
                <w:w w:val="115"/>
                <w:sz w:val="19"/>
                <w:szCs w:val="19"/>
              </w:rPr>
              <w:t>ուղեկցող նյութերի առկայությունից,</w:t>
            </w:r>
          </w:p>
          <w:p w14:paraId="6DF058AA" w14:textId="77777777" w:rsidR="00B9348B" w:rsidRDefault="00000000">
            <w:pPr>
              <w:pStyle w:val="TableParagraph"/>
              <w:spacing w:before="6" w:line="212" w:lineRule="exact"/>
              <w:ind w:left="42"/>
              <w:rPr>
                <w:sz w:val="19"/>
                <w:szCs w:val="19"/>
              </w:rPr>
            </w:pPr>
            <w:r>
              <w:rPr>
                <w:w w:val="120"/>
                <w:sz w:val="19"/>
                <w:szCs w:val="19"/>
              </w:rPr>
              <w:t>ընդհանուր զանգվածով)</w:t>
            </w:r>
          </w:p>
        </w:tc>
        <w:tc>
          <w:tcPr>
            <w:tcW w:w="2014" w:type="dxa"/>
          </w:tcPr>
          <w:p w14:paraId="388674CF" w14:textId="77777777" w:rsidR="00B9348B" w:rsidRDefault="00B9348B">
            <w:pPr>
              <w:pStyle w:val="TableParagraph"/>
              <w:rPr>
                <w:sz w:val="20"/>
              </w:rPr>
            </w:pPr>
          </w:p>
          <w:p w14:paraId="193BF734" w14:textId="77777777" w:rsidR="00B9348B" w:rsidRDefault="00B9348B">
            <w:pPr>
              <w:pStyle w:val="TableParagraph"/>
              <w:spacing w:before="11"/>
              <w:rPr>
                <w:sz w:val="17"/>
              </w:rPr>
            </w:pPr>
          </w:p>
          <w:p w14:paraId="2C873CBD" w14:textId="77777777" w:rsidR="00B9348B" w:rsidRDefault="00000000">
            <w:pPr>
              <w:pStyle w:val="TableParagraph"/>
              <w:ind w:left="39"/>
              <w:rPr>
                <w:sz w:val="19"/>
              </w:rPr>
            </w:pPr>
            <w:r>
              <w:rPr>
                <w:w w:val="140"/>
                <w:sz w:val="19"/>
              </w:rPr>
              <w:t>0.01-0.05</w:t>
            </w:r>
          </w:p>
        </w:tc>
      </w:tr>
      <w:tr w:rsidR="00B9348B" w14:paraId="23854D30" w14:textId="77777777">
        <w:trPr>
          <w:trHeight w:val="558"/>
        </w:trPr>
        <w:tc>
          <w:tcPr>
            <w:tcW w:w="701" w:type="dxa"/>
          </w:tcPr>
          <w:p w14:paraId="26DD9AC3" w14:textId="77777777" w:rsidR="00B9348B" w:rsidRDefault="00000000">
            <w:pPr>
              <w:pStyle w:val="TableParagraph"/>
              <w:spacing w:before="139"/>
              <w:ind w:left="112"/>
              <w:rPr>
                <w:sz w:val="19"/>
              </w:rPr>
            </w:pPr>
            <w:r>
              <w:rPr>
                <w:w w:val="150"/>
                <w:sz w:val="19"/>
              </w:rPr>
              <w:t>436.</w:t>
            </w:r>
          </w:p>
        </w:tc>
        <w:tc>
          <w:tcPr>
            <w:tcW w:w="3329" w:type="dxa"/>
          </w:tcPr>
          <w:p w14:paraId="1E86E390" w14:textId="77777777" w:rsidR="00B9348B" w:rsidRDefault="00B9348B">
            <w:pPr>
              <w:pStyle w:val="TableParagraph"/>
              <w:spacing w:before="1"/>
            </w:pPr>
          </w:p>
          <w:p w14:paraId="37D4D20C" w14:textId="77777777" w:rsidR="00B9348B" w:rsidRDefault="00000000">
            <w:pPr>
              <w:pStyle w:val="TableParagraph"/>
              <w:ind w:left="47"/>
              <w:rPr>
                <w:sz w:val="19"/>
              </w:rPr>
            </w:pPr>
            <w:r>
              <w:rPr>
                <w:sz w:val="19"/>
              </w:rPr>
              <w:t>2C-E AC</w:t>
            </w:r>
          </w:p>
        </w:tc>
        <w:tc>
          <w:tcPr>
            <w:tcW w:w="8674" w:type="dxa"/>
          </w:tcPr>
          <w:p w14:paraId="7A8ADBD1" w14:textId="77777777" w:rsidR="00B9348B" w:rsidRDefault="00000000">
            <w:pPr>
              <w:pStyle w:val="TableParagraph"/>
              <w:spacing w:before="8" w:line="268" w:lineRule="exact"/>
              <w:ind w:left="42"/>
              <w:rPr>
                <w:sz w:val="19"/>
                <w:szCs w:val="19"/>
              </w:rPr>
            </w:pPr>
            <w:r>
              <w:rPr>
                <w:w w:val="115"/>
                <w:sz w:val="19"/>
                <w:szCs w:val="19"/>
              </w:rPr>
              <w:t>N-[2-(2.5-դիմեթօքսի-4-էթիլֆենիլ)-էթիլ]-ացետամիդ(անկախ ուղեկցող նյութերի առկայությունից, ընդհանուր զանգվածով)</w:t>
            </w:r>
          </w:p>
        </w:tc>
        <w:tc>
          <w:tcPr>
            <w:tcW w:w="2014" w:type="dxa"/>
          </w:tcPr>
          <w:p w14:paraId="3C1FC960" w14:textId="77777777" w:rsidR="00B9348B" w:rsidRDefault="00B9348B">
            <w:pPr>
              <w:pStyle w:val="TableParagraph"/>
              <w:spacing w:before="1"/>
            </w:pPr>
          </w:p>
          <w:p w14:paraId="2A7D49CF" w14:textId="77777777" w:rsidR="00B9348B" w:rsidRDefault="00000000">
            <w:pPr>
              <w:pStyle w:val="TableParagraph"/>
              <w:ind w:left="39"/>
              <w:rPr>
                <w:sz w:val="19"/>
              </w:rPr>
            </w:pPr>
            <w:r>
              <w:rPr>
                <w:w w:val="140"/>
                <w:sz w:val="19"/>
              </w:rPr>
              <w:t>0.01-0.05</w:t>
            </w:r>
          </w:p>
        </w:tc>
      </w:tr>
      <w:tr w:rsidR="00B9348B" w14:paraId="21AD08FE" w14:textId="77777777">
        <w:trPr>
          <w:trHeight w:val="928"/>
        </w:trPr>
        <w:tc>
          <w:tcPr>
            <w:tcW w:w="701" w:type="dxa"/>
          </w:tcPr>
          <w:p w14:paraId="4BEEECC0" w14:textId="77777777" w:rsidR="00B9348B" w:rsidRDefault="00B9348B">
            <w:pPr>
              <w:pStyle w:val="TableParagraph"/>
              <w:rPr>
                <w:sz w:val="20"/>
              </w:rPr>
            </w:pPr>
          </w:p>
          <w:p w14:paraId="27FD5213" w14:textId="77777777" w:rsidR="00B9348B" w:rsidRDefault="00B9348B">
            <w:pPr>
              <w:pStyle w:val="TableParagraph"/>
              <w:spacing w:before="2"/>
              <w:rPr>
                <w:sz w:val="27"/>
              </w:rPr>
            </w:pPr>
          </w:p>
          <w:p w14:paraId="3C4271F4" w14:textId="77777777" w:rsidR="00B9348B" w:rsidRDefault="00000000">
            <w:pPr>
              <w:pStyle w:val="TableParagraph"/>
              <w:ind w:left="129"/>
              <w:rPr>
                <w:sz w:val="19"/>
              </w:rPr>
            </w:pPr>
            <w:r>
              <w:rPr>
                <w:w w:val="140"/>
                <w:sz w:val="19"/>
              </w:rPr>
              <w:t>437.</w:t>
            </w:r>
          </w:p>
        </w:tc>
        <w:tc>
          <w:tcPr>
            <w:tcW w:w="3329" w:type="dxa"/>
          </w:tcPr>
          <w:p w14:paraId="5C1A6951" w14:textId="77777777" w:rsidR="00B9348B" w:rsidRDefault="00B9348B">
            <w:pPr>
              <w:pStyle w:val="TableParagraph"/>
              <w:rPr>
                <w:sz w:val="20"/>
              </w:rPr>
            </w:pPr>
          </w:p>
          <w:p w14:paraId="7C4733CB" w14:textId="77777777" w:rsidR="00B9348B" w:rsidRDefault="00B9348B">
            <w:pPr>
              <w:pStyle w:val="TableParagraph"/>
              <w:spacing w:before="2"/>
              <w:rPr>
                <w:sz w:val="19"/>
              </w:rPr>
            </w:pPr>
          </w:p>
          <w:p w14:paraId="529AFE1D" w14:textId="77777777" w:rsidR="00B9348B" w:rsidRDefault="00000000">
            <w:pPr>
              <w:pStyle w:val="TableParagraph"/>
              <w:ind w:left="47"/>
              <w:rPr>
                <w:sz w:val="19"/>
              </w:rPr>
            </w:pPr>
            <w:r>
              <w:rPr>
                <w:sz w:val="19"/>
              </w:rPr>
              <w:t>2C-E TFA</w:t>
            </w:r>
          </w:p>
        </w:tc>
        <w:tc>
          <w:tcPr>
            <w:tcW w:w="8674" w:type="dxa"/>
          </w:tcPr>
          <w:p w14:paraId="1F1372AF" w14:textId="77777777" w:rsidR="00B9348B" w:rsidRDefault="00000000">
            <w:pPr>
              <w:pStyle w:val="TableParagraph"/>
              <w:spacing w:before="67" w:line="343" w:lineRule="auto"/>
              <w:ind w:left="42" w:right="764"/>
              <w:rPr>
                <w:sz w:val="19"/>
                <w:szCs w:val="19"/>
              </w:rPr>
            </w:pPr>
            <w:r>
              <w:rPr>
                <w:w w:val="120"/>
                <w:sz w:val="19"/>
                <w:szCs w:val="19"/>
              </w:rPr>
              <w:t>N-[2-(2.5-դիմեթօքսի-4-էթիլֆենիլ)-էթիլ]-2.2.2- տրիֆտորացետամիդ(անկախ ուղեկցող նյութերի</w:t>
            </w:r>
          </w:p>
          <w:p w14:paraId="48235660" w14:textId="77777777" w:rsidR="00B9348B" w:rsidRDefault="00000000">
            <w:pPr>
              <w:pStyle w:val="TableParagraph"/>
              <w:spacing w:before="2" w:line="215" w:lineRule="exact"/>
              <w:ind w:left="42"/>
              <w:rPr>
                <w:sz w:val="19"/>
                <w:szCs w:val="19"/>
              </w:rPr>
            </w:pPr>
            <w:r>
              <w:rPr>
                <w:w w:val="120"/>
                <w:sz w:val="19"/>
                <w:szCs w:val="19"/>
              </w:rPr>
              <w:t>առկայությունից, ընդհանուր զանգվածով)</w:t>
            </w:r>
          </w:p>
        </w:tc>
        <w:tc>
          <w:tcPr>
            <w:tcW w:w="2014" w:type="dxa"/>
          </w:tcPr>
          <w:p w14:paraId="0EB58090" w14:textId="77777777" w:rsidR="00B9348B" w:rsidRDefault="00B9348B">
            <w:pPr>
              <w:pStyle w:val="TableParagraph"/>
              <w:rPr>
                <w:sz w:val="20"/>
              </w:rPr>
            </w:pPr>
          </w:p>
          <w:p w14:paraId="6411C610" w14:textId="77777777" w:rsidR="00B9348B" w:rsidRDefault="00B9348B">
            <w:pPr>
              <w:pStyle w:val="TableParagraph"/>
              <w:spacing w:before="2"/>
              <w:rPr>
                <w:sz w:val="19"/>
              </w:rPr>
            </w:pPr>
          </w:p>
          <w:p w14:paraId="18E84508" w14:textId="77777777" w:rsidR="00B9348B" w:rsidRDefault="00000000">
            <w:pPr>
              <w:pStyle w:val="TableParagraph"/>
              <w:spacing w:before="1"/>
              <w:ind w:left="39"/>
              <w:rPr>
                <w:sz w:val="19"/>
              </w:rPr>
            </w:pPr>
            <w:r>
              <w:rPr>
                <w:w w:val="140"/>
                <w:sz w:val="19"/>
              </w:rPr>
              <w:t>0.01-0.05</w:t>
            </w:r>
          </w:p>
        </w:tc>
      </w:tr>
      <w:tr w:rsidR="00B9348B" w14:paraId="47DB7360" w14:textId="77777777">
        <w:trPr>
          <w:trHeight w:val="557"/>
        </w:trPr>
        <w:tc>
          <w:tcPr>
            <w:tcW w:w="701" w:type="dxa"/>
          </w:tcPr>
          <w:p w14:paraId="063EBDE3" w14:textId="77777777" w:rsidR="00B9348B" w:rsidRDefault="00000000">
            <w:pPr>
              <w:pStyle w:val="TableParagraph"/>
              <w:spacing w:before="137"/>
              <w:ind w:left="102"/>
              <w:rPr>
                <w:sz w:val="19"/>
              </w:rPr>
            </w:pPr>
            <w:r>
              <w:rPr>
                <w:w w:val="155"/>
                <w:sz w:val="19"/>
              </w:rPr>
              <w:t>438.</w:t>
            </w:r>
          </w:p>
        </w:tc>
        <w:tc>
          <w:tcPr>
            <w:tcW w:w="3329" w:type="dxa"/>
          </w:tcPr>
          <w:p w14:paraId="30075720" w14:textId="77777777" w:rsidR="00B9348B" w:rsidRDefault="00B9348B">
            <w:pPr>
              <w:pStyle w:val="TableParagraph"/>
              <w:spacing w:before="1"/>
            </w:pPr>
          </w:p>
          <w:p w14:paraId="24A6402B" w14:textId="77777777" w:rsidR="00B9348B" w:rsidRDefault="00000000">
            <w:pPr>
              <w:pStyle w:val="TableParagraph"/>
              <w:ind w:left="47"/>
              <w:rPr>
                <w:sz w:val="19"/>
              </w:rPr>
            </w:pPr>
            <w:r>
              <w:rPr>
                <w:w w:val="105"/>
                <w:sz w:val="19"/>
              </w:rPr>
              <w:t>2C-E-5ETO</w:t>
            </w:r>
          </w:p>
        </w:tc>
        <w:tc>
          <w:tcPr>
            <w:tcW w:w="8674" w:type="dxa"/>
          </w:tcPr>
          <w:p w14:paraId="18F8676C" w14:textId="77777777" w:rsidR="00B9348B" w:rsidRDefault="00000000">
            <w:pPr>
              <w:pStyle w:val="TableParagraph"/>
              <w:spacing w:line="272" w:lineRule="exact"/>
              <w:ind w:left="42"/>
              <w:rPr>
                <w:sz w:val="19"/>
                <w:szCs w:val="19"/>
              </w:rPr>
            </w:pPr>
            <w:r>
              <w:rPr>
                <w:w w:val="120"/>
                <w:sz w:val="19"/>
                <w:szCs w:val="19"/>
              </w:rPr>
              <w:t>2-(5-էթօքսի-4-էթիլ-2-մեթօքսիֆենիլ)-էթիլամին(անկախ ուղեկցող նյութերի առկայությունից, ընդհանուր զանգվածով)</w:t>
            </w:r>
          </w:p>
        </w:tc>
        <w:tc>
          <w:tcPr>
            <w:tcW w:w="2014" w:type="dxa"/>
          </w:tcPr>
          <w:p w14:paraId="0CA45DC0" w14:textId="77777777" w:rsidR="00B9348B" w:rsidRDefault="00B9348B">
            <w:pPr>
              <w:pStyle w:val="TableParagraph"/>
              <w:spacing w:before="1"/>
            </w:pPr>
          </w:p>
          <w:p w14:paraId="18AD351E" w14:textId="77777777" w:rsidR="00B9348B" w:rsidRDefault="00000000">
            <w:pPr>
              <w:pStyle w:val="TableParagraph"/>
              <w:ind w:left="39"/>
              <w:rPr>
                <w:sz w:val="19"/>
              </w:rPr>
            </w:pPr>
            <w:r>
              <w:rPr>
                <w:w w:val="140"/>
                <w:sz w:val="19"/>
              </w:rPr>
              <w:t>0.01-0.05</w:t>
            </w:r>
          </w:p>
        </w:tc>
      </w:tr>
      <w:tr w:rsidR="00B9348B" w14:paraId="078B4449" w14:textId="77777777">
        <w:trPr>
          <w:trHeight w:val="814"/>
        </w:trPr>
        <w:tc>
          <w:tcPr>
            <w:tcW w:w="701" w:type="dxa"/>
          </w:tcPr>
          <w:p w14:paraId="48E5FB8C" w14:textId="77777777" w:rsidR="00B9348B" w:rsidRDefault="00000000">
            <w:pPr>
              <w:pStyle w:val="TableParagraph"/>
              <w:spacing w:before="135"/>
              <w:ind w:left="112"/>
              <w:rPr>
                <w:sz w:val="19"/>
              </w:rPr>
            </w:pPr>
            <w:r>
              <w:rPr>
                <w:w w:val="150"/>
                <w:sz w:val="19"/>
              </w:rPr>
              <w:t>439.</w:t>
            </w:r>
          </w:p>
        </w:tc>
        <w:tc>
          <w:tcPr>
            <w:tcW w:w="3329" w:type="dxa"/>
          </w:tcPr>
          <w:p w14:paraId="39F00340" w14:textId="77777777" w:rsidR="00B9348B" w:rsidRDefault="00B9348B">
            <w:pPr>
              <w:pStyle w:val="TableParagraph"/>
            </w:pPr>
          </w:p>
          <w:p w14:paraId="47B97C7A" w14:textId="77777777" w:rsidR="00B9348B" w:rsidRDefault="00000000">
            <w:pPr>
              <w:pStyle w:val="TableParagraph"/>
              <w:ind w:left="47"/>
              <w:rPr>
                <w:sz w:val="19"/>
              </w:rPr>
            </w:pPr>
            <w:r>
              <w:rPr>
                <w:sz w:val="19"/>
              </w:rPr>
              <w:t>2C-E-AA</w:t>
            </w:r>
          </w:p>
        </w:tc>
        <w:tc>
          <w:tcPr>
            <w:tcW w:w="8674" w:type="dxa"/>
          </w:tcPr>
          <w:p w14:paraId="31E92013" w14:textId="77777777" w:rsidR="00B9348B" w:rsidRDefault="00000000">
            <w:pPr>
              <w:pStyle w:val="TableParagraph"/>
              <w:spacing w:before="42" w:line="295" w:lineRule="auto"/>
              <w:ind w:left="42" w:right="1478"/>
              <w:rPr>
                <w:sz w:val="19"/>
                <w:szCs w:val="19"/>
              </w:rPr>
            </w:pPr>
            <w:r>
              <w:rPr>
                <w:w w:val="120"/>
                <w:sz w:val="19"/>
                <w:szCs w:val="19"/>
              </w:rPr>
              <w:t>[2-(4-էթիլ-2.5-դիմեթօքսիֆենիլ-էթիլ]-իզոպրոպիլիդենամին (անկախ ուղեկցող նյութերի առկայությունից, ընդհանուր զանգվածով)</w:t>
            </w:r>
          </w:p>
        </w:tc>
        <w:tc>
          <w:tcPr>
            <w:tcW w:w="2014" w:type="dxa"/>
          </w:tcPr>
          <w:p w14:paraId="578044E1" w14:textId="77777777" w:rsidR="00B9348B" w:rsidRDefault="00B9348B">
            <w:pPr>
              <w:pStyle w:val="TableParagraph"/>
            </w:pPr>
          </w:p>
          <w:p w14:paraId="6EDF4C9E" w14:textId="77777777" w:rsidR="00B9348B" w:rsidRDefault="00000000">
            <w:pPr>
              <w:pStyle w:val="TableParagraph"/>
              <w:ind w:left="39"/>
              <w:rPr>
                <w:sz w:val="19"/>
              </w:rPr>
            </w:pPr>
            <w:r>
              <w:rPr>
                <w:w w:val="140"/>
                <w:sz w:val="19"/>
              </w:rPr>
              <w:t>0.01-0.05</w:t>
            </w:r>
          </w:p>
        </w:tc>
      </w:tr>
    </w:tbl>
    <w:p w14:paraId="04C753CE"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34251A00" w14:textId="77777777">
        <w:trPr>
          <w:trHeight w:val="575"/>
        </w:trPr>
        <w:tc>
          <w:tcPr>
            <w:tcW w:w="701" w:type="dxa"/>
          </w:tcPr>
          <w:p w14:paraId="6DE6AA8C" w14:textId="77777777" w:rsidR="00B9348B" w:rsidRDefault="00000000">
            <w:pPr>
              <w:pStyle w:val="TableParagraph"/>
              <w:spacing w:before="139"/>
              <w:ind w:left="112"/>
              <w:rPr>
                <w:sz w:val="19"/>
              </w:rPr>
            </w:pPr>
            <w:r>
              <w:rPr>
                <w:w w:val="150"/>
                <w:sz w:val="19"/>
              </w:rPr>
              <w:lastRenderedPageBreak/>
              <w:t>440.</w:t>
            </w:r>
          </w:p>
        </w:tc>
        <w:tc>
          <w:tcPr>
            <w:tcW w:w="3329" w:type="dxa"/>
          </w:tcPr>
          <w:p w14:paraId="4529BD36" w14:textId="77777777" w:rsidR="00B9348B" w:rsidRDefault="00B9348B">
            <w:pPr>
              <w:pStyle w:val="TableParagraph"/>
              <w:spacing w:before="6"/>
            </w:pPr>
          </w:p>
          <w:p w14:paraId="6D4CA04C" w14:textId="77777777" w:rsidR="00B9348B" w:rsidRDefault="00000000">
            <w:pPr>
              <w:pStyle w:val="TableParagraph"/>
              <w:ind w:left="47"/>
              <w:rPr>
                <w:sz w:val="19"/>
              </w:rPr>
            </w:pPr>
            <w:r>
              <w:rPr>
                <w:w w:val="110"/>
                <w:sz w:val="19"/>
              </w:rPr>
              <w:t>2C-E-NB3Ome</w:t>
            </w:r>
          </w:p>
        </w:tc>
        <w:tc>
          <w:tcPr>
            <w:tcW w:w="8674" w:type="dxa"/>
          </w:tcPr>
          <w:p w14:paraId="2FAE8217" w14:textId="77777777" w:rsidR="00B9348B" w:rsidRDefault="00000000">
            <w:pPr>
              <w:pStyle w:val="TableParagraph"/>
              <w:spacing w:before="18" w:line="260" w:lineRule="atLeast"/>
              <w:ind w:left="42"/>
              <w:rPr>
                <w:sz w:val="19"/>
                <w:szCs w:val="19"/>
              </w:rPr>
            </w:pPr>
            <w:r>
              <w:rPr>
                <w:w w:val="120"/>
                <w:sz w:val="19"/>
                <w:szCs w:val="19"/>
              </w:rPr>
              <w:t>[2-(2.5-դիմեթօքսի-4-էթիլֆենիլ)-էթիլ]- (3-մեթօքսիբենզիլ)-ամին (անկախ ուղեկցող նյութերի առկայությունից, ընդհանուր զանգվածով)</w:t>
            </w:r>
          </w:p>
        </w:tc>
        <w:tc>
          <w:tcPr>
            <w:tcW w:w="2014" w:type="dxa"/>
          </w:tcPr>
          <w:p w14:paraId="54C17735" w14:textId="77777777" w:rsidR="00B9348B" w:rsidRDefault="00B9348B">
            <w:pPr>
              <w:pStyle w:val="TableParagraph"/>
              <w:spacing w:before="6"/>
            </w:pPr>
          </w:p>
          <w:p w14:paraId="1D0717B4" w14:textId="77777777" w:rsidR="00B9348B" w:rsidRDefault="00000000">
            <w:pPr>
              <w:pStyle w:val="TableParagraph"/>
              <w:ind w:left="39"/>
              <w:rPr>
                <w:sz w:val="19"/>
              </w:rPr>
            </w:pPr>
            <w:r>
              <w:rPr>
                <w:w w:val="140"/>
                <w:sz w:val="19"/>
              </w:rPr>
              <w:t>0.01-0.05</w:t>
            </w:r>
          </w:p>
        </w:tc>
      </w:tr>
      <w:tr w:rsidR="00B9348B" w14:paraId="0038CC16" w14:textId="77777777">
        <w:trPr>
          <w:trHeight w:val="813"/>
        </w:trPr>
        <w:tc>
          <w:tcPr>
            <w:tcW w:w="701" w:type="dxa"/>
          </w:tcPr>
          <w:p w14:paraId="0E634207" w14:textId="77777777" w:rsidR="00B9348B" w:rsidRDefault="00000000">
            <w:pPr>
              <w:pStyle w:val="TableParagraph"/>
              <w:spacing w:before="134"/>
              <w:ind w:left="174"/>
              <w:rPr>
                <w:sz w:val="19"/>
              </w:rPr>
            </w:pPr>
            <w:r>
              <w:rPr>
                <w:w w:val="115"/>
                <w:sz w:val="19"/>
              </w:rPr>
              <w:t>441.</w:t>
            </w:r>
          </w:p>
        </w:tc>
        <w:tc>
          <w:tcPr>
            <w:tcW w:w="3329" w:type="dxa"/>
          </w:tcPr>
          <w:p w14:paraId="10E8B9B9" w14:textId="77777777" w:rsidR="00B9348B" w:rsidRDefault="00B9348B">
            <w:pPr>
              <w:pStyle w:val="TableParagraph"/>
              <w:spacing w:before="6"/>
            </w:pPr>
          </w:p>
          <w:p w14:paraId="4B29A401" w14:textId="77777777" w:rsidR="00B9348B" w:rsidRDefault="00000000">
            <w:pPr>
              <w:pStyle w:val="TableParagraph"/>
              <w:ind w:left="47"/>
              <w:rPr>
                <w:sz w:val="19"/>
              </w:rPr>
            </w:pPr>
            <w:r>
              <w:rPr>
                <w:w w:val="110"/>
                <w:sz w:val="19"/>
              </w:rPr>
              <w:t>2C-E-NB4Ome</w:t>
            </w:r>
          </w:p>
        </w:tc>
        <w:tc>
          <w:tcPr>
            <w:tcW w:w="8674" w:type="dxa"/>
          </w:tcPr>
          <w:p w14:paraId="1785A43D" w14:textId="77777777" w:rsidR="00B9348B" w:rsidRDefault="00000000">
            <w:pPr>
              <w:pStyle w:val="TableParagraph"/>
              <w:spacing w:before="38" w:line="295" w:lineRule="auto"/>
              <w:ind w:left="42" w:right="764"/>
              <w:rPr>
                <w:sz w:val="19"/>
                <w:szCs w:val="19"/>
              </w:rPr>
            </w:pPr>
            <w:r>
              <w:rPr>
                <w:w w:val="120"/>
                <w:sz w:val="19"/>
                <w:szCs w:val="19"/>
              </w:rPr>
              <w:t>[2-(2.5-դիմեթօքսի-4-էթիլֆենիլ)-էթիլ]- (4-մեթօքսիբենզիլ)- ամին(անկախ ուղեկցող նյութերի առկայությունից, ընդհանուր զանգվածով)</w:t>
            </w:r>
          </w:p>
        </w:tc>
        <w:tc>
          <w:tcPr>
            <w:tcW w:w="2014" w:type="dxa"/>
          </w:tcPr>
          <w:p w14:paraId="7CFA84E2" w14:textId="77777777" w:rsidR="00B9348B" w:rsidRDefault="00B9348B">
            <w:pPr>
              <w:pStyle w:val="TableParagraph"/>
              <w:spacing w:before="6"/>
            </w:pPr>
          </w:p>
          <w:p w14:paraId="31C8D24E" w14:textId="77777777" w:rsidR="00B9348B" w:rsidRDefault="00000000">
            <w:pPr>
              <w:pStyle w:val="TableParagraph"/>
              <w:ind w:left="39"/>
              <w:rPr>
                <w:sz w:val="19"/>
              </w:rPr>
            </w:pPr>
            <w:r>
              <w:rPr>
                <w:w w:val="140"/>
                <w:sz w:val="19"/>
              </w:rPr>
              <w:t>0.01-0.05</w:t>
            </w:r>
          </w:p>
        </w:tc>
      </w:tr>
      <w:tr w:rsidR="00B9348B" w14:paraId="01980B41" w14:textId="77777777">
        <w:trPr>
          <w:trHeight w:val="556"/>
        </w:trPr>
        <w:tc>
          <w:tcPr>
            <w:tcW w:w="701" w:type="dxa"/>
          </w:tcPr>
          <w:p w14:paraId="1DFA21FD" w14:textId="77777777" w:rsidR="00B9348B" w:rsidRDefault="00000000">
            <w:pPr>
              <w:pStyle w:val="TableParagraph"/>
              <w:spacing w:before="137"/>
              <w:ind w:left="134"/>
              <w:rPr>
                <w:sz w:val="19"/>
              </w:rPr>
            </w:pPr>
            <w:r>
              <w:rPr>
                <w:w w:val="135"/>
                <w:sz w:val="19"/>
              </w:rPr>
              <w:t>442.</w:t>
            </w:r>
          </w:p>
        </w:tc>
        <w:tc>
          <w:tcPr>
            <w:tcW w:w="3329" w:type="dxa"/>
          </w:tcPr>
          <w:p w14:paraId="1FF6B105" w14:textId="77777777" w:rsidR="00B9348B" w:rsidRDefault="00B9348B">
            <w:pPr>
              <w:pStyle w:val="TableParagraph"/>
              <w:spacing w:before="1"/>
            </w:pPr>
          </w:p>
          <w:p w14:paraId="55F1C0F7" w14:textId="77777777" w:rsidR="00B9348B" w:rsidRDefault="00000000">
            <w:pPr>
              <w:pStyle w:val="TableParagraph"/>
              <w:ind w:left="47"/>
              <w:rPr>
                <w:sz w:val="19"/>
              </w:rPr>
            </w:pPr>
            <w:r>
              <w:rPr>
                <w:sz w:val="19"/>
              </w:rPr>
              <w:t>2C-EF</w:t>
            </w:r>
          </w:p>
        </w:tc>
        <w:tc>
          <w:tcPr>
            <w:tcW w:w="8674" w:type="dxa"/>
          </w:tcPr>
          <w:p w14:paraId="3684ADC1" w14:textId="77777777" w:rsidR="00B9348B" w:rsidRDefault="00000000">
            <w:pPr>
              <w:pStyle w:val="TableParagraph"/>
              <w:spacing w:line="272" w:lineRule="exact"/>
              <w:ind w:left="42"/>
              <w:rPr>
                <w:sz w:val="19"/>
                <w:szCs w:val="19"/>
              </w:rPr>
            </w:pPr>
            <w:r>
              <w:rPr>
                <w:w w:val="115"/>
                <w:sz w:val="19"/>
                <w:szCs w:val="19"/>
              </w:rPr>
              <w:t>2-[4-(2-ֆտորէթիլ)-2.5-դիմեթօքսիֆենիլ]-էթիլամին(անկախ ուղեկցող նյութերի առկայությունից, ընդհանուր զանգվածով)</w:t>
            </w:r>
          </w:p>
        </w:tc>
        <w:tc>
          <w:tcPr>
            <w:tcW w:w="2014" w:type="dxa"/>
          </w:tcPr>
          <w:p w14:paraId="1B0A9FC7" w14:textId="77777777" w:rsidR="00B9348B" w:rsidRDefault="00B9348B">
            <w:pPr>
              <w:pStyle w:val="TableParagraph"/>
              <w:spacing w:before="3"/>
            </w:pPr>
          </w:p>
          <w:p w14:paraId="01A066E5" w14:textId="77777777" w:rsidR="00B9348B" w:rsidRDefault="00000000">
            <w:pPr>
              <w:pStyle w:val="TableParagraph"/>
              <w:spacing w:before="1"/>
              <w:ind w:left="39"/>
              <w:rPr>
                <w:sz w:val="19"/>
              </w:rPr>
            </w:pPr>
            <w:r>
              <w:rPr>
                <w:w w:val="140"/>
                <w:sz w:val="19"/>
              </w:rPr>
              <w:t>0.01-0.05</w:t>
            </w:r>
          </w:p>
        </w:tc>
      </w:tr>
      <w:tr w:rsidR="00B9348B" w14:paraId="6115A871" w14:textId="77777777">
        <w:trPr>
          <w:trHeight w:val="832"/>
        </w:trPr>
        <w:tc>
          <w:tcPr>
            <w:tcW w:w="701" w:type="dxa"/>
          </w:tcPr>
          <w:p w14:paraId="40F46899" w14:textId="77777777" w:rsidR="00B9348B" w:rsidRDefault="00B9348B">
            <w:pPr>
              <w:pStyle w:val="TableParagraph"/>
              <w:rPr>
                <w:sz w:val="20"/>
              </w:rPr>
            </w:pPr>
          </w:p>
          <w:p w14:paraId="7B5D8C75" w14:textId="77777777" w:rsidR="00B9348B" w:rsidRDefault="00B9348B">
            <w:pPr>
              <w:pStyle w:val="TableParagraph"/>
              <w:spacing w:before="4"/>
              <w:rPr>
                <w:sz w:val="27"/>
              </w:rPr>
            </w:pPr>
          </w:p>
          <w:p w14:paraId="4EE2520C" w14:textId="77777777" w:rsidR="00B9348B" w:rsidRDefault="00000000">
            <w:pPr>
              <w:pStyle w:val="TableParagraph"/>
              <w:ind w:left="129"/>
              <w:rPr>
                <w:sz w:val="19"/>
              </w:rPr>
            </w:pPr>
            <w:r>
              <w:rPr>
                <w:w w:val="140"/>
                <w:sz w:val="19"/>
              </w:rPr>
              <w:t>443.</w:t>
            </w:r>
          </w:p>
        </w:tc>
        <w:tc>
          <w:tcPr>
            <w:tcW w:w="3329" w:type="dxa"/>
          </w:tcPr>
          <w:p w14:paraId="5B7285C7" w14:textId="77777777" w:rsidR="00B9348B" w:rsidRDefault="00B9348B">
            <w:pPr>
              <w:pStyle w:val="TableParagraph"/>
              <w:rPr>
                <w:sz w:val="20"/>
              </w:rPr>
            </w:pPr>
          </w:p>
          <w:p w14:paraId="538300F4" w14:textId="77777777" w:rsidR="00B9348B" w:rsidRDefault="00B9348B">
            <w:pPr>
              <w:pStyle w:val="TableParagraph"/>
              <w:spacing w:before="2"/>
              <w:rPr>
                <w:sz w:val="19"/>
              </w:rPr>
            </w:pPr>
          </w:p>
          <w:p w14:paraId="63C86C6D" w14:textId="77777777" w:rsidR="00B9348B" w:rsidRDefault="00000000">
            <w:pPr>
              <w:pStyle w:val="TableParagraph"/>
              <w:ind w:left="47"/>
              <w:rPr>
                <w:sz w:val="19"/>
              </w:rPr>
            </w:pPr>
            <w:r>
              <w:rPr>
                <w:sz w:val="19"/>
              </w:rPr>
              <w:t>2C-EF-FLY</w:t>
            </w:r>
          </w:p>
        </w:tc>
        <w:tc>
          <w:tcPr>
            <w:tcW w:w="8674" w:type="dxa"/>
          </w:tcPr>
          <w:p w14:paraId="1AF47EFF" w14:textId="77777777" w:rsidR="00B9348B" w:rsidRDefault="00000000">
            <w:pPr>
              <w:pStyle w:val="TableParagraph"/>
              <w:spacing w:before="62" w:line="300" w:lineRule="auto"/>
              <w:ind w:left="42"/>
              <w:rPr>
                <w:sz w:val="19"/>
                <w:szCs w:val="19"/>
              </w:rPr>
            </w:pPr>
            <w:r>
              <w:rPr>
                <w:w w:val="115"/>
                <w:sz w:val="19"/>
                <w:szCs w:val="19"/>
              </w:rPr>
              <w:t>2-[8-(2-(ֆտորէթիլ)-2.3.6.7-տետրահիդրոֆուրո[2.3-f][1]բենզոֆուրան-4-իլ] էթանամին(անկախ ուղեկցող նյութերի առկայությունից, ընդհանուր զանգվածով)</w:t>
            </w:r>
          </w:p>
        </w:tc>
        <w:tc>
          <w:tcPr>
            <w:tcW w:w="2014" w:type="dxa"/>
          </w:tcPr>
          <w:p w14:paraId="30B8B79B" w14:textId="77777777" w:rsidR="00B9348B" w:rsidRDefault="00B9348B">
            <w:pPr>
              <w:pStyle w:val="TableParagraph"/>
              <w:rPr>
                <w:sz w:val="20"/>
              </w:rPr>
            </w:pPr>
          </w:p>
          <w:p w14:paraId="39688D46" w14:textId="77777777" w:rsidR="00B9348B" w:rsidRDefault="00B9348B">
            <w:pPr>
              <w:pStyle w:val="TableParagraph"/>
              <w:spacing w:before="2"/>
              <w:rPr>
                <w:sz w:val="19"/>
              </w:rPr>
            </w:pPr>
          </w:p>
          <w:p w14:paraId="7B0099B5" w14:textId="77777777" w:rsidR="00B9348B" w:rsidRDefault="00000000">
            <w:pPr>
              <w:pStyle w:val="TableParagraph"/>
              <w:spacing w:before="1"/>
              <w:ind w:left="39"/>
              <w:rPr>
                <w:sz w:val="19"/>
              </w:rPr>
            </w:pPr>
            <w:r>
              <w:rPr>
                <w:w w:val="140"/>
                <w:sz w:val="19"/>
              </w:rPr>
              <w:t>0.01-0.05</w:t>
            </w:r>
          </w:p>
        </w:tc>
      </w:tr>
      <w:tr w:rsidR="00B9348B" w14:paraId="4722228C" w14:textId="77777777">
        <w:trPr>
          <w:trHeight w:val="623"/>
        </w:trPr>
        <w:tc>
          <w:tcPr>
            <w:tcW w:w="701" w:type="dxa"/>
          </w:tcPr>
          <w:p w14:paraId="16EBE247" w14:textId="77777777" w:rsidR="00B9348B" w:rsidRDefault="00000000">
            <w:pPr>
              <w:pStyle w:val="TableParagraph"/>
              <w:spacing w:before="134"/>
              <w:ind w:left="122"/>
              <w:rPr>
                <w:sz w:val="19"/>
              </w:rPr>
            </w:pPr>
            <w:r>
              <w:rPr>
                <w:w w:val="145"/>
                <w:sz w:val="19"/>
              </w:rPr>
              <w:t>444.</w:t>
            </w:r>
          </w:p>
        </w:tc>
        <w:tc>
          <w:tcPr>
            <w:tcW w:w="3329" w:type="dxa"/>
          </w:tcPr>
          <w:p w14:paraId="72546E7E" w14:textId="77777777" w:rsidR="00B9348B" w:rsidRDefault="00B9348B">
            <w:pPr>
              <w:pStyle w:val="TableParagraph"/>
              <w:spacing w:before="10"/>
              <w:rPr>
                <w:sz w:val="21"/>
              </w:rPr>
            </w:pPr>
          </w:p>
          <w:p w14:paraId="2C1FDA86" w14:textId="77777777" w:rsidR="00B9348B" w:rsidRDefault="00000000">
            <w:pPr>
              <w:pStyle w:val="TableParagraph"/>
              <w:ind w:left="47"/>
              <w:rPr>
                <w:sz w:val="19"/>
              </w:rPr>
            </w:pPr>
            <w:r>
              <w:rPr>
                <w:w w:val="105"/>
                <w:sz w:val="19"/>
              </w:rPr>
              <w:t>2C-F</w:t>
            </w:r>
          </w:p>
        </w:tc>
        <w:tc>
          <w:tcPr>
            <w:tcW w:w="8674" w:type="dxa"/>
          </w:tcPr>
          <w:p w14:paraId="5D0F1F2B" w14:textId="77777777" w:rsidR="00B9348B" w:rsidRDefault="00000000">
            <w:pPr>
              <w:pStyle w:val="TableParagraph"/>
              <w:spacing w:before="5" w:line="320" w:lineRule="exact"/>
              <w:ind w:left="42" w:right="1478"/>
              <w:rPr>
                <w:sz w:val="19"/>
                <w:szCs w:val="19"/>
              </w:rPr>
            </w:pPr>
            <w:r>
              <w:rPr>
                <w:w w:val="120"/>
                <w:sz w:val="19"/>
                <w:szCs w:val="19"/>
              </w:rPr>
              <w:t>2.5-դիմեթօքսի-4-ֆտորֆենէթիլամին (անկախ ուղեկցող նյութերի առկայությունից, ընդհանուր զանգվածով)</w:t>
            </w:r>
          </w:p>
        </w:tc>
        <w:tc>
          <w:tcPr>
            <w:tcW w:w="2014" w:type="dxa"/>
          </w:tcPr>
          <w:p w14:paraId="282BA251" w14:textId="77777777" w:rsidR="00B9348B" w:rsidRDefault="00B9348B">
            <w:pPr>
              <w:pStyle w:val="TableParagraph"/>
              <w:spacing w:before="10"/>
              <w:rPr>
                <w:sz w:val="21"/>
              </w:rPr>
            </w:pPr>
          </w:p>
          <w:p w14:paraId="2CFED445" w14:textId="77777777" w:rsidR="00B9348B" w:rsidRDefault="00000000">
            <w:pPr>
              <w:pStyle w:val="TableParagraph"/>
              <w:ind w:left="39"/>
              <w:rPr>
                <w:sz w:val="19"/>
              </w:rPr>
            </w:pPr>
            <w:r>
              <w:rPr>
                <w:w w:val="140"/>
                <w:sz w:val="19"/>
              </w:rPr>
              <w:t>0.01-0.05</w:t>
            </w:r>
          </w:p>
        </w:tc>
      </w:tr>
      <w:tr w:rsidR="00B9348B" w14:paraId="213847C1" w14:textId="77777777">
        <w:trPr>
          <w:trHeight w:val="535"/>
        </w:trPr>
        <w:tc>
          <w:tcPr>
            <w:tcW w:w="701" w:type="dxa"/>
          </w:tcPr>
          <w:p w14:paraId="039439A4" w14:textId="77777777" w:rsidR="00B9348B" w:rsidRDefault="00000000">
            <w:pPr>
              <w:pStyle w:val="TableParagraph"/>
              <w:spacing w:before="115"/>
              <w:ind w:left="119"/>
              <w:rPr>
                <w:sz w:val="19"/>
              </w:rPr>
            </w:pPr>
            <w:r>
              <w:rPr>
                <w:w w:val="145"/>
                <w:sz w:val="19"/>
              </w:rPr>
              <w:t>445.</w:t>
            </w:r>
          </w:p>
        </w:tc>
        <w:tc>
          <w:tcPr>
            <w:tcW w:w="3329" w:type="dxa"/>
          </w:tcPr>
          <w:p w14:paraId="687407D1" w14:textId="77777777" w:rsidR="00B9348B" w:rsidRDefault="00B9348B">
            <w:pPr>
              <w:pStyle w:val="TableParagraph"/>
              <w:spacing w:before="5"/>
              <w:rPr>
                <w:sz w:val="20"/>
              </w:rPr>
            </w:pPr>
          </w:p>
          <w:p w14:paraId="465CC274" w14:textId="77777777" w:rsidR="00B9348B" w:rsidRDefault="00000000">
            <w:pPr>
              <w:pStyle w:val="TableParagraph"/>
              <w:ind w:left="47"/>
              <w:rPr>
                <w:sz w:val="19"/>
              </w:rPr>
            </w:pPr>
            <w:r>
              <w:rPr>
                <w:w w:val="105"/>
                <w:sz w:val="19"/>
              </w:rPr>
              <w:t>2C-F-NBOMe</w:t>
            </w:r>
          </w:p>
        </w:tc>
        <w:tc>
          <w:tcPr>
            <w:tcW w:w="8674" w:type="dxa"/>
          </w:tcPr>
          <w:p w14:paraId="6F9CBAB3" w14:textId="77777777" w:rsidR="00B9348B" w:rsidRDefault="00000000">
            <w:pPr>
              <w:pStyle w:val="TableParagraph"/>
              <w:spacing w:before="22"/>
              <w:ind w:left="42"/>
              <w:rPr>
                <w:sz w:val="19"/>
                <w:szCs w:val="19"/>
              </w:rPr>
            </w:pPr>
            <w:r>
              <w:rPr>
                <w:w w:val="115"/>
                <w:sz w:val="19"/>
                <w:szCs w:val="19"/>
              </w:rPr>
              <w:t>[2-(4-ֆտոր-2.5-դիմեթօքսիֆենիլ)-էթիլ]- (2-մեթօքսիբենզիլ)-ամին (անկախ ուղեկցող</w:t>
            </w:r>
          </w:p>
          <w:p w14:paraId="6AB347B5" w14:textId="77777777" w:rsidR="00B9348B" w:rsidRDefault="00000000">
            <w:pPr>
              <w:pStyle w:val="TableParagraph"/>
              <w:spacing w:before="50"/>
              <w:ind w:left="42"/>
              <w:rPr>
                <w:sz w:val="19"/>
                <w:szCs w:val="19"/>
              </w:rPr>
            </w:pPr>
            <w:r>
              <w:rPr>
                <w:w w:val="115"/>
                <w:sz w:val="19"/>
                <w:szCs w:val="19"/>
              </w:rPr>
              <w:t>նյութերի առկայությունից, ընդհանուրզանգվածով)</w:t>
            </w:r>
          </w:p>
        </w:tc>
        <w:tc>
          <w:tcPr>
            <w:tcW w:w="2014" w:type="dxa"/>
          </w:tcPr>
          <w:p w14:paraId="7AD2CD22" w14:textId="77777777" w:rsidR="00B9348B" w:rsidRDefault="00B9348B">
            <w:pPr>
              <w:pStyle w:val="TableParagraph"/>
              <w:spacing w:before="5"/>
              <w:rPr>
                <w:sz w:val="20"/>
              </w:rPr>
            </w:pPr>
          </w:p>
          <w:p w14:paraId="04147E27" w14:textId="77777777" w:rsidR="00B9348B" w:rsidRDefault="00000000">
            <w:pPr>
              <w:pStyle w:val="TableParagraph"/>
              <w:ind w:left="39"/>
              <w:rPr>
                <w:sz w:val="19"/>
              </w:rPr>
            </w:pPr>
            <w:r>
              <w:rPr>
                <w:w w:val="140"/>
                <w:sz w:val="19"/>
              </w:rPr>
              <w:t>0.01-0.05</w:t>
            </w:r>
          </w:p>
        </w:tc>
      </w:tr>
      <w:tr w:rsidR="00B9348B" w14:paraId="62545875" w14:textId="77777777">
        <w:trPr>
          <w:trHeight w:val="1019"/>
        </w:trPr>
        <w:tc>
          <w:tcPr>
            <w:tcW w:w="701" w:type="dxa"/>
          </w:tcPr>
          <w:p w14:paraId="072589B0" w14:textId="77777777" w:rsidR="00B9348B" w:rsidRDefault="00B9348B">
            <w:pPr>
              <w:pStyle w:val="TableParagraph"/>
              <w:rPr>
                <w:sz w:val="20"/>
              </w:rPr>
            </w:pPr>
          </w:p>
          <w:p w14:paraId="461FDEDB" w14:textId="77777777" w:rsidR="00B9348B" w:rsidRDefault="00B9348B">
            <w:pPr>
              <w:pStyle w:val="TableParagraph"/>
              <w:spacing w:before="1"/>
              <w:rPr>
                <w:sz w:val="27"/>
              </w:rPr>
            </w:pPr>
          </w:p>
          <w:p w14:paraId="4FB5610F" w14:textId="77777777" w:rsidR="00B9348B" w:rsidRDefault="00000000">
            <w:pPr>
              <w:pStyle w:val="TableParagraph"/>
              <w:spacing w:before="1"/>
              <w:ind w:left="112"/>
              <w:rPr>
                <w:sz w:val="19"/>
              </w:rPr>
            </w:pPr>
            <w:r>
              <w:rPr>
                <w:w w:val="145"/>
                <w:sz w:val="19"/>
              </w:rPr>
              <w:t>446.</w:t>
            </w:r>
          </w:p>
        </w:tc>
        <w:tc>
          <w:tcPr>
            <w:tcW w:w="3329" w:type="dxa"/>
          </w:tcPr>
          <w:p w14:paraId="7C594CB2" w14:textId="77777777" w:rsidR="00B9348B" w:rsidRDefault="00B9348B">
            <w:pPr>
              <w:pStyle w:val="TableParagraph"/>
              <w:rPr>
                <w:sz w:val="20"/>
              </w:rPr>
            </w:pPr>
          </w:p>
          <w:p w14:paraId="08E0371D" w14:textId="77777777" w:rsidR="00B9348B" w:rsidRDefault="00B9348B">
            <w:pPr>
              <w:pStyle w:val="TableParagraph"/>
              <w:spacing w:before="5"/>
              <w:rPr>
                <w:sz w:val="19"/>
              </w:rPr>
            </w:pPr>
          </w:p>
          <w:p w14:paraId="1CAEFD1F" w14:textId="77777777" w:rsidR="00B9348B" w:rsidRDefault="00000000">
            <w:pPr>
              <w:pStyle w:val="TableParagraph"/>
              <w:ind w:left="47"/>
              <w:rPr>
                <w:sz w:val="19"/>
              </w:rPr>
            </w:pPr>
            <w:r>
              <w:rPr>
                <w:sz w:val="19"/>
              </w:rPr>
              <w:t>2C-FLY</w:t>
            </w:r>
          </w:p>
        </w:tc>
        <w:tc>
          <w:tcPr>
            <w:tcW w:w="8674" w:type="dxa"/>
          </w:tcPr>
          <w:p w14:paraId="003160D6" w14:textId="77777777" w:rsidR="00B9348B" w:rsidRDefault="00000000">
            <w:pPr>
              <w:pStyle w:val="TableParagraph"/>
              <w:spacing w:before="93" w:line="400" w:lineRule="auto"/>
              <w:ind w:left="42" w:right="764"/>
              <w:rPr>
                <w:sz w:val="19"/>
                <w:szCs w:val="19"/>
              </w:rPr>
            </w:pPr>
            <w:r>
              <w:rPr>
                <w:w w:val="120"/>
                <w:sz w:val="19"/>
                <w:szCs w:val="19"/>
              </w:rPr>
              <w:t>2-(2.3.6.7-տետրահիդրոբենզո[1.2-b;4.5-b’]դիֆուրան-4-իլ)- էթիլամին(անկախ ուղեկցող նյութերի առկայությունից,</w:t>
            </w:r>
          </w:p>
          <w:p w14:paraId="015CABAA" w14:textId="77777777" w:rsidR="00B9348B" w:rsidRDefault="00000000">
            <w:pPr>
              <w:pStyle w:val="TableParagraph"/>
              <w:spacing w:line="176" w:lineRule="exact"/>
              <w:ind w:left="42"/>
              <w:rPr>
                <w:sz w:val="19"/>
                <w:szCs w:val="19"/>
              </w:rPr>
            </w:pPr>
            <w:r>
              <w:rPr>
                <w:w w:val="120"/>
                <w:sz w:val="19"/>
                <w:szCs w:val="19"/>
              </w:rPr>
              <w:t>ընդհանուր զանգվածով)</w:t>
            </w:r>
          </w:p>
        </w:tc>
        <w:tc>
          <w:tcPr>
            <w:tcW w:w="2014" w:type="dxa"/>
          </w:tcPr>
          <w:p w14:paraId="5B325BE5" w14:textId="77777777" w:rsidR="00B9348B" w:rsidRDefault="00B9348B">
            <w:pPr>
              <w:pStyle w:val="TableParagraph"/>
              <w:rPr>
                <w:sz w:val="20"/>
              </w:rPr>
            </w:pPr>
          </w:p>
          <w:p w14:paraId="35FC3ED0" w14:textId="77777777" w:rsidR="00B9348B" w:rsidRDefault="00B9348B">
            <w:pPr>
              <w:pStyle w:val="TableParagraph"/>
              <w:spacing w:before="5"/>
              <w:rPr>
                <w:sz w:val="19"/>
              </w:rPr>
            </w:pPr>
          </w:p>
          <w:p w14:paraId="29028FD3" w14:textId="77777777" w:rsidR="00B9348B" w:rsidRDefault="00000000">
            <w:pPr>
              <w:pStyle w:val="TableParagraph"/>
              <w:ind w:left="39"/>
              <w:rPr>
                <w:sz w:val="19"/>
              </w:rPr>
            </w:pPr>
            <w:r>
              <w:rPr>
                <w:w w:val="140"/>
                <w:sz w:val="19"/>
              </w:rPr>
              <w:t>0.01-0.05</w:t>
            </w:r>
          </w:p>
        </w:tc>
      </w:tr>
      <w:tr w:rsidR="00B9348B" w14:paraId="289448CC" w14:textId="77777777">
        <w:trPr>
          <w:trHeight w:val="916"/>
        </w:trPr>
        <w:tc>
          <w:tcPr>
            <w:tcW w:w="701" w:type="dxa"/>
          </w:tcPr>
          <w:p w14:paraId="58D2734B" w14:textId="77777777" w:rsidR="00B9348B" w:rsidRDefault="00B9348B">
            <w:pPr>
              <w:pStyle w:val="TableParagraph"/>
              <w:rPr>
                <w:sz w:val="20"/>
              </w:rPr>
            </w:pPr>
          </w:p>
          <w:p w14:paraId="1C9DE894" w14:textId="77777777" w:rsidR="00B9348B" w:rsidRDefault="00B9348B">
            <w:pPr>
              <w:pStyle w:val="TableParagraph"/>
              <w:spacing w:before="11"/>
              <w:rPr>
                <w:sz w:val="26"/>
              </w:rPr>
            </w:pPr>
          </w:p>
          <w:p w14:paraId="70F0318E" w14:textId="77777777" w:rsidR="00B9348B" w:rsidRDefault="00000000">
            <w:pPr>
              <w:pStyle w:val="TableParagraph"/>
              <w:ind w:left="143"/>
              <w:rPr>
                <w:sz w:val="19"/>
              </w:rPr>
            </w:pPr>
            <w:r>
              <w:rPr>
                <w:w w:val="130"/>
                <w:sz w:val="19"/>
              </w:rPr>
              <w:t>447.</w:t>
            </w:r>
          </w:p>
        </w:tc>
        <w:tc>
          <w:tcPr>
            <w:tcW w:w="3329" w:type="dxa"/>
          </w:tcPr>
          <w:p w14:paraId="49AA12D7" w14:textId="77777777" w:rsidR="00B9348B" w:rsidRDefault="00B9348B">
            <w:pPr>
              <w:pStyle w:val="TableParagraph"/>
              <w:rPr>
                <w:sz w:val="20"/>
              </w:rPr>
            </w:pPr>
          </w:p>
          <w:p w14:paraId="1CA19E7F" w14:textId="77777777" w:rsidR="00B9348B" w:rsidRDefault="00B9348B">
            <w:pPr>
              <w:pStyle w:val="TableParagraph"/>
              <w:spacing w:before="5"/>
              <w:rPr>
                <w:sz w:val="19"/>
              </w:rPr>
            </w:pPr>
          </w:p>
          <w:p w14:paraId="7F4A202F" w14:textId="77777777" w:rsidR="00B9348B" w:rsidRDefault="00000000">
            <w:pPr>
              <w:pStyle w:val="TableParagraph"/>
              <w:ind w:left="47"/>
              <w:rPr>
                <w:sz w:val="19"/>
              </w:rPr>
            </w:pPr>
            <w:r>
              <w:rPr>
                <w:sz w:val="19"/>
              </w:rPr>
              <w:t>2C-FLY TFA</w:t>
            </w:r>
          </w:p>
        </w:tc>
        <w:tc>
          <w:tcPr>
            <w:tcW w:w="8674" w:type="dxa"/>
          </w:tcPr>
          <w:p w14:paraId="59C1B82A" w14:textId="77777777" w:rsidR="00B9348B" w:rsidRDefault="00000000">
            <w:pPr>
              <w:pStyle w:val="TableParagraph"/>
              <w:spacing w:before="93" w:line="345" w:lineRule="auto"/>
              <w:ind w:left="42"/>
              <w:rPr>
                <w:sz w:val="19"/>
                <w:szCs w:val="19"/>
              </w:rPr>
            </w:pPr>
            <w:r>
              <w:rPr>
                <w:w w:val="115"/>
                <w:sz w:val="19"/>
                <w:szCs w:val="19"/>
              </w:rPr>
              <w:t>2.2.2-տրիֆտորN-[2-(2.3.6.7-տետրահիդրոբենզո[1.2-b;4.5-b’]դիֆուրան-4- իլ)-էթիլ]- ացետամիդ (անկախ ուղեկցող նյութերի</w:t>
            </w:r>
          </w:p>
          <w:p w14:paraId="77C2FE4B" w14:textId="77777777" w:rsidR="00B9348B" w:rsidRDefault="00000000">
            <w:pPr>
              <w:pStyle w:val="TableParagraph"/>
              <w:spacing w:line="174" w:lineRule="exact"/>
              <w:ind w:left="42"/>
              <w:rPr>
                <w:sz w:val="19"/>
                <w:szCs w:val="19"/>
              </w:rPr>
            </w:pPr>
            <w:r>
              <w:rPr>
                <w:w w:val="120"/>
                <w:sz w:val="19"/>
                <w:szCs w:val="19"/>
              </w:rPr>
              <w:t>առկայությունից, ընդհանուր զանգվածով)</w:t>
            </w:r>
          </w:p>
        </w:tc>
        <w:tc>
          <w:tcPr>
            <w:tcW w:w="2014" w:type="dxa"/>
          </w:tcPr>
          <w:p w14:paraId="0EA277B0" w14:textId="77777777" w:rsidR="00B9348B" w:rsidRDefault="00B9348B">
            <w:pPr>
              <w:pStyle w:val="TableParagraph"/>
              <w:rPr>
                <w:sz w:val="20"/>
              </w:rPr>
            </w:pPr>
          </w:p>
          <w:p w14:paraId="09D658E8" w14:textId="77777777" w:rsidR="00B9348B" w:rsidRDefault="00B9348B">
            <w:pPr>
              <w:pStyle w:val="TableParagraph"/>
              <w:spacing w:before="5"/>
              <w:rPr>
                <w:sz w:val="19"/>
              </w:rPr>
            </w:pPr>
          </w:p>
          <w:p w14:paraId="7F1D7812" w14:textId="77777777" w:rsidR="00B9348B" w:rsidRDefault="00000000">
            <w:pPr>
              <w:pStyle w:val="TableParagraph"/>
              <w:ind w:left="39"/>
              <w:rPr>
                <w:sz w:val="19"/>
              </w:rPr>
            </w:pPr>
            <w:r>
              <w:rPr>
                <w:w w:val="140"/>
                <w:sz w:val="19"/>
              </w:rPr>
              <w:t>0.01-0.05</w:t>
            </w:r>
          </w:p>
        </w:tc>
      </w:tr>
      <w:tr w:rsidR="00B9348B" w14:paraId="1CF4715A" w14:textId="77777777">
        <w:trPr>
          <w:trHeight w:val="623"/>
        </w:trPr>
        <w:tc>
          <w:tcPr>
            <w:tcW w:w="701" w:type="dxa"/>
          </w:tcPr>
          <w:p w14:paraId="5BB97022" w14:textId="77777777" w:rsidR="00B9348B" w:rsidRDefault="00000000">
            <w:pPr>
              <w:pStyle w:val="TableParagraph"/>
              <w:spacing w:before="134"/>
              <w:ind w:left="112"/>
              <w:rPr>
                <w:sz w:val="19"/>
              </w:rPr>
            </w:pPr>
            <w:r>
              <w:rPr>
                <w:w w:val="145"/>
                <w:sz w:val="19"/>
              </w:rPr>
              <w:t>448.</w:t>
            </w:r>
          </w:p>
        </w:tc>
        <w:tc>
          <w:tcPr>
            <w:tcW w:w="3329" w:type="dxa"/>
          </w:tcPr>
          <w:p w14:paraId="740FA0C4" w14:textId="77777777" w:rsidR="00B9348B" w:rsidRDefault="00B9348B">
            <w:pPr>
              <w:pStyle w:val="TableParagraph"/>
              <w:spacing w:before="1"/>
            </w:pPr>
          </w:p>
          <w:p w14:paraId="169765EF" w14:textId="77777777" w:rsidR="00B9348B" w:rsidRDefault="00000000">
            <w:pPr>
              <w:pStyle w:val="TableParagraph"/>
              <w:ind w:left="47"/>
              <w:rPr>
                <w:sz w:val="19"/>
              </w:rPr>
            </w:pPr>
            <w:r>
              <w:rPr>
                <w:w w:val="110"/>
                <w:sz w:val="19"/>
              </w:rPr>
              <w:t>2C-G</w:t>
            </w:r>
          </w:p>
        </w:tc>
        <w:tc>
          <w:tcPr>
            <w:tcW w:w="8674" w:type="dxa"/>
          </w:tcPr>
          <w:p w14:paraId="492E3680" w14:textId="77777777" w:rsidR="00B9348B" w:rsidRDefault="00000000">
            <w:pPr>
              <w:pStyle w:val="TableParagraph"/>
              <w:spacing w:before="7" w:line="320" w:lineRule="exact"/>
              <w:ind w:left="42" w:right="1478"/>
              <w:rPr>
                <w:sz w:val="19"/>
                <w:szCs w:val="19"/>
              </w:rPr>
            </w:pPr>
            <w:r>
              <w:rPr>
                <w:w w:val="120"/>
                <w:sz w:val="19"/>
                <w:szCs w:val="19"/>
              </w:rPr>
              <w:t>3.4-դիմեթիլ-2.5-դիմեթօքսիֆենէթիլամին (անկախ ուղեկցողնյութերի առկայությունից, ընդհանուր զանգվածով)</w:t>
            </w:r>
          </w:p>
        </w:tc>
        <w:tc>
          <w:tcPr>
            <w:tcW w:w="2014" w:type="dxa"/>
          </w:tcPr>
          <w:p w14:paraId="0CED9A94" w14:textId="77777777" w:rsidR="00B9348B" w:rsidRDefault="00B9348B">
            <w:pPr>
              <w:pStyle w:val="TableParagraph"/>
              <w:spacing w:before="1"/>
            </w:pPr>
          </w:p>
          <w:p w14:paraId="124FDD96" w14:textId="77777777" w:rsidR="00B9348B" w:rsidRDefault="00000000">
            <w:pPr>
              <w:pStyle w:val="TableParagraph"/>
              <w:ind w:left="39"/>
              <w:rPr>
                <w:sz w:val="19"/>
              </w:rPr>
            </w:pPr>
            <w:r>
              <w:rPr>
                <w:w w:val="140"/>
                <w:sz w:val="19"/>
              </w:rPr>
              <w:t>0.01-0.05</w:t>
            </w:r>
          </w:p>
        </w:tc>
      </w:tr>
      <w:tr w:rsidR="00B9348B" w14:paraId="611CCE84" w14:textId="77777777">
        <w:trPr>
          <w:trHeight w:val="794"/>
        </w:trPr>
        <w:tc>
          <w:tcPr>
            <w:tcW w:w="701" w:type="dxa"/>
          </w:tcPr>
          <w:p w14:paraId="68AD4376" w14:textId="77777777" w:rsidR="00B9348B" w:rsidRDefault="00000000">
            <w:pPr>
              <w:pStyle w:val="TableParagraph"/>
              <w:spacing w:before="116"/>
              <w:ind w:left="112"/>
              <w:rPr>
                <w:sz w:val="19"/>
              </w:rPr>
            </w:pPr>
            <w:r>
              <w:rPr>
                <w:w w:val="145"/>
                <w:sz w:val="19"/>
              </w:rPr>
              <w:t>449.</w:t>
            </w:r>
          </w:p>
        </w:tc>
        <w:tc>
          <w:tcPr>
            <w:tcW w:w="3329" w:type="dxa"/>
          </w:tcPr>
          <w:p w14:paraId="5A0207CB" w14:textId="77777777" w:rsidR="00B9348B" w:rsidRDefault="00B9348B">
            <w:pPr>
              <w:pStyle w:val="TableParagraph"/>
              <w:spacing w:before="3"/>
              <w:rPr>
                <w:sz w:val="20"/>
              </w:rPr>
            </w:pPr>
          </w:p>
          <w:p w14:paraId="1AF1CF3D" w14:textId="77777777" w:rsidR="00B9348B" w:rsidRDefault="00000000">
            <w:pPr>
              <w:pStyle w:val="TableParagraph"/>
              <w:ind w:left="47"/>
              <w:rPr>
                <w:sz w:val="19"/>
              </w:rPr>
            </w:pPr>
            <w:r>
              <w:rPr>
                <w:sz w:val="19"/>
              </w:rPr>
              <w:t>2C-G-1</w:t>
            </w:r>
          </w:p>
        </w:tc>
        <w:tc>
          <w:tcPr>
            <w:tcW w:w="8674" w:type="dxa"/>
          </w:tcPr>
          <w:p w14:paraId="49A81E7E" w14:textId="77777777" w:rsidR="00B9348B" w:rsidRDefault="00000000">
            <w:pPr>
              <w:pStyle w:val="TableParagraph"/>
              <w:spacing w:before="22" w:line="295" w:lineRule="auto"/>
              <w:ind w:left="42"/>
              <w:rPr>
                <w:sz w:val="19"/>
                <w:szCs w:val="19"/>
              </w:rPr>
            </w:pPr>
            <w:r>
              <w:rPr>
                <w:w w:val="115"/>
                <w:sz w:val="19"/>
                <w:szCs w:val="19"/>
              </w:rPr>
              <w:t>2-(2.5-դիմեթօքսիբիցիկլո[4.1.0]հեպտա-1.3.5-տրիեն-3-իլ- էթիլամին(անկախ ուղեկցող նյութերի առկայությունից, ընդհանուր զանգվածով)</w:t>
            </w:r>
          </w:p>
        </w:tc>
        <w:tc>
          <w:tcPr>
            <w:tcW w:w="2014" w:type="dxa"/>
          </w:tcPr>
          <w:p w14:paraId="51A69E9D" w14:textId="77777777" w:rsidR="00B9348B" w:rsidRDefault="00B9348B">
            <w:pPr>
              <w:pStyle w:val="TableParagraph"/>
              <w:spacing w:before="3"/>
              <w:rPr>
                <w:sz w:val="20"/>
              </w:rPr>
            </w:pPr>
          </w:p>
          <w:p w14:paraId="001FDAE2" w14:textId="77777777" w:rsidR="00B9348B" w:rsidRDefault="00000000">
            <w:pPr>
              <w:pStyle w:val="TableParagraph"/>
              <w:ind w:left="39"/>
              <w:rPr>
                <w:sz w:val="19"/>
              </w:rPr>
            </w:pPr>
            <w:r>
              <w:rPr>
                <w:w w:val="140"/>
                <w:sz w:val="19"/>
              </w:rPr>
              <w:t>0.01-0.05</w:t>
            </w:r>
          </w:p>
        </w:tc>
      </w:tr>
      <w:tr w:rsidR="00B9348B" w14:paraId="2F0C0F6B" w14:textId="77777777">
        <w:trPr>
          <w:trHeight w:val="981"/>
        </w:trPr>
        <w:tc>
          <w:tcPr>
            <w:tcW w:w="701" w:type="dxa"/>
          </w:tcPr>
          <w:p w14:paraId="292B838F" w14:textId="77777777" w:rsidR="00B9348B" w:rsidRDefault="00B9348B">
            <w:pPr>
              <w:pStyle w:val="TableParagraph"/>
              <w:rPr>
                <w:sz w:val="20"/>
              </w:rPr>
            </w:pPr>
          </w:p>
          <w:p w14:paraId="0562D281" w14:textId="77777777" w:rsidR="00B9348B" w:rsidRDefault="00B9348B">
            <w:pPr>
              <w:pStyle w:val="TableParagraph"/>
              <w:spacing w:before="11"/>
              <w:rPr>
                <w:sz w:val="26"/>
              </w:rPr>
            </w:pPr>
          </w:p>
          <w:p w14:paraId="3B325244" w14:textId="77777777" w:rsidR="00B9348B" w:rsidRDefault="00000000">
            <w:pPr>
              <w:pStyle w:val="TableParagraph"/>
              <w:ind w:left="102"/>
              <w:rPr>
                <w:sz w:val="19"/>
              </w:rPr>
            </w:pPr>
            <w:r>
              <w:rPr>
                <w:w w:val="155"/>
                <w:sz w:val="19"/>
              </w:rPr>
              <w:t>450.</w:t>
            </w:r>
          </w:p>
        </w:tc>
        <w:tc>
          <w:tcPr>
            <w:tcW w:w="3329" w:type="dxa"/>
          </w:tcPr>
          <w:p w14:paraId="148AC569" w14:textId="77777777" w:rsidR="00B9348B" w:rsidRDefault="00B9348B">
            <w:pPr>
              <w:pStyle w:val="TableParagraph"/>
              <w:rPr>
                <w:sz w:val="20"/>
              </w:rPr>
            </w:pPr>
          </w:p>
          <w:p w14:paraId="2AC4044B" w14:textId="77777777" w:rsidR="00B9348B" w:rsidRDefault="00B9348B">
            <w:pPr>
              <w:pStyle w:val="TableParagraph"/>
              <w:spacing w:before="5"/>
              <w:rPr>
                <w:sz w:val="19"/>
              </w:rPr>
            </w:pPr>
          </w:p>
          <w:p w14:paraId="3CE57F19" w14:textId="77777777" w:rsidR="00B9348B" w:rsidRDefault="00000000">
            <w:pPr>
              <w:pStyle w:val="TableParagraph"/>
              <w:ind w:left="47"/>
              <w:rPr>
                <w:sz w:val="19"/>
              </w:rPr>
            </w:pPr>
            <w:r>
              <w:rPr>
                <w:w w:val="110"/>
                <w:sz w:val="19"/>
              </w:rPr>
              <w:t>2C-G-2</w:t>
            </w:r>
          </w:p>
        </w:tc>
        <w:tc>
          <w:tcPr>
            <w:tcW w:w="8674" w:type="dxa"/>
          </w:tcPr>
          <w:p w14:paraId="4B49B15B" w14:textId="77777777" w:rsidR="00B9348B" w:rsidRDefault="00000000">
            <w:pPr>
              <w:pStyle w:val="TableParagraph"/>
              <w:spacing w:before="17" w:line="314" w:lineRule="exact"/>
              <w:ind w:left="42" w:right="1916"/>
              <w:rPr>
                <w:sz w:val="19"/>
                <w:szCs w:val="19"/>
              </w:rPr>
            </w:pPr>
            <w:r>
              <w:rPr>
                <w:w w:val="120"/>
                <w:sz w:val="19"/>
                <w:szCs w:val="19"/>
              </w:rPr>
              <w:t>2-(2.5-դիմեթօքսիբիցիկլո[4.2.0]օկտա-1(6).2.4-տրիեն-3-իլ)-   էթիլամին (անկախ ուղեկցող նյութերի առկայությունից, ընդհանուր զանգվածով)</w:t>
            </w:r>
          </w:p>
        </w:tc>
        <w:tc>
          <w:tcPr>
            <w:tcW w:w="2014" w:type="dxa"/>
          </w:tcPr>
          <w:p w14:paraId="6525D0A4" w14:textId="77777777" w:rsidR="00B9348B" w:rsidRDefault="00B9348B">
            <w:pPr>
              <w:pStyle w:val="TableParagraph"/>
              <w:rPr>
                <w:sz w:val="20"/>
              </w:rPr>
            </w:pPr>
          </w:p>
          <w:p w14:paraId="76C20296" w14:textId="77777777" w:rsidR="00B9348B" w:rsidRDefault="00B9348B">
            <w:pPr>
              <w:pStyle w:val="TableParagraph"/>
              <w:spacing w:before="5"/>
              <w:rPr>
                <w:sz w:val="19"/>
              </w:rPr>
            </w:pPr>
          </w:p>
          <w:p w14:paraId="0BEA1A9F" w14:textId="77777777" w:rsidR="00B9348B" w:rsidRDefault="00000000">
            <w:pPr>
              <w:pStyle w:val="TableParagraph"/>
              <w:ind w:left="39"/>
              <w:rPr>
                <w:sz w:val="19"/>
              </w:rPr>
            </w:pPr>
            <w:r>
              <w:rPr>
                <w:w w:val="140"/>
                <w:sz w:val="19"/>
              </w:rPr>
              <w:t>0.01-0.05</w:t>
            </w:r>
          </w:p>
        </w:tc>
      </w:tr>
      <w:tr w:rsidR="00B9348B" w14:paraId="1C165206" w14:textId="77777777">
        <w:trPr>
          <w:trHeight w:val="556"/>
        </w:trPr>
        <w:tc>
          <w:tcPr>
            <w:tcW w:w="701" w:type="dxa"/>
          </w:tcPr>
          <w:p w14:paraId="7CB8448C" w14:textId="77777777" w:rsidR="00B9348B" w:rsidRDefault="00000000">
            <w:pPr>
              <w:pStyle w:val="TableParagraph"/>
              <w:spacing w:before="134"/>
              <w:ind w:left="172"/>
              <w:rPr>
                <w:sz w:val="19"/>
              </w:rPr>
            </w:pPr>
            <w:r>
              <w:rPr>
                <w:w w:val="115"/>
                <w:sz w:val="19"/>
              </w:rPr>
              <w:t>451.</w:t>
            </w:r>
          </w:p>
        </w:tc>
        <w:tc>
          <w:tcPr>
            <w:tcW w:w="3329" w:type="dxa"/>
          </w:tcPr>
          <w:p w14:paraId="442AB668" w14:textId="77777777" w:rsidR="00B9348B" w:rsidRDefault="00B9348B">
            <w:pPr>
              <w:pStyle w:val="TableParagraph"/>
              <w:spacing w:before="6"/>
            </w:pPr>
          </w:p>
          <w:p w14:paraId="35A47DE3" w14:textId="77777777" w:rsidR="00B9348B" w:rsidRDefault="00000000">
            <w:pPr>
              <w:pStyle w:val="TableParagraph"/>
              <w:ind w:left="47"/>
              <w:rPr>
                <w:sz w:val="19"/>
              </w:rPr>
            </w:pPr>
            <w:r>
              <w:rPr>
                <w:w w:val="115"/>
                <w:sz w:val="19"/>
              </w:rPr>
              <w:t>2C-G-3</w:t>
            </w:r>
          </w:p>
        </w:tc>
        <w:tc>
          <w:tcPr>
            <w:tcW w:w="8674" w:type="dxa"/>
          </w:tcPr>
          <w:p w14:paraId="027E3999" w14:textId="77777777" w:rsidR="00B9348B" w:rsidRDefault="00000000">
            <w:pPr>
              <w:pStyle w:val="TableParagraph"/>
              <w:spacing w:before="4" w:line="268" w:lineRule="exact"/>
              <w:ind w:left="42" w:right="1478"/>
              <w:rPr>
                <w:sz w:val="19"/>
                <w:szCs w:val="19"/>
              </w:rPr>
            </w:pPr>
            <w:r>
              <w:rPr>
                <w:w w:val="120"/>
                <w:sz w:val="19"/>
                <w:szCs w:val="19"/>
              </w:rPr>
              <w:t>2-(4.7-դիմեթօքսիինդան-5-իլ)-էթիլամին(անկախ ուղեկցող նյութերի առկայությունից, ընդհանուր զանգվածով)</w:t>
            </w:r>
          </w:p>
        </w:tc>
        <w:tc>
          <w:tcPr>
            <w:tcW w:w="2014" w:type="dxa"/>
          </w:tcPr>
          <w:p w14:paraId="3F7444AD" w14:textId="77777777" w:rsidR="00B9348B" w:rsidRDefault="00B9348B">
            <w:pPr>
              <w:pStyle w:val="TableParagraph"/>
              <w:spacing w:before="6"/>
            </w:pPr>
          </w:p>
          <w:p w14:paraId="6A7B6D20" w14:textId="77777777" w:rsidR="00B9348B" w:rsidRDefault="00000000">
            <w:pPr>
              <w:pStyle w:val="TableParagraph"/>
              <w:ind w:left="39"/>
              <w:rPr>
                <w:sz w:val="19"/>
              </w:rPr>
            </w:pPr>
            <w:r>
              <w:rPr>
                <w:w w:val="140"/>
                <w:sz w:val="19"/>
              </w:rPr>
              <w:t>0.01-0.05</w:t>
            </w:r>
          </w:p>
        </w:tc>
      </w:tr>
      <w:tr w:rsidR="00B9348B" w14:paraId="42182863" w14:textId="77777777">
        <w:trPr>
          <w:trHeight w:val="885"/>
        </w:trPr>
        <w:tc>
          <w:tcPr>
            <w:tcW w:w="701" w:type="dxa"/>
          </w:tcPr>
          <w:p w14:paraId="1F556B27" w14:textId="77777777" w:rsidR="00B9348B" w:rsidRDefault="00000000">
            <w:pPr>
              <w:pStyle w:val="TableParagraph"/>
              <w:spacing w:before="134"/>
              <w:ind w:left="129"/>
              <w:rPr>
                <w:sz w:val="19"/>
              </w:rPr>
            </w:pPr>
            <w:r>
              <w:rPr>
                <w:w w:val="140"/>
                <w:sz w:val="19"/>
              </w:rPr>
              <w:t>452.</w:t>
            </w:r>
          </w:p>
        </w:tc>
        <w:tc>
          <w:tcPr>
            <w:tcW w:w="3329" w:type="dxa"/>
          </w:tcPr>
          <w:p w14:paraId="2AFC68C6" w14:textId="77777777" w:rsidR="00B9348B" w:rsidRDefault="00B9348B">
            <w:pPr>
              <w:pStyle w:val="TableParagraph"/>
              <w:spacing w:before="1"/>
            </w:pPr>
          </w:p>
          <w:p w14:paraId="304C30D9" w14:textId="77777777" w:rsidR="00B9348B" w:rsidRDefault="00000000">
            <w:pPr>
              <w:pStyle w:val="TableParagraph"/>
              <w:ind w:left="47"/>
              <w:rPr>
                <w:sz w:val="19"/>
              </w:rPr>
            </w:pPr>
            <w:r>
              <w:rPr>
                <w:w w:val="110"/>
                <w:sz w:val="19"/>
              </w:rPr>
              <w:t>2C-G-4</w:t>
            </w:r>
          </w:p>
        </w:tc>
        <w:tc>
          <w:tcPr>
            <w:tcW w:w="8674" w:type="dxa"/>
          </w:tcPr>
          <w:p w14:paraId="75FAC228" w14:textId="77777777" w:rsidR="00B9348B" w:rsidRDefault="00000000">
            <w:pPr>
              <w:pStyle w:val="TableParagraph"/>
              <w:spacing w:before="65" w:line="345" w:lineRule="auto"/>
              <w:ind w:left="42" w:right="764"/>
              <w:rPr>
                <w:sz w:val="19"/>
                <w:szCs w:val="19"/>
              </w:rPr>
            </w:pPr>
            <w:r>
              <w:rPr>
                <w:w w:val="120"/>
                <w:sz w:val="19"/>
                <w:szCs w:val="19"/>
              </w:rPr>
              <w:t>2-(1.4-դիմեթօքսի-5.6.7.8-տետրահիդրոնավթալին-2-իլ)- էթիլամին(անկախ ուղեկցող նյութերի առկայությունից, ընդհանուր</w:t>
            </w:r>
          </w:p>
          <w:p w14:paraId="2FF763C1" w14:textId="77777777" w:rsidR="00B9348B" w:rsidRDefault="00000000">
            <w:pPr>
              <w:pStyle w:val="TableParagraph"/>
              <w:spacing w:line="171" w:lineRule="exact"/>
              <w:ind w:left="42"/>
              <w:rPr>
                <w:sz w:val="19"/>
                <w:szCs w:val="19"/>
              </w:rPr>
            </w:pPr>
            <w:r>
              <w:rPr>
                <w:w w:val="125"/>
                <w:sz w:val="19"/>
                <w:szCs w:val="19"/>
              </w:rPr>
              <w:t>զանգվածով)</w:t>
            </w:r>
          </w:p>
        </w:tc>
        <w:tc>
          <w:tcPr>
            <w:tcW w:w="2014" w:type="dxa"/>
          </w:tcPr>
          <w:p w14:paraId="40BABA41" w14:textId="77777777" w:rsidR="00B9348B" w:rsidRDefault="00B9348B">
            <w:pPr>
              <w:pStyle w:val="TableParagraph"/>
              <w:spacing w:before="1"/>
            </w:pPr>
          </w:p>
          <w:p w14:paraId="568832F8" w14:textId="77777777" w:rsidR="00B9348B" w:rsidRDefault="00000000">
            <w:pPr>
              <w:pStyle w:val="TableParagraph"/>
              <w:ind w:left="39"/>
              <w:rPr>
                <w:sz w:val="19"/>
              </w:rPr>
            </w:pPr>
            <w:r>
              <w:rPr>
                <w:w w:val="140"/>
                <w:sz w:val="19"/>
              </w:rPr>
              <w:t>0.01-0.05</w:t>
            </w:r>
          </w:p>
        </w:tc>
      </w:tr>
    </w:tbl>
    <w:p w14:paraId="33D24511"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0E592F10" w14:textId="77777777">
        <w:trPr>
          <w:trHeight w:val="796"/>
        </w:trPr>
        <w:tc>
          <w:tcPr>
            <w:tcW w:w="701" w:type="dxa"/>
          </w:tcPr>
          <w:p w14:paraId="24B0749E" w14:textId="77777777" w:rsidR="00B9348B" w:rsidRDefault="00B9348B">
            <w:pPr>
              <w:pStyle w:val="TableParagraph"/>
              <w:rPr>
                <w:sz w:val="20"/>
              </w:rPr>
            </w:pPr>
          </w:p>
          <w:p w14:paraId="2076AA44" w14:textId="77777777" w:rsidR="00B9348B" w:rsidRDefault="00B9348B">
            <w:pPr>
              <w:pStyle w:val="TableParagraph"/>
              <w:rPr>
                <w:sz w:val="24"/>
              </w:rPr>
            </w:pPr>
          </w:p>
          <w:p w14:paraId="036EB684" w14:textId="77777777" w:rsidR="00B9348B" w:rsidRDefault="00000000">
            <w:pPr>
              <w:pStyle w:val="TableParagraph"/>
              <w:ind w:left="124"/>
              <w:rPr>
                <w:sz w:val="19"/>
              </w:rPr>
            </w:pPr>
            <w:r>
              <w:rPr>
                <w:w w:val="140"/>
                <w:sz w:val="19"/>
              </w:rPr>
              <w:t>453.</w:t>
            </w:r>
          </w:p>
        </w:tc>
        <w:tc>
          <w:tcPr>
            <w:tcW w:w="3329" w:type="dxa"/>
          </w:tcPr>
          <w:p w14:paraId="495CA831" w14:textId="77777777" w:rsidR="00B9348B" w:rsidRDefault="00B9348B">
            <w:pPr>
              <w:pStyle w:val="TableParagraph"/>
              <w:rPr>
                <w:sz w:val="20"/>
              </w:rPr>
            </w:pPr>
          </w:p>
          <w:p w14:paraId="02AD2929" w14:textId="77777777" w:rsidR="00B9348B" w:rsidRDefault="00B9348B">
            <w:pPr>
              <w:pStyle w:val="TableParagraph"/>
              <w:spacing w:before="2"/>
              <w:rPr>
                <w:sz w:val="19"/>
              </w:rPr>
            </w:pPr>
          </w:p>
          <w:p w14:paraId="4810B6B4" w14:textId="77777777" w:rsidR="00B9348B" w:rsidRDefault="00000000">
            <w:pPr>
              <w:pStyle w:val="TableParagraph"/>
              <w:ind w:left="47"/>
              <w:rPr>
                <w:sz w:val="19"/>
              </w:rPr>
            </w:pPr>
            <w:r>
              <w:rPr>
                <w:w w:val="115"/>
                <w:sz w:val="19"/>
              </w:rPr>
              <w:t>2C-G-5</w:t>
            </w:r>
          </w:p>
        </w:tc>
        <w:tc>
          <w:tcPr>
            <w:tcW w:w="8674" w:type="dxa"/>
          </w:tcPr>
          <w:p w14:paraId="443DE2B2" w14:textId="77777777" w:rsidR="00B9348B" w:rsidRDefault="00000000">
            <w:pPr>
              <w:pStyle w:val="TableParagraph"/>
              <w:spacing w:before="88"/>
              <w:ind w:left="42"/>
              <w:rPr>
                <w:sz w:val="19"/>
                <w:szCs w:val="19"/>
              </w:rPr>
            </w:pPr>
            <w:r>
              <w:rPr>
                <w:w w:val="115"/>
                <w:sz w:val="19"/>
                <w:szCs w:val="19"/>
              </w:rPr>
              <w:t>2-(5.8-դիմեթօքսի-1.2.3.4-տետրահիդրո-1.4-մեթանոնավթալին-6- իլ)-</w:t>
            </w:r>
          </w:p>
          <w:p w14:paraId="152EA633" w14:textId="77777777" w:rsidR="00B9348B" w:rsidRDefault="00000000">
            <w:pPr>
              <w:pStyle w:val="TableParagraph"/>
              <w:spacing w:before="147"/>
              <w:ind w:left="42"/>
              <w:rPr>
                <w:sz w:val="19"/>
                <w:szCs w:val="19"/>
              </w:rPr>
            </w:pPr>
            <w:r>
              <w:rPr>
                <w:w w:val="120"/>
                <w:sz w:val="19"/>
                <w:szCs w:val="19"/>
              </w:rPr>
              <w:t>էթիլամին(անկախ ուղեկցող նյութերի առկայությունից, ընդհանուր զանգվածով)</w:t>
            </w:r>
          </w:p>
        </w:tc>
        <w:tc>
          <w:tcPr>
            <w:tcW w:w="2014" w:type="dxa"/>
          </w:tcPr>
          <w:p w14:paraId="39AABCB5" w14:textId="77777777" w:rsidR="00B9348B" w:rsidRDefault="00B9348B">
            <w:pPr>
              <w:pStyle w:val="TableParagraph"/>
              <w:rPr>
                <w:sz w:val="20"/>
              </w:rPr>
            </w:pPr>
          </w:p>
          <w:p w14:paraId="66163ED9" w14:textId="77777777" w:rsidR="00B9348B" w:rsidRDefault="00B9348B">
            <w:pPr>
              <w:pStyle w:val="TableParagraph"/>
              <w:spacing w:before="2"/>
              <w:rPr>
                <w:sz w:val="19"/>
              </w:rPr>
            </w:pPr>
          </w:p>
          <w:p w14:paraId="7E75F587" w14:textId="77777777" w:rsidR="00B9348B" w:rsidRDefault="00000000">
            <w:pPr>
              <w:pStyle w:val="TableParagraph"/>
              <w:ind w:left="39"/>
              <w:rPr>
                <w:sz w:val="19"/>
              </w:rPr>
            </w:pPr>
            <w:r>
              <w:rPr>
                <w:w w:val="140"/>
                <w:sz w:val="19"/>
              </w:rPr>
              <w:t>0.01-0.05</w:t>
            </w:r>
          </w:p>
        </w:tc>
      </w:tr>
      <w:tr w:rsidR="00B9348B" w14:paraId="4AE4DEEF" w14:textId="77777777">
        <w:trPr>
          <w:trHeight w:val="906"/>
        </w:trPr>
        <w:tc>
          <w:tcPr>
            <w:tcW w:w="701" w:type="dxa"/>
          </w:tcPr>
          <w:p w14:paraId="0E6F2566" w14:textId="77777777" w:rsidR="00B9348B" w:rsidRDefault="00B9348B">
            <w:pPr>
              <w:pStyle w:val="TableParagraph"/>
              <w:rPr>
                <w:sz w:val="20"/>
              </w:rPr>
            </w:pPr>
          </w:p>
          <w:p w14:paraId="58FA7074" w14:textId="77777777" w:rsidR="00B9348B" w:rsidRDefault="00B9348B">
            <w:pPr>
              <w:pStyle w:val="TableParagraph"/>
              <w:spacing w:before="2"/>
              <w:rPr>
                <w:sz w:val="27"/>
              </w:rPr>
            </w:pPr>
          </w:p>
          <w:p w14:paraId="1AB8E709" w14:textId="77777777" w:rsidR="00B9348B" w:rsidRDefault="00000000">
            <w:pPr>
              <w:pStyle w:val="TableParagraph"/>
              <w:ind w:left="119"/>
              <w:rPr>
                <w:sz w:val="19"/>
              </w:rPr>
            </w:pPr>
            <w:r>
              <w:rPr>
                <w:w w:val="145"/>
                <w:sz w:val="19"/>
              </w:rPr>
              <w:t>454.</w:t>
            </w:r>
          </w:p>
        </w:tc>
        <w:tc>
          <w:tcPr>
            <w:tcW w:w="3329" w:type="dxa"/>
          </w:tcPr>
          <w:p w14:paraId="42841664" w14:textId="77777777" w:rsidR="00B9348B" w:rsidRDefault="00B9348B">
            <w:pPr>
              <w:pStyle w:val="TableParagraph"/>
              <w:rPr>
                <w:sz w:val="20"/>
              </w:rPr>
            </w:pPr>
          </w:p>
          <w:p w14:paraId="605BD72A" w14:textId="77777777" w:rsidR="00B9348B" w:rsidRDefault="00B9348B">
            <w:pPr>
              <w:pStyle w:val="TableParagraph"/>
              <w:spacing w:before="5"/>
              <w:rPr>
                <w:sz w:val="19"/>
              </w:rPr>
            </w:pPr>
          </w:p>
          <w:p w14:paraId="3E5A421F" w14:textId="77777777" w:rsidR="00B9348B" w:rsidRDefault="00000000">
            <w:pPr>
              <w:pStyle w:val="TableParagraph"/>
              <w:ind w:left="47"/>
              <w:rPr>
                <w:sz w:val="19"/>
              </w:rPr>
            </w:pPr>
            <w:r>
              <w:rPr>
                <w:w w:val="115"/>
                <w:sz w:val="19"/>
              </w:rPr>
              <w:t>2C-G-6</w:t>
            </w:r>
          </w:p>
        </w:tc>
        <w:tc>
          <w:tcPr>
            <w:tcW w:w="8674" w:type="dxa"/>
          </w:tcPr>
          <w:p w14:paraId="27A76D44" w14:textId="77777777" w:rsidR="00B9348B" w:rsidRDefault="00000000">
            <w:pPr>
              <w:pStyle w:val="TableParagraph"/>
              <w:spacing w:before="86" w:line="355" w:lineRule="auto"/>
              <w:ind w:left="42" w:right="1478"/>
              <w:rPr>
                <w:sz w:val="19"/>
                <w:szCs w:val="19"/>
              </w:rPr>
            </w:pPr>
            <w:r>
              <w:rPr>
                <w:w w:val="120"/>
                <w:sz w:val="19"/>
                <w:szCs w:val="19"/>
              </w:rPr>
              <w:t>2-(3.6-դիմեթօքսիտրիցիկլո[6.2.2.0*2.7*]դոդեկա-2(7).3.5-տրիեն-4-իլ)- էթիլամին(անկախ ուղեկցող նյութերի առկայությունից,</w:t>
            </w:r>
          </w:p>
          <w:p w14:paraId="5D17808D" w14:textId="77777777" w:rsidR="00B9348B" w:rsidRDefault="00000000">
            <w:pPr>
              <w:pStyle w:val="TableParagraph"/>
              <w:spacing w:line="154" w:lineRule="exact"/>
              <w:ind w:left="42"/>
              <w:rPr>
                <w:sz w:val="19"/>
                <w:szCs w:val="19"/>
              </w:rPr>
            </w:pPr>
            <w:r>
              <w:rPr>
                <w:w w:val="120"/>
                <w:sz w:val="19"/>
                <w:szCs w:val="19"/>
              </w:rPr>
              <w:t>ընդհանուր զանգվածով)</w:t>
            </w:r>
          </w:p>
        </w:tc>
        <w:tc>
          <w:tcPr>
            <w:tcW w:w="2014" w:type="dxa"/>
          </w:tcPr>
          <w:p w14:paraId="69AB7990" w14:textId="77777777" w:rsidR="00B9348B" w:rsidRDefault="00B9348B">
            <w:pPr>
              <w:pStyle w:val="TableParagraph"/>
              <w:rPr>
                <w:sz w:val="20"/>
              </w:rPr>
            </w:pPr>
          </w:p>
          <w:p w14:paraId="72636911" w14:textId="77777777" w:rsidR="00B9348B" w:rsidRDefault="00B9348B">
            <w:pPr>
              <w:pStyle w:val="TableParagraph"/>
              <w:spacing w:before="5"/>
              <w:rPr>
                <w:sz w:val="19"/>
              </w:rPr>
            </w:pPr>
          </w:p>
          <w:p w14:paraId="6AC2B69F" w14:textId="77777777" w:rsidR="00B9348B" w:rsidRDefault="00000000">
            <w:pPr>
              <w:pStyle w:val="TableParagraph"/>
              <w:ind w:left="39"/>
              <w:rPr>
                <w:sz w:val="19"/>
              </w:rPr>
            </w:pPr>
            <w:r>
              <w:rPr>
                <w:w w:val="140"/>
                <w:sz w:val="19"/>
              </w:rPr>
              <w:t>0.01-0.05</w:t>
            </w:r>
          </w:p>
        </w:tc>
      </w:tr>
      <w:tr w:rsidR="00B9348B" w14:paraId="3655AD33" w14:textId="77777777">
        <w:trPr>
          <w:trHeight w:val="556"/>
        </w:trPr>
        <w:tc>
          <w:tcPr>
            <w:tcW w:w="701" w:type="dxa"/>
          </w:tcPr>
          <w:p w14:paraId="49494340" w14:textId="77777777" w:rsidR="00B9348B" w:rsidRDefault="00000000">
            <w:pPr>
              <w:pStyle w:val="TableParagraph"/>
              <w:spacing w:before="134"/>
              <w:ind w:left="114"/>
              <w:rPr>
                <w:sz w:val="19"/>
              </w:rPr>
            </w:pPr>
            <w:r>
              <w:rPr>
                <w:w w:val="145"/>
                <w:sz w:val="19"/>
              </w:rPr>
              <w:t>455.</w:t>
            </w:r>
          </w:p>
        </w:tc>
        <w:tc>
          <w:tcPr>
            <w:tcW w:w="3329" w:type="dxa"/>
          </w:tcPr>
          <w:p w14:paraId="1AA5D295" w14:textId="77777777" w:rsidR="00B9348B" w:rsidRDefault="00B9348B">
            <w:pPr>
              <w:pStyle w:val="TableParagraph"/>
              <w:spacing w:before="1"/>
            </w:pPr>
          </w:p>
          <w:p w14:paraId="668C59EB" w14:textId="77777777" w:rsidR="00B9348B" w:rsidRDefault="00000000">
            <w:pPr>
              <w:pStyle w:val="TableParagraph"/>
              <w:ind w:left="47"/>
              <w:rPr>
                <w:sz w:val="19"/>
              </w:rPr>
            </w:pPr>
            <w:r>
              <w:rPr>
                <w:sz w:val="19"/>
              </w:rPr>
              <w:t>2C-G-12</w:t>
            </w:r>
          </w:p>
        </w:tc>
        <w:tc>
          <w:tcPr>
            <w:tcW w:w="8674" w:type="dxa"/>
          </w:tcPr>
          <w:p w14:paraId="31628AA0" w14:textId="77777777" w:rsidR="00B9348B" w:rsidRDefault="00000000">
            <w:pPr>
              <w:pStyle w:val="TableParagraph"/>
              <w:spacing w:before="3" w:line="268" w:lineRule="exact"/>
              <w:ind w:left="42" w:right="1478"/>
              <w:rPr>
                <w:sz w:val="19"/>
                <w:szCs w:val="19"/>
              </w:rPr>
            </w:pPr>
            <w:r>
              <w:rPr>
                <w:w w:val="120"/>
                <w:sz w:val="19"/>
                <w:szCs w:val="19"/>
              </w:rPr>
              <w:t>2-(3-մեթիլ-2.5-դիմեթօքսի-4-էթիլֆենիլ)-էթիլամին(անկախ ուղեկցող նյութերի առկայությունից, ընդհանուր զանգվածով)</w:t>
            </w:r>
          </w:p>
        </w:tc>
        <w:tc>
          <w:tcPr>
            <w:tcW w:w="2014" w:type="dxa"/>
          </w:tcPr>
          <w:p w14:paraId="2C6CF870" w14:textId="77777777" w:rsidR="00B9348B" w:rsidRDefault="00B9348B">
            <w:pPr>
              <w:pStyle w:val="TableParagraph"/>
              <w:spacing w:before="1"/>
            </w:pPr>
          </w:p>
          <w:p w14:paraId="6B83B222" w14:textId="77777777" w:rsidR="00B9348B" w:rsidRDefault="00000000">
            <w:pPr>
              <w:pStyle w:val="TableParagraph"/>
              <w:ind w:left="39"/>
              <w:rPr>
                <w:sz w:val="19"/>
              </w:rPr>
            </w:pPr>
            <w:r>
              <w:rPr>
                <w:w w:val="140"/>
                <w:sz w:val="19"/>
              </w:rPr>
              <w:t>0.01-0.05</w:t>
            </w:r>
          </w:p>
        </w:tc>
      </w:tr>
      <w:tr w:rsidR="00B9348B" w14:paraId="3405427C" w14:textId="77777777">
        <w:trPr>
          <w:trHeight w:val="558"/>
        </w:trPr>
        <w:tc>
          <w:tcPr>
            <w:tcW w:w="701" w:type="dxa"/>
          </w:tcPr>
          <w:p w14:paraId="0FE25845" w14:textId="77777777" w:rsidR="00B9348B" w:rsidRDefault="00000000">
            <w:pPr>
              <w:pStyle w:val="TableParagraph"/>
              <w:spacing w:before="139"/>
              <w:ind w:left="112"/>
              <w:rPr>
                <w:sz w:val="19"/>
              </w:rPr>
            </w:pPr>
            <w:r>
              <w:rPr>
                <w:w w:val="150"/>
                <w:sz w:val="19"/>
              </w:rPr>
              <w:t>456.</w:t>
            </w:r>
          </w:p>
        </w:tc>
        <w:tc>
          <w:tcPr>
            <w:tcW w:w="3329" w:type="dxa"/>
          </w:tcPr>
          <w:p w14:paraId="79610144" w14:textId="77777777" w:rsidR="00B9348B" w:rsidRDefault="00B9348B">
            <w:pPr>
              <w:pStyle w:val="TableParagraph"/>
              <w:spacing w:before="6"/>
            </w:pPr>
          </w:p>
          <w:p w14:paraId="197A825F" w14:textId="77777777" w:rsidR="00B9348B" w:rsidRDefault="00000000">
            <w:pPr>
              <w:pStyle w:val="TableParagraph"/>
              <w:ind w:left="47"/>
              <w:rPr>
                <w:sz w:val="19"/>
              </w:rPr>
            </w:pPr>
            <w:r>
              <w:rPr>
                <w:w w:val="110"/>
                <w:sz w:val="19"/>
              </w:rPr>
              <w:t>2C-G-22</w:t>
            </w:r>
          </w:p>
        </w:tc>
        <w:tc>
          <w:tcPr>
            <w:tcW w:w="8674" w:type="dxa"/>
          </w:tcPr>
          <w:p w14:paraId="0BE822F3" w14:textId="77777777" w:rsidR="00B9348B" w:rsidRDefault="00000000">
            <w:pPr>
              <w:pStyle w:val="TableParagraph"/>
              <w:spacing w:before="8" w:line="268" w:lineRule="exact"/>
              <w:ind w:left="42"/>
              <w:rPr>
                <w:sz w:val="19"/>
                <w:szCs w:val="19"/>
              </w:rPr>
            </w:pPr>
            <w:r>
              <w:rPr>
                <w:w w:val="120"/>
                <w:sz w:val="19"/>
                <w:szCs w:val="19"/>
              </w:rPr>
              <w:t>2-(3.4-դիէթիլ-2.5-դիմեթօքսիֆենիլ)-էթիլամին(անկախ ուղեկցող նյութերի առկայությունից, ընդհանուր զանգվածով)</w:t>
            </w:r>
          </w:p>
        </w:tc>
        <w:tc>
          <w:tcPr>
            <w:tcW w:w="2014" w:type="dxa"/>
          </w:tcPr>
          <w:p w14:paraId="63916CBD" w14:textId="77777777" w:rsidR="00B9348B" w:rsidRDefault="00B9348B">
            <w:pPr>
              <w:pStyle w:val="TableParagraph"/>
              <w:spacing w:before="6"/>
            </w:pPr>
          </w:p>
          <w:p w14:paraId="5D056BCB" w14:textId="77777777" w:rsidR="00B9348B" w:rsidRDefault="00000000">
            <w:pPr>
              <w:pStyle w:val="TableParagraph"/>
              <w:ind w:left="39"/>
              <w:rPr>
                <w:sz w:val="19"/>
              </w:rPr>
            </w:pPr>
            <w:r>
              <w:rPr>
                <w:w w:val="140"/>
                <w:sz w:val="19"/>
              </w:rPr>
              <w:t>0.01-0.05</w:t>
            </w:r>
          </w:p>
        </w:tc>
      </w:tr>
      <w:tr w:rsidR="00B9348B" w14:paraId="0317DBE7" w14:textId="77777777">
        <w:trPr>
          <w:trHeight w:val="556"/>
        </w:trPr>
        <w:tc>
          <w:tcPr>
            <w:tcW w:w="701" w:type="dxa"/>
          </w:tcPr>
          <w:p w14:paraId="48D44C90" w14:textId="77777777" w:rsidR="00B9348B" w:rsidRDefault="00000000">
            <w:pPr>
              <w:pStyle w:val="TableParagraph"/>
              <w:spacing w:before="136"/>
              <w:ind w:left="129"/>
              <w:rPr>
                <w:sz w:val="19"/>
              </w:rPr>
            </w:pPr>
            <w:r>
              <w:rPr>
                <w:w w:val="140"/>
                <w:sz w:val="19"/>
              </w:rPr>
              <w:t>457.</w:t>
            </w:r>
          </w:p>
        </w:tc>
        <w:tc>
          <w:tcPr>
            <w:tcW w:w="3329" w:type="dxa"/>
          </w:tcPr>
          <w:p w14:paraId="138A0F06" w14:textId="77777777" w:rsidR="00B9348B" w:rsidRDefault="00B9348B">
            <w:pPr>
              <w:pStyle w:val="TableParagraph"/>
              <w:spacing w:before="3"/>
            </w:pPr>
          </w:p>
          <w:p w14:paraId="326F236F" w14:textId="77777777" w:rsidR="00B9348B" w:rsidRDefault="00000000">
            <w:pPr>
              <w:pStyle w:val="TableParagraph"/>
              <w:spacing w:before="1"/>
              <w:ind w:left="47"/>
              <w:rPr>
                <w:sz w:val="19"/>
              </w:rPr>
            </w:pPr>
            <w:r>
              <w:rPr>
                <w:w w:val="105"/>
                <w:sz w:val="19"/>
              </w:rPr>
              <w:t>2C-G-N</w:t>
            </w:r>
          </w:p>
        </w:tc>
        <w:tc>
          <w:tcPr>
            <w:tcW w:w="8674" w:type="dxa"/>
          </w:tcPr>
          <w:p w14:paraId="6CAF3363" w14:textId="77777777" w:rsidR="00B9348B" w:rsidRDefault="00000000">
            <w:pPr>
              <w:pStyle w:val="TableParagraph"/>
              <w:spacing w:before="3" w:line="268" w:lineRule="exact"/>
              <w:ind w:left="42" w:right="1478"/>
              <w:rPr>
                <w:sz w:val="19"/>
                <w:szCs w:val="19"/>
              </w:rPr>
            </w:pPr>
            <w:r>
              <w:rPr>
                <w:w w:val="120"/>
                <w:sz w:val="19"/>
                <w:szCs w:val="19"/>
              </w:rPr>
              <w:t>2-(1.4-դիմեթօքսինավթալին-2-իլ)-էթիլամին(անկախ ուղեկցող նյութերի առկայությունից, ընդհանուր զանգվածով)</w:t>
            </w:r>
          </w:p>
        </w:tc>
        <w:tc>
          <w:tcPr>
            <w:tcW w:w="2014" w:type="dxa"/>
          </w:tcPr>
          <w:p w14:paraId="1853438B" w14:textId="77777777" w:rsidR="00B9348B" w:rsidRDefault="00B9348B">
            <w:pPr>
              <w:pStyle w:val="TableParagraph"/>
              <w:spacing w:before="3"/>
            </w:pPr>
          </w:p>
          <w:p w14:paraId="4D52F899" w14:textId="77777777" w:rsidR="00B9348B" w:rsidRDefault="00000000">
            <w:pPr>
              <w:pStyle w:val="TableParagraph"/>
              <w:spacing w:before="1"/>
              <w:ind w:left="39"/>
              <w:rPr>
                <w:sz w:val="19"/>
              </w:rPr>
            </w:pPr>
            <w:r>
              <w:rPr>
                <w:w w:val="140"/>
                <w:sz w:val="19"/>
              </w:rPr>
              <w:t>0.01-0.05</w:t>
            </w:r>
          </w:p>
        </w:tc>
      </w:tr>
      <w:tr w:rsidR="00B9348B" w14:paraId="25D95C3D" w14:textId="77777777">
        <w:trPr>
          <w:trHeight w:val="623"/>
        </w:trPr>
        <w:tc>
          <w:tcPr>
            <w:tcW w:w="701" w:type="dxa"/>
          </w:tcPr>
          <w:p w14:paraId="455BE9FC" w14:textId="77777777" w:rsidR="00B9348B" w:rsidRDefault="00000000">
            <w:pPr>
              <w:pStyle w:val="TableParagraph"/>
              <w:spacing w:before="137"/>
              <w:ind w:left="112"/>
              <w:rPr>
                <w:sz w:val="19"/>
              </w:rPr>
            </w:pPr>
            <w:r>
              <w:rPr>
                <w:w w:val="150"/>
                <w:sz w:val="19"/>
              </w:rPr>
              <w:t>458.</w:t>
            </w:r>
          </w:p>
        </w:tc>
        <w:tc>
          <w:tcPr>
            <w:tcW w:w="3329" w:type="dxa"/>
          </w:tcPr>
          <w:p w14:paraId="722C43CF" w14:textId="77777777" w:rsidR="00B9348B" w:rsidRDefault="00B9348B">
            <w:pPr>
              <w:pStyle w:val="TableParagraph"/>
              <w:spacing w:before="1"/>
            </w:pPr>
          </w:p>
          <w:p w14:paraId="2732562F" w14:textId="77777777" w:rsidR="00B9348B" w:rsidRDefault="00000000">
            <w:pPr>
              <w:pStyle w:val="TableParagraph"/>
              <w:ind w:left="47"/>
              <w:rPr>
                <w:sz w:val="19"/>
              </w:rPr>
            </w:pPr>
            <w:r>
              <w:rPr>
                <w:sz w:val="19"/>
              </w:rPr>
              <w:t>2C-H TFA</w:t>
            </w:r>
          </w:p>
        </w:tc>
        <w:tc>
          <w:tcPr>
            <w:tcW w:w="8674" w:type="dxa"/>
          </w:tcPr>
          <w:p w14:paraId="512117D3" w14:textId="77777777" w:rsidR="00B9348B" w:rsidRDefault="00000000">
            <w:pPr>
              <w:pStyle w:val="TableParagraph"/>
              <w:spacing w:before="11" w:line="316" w:lineRule="exact"/>
              <w:ind w:left="42" w:right="1478"/>
              <w:rPr>
                <w:sz w:val="19"/>
                <w:szCs w:val="19"/>
              </w:rPr>
            </w:pPr>
            <w:r>
              <w:rPr>
                <w:w w:val="120"/>
                <w:sz w:val="19"/>
                <w:szCs w:val="19"/>
              </w:rPr>
              <w:t>N-[2-(2.5-դիմեթօքսիֆենիլ)-էթիլ]-2.2.2-տրիֆտորացետամիդ(անկախ Ուղեկցող նյութերի առկայությունից, ընդհանուր զանգվածով)</w:t>
            </w:r>
          </w:p>
        </w:tc>
        <w:tc>
          <w:tcPr>
            <w:tcW w:w="2014" w:type="dxa"/>
          </w:tcPr>
          <w:p w14:paraId="7D9BCFD1" w14:textId="77777777" w:rsidR="00B9348B" w:rsidRDefault="00B9348B">
            <w:pPr>
              <w:pStyle w:val="TableParagraph"/>
              <w:spacing w:before="1"/>
            </w:pPr>
          </w:p>
          <w:p w14:paraId="5D8080C8" w14:textId="77777777" w:rsidR="00B9348B" w:rsidRDefault="00000000">
            <w:pPr>
              <w:pStyle w:val="TableParagraph"/>
              <w:ind w:left="39"/>
              <w:rPr>
                <w:sz w:val="19"/>
              </w:rPr>
            </w:pPr>
            <w:r>
              <w:rPr>
                <w:w w:val="140"/>
                <w:sz w:val="19"/>
              </w:rPr>
              <w:t>0.01-0.05</w:t>
            </w:r>
          </w:p>
        </w:tc>
      </w:tr>
      <w:tr w:rsidR="00B9348B" w14:paraId="0AF2D038" w14:textId="77777777">
        <w:trPr>
          <w:trHeight w:val="539"/>
        </w:trPr>
        <w:tc>
          <w:tcPr>
            <w:tcW w:w="701" w:type="dxa"/>
          </w:tcPr>
          <w:p w14:paraId="1EB45300" w14:textId="77777777" w:rsidR="00B9348B" w:rsidRDefault="00000000">
            <w:pPr>
              <w:pStyle w:val="TableParagraph"/>
              <w:spacing w:before="120"/>
              <w:ind w:left="112"/>
              <w:rPr>
                <w:sz w:val="19"/>
              </w:rPr>
            </w:pPr>
            <w:r>
              <w:rPr>
                <w:w w:val="150"/>
                <w:sz w:val="19"/>
              </w:rPr>
              <w:t>459.</w:t>
            </w:r>
          </w:p>
        </w:tc>
        <w:tc>
          <w:tcPr>
            <w:tcW w:w="3329" w:type="dxa"/>
          </w:tcPr>
          <w:p w14:paraId="06E0DB61" w14:textId="77777777" w:rsidR="00B9348B" w:rsidRDefault="00B9348B">
            <w:pPr>
              <w:pStyle w:val="TableParagraph"/>
              <w:spacing w:before="7"/>
              <w:rPr>
                <w:sz w:val="20"/>
              </w:rPr>
            </w:pPr>
          </w:p>
          <w:p w14:paraId="7B4CCA70" w14:textId="77777777" w:rsidR="00B9348B" w:rsidRDefault="00000000">
            <w:pPr>
              <w:pStyle w:val="TableParagraph"/>
              <w:ind w:left="47"/>
              <w:rPr>
                <w:sz w:val="19"/>
              </w:rPr>
            </w:pPr>
            <w:r>
              <w:rPr>
                <w:w w:val="110"/>
                <w:sz w:val="19"/>
              </w:rPr>
              <w:t>2C-H-NB3Ome</w:t>
            </w:r>
          </w:p>
        </w:tc>
        <w:tc>
          <w:tcPr>
            <w:tcW w:w="8674" w:type="dxa"/>
          </w:tcPr>
          <w:p w14:paraId="4BFF1F5A" w14:textId="77777777" w:rsidR="00B9348B" w:rsidRDefault="00000000">
            <w:pPr>
              <w:pStyle w:val="TableParagraph"/>
              <w:spacing w:before="26"/>
              <w:ind w:left="42"/>
              <w:rPr>
                <w:sz w:val="19"/>
                <w:szCs w:val="19"/>
              </w:rPr>
            </w:pPr>
            <w:r>
              <w:rPr>
                <w:w w:val="115"/>
                <w:sz w:val="19"/>
                <w:szCs w:val="19"/>
              </w:rPr>
              <w:t>[2-(2.5-դիմեթօքսիֆենիլ)-էթիլ]-(3-մեթօքսիբենզիլ)-ամին (անկախ ուղեկցող</w:t>
            </w:r>
          </w:p>
          <w:p w14:paraId="1562927E" w14:textId="77777777" w:rsidR="00B9348B" w:rsidRDefault="00000000">
            <w:pPr>
              <w:pStyle w:val="TableParagraph"/>
              <w:spacing w:before="50"/>
              <w:ind w:left="42"/>
              <w:rPr>
                <w:sz w:val="19"/>
                <w:szCs w:val="19"/>
              </w:rPr>
            </w:pPr>
            <w:r>
              <w:rPr>
                <w:w w:val="115"/>
                <w:sz w:val="19"/>
                <w:szCs w:val="19"/>
              </w:rPr>
              <w:t>նյութերի առկայությունից, ընդհանուր զանգվածով)</w:t>
            </w:r>
          </w:p>
        </w:tc>
        <w:tc>
          <w:tcPr>
            <w:tcW w:w="2014" w:type="dxa"/>
          </w:tcPr>
          <w:p w14:paraId="019ABA9A" w14:textId="77777777" w:rsidR="00B9348B" w:rsidRDefault="00B9348B">
            <w:pPr>
              <w:pStyle w:val="TableParagraph"/>
              <w:spacing w:before="7"/>
              <w:rPr>
                <w:sz w:val="20"/>
              </w:rPr>
            </w:pPr>
          </w:p>
          <w:p w14:paraId="27F55CB8" w14:textId="77777777" w:rsidR="00B9348B" w:rsidRDefault="00000000">
            <w:pPr>
              <w:pStyle w:val="TableParagraph"/>
              <w:ind w:left="39"/>
              <w:rPr>
                <w:sz w:val="19"/>
              </w:rPr>
            </w:pPr>
            <w:r>
              <w:rPr>
                <w:w w:val="140"/>
                <w:sz w:val="19"/>
              </w:rPr>
              <w:t>0.01-0.05</w:t>
            </w:r>
          </w:p>
        </w:tc>
      </w:tr>
      <w:tr w:rsidR="00B9348B" w14:paraId="031CA338" w14:textId="77777777">
        <w:trPr>
          <w:trHeight w:val="557"/>
        </w:trPr>
        <w:tc>
          <w:tcPr>
            <w:tcW w:w="701" w:type="dxa"/>
          </w:tcPr>
          <w:p w14:paraId="202ABD5D" w14:textId="77777777" w:rsidR="00B9348B" w:rsidRDefault="00000000">
            <w:pPr>
              <w:pStyle w:val="TableParagraph"/>
              <w:spacing w:before="134"/>
              <w:ind w:left="95"/>
              <w:rPr>
                <w:sz w:val="19"/>
              </w:rPr>
            </w:pPr>
            <w:r>
              <w:rPr>
                <w:w w:val="155"/>
                <w:sz w:val="19"/>
              </w:rPr>
              <w:t>460.</w:t>
            </w:r>
          </w:p>
        </w:tc>
        <w:tc>
          <w:tcPr>
            <w:tcW w:w="3329" w:type="dxa"/>
          </w:tcPr>
          <w:p w14:paraId="22AF5FC8" w14:textId="77777777" w:rsidR="00B9348B" w:rsidRDefault="00B9348B">
            <w:pPr>
              <w:pStyle w:val="TableParagraph"/>
              <w:spacing w:before="6"/>
            </w:pPr>
          </w:p>
          <w:p w14:paraId="3CFA4653" w14:textId="77777777" w:rsidR="00B9348B" w:rsidRDefault="00000000">
            <w:pPr>
              <w:pStyle w:val="TableParagraph"/>
              <w:ind w:left="47"/>
              <w:rPr>
                <w:sz w:val="19"/>
              </w:rPr>
            </w:pPr>
            <w:r>
              <w:rPr>
                <w:w w:val="110"/>
                <w:sz w:val="19"/>
              </w:rPr>
              <w:t>2C-H-NB4Ome</w:t>
            </w:r>
          </w:p>
        </w:tc>
        <w:tc>
          <w:tcPr>
            <w:tcW w:w="8674" w:type="dxa"/>
          </w:tcPr>
          <w:p w14:paraId="6868A4FF" w14:textId="77777777" w:rsidR="00B9348B" w:rsidRDefault="00000000">
            <w:pPr>
              <w:pStyle w:val="TableParagraph"/>
              <w:spacing w:before="4" w:line="268" w:lineRule="exact"/>
              <w:ind w:left="42" w:right="1478"/>
              <w:rPr>
                <w:sz w:val="19"/>
                <w:szCs w:val="19"/>
              </w:rPr>
            </w:pPr>
            <w:r>
              <w:rPr>
                <w:w w:val="115"/>
                <w:sz w:val="19"/>
                <w:szCs w:val="19"/>
              </w:rPr>
              <w:t>[2-(2.5-դիմեթօքսիֆենիլ)-էթիլ]-(4-մեթօքսիբենզիլ)-ամին(անկախ ուղեկցող նյութերի առկայությունից, ընդհանուր զանգվածով)</w:t>
            </w:r>
          </w:p>
        </w:tc>
        <w:tc>
          <w:tcPr>
            <w:tcW w:w="2014" w:type="dxa"/>
          </w:tcPr>
          <w:p w14:paraId="118EADB2" w14:textId="77777777" w:rsidR="00B9348B" w:rsidRDefault="00B9348B">
            <w:pPr>
              <w:pStyle w:val="TableParagraph"/>
              <w:spacing w:before="6"/>
            </w:pPr>
          </w:p>
          <w:p w14:paraId="29AA3E16" w14:textId="77777777" w:rsidR="00B9348B" w:rsidRDefault="00000000">
            <w:pPr>
              <w:pStyle w:val="TableParagraph"/>
              <w:ind w:left="39"/>
              <w:rPr>
                <w:sz w:val="19"/>
              </w:rPr>
            </w:pPr>
            <w:r>
              <w:rPr>
                <w:w w:val="140"/>
                <w:sz w:val="19"/>
              </w:rPr>
              <w:t>0.01-0.05</w:t>
            </w:r>
          </w:p>
        </w:tc>
      </w:tr>
      <w:tr w:rsidR="00B9348B" w14:paraId="3D49705F" w14:textId="77777777">
        <w:trPr>
          <w:trHeight w:val="555"/>
        </w:trPr>
        <w:tc>
          <w:tcPr>
            <w:tcW w:w="701" w:type="dxa"/>
          </w:tcPr>
          <w:p w14:paraId="7CAE4AEB" w14:textId="77777777" w:rsidR="00B9348B" w:rsidRDefault="00000000">
            <w:pPr>
              <w:pStyle w:val="TableParagraph"/>
              <w:spacing w:before="135"/>
              <w:ind w:left="160"/>
              <w:rPr>
                <w:sz w:val="19"/>
              </w:rPr>
            </w:pPr>
            <w:r>
              <w:rPr>
                <w:w w:val="120"/>
                <w:sz w:val="19"/>
              </w:rPr>
              <w:t>461.</w:t>
            </w:r>
          </w:p>
        </w:tc>
        <w:tc>
          <w:tcPr>
            <w:tcW w:w="3329" w:type="dxa"/>
          </w:tcPr>
          <w:p w14:paraId="457D26B0" w14:textId="77777777" w:rsidR="00B9348B" w:rsidRDefault="00B9348B">
            <w:pPr>
              <w:pStyle w:val="TableParagraph"/>
            </w:pPr>
          </w:p>
          <w:p w14:paraId="6D420E85" w14:textId="77777777" w:rsidR="00B9348B" w:rsidRDefault="00000000">
            <w:pPr>
              <w:pStyle w:val="TableParagraph"/>
              <w:ind w:left="47"/>
              <w:rPr>
                <w:sz w:val="19"/>
              </w:rPr>
            </w:pPr>
            <w:r>
              <w:rPr>
                <w:w w:val="105"/>
                <w:sz w:val="19"/>
              </w:rPr>
              <w:t>2C-HM</w:t>
            </w:r>
          </w:p>
        </w:tc>
        <w:tc>
          <w:tcPr>
            <w:tcW w:w="8674" w:type="dxa"/>
          </w:tcPr>
          <w:p w14:paraId="1A33E354" w14:textId="77777777" w:rsidR="00B9348B" w:rsidRDefault="00000000">
            <w:pPr>
              <w:pStyle w:val="TableParagraph"/>
              <w:spacing w:line="272" w:lineRule="exact"/>
              <w:ind w:left="42"/>
              <w:rPr>
                <w:sz w:val="19"/>
                <w:szCs w:val="19"/>
              </w:rPr>
            </w:pPr>
            <w:r>
              <w:rPr>
                <w:w w:val="120"/>
                <w:sz w:val="19"/>
                <w:szCs w:val="19"/>
              </w:rPr>
              <w:t>4-(2-ամինոէթիլ)-2.5-դիմեթօքսիբենզալդեհիդ (անկախ ուղեկցող նյութերի առկայությունից, ընդհանուր զանգվածով)</w:t>
            </w:r>
          </w:p>
        </w:tc>
        <w:tc>
          <w:tcPr>
            <w:tcW w:w="2014" w:type="dxa"/>
          </w:tcPr>
          <w:p w14:paraId="53A4CD47" w14:textId="77777777" w:rsidR="00B9348B" w:rsidRDefault="00B9348B">
            <w:pPr>
              <w:pStyle w:val="TableParagraph"/>
            </w:pPr>
          </w:p>
          <w:p w14:paraId="74640CBC" w14:textId="77777777" w:rsidR="00B9348B" w:rsidRDefault="00000000">
            <w:pPr>
              <w:pStyle w:val="TableParagraph"/>
              <w:ind w:left="39"/>
              <w:rPr>
                <w:sz w:val="19"/>
              </w:rPr>
            </w:pPr>
            <w:r>
              <w:rPr>
                <w:w w:val="140"/>
                <w:sz w:val="19"/>
              </w:rPr>
              <w:t>0.01-0.05</w:t>
            </w:r>
          </w:p>
        </w:tc>
      </w:tr>
      <w:tr w:rsidR="00B9348B" w14:paraId="1F2C3EF3" w14:textId="77777777">
        <w:trPr>
          <w:trHeight w:val="892"/>
        </w:trPr>
        <w:tc>
          <w:tcPr>
            <w:tcW w:w="701" w:type="dxa"/>
          </w:tcPr>
          <w:p w14:paraId="4568D1E4" w14:textId="77777777" w:rsidR="00B9348B" w:rsidRDefault="00000000">
            <w:pPr>
              <w:pStyle w:val="TableParagraph"/>
              <w:spacing w:before="137"/>
              <w:ind w:left="117"/>
              <w:rPr>
                <w:sz w:val="19"/>
              </w:rPr>
            </w:pPr>
            <w:r>
              <w:rPr>
                <w:w w:val="145"/>
                <w:sz w:val="19"/>
              </w:rPr>
              <w:t>462.</w:t>
            </w:r>
          </w:p>
        </w:tc>
        <w:tc>
          <w:tcPr>
            <w:tcW w:w="3329" w:type="dxa"/>
          </w:tcPr>
          <w:p w14:paraId="6148E873" w14:textId="77777777" w:rsidR="00B9348B" w:rsidRDefault="00B9348B">
            <w:pPr>
              <w:pStyle w:val="TableParagraph"/>
              <w:spacing w:before="1"/>
            </w:pPr>
          </w:p>
          <w:p w14:paraId="450A6EB3" w14:textId="77777777" w:rsidR="00B9348B" w:rsidRDefault="00000000">
            <w:pPr>
              <w:pStyle w:val="TableParagraph"/>
              <w:ind w:left="47"/>
              <w:rPr>
                <w:sz w:val="19"/>
              </w:rPr>
            </w:pPr>
            <w:r>
              <w:rPr>
                <w:sz w:val="19"/>
              </w:rPr>
              <w:t>2C-I 2AC</w:t>
            </w:r>
          </w:p>
        </w:tc>
        <w:tc>
          <w:tcPr>
            <w:tcW w:w="8674" w:type="dxa"/>
          </w:tcPr>
          <w:p w14:paraId="3C45AA96" w14:textId="77777777" w:rsidR="00B9348B" w:rsidRDefault="00000000">
            <w:pPr>
              <w:pStyle w:val="TableParagraph"/>
              <w:spacing w:before="67" w:line="348" w:lineRule="auto"/>
              <w:ind w:left="42" w:right="764"/>
              <w:rPr>
                <w:sz w:val="19"/>
                <w:szCs w:val="19"/>
              </w:rPr>
            </w:pPr>
            <w:r>
              <w:rPr>
                <w:w w:val="115"/>
                <w:sz w:val="19"/>
                <w:szCs w:val="19"/>
              </w:rPr>
              <w:t>N-ացետիլ-N-[2-(4-յոդ-2.5-դիմեթօքսիֆենիլ)-էթիլ]- ացետամիդ(անկախ ուղեկցող նյութերի առկայությունից,</w:t>
            </w:r>
          </w:p>
          <w:p w14:paraId="57AE0300" w14:textId="77777777" w:rsidR="00B9348B" w:rsidRDefault="00000000">
            <w:pPr>
              <w:pStyle w:val="TableParagraph"/>
              <w:spacing w:line="171" w:lineRule="exact"/>
              <w:ind w:left="42"/>
              <w:rPr>
                <w:sz w:val="19"/>
                <w:szCs w:val="19"/>
              </w:rPr>
            </w:pPr>
            <w:r>
              <w:rPr>
                <w:w w:val="120"/>
                <w:sz w:val="19"/>
                <w:szCs w:val="19"/>
              </w:rPr>
              <w:t>ընդհանուր  զանգվածով)</w:t>
            </w:r>
          </w:p>
        </w:tc>
        <w:tc>
          <w:tcPr>
            <w:tcW w:w="2014" w:type="dxa"/>
          </w:tcPr>
          <w:p w14:paraId="49B5EDEB" w14:textId="77777777" w:rsidR="00B9348B" w:rsidRDefault="00B9348B">
            <w:pPr>
              <w:pStyle w:val="TableParagraph"/>
              <w:spacing w:before="1"/>
            </w:pPr>
          </w:p>
          <w:p w14:paraId="63751ED2" w14:textId="77777777" w:rsidR="00B9348B" w:rsidRDefault="00000000">
            <w:pPr>
              <w:pStyle w:val="TableParagraph"/>
              <w:ind w:left="39"/>
              <w:rPr>
                <w:sz w:val="19"/>
              </w:rPr>
            </w:pPr>
            <w:r>
              <w:rPr>
                <w:w w:val="140"/>
                <w:sz w:val="19"/>
              </w:rPr>
              <w:t>0.01-0.05</w:t>
            </w:r>
          </w:p>
        </w:tc>
      </w:tr>
      <w:tr w:rsidR="00B9348B" w14:paraId="7282430B" w14:textId="77777777">
        <w:trPr>
          <w:trHeight w:val="554"/>
        </w:trPr>
        <w:tc>
          <w:tcPr>
            <w:tcW w:w="701" w:type="dxa"/>
          </w:tcPr>
          <w:p w14:paraId="7F77AFE3" w14:textId="77777777" w:rsidR="00B9348B" w:rsidRDefault="00000000">
            <w:pPr>
              <w:pStyle w:val="TableParagraph"/>
              <w:spacing w:before="134"/>
              <w:ind w:left="112"/>
              <w:rPr>
                <w:sz w:val="19"/>
              </w:rPr>
            </w:pPr>
            <w:r>
              <w:rPr>
                <w:w w:val="150"/>
                <w:sz w:val="19"/>
              </w:rPr>
              <w:t>463.</w:t>
            </w:r>
          </w:p>
        </w:tc>
        <w:tc>
          <w:tcPr>
            <w:tcW w:w="3329" w:type="dxa"/>
          </w:tcPr>
          <w:p w14:paraId="2DA39FD6" w14:textId="77777777" w:rsidR="00B9348B" w:rsidRDefault="00B9348B">
            <w:pPr>
              <w:pStyle w:val="TableParagraph"/>
              <w:spacing w:before="10"/>
              <w:rPr>
                <w:sz w:val="21"/>
              </w:rPr>
            </w:pPr>
          </w:p>
          <w:p w14:paraId="79379EB1" w14:textId="77777777" w:rsidR="00B9348B" w:rsidRDefault="00000000">
            <w:pPr>
              <w:pStyle w:val="TableParagraph"/>
              <w:ind w:left="47"/>
              <w:rPr>
                <w:sz w:val="19"/>
              </w:rPr>
            </w:pPr>
            <w:r>
              <w:rPr>
                <w:sz w:val="19"/>
              </w:rPr>
              <w:t>2C-I AC</w:t>
            </w:r>
          </w:p>
        </w:tc>
        <w:tc>
          <w:tcPr>
            <w:tcW w:w="8674" w:type="dxa"/>
          </w:tcPr>
          <w:p w14:paraId="65CFF737" w14:textId="77777777" w:rsidR="00B9348B" w:rsidRDefault="00000000">
            <w:pPr>
              <w:pStyle w:val="TableParagraph"/>
              <w:spacing w:before="1" w:line="268" w:lineRule="exact"/>
              <w:ind w:left="42"/>
              <w:rPr>
                <w:sz w:val="19"/>
                <w:szCs w:val="19"/>
              </w:rPr>
            </w:pPr>
            <w:r>
              <w:rPr>
                <w:w w:val="115"/>
                <w:sz w:val="19"/>
                <w:szCs w:val="19"/>
              </w:rPr>
              <w:t>N-[2-(4-յոդ-2.5-դիմեթօքսիֆենիլ)-էթիլ]-ացետամիդ(անկախ ուղեկցող նյութերի առկայությունից, ընդհանուր զանգվածով)</w:t>
            </w:r>
          </w:p>
        </w:tc>
        <w:tc>
          <w:tcPr>
            <w:tcW w:w="2014" w:type="dxa"/>
          </w:tcPr>
          <w:p w14:paraId="764BF030" w14:textId="77777777" w:rsidR="00B9348B" w:rsidRDefault="00B9348B">
            <w:pPr>
              <w:pStyle w:val="TableParagraph"/>
              <w:spacing w:before="10"/>
              <w:rPr>
                <w:sz w:val="21"/>
              </w:rPr>
            </w:pPr>
          </w:p>
          <w:p w14:paraId="5A4A6144" w14:textId="77777777" w:rsidR="00B9348B" w:rsidRDefault="00000000">
            <w:pPr>
              <w:pStyle w:val="TableParagraph"/>
              <w:ind w:left="39"/>
              <w:rPr>
                <w:sz w:val="19"/>
              </w:rPr>
            </w:pPr>
            <w:r>
              <w:rPr>
                <w:w w:val="140"/>
                <w:sz w:val="19"/>
              </w:rPr>
              <w:t>0.01-0.05</w:t>
            </w:r>
          </w:p>
        </w:tc>
      </w:tr>
      <w:tr w:rsidR="00B9348B" w14:paraId="7A44ABD9" w14:textId="77777777">
        <w:trPr>
          <w:trHeight w:val="845"/>
        </w:trPr>
        <w:tc>
          <w:tcPr>
            <w:tcW w:w="701" w:type="dxa"/>
          </w:tcPr>
          <w:p w14:paraId="0A52F8EE" w14:textId="77777777" w:rsidR="00B9348B" w:rsidRDefault="00B9348B">
            <w:pPr>
              <w:pStyle w:val="TableParagraph"/>
              <w:rPr>
                <w:sz w:val="20"/>
              </w:rPr>
            </w:pPr>
          </w:p>
          <w:p w14:paraId="2C2486B9" w14:textId="77777777" w:rsidR="00B9348B" w:rsidRDefault="00B9348B">
            <w:pPr>
              <w:pStyle w:val="TableParagraph"/>
              <w:spacing w:before="2"/>
              <w:rPr>
                <w:sz w:val="27"/>
              </w:rPr>
            </w:pPr>
          </w:p>
          <w:p w14:paraId="10512CE5" w14:textId="77777777" w:rsidR="00B9348B" w:rsidRDefault="00000000">
            <w:pPr>
              <w:pStyle w:val="TableParagraph"/>
              <w:ind w:left="112"/>
              <w:rPr>
                <w:sz w:val="19"/>
              </w:rPr>
            </w:pPr>
            <w:r>
              <w:rPr>
                <w:w w:val="145"/>
                <w:sz w:val="19"/>
              </w:rPr>
              <w:t>464.</w:t>
            </w:r>
          </w:p>
        </w:tc>
        <w:tc>
          <w:tcPr>
            <w:tcW w:w="3329" w:type="dxa"/>
          </w:tcPr>
          <w:p w14:paraId="1533FDD3" w14:textId="77777777" w:rsidR="00B9348B" w:rsidRDefault="00B9348B">
            <w:pPr>
              <w:pStyle w:val="TableParagraph"/>
              <w:rPr>
                <w:sz w:val="20"/>
              </w:rPr>
            </w:pPr>
          </w:p>
          <w:p w14:paraId="069D36B6" w14:textId="77777777" w:rsidR="00B9348B" w:rsidRDefault="00B9348B">
            <w:pPr>
              <w:pStyle w:val="TableParagraph"/>
              <w:spacing w:before="7"/>
              <w:rPr>
                <w:sz w:val="19"/>
              </w:rPr>
            </w:pPr>
          </w:p>
          <w:p w14:paraId="58489A4A" w14:textId="77777777" w:rsidR="00B9348B" w:rsidRDefault="00000000">
            <w:pPr>
              <w:pStyle w:val="TableParagraph"/>
              <w:ind w:left="47"/>
              <w:rPr>
                <w:sz w:val="19"/>
              </w:rPr>
            </w:pPr>
            <w:r>
              <w:rPr>
                <w:sz w:val="19"/>
              </w:rPr>
              <w:t>2C-I TFA</w:t>
            </w:r>
          </w:p>
        </w:tc>
        <w:tc>
          <w:tcPr>
            <w:tcW w:w="8674" w:type="dxa"/>
          </w:tcPr>
          <w:p w14:paraId="7453EF3B" w14:textId="77777777" w:rsidR="00B9348B" w:rsidRDefault="00000000">
            <w:pPr>
              <w:pStyle w:val="TableParagraph"/>
              <w:spacing w:before="86"/>
              <w:ind w:left="42"/>
              <w:rPr>
                <w:sz w:val="19"/>
                <w:szCs w:val="19"/>
              </w:rPr>
            </w:pPr>
            <w:r>
              <w:rPr>
                <w:w w:val="120"/>
                <w:sz w:val="19"/>
                <w:szCs w:val="19"/>
              </w:rPr>
              <w:t>2.2.2-տրիֆտոր-N-[2-(4-յոդ-2.5-դիմեթօքսիֆենիլ)-էթիլ]-</w:t>
            </w:r>
          </w:p>
          <w:p w14:paraId="530DAF48" w14:textId="77777777" w:rsidR="00B9348B" w:rsidRDefault="00000000">
            <w:pPr>
              <w:pStyle w:val="TableParagraph"/>
              <w:spacing w:before="55"/>
              <w:ind w:left="42"/>
              <w:rPr>
                <w:sz w:val="19"/>
                <w:szCs w:val="19"/>
              </w:rPr>
            </w:pPr>
            <w:r>
              <w:rPr>
                <w:w w:val="120"/>
                <w:sz w:val="19"/>
                <w:szCs w:val="19"/>
              </w:rPr>
              <w:t>Ացետամիդ (անկախ ուղեկցող նյութերի առկայությունից, ընդհանուր զանգվածով)</w:t>
            </w:r>
          </w:p>
        </w:tc>
        <w:tc>
          <w:tcPr>
            <w:tcW w:w="2014" w:type="dxa"/>
          </w:tcPr>
          <w:p w14:paraId="4F0A38F1" w14:textId="77777777" w:rsidR="00B9348B" w:rsidRDefault="00B9348B">
            <w:pPr>
              <w:pStyle w:val="TableParagraph"/>
              <w:rPr>
                <w:sz w:val="20"/>
              </w:rPr>
            </w:pPr>
          </w:p>
          <w:p w14:paraId="563762F2" w14:textId="77777777" w:rsidR="00B9348B" w:rsidRDefault="00B9348B">
            <w:pPr>
              <w:pStyle w:val="TableParagraph"/>
              <w:spacing w:before="7"/>
              <w:rPr>
                <w:sz w:val="19"/>
              </w:rPr>
            </w:pPr>
          </w:p>
          <w:p w14:paraId="25DBBF3F" w14:textId="77777777" w:rsidR="00B9348B" w:rsidRDefault="00000000">
            <w:pPr>
              <w:pStyle w:val="TableParagraph"/>
              <w:ind w:left="39"/>
              <w:rPr>
                <w:sz w:val="19"/>
              </w:rPr>
            </w:pPr>
            <w:r>
              <w:rPr>
                <w:w w:val="140"/>
                <w:sz w:val="19"/>
              </w:rPr>
              <w:t>0.01-0.05</w:t>
            </w:r>
          </w:p>
        </w:tc>
      </w:tr>
      <w:tr w:rsidR="00B9348B" w14:paraId="4EC995D0" w14:textId="77777777">
        <w:trPr>
          <w:trHeight w:val="555"/>
        </w:trPr>
        <w:tc>
          <w:tcPr>
            <w:tcW w:w="701" w:type="dxa"/>
          </w:tcPr>
          <w:p w14:paraId="3781AD7A" w14:textId="77777777" w:rsidR="00B9348B" w:rsidRDefault="00000000">
            <w:pPr>
              <w:pStyle w:val="TableParagraph"/>
              <w:spacing w:before="135"/>
              <w:ind w:left="112"/>
              <w:rPr>
                <w:sz w:val="19"/>
              </w:rPr>
            </w:pPr>
            <w:r>
              <w:rPr>
                <w:w w:val="150"/>
                <w:sz w:val="19"/>
              </w:rPr>
              <w:t>465.</w:t>
            </w:r>
          </w:p>
        </w:tc>
        <w:tc>
          <w:tcPr>
            <w:tcW w:w="3329" w:type="dxa"/>
          </w:tcPr>
          <w:p w14:paraId="04E8EEBA" w14:textId="77777777" w:rsidR="00B9348B" w:rsidRDefault="00B9348B">
            <w:pPr>
              <w:pStyle w:val="TableParagraph"/>
              <w:spacing w:before="5"/>
            </w:pPr>
          </w:p>
          <w:p w14:paraId="771AFB08" w14:textId="77777777" w:rsidR="00B9348B" w:rsidRDefault="00000000">
            <w:pPr>
              <w:pStyle w:val="TableParagraph"/>
              <w:ind w:left="47"/>
              <w:rPr>
                <w:sz w:val="19"/>
              </w:rPr>
            </w:pPr>
            <w:r>
              <w:rPr>
                <w:sz w:val="19"/>
              </w:rPr>
              <w:t>2CI-2ETO</w:t>
            </w:r>
          </w:p>
        </w:tc>
        <w:tc>
          <w:tcPr>
            <w:tcW w:w="8674" w:type="dxa"/>
          </w:tcPr>
          <w:p w14:paraId="611D5B37" w14:textId="77777777" w:rsidR="00B9348B" w:rsidRDefault="00000000">
            <w:pPr>
              <w:pStyle w:val="TableParagraph"/>
              <w:spacing w:before="37"/>
              <w:ind w:left="42"/>
              <w:rPr>
                <w:sz w:val="19"/>
                <w:szCs w:val="19"/>
              </w:rPr>
            </w:pPr>
            <w:r>
              <w:rPr>
                <w:w w:val="120"/>
                <w:sz w:val="19"/>
                <w:szCs w:val="19"/>
              </w:rPr>
              <w:t>2-(4-յոդ-5-մեթօքսի-2-էթօքսիֆենիլ)-էթիլամին(անկախ ուղեկցող նյութերի</w:t>
            </w:r>
          </w:p>
          <w:p w14:paraId="3E4129D1" w14:textId="77777777" w:rsidR="00B9348B" w:rsidRDefault="00000000">
            <w:pPr>
              <w:pStyle w:val="TableParagraph"/>
              <w:spacing w:before="53"/>
              <w:ind w:left="42"/>
              <w:rPr>
                <w:sz w:val="19"/>
                <w:szCs w:val="19"/>
              </w:rPr>
            </w:pPr>
            <w:r>
              <w:rPr>
                <w:w w:val="120"/>
                <w:sz w:val="19"/>
                <w:szCs w:val="19"/>
              </w:rPr>
              <w:t>առկայությունից, ընդհանուր զանգվածով)</w:t>
            </w:r>
          </w:p>
        </w:tc>
        <w:tc>
          <w:tcPr>
            <w:tcW w:w="2014" w:type="dxa"/>
          </w:tcPr>
          <w:p w14:paraId="64EE12C9" w14:textId="77777777" w:rsidR="00B9348B" w:rsidRDefault="00B9348B">
            <w:pPr>
              <w:pStyle w:val="TableParagraph"/>
              <w:spacing w:before="5"/>
            </w:pPr>
          </w:p>
          <w:p w14:paraId="1C539D63" w14:textId="77777777" w:rsidR="00B9348B" w:rsidRDefault="00000000">
            <w:pPr>
              <w:pStyle w:val="TableParagraph"/>
              <w:ind w:left="39"/>
              <w:rPr>
                <w:sz w:val="19"/>
              </w:rPr>
            </w:pPr>
            <w:r>
              <w:rPr>
                <w:w w:val="140"/>
                <w:sz w:val="19"/>
              </w:rPr>
              <w:t>0.01-0.05</w:t>
            </w:r>
          </w:p>
        </w:tc>
      </w:tr>
      <w:tr w:rsidR="00B9348B" w14:paraId="6EFC9A64" w14:textId="77777777">
        <w:trPr>
          <w:trHeight w:val="885"/>
        </w:trPr>
        <w:tc>
          <w:tcPr>
            <w:tcW w:w="701" w:type="dxa"/>
          </w:tcPr>
          <w:p w14:paraId="268524E8" w14:textId="77777777" w:rsidR="00B9348B" w:rsidRDefault="00000000">
            <w:pPr>
              <w:pStyle w:val="TableParagraph"/>
              <w:spacing w:before="134"/>
              <w:ind w:left="100"/>
              <w:rPr>
                <w:sz w:val="19"/>
              </w:rPr>
            </w:pPr>
            <w:r>
              <w:rPr>
                <w:w w:val="155"/>
                <w:sz w:val="19"/>
              </w:rPr>
              <w:t>466.</w:t>
            </w:r>
          </w:p>
        </w:tc>
        <w:tc>
          <w:tcPr>
            <w:tcW w:w="3329" w:type="dxa"/>
          </w:tcPr>
          <w:p w14:paraId="5CE591AD" w14:textId="77777777" w:rsidR="00B9348B" w:rsidRDefault="00B9348B">
            <w:pPr>
              <w:pStyle w:val="TableParagraph"/>
              <w:spacing w:before="1"/>
            </w:pPr>
          </w:p>
          <w:p w14:paraId="6E1278EE" w14:textId="77777777" w:rsidR="00B9348B" w:rsidRDefault="00000000">
            <w:pPr>
              <w:pStyle w:val="TableParagraph"/>
              <w:ind w:left="47"/>
              <w:rPr>
                <w:sz w:val="19"/>
              </w:rPr>
            </w:pPr>
            <w:r>
              <w:rPr>
                <w:sz w:val="19"/>
              </w:rPr>
              <w:t>2C-I-AA</w:t>
            </w:r>
          </w:p>
        </w:tc>
        <w:tc>
          <w:tcPr>
            <w:tcW w:w="8674" w:type="dxa"/>
          </w:tcPr>
          <w:p w14:paraId="55B62F8E" w14:textId="77777777" w:rsidR="00B9348B" w:rsidRDefault="00000000">
            <w:pPr>
              <w:pStyle w:val="TableParagraph"/>
              <w:spacing w:before="64" w:line="345" w:lineRule="auto"/>
              <w:ind w:left="42"/>
              <w:rPr>
                <w:sz w:val="19"/>
                <w:szCs w:val="19"/>
              </w:rPr>
            </w:pPr>
            <w:r>
              <w:rPr>
                <w:w w:val="120"/>
                <w:sz w:val="19"/>
                <w:szCs w:val="19"/>
              </w:rPr>
              <w:t>2-(4-յոդ-2.5-դիմեթօքսիֆենիլ)-N-(պրոպան-2-իլիդեն)էթանամին (անկախ ուղեկցող նյութերի առկայությունից, ընդհանուր</w:t>
            </w:r>
          </w:p>
          <w:p w14:paraId="494B4668" w14:textId="77777777" w:rsidR="00B9348B" w:rsidRDefault="00000000">
            <w:pPr>
              <w:pStyle w:val="TableParagraph"/>
              <w:spacing w:line="171" w:lineRule="exact"/>
              <w:ind w:left="42"/>
              <w:rPr>
                <w:sz w:val="19"/>
                <w:szCs w:val="19"/>
              </w:rPr>
            </w:pPr>
            <w:r>
              <w:rPr>
                <w:w w:val="125"/>
                <w:sz w:val="19"/>
                <w:szCs w:val="19"/>
              </w:rPr>
              <w:t>զանգվածով)</w:t>
            </w:r>
          </w:p>
        </w:tc>
        <w:tc>
          <w:tcPr>
            <w:tcW w:w="2014" w:type="dxa"/>
          </w:tcPr>
          <w:p w14:paraId="67D8EC3B" w14:textId="77777777" w:rsidR="00B9348B" w:rsidRDefault="00B9348B">
            <w:pPr>
              <w:pStyle w:val="TableParagraph"/>
              <w:spacing w:before="1"/>
            </w:pPr>
          </w:p>
          <w:p w14:paraId="07EB7538" w14:textId="77777777" w:rsidR="00B9348B" w:rsidRDefault="00000000">
            <w:pPr>
              <w:pStyle w:val="TableParagraph"/>
              <w:ind w:left="39"/>
              <w:rPr>
                <w:sz w:val="19"/>
              </w:rPr>
            </w:pPr>
            <w:r>
              <w:rPr>
                <w:w w:val="140"/>
                <w:sz w:val="19"/>
              </w:rPr>
              <w:t>0.01-0.05</w:t>
            </w:r>
          </w:p>
        </w:tc>
      </w:tr>
      <w:tr w:rsidR="00B9348B" w14:paraId="46AEA213" w14:textId="77777777">
        <w:trPr>
          <w:trHeight w:val="556"/>
        </w:trPr>
        <w:tc>
          <w:tcPr>
            <w:tcW w:w="701" w:type="dxa"/>
          </w:tcPr>
          <w:p w14:paraId="6BBBDF3E" w14:textId="77777777" w:rsidR="00B9348B" w:rsidRDefault="00000000">
            <w:pPr>
              <w:pStyle w:val="TableParagraph"/>
              <w:spacing w:before="134"/>
              <w:ind w:left="119"/>
              <w:rPr>
                <w:sz w:val="19"/>
              </w:rPr>
            </w:pPr>
            <w:r>
              <w:rPr>
                <w:w w:val="145"/>
                <w:sz w:val="19"/>
              </w:rPr>
              <w:t>467.</w:t>
            </w:r>
          </w:p>
        </w:tc>
        <w:tc>
          <w:tcPr>
            <w:tcW w:w="3329" w:type="dxa"/>
          </w:tcPr>
          <w:p w14:paraId="2170438A" w14:textId="77777777" w:rsidR="00B9348B" w:rsidRDefault="00B9348B">
            <w:pPr>
              <w:pStyle w:val="TableParagraph"/>
              <w:spacing w:before="3"/>
            </w:pPr>
          </w:p>
          <w:p w14:paraId="6ADBBBE7" w14:textId="77777777" w:rsidR="00B9348B" w:rsidRDefault="00000000">
            <w:pPr>
              <w:pStyle w:val="TableParagraph"/>
              <w:spacing w:before="1"/>
              <w:ind w:left="47"/>
              <w:rPr>
                <w:sz w:val="19"/>
              </w:rPr>
            </w:pPr>
            <w:r>
              <w:rPr>
                <w:sz w:val="19"/>
              </w:rPr>
              <w:t>2C-I-DFLY</w:t>
            </w:r>
          </w:p>
        </w:tc>
        <w:tc>
          <w:tcPr>
            <w:tcW w:w="8674" w:type="dxa"/>
          </w:tcPr>
          <w:p w14:paraId="0AC484A8" w14:textId="77777777" w:rsidR="00B9348B" w:rsidRDefault="00000000">
            <w:pPr>
              <w:pStyle w:val="TableParagraph"/>
              <w:spacing w:before="4" w:line="268" w:lineRule="exact"/>
              <w:ind w:left="42"/>
              <w:rPr>
                <w:sz w:val="19"/>
                <w:szCs w:val="19"/>
              </w:rPr>
            </w:pPr>
            <w:r>
              <w:rPr>
                <w:w w:val="115"/>
                <w:sz w:val="19"/>
                <w:szCs w:val="19"/>
              </w:rPr>
              <w:t>2-(8-յոդբենզո[1.2-b;4.5-b’]դիֆուրան-4-իլ)-էթիլամին (անկախ ուղեկցող նյութերի առկայությունից, ընդհանուր զանգվածով)</w:t>
            </w:r>
          </w:p>
        </w:tc>
        <w:tc>
          <w:tcPr>
            <w:tcW w:w="2014" w:type="dxa"/>
          </w:tcPr>
          <w:p w14:paraId="3021DEB3" w14:textId="77777777" w:rsidR="00B9348B" w:rsidRDefault="00B9348B">
            <w:pPr>
              <w:pStyle w:val="TableParagraph"/>
              <w:spacing w:before="3"/>
            </w:pPr>
          </w:p>
          <w:p w14:paraId="1E693F50" w14:textId="77777777" w:rsidR="00B9348B" w:rsidRDefault="00000000">
            <w:pPr>
              <w:pStyle w:val="TableParagraph"/>
              <w:spacing w:before="1"/>
              <w:ind w:left="39"/>
              <w:rPr>
                <w:sz w:val="19"/>
              </w:rPr>
            </w:pPr>
            <w:r>
              <w:rPr>
                <w:w w:val="140"/>
                <w:sz w:val="19"/>
              </w:rPr>
              <w:t>0.01-0.05</w:t>
            </w:r>
          </w:p>
        </w:tc>
      </w:tr>
    </w:tbl>
    <w:p w14:paraId="348C8DB7"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652F5450" w14:textId="77777777">
        <w:trPr>
          <w:trHeight w:val="1059"/>
        </w:trPr>
        <w:tc>
          <w:tcPr>
            <w:tcW w:w="701" w:type="dxa"/>
          </w:tcPr>
          <w:p w14:paraId="0F258504" w14:textId="77777777" w:rsidR="00B9348B" w:rsidRDefault="00B9348B">
            <w:pPr>
              <w:pStyle w:val="TableParagraph"/>
              <w:rPr>
                <w:sz w:val="20"/>
              </w:rPr>
            </w:pPr>
          </w:p>
          <w:p w14:paraId="2D6CB4A2" w14:textId="77777777" w:rsidR="00B9348B" w:rsidRDefault="00B9348B">
            <w:pPr>
              <w:pStyle w:val="TableParagraph"/>
              <w:spacing w:before="11"/>
              <w:rPr>
                <w:sz w:val="26"/>
              </w:rPr>
            </w:pPr>
          </w:p>
          <w:p w14:paraId="3E5A7DF3" w14:textId="77777777" w:rsidR="00B9348B" w:rsidRDefault="00000000">
            <w:pPr>
              <w:pStyle w:val="TableParagraph"/>
              <w:ind w:left="98"/>
              <w:rPr>
                <w:sz w:val="19"/>
              </w:rPr>
            </w:pPr>
            <w:r>
              <w:rPr>
                <w:w w:val="155"/>
                <w:sz w:val="19"/>
              </w:rPr>
              <w:t>468.</w:t>
            </w:r>
          </w:p>
        </w:tc>
        <w:tc>
          <w:tcPr>
            <w:tcW w:w="3329" w:type="dxa"/>
          </w:tcPr>
          <w:p w14:paraId="309E979D" w14:textId="77777777" w:rsidR="00B9348B" w:rsidRDefault="00B9348B">
            <w:pPr>
              <w:pStyle w:val="TableParagraph"/>
              <w:rPr>
                <w:sz w:val="20"/>
              </w:rPr>
            </w:pPr>
          </w:p>
          <w:p w14:paraId="4F2B2EB0" w14:textId="77777777" w:rsidR="00B9348B" w:rsidRDefault="00B9348B">
            <w:pPr>
              <w:pStyle w:val="TableParagraph"/>
              <w:spacing w:before="5"/>
              <w:rPr>
                <w:sz w:val="19"/>
              </w:rPr>
            </w:pPr>
          </w:p>
          <w:p w14:paraId="46AAE8CF" w14:textId="77777777" w:rsidR="00B9348B" w:rsidRDefault="00000000">
            <w:pPr>
              <w:pStyle w:val="TableParagraph"/>
              <w:ind w:left="47"/>
              <w:rPr>
                <w:sz w:val="19"/>
              </w:rPr>
            </w:pPr>
            <w:r>
              <w:rPr>
                <w:sz w:val="19"/>
              </w:rPr>
              <w:t>2C-I-FLY</w:t>
            </w:r>
          </w:p>
        </w:tc>
        <w:tc>
          <w:tcPr>
            <w:tcW w:w="8674" w:type="dxa"/>
          </w:tcPr>
          <w:p w14:paraId="25B222FE" w14:textId="77777777" w:rsidR="00B9348B" w:rsidRDefault="00000000">
            <w:pPr>
              <w:pStyle w:val="TableParagraph"/>
              <w:spacing w:before="93" w:line="398" w:lineRule="auto"/>
              <w:ind w:left="42"/>
              <w:rPr>
                <w:sz w:val="19"/>
                <w:szCs w:val="19"/>
              </w:rPr>
            </w:pPr>
            <w:r>
              <w:rPr>
                <w:w w:val="120"/>
                <w:sz w:val="19"/>
                <w:szCs w:val="19"/>
              </w:rPr>
              <w:t>2-(8-յոդ-2.3.6.7-տետրահիդրոբենզո[1.2-b;4.5-b’]դիֆուրան-4-իլ)- էթիլամին(անկախ ուղեկցող նյութերի առկայությունից,</w:t>
            </w:r>
          </w:p>
          <w:p w14:paraId="3DF5434A" w14:textId="77777777" w:rsidR="00B9348B" w:rsidRDefault="00000000">
            <w:pPr>
              <w:pStyle w:val="TableParagraph"/>
              <w:spacing w:before="7" w:line="214" w:lineRule="exact"/>
              <w:ind w:left="42"/>
              <w:rPr>
                <w:sz w:val="19"/>
                <w:szCs w:val="19"/>
              </w:rPr>
            </w:pPr>
            <w:r>
              <w:rPr>
                <w:w w:val="120"/>
                <w:sz w:val="19"/>
                <w:szCs w:val="19"/>
              </w:rPr>
              <w:t>ընդհանուր զանգվածով)</w:t>
            </w:r>
          </w:p>
        </w:tc>
        <w:tc>
          <w:tcPr>
            <w:tcW w:w="2014" w:type="dxa"/>
          </w:tcPr>
          <w:p w14:paraId="05233FA2" w14:textId="77777777" w:rsidR="00B9348B" w:rsidRDefault="00B9348B">
            <w:pPr>
              <w:pStyle w:val="TableParagraph"/>
              <w:rPr>
                <w:sz w:val="20"/>
              </w:rPr>
            </w:pPr>
          </w:p>
          <w:p w14:paraId="344CE3D9" w14:textId="77777777" w:rsidR="00B9348B" w:rsidRDefault="00B9348B">
            <w:pPr>
              <w:pStyle w:val="TableParagraph"/>
              <w:spacing w:before="5"/>
              <w:rPr>
                <w:sz w:val="19"/>
              </w:rPr>
            </w:pPr>
          </w:p>
          <w:p w14:paraId="04CDC5F1" w14:textId="77777777" w:rsidR="00B9348B" w:rsidRDefault="00000000">
            <w:pPr>
              <w:pStyle w:val="TableParagraph"/>
              <w:ind w:left="39"/>
              <w:rPr>
                <w:sz w:val="19"/>
              </w:rPr>
            </w:pPr>
            <w:r>
              <w:rPr>
                <w:w w:val="140"/>
                <w:sz w:val="19"/>
              </w:rPr>
              <w:t>0.01-0.05</w:t>
            </w:r>
          </w:p>
        </w:tc>
      </w:tr>
      <w:tr w:rsidR="00B9348B" w14:paraId="4061A3FF" w14:textId="77777777">
        <w:trPr>
          <w:trHeight w:val="557"/>
        </w:trPr>
        <w:tc>
          <w:tcPr>
            <w:tcW w:w="701" w:type="dxa"/>
          </w:tcPr>
          <w:p w14:paraId="63C26FE1" w14:textId="77777777" w:rsidR="00B9348B" w:rsidRDefault="00000000">
            <w:pPr>
              <w:pStyle w:val="TableParagraph"/>
              <w:spacing w:before="135"/>
              <w:ind w:left="100"/>
              <w:rPr>
                <w:sz w:val="19"/>
              </w:rPr>
            </w:pPr>
            <w:r>
              <w:rPr>
                <w:w w:val="155"/>
                <w:sz w:val="19"/>
              </w:rPr>
              <w:t>469.</w:t>
            </w:r>
          </w:p>
        </w:tc>
        <w:tc>
          <w:tcPr>
            <w:tcW w:w="3329" w:type="dxa"/>
          </w:tcPr>
          <w:p w14:paraId="354AFD61" w14:textId="77777777" w:rsidR="00B9348B" w:rsidRDefault="00B9348B">
            <w:pPr>
              <w:pStyle w:val="TableParagraph"/>
              <w:spacing w:before="7"/>
            </w:pPr>
          </w:p>
          <w:p w14:paraId="18E748A2" w14:textId="77777777" w:rsidR="00B9348B" w:rsidRDefault="00000000">
            <w:pPr>
              <w:pStyle w:val="TableParagraph"/>
              <w:ind w:left="47"/>
              <w:rPr>
                <w:sz w:val="19"/>
              </w:rPr>
            </w:pPr>
            <w:r>
              <w:rPr>
                <w:w w:val="110"/>
                <w:sz w:val="19"/>
              </w:rPr>
              <w:t>2C-I-FormA</w:t>
            </w:r>
          </w:p>
        </w:tc>
        <w:tc>
          <w:tcPr>
            <w:tcW w:w="8674" w:type="dxa"/>
          </w:tcPr>
          <w:p w14:paraId="7BDA32E2" w14:textId="77777777" w:rsidR="00B9348B" w:rsidRDefault="00000000">
            <w:pPr>
              <w:pStyle w:val="TableParagraph"/>
              <w:spacing w:before="5" w:line="268" w:lineRule="exact"/>
              <w:ind w:left="42"/>
              <w:rPr>
                <w:sz w:val="19"/>
                <w:szCs w:val="19"/>
              </w:rPr>
            </w:pPr>
            <w:r>
              <w:rPr>
                <w:w w:val="115"/>
                <w:sz w:val="19"/>
                <w:szCs w:val="19"/>
              </w:rPr>
              <w:t>[2-(4-յոդ-2.5-դիմեթօքսիֆենիլ)-էթիլ]-մեթիլենամին (անկախ ուղեկցող նյութերի առկայությունից, ընդհանուր զանգվածով)</w:t>
            </w:r>
          </w:p>
        </w:tc>
        <w:tc>
          <w:tcPr>
            <w:tcW w:w="2014" w:type="dxa"/>
          </w:tcPr>
          <w:p w14:paraId="7CDF059A" w14:textId="77777777" w:rsidR="00B9348B" w:rsidRDefault="00B9348B">
            <w:pPr>
              <w:pStyle w:val="TableParagraph"/>
              <w:spacing w:before="7"/>
            </w:pPr>
          </w:p>
          <w:p w14:paraId="12E6EEBE" w14:textId="77777777" w:rsidR="00B9348B" w:rsidRDefault="00000000">
            <w:pPr>
              <w:pStyle w:val="TableParagraph"/>
              <w:ind w:left="39"/>
              <w:rPr>
                <w:sz w:val="19"/>
              </w:rPr>
            </w:pPr>
            <w:r>
              <w:rPr>
                <w:w w:val="140"/>
                <w:sz w:val="19"/>
              </w:rPr>
              <w:t>0.01-0.05</w:t>
            </w:r>
          </w:p>
        </w:tc>
      </w:tr>
      <w:tr w:rsidR="00B9348B" w14:paraId="0257D791" w14:textId="77777777">
        <w:trPr>
          <w:trHeight w:val="1060"/>
        </w:trPr>
        <w:tc>
          <w:tcPr>
            <w:tcW w:w="701" w:type="dxa"/>
          </w:tcPr>
          <w:p w14:paraId="7CDD5795" w14:textId="77777777" w:rsidR="00B9348B" w:rsidRDefault="00B9348B">
            <w:pPr>
              <w:pStyle w:val="TableParagraph"/>
              <w:rPr>
                <w:sz w:val="20"/>
              </w:rPr>
            </w:pPr>
          </w:p>
          <w:p w14:paraId="5275E930" w14:textId="77777777" w:rsidR="00B9348B" w:rsidRDefault="00B9348B">
            <w:pPr>
              <w:pStyle w:val="TableParagraph"/>
              <w:spacing w:before="11"/>
              <w:rPr>
                <w:sz w:val="26"/>
              </w:rPr>
            </w:pPr>
          </w:p>
          <w:p w14:paraId="107FAC3C" w14:textId="77777777" w:rsidR="00B9348B" w:rsidRDefault="00000000">
            <w:pPr>
              <w:pStyle w:val="TableParagraph"/>
              <w:ind w:left="112"/>
              <w:rPr>
                <w:sz w:val="19"/>
              </w:rPr>
            </w:pPr>
            <w:r>
              <w:rPr>
                <w:w w:val="145"/>
                <w:sz w:val="19"/>
              </w:rPr>
              <w:t>470.</w:t>
            </w:r>
          </w:p>
        </w:tc>
        <w:tc>
          <w:tcPr>
            <w:tcW w:w="3329" w:type="dxa"/>
          </w:tcPr>
          <w:p w14:paraId="0CFF2C74" w14:textId="77777777" w:rsidR="00B9348B" w:rsidRDefault="00B9348B">
            <w:pPr>
              <w:pStyle w:val="TableParagraph"/>
              <w:rPr>
                <w:sz w:val="20"/>
              </w:rPr>
            </w:pPr>
          </w:p>
          <w:p w14:paraId="34590986" w14:textId="77777777" w:rsidR="00B9348B" w:rsidRDefault="00B9348B">
            <w:pPr>
              <w:pStyle w:val="TableParagraph"/>
              <w:spacing w:before="5"/>
              <w:rPr>
                <w:sz w:val="19"/>
              </w:rPr>
            </w:pPr>
          </w:p>
          <w:p w14:paraId="56CF3A09" w14:textId="77777777" w:rsidR="00B9348B" w:rsidRDefault="00000000">
            <w:pPr>
              <w:pStyle w:val="TableParagraph"/>
              <w:ind w:left="47"/>
              <w:rPr>
                <w:sz w:val="19"/>
              </w:rPr>
            </w:pPr>
            <w:r>
              <w:rPr>
                <w:sz w:val="19"/>
              </w:rPr>
              <w:t>2C-I-MOA</w:t>
            </w:r>
          </w:p>
        </w:tc>
        <w:tc>
          <w:tcPr>
            <w:tcW w:w="8674" w:type="dxa"/>
          </w:tcPr>
          <w:p w14:paraId="66F25BBC" w14:textId="77777777" w:rsidR="00B9348B" w:rsidRDefault="00000000">
            <w:pPr>
              <w:pStyle w:val="TableParagraph"/>
              <w:spacing w:before="91" w:line="403" w:lineRule="auto"/>
              <w:ind w:left="42" w:right="1478"/>
              <w:rPr>
                <w:sz w:val="19"/>
                <w:szCs w:val="19"/>
              </w:rPr>
            </w:pPr>
            <w:r>
              <w:rPr>
                <w:w w:val="110"/>
                <w:sz w:val="19"/>
                <w:szCs w:val="19"/>
              </w:rPr>
              <w:t xml:space="preserve">[1.3-դիմեթիլբութ-2-են-I-իլիդեն]-[2-(4-յոդ-2.5-դիմեթօքսիֆենիլ)- էթիլ]- ամին </w:t>
            </w:r>
            <w:r>
              <w:rPr>
                <w:w w:val="115"/>
                <w:sz w:val="19"/>
                <w:szCs w:val="19"/>
              </w:rPr>
              <w:t>(անկախ ուղեկցող նյութերի առկայությունից,</w:t>
            </w:r>
          </w:p>
          <w:p w14:paraId="7AB62DC9" w14:textId="77777777" w:rsidR="00B9348B" w:rsidRDefault="00000000">
            <w:pPr>
              <w:pStyle w:val="TableParagraph"/>
              <w:spacing w:line="215" w:lineRule="exact"/>
              <w:ind w:left="42"/>
              <w:rPr>
                <w:sz w:val="19"/>
                <w:szCs w:val="19"/>
              </w:rPr>
            </w:pPr>
            <w:r>
              <w:rPr>
                <w:w w:val="120"/>
                <w:sz w:val="19"/>
                <w:szCs w:val="19"/>
              </w:rPr>
              <w:t>ընդհանուր զանգվածով)</w:t>
            </w:r>
          </w:p>
        </w:tc>
        <w:tc>
          <w:tcPr>
            <w:tcW w:w="2014" w:type="dxa"/>
          </w:tcPr>
          <w:p w14:paraId="3A0766D7" w14:textId="77777777" w:rsidR="00B9348B" w:rsidRDefault="00B9348B">
            <w:pPr>
              <w:pStyle w:val="TableParagraph"/>
              <w:rPr>
                <w:sz w:val="20"/>
              </w:rPr>
            </w:pPr>
          </w:p>
          <w:p w14:paraId="49011275" w14:textId="77777777" w:rsidR="00B9348B" w:rsidRDefault="00B9348B">
            <w:pPr>
              <w:pStyle w:val="TableParagraph"/>
              <w:spacing w:before="5"/>
              <w:rPr>
                <w:sz w:val="19"/>
              </w:rPr>
            </w:pPr>
          </w:p>
          <w:p w14:paraId="492DEFDD" w14:textId="77777777" w:rsidR="00B9348B" w:rsidRDefault="00000000">
            <w:pPr>
              <w:pStyle w:val="TableParagraph"/>
              <w:ind w:left="39"/>
              <w:rPr>
                <w:sz w:val="19"/>
              </w:rPr>
            </w:pPr>
            <w:r>
              <w:rPr>
                <w:w w:val="140"/>
                <w:sz w:val="19"/>
              </w:rPr>
              <w:t>0.01-0.05</w:t>
            </w:r>
          </w:p>
        </w:tc>
      </w:tr>
      <w:tr w:rsidR="00B9348B" w14:paraId="71DF1E8C" w14:textId="77777777">
        <w:trPr>
          <w:trHeight w:val="556"/>
        </w:trPr>
        <w:tc>
          <w:tcPr>
            <w:tcW w:w="701" w:type="dxa"/>
          </w:tcPr>
          <w:p w14:paraId="7EF586D3" w14:textId="77777777" w:rsidR="00B9348B" w:rsidRDefault="00000000">
            <w:pPr>
              <w:pStyle w:val="TableParagraph"/>
              <w:spacing w:before="134"/>
              <w:ind w:left="177"/>
              <w:rPr>
                <w:sz w:val="19"/>
              </w:rPr>
            </w:pPr>
            <w:r>
              <w:rPr>
                <w:w w:val="110"/>
                <w:sz w:val="19"/>
              </w:rPr>
              <w:t>471.</w:t>
            </w:r>
          </w:p>
        </w:tc>
        <w:tc>
          <w:tcPr>
            <w:tcW w:w="3329" w:type="dxa"/>
          </w:tcPr>
          <w:p w14:paraId="2C4252DA" w14:textId="77777777" w:rsidR="00B9348B" w:rsidRDefault="00B9348B">
            <w:pPr>
              <w:pStyle w:val="TableParagraph"/>
              <w:spacing w:before="3"/>
            </w:pPr>
          </w:p>
          <w:p w14:paraId="07714BE4" w14:textId="77777777" w:rsidR="00B9348B" w:rsidRDefault="00000000">
            <w:pPr>
              <w:pStyle w:val="TableParagraph"/>
              <w:ind w:left="47"/>
              <w:rPr>
                <w:sz w:val="19"/>
              </w:rPr>
            </w:pPr>
            <w:r>
              <w:rPr>
                <w:w w:val="105"/>
                <w:sz w:val="19"/>
              </w:rPr>
              <w:t>2C-I-N.NdiM</w:t>
            </w:r>
          </w:p>
        </w:tc>
        <w:tc>
          <w:tcPr>
            <w:tcW w:w="8674" w:type="dxa"/>
          </w:tcPr>
          <w:p w14:paraId="20792360" w14:textId="77777777" w:rsidR="00B9348B" w:rsidRDefault="00000000">
            <w:pPr>
              <w:pStyle w:val="TableParagraph"/>
              <w:spacing w:before="3" w:line="268" w:lineRule="exact"/>
              <w:ind w:left="42"/>
              <w:rPr>
                <w:sz w:val="19"/>
                <w:szCs w:val="19"/>
              </w:rPr>
            </w:pPr>
            <w:r>
              <w:rPr>
                <w:w w:val="115"/>
                <w:sz w:val="19"/>
                <w:szCs w:val="19"/>
              </w:rPr>
              <w:t>[2-(4-յոդ-2.5-դիմեթօքսիֆենիլ)-էթիլ]-դիմեթիլամին(անկախ ուղեկցող նյութերի առկայությունից, ընդհանուր զանգվածով)</w:t>
            </w:r>
          </w:p>
        </w:tc>
        <w:tc>
          <w:tcPr>
            <w:tcW w:w="2014" w:type="dxa"/>
          </w:tcPr>
          <w:p w14:paraId="624EE088" w14:textId="77777777" w:rsidR="00B9348B" w:rsidRDefault="00B9348B">
            <w:pPr>
              <w:pStyle w:val="TableParagraph"/>
              <w:spacing w:before="3"/>
            </w:pPr>
          </w:p>
          <w:p w14:paraId="0708A643" w14:textId="77777777" w:rsidR="00B9348B" w:rsidRDefault="00000000">
            <w:pPr>
              <w:pStyle w:val="TableParagraph"/>
              <w:ind w:left="39"/>
              <w:rPr>
                <w:sz w:val="19"/>
              </w:rPr>
            </w:pPr>
            <w:r>
              <w:rPr>
                <w:w w:val="140"/>
                <w:sz w:val="19"/>
              </w:rPr>
              <w:t>0.01-0.05</w:t>
            </w:r>
          </w:p>
        </w:tc>
      </w:tr>
      <w:tr w:rsidR="00B9348B" w14:paraId="4DEF0BD4" w14:textId="77777777">
        <w:trPr>
          <w:trHeight w:val="813"/>
        </w:trPr>
        <w:tc>
          <w:tcPr>
            <w:tcW w:w="701" w:type="dxa"/>
          </w:tcPr>
          <w:p w14:paraId="17A3C245" w14:textId="77777777" w:rsidR="00B9348B" w:rsidRDefault="00000000">
            <w:pPr>
              <w:pStyle w:val="TableParagraph"/>
              <w:spacing w:before="137"/>
              <w:ind w:left="146"/>
              <w:rPr>
                <w:sz w:val="19"/>
              </w:rPr>
            </w:pPr>
            <w:r>
              <w:rPr>
                <w:w w:val="130"/>
                <w:sz w:val="19"/>
              </w:rPr>
              <w:t>472.</w:t>
            </w:r>
          </w:p>
        </w:tc>
        <w:tc>
          <w:tcPr>
            <w:tcW w:w="3329" w:type="dxa"/>
          </w:tcPr>
          <w:p w14:paraId="006089A4" w14:textId="77777777" w:rsidR="00B9348B" w:rsidRDefault="00B9348B">
            <w:pPr>
              <w:pStyle w:val="TableParagraph"/>
              <w:spacing w:before="3"/>
            </w:pPr>
          </w:p>
          <w:p w14:paraId="128D1160" w14:textId="77777777" w:rsidR="00B9348B" w:rsidRDefault="00000000">
            <w:pPr>
              <w:pStyle w:val="TableParagraph"/>
              <w:spacing w:before="1"/>
              <w:ind w:left="47"/>
              <w:rPr>
                <w:sz w:val="19"/>
              </w:rPr>
            </w:pPr>
            <w:r>
              <w:rPr>
                <w:w w:val="110"/>
                <w:sz w:val="19"/>
              </w:rPr>
              <w:t>2C-I-NB3Ome</w:t>
            </w:r>
          </w:p>
        </w:tc>
        <w:tc>
          <w:tcPr>
            <w:tcW w:w="8674" w:type="dxa"/>
          </w:tcPr>
          <w:p w14:paraId="48E05D94" w14:textId="77777777" w:rsidR="00B9348B" w:rsidRDefault="00000000">
            <w:pPr>
              <w:pStyle w:val="TableParagraph"/>
              <w:spacing w:before="64" w:line="297" w:lineRule="auto"/>
              <w:ind w:left="42" w:right="1737"/>
              <w:rPr>
                <w:sz w:val="19"/>
                <w:szCs w:val="19"/>
              </w:rPr>
            </w:pPr>
            <w:r>
              <w:rPr>
                <w:w w:val="115"/>
                <w:sz w:val="19"/>
                <w:szCs w:val="19"/>
              </w:rPr>
              <w:t>[2-(4-յոդ-2.5-դիմեթօքսիֆենիլ)-էթիլ]-(3-մեթօքսիբենզիլ)-ամին     (անկախ ուղեկցող նյութերի առկայությունից, ընդհանուր</w:t>
            </w:r>
            <w:r>
              <w:rPr>
                <w:spacing w:val="47"/>
                <w:w w:val="115"/>
                <w:sz w:val="19"/>
                <w:szCs w:val="19"/>
              </w:rPr>
              <w:t xml:space="preserve"> </w:t>
            </w:r>
            <w:r>
              <w:rPr>
                <w:w w:val="115"/>
                <w:sz w:val="19"/>
                <w:szCs w:val="19"/>
              </w:rPr>
              <w:t>զանգվածով)</w:t>
            </w:r>
          </w:p>
        </w:tc>
        <w:tc>
          <w:tcPr>
            <w:tcW w:w="2014" w:type="dxa"/>
          </w:tcPr>
          <w:p w14:paraId="6272C678" w14:textId="77777777" w:rsidR="00B9348B" w:rsidRDefault="00B9348B">
            <w:pPr>
              <w:pStyle w:val="TableParagraph"/>
              <w:spacing w:before="3"/>
            </w:pPr>
          </w:p>
          <w:p w14:paraId="6834D57D" w14:textId="77777777" w:rsidR="00B9348B" w:rsidRDefault="00000000">
            <w:pPr>
              <w:pStyle w:val="TableParagraph"/>
              <w:spacing w:before="1"/>
              <w:ind w:left="39"/>
              <w:rPr>
                <w:sz w:val="19"/>
              </w:rPr>
            </w:pPr>
            <w:r>
              <w:rPr>
                <w:w w:val="140"/>
                <w:sz w:val="19"/>
              </w:rPr>
              <w:t>0.01-0.05</w:t>
            </w:r>
          </w:p>
        </w:tc>
      </w:tr>
      <w:tr w:rsidR="00B9348B" w14:paraId="4E2AAA82" w14:textId="77777777">
        <w:trPr>
          <w:trHeight w:val="553"/>
        </w:trPr>
        <w:tc>
          <w:tcPr>
            <w:tcW w:w="701" w:type="dxa"/>
          </w:tcPr>
          <w:p w14:paraId="66A5A1AD" w14:textId="77777777" w:rsidR="00B9348B" w:rsidRDefault="00000000">
            <w:pPr>
              <w:pStyle w:val="TableParagraph"/>
              <w:spacing w:before="134"/>
              <w:ind w:left="129"/>
              <w:rPr>
                <w:sz w:val="19"/>
              </w:rPr>
            </w:pPr>
            <w:r>
              <w:rPr>
                <w:w w:val="140"/>
                <w:sz w:val="19"/>
              </w:rPr>
              <w:t>473.</w:t>
            </w:r>
          </w:p>
        </w:tc>
        <w:tc>
          <w:tcPr>
            <w:tcW w:w="3329" w:type="dxa"/>
          </w:tcPr>
          <w:p w14:paraId="7B3845A2" w14:textId="77777777" w:rsidR="00B9348B" w:rsidRDefault="00B9348B">
            <w:pPr>
              <w:pStyle w:val="TableParagraph"/>
              <w:spacing w:before="10"/>
              <w:rPr>
                <w:sz w:val="21"/>
              </w:rPr>
            </w:pPr>
          </w:p>
          <w:p w14:paraId="38D4453F" w14:textId="77777777" w:rsidR="00B9348B" w:rsidRDefault="00000000">
            <w:pPr>
              <w:pStyle w:val="TableParagraph"/>
              <w:ind w:left="47"/>
              <w:rPr>
                <w:sz w:val="19"/>
              </w:rPr>
            </w:pPr>
            <w:r>
              <w:rPr>
                <w:w w:val="110"/>
                <w:sz w:val="19"/>
              </w:rPr>
              <w:t>2C-I-NB4Ome</w:t>
            </w:r>
          </w:p>
        </w:tc>
        <w:tc>
          <w:tcPr>
            <w:tcW w:w="8674" w:type="dxa"/>
          </w:tcPr>
          <w:p w14:paraId="42716338" w14:textId="77777777" w:rsidR="00B9348B" w:rsidRDefault="00000000">
            <w:pPr>
              <w:pStyle w:val="TableParagraph"/>
              <w:spacing w:before="1" w:line="268" w:lineRule="exact"/>
              <w:ind w:left="42"/>
              <w:rPr>
                <w:sz w:val="19"/>
                <w:szCs w:val="19"/>
              </w:rPr>
            </w:pPr>
            <w:r>
              <w:rPr>
                <w:w w:val="120"/>
                <w:sz w:val="19"/>
                <w:szCs w:val="19"/>
              </w:rPr>
              <w:t>[2-(4-յոդ-2.5-դիմեթօքսիֆենիլ)-էթիլ]-(4-մեթօքսիբենզիլ)-ամին(անկախ ուղեկցող նյութերի առկայությունից, ընդհանու րզանգվածով)</w:t>
            </w:r>
          </w:p>
        </w:tc>
        <w:tc>
          <w:tcPr>
            <w:tcW w:w="2014" w:type="dxa"/>
          </w:tcPr>
          <w:p w14:paraId="12F83350" w14:textId="77777777" w:rsidR="00B9348B" w:rsidRDefault="00B9348B">
            <w:pPr>
              <w:pStyle w:val="TableParagraph"/>
              <w:spacing w:before="10"/>
              <w:rPr>
                <w:sz w:val="21"/>
              </w:rPr>
            </w:pPr>
          </w:p>
          <w:p w14:paraId="56D540FA" w14:textId="77777777" w:rsidR="00B9348B" w:rsidRDefault="00000000">
            <w:pPr>
              <w:pStyle w:val="TableParagraph"/>
              <w:ind w:left="39"/>
              <w:rPr>
                <w:sz w:val="19"/>
              </w:rPr>
            </w:pPr>
            <w:r>
              <w:rPr>
                <w:w w:val="140"/>
                <w:sz w:val="19"/>
              </w:rPr>
              <w:t>0.01-0.05</w:t>
            </w:r>
          </w:p>
        </w:tc>
      </w:tr>
      <w:tr w:rsidR="00B9348B" w14:paraId="1E71DE55" w14:textId="77777777">
        <w:trPr>
          <w:trHeight w:val="890"/>
        </w:trPr>
        <w:tc>
          <w:tcPr>
            <w:tcW w:w="701" w:type="dxa"/>
          </w:tcPr>
          <w:p w14:paraId="55DC2873" w14:textId="77777777" w:rsidR="00B9348B" w:rsidRDefault="00000000">
            <w:pPr>
              <w:pStyle w:val="TableParagraph"/>
              <w:spacing w:before="136"/>
              <w:ind w:left="143"/>
              <w:rPr>
                <w:sz w:val="19"/>
              </w:rPr>
            </w:pPr>
            <w:r>
              <w:rPr>
                <w:w w:val="130"/>
                <w:sz w:val="19"/>
              </w:rPr>
              <w:t>474.</w:t>
            </w:r>
          </w:p>
        </w:tc>
        <w:tc>
          <w:tcPr>
            <w:tcW w:w="3329" w:type="dxa"/>
          </w:tcPr>
          <w:p w14:paraId="7A089AD7" w14:textId="77777777" w:rsidR="00B9348B" w:rsidRDefault="00B9348B">
            <w:pPr>
              <w:pStyle w:val="TableParagraph"/>
              <w:spacing w:before="3"/>
            </w:pPr>
          </w:p>
          <w:p w14:paraId="37292CDB" w14:textId="77777777" w:rsidR="00B9348B" w:rsidRDefault="00000000">
            <w:pPr>
              <w:pStyle w:val="TableParagraph"/>
              <w:spacing w:before="1"/>
              <w:ind w:left="47"/>
              <w:rPr>
                <w:sz w:val="19"/>
              </w:rPr>
            </w:pPr>
            <w:r>
              <w:rPr>
                <w:sz w:val="19"/>
              </w:rPr>
              <w:t>2C-I-NBOMe AC</w:t>
            </w:r>
          </w:p>
        </w:tc>
        <w:tc>
          <w:tcPr>
            <w:tcW w:w="8674" w:type="dxa"/>
          </w:tcPr>
          <w:p w14:paraId="41AAA60D" w14:textId="77777777" w:rsidR="00B9348B" w:rsidRDefault="00000000">
            <w:pPr>
              <w:pStyle w:val="TableParagraph"/>
              <w:spacing w:before="67" w:line="348" w:lineRule="auto"/>
              <w:ind w:left="42"/>
              <w:rPr>
                <w:sz w:val="19"/>
                <w:szCs w:val="19"/>
              </w:rPr>
            </w:pPr>
            <w:r>
              <w:rPr>
                <w:w w:val="110"/>
                <w:sz w:val="19"/>
                <w:szCs w:val="19"/>
              </w:rPr>
              <w:t xml:space="preserve">N-[2-(4-յոդ-2.5-դիմեթօքսիֆենիլ)-էթիլ]-N-(2-մեթօքսիբենզիլ)-ացետամիդ (անկախ ուղեկցող </w:t>
            </w:r>
            <w:r>
              <w:rPr>
                <w:w w:val="115"/>
                <w:sz w:val="19"/>
                <w:szCs w:val="19"/>
              </w:rPr>
              <w:t>նյութերի առկայությունից, ընդհանուր</w:t>
            </w:r>
          </w:p>
          <w:p w14:paraId="4AB1080E" w14:textId="77777777" w:rsidR="00B9348B" w:rsidRDefault="00000000">
            <w:pPr>
              <w:pStyle w:val="TableParagraph"/>
              <w:spacing w:line="169" w:lineRule="exact"/>
              <w:ind w:left="42"/>
              <w:rPr>
                <w:sz w:val="19"/>
                <w:szCs w:val="19"/>
              </w:rPr>
            </w:pPr>
            <w:r>
              <w:rPr>
                <w:w w:val="125"/>
                <w:sz w:val="19"/>
                <w:szCs w:val="19"/>
              </w:rPr>
              <w:t>զանգվածով)</w:t>
            </w:r>
          </w:p>
        </w:tc>
        <w:tc>
          <w:tcPr>
            <w:tcW w:w="2014" w:type="dxa"/>
          </w:tcPr>
          <w:p w14:paraId="048ED7EF" w14:textId="77777777" w:rsidR="00B9348B" w:rsidRDefault="00B9348B">
            <w:pPr>
              <w:pStyle w:val="TableParagraph"/>
              <w:spacing w:before="3"/>
            </w:pPr>
          </w:p>
          <w:p w14:paraId="76FE8CF1" w14:textId="77777777" w:rsidR="00B9348B" w:rsidRDefault="00000000">
            <w:pPr>
              <w:pStyle w:val="TableParagraph"/>
              <w:spacing w:before="1"/>
              <w:ind w:left="39"/>
              <w:rPr>
                <w:sz w:val="19"/>
              </w:rPr>
            </w:pPr>
            <w:r>
              <w:rPr>
                <w:w w:val="140"/>
                <w:sz w:val="19"/>
              </w:rPr>
              <w:t>0.01-0.05</w:t>
            </w:r>
          </w:p>
        </w:tc>
      </w:tr>
      <w:tr w:rsidR="00B9348B" w14:paraId="69D67009" w14:textId="77777777">
        <w:trPr>
          <w:trHeight w:val="928"/>
        </w:trPr>
        <w:tc>
          <w:tcPr>
            <w:tcW w:w="701" w:type="dxa"/>
          </w:tcPr>
          <w:p w14:paraId="116B2232" w14:textId="77777777" w:rsidR="00B9348B" w:rsidRDefault="00B9348B">
            <w:pPr>
              <w:pStyle w:val="TableParagraph"/>
              <w:rPr>
                <w:sz w:val="20"/>
              </w:rPr>
            </w:pPr>
          </w:p>
          <w:p w14:paraId="560B9E4C" w14:textId="77777777" w:rsidR="00B9348B" w:rsidRDefault="00B9348B">
            <w:pPr>
              <w:pStyle w:val="TableParagraph"/>
              <w:spacing w:before="9"/>
              <w:rPr>
                <w:sz w:val="23"/>
              </w:rPr>
            </w:pPr>
          </w:p>
          <w:p w14:paraId="16C4A40D" w14:textId="77777777" w:rsidR="00B9348B" w:rsidRDefault="00000000">
            <w:pPr>
              <w:pStyle w:val="TableParagraph"/>
              <w:ind w:left="129"/>
              <w:rPr>
                <w:sz w:val="19"/>
              </w:rPr>
            </w:pPr>
            <w:r>
              <w:rPr>
                <w:w w:val="140"/>
                <w:sz w:val="19"/>
              </w:rPr>
              <w:t>475.</w:t>
            </w:r>
          </w:p>
        </w:tc>
        <w:tc>
          <w:tcPr>
            <w:tcW w:w="3329" w:type="dxa"/>
          </w:tcPr>
          <w:p w14:paraId="10D6436B" w14:textId="77777777" w:rsidR="00B9348B" w:rsidRDefault="00B9348B">
            <w:pPr>
              <w:pStyle w:val="TableParagraph"/>
              <w:rPr>
                <w:sz w:val="20"/>
              </w:rPr>
            </w:pPr>
          </w:p>
          <w:p w14:paraId="06E5184C" w14:textId="77777777" w:rsidR="00B9348B" w:rsidRDefault="00B9348B">
            <w:pPr>
              <w:pStyle w:val="TableParagraph"/>
              <w:spacing w:before="2"/>
              <w:rPr>
                <w:sz w:val="19"/>
              </w:rPr>
            </w:pPr>
          </w:p>
          <w:p w14:paraId="1DE1C679" w14:textId="77777777" w:rsidR="00B9348B" w:rsidRDefault="00000000">
            <w:pPr>
              <w:pStyle w:val="TableParagraph"/>
              <w:ind w:left="47"/>
              <w:rPr>
                <w:sz w:val="19"/>
              </w:rPr>
            </w:pPr>
            <w:r>
              <w:rPr>
                <w:sz w:val="19"/>
              </w:rPr>
              <w:t>2C-I-NBOMe TFA</w:t>
            </w:r>
          </w:p>
        </w:tc>
        <w:tc>
          <w:tcPr>
            <w:tcW w:w="8674" w:type="dxa"/>
          </w:tcPr>
          <w:p w14:paraId="7987BF89" w14:textId="77777777" w:rsidR="00B9348B" w:rsidRDefault="00000000">
            <w:pPr>
              <w:pStyle w:val="TableParagraph"/>
              <w:spacing w:before="65" w:line="345" w:lineRule="auto"/>
              <w:ind w:left="42" w:right="2745" w:hanging="1"/>
              <w:rPr>
                <w:sz w:val="19"/>
                <w:szCs w:val="19"/>
              </w:rPr>
            </w:pPr>
            <w:r>
              <w:rPr>
                <w:w w:val="115"/>
                <w:sz w:val="19"/>
                <w:szCs w:val="19"/>
              </w:rPr>
              <w:t xml:space="preserve">2.2.2-տրիֆտոր-N-[2-(4-յոդ-2.5-դիմեթօքսիֆենիլ)-էթիլ]-N-(2- </w:t>
            </w:r>
            <w:r>
              <w:rPr>
                <w:w w:val="120"/>
                <w:sz w:val="19"/>
                <w:szCs w:val="19"/>
              </w:rPr>
              <w:t>մեթօքսիբենզիլ)-ացետամիդ(անկախ ուղեկցող նյութերի</w:t>
            </w:r>
          </w:p>
          <w:p w14:paraId="67CBD1B8" w14:textId="77777777" w:rsidR="00B9348B" w:rsidRDefault="00000000">
            <w:pPr>
              <w:pStyle w:val="TableParagraph"/>
              <w:spacing w:line="214" w:lineRule="exact"/>
              <w:ind w:left="42"/>
              <w:rPr>
                <w:sz w:val="19"/>
                <w:szCs w:val="19"/>
              </w:rPr>
            </w:pPr>
            <w:r>
              <w:rPr>
                <w:w w:val="120"/>
                <w:sz w:val="19"/>
                <w:szCs w:val="19"/>
              </w:rPr>
              <w:t>առկայությունից, ընդհանուր զանգվածով)</w:t>
            </w:r>
          </w:p>
        </w:tc>
        <w:tc>
          <w:tcPr>
            <w:tcW w:w="2014" w:type="dxa"/>
          </w:tcPr>
          <w:p w14:paraId="11396FDD" w14:textId="77777777" w:rsidR="00B9348B" w:rsidRDefault="00B9348B">
            <w:pPr>
              <w:pStyle w:val="TableParagraph"/>
              <w:rPr>
                <w:sz w:val="20"/>
              </w:rPr>
            </w:pPr>
          </w:p>
          <w:p w14:paraId="638539F7" w14:textId="77777777" w:rsidR="00B9348B" w:rsidRDefault="00B9348B">
            <w:pPr>
              <w:pStyle w:val="TableParagraph"/>
              <w:spacing w:before="2"/>
              <w:rPr>
                <w:sz w:val="19"/>
              </w:rPr>
            </w:pPr>
          </w:p>
          <w:p w14:paraId="090D99EB" w14:textId="77777777" w:rsidR="00B9348B" w:rsidRDefault="00000000">
            <w:pPr>
              <w:pStyle w:val="TableParagraph"/>
              <w:spacing w:before="1"/>
              <w:ind w:left="39"/>
              <w:rPr>
                <w:sz w:val="19"/>
              </w:rPr>
            </w:pPr>
            <w:r>
              <w:rPr>
                <w:w w:val="140"/>
                <w:sz w:val="19"/>
              </w:rPr>
              <w:t>0.01-0.05</w:t>
            </w:r>
          </w:p>
        </w:tc>
      </w:tr>
      <w:tr w:rsidR="00B9348B" w14:paraId="09911A6F" w14:textId="77777777">
        <w:trPr>
          <w:trHeight w:val="815"/>
        </w:trPr>
        <w:tc>
          <w:tcPr>
            <w:tcW w:w="701" w:type="dxa"/>
          </w:tcPr>
          <w:p w14:paraId="6294F4CA" w14:textId="77777777" w:rsidR="00B9348B" w:rsidRDefault="00000000">
            <w:pPr>
              <w:pStyle w:val="TableParagraph"/>
              <w:spacing w:before="139"/>
              <w:ind w:left="119"/>
              <w:rPr>
                <w:sz w:val="19"/>
              </w:rPr>
            </w:pPr>
            <w:r>
              <w:rPr>
                <w:w w:val="145"/>
                <w:sz w:val="19"/>
              </w:rPr>
              <w:t>476.</w:t>
            </w:r>
          </w:p>
        </w:tc>
        <w:tc>
          <w:tcPr>
            <w:tcW w:w="3329" w:type="dxa"/>
          </w:tcPr>
          <w:p w14:paraId="077FDC54" w14:textId="77777777" w:rsidR="00B9348B" w:rsidRDefault="00B9348B">
            <w:pPr>
              <w:pStyle w:val="TableParagraph"/>
              <w:spacing w:before="6"/>
            </w:pPr>
          </w:p>
          <w:p w14:paraId="4F34280E" w14:textId="77777777" w:rsidR="00B9348B" w:rsidRDefault="00000000">
            <w:pPr>
              <w:pStyle w:val="TableParagraph"/>
              <w:ind w:left="47"/>
              <w:rPr>
                <w:sz w:val="19"/>
              </w:rPr>
            </w:pPr>
            <w:r>
              <w:rPr>
                <w:sz w:val="19"/>
              </w:rPr>
              <w:t>2C-I-NMBOMe</w:t>
            </w:r>
          </w:p>
        </w:tc>
        <w:tc>
          <w:tcPr>
            <w:tcW w:w="8674" w:type="dxa"/>
          </w:tcPr>
          <w:p w14:paraId="1EF17B01" w14:textId="77777777" w:rsidR="00B9348B" w:rsidRDefault="00000000">
            <w:pPr>
              <w:pStyle w:val="TableParagraph"/>
              <w:spacing w:before="43" w:line="295" w:lineRule="auto"/>
              <w:ind w:left="42" w:right="764"/>
              <w:rPr>
                <w:sz w:val="19"/>
                <w:szCs w:val="19"/>
              </w:rPr>
            </w:pPr>
            <w:r>
              <w:rPr>
                <w:w w:val="120"/>
                <w:sz w:val="19"/>
                <w:szCs w:val="19"/>
              </w:rPr>
              <w:t>[2-(4-յոդ-2.5-դիմեթօքսիֆենիլ)-էթիլ]-(2-մեթօքսիբենզիլ)-մեթիլամին (անկախ ուղեկցող նյութերի առկայությունից, ընդհանուր զանգվածով)</w:t>
            </w:r>
          </w:p>
        </w:tc>
        <w:tc>
          <w:tcPr>
            <w:tcW w:w="2014" w:type="dxa"/>
          </w:tcPr>
          <w:p w14:paraId="310887A4" w14:textId="77777777" w:rsidR="00B9348B" w:rsidRDefault="00B9348B">
            <w:pPr>
              <w:pStyle w:val="TableParagraph"/>
              <w:spacing w:before="6"/>
            </w:pPr>
          </w:p>
          <w:p w14:paraId="2F4873D9" w14:textId="77777777" w:rsidR="00B9348B" w:rsidRDefault="00000000">
            <w:pPr>
              <w:pStyle w:val="TableParagraph"/>
              <w:ind w:left="39"/>
              <w:rPr>
                <w:sz w:val="19"/>
              </w:rPr>
            </w:pPr>
            <w:r>
              <w:rPr>
                <w:w w:val="140"/>
                <w:sz w:val="19"/>
              </w:rPr>
              <w:t>0.01-0.05</w:t>
            </w:r>
          </w:p>
        </w:tc>
      </w:tr>
      <w:tr w:rsidR="00B9348B" w14:paraId="1079EFED" w14:textId="77777777">
        <w:trPr>
          <w:trHeight w:val="556"/>
        </w:trPr>
        <w:tc>
          <w:tcPr>
            <w:tcW w:w="701" w:type="dxa"/>
          </w:tcPr>
          <w:p w14:paraId="1EAFDC8F" w14:textId="77777777" w:rsidR="00B9348B" w:rsidRDefault="00000000">
            <w:pPr>
              <w:pStyle w:val="TableParagraph"/>
              <w:spacing w:before="136"/>
              <w:ind w:left="148"/>
              <w:rPr>
                <w:sz w:val="19"/>
              </w:rPr>
            </w:pPr>
            <w:r>
              <w:rPr>
                <w:w w:val="130"/>
                <w:sz w:val="19"/>
              </w:rPr>
              <w:t>477.</w:t>
            </w:r>
          </w:p>
        </w:tc>
        <w:tc>
          <w:tcPr>
            <w:tcW w:w="3329" w:type="dxa"/>
          </w:tcPr>
          <w:p w14:paraId="5BAD1152" w14:textId="77777777" w:rsidR="00B9348B" w:rsidRDefault="00B9348B">
            <w:pPr>
              <w:pStyle w:val="TableParagraph"/>
              <w:spacing w:before="6"/>
            </w:pPr>
          </w:p>
          <w:p w14:paraId="197E598C" w14:textId="77777777" w:rsidR="00B9348B" w:rsidRDefault="00000000">
            <w:pPr>
              <w:pStyle w:val="TableParagraph"/>
              <w:ind w:left="47"/>
              <w:rPr>
                <w:sz w:val="19"/>
              </w:rPr>
            </w:pPr>
            <w:r>
              <w:rPr>
                <w:sz w:val="19"/>
              </w:rPr>
              <w:t>2C-IB</w:t>
            </w:r>
          </w:p>
        </w:tc>
        <w:tc>
          <w:tcPr>
            <w:tcW w:w="8674" w:type="dxa"/>
          </w:tcPr>
          <w:p w14:paraId="1F3E12C6" w14:textId="77777777" w:rsidR="00B9348B" w:rsidRDefault="00000000">
            <w:pPr>
              <w:pStyle w:val="TableParagraph"/>
              <w:spacing w:before="38"/>
              <w:ind w:left="42"/>
              <w:rPr>
                <w:sz w:val="19"/>
                <w:szCs w:val="19"/>
              </w:rPr>
            </w:pPr>
            <w:r>
              <w:rPr>
                <w:w w:val="120"/>
                <w:sz w:val="19"/>
                <w:szCs w:val="19"/>
              </w:rPr>
              <w:t>2-(4-իզոբութիլ-2.5-դիմեթօքսիֆենիլ)-էթիլամին (անկախ ուղեկցող</w:t>
            </w:r>
          </w:p>
          <w:p w14:paraId="2B62F146" w14:textId="77777777" w:rsidR="00B9348B" w:rsidRDefault="00000000">
            <w:pPr>
              <w:pStyle w:val="TableParagraph"/>
              <w:spacing w:before="53"/>
              <w:ind w:left="42"/>
              <w:rPr>
                <w:sz w:val="19"/>
                <w:szCs w:val="19"/>
              </w:rPr>
            </w:pPr>
            <w:r>
              <w:rPr>
                <w:w w:val="120"/>
                <w:sz w:val="19"/>
                <w:szCs w:val="19"/>
              </w:rPr>
              <w:t>նյութերի առկայությունից, ընդհանուր զանգվածով)</w:t>
            </w:r>
          </w:p>
        </w:tc>
        <w:tc>
          <w:tcPr>
            <w:tcW w:w="2014" w:type="dxa"/>
          </w:tcPr>
          <w:p w14:paraId="0DCEDEE1" w14:textId="77777777" w:rsidR="00B9348B" w:rsidRDefault="00B9348B">
            <w:pPr>
              <w:pStyle w:val="TableParagraph"/>
              <w:spacing w:before="6"/>
            </w:pPr>
          </w:p>
          <w:p w14:paraId="5449060C" w14:textId="77777777" w:rsidR="00B9348B" w:rsidRDefault="00000000">
            <w:pPr>
              <w:pStyle w:val="TableParagraph"/>
              <w:ind w:left="39"/>
              <w:rPr>
                <w:sz w:val="19"/>
              </w:rPr>
            </w:pPr>
            <w:r>
              <w:rPr>
                <w:w w:val="140"/>
                <w:sz w:val="19"/>
              </w:rPr>
              <w:t>0.01-0.05</w:t>
            </w:r>
          </w:p>
        </w:tc>
      </w:tr>
      <w:tr w:rsidR="00B9348B" w14:paraId="0D924024" w14:textId="77777777">
        <w:trPr>
          <w:trHeight w:val="553"/>
        </w:trPr>
        <w:tc>
          <w:tcPr>
            <w:tcW w:w="701" w:type="dxa"/>
          </w:tcPr>
          <w:p w14:paraId="30F60A5A" w14:textId="77777777" w:rsidR="00B9348B" w:rsidRDefault="00000000">
            <w:pPr>
              <w:pStyle w:val="TableParagraph"/>
              <w:spacing w:before="134"/>
              <w:ind w:left="114"/>
              <w:rPr>
                <w:sz w:val="19"/>
              </w:rPr>
            </w:pPr>
            <w:r>
              <w:rPr>
                <w:w w:val="145"/>
                <w:sz w:val="19"/>
              </w:rPr>
              <w:t>478.</w:t>
            </w:r>
          </w:p>
        </w:tc>
        <w:tc>
          <w:tcPr>
            <w:tcW w:w="3329" w:type="dxa"/>
          </w:tcPr>
          <w:p w14:paraId="69F7DB76" w14:textId="77777777" w:rsidR="00B9348B" w:rsidRDefault="00B9348B">
            <w:pPr>
              <w:pStyle w:val="TableParagraph"/>
              <w:spacing w:before="1"/>
            </w:pPr>
          </w:p>
          <w:p w14:paraId="64AB239E" w14:textId="77777777" w:rsidR="00B9348B" w:rsidRDefault="00000000">
            <w:pPr>
              <w:pStyle w:val="TableParagraph"/>
              <w:ind w:left="47"/>
              <w:rPr>
                <w:sz w:val="19"/>
              </w:rPr>
            </w:pPr>
            <w:r>
              <w:rPr>
                <w:w w:val="110"/>
                <w:sz w:val="19"/>
              </w:rPr>
              <w:t>2C-IP</w:t>
            </w:r>
          </w:p>
        </w:tc>
        <w:tc>
          <w:tcPr>
            <w:tcW w:w="8674" w:type="dxa"/>
          </w:tcPr>
          <w:p w14:paraId="148257DE" w14:textId="77777777" w:rsidR="00B9348B" w:rsidRDefault="00000000">
            <w:pPr>
              <w:pStyle w:val="TableParagraph"/>
              <w:spacing w:before="3" w:line="268" w:lineRule="exact"/>
              <w:ind w:left="42" w:right="1478"/>
              <w:rPr>
                <w:sz w:val="19"/>
                <w:szCs w:val="19"/>
              </w:rPr>
            </w:pPr>
            <w:r>
              <w:rPr>
                <w:w w:val="120"/>
                <w:sz w:val="19"/>
                <w:szCs w:val="19"/>
              </w:rPr>
              <w:t>2-(4-իզոպրոպիլ-2.5-դիմեթօքսիֆենիլ)-էթիլամին(անկախ ուղեկցող նյութերի առկայությունից, ընդհանուր զանգվածով)</w:t>
            </w:r>
          </w:p>
        </w:tc>
        <w:tc>
          <w:tcPr>
            <w:tcW w:w="2014" w:type="dxa"/>
          </w:tcPr>
          <w:p w14:paraId="67718F9A" w14:textId="77777777" w:rsidR="00B9348B" w:rsidRDefault="00B9348B">
            <w:pPr>
              <w:pStyle w:val="TableParagraph"/>
              <w:spacing w:before="1"/>
            </w:pPr>
          </w:p>
          <w:p w14:paraId="0A9EEA61" w14:textId="77777777" w:rsidR="00B9348B" w:rsidRDefault="00000000">
            <w:pPr>
              <w:pStyle w:val="TableParagraph"/>
              <w:ind w:left="39"/>
              <w:rPr>
                <w:sz w:val="19"/>
              </w:rPr>
            </w:pPr>
            <w:r>
              <w:rPr>
                <w:w w:val="140"/>
                <w:sz w:val="19"/>
              </w:rPr>
              <w:t>0.01-0.05</w:t>
            </w:r>
          </w:p>
        </w:tc>
      </w:tr>
      <w:tr w:rsidR="00B9348B" w14:paraId="158FE9FA" w14:textId="77777777">
        <w:trPr>
          <w:trHeight w:val="929"/>
        </w:trPr>
        <w:tc>
          <w:tcPr>
            <w:tcW w:w="701" w:type="dxa"/>
          </w:tcPr>
          <w:p w14:paraId="3EB361B2" w14:textId="77777777" w:rsidR="00B9348B" w:rsidRDefault="00B9348B">
            <w:pPr>
              <w:pStyle w:val="TableParagraph"/>
              <w:rPr>
                <w:sz w:val="20"/>
              </w:rPr>
            </w:pPr>
          </w:p>
          <w:p w14:paraId="02B7C17C" w14:textId="77777777" w:rsidR="00B9348B" w:rsidRDefault="00B9348B">
            <w:pPr>
              <w:pStyle w:val="TableParagraph"/>
              <w:spacing w:before="1"/>
              <w:rPr>
                <w:sz w:val="27"/>
              </w:rPr>
            </w:pPr>
          </w:p>
          <w:p w14:paraId="5E866106" w14:textId="77777777" w:rsidR="00B9348B" w:rsidRDefault="00000000">
            <w:pPr>
              <w:pStyle w:val="TableParagraph"/>
              <w:spacing w:before="1"/>
              <w:ind w:left="119"/>
              <w:rPr>
                <w:sz w:val="19"/>
              </w:rPr>
            </w:pPr>
            <w:r>
              <w:rPr>
                <w:w w:val="145"/>
                <w:sz w:val="19"/>
              </w:rPr>
              <w:t>479.</w:t>
            </w:r>
          </w:p>
        </w:tc>
        <w:tc>
          <w:tcPr>
            <w:tcW w:w="3329" w:type="dxa"/>
          </w:tcPr>
          <w:p w14:paraId="64451F1D" w14:textId="77777777" w:rsidR="00B9348B" w:rsidRDefault="00B9348B">
            <w:pPr>
              <w:pStyle w:val="TableParagraph"/>
              <w:rPr>
                <w:sz w:val="20"/>
              </w:rPr>
            </w:pPr>
          </w:p>
          <w:p w14:paraId="4AC776A6" w14:textId="77777777" w:rsidR="00B9348B" w:rsidRDefault="00B9348B">
            <w:pPr>
              <w:pStyle w:val="TableParagraph"/>
              <w:spacing w:before="5"/>
              <w:rPr>
                <w:sz w:val="19"/>
              </w:rPr>
            </w:pPr>
          </w:p>
          <w:p w14:paraId="611F9359" w14:textId="77777777" w:rsidR="00B9348B" w:rsidRDefault="00000000">
            <w:pPr>
              <w:pStyle w:val="TableParagraph"/>
              <w:ind w:left="47"/>
              <w:rPr>
                <w:sz w:val="19"/>
              </w:rPr>
            </w:pPr>
            <w:r>
              <w:rPr>
                <w:sz w:val="19"/>
              </w:rPr>
              <w:t>2C-LisaB</w:t>
            </w:r>
          </w:p>
        </w:tc>
        <w:tc>
          <w:tcPr>
            <w:tcW w:w="8674" w:type="dxa"/>
          </w:tcPr>
          <w:p w14:paraId="13649D65" w14:textId="77777777" w:rsidR="00B9348B" w:rsidRDefault="00000000">
            <w:pPr>
              <w:pStyle w:val="TableParagraph"/>
              <w:spacing w:before="67" w:line="345" w:lineRule="auto"/>
              <w:ind w:left="42"/>
              <w:rPr>
                <w:sz w:val="19"/>
                <w:szCs w:val="19"/>
              </w:rPr>
            </w:pPr>
            <w:r>
              <w:rPr>
                <w:w w:val="120"/>
                <w:sz w:val="19"/>
                <w:szCs w:val="19"/>
              </w:rPr>
              <w:t>2-[2-(4-բրոմ-2.5-դիմեթօքսիֆենիլ)-էթիլ]-1.2.3.4- տետրահիդրոիզոքինոլին(անկախ ուղեկցող նյութերի</w:t>
            </w:r>
          </w:p>
          <w:p w14:paraId="15F6D9ED" w14:textId="77777777" w:rsidR="00B9348B" w:rsidRDefault="00000000">
            <w:pPr>
              <w:pStyle w:val="TableParagraph"/>
              <w:spacing w:line="213" w:lineRule="exact"/>
              <w:ind w:left="42"/>
              <w:rPr>
                <w:sz w:val="19"/>
                <w:szCs w:val="19"/>
              </w:rPr>
            </w:pPr>
            <w:r>
              <w:rPr>
                <w:w w:val="120"/>
                <w:sz w:val="19"/>
                <w:szCs w:val="19"/>
              </w:rPr>
              <w:t>առկայությունից, ընդհանուր զանգվածով)</w:t>
            </w:r>
          </w:p>
        </w:tc>
        <w:tc>
          <w:tcPr>
            <w:tcW w:w="2014" w:type="dxa"/>
          </w:tcPr>
          <w:p w14:paraId="3A130F59" w14:textId="77777777" w:rsidR="00B9348B" w:rsidRDefault="00B9348B">
            <w:pPr>
              <w:pStyle w:val="TableParagraph"/>
              <w:rPr>
                <w:sz w:val="20"/>
              </w:rPr>
            </w:pPr>
          </w:p>
          <w:p w14:paraId="0840904B" w14:textId="77777777" w:rsidR="00B9348B" w:rsidRDefault="00B9348B">
            <w:pPr>
              <w:pStyle w:val="TableParagraph"/>
              <w:spacing w:before="5"/>
              <w:rPr>
                <w:sz w:val="19"/>
              </w:rPr>
            </w:pPr>
          </w:p>
          <w:p w14:paraId="2FEC413F" w14:textId="77777777" w:rsidR="00B9348B" w:rsidRDefault="00000000">
            <w:pPr>
              <w:pStyle w:val="TableParagraph"/>
              <w:ind w:left="39"/>
              <w:rPr>
                <w:sz w:val="19"/>
              </w:rPr>
            </w:pPr>
            <w:r>
              <w:rPr>
                <w:w w:val="140"/>
                <w:sz w:val="19"/>
              </w:rPr>
              <w:t>0.01-0.05</w:t>
            </w:r>
          </w:p>
        </w:tc>
      </w:tr>
      <w:tr w:rsidR="00B9348B" w14:paraId="66DF0D12" w14:textId="77777777">
        <w:trPr>
          <w:trHeight w:val="884"/>
        </w:trPr>
        <w:tc>
          <w:tcPr>
            <w:tcW w:w="701" w:type="dxa"/>
          </w:tcPr>
          <w:p w14:paraId="4D0FD85D" w14:textId="77777777" w:rsidR="00B9348B" w:rsidRDefault="00000000">
            <w:pPr>
              <w:pStyle w:val="TableParagraph"/>
              <w:spacing w:before="138"/>
              <w:ind w:left="95"/>
              <w:rPr>
                <w:sz w:val="19"/>
              </w:rPr>
            </w:pPr>
            <w:r>
              <w:rPr>
                <w:w w:val="155"/>
                <w:sz w:val="19"/>
              </w:rPr>
              <w:t>480.</w:t>
            </w:r>
          </w:p>
        </w:tc>
        <w:tc>
          <w:tcPr>
            <w:tcW w:w="3329" w:type="dxa"/>
          </w:tcPr>
          <w:p w14:paraId="73EC38A1" w14:textId="77777777" w:rsidR="00B9348B" w:rsidRDefault="00B9348B">
            <w:pPr>
              <w:pStyle w:val="TableParagraph"/>
              <w:spacing w:before="2"/>
            </w:pPr>
          </w:p>
          <w:p w14:paraId="48457851" w14:textId="77777777" w:rsidR="00B9348B" w:rsidRDefault="00000000">
            <w:pPr>
              <w:pStyle w:val="TableParagraph"/>
              <w:ind w:left="47"/>
              <w:rPr>
                <w:sz w:val="19"/>
              </w:rPr>
            </w:pPr>
            <w:r>
              <w:rPr>
                <w:sz w:val="19"/>
              </w:rPr>
              <w:t>2C-LisaH</w:t>
            </w:r>
          </w:p>
        </w:tc>
        <w:tc>
          <w:tcPr>
            <w:tcW w:w="8674" w:type="dxa"/>
          </w:tcPr>
          <w:p w14:paraId="2C2590C5" w14:textId="77777777" w:rsidR="00B9348B" w:rsidRDefault="00000000">
            <w:pPr>
              <w:pStyle w:val="TableParagraph"/>
              <w:spacing w:before="85" w:line="331" w:lineRule="auto"/>
              <w:ind w:left="42" w:right="764"/>
              <w:rPr>
                <w:sz w:val="19"/>
                <w:szCs w:val="19"/>
              </w:rPr>
            </w:pPr>
            <w:r>
              <w:rPr>
                <w:w w:val="120"/>
                <w:sz w:val="19"/>
                <w:szCs w:val="19"/>
              </w:rPr>
              <w:t>2-[2-(2.5-դիմեթօքսիֆենիլ)-էթիլ]-1.2.3.4- տետրահիդրոիզոքինոլին(անկախ ուղեկցող նյութերի առկայությունից,</w:t>
            </w:r>
          </w:p>
          <w:p w14:paraId="382FAB23" w14:textId="77777777" w:rsidR="00B9348B" w:rsidRDefault="00000000">
            <w:pPr>
              <w:pStyle w:val="TableParagraph"/>
              <w:spacing w:line="176" w:lineRule="exact"/>
              <w:ind w:left="42"/>
              <w:rPr>
                <w:sz w:val="19"/>
                <w:szCs w:val="19"/>
              </w:rPr>
            </w:pPr>
            <w:r>
              <w:rPr>
                <w:w w:val="120"/>
                <w:sz w:val="19"/>
                <w:szCs w:val="19"/>
              </w:rPr>
              <w:t>ընդհանուր զանգվածով)</w:t>
            </w:r>
          </w:p>
        </w:tc>
        <w:tc>
          <w:tcPr>
            <w:tcW w:w="2014" w:type="dxa"/>
          </w:tcPr>
          <w:p w14:paraId="17C521D4" w14:textId="77777777" w:rsidR="00B9348B" w:rsidRDefault="00B9348B">
            <w:pPr>
              <w:pStyle w:val="TableParagraph"/>
              <w:spacing w:before="2"/>
            </w:pPr>
          </w:p>
          <w:p w14:paraId="00AF79C4" w14:textId="77777777" w:rsidR="00B9348B" w:rsidRDefault="00000000">
            <w:pPr>
              <w:pStyle w:val="TableParagraph"/>
              <w:ind w:left="39"/>
              <w:rPr>
                <w:sz w:val="19"/>
              </w:rPr>
            </w:pPr>
            <w:r>
              <w:rPr>
                <w:w w:val="140"/>
                <w:sz w:val="19"/>
              </w:rPr>
              <w:t>0.01-0.05</w:t>
            </w:r>
          </w:p>
        </w:tc>
      </w:tr>
    </w:tbl>
    <w:p w14:paraId="16056693"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5C7D1647" w14:textId="77777777">
        <w:trPr>
          <w:trHeight w:val="830"/>
        </w:trPr>
        <w:tc>
          <w:tcPr>
            <w:tcW w:w="701" w:type="dxa"/>
          </w:tcPr>
          <w:p w14:paraId="683CDE15" w14:textId="77777777" w:rsidR="00B9348B" w:rsidRDefault="00B9348B">
            <w:pPr>
              <w:pStyle w:val="TableParagraph"/>
              <w:rPr>
                <w:sz w:val="20"/>
              </w:rPr>
            </w:pPr>
          </w:p>
          <w:p w14:paraId="0220ACD1" w14:textId="77777777" w:rsidR="00B9348B" w:rsidRDefault="00B9348B">
            <w:pPr>
              <w:pStyle w:val="TableParagraph"/>
              <w:spacing w:before="2"/>
              <w:rPr>
                <w:sz w:val="27"/>
              </w:rPr>
            </w:pPr>
          </w:p>
          <w:p w14:paraId="3A927198" w14:textId="77777777" w:rsidR="00B9348B" w:rsidRDefault="00000000">
            <w:pPr>
              <w:pStyle w:val="TableParagraph"/>
              <w:ind w:left="158"/>
              <w:rPr>
                <w:sz w:val="19"/>
              </w:rPr>
            </w:pPr>
            <w:r>
              <w:rPr>
                <w:w w:val="120"/>
                <w:sz w:val="19"/>
              </w:rPr>
              <w:t>481.</w:t>
            </w:r>
          </w:p>
        </w:tc>
        <w:tc>
          <w:tcPr>
            <w:tcW w:w="3329" w:type="dxa"/>
          </w:tcPr>
          <w:p w14:paraId="1F1C9962" w14:textId="77777777" w:rsidR="00B9348B" w:rsidRDefault="00B9348B">
            <w:pPr>
              <w:pStyle w:val="TableParagraph"/>
              <w:rPr>
                <w:sz w:val="20"/>
              </w:rPr>
            </w:pPr>
          </w:p>
          <w:p w14:paraId="273501D2" w14:textId="77777777" w:rsidR="00B9348B" w:rsidRDefault="00B9348B">
            <w:pPr>
              <w:pStyle w:val="TableParagraph"/>
              <w:spacing w:before="5"/>
              <w:rPr>
                <w:sz w:val="19"/>
              </w:rPr>
            </w:pPr>
          </w:p>
          <w:p w14:paraId="37939820" w14:textId="77777777" w:rsidR="00B9348B" w:rsidRDefault="00000000">
            <w:pPr>
              <w:pStyle w:val="TableParagraph"/>
              <w:ind w:left="47"/>
              <w:rPr>
                <w:sz w:val="19"/>
              </w:rPr>
            </w:pPr>
            <w:r>
              <w:rPr>
                <w:w w:val="110"/>
                <w:sz w:val="19"/>
              </w:rPr>
              <w:t>2C-MeTriox</w:t>
            </w:r>
          </w:p>
        </w:tc>
        <w:tc>
          <w:tcPr>
            <w:tcW w:w="8674" w:type="dxa"/>
          </w:tcPr>
          <w:p w14:paraId="343FDE5D" w14:textId="77777777" w:rsidR="00B9348B" w:rsidRDefault="00000000">
            <w:pPr>
              <w:pStyle w:val="TableParagraph"/>
              <w:spacing w:before="6" w:line="268" w:lineRule="exact"/>
              <w:ind w:left="42" w:right="2111"/>
              <w:jc w:val="both"/>
              <w:rPr>
                <w:sz w:val="19"/>
                <w:szCs w:val="19"/>
              </w:rPr>
            </w:pPr>
            <w:r>
              <w:rPr>
                <w:w w:val="110"/>
                <w:sz w:val="19"/>
                <w:szCs w:val="19"/>
              </w:rPr>
              <w:t xml:space="preserve">2-(4-մեթիլ-6.7-դիհիդրոֆուրո[2’.3’:4.5]բենզո[1.2-d][1.3]դիօքսոլ-8- իլ)- </w:t>
            </w:r>
            <w:r>
              <w:rPr>
                <w:w w:val="115"/>
                <w:sz w:val="19"/>
                <w:szCs w:val="19"/>
              </w:rPr>
              <w:t>էթիլամին(անկախ ուղեկցող նյութերի առկայությունից, ընդհանուր զանգվածով)</w:t>
            </w:r>
          </w:p>
        </w:tc>
        <w:tc>
          <w:tcPr>
            <w:tcW w:w="2014" w:type="dxa"/>
          </w:tcPr>
          <w:p w14:paraId="11426E5B" w14:textId="77777777" w:rsidR="00B9348B" w:rsidRDefault="00B9348B">
            <w:pPr>
              <w:pStyle w:val="TableParagraph"/>
              <w:rPr>
                <w:sz w:val="20"/>
              </w:rPr>
            </w:pPr>
          </w:p>
          <w:p w14:paraId="3C9040FF" w14:textId="77777777" w:rsidR="00B9348B" w:rsidRDefault="00B9348B">
            <w:pPr>
              <w:pStyle w:val="TableParagraph"/>
              <w:spacing w:before="5"/>
              <w:rPr>
                <w:sz w:val="19"/>
              </w:rPr>
            </w:pPr>
          </w:p>
          <w:p w14:paraId="051A495D" w14:textId="77777777" w:rsidR="00B9348B" w:rsidRDefault="00000000">
            <w:pPr>
              <w:pStyle w:val="TableParagraph"/>
              <w:ind w:left="39"/>
              <w:rPr>
                <w:sz w:val="19"/>
              </w:rPr>
            </w:pPr>
            <w:r>
              <w:rPr>
                <w:w w:val="140"/>
                <w:sz w:val="19"/>
              </w:rPr>
              <w:t>0.01-0.05</w:t>
            </w:r>
          </w:p>
        </w:tc>
      </w:tr>
      <w:tr w:rsidR="00B9348B" w14:paraId="0D6F0A5C" w14:textId="77777777">
        <w:trPr>
          <w:trHeight w:val="558"/>
        </w:trPr>
        <w:tc>
          <w:tcPr>
            <w:tcW w:w="701" w:type="dxa"/>
          </w:tcPr>
          <w:p w14:paraId="45CC830D" w14:textId="77777777" w:rsidR="00B9348B" w:rsidRDefault="00000000">
            <w:pPr>
              <w:pStyle w:val="TableParagraph"/>
              <w:spacing w:before="136"/>
              <w:ind w:left="119"/>
              <w:rPr>
                <w:sz w:val="19"/>
              </w:rPr>
            </w:pPr>
            <w:r>
              <w:rPr>
                <w:w w:val="145"/>
                <w:sz w:val="19"/>
              </w:rPr>
              <w:t>482.</w:t>
            </w:r>
          </w:p>
        </w:tc>
        <w:tc>
          <w:tcPr>
            <w:tcW w:w="3329" w:type="dxa"/>
          </w:tcPr>
          <w:p w14:paraId="51CC5AB8" w14:textId="77777777" w:rsidR="00B9348B" w:rsidRDefault="00B9348B">
            <w:pPr>
              <w:pStyle w:val="TableParagraph"/>
              <w:spacing w:before="1"/>
            </w:pPr>
          </w:p>
          <w:p w14:paraId="27C12C3F" w14:textId="77777777" w:rsidR="00B9348B" w:rsidRDefault="00000000">
            <w:pPr>
              <w:pStyle w:val="TableParagraph"/>
              <w:ind w:left="47"/>
              <w:rPr>
                <w:sz w:val="19"/>
              </w:rPr>
            </w:pPr>
            <w:r>
              <w:rPr>
                <w:sz w:val="19"/>
              </w:rPr>
              <w:t>2C-MMDA-2</w:t>
            </w:r>
          </w:p>
        </w:tc>
        <w:tc>
          <w:tcPr>
            <w:tcW w:w="8674" w:type="dxa"/>
          </w:tcPr>
          <w:p w14:paraId="38CB39D7" w14:textId="77777777" w:rsidR="00B9348B" w:rsidRDefault="00000000">
            <w:pPr>
              <w:pStyle w:val="TableParagraph"/>
              <w:spacing w:before="6" w:line="260" w:lineRule="atLeast"/>
              <w:ind w:left="42"/>
              <w:rPr>
                <w:sz w:val="19"/>
                <w:szCs w:val="19"/>
              </w:rPr>
            </w:pPr>
            <w:r>
              <w:rPr>
                <w:w w:val="120"/>
                <w:sz w:val="19"/>
                <w:szCs w:val="19"/>
              </w:rPr>
              <w:t>2-(6-մեթօքսիբենզո[1.3]դիօքսոլ-5-իլ)-էթիլամին(անկախ ուղեկցող նյութերի առկայությունից, ընդհանուր զանգվածով)</w:t>
            </w:r>
          </w:p>
        </w:tc>
        <w:tc>
          <w:tcPr>
            <w:tcW w:w="2014" w:type="dxa"/>
          </w:tcPr>
          <w:p w14:paraId="6776B57C" w14:textId="77777777" w:rsidR="00B9348B" w:rsidRDefault="00B9348B">
            <w:pPr>
              <w:pStyle w:val="TableParagraph"/>
              <w:spacing w:before="1"/>
            </w:pPr>
          </w:p>
          <w:p w14:paraId="501D41B8" w14:textId="77777777" w:rsidR="00B9348B" w:rsidRDefault="00000000">
            <w:pPr>
              <w:pStyle w:val="TableParagraph"/>
              <w:ind w:left="39"/>
              <w:rPr>
                <w:sz w:val="19"/>
              </w:rPr>
            </w:pPr>
            <w:r>
              <w:rPr>
                <w:w w:val="140"/>
                <w:sz w:val="19"/>
              </w:rPr>
              <w:t>0.01-0.05</w:t>
            </w:r>
          </w:p>
        </w:tc>
      </w:tr>
      <w:tr w:rsidR="00B9348B" w14:paraId="475A9CAE" w14:textId="77777777">
        <w:trPr>
          <w:trHeight w:val="556"/>
        </w:trPr>
        <w:tc>
          <w:tcPr>
            <w:tcW w:w="701" w:type="dxa"/>
          </w:tcPr>
          <w:p w14:paraId="77ED2F14" w14:textId="77777777" w:rsidR="00B9348B" w:rsidRDefault="00000000">
            <w:pPr>
              <w:pStyle w:val="TableParagraph"/>
              <w:spacing w:before="134"/>
              <w:ind w:left="100"/>
              <w:rPr>
                <w:sz w:val="19"/>
              </w:rPr>
            </w:pPr>
            <w:r>
              <w:rPr>
                <w:w w:val="155"/>
                <w:sz w:val="19"/>
              </w:rPr>
              <w:t>483.</w:t>
            </w:r>
          </w:p>
        </w:tc>
        <w:tc>
          <w:tcPr>
            <w:tcW w:w="3329" w:type="dxa"/>
          </w:tcPr>
          <w:p w14:paraId="6134134A" w14:textId="77777777" w:rsidR="00B9348B" w:rsidRDefault="00B9348B">
            <w:pPr>
              <w:pStyle w:val="TableParagraph"/>
              <w:spacing w:before="6"/>
            </w:pPr>
          </w:p>
          <w:p w14:paraId="25D4F5FF" w14:textId="77777777" w:rsidR="00B9348B" w:rsidRDefault="00000000">
            <w:pPr>
              <w:pStyle w:val="TableParagraph"/>
              <w:ind w:left="47"/>
              <w:rPr>
                <w:sz w:val="19"/>
              </w:rPr>
            </w:pPr>
            <w:r>
              <w:rPr>
                <w:sz w:val="19"/>
              </w:rPr>
              <w:t>2C-MMDA-4</w:t>
            </w:r>
          </w:p>
        </w:tc>
        <w:tc>
          <w:tcPr>
            <w:tcW w:w="8674" w:type="dxa"/>
          </w:tcPr>
          <w:p w14:paraId="75EDF1A1" w14:textId="77777777" w:rsidR="00B9348B" w:rsidRDefault="00000000">
            <w:pPr>
              <w:pStyle w:val="TableParagraph"/>
              <w:spacing w:before="4" w:line="268" w:lineRule="exact"/>
              <w:ind w:left="42"/>
              <w:rPr>
                <w:sz w:val="19"/>
                <w:szCs w:val="19"/>
              </w:rPr>
            </w:pPr>
            <w:r>
              <w:rPr>
                <w:w w:val="120"/>
                <w:sz w:val="19"/>
                <w:szCs w:val="19"/>
              </w:rPr>
              <w:t>2-(6-մեթօքսիբենզո[1.3]դիօքսոլ-4-իլ)-էթիլամին(անկախ ուղեկցող նյութերի առկայությունից, ընդհանուր զանգվածով)</w:t>
            </w:r>
          </w:p>
        </w:tc>
        <w:tc>
          <w:tcPr>
            <w:tcW w:w="2014" w:type="dxa"/>
          </w:tcPr>
          <w:p w14:paraId="445B9DF5" w14:textId="77777777" w:rsidR="00B9348B" w:rsidRDefault="00B9348B">
            <w:pPr>
              <w:pStyle w:val="TableParagraph"/>
              <w:spacing w:before="6"/>
            </w:pPr>
          </w:p>
          <w:p w14:paraId="09C78C36" w14:textId="77777777" w:rsidR="00B9348B" w:rsidRDefault="00000000">
            <w:pPr>
              <w:pStyle w:val="TableParagraph"/>
              <w:ind w:left="39"/>
              <w:rPr>
                <w:sz w:val="19"/>
              </w:rPr>
            </w:pPr>
            <w:r>
              <w:rPr>
                <w:w w:val="140"/>
                <w:sz w:val="19"/>
              </w:rPr>
              <w:t>0.01-0.05</w:t>
            </w:r>
          </w:p>
        </w:tc>
      </w:tr>
      <w:tr w:rsidR="00B9348B" w14:paraId="5DB1F4AC" w14:textId="77777777">
        <w:trPr>
          <w:trHeight w:val="558"/>
        </w:trPr>
        <w:tc>
          <w:tcPr>
            <w:tcW w:w="701" w:type="dxa"/>
          </w:tcPr>
          <w:p w14:paraId="7A39875D" w14:textId="77777777" w:rsidR="00B9348B" w:rsidRDefault="00000000">
            <w:pPr>
              <w:pStyle w:val="TableParagraph"/>
              <w:spacing w:before="137"/>
              <w:ind w:left="112"/>
              <w:rPr>
                <w:sz w:val="19"/>
              </w:rPr>
            </w:pPr>
            <w:r>
              <w:rPr>
                <w:w w:val="145"/>
                <w:sz w:val="19"/>
              </w:rPr>
              <w:t>484.</w:t>
            </w:r>
          </w:p>
        </w:tc>
        <w:tc>
          <w:tcPr>
            <w:tcW w:w="3329" w:type="dxa"/>
          </w:tcPr>
          <w:p w14:paraId="0C0AF7EB" w14:textId="77777777" w:rsidR="00B9348B" w:rsidRDefault="00B9348B">
            <w:pPr>
              <w:pStyle w:val="TableParagraph"/>
              <w:spacing w:before="6"/>
            </w:pPr>
          </w:p>
          <w:p w14:paraId="1BD5B309" w14:textId="77777777" w:rsidR="00B9348B" w:rsidRDefault="00000000">
            <w:pPr>
              <w:pStyle w:val="TableParagraph"/>
              <w:ind w:left="47"/>
              <w:rPr>
                <w:sz w:val="19"/>
              </w:rPr>
            </w:pPr>
            <w:r>
              <w:rPr>
                <w:w w:val="105"/>
                <w:sz w:val="19"/>
              </w:rPr>
              <w:t>2C-N</w:t>
            </w:r>
          </w:p>
        </w:tc>
        <w:tc>
          <w:tcPr>
            <w:tcW w:w="8674" w:type="dxa"/>
          </w:tcPr>
          <w:p w14:paraId="704230BD" w14:textId="77777777" w:rsidR="00B9348B" w:rsidRDefault="00000000">
            <w:pPr>
              <w:pStyle w:val="TableParagraph"/>
              <w:spacing w:before="6" w:line="268" w:lineRule="exact"/>
              <w:ind w:left="42" w:right="1478"/>
              <w:rPr>
                <w:sz w:val="19"/>
                <w:szCs w:val="19"/>
              </w:rPr>
            </w:pPr>
            <w:r>
              <w:rPr>
                <w:w w:val="120"/>
                <w:sz w:val="19"/>
                <w:szCs w:val="19"/>
              </w:rPr>
              <w:t>2.5-դիմեթօքսի-4-նիտրոֆենէթիլամին(անկախ ուղեկցող նյութերի առկայությունից, ընդհանուր զանգվածով)</w:t>
            </w:r>
          </w:p>
        </w:tc>
        <w:tc>
          <w:tcPr>
            <w:tcW w:w="2014" w:type="dxa"/>
          </w:tcPr>
          <w:p w14:paraId="3654C603" w14:textId="77777777" w:rsidR="00B9348B" w:rsidRDefault="00B9348B">
            <w:pPr>
              <w:pStyle w:val="TableParagraph"/>
              <w:spacing w:before="6"/>
            </w:pPr>
          </w:p>
          <w:p w14:paraId="6D3D2499" w14:textId="77777777" w:rsidR="00B9348B" w:rsidRDefault="00000000">
            <w:pPr>
              <w:pStyle w:val="TableParagraph"/>
              <w:ind w:left="39"/>
              <w:rPr>
                <w:sz w:val="19"/>
              </w:rPr>
            </w:pPr>
            <w:r>
              <w:rPr>
                <w:w w:val="140"/>
                <w:sz w:val="19"/>
              </w:rPr>
              <w:t>0.01-0.05</w:t>
            </w:r>
          </w:p>
        </w:tc>
      </w:tr>
      <w:tr w:rsidR="00B9348B" w14:paraId="5ADF6537" w14:textId="77777777">
        <w:trPr>
          <w:trHeight w:val="884"/>
        </w:trPr>
        <w:tc>
          <w:tcPr>
            <w:tcW w:w="701" w:type="dxa"/>
          </w:tcPr>
          <w:p w14:paraId="0F044454" w14:textId="77777777" w:rsidR="00B9348B" w:rsidRDefault="00000000">
            <w:pPr>
              <w:pStyle w:val="TableParagraph"/>
              <w:spacing w:before="134"/>
              <w:ind w:left="112"/>
              <w:rPr>
                <w:sz w:val="19"/>
              </w:rPr>
            </w:pPr>
            <w:r>
              <w:rPr>
                <w:w w:val="150"/>
                <w:sz w:val="19"/>
              </w:rPr>
              <w:t>485.</w:t>
            </w:r>
          </w:p>
        </w:tc>
        <w:tc>
          <w:tcPr>
            <w:tcW w:w="3329" w:type="dxa"/>
          </w:tcPr>
          <w:p w14:paraId="31BDF5D3" w14:textId="77777777" w:rsidR="00B9348B" w:rsidRDefault="00B9348B">
            <w:pPr>
              <w:pStyle w:val="TableParagraph"/>
              <w:spacing w:before="1"/>
            </w:pPr>
          </w:p>
          <w:p w14:paraId="5F8C790A" w14:textId="77777777" w:rsidR="00B9348B" w:rsidRDefault="00000000">
            <w:pPr>
              <w:pStyle w:val="TableParagraph"/>
              <w:ind w:left="47"/>
              <w:rPr>
                <w:sz w:val="19"/>
              </w:rPr>
            </w:pPr>
            <w:r>
              <w:rPr>
                <w:w w:val="110"/>
                <w:sz w:val="19"/>
              </w:rPr>
              <w:t>2C-N-NB3Ome</w:t>
            </w:r>
          </w:p>
        </w:tc>
        <w:tc>
          <w:tcPr>
            <w:tcW w:w="8674" w:type="dxa"/>
          </w:tcPr>
          <w:p w14:paraId="2B0C6939" w14:textId="77777777" w:rsidR="00B9348B" w:rsidRDefault="00000000">
            <w:pPr>
              <w:pStyle w:val="TableParagraph"/>
              <w:spacing w:before="64" w:line="343" w:lineRule="auto"/>
              <w:ind w:left="42" w:right="764"/>
              <w:rPr>
                <w:sz w:val="19"/>
                <w:szCs w:val="19"/>
              </w:rPr>
            </w:pPr>
            <w:r>
              <w:rPr>
                <w:w w:val="120"/>
                <w:sz w:val="19"/>
                <w:szCs w:val="19"/>
              </w:rPr>
              <w:t>[2-(2.5-դիմեթօքսի-4-նիտրոֆենիլ)-էթիլ]-(3-մեթօքսիբենզիլ)- ամին(անկախ ուղեկցող նյութերի առկայությունից, ընդհանուր</w:t>
            </w:r>
          </w:p>
          <w:p w14:paraId="162D7B76" w14:textId="77777777" w:rsidR="00B9348B" w:rsidRDefault="00000000">
            <w:pPr>
              <w:pStyle w:val="TableParagraph"/>
              <w:spacing w:line="174" w:lineRule="exact"/>
              <w:ind w:left="42"/>
              <w:rPr>
                <w:sz w:val="19"/>
                <w:szCs w:val="19"/>
              </w:rPr>
            </w:pPr>
            <w:r>
              <w:rPr>
                <w:w w:val="125"/>
                <w:sz w:val="19"/>
                <w:szCs w:val="19"/>
              </w:rPr>
              <w:t>զանգվածով)</w:t>
            </w:r>
          </w:p>
        </w:tc>
        <w:tc>
          <w:tcPr>
            <w:tcW w:w="2014" w:type="dxa"/>
          </w:tcPr>
          <w:p w14:paraId="69E629D8" w14:textId="77777777" w:rsidR="00B9348B" w:rsidRDefault="00B9348B">
            <w:pPr>
              <w:pStyle w:val="TableParagraph"/>
              <w:spacing w:before="1"/>
            </w:pPr>
          </w:p>
          <w:p w14:paraId="3DE0245A" w14:textId="77777777" w:rsidR="00B9348B" w:rsidRDefault="00000000">
            <w:pPr>
              <w:pStyle w:val="TableParagraph"/>
              <w:ind w:left="39"/>
              <w:rPr>
                <w:sz w:val="19"/>
              </w:rPr>
            </w:pPr>
            <w:r>
              <w:rPr>
                <w:w w:val="140"/>
                <w:sz w:val="19"/>
              </w:rPr>
              <w:t>0.01-0.05</w:t>
            </w:r>
          </w:p>
        </w:tc>
      </w:tr>
      <w:tr w:rsidR="00B9348B" w14:paraId="754DA103" w14:textId="77777777">
        <w:trPr>
          <w:trHeight w:val="891"/>
        </w:trPr>
        <w:tc>
          <w:tcPr>
            <w:tcW w:w="701" w:type="dxa"/>
          </w:tcPr>
          <w:p w14:paraId="473AC4A0" w14:textId="77777777" w:rsidR="00B9348B" w:rsidRDefault="00000000">
            <w:pPr>
              <w:pStyle w:val="TableParagraph"/>
              <w:spacing w:before="138"/>
              <w:ind w:left="95"/>
              <w:rPr>
                <w:sz w:val="19"/>
              </w:rPr>
            </w:pPr>
            <w:r>
              <w:rPr>
                <w:w w:val="155"/>
                <w:sz w:val="19"/>
              </w:rPr>
              <w:t>486.</w:t>
            </w:r>
          </w:p>
        </w:tc>
        <w:tc>
          <w:tcPr>
            <w:tcW w:w="3329" w:type="dxa"/>
          </w:tcPr>
          <w:p w14:paraId="3495F934" w14:textId="77777777" w:rsidR="00B9348B" w:rsidRDefault="00B9348B">
            <w:pPr>
              <w:pStyle w:val="TableParagraph"/>
              <w:spacing w:before="2"/>
            </w:pPr>
          </w:p>
          <w:p w14:paraId="788619E0" w14:textId="77777777" w:rsidR="00B9348B" w:rsidRDefault="00000000">
            <w:pPr>
              <w:pStyle w:val="TableParagraph"/>
              <w:ind w:left="47"/>
              <w:rPr>
                <w:sz w:val="19"/>
              </w:rPr>
            </w:pPr>
            <w:r>
              <w:rPr>
                <w:w w:val="110"/>
                <w:sz w:val="19"/>
              </w:rPr>
              <w:t>2C-N-NB4Ome</w:t>
            </w:r>
          </w:p>
        </w:tc>
        <w:tc>
          <w:tcPr>
            <w:tcW w:w="8674" w:type="dxa"/>
          </w:tcPr>
          <w:p w14:paraId="4B9BAC59" w14:textId="77777777" w:rsidR="00B9348B" w:rsidRDefault="00000000">
            <w:pPr>
              <w:pStyle w:val="TableParagraph"/>
              <w:spacing w:before="68" w:line="345" w:lineRule="auto"/>
              <w:ind w:left="42" w:right="764"/>
              <w:rPr>
                <w:sz w:val="19"/>
                <w:szCs w:val="19"/>
              </w:rPr>
            </w:pPr>
            <w:r>
              <w:rPr>
                <w:w w:val="120"/>
                <w:sz w:val="19"/>
                <w:szCs w:val="19"/>
              </w:rPr>
              <w:t>[2-(2.5-դիմեթօքսի-4-նիտրոֆենիլ)-էթիլ]-(4-մեթօքսիբենզիլ)- ամին(անկախ ուղեկցող նյութերի առկայությունից, ընդհանուր</w:t>
            </w:r>
          </w:p>
          <w:p w14:paraId="2E2FA37B" w14:textId="77777777" w:rsidR="00B9348B" w:rsidRDefault="00000000">
            <w:pPr>
              <w:pStyle w:val="TableParagraph"/>
              <w:spacing w:line="174" w:lineRule="exact"/>
              <w:ind w:left="42"/>
              <w:rPr>
                <w:sz w:val="19"/>
                <w:szCs w:val="19"/>
              </w:rPr>
            </w:pPr>
            <w:r>
              <w:rPr>
                <w:w w:val="125"/>
                <w:sz w:val="19"/>
                <w:szCs w:val="19"/>
              </w:rPr>
              <w:t>զանգվածով)</w:t>
            </w:r>
          </w:p>
        </w:tc>
        <w:tc>
          <w:tcPr>
            <w:tcW w:w="2014" w:type="dxa"/>
          </w:tcPr>
          <w:p w14:paraId="749F74A8" w14:textId="77777777" w:rsidR="00B9348B" w:rsidRDefault="00B9348B">
            <w:pPr>
              <w:pStyle w:val="TableParagraph"/>
              <w:spacing w:before="2"/>
            </w:pPr>
          </w:p>
          <w:p w14:paraId="244B3C1B" w14:textId="77777777" w:rsidR="00B9348B" w:rsidRDefault="00000000">
            <w:pPr>
              <w:pStyle w:val="TableParagraph"/>
              <w:ind w:left="39"/>
              <w:rPr>
                <w:sz w:val="19"/>
              </w:rPr>
            </w:pPr>
            <w:r>
              <w:rPr>
                <w:w w:val="140"/>
                <w:sz w:val="19"/>
              </w:rPr>
              <w:t>0.01-0.05</w:t>
            </w:r>
          </w:p>
        </w:tc>
      </w:tr>
      <w:tr w:rsidR="00B9348B" w14:paraId="4B28653E" w14:textId="77777777">
        <w:trPr>
          <w:trHeight w:val="558"/>
        </w:trPr>
        <w:tc>
          <w:tcPr>
            <w:tcW w:w="701" w:type="dxa"/>
          </w:tcPr>
          <w:p w14:paraId="3E26DBB0" w14:textId="77777777" w:rsidR="00B9348B" w:rsidRDefault="00000000">
            <w:pPr>
              <w:pStyle w:val="TableParagraph"/>
              <w:spacing w:before="137"/>
              <w:ind w:left="114"/>
              <w:rPr>
                <w:sz w:val="19"/>
              </w:rPr>
            </w:pPr>
            <w:r>
              <w:rPr>
                <w:w w:val="145"/>
                <w:sz w:val="19"/>
              </w:rPr>
              <w:t>487.</w:t>
            </w:r>
          </w:p>
        </w:tc>
        <w:tc>
          <w:tcPr>
            <w:tcW w:w="3329" w:type="dxa"/>
          </w:tcPr>
          <w:p w14:paraId="73C6C27B" w14:textId="77777777" w:rsidR="00B9348B" w:rsidRDefault="00B9348B">
            <w:pPr>
              <w:pStyle w:val="TableParagraph"/>
              <w:spacing w:before="10"/>
              <w:rPr>
                <w:sz w:val="21"/>
              </w:rPr>
            </w:pPr>
          </w:p>
          <w:p w14:paraId="2B1FD6D4" w14:textId="77777777" w:rsidR="00B9348B" w:rsidRDefault="00000000">
            <w:pPr>
              <w:pStyle w:val="TableParagraph"/>
              <w:ind w:left="47"/>
              <w:rPr>
                <w:sz w:val="19"/>
              </w:rPr>
            </w:pPr>
            <w:r>
              <w:rPr>
                <w:w w:val="105"/>
                <w:sz w:val="19"/>
              </w:rPr>
              <w:t>2C-N-NBOMe</w:t>
            </w:r>
          </w:p>
        </w:tc>
        <w:tc>
          <w:tcPr>
            <w:tcW w:w="8674" w:type="dxa"/>
          </w:tcPr>
          <w:p w14:paraId="7F815D73" w14:textId="77777777" w:rsidR="00B9348B" w:rsidRDefault="00000000">
            <w:pPr>
              <w:pStyle w:val="TableParagraph"/>
              <w:spacing w:line="272" w:lineRule="exact"/>
              <w:ind w:left="42"/>
              <w:rPr>
                <w:sz w:val="19"/>
                <w:szCs w:val="19"/>
              </w:rPr>
            </w:pPr>
            <w:r>
              <w:rPr>
                <w:w w:val="115"/>
                <w:sz w:val="19"/>
                <w:szCs w:val="19"/>
              </w:rPr>
              <w:t>[2-(2.5-դիմեթօքսի -4-նիտրոֆենիլ)-էթիլ]-(2-մեթօքսիբենզիլ)-ամին (անկախ ուղեկցող նյութերի առկայությունից, ընդհանուր զանգվածով)</w:t>
            </w:r>
          </w:p>
        </w:tc>
        <w:tc>
          <w:tcPr>
            <w:tcW w:w="2014" w:type="dxa"/>
          </w:tcPr>
          <w:p w14:paraId="20EB0E33" w14:textId="77777777" w:rsidR="00B9348B" w:rsidRDefault="00B9348B">
            <w:pPr>
              <w:pStyle w:val="TableParagraph"/>
              <w:spacing w:before="10"/>
              <w:rPr>
                <w:sz w:val="21"/>
              </w:rPr>
            </w:pPr>
          </w:p>
          <w:p w14:paraId="748C7318" w14:textId="77777777" w:rsidR="00B9348B" w:rsidRDefault="00000000">
            <w:pPr>
              <w:pStyle w:val="TableParagraph"/>
              <w:ind w:left="39"/>
              <w:rPr>
                <w:sz w:val="19"/>
              </w:rPr>
            </w:pPr>
            <w:r>
              <w:rPr>
                <w:w w:val="140"/>
                <w:sz w:val="19"/>
              </w:rPr>
              <w:t>0.01-0.05</w:t>
            </w:r>
          </w:p>
        </w:tc>
      </w:tr>
      <w:tr w:rsidR="00B9348B" w14:paraId="035C559E" w14:textId="77777777">
        <w:trPr>
          <w:trHeight w:val="573"/>
        </w:trPr>
        <w:tc>
          <w:tcPr>
            <w:tcW w:w="701" w:type="dxa"/>
          </w:tcPr>
          <w:p w14:paraId="67C0C95F" w14:textId="77777777" w:rsidR="00B9348B" w:rsidRDefault="00000000">
            <w:pPr>
              <w:pStyle w:val="TableParagraph"/>
              <w:spacing w:before="134"/>
              <w:ind w:left="95"/>
              <w:rPr>
                <w:sz w:val="19"/>
              </w:rPr>
            </w:pPr>
            <w:r>
              <w:rPr>
                <w:w w:val="155"/>
                <w:sz w:val="19"/>
              </w:rPr>
              <w:t>488.</w:t>
            </w:r>
          </w:p>
        </w:tc>
        <w:tc>
          <w:tcPr>
            <w:tcW w:w="3329" w:type="dxa"/>
          </w:tcPr>
          <w:p w14:paraId="69FA3726" w14:textId="77777777" w:rsidR="00B9348B" w:rsidRDefault="00B9348B">
            <w:pPr>
              <w:pStyle w:val="TableParagraph"/>
              <w:spacing w:before="10"/>
              <w:rPr>
                <w:sz w:val="21"/>
              </w:rPr>
            </w:pPr>
          </w:p>
          <w:p w14:paraId="3F228D63" w14:textId="77777777" w:rsidR="00B9348B" w:rsidRDefault="00000000">
            <w:pPr>
              <w:pStyle w:val="TableParagraph"/>
              <w:ind w:left="47"/>
              <w:rPr>
                <w:sz w:val="19"/>
              </w:rPr>
            </w:pPr>
            <w:r>
              <w:rPr>
                <w:w w:val="105"/>
                <w:sz w:val="19"/>
              </w:rPr>
              <w:t>2C-NH</w:t>
            </w:r>
          </w:p>
        </w:tc>
        <w:tc>
          <w:tcPr>
            <w:tcW w:w="8674" w:type="dxa"/>
          </w:tcPr>
          <w:p w14:paraId="2B96EDFA" w14:textId="77777777" w:rsidR="00B9348B" w:rsidRDefault="00000000">
            <w:pPr>
              <w:pStyle w:val="TableParagraph"/>
              <w:spacing w:before="4" w:line="260" w:lineRule="atLeast"/>
              <w:ind w:left="42"/>
              <w:rPr>
                <w:sz w:val="19"/>
                <w:szCs w:val="19"/>
              </w:rPr>
            </w:pPr>
            <w:r>
              <w:rPr>
                <w:w w:val="120"/>
                <w:sz w:val="19"/>
                <w:szCs w:val="19"/>
              </w:rPr>
              <w:t>4-(2-ամինոէթիլ)-2.5-դիմեթօքսիֆենէթիլամին(անկախ ուղեկցող նյութերի առկայությունից, ընդհանուր զանգվածով)</w:t>
            </w:r>
          </w:p>
        </w:tc>
        <w:tc>
          <w:tcPr>
            <w:tcW w:w="2014" w:type="dxa"/>
          </w:tcPr>
          <w:p w14:paraId="58344F95" w14:textId="77777777" w:rsidR="00B9348B" w:rsidRDefault="00B9348B">
            <w:pPr>
              <w:pStyle w:val="TableParagraph"/>
              <w:spacing w:before="10"/>
              <w:rPr>
                <w:sz w:val="21"/>
              </w:rPr>
            </w:pPr>
          </w:p>
          <w:p w14:paraId="69DDF712" w14:textId="77777777" w:rsidR="00B9348B" w:rsidRDefault="00000000">
            <w:pPr>
              <w:pStyle w:val="TableParagraph"/>
              <w:ind w:left="39"/>
              <w:rPr>
                <w:sz w:val="19"/>
              </w:rPr>
            </w:pPr>
            <w:r>
              <w:rPr>
                <w:w w:val="140"/>
                <w:sz w:val="19"/>
              </w:rPr>
              <w:t>0.01-0.05</w:t>
            </w:r>
          </w:p>
        </w:tc>
      </w:tr>
      <w:tr w:rsidR="00B9348B" w14:paraId="2899B224" w14:textId="77777777">
        <w:trPr>
          <w:trHeight w:val="878"/>
        </w:trPr>
        <w:tc>
          <w:tcPr>
            <w:tcW w:w="701" w:type="dxa"/>
          </w:tcPr>
          <w:p w14:paraId="084D4D58" w14:textId="77777777" w:rsidR="00B9348B" w:rsidRDefault="00B9348B">
            <w:pPr>
              <w:pStyle w:val="TableParagraph"/>
              <w:rPr>
                <w:sz w:val="20"/>
              </w:rPr>
            </w:pPr>
          </w:p>
          <w:p w14:paraId="189CCC43" w14:textId="77777777" w:rsidR="00B9348B" w:rsidRDefault="00B9348B">
            <w:pPr>
              <w:pStyle w:val="TableParagraph"/>
              <w:spacing w:before="11"/>
              <w:rPr>
                <w:sz w:val="26"/>
              </w:rPr>
            </w:pPr>
          </w:p>
          <w:p w14:paraId="5254EF05" w14:textId="77777777" w:rsidR="00B9348B" w:rsidRDefault="00000000">
            <w:pPr>
              <w:pStyle w:val="TableParagraph"/>
              <w:ind w:left="98"/>
              <w:rPr>
                <w:sz w:val="19"/>
              </w:rPr>
            </w:pPr>
            <w:r>
              <w:rPr>
                <w:w w:val="155"/>
                <w:sz w:val="19"/>
              </w:rPr>
              <w:t>489.</w:t>
            </w:r>
          </w:p>
        </w:tc>
        <w:tc>
          <w:tcPr>
            <w:tcW w:w="3329" w:type="dxa"/>
          </w:tcPr>
          <w:p w14:paraId="1F627400" w14:textId="77777777" w:rsidR="00B9348B" w:rsidRDefault="00B9348B">
            <w:pPr>
              <w:pStyle w:val="TableParagraph"/>
              <w:rPr>
                <w:sz w:val="20"/>
              </w:rPr>
            </w:pPr>
          </w:p>
          <w:p w14:paraId="1F08EE08" w14:textId="77777777" w:rsidR="00B9348B" w:rsidRDefault="00B9348B">
            <w:pPr>
              <w:pStyle w:val="TableParagraph"/>
              <w:spacing w:before="2"/>
              <w:rPr>
                <w:sz w:val="19"/>
              </w:rPr>
            </w:pPr>
          </w:p>
          <w:p w14:paraId="34A06E11" w14:textId="77777777" w:rsidR="00B9348B" w:rsidRDefault="00000000">
            <w:pPr>
              <w:pStyle w:val="TableParagraph"/>
              <w:spacing w:before="1"/>
              <w:ind w:left="47"/>
              <w:rPr>
                <w:sz w:val="19"/>
              </w:rPr>
            </w:pPr>
            <w:r>
              <w:rPr>
                <w:w w:val="115"/>
                <w:sz w:val="19"/>
              </w:rPr>
              <w:t>2C-O (TMPEA.2.4.5-</w:t>
            </w:r>
          </w:p>
        </w:tc>
        <w:tc>
          <w:tcPr>
            <w:tcW w:w="8674" w:type="dxa"/>
          </w:tcPr>
          <w:p w14:paraId="09AB4EC2" w14:textId="77777777" w:rsidR="00B9348B" w:rsidRDefault="00000000">
            <w:pPr>
              <w:pStyle w:val="TableParagraph"/>
              <w:spacing w:before="86"/>
              <w:ind w:left="42"/>
              <w:rPr>
                <w:sz w:val="19"/>
                <w:szCs w:val="19"/>
              </w:rPr>
            </w:pPr>
            <w:r>
              <w:rPr>
                <w:w w:val="120"/>
                <w:sz w:val="19"/>
                <w:szCs w:val="19"/>
              </w:rPr>
              <w:t>Տրիմեթօքսիֆենէթիլամին)</w:t>
            </w:r>
          </w:p>
          <w:p w14:paraId="0BF90E05" w14:textId="77777777" w:rsidR="00B9348B" w:rsidRDefault="00000000">
            <w:pPr>
              <w:pStyle w:val="TableParagraph"/>
              <w:spacing w:before="16" w:line="270" w:lineRule="atLeast"/>
              <w:ind w:left="42" w:right="1478"/>
              <w:rPr>
                <w:sz w:val="19"/>
                <w:szCs w:val="19"/>
              </w:rPr>
            </w:pPr>
            <w:r>
              <w:rPr>
                <w:w w:val="120"/>
                <w:sz w:val="19"/>
                <w:szCs w:val="19"/>
              </w:rPr>
              <w:t>2-(2.4.5-տրիմեթօքսիֆենիլ)-էթիլամին(անկախ ուղեկցող նյութերի առկայությունից, ընդհանուր զանգվածով)</w:t>
            </w:r>
          </w:p>
        </w:tc>
        <w:tc>
          <w:tcPr>
            <w:tcW w:w="2014" w:type="dxa"/>
          </w:tcPr>
          <w:p w14:paraId="6C9B895D" w14:textId="77777777" w:rsidR="00B9348B" w:rsidRDefault="00B9348B">
            <w:pPr>
              <w:pStyle w:val="TableParagraph"/>
              <w:rPr>
                <w:sz w:val="20"/>
              </w:rPr>
            </w:pPr>
          </w:p>
          <w:p w14:paraId="25F1B3CA" w14:textId="77777777" w:rsidR="00B9348B" w:rsidRDefault="00B9348B">
            <w:pPr>
              <w:pStyle w:val="TableParagraph"/>
              <w:spacing w:before="2"/>
              <w:rPr>
                <w:sz w:val="19"/>
              </w:rPr>
            </w:pPr>
          </w:p>
          <w:p w14:paraId="448B21BA" w14:textId="77777777" w:rsidR="00B9348B" w:rsidRDefault="00000000">
            <w:pPr>
              <w:pStyle w:val="TableParagraph"/>
              <w:spacing w:before="1"/>
              <w:ind w:left="39"/>
              <w:rPr>
                <w:sz w:val="19"/>
              </w:rPr>
            </w:pPr>
            <w:r>
              <w:rPr>
                <w:w w:val="140"/>
                <w:sz w:val="19"/>
              </w:rPr>
              <w:t>0.01-0.05</w:t>
            </w:r>
          </w:p>
        </w:tc>
      </w:tr>
      <w:tr w:rsidR="00B9348B" w14:paraId="6CDBEA45" w14:textId="77777777">
        <w:trPr>
          <w:trHeight w:val="557"/>
        </w:trPr>
        <w:tc>
          <w:tcPr>
            <w:tcW w:w="701" w:type="dxa"/>
          </w:tcPr>
          <w:p w14:paraId="2B53D331" w14:textId="77777777" w:rsidR="00B9348B" w:rsidRDefault="00000000">
            <w:pPr>
              <w:pStyle w:val="TableParagraph"/>
              <w:spacing w:before="137"/>
              <w:ind w:left="95"/>
              <w:rPr>
                <w:sz w:val="19"/>
              </w:rPr>
            </w:pPr>
            <w:r>
              <w:rPr>
                <w:w w:val="155"/>
                <w:sz w:val="19"/>
              </w:rPr>
              <w:t>490.</w:t>
            </w:r>
          </w:p>
        </w:tc>
        <w:tc>
          <w:tcPr>
            <w:tcW w:w="3329" w:type="dxa"/>
          </w:tcPr>
          <w:p w14:paraId="49D9B68C" w14:textId="77777777" w:rsidR="00B9348B" w:rsidRDefault="00B9348B">
            <w:pPr>
              <w:pStyle w:val="TableParagraph"/>
              <w:spacing w:before="3"/>
            </w:pPr>
          </w:p>
          <w:p w14:paraId="403CF818" w14:textId="77777777" w:rsidR="00B9348B" w:rsidRDefault="00000000">
            <w:pPr>
              <w:pStyle w:val="TableParagraph"/>
              <w:spacing w:before="1"/>
              <w:ind w:left="47"/>
              <w:rPr>
                <w:sz w:val="19"/>
              </w:rPr>
            </w:pPr>
            <w:r>
              <w:rPr>
                <w:w w:val="105"/>
                <w:sz w:val="19"/>
              </w:rPr>
              <w:t>2C-O-19</w:t>
            </w:r>
          </w:p>
        </w:tc>
        <w:tc>
          <w:tcPr>
            <w:tcW w:w="8674" w:type="dxa"/>
          </w:tcPr>
          <w:p w14:paraId="7E068562" w14:textId="77777777" w:rsidR="00B9348B" w:rsidRDefault="00000000">
            <w:pPr>
              <w:pStyle w:val="TableParagraph"/>
              <w:spacing w:line="272" w:lineRule="exact"/>
              <w:ind w:left="42"/>
              <w:rPr>
                <w:sz w:val="19"/>
                <w:szCs w:val="19"/>
              </w:rPr>
            </w:pPr>
            <w:r>
              <w:rPr>
                <w:w w:val="115"/>
                <w:sz w:val="19"/>
                <w:szCs w:val="19"/>
              </w:rPr>
              <w:t>2-(4-բութօքսի-2.5-դիմեթօքսիֆենիլ)-էթիլամին (անկախ ուղեկցող նյութերի առկայությունից, ընդհանուր զանգվածով)</w:t>
            </w:r>
          </w:p>
        </w:tc>
        <w:tc>
          <w:tcPr>
            <w:tcW w:w="2014" w:type="dxa"/>
          </w:tcPr>
          <w:p w14:paraId="5B380A8B" w14:textId="77777777" w:rsidR="00B9348B" w:rsidRDefault="00B9348B">
            <w:pPr>
              <w:pStyle w:val="TableParagraph"/>
              <w:spacing w:before="3"/>
            </w:pPr>
          </w:p>
          <w:p w14:paraId="0FF95FC6" w14:textId="77777777" w:rsidR="00B9348B" w:rsidRDefault="00000000">
            <w:pPr>
              <w:pStyle w:val="TableParagraph"/>
              <w:spacing w:before="1"/>
              <w:ind w:left="39"/>
              <w:rPr>
                <w:sz w:val="19"/>
              </w:rPr>
            </w:pPr>
            <w:r>
              <w:rPr>
                <w:w w:val="140"/>
                <w:sz w:val="19"/>
              </w:rPr>
              <w:t>0.01-0.05</w:t>
            </w:r>
          </w:p>
        </w:tc>
      </w:tr>
      <w:tr w:rsidR="00B9348B" w14:paraId="10AC07C6" w14:textId="77777777">
        <w:trPr>
          <w:trHeight w:val="557"/>
        </w:trPr>
        <w:tc>
          <w:tcPr>
            <w:tcW w:w="701" w:type="dxa"/>
          </w:tcPr>
          <w:p w14:paraId="4BB753E0" w14:textId="77777777" w:rsidR="00B9348B" w:rsidRDefault="00000000">
            <w:pPr>
              <w:pStyle w:val="TableParagraph"/>
              <w:spacing w:before="138"/>
              <w:ind w:left="160"/>
              <w:rPr>
                <w:sz w:val="19"/>
              </w:rPr>
            </w:pPr>
            <w:r>
              <w:rPr>
                <w:w w:val="120"/>
                <w:sz w:val="19"/>
              </w:rPr>
              <w:t>491.</w:t>
            </w:r>
          </w:p>
        </w:tc>
        <w:tc>
          <w:tcPr>
            <w:tcW w:w="3329" w:type="dxa"/>
          </w:tcPr>
          <w:p w14:paraId="53198720" w14:textId="77777777" w:rsidR="00B9348B" w:rsidRDefault="00B9348B">
            <w:pPr>
              <w:pStyle w:val="TableParagraph"/>
              <w:spacing w:before="5"/>
            </w:pPr>
          </w:p>
          <w:p w14:paraId="1561ACCC" w14:textId="77777777" w:rsidR="00B9348B" w:rsidRDefault="00000000">
            <w:pPr>
              <w:pStyle w:val="TableParagraph"/>
              <w:ind w:left="47"/>
              <w:rPr>
                <w:sz w:val="19"/>
              </w:rPr>
            </w:pPr>
            <w:r>
              <w:rPr>
                <w:w w:val="110"/>
                <w:sz w:val="19"/>
              </w:rPr>
              <w:t>2C-O-2</w:t>
            </w:r>
          </w:p>
        </w:tc>
        <w:tc>
          <w:tcPr>
            <w:tcW w:w="8674" w:type="dxa"/>
          </w:tcPr>
          <w:p w14:paraId="5F2EBD3D" w14:textId="77777777" w:rsidR="00B9348B" w:rsidRDefault="00000000">
            <w:pPr>
              <w:pStyle w:val="TableParagraph"/>
              <w:spacing w:before="2" w:line="272" w:lineRule="exact"/>
              <w:ind w:left="42"/>
              <w:rPr>
                <w:sz w:val="19"/>
                <w:szCs w:val="19"/>
              </w:rPr>
            </w:pPr>
            <w:r>
              <w:rPr>
                <w:w w:val="120"/>
                <w:sz w:val="19"/>
                <w:szCs w:val="19"/>
              </w:rPr>
              <w:t>2-(2.5-դիմեթօքսի -4-էթօքսիֆենիլ)-էթիլամին (անկախ ուղեկցող նյութերի առկայությունից, ընդհանուր զանգվածով)</w:t>
            </w:r>
          </w:p>
        </w:tc>
        <w:tc>
          <w:tcPr>
            <w:tcW w:w="2014" w:type="dxa"/>
          </w:tcPr>
          <w:p w14:paraId="1F1EB0AB" w14:textId="77777777" w:rsidR="00B9348B" w:rsidRDefault="00B9348B">
            <w:pPr>
              <w:pStyle w:val="TableParagraph"/>
              <w:spacing w:before="5"/>
            </w:pPr>
          </w:p>
          <w:p w14:paraId="776C4BFC" w14:textId="77777777" w:rsidR="00B9348B" w:rsidRDefault="00000000">
            <w:pPr>
              <w:pStyle w:val="TableParagraph"/>
              <w:ind w:left="39"/>
              <w:rPr>
                <w:sz w:val="19"/>
              </w:rPr>
            </w:pPr>
            <w:r>
              <w:rPr>
                <w:w w:val="140"/>
                <w:sz w:val="19"/>
              </w:rPr>
              <w:t>0.01-0.05</w:t>
            </w:r>
          </w:p>
        </w:tc>
      </w:tr>
      <w:tr w:rsidR="00B9348B" w14:paraId="082C4930" w14:textId="77777777">
        <w:trPr>
          <w:trHeight w:val="557"/>
        </w:trPr>
        <w:tc>
          <w:tcPr>
            <w:tcW w:w="701" w:type="dxa"/>
          </w:tcPr>
          <w:p w14:paraId="32B2E8E8" w14:textId="77777777" w:rsidR="00B9348B" w:rsidRDefault="00000000">
            <w:pPr>
              <w:pStyle w:val="TableParagraph"/>
              <w:spacing w:before="134"/>
              <w:ind w:left="114"/>
              <w:rPr>
                <w:sz w:val="19"/>
              </w:rPr>
            </w:pPr>
            <w:r>
              <w:rPr>
                <w:w w:val="145"/>
                <w:sz w:val="19"/>
              </w:rPr>
              <w:t>492.</w:t>
            </w:r>
          </w:p>
        </w:tc>
        <w:tc>
          <w:tcPr>
            <w:tcW w:w="3329" w:type="dxa"/>
          </w:tcPr>
          <w:p w14:paraId="149DEC0B" w14:textId="77777777" w:rsidR="00B9348B" w:rsidRDefault="00B9348B">
            <w:pPr>
              <w:pStyle w:val="TableParagraph"/>
              <w:spacing w:before="1"/>
            </w:pPr>
          </w:p>
          <w:p w14:paraId="09751AB8" w14:textId="77777777" w:rsidR="00B9348B" w:rsidRDefault="00000000">
            <w:pPr>
              <w:pStyle w:val="TableParagraph"/>
              <w:ind w:left="47"/>
              <w:rPr>
                <w:sz w:val="19"/>
              </w:rPr>
            </w:pPr>
            <w:r>
              <w:rPr>
                <w:w w:val="115"/>
                <w:sz w:val="19"/>
              </w:rPr>
              <w:t>2C-O-4</w:t>
            </w:r>
          </w:p>
        </w:tc>
        <w:tc>
          <w:tcPr>
            <w:tcW w:w="8674" w:type="dxa"/>
          </w:tcPr>
          <w:p w14:paraId="6C8ECB93" w14:textId="77777777" w:rsidR="00B9348B" w:rsidRDefault="00000000">
            <w:pPr>
              <w:pStyle w:val="TableParagraph"/>
              <w:spacing w:before="4" w:line="260" w:lineRule="atLeast"/>
              <w:ind w:left="42"/>
              <w:rPr>
                <w:sz w:val="19"/>
                <w:szCs w:val="19"/>
              </w:rPr>
            </w:pPr>
            <w:r>
              <w:rPr>
                <w:w w:val="120"/>
                <w:sz w:val="19"/>
                <w:szCs w:val="19"/>
              </w:rPr>
              <w:t>2.5-դիմեթօքսի -4-իզոպրոպօքսիֆենէթիլամին(անկախ ուղեկցող նյութերի առկայությունից, ընդհանուր զանգվածով)</w:t>
            </w:r>
          </w:p>
        </w:tc>
        <w:tc>
          <w:tcPr>
            <w:tcW w:w="2014" w:type="dxa"/>
          </w:tcPr>
          <w:p w14:paraId="3D24B23A" w14:textId="77777777" w:rsidR="00B9348B" w:rsidRDefault="00B9348B">
            <w:pPr>
              <w:pStyle w:val="TableParagraph"/>
              <w:spacing w:before="1"/>
            </w:pPr>
          </w:p>
          <w:p w14:paraId="43D61D3B" w14:textId="77777777" w:rsidR="00B9348B" w:rsidRDefault="00000000">
            <w:pPr>
              <w:pStyle w:val="TableParagraph"/>
              <w:ind w:left="39"/>
              <w:rPr>
                <w:sz w:val="19"/>
              </w:rPr>
            </w:pPr>
            <w:r>
              <w:rPr>
                <w:w w:val="140"/>
                <w:sz w:val="19"/>
              </w:rPr>
              <w:t>0.01-0.05</w:t>
            </w:r>
          </w:p>
        </w:tc>
      </w:tr>
      <w:tr w:rsidR="00B9348B" w14:paraId="4F4EB4F0" w14:textId="77777777">
        <w:trPr>
          <w:trHeight w:val="557"/>
        </w:trPr>
        <w:tc>
          <w:tcPr>
            <w:tcW w:w="701" w:type="dxa"/>
          </w:tcPr>
          <w:p w14:paraId="2600675E" w14:textId="77777777" w:rsidR="00B9348B" w:rsidRDefault="00000000">
            <w:pPr>
              <w:pStyle w:val="TableParagraph"/>
              <w:spacing w:before="135"/>
              <w:ind w:left="112"/>
              <w:rPr>
                <w:sz w:val="19"/>
              </w:rPr>
            </w:pPr>
            <w:r>
              <w:rPr>
                <w:w w:val="150"/>
                <w:sz w:val="19"/>
              </w:rPr>
              <w:t>493.</w:t>
            </w:r>
          </w:p>
        </w:tc>
        <w:tc>
          <w:tcPr>
            <w:tcW w:w="3329" w:type="dxa"/>
          </w:tcPr>
          <w:p w14:paraId="788A4C13" w14:textId="77777777" w:rsidR="00B9348B" w:rsidRDefault="00B9348B">
            <w:pPr>
              <w:pStyle w:val="TableParagraph"/>
              <w:spacing w:before="2"/>
            </w:pPr>
          </w:p>
          <w:p w14:paraId="6C956751" w14:textId="77777777" w:rsidR="00B9348B" w:rsidRDefault="00000000">
            <w:pPr>
              <w:pStyle w:val="TableParagraph"/>
              <w:ind w:left="47"/>
              <w:rPr>
                <w:sz w:val="19"/>
              </w:rPr>
            </w:pPr>
            <w:r>
              <w:rPr>
                <w:w w:val="110"/>
                <w:sz w:val="19"/>
              </w:rPr>
              <w:t>2C-O-7</w:t>
            </w:r>
          </w:p>
        </w:tc>
        <w:tc>
          <w:tcPr>
            <w:tcW w:w="8674" w:type="dxa"/>
          </w:tcPr>
          <w:p w14:paraId="3AA9765A" w14:textId="77777777" w:rsidR="00B9348B" w:rsidRDefault="00000000">
            <w:pPr>
              <w:pStyle w:val="TableParagraph"/>
              <w:spacing w:before="5" w:line="268" w:lineRule="exact"/>
              <w:ind w:left="42" w:right="1478"/>
              <w:rPr>
                <w:sz w:val="19"/>
                <w:szCs w:val="19"/>
              </w:rPr>
            </w:pPr>
            <w:r>
              <w:rPr>
                <w:w w:val="120"/>
                <w:sz w:val="19"/>
                <w:szCs w:val="19"/>
              </w:rPr>
              <w:t>2-(2.5-դիմեթօքսի -4-պրոպօքսիֆենիլ)-էթիլամին(անկախ ուղեկցող նյութերի առկայությունից, ընդհանուր զանգվածով)</w:t>
            </w:r>
          </w:p>
        </w:tc>
        <w:tc>
          <w:tcPr>
            <w:tcW w:w="2014" w:type="dxa"/>
          </w:tcPr>
          <w:p w14:paraId="122E3224" w14:textId="77777777" w:rsidR="00B9348B" w:rsidRDefault="00B9348B">
            <w:pPr>
              <w:pStyle w:val="TableParagraph"/>
              <w:spacing w:before="2"/>
            </w:pPr>
          </w:p>
          <w:p w14:paraId="11464195" w14:textId="77777777" w:rsidR="00B9348B" w:rsidRDefault="00000000">
            <w:pPr>
              <w:pStyle w:val="TableParagraph"/>
              <w:ind w:left="39"/>
              <w:rPr>
                <w:sz w:val="19"/>
              </w:rPr>
            </w:pPr>
            <w:r>
              <w:rPr>
                <w:w w:val="140"/>
                <w:sz w:val="19"/>
              </w:rPr>
              <w:t>0.01-0.05</w:t>
            </w:r>
          </w:p>
        </w:tc>
      </w:tr>
      <w:tr w:rsidR="00B9348B" w14:paraId="2C08C46F" w14:textId="77777777">
        <w:trPr>
          <w:trHeight w:val="557"/>
        </w:trPr>
        <w:tc>
          <w:tcPr>
            <w:tcW w:w="701" w:type="dxa"/>
          </w:tcPr>
          <w:p w14:paraId="198043CA" w14:textId="77777777" w:rsidR="00B9348B" w:rsidRDefault="00000000">
            <w:pPr>
              <w:pStyle w:val="TableParagraph"/>
              <w:spacing w:before="134"/>
              <w:ind w:left="112"/>
              <w:rPr>
                <w:sz w:val="19"/>
              </w:rPr>
            </w:pPr>
            <w:r>
              <w:rPr>
                <w:w w:val="145"/>
                <w:sz w:val="19"/>
              </w:rPr>
              <w:t>494.</w:t>
            </w:r>
          </w:p>
        </w:tc>
        <w:tc>
          <w:tcPr>
            <w:tcW w:w="3329" w:type="dxa"/>
          </w:tcPr>
          <w:p w14:paraId="68B565BC" w14:textId="77777777" w:rsidR="00B9348B" w:rsidRDefault="00B9348B">
            <w:pPr>
              <w:pStyle w:val="TableParagraph"/>
              <w:spacing w:before="3"/>
            </w:pPr>
          </w:p>
          <w:p w14:paraId="120CD6D5" w14:textId="77777777" w:rsidR="00B9348B" w:rsidRDefault="00000000">
            <w:pPr>
              <w:pStyle w:val="TableParagraph"/>
              <w:spacing w:before="1"/>
              <w:ind w:left="47"/>
              <w:rPr>
                <w:sz w:val="19"/>
              </w:rPr>
            </w:pPr>
            <w:r>
              <w:rPr>
                <w:w w:val="115"/>
                <w:sz w:val="19"/>
              </w:rPr>
              <w:t>2C-P</w:t>
            </w:r>
          </w:p>
        </w:tc>
        <w:tc>
          <w:tcPr>
            <w:tcW w:w="8674" w:type="dxa"/>
          </w:tcPr>
          <w:p w14:paraId="119A74AF" w14:textId="77777777" w:rsidR="00B9348B" w:rsidRDefault="00000000">
            <w:pPr>
              <w:pStyle w:val="TableParagraph"/>
              <w:spacing w:before="4" w:line="268" w:lineRule="exact"/>
              <w:ind w:left="42" w:right="1478"/>
              <w:rPr>
                <w:sz w:val="19"/>
                <w:szCs w:val="19"/>
              </w:rPr>
            </w:pPr>
            <w:r>
              <w:rPr>
                <w:w w:val="120"/>
                <w:sz w:val="19"/>
                <w:szCs w:val="19"/>
              </w:rPr>
              <w:t>2.5-դիմեթօքսի -4-պրոպիլֆենէթիլամին (անկախ ուղեկցող նյութերի առկայությունից, ընդհանուր զանգվածով)</w:t>
            </w:r>
          </w:p>
        </w:tc>
        <w:tc>
          <w:tcPr>
            <w:tcW w:w="2014" w:type="dxa"/>
          </w:tcPr>
          <w:p w14:paraId="6D7B261A" w14:textId="77777777" w:rsidR="00B9348B" w:rsidRDefault="00B9348B">
            <w:pPr>
              <w:pStyle w:val="TableParagraph"/>
              <w:spacing w:before="3"/>
            </w:pPr>
          </w:p>
          <w:p w14:paraId="2871AD0E" w14:textId="77777777" w:rsidR="00B9348B" w:rsidRDefault="00000000">
            <w:pPr>
              <w:pStyle w:val="TableParagraph"/>
              <w:spacing w:before="1"/>
              <w:ind w:left="39"/>
              <w:rPr>
                <w:sz w:val="19"/>
              </w:rPr>
            </w:pPr>
            <w:r>
              <w:rPr>
                <w:w w:val="140"/>
                <w:sz w:val="19"/>
              </w:rPr>
              <w:t>0.01-0.05</w:t>
            </w:r>
          </w:p>
        </w:tc>
      </w:tr>
      <w:tr w:rsidR="00B9348B" w14:paraId="230A88E6" w14:textId="77777777">
        <w:trPr>
          <w:trHeight w:val="884"/>
        </w:trPr>
        <w:tc>
          <w:tcPr>
            <w:tcW w:w="701" w:type="dxa"/>
          </w:tcPr>
          <w:p w14:paraId="6764A1B3" w14:textId="77777777" w:rsidR="00B9348B" w:rsidRDefault="00000000">
            <w:pPr>
              <w:pStyle w:val="TableParagraph"/>
              <w:spacing w:before="135"/>
              <w:ind w:left="112"/>
              <w:rPr>
                <w:sz w:val="19"/>
              </w:rPr>
            </w:pPr>
            <w:r>
              <w:rPr>
                <w:w w:val="150"/>
                <w:sz w:val="19"/>
              </w:rPr>
              <w:t>495.</w:t>
            </w:r>
          </w:p>
        </w:tc>
        <w:tc>
          <w:tcPr>
            <w:tcW w:w="3329" w:type="dxa"/>
          </w:tcPr>
          <w:p w14:paraId="1A9C45E4" w14:textId="77777777" w:rsidR="00B9348B" w:rsidRDefault="00B9348B">
            <w:pPr>
              <w:pStyle w:val="TableParagraph"/>
              <w:spacing w:before="2"/>
            </w:pPr>
          </w:p>
          <w:p w14:paraId="78320AF3" w14:textId="77777777" w:rsidR="00B9348B" w:rsidRDefault="00000000">
            <w:pPr>
              <w:pStyle w:val="TableParagraph"/>
              <w:ind w:left="47"/>
              <w:rPr>
                <w:sz w:val="19"/>
              </w:rPr>
            </w:pPr>
            <w:r>
              <w:rPr>
                <w:w w:val="110"/>
                <w:sz w:val="19"/>
              </w:rPr>
              <w:t>2C-P 2AC</w:t>
            </w:r>
          </w:p>
        </w:tc>
        <w:tc>
          <w:tcPr>
            <w:tcW w:w="8674" w:type="dxa"/>
          </w:tcPr>
          <w:p w14:paraId="32DB054A" w14:textId="77777777" w:rsidR="00B9348B" w:rsidRDefault="00000000">
            <w:pPr>
              <w:pStyle w:val="TableParagraph"/>
              <w:spacing w:before="66" w:line="343" w:lineRule="auto"/>
              <w:ind w:left="42" w:right="764"/>
              <w:rPr>
                <w:sz w:val="19"/>
                <w:szCs w:val="19"/>
              </w:rPr>
            </w:pPr>
            <w:r>
              <w:rPr>
                <w:w w:val="120"/>
                <w:sz w:val="19"/>
                <w:szCs w:val="19"/>
              </w:rPr>
              <w:t>N-ացետիլ-N-[2-(2.5-դիմեթօքսի-4-պրոպիլֆենիլ)-էթիլ- ացետամիդ(անկախ ուղեկցող նյութերի առկայությունից, ընդհանուր</w:t>
            </w:r>
          </w:p>
          <w:p w14:paraId="1766A8D9" w14:textId="77777777" w:rsidR="00B9348B" w:rsidRDefault="00000000">
            <w:pPr>
              <w:pStyle w:val="TableParagraph"/>
              <w:spacing w:line="173" w:lineRule="exact"/>
              <w:ind w:left="42"/>
              <w:rPr>
                <w:sz w:val="19"/>
                <w:szCs w:val="19"/>
              </w:rPr>
            </w:pPr>
            <w:r>
              <w:rPr>
                <w:w w:val="125"/>
                <w:sz w:val="19"/>
                <w:szCs w:val="19"/>
              </w:rPr>
              <w:t>զանգվածով)</w:t>
            </w:r>
          </w:p>
        </w:tc>
        <w:tc>
          <w:tcPr>
            <w:tcW w:w="2014" w:type="dxa"/>
          </w:tcPr>
          <w:p w14:paraId="586852D0" w14:textId="77777777" w:rsidR="00B9348B" w:rsidRDefault="00B9348B">
            <w:pPr>
              <w:pStyle w:val="TableParagraph"/>
              <w:spacing w:before="2"/>
            </w:pPr>
          </w:p>
          <w:p w14:paraId="353DE86E" w14:textId="77777777" w:rsidR="00B9348B" w:rsidRDefault="00000000">
            <w:pPr>
              <w:pStyle w:val="TableParagraph"/>
              <w:ind w:left="39"/>
              <w:rPr>
                <w:sz w:val="19"/>
              </w:rPr>
            </w:pPr>
            <w:r>
              <w:rPr>
                <w:w w:val="140"/>
                <w:sz w:val="19"/>
              </w:rPr>
              <w:t>0.01-0.05</w:t>
            </w:r>
          </w:p>
        </w:tc>
      </w:tr>
    </w:tbl>
    <w:p w14:paraId="66329739"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0EE39460" w14:textId="77777777">
        <w:trPr>
          <w:trHeight w:val="556"/>
        </w:trPr>
        <w:tc>
          <w:tcPr>
            <w:tcW w:w="701" w:type="dxa"/>
          </w:tcPr>
          <w:p w14:paraId="3DE06456" w14:textId="77777777" w:rsidR="00B9348B" w:rsidRDefault="00000000">
            <w:pPr>
              <w:pStyle w:val="TableParagraph"/>
              <w:spacing w:before="139"/>
              <w:ind w:left="100"/>
              <w:rPr>
                <w:sz w:val="19"/>
              </w:rPr>
            </w:pPr>
            <w:r>
              <w:rPr>
                <w:w w:val="155"/>
                <w:sz w:val="19"/>
              </w:rPr>
              <w:lastRenderedPageBreak/>
              <w:t>496.</w:t>
            </w:r>
          </w:p>
        </w:tc>
        <w:tc>
          <w:tcPr>
            <w:tcW w:w="3329" w:type="dxa"/>
          </w:tcPr>
          <w:p w14:paraId="64761008" w14:textId="77777777" w:rsidR="00B9348B" w:rsidRDefault="00B9348B">
            <w:pPr>
              <w:pStyle w:val="TableParagraph"/>
              <w:spacing w:before="6"/>
            </w:pPr>
          </w:p>
          <w:p w14:paraId="2051E61D" w14:textId="77777777" w:rsidR="00B9348B" w:rsidRDefault="00000000">
            <w:pPr>
              <w:pStyle w:val="TableParagraph"/>
              <w:ind w:left="47"/>
              <w:rPr>
                <w:sz w:val="19"/>
              </w:rPr>
            </w:pPr>
            <w:r>
              <w:rPr>
                <w:w w:val="110"/>
                <w:sz w:val="19"/>
              </w:rPr>
              <w:t>2C-P AC</w:t>
            </w:r>
          </w:p>
        </w:tc>
        <w:tc>
          <w:tcPr>
            <w:tcW w:w="8674" w:type="dxa"/>
          </w:tcPr>
          <w:p w14:paraId="00F5ACE6" w14:textId="77777777" w:rsidR="00B9348B" w:rsidRDefault="00000000">
            <w:pPr>
              <w:pStyle w:val="TableParagraph"/>
              <w:spacing w:before="6" w:line="268" w:lineRule="exact"/>
              <w:ind w:left="42"/>
              <w:rPr>
                <w:sz w:val="19"/>
                <w:szCs w:val="19"/>
              </w:rPr>
            </w:pPr>
            <w:r>
              <w:rPr>
                <w:w w:val="120"/>
                <w:sz w:val="19"/>
                <w:szCs w:val="19"/>
              </w:rPr>
              <w:t>N-[2-(2.5-դիմեթօքսի -4-պրոպիլֆենիլ)-էթիլ]-ացետամիդ(անկախ ուղեկցող նյութերի առկայությունից, ընդհանուր զանգվածով)</w:t>
            </w:r>
          </w:p>
        </w:tc>
        <w:tc>
          <w:tcPr>
            <w:tcW w:w="2014" w:type="dxa"/>
          </w:tcPr>
          <w:p w14:paraId="6BF6962B" w14:textId="77777777" w:rsidR="00B9348B" w:rsidRDefault="00B9348B">
            <w:pPr>
              <w:pStyle w:val="TableParagraph"/>
              <w:spacing w:before="6"/>
            </w:pPr>
          </w:p>
          <w:p w14:paraId="6DEBECAD" w14:textId="77777777" w:rsidR="00B9348B" w:rsidRDefault="00000000">
            <w:pPr>
              <w:pStyle w:val="TableParagraph"/>
              <w:ind w:left="39"/>
              <w:rPr>
                <w:sz w:val="19"/>
              </w:rPr>
            </w:pPr>
            <w:r>
              <w:rPr>
                <w:w w:val="140"/>
                <w:sz w:val="19"/>
              </w:rPr>
              <w:t>0.01-0.05</w:t>
            </w:r>
          </w:p>
        </w:tc>
      </w:tr>
      <w:tr w:rsidR="00B9348B" w14:paraId="7E331F00" w14:textId="77777777">
        <w:trPr>
          <w:trHeight w:val="829"/>
        </w:trPr>
        <w:tc>
          <w:tcPr>
            <w:tcW w:w="701" w:type="dxa"/>
          </w:tcPr>
          <w:p w14:paraId="4BBFCD2A" w14:textId="77777777" w:rsidR="00B9348B" w:rsidRDefault="00B9348B">
            <w:pPr>
              <w:pStyle w:val="TableParagraph"/>
              <w:rPr>
                <w:sz w:val="20"/>
              </w:rPr>
            </w:pPr>
          </w:p>
          <w:p w14:paraId="182E9722" w14:textId="77777777" w:rsidR="00B9348B" w:rsidRDefault="00B9348B">
            <w:pPr>
              <w:pStyle w:val="TableParagraph"/>
              <w:spacing w:before="1"/>
              <w:rPr>
                <w:sz w:val="27"/>
              </w:rPr>
            </w:pPr>
          </w:p>
          <w:p w14:paraId="4E68A2C8" w14:textId="77777777" w:rsidR="00B9348B" w:rsidRDefault="00000000">
            <w:pPr>
              <w:pStyle w:val="TableParagraph"/>
              <w:spacing w:before="1"/>
              <w:ind w:left="119"/>
              <w:rPr>
                <w:sz w:val="19"/>
              </w:rPr>
            </w:pPr>
            <w:r>
              <w:rPr>
                <w:w w:val="145"/>
                <w:sz w:val="19"/>
              </w:rPr>
              <w:t>497.</w:t>
            </w:r>
          </w:p>
        </w:tc>
        <w:tc>
          <w:tcPr>
            <w:tcW w:w="3329" w:type="dxa"/>
          </w:tcPr>
          <w:p w14:paraId="1F39ABAC" w14:textId="77777777" w:rsidR="00B9348B" w:rsidRDefault="00B9348B">
            <w:pPr>
              <w:pStyle w:val="TableParagraph"/>
              <w:rPr>
                <w:sz w:val="20"/>
              </w:rPr>
            </w:pPr>
          </w:p>
          <w:p w14:paraId="027BB73C" w14:textId="77777777" w:rsidR="00B9348B" w:rsidRDefault="00B9348B">
            <w:pPr>
              <w:pStyle w:val="TableParagraph"/>
              <w:spacing w:before="5"/>
              <w:rPr>
                <w:sz w:val="19"/>
              </w:rPr>
            </w:pPr>
          </w:p>
          <w:p w14:paraId="5F3132CA" w14:textId="77777777" w:rsidR="00B9348B" w:rsidRDefault="00000000">
            <w:pPr>
              <w:pStyle w:val="TableParagraph"/>
              <w:ind w:left="47"/>
              <w:rPr>
                <w:sz w:val="19"/>
              </w:rPr>
            </w:pPr>
            <w:r>
              <w:rPr>
                <w:w w:val="105"/>
                <w:sz w:val="19"/>
              </w:rPr>
              <w:t>2C-P TFA</w:t>
            </w:r>
          </w:p>
        </w:tc>
        <w:tc>
          <w:tcPr>
            <w:tcW w:w="8674" w:type="dxa"/>
          </w:tcPr>
          <w:p w14:paraId="7D765FD9" w14:textId="77777777" w:rsidR="00B9348B" w:rsidRDefault="00000000">
            <w:pPr>
              <w:pStyle w:val="TableParagraph"/>
              <w:spacing w:before="43" w:line="295" w:lineRule="auto"/>
              <w:ind w:left="42" w:right="1478"/>
              <w:rPr>
                <w:sz w:val="19"/>
                <w:szCs w:val="19"/>
              </w:rPr>
            </w:pPr>
            <w:r>
              <w:rPr>
                <w:w w:val="120"/>
                <w:sz w:val="19"/>
                <w:szCs w:val="19"/>
              </w:rPr>
              <w:t>N-[2-(2.5-դիմեթօքսի -4-պրոպիլֆենիլ)-էթիլ]-2.2.2- տրիֆտորացետամիդ(անկախ ուղեկցող նյութերի առկայությունից,</w:t>
            </w:r>
          </w:p>
          <w:p w14:paraId="41481153" w14:textId="77777777" w:rsidR="00B9348B" w:rsidRDefault="00000000">
            <w:pPr>
              <w:pStyle w:val="TableParagraph"/>
              <w:spacing w:before="2"/>
              <w:ind w:left="42"/>
              <w:rPr>
                <w:sz w:val="19"/>
                <w:szCs w:val="19"/>
              </w:rPr>
            </w:pPr>
            <w:r>
              <w:rPr>
                <w:w w:val="120"/>
                <w:sz w:val="19"/>
                <w:szCs w:val="19"/>
              </w:rPr>
              <w:t>ընդհանուր զանգվածով)</w:t>
            </w:r>
          </w:p>
        </w:tc>
        <w:tc>
          <w:tcPr>
            <w:tcW w:w="2014" w:type="dxa"/>
          </w:tcPr>
          <w:p w14:paraId="04CD82FC" w14:textId="77777777" w:rsidR="00B9348B" w:rsidRDefault="00B9348B">
            <w:pPr>
              <w:pStyle w:val="TableParagraph"/>
              <w:rPr>
                <w:sz w:val="20"/>
              </w:rPr>
            </w:pPr>
          </w:p>
          <w:p w14:paraId="5B26AB40" w14:textId="77777777" w:rsidR="00B9348B" w:rsidRDefault="00B9348B">
            <w:pPr>
              <w:pStyle w:val="TableParagraph"/>
              <w:spacing w:before="5"/>
              <w:rPr>
                <w:sz w:val="19"/>
              </w:rPr>
            </w:pPr>
          </w:p>
          <w:p w14:paraId="7584AECF" w14:textId="77777777" w:rsidR="00B9348B" w:rsidRDefault="00000000">
            <w:pPr>
              <w:pStyle w:val="TableParagraph"/>
              <w:ind w:left="39"/>
              <w:rPr>
                <w:sz w:val="19"/>
              </w:rPr>
            </w:pPr>
            <w:r>
              <w:rPr>
                <w:w w:val="140"/>
                <w:sz w:val="19"/>
              </w:rPr>
              <w:t>0.01-0.05</w:t>
            </w:r>
          </w:p>
        </w:tc>
      </w:tr>
      <w:tr w:rsidR="00B9348B" w14:paraId="5E2A16E7" w14:textId="77777777">
        <w:trPr>
          <w:trHeight w:val="556"/>
        </w:trPr>
        <w:tc>
          <w:tcPr>
            <w:tcW w:w="701" w:type="dxa"/>
          </w:tcPr>
          <w:p w14:paraId="0A39411C" w14:textId="77777777" w:rsidR="00B9348B" w:rsidRDefault="00000000">
            <w:pPr>
              <w:pStyle w:val="TableParagraph"/>
              <w:spacing w:before="136"/>
              <w:ind w:left="98"/>
              <w:rPr>
                <w:sz w:val="19"/>
              </w:rPr>
            </w:pPr>
            <w:r>
              <w:rPr>
                <w:w w:val="155"/>
                <w:sz w:val="19"/>
              </w:rPr>
              <w:t>498.</w:t>
            </w:r>
          </w:p>
        </w:tc>
        <w:tc>
          <w:tcPr>
            <w:tcW w:w="3329" w:type="dxa"/>
          </w:tcPr>
          <w:p w14:paraId="51837742" w14:textId="77777777" w:rsidR="00B9348B" w:rsidRDefault="00B9348B">
            <w:pPr>
              <w:pStyle w:val="TableParagraph"/>
              <w:spacing w:before="6"/>
            </w:pPr>
          </w:p>
          <w:p w14:paraId="3B82FFA2" w14:textId="77777777" w:rsidR="00B9348B" w:rsidRDefault="00000000">
            <w:pPr>
              <w:pStyle w:val="TableParagraph"/>
              <w:ind w:left="47"/>
              <w:rPr>
                <w:sz w:val="19"/>
              </w:rPr>
            </w:pPr>
            <w:r>
              <w:rPr>
                <w:sz w:val="19"/>
              </w:rPr>
              <w:t>2C-P-AA</w:t>
            </w:r>
          </w:p>
        </w:tc>
        <w:tc>
          <w:tcPr>
            <w:tcW w:w="8674" w:type="dxa"/>
          </w:tcPr>
          <w:p w14:paraId="2B95CFD5" w14:textId="77777777" w:rsidR="00B9348B" w:rsidRDefault="00000000">
            <w:pPr>
              <w:pStyle w:val="TableParagraph"/>
              <w:spacing w:line="272" w:lineRule="exact"/>
              <w:ind w:left="42"/>
              <w:rPr>
                <w:sz w:val="19"/>
                <w:szCs w:val="19"/>
              </w:rPr>
            </w:pPr>
            <w:r>
              <w:rPr>
                <w:w w:val="120"/>
                <w:sz w:val="19"/>
                <w:szCs w:val="19"/>
              </w:rPr>
              <w:t>[2-(2.5-դիմեթօքսի -4-պրոպիլֆենիլ)-էթիլ]-իզոպրոպիլիդենամին (անկախ ուղեկցող նյութերի առկայությունից, ընդհանուր զանգվածով)</w:t>
            </w:r>
          </w:p>
        </w:tc>
        <w:tc>
          <w:tcPr>
            <w:tcW w:w="2014" w:type="dxa"/>
          </w:tcPr>
          <w:p w14:paraId="2D52DA06" w14:textId="77777777" w:rsidR="00B9348B" w:rsidRDefault="00B9348B">
            <w:pPr>
              <w:pStyle w:val="TableParagraph"/>
              <w:spacing w:before="6"/>
            </w:pPr>
          </w:p>
          <w:p w14:paraId="5E82E222" w14:textId="77777777" w:rsidR="00B9348B" w:rsidRDefault="00000000">
            <w:pPr>
              <w:pStyle w:val="TableParagraph"/>
              <w:ind w:left="39"/>
              <w:rPr>
                <w:sz w:val="19"/>
              </w:rPr>
            </w:pPr>
            <w:r>
              <w:rPr>
                <w:w w:val="140"/>
                <w:sz w:val="19"/>
              </w:rPr>
              <w:t>0.01-0.05</w:t>
            </w:r>
          </w:p>
        </w:tc>
      </w:tr>
      <w:tr w:rsidR="00B9348B" w14:paraId="6FB434A1" w14:textId="77777777">
        <w:trPr>
          <w:trHeight w:val="561"/>
        </w:trPr>
        <w:tc>
          <w:tcPr>
            <w:tcW w:w="701" w:type="dxa"/>
          </w:tcPr>
          <w:p w14:paraId="0FBD92FB" w14:textId="77777777" w:rsidR="00B9348B" w:rsidRDefault="00000000">
            <w:pPr>
              <w:pStyle w:val="TableParagraph"/>
              <w:spacing w:before="137"/>
              <w:ind w:left="100"/>
              <w:rPr>
                <w:sz w:val="19"/>
              </w:rPr>
            </w:pPr>
            <w:r>
              <w:rPr>
                <w:w w:val="155"/>
                <w:sz w:val="19"/>
              </w:rPr>
              <w:t>499.</w:t>
            </w:r>
          </w:p>
        </w:tc>
        <w:tc>
          <w:tcPr>
            <w:tcW w:w="3329" w:type="dxa"/>
          </w:tcPr>
          <w:p w14:paraId="76BC72B5" w14:textId="77777777" w:rsidR="00B9348B" w:rsidRDefault="00B9348B">
            <w:pPr>
              <w:pStyle w:val="TableParagraph"/>
              <w:spacing w:before="1"/>
            </w:pPr>
          </w:p>
          <w:p w14:paraId="36898D8E" w14:textId="77777777" w:rsidR="00B9348B" w:rsidRDefault="00000000">
            <w:pPr>
              <w:pStyle w:val="TableParagraph"/>
              <w:ind w:left="47"/>
              <w:rPr>
                <w:sz w:val="19"/>
              </w:rPr>
            </w:pPr>
            <w:r>
              <w:rPr>
                <w:w w:val="120"/>
                <w:sz w:val="19"/>
              </w:rPr>
              <w:t>2C-P-FormA</w:t>
            </w:r>
          </w:p>
        </w:tc>
        <w:tc>
          <w:tcPr>
            <w:tcW w:w="8674" w:type="dxa"/>
          </w:tcPr>
          <w:p w14:paraId="5608478B" w14:textId="77777777" w:rsidR="00B9348B" w:rsidRDefault="00000000">
            <w:pPr>
              <w:pStyle w:val="TableParagraph"/>
              <w:spacing w:before="6" w:line="268" w:lineRule="exact"/>
              <w:ind w:left="42"/>
              <w:rPr>
                <w:sz w:val="19"/>
                <w:szCs w:val="19"/>
              </w:rPr>
            </w:pPr>
            <w:r>
              <w:rPr>
                <w:w w:val="120"/>
                <w:sz w:val="19"/>
                <w:szCs w:val="19"/>
              </w:rPr>
              <w:t>[2-(2.5-դիմեթօքսի -4-պրոպիլֆենիլ)-էթիլ]-մեթիլենամին(անկախ ուղեկցող նյութերի առկայությունից, ընդհանուր զանգվածով)</w:t>
            </w:r>
          </w:p>
        </w:tc>
        <w:tc>
          <w:tcPr>
            <w:tcW w:w="2014" w:type="dxa"/>
          </w:tcPr>
          <w:p w14:paraId="16AD79DD" w14:textId="77777777" w:rsidR="00B9348B" w:rsidRDefault="00B9348B">
            <w:pPr>
              <w:pStyle w:val="TableParagraph"/>
              <w:spacing w:before="1"/>
            </w:pPr>
          </w:p>
          <w:p w14:paraId="1828C903" w14:textId="77777777" w:rsidR="00B9348B" w:rsidRDefault="00000000">
            <w:pPr>
              <w:pStyle w:val="TableParagraph"/>
              <w:ind w:left="39"/>
              <w:rPr>
                <w:sz w:val="19"/>
              </w:rPr>
            </w:pPr>
            <w:r>
              <w:rPr>
                <w:w w:val="140"/>
                <w:sz w:val="19"/>
              </w:rPr>
              <w:t>0.01-0.05</w:t>
            </w:r>
          </w:p>
        </w:tc>
      </w:tr>
      <w:tr w:rsidR="00B9348B" w14:paraId="2EE92337" w14:textId="77777777">
        <w:trPr>
          <w:trHeight w:val="630"/>
        </w:trPr>
        <w:tc>
          <w:tcPr>
            <w:tcW w:w="701" w:type="dxa"/>
          </w:tcPr>
          <w:p w14:paraId="6F53FBB2" w14:textId="77777777" w:rsidR="00B9348B" w:rsidRDefault="00000000">
            <w:pPr>
              <w:pStyle w:val="TableParagraph"/>
              <w:spacing w:before="134"/>
              <w:ind w:left="60" w:right="31"/>
              <w:jc w:val="center"/>
              <w:rPr>
                <w:sz w:val="19"/>
              </w:rPr>
            </w:pPr>
            <w:r>
              <w:rPr>
                <w:w w:val="160"/>
                <w:sz w:val="19"/>
              </w:rPr>
              <w:t>500</w:t>
            </w:r>
          </w:p>
          <w:p w14:paraId="03EBDB92" w14:textId="77777777" w:rsidR="00B9348B" w:rsidRDefault="00000000">
            <w:pPr>
              <w:pStyle w:val="TableParagraph"/>
              <w:spacing w:before="43" w:line="215" w:lineRule="exact"/>
              <w:ind w:left="27"/>
              <w:jc w:val="center"/>
              <w:rPr>
                <w:sz w:val="19"/>
              </w:rPr>
            </w:pPr>
            <w:r>
              <w:rPr>
                <w:w w:val="160"/>
                <w:sz w:val="19"/>
              </w:rPr>
              <w:t>.</w:t>
            </w:r>
          </w:p>
        </w:tc>
        <w:tc>
          <w:tcPr>
            <w:tcW w:w="3329" w:type="dxa"/>
          </w:tcPr>
          <w:p w14:paraId="0A5325EB" w14:textId="77777777" w:rsidR="00B9348B" w:rsidRDefault="00B9348B">
            <w:pPr>
              <w:pStyle w:val="TableParagraph"/>
              <w:spacing w:before="10"/>
              <w:rPr>
                <w:sz w:val="21"/>
              </w:rPr>
            </w:pPr>
          </w:p>
          <w:p w14:paraId="32E24C7D" w14:textId="77777777" w:rsidR="00B9348B" w:rsidRDefault="00000000">
            <w:pPr>
              <w:pStyle w:val="TableParagraph"/>
              <w:ind w:left="47"/>
              <w:rPr>
                <w:sz w:val="19"/>
              </w:rPr>
            </w:pPr>
            <w:r>
              <w:rPr>
                <w:w w:val="110"/>
                <w:sz w:val="19"/>
              </w:rPr>
              <w:t>2C-pEtOH</w:t>
            </w:r>
          </w:p>
        </w:tc>
        <w:tc>
          <w:tcPr>
            <w:tcW w:w="8674" w:type="dxa"/>
          </w:tcPr>
          <w:p w14:paraId="2E9D2004" w14:textId="77777777" w:rsidR="00B9348B" w:rsidRDefault="00000000">
            <w:pPr>
              <w:pStyle w:val="TableParagraph"/>
              <w:spacing w:before="5" w:line="320" w:lineRule="exact"/>
              <w:ind w:left="42" w:right="1478"/>
              <w:rPr>
                <w:sz w:val="19"/>
                <w:szCs w:val="19"/>
              </w:rPr>
            </w:pPr>
            <w:r>
              <w:rPr>
                <w:w w:val="120"/>
                <w:sz w:val="19"/>
                <w:szCs w:val="19"/>
              </w:rPr>
              <w:t>[4-(2-ամինոէթիլ)-2.5-դիմեթօքսիֆենիլ]-մեթանոլ(անկախ ուղեկցող նյութերի առկայությունից, ընդհանուր զանգվածով)</w:t>
            </w:r>
          </w:p>
        </w:tc>
        <w:tc>
          <w:tcPr>
            <w:tcW w:w="2014" w:type="dxa"/>
          </w:tcPr>
          <w:p w14:paraId="5CE213AA" w14:textId="77777777" w:rsidR="00B9348B" w:rsidRDefault="00B9348B">
            <w:pPr>
              <w:pStyle w:val="TableParagraph"/>
              <w:spacing w:before="10"/>
              <w:rPr>
                <w:sz w:val="21"/>
              </w:rPr>
            </w:pPr>
          </w:p>
          <w:p w14:paraId="68195545" w14:textId="77777777" w:rsidR="00B9348B" w:rsidRDefault="00000000">
            <w:pPr>
              <w:pStyle w:val="TableParagraph"/>
              <w:ind w:left="39"/>
              <w:rPr>
                <w:sz w:val="19"/>
              </w:rPr>
            </w:pPr>
            <w:r>
              <w:rPr>
                <w:w w:val="140"/>
                <w:sz w:val="19"/>
              </w:rPr>
              <w:t>0.01-0.05</w:t>
            </w:r>
          </w:p>
        </w:tc>
      </w:tr>
      <w:tr w:rsidR="00B9348B" w14:paraId="69CEC308" w14:textId="77777777">
        <w:trPr>
          <w:trHeight w:val="796"/>
        </w:trPr>
        <w:tc>
          <w:tcPr>
            <w:tcW w:w="701" w:type="dxa"/>
          </w:tcPr>
          <w:p w14:paraId="40F8C514" w14:textId="77777777" w:rsidR="00B9348B" w:rsidRDefault="00000000">
            <w:pPr>
              <w:pStyle w:val="TableParagraph"/>
              <w:spacing w:before="122"/>
              <w:ind w:left="155"/>
              <w:rPr>
                <w:sz w:val="19"/>
              </w:rPr>
            </w:pPr>
            <w:r>
              <w:rPr>
                <w:w w:val="125"/>
                <w:sz w:val="19"/>
              </w:rPr>
              <w:t>501.</w:t>
            </w:r>
          </w:p>
        </w:tc>
        <w:tc>
          <w:tcPr>
            <w:tcW w:w="3329" w:type="dxa"/>
          </w:tcPr>
          <w:p w14:paraId="22AD70C6" w14:textId="77777777" w:rsidR="00B9348B" w:rsidRDefault="00B9348B">
            <w:pPr>
              <w:pStyle w:val="TableParagraph"/>
              <w:spacing w:before="10"/>
              <w:rPr>
                <w:sz w:val="20"/>
              </w:rPr>
            </w:pPr>
          </w:p>
          <w:p w14:paraId="72CC33F8" w14:textId="77777777" w:rsidR="00B9348B" w:rsidRDefault="00000000">
            <w:pPr>
              <w:pStyle w:val="TableParagraph"/>
              <w:ind w:left="47"/>
              <w:rPr>
                <w:sz w:val="19"/>
              </w:rPr>
            </w:pPr>
            <w:r>
              <w:rPr>
                <w:w w:val="120"/>
                <w:sz w:val="19"/>
              </w:rPr>
              <w:t>2C-pKet</w:t>
            </w:r>
          </w:p>
        </w:tc>
        <w:tc>
          <w:tcPr>
            <w:tcW w:w="8674" w:type="dxa"/>
          </w:tcPr>
          <w:p w14:paraId="1EF29B58" w14:textId="77777777" w:rsidR="00B9348B" w:rsidRDefault="00000000">
            <w:pPr>
              <w:pStyle w:val="TableParagraph"/>
              <w:spacing w:before="48"/>
              <w:ind w:left="42"/>
              <w:rPr>
                <w:sz w:val="19"/>
                <w:szCs w:val="19"/>
              </w:rPr>
            </w:pPr>
            <w:r>
              <w:rPr>
                <w:w w:val="125"/>
                <w:sz w:val="19"/>
                <w:szCs w:val="19"/>
              </w:rPr>
              <w:t>4-(2-ամինոէթիլ)-2.5-դիմեթօքսիբենզոյաթթվի մեթիլէսթեր</w:t>
            </w:r>
          </w:p>
          <w:p w14:paraId="5C3E4852" w14:textId="77777777" w:rsidR="00B9348B" w:rsidRDefault="00000000">
            <w:pPr>
              <w:pStyle w:val="TableParagraph"/>
              <w:spacing w:before="53"/>
              <w:ind w:left="42"/>
              <w:rPr>
                <w:sz w:val="19"/>
                <w:szCs w:val="19"/>
              </w:rPr>
            </w:pPr>
            <w:r>
              <w:rPr>
                <w:w w:val="120"/>
                <w:sz w:val="19"/>
                <w:szCs w:val="19"/>
              </w:rPr>
              <w:t>(անկախ ուղեկցող նյութերի առկայությունից, ընդհանուր զանգվածով)</w:t>
            </w:r>
          </w:p>
        </w:tc>
        <w:tc>
          <w:tcPr>
            <w:tcW w:w="2014" w:type="dxa"/>
          </w:tcPr>
          <w:p w14:paraId="5C696B52" w14:textId="77777777" w:rsidR="00B9348B" w:rsidRDefault="00B9348B">
            <w:pPr>
              <w:pStyle w:val="TableParagraph"/>
              <w:spacing w:before="10"/>
              <w:rPr>
                <w:sz w:val="20"/>
              </w:rPr>
            </w:pPr>
          </w:p>
          <w:p w14:paraId="53471A74" w14:textId="77777777" w:rsidR="00B9348B" w:rsidRDefault="00000000">
            <w:pPr>
              <w:pStyle w:val="TableParagraph"/>
              <w:ind w:left="39"/>
              <w:rPr>
                <w:sz w:val="19"/>
              </w:rPr>
            </w:pPr>
            <w:r>
              <w:rPr>
                <w:w w:val="140"/>
                <w:sz w:val="19"/>
              </w:rPr>
              <w:t>0.01-0.05</w:t>
            </w:r>
          </w:p>
        </w:tc>
      </w:tr>
      <w:tr w:rsidR="00B9348B" w14:paraId="7B0D348B" w14:textId="77777777">
        <w:trPr>
          <w:trHeight w:val="885"/>
        </w:trPr>
        <w:tc>
          <w:tcPr>
            <w:tcW w:w="701" w:type="dxa"/>
          </w:tcPr>
          <w:p w14:paraId="3C1D0384" w14:textId="77777777" w:rsidR="00B9348B" w:rsidRDefault="00000000">
            <w:pPr>
              <w:pStyle w:val="TableParagraph"/>
              <w:spacing w:before="134"/>
              <w:ind w:left="112"/>
              <w:rPr>
                <w:sz w:val="19"/>
              </w:rPr>
            </w:pPr>
            <w:r>
              <w:rPr>
                <w:w w:val="150"/>
                <w:sz w:val="19"/>
              </w:rPr>
              <w:t>502.</w:t>
            </w:r>
          </w:p>
        </w:tc>
        <w:tc>
          <w:tcPr>
            <w:tcW w:w="3329" w:type="dxa"/>
          </w:tcPr>
          <w:p w14:paraId="401CB13A" w14:textId="77777777" w:rsidR="00B9348B" w:rsidRDefault="00B9348B">
            <w:pPr>
              <w:pStyle w:val="TableParagraph"/>
              <w:spacing w:before="1"/>
            </w:pPr>
          </w:p>
          <w:p w14:paraId="27C7C27B" w14:textId="77777777" w:rsidR="00B9348B" w:rsidRDefault="00000000">
            <w:pPr>
              <w:pStyle w:val="TableParagraph"/>
              <w:ind w:left="47"/>
              <w:rPr>
                <w:sz w:val="19"/>
              </w:rPr>
            </w:pPr>
            <w:r>
              <w:rPr>
                <w:w w:val="105"/>
                <w:sz w:val="19"/>
              </w:rPr>
              <w:t>2C-PLY</w:t>
            </w:r>
          </w:p>
        </w:tc>
        <w:tc>
          <w:tcPr>
            <w:tcW w:w="8674" w:type="dxa"/>
          </w:tcPr>
          <w:p w14:paraId="357CBC4E" w14:textId="77777777" w:rsidR="00B9348B" w:rsidRDefault="00000000">
            <w:pPr>
              <w:pStyle w:val="TableParagraph"/>
              <w:spacing w:before="65" w:line="345" w:lineRule="auto"/>
              <w:ind w:left="42" w:right="764"/>
              <w:rPr>
                <w:sz w:val="19"/>
                <w:szCs w:val="19"/>
              </w:rPr>
            </w:pPr>
            <w:r>
              <w:rPr>
                <w:w w:val="120"/>
                <w:sz w:val="19"/>
                <w:szCs w:val="19"/>
              </w:rPr>
              <w:t>2-(2.3.4.7.8.9-հեքսահիդրոպիրանո[2.3-g]քրոմեն-5-իլ)- էթիլամին(անկախ ուղեկցող նյութերի առկայությունից, ընդհանուր</w:t>
            </w:r>
          </w:p>
          <w:p w14:paraId="0D50CB17" w14:textId="77777777" w:rsidR="00B9348B" w:rsidRDefault="00000000">
            <w:pPr>
              <w:pStyle w:val="TableParagraph"/>
              <w:spacing w:line="171" w:lineRule="exact"/>
              <w:ind w:left="42"/>
              <w:rPr>
                <w:sz w:val="19"/>
                <w:szCs w:val="19"/>
              </w:rPr>
            </w:pPr>
            <w:r>
              <w:rPr>
                <w:w w:val="125"/>
                <w:sz w:val="19"/>
                <w:szCs w:val="19"/>
              </w:rPr>
              <w:t>զանգվածով)</w:t>
            </w:r>
          </w:p>
        </w:tc>
        <w:tc>
          <w:tcPr>
            <w:tcW w:w="2014" w:type="dxa"/>
          </w:tcPr>
          <w:p w14:paraId="6F8BE128" w14:textId="77777777" w:rsidR="00B9348B" w:rsidRDefault="00B9348B">
            <w:pPr>
              <w:pStyle w:val="TableParagraph"/>
              <w:spacing w:before="1"/>
            </w:pPr>
          </w:p>
          <w:p w14:paraId="6449B763" w14:textId="77777777" w:rsidR="00B9348B" w:rsidRDefault="00000000">
            <w:pPr>
              <w:pStyle w:val="TableParagraph"/>
              <w:ind w:left="39"/>
              <w:rPr>
                <w:sz w:val="19"/>
              </w:rPr>
            </w:pPr>
            <w:r>
              <w:rPr>
                <w:w w:val="140"/>
                <w:sz w:val="19"/>
              </w:rPr>
              <w:t>0.01-0.05</w:t>
            </w:r>
          </w:p>
        </w:tc>
      </w:tr>
      <w:tr w:rsidR="00B9348B" w14:paraId="05301250" w14:textId="77777777">
        <w:trPr>
          <w:trHeight w:val="556"/>
        </w:trPr>
        <w:tc>
          <w:tcPr>
            <w:tcW w:w="701" w:type="dxa"/>
          </w:tcPr>
          <w:p w14:paraId="44A5A1B2" w14:textId="77777777" w:rsidR="00B9348B" w:rsidRDefault="00000000">
            <w:pPr>
              <w:pStyle w:val="TableParagraph"/>
              <w:spacing w:before="134"/>
              <w:ind w:left="110"/>
              <w:rPr>
                <w:sz w:val="19"/>
              </w:rPr>
            </w:pPr>
            <w:r>
              <w:rPr>
                <w:w w:val="150"/>
                <w:sz w:val="19"/>
              </w:rPr>
              <w:t>503.</w:t>
            </w:r>
          </w:p>
        </w:tc>
        <w:tc>
          <w:tcPr>
            <w:tcW w:w="3329" w:type="dxa"/>
          </w:tcPr>
          <w:p w14:paraId="21390468" w14:textId="77777777" w:rsidR="00B9348B" w:rsidRDefault="00B9348B">
            <w:pPr>
              <w:pStyle w:val="TableParagraph"/>
              <w:spacing w:before="3"/>
            </w:pPr>
          </w:p>
          <w:p w14:paraId="236ABBFC" w14:textId="77777777" w:rsidR="00B9348B" w:rsidRDefault="00000000">
            <w:pPr>
              <w:pStyle w:val="TableParagraph"/>
              <w:spacing w:before="1"/>
              <w:ind w:left="47"/>
              <w:rPr>
                <w:sz w:val="19"/>
              </w:rPr>
            </w:pPr>
            <w:r>
              <w:rPr>
                <w:w w:val="105"/>
                <w:sz w:val="19"/>
              </w:rPr>
              <w:t>2C-SE</w:t>
            </w:r>
          </w:p>
        </w:tc>
        <w:tc>
          <w:tcPr>
            <w:tcW w:w="8674" w:type="dxa"/>
          </w:tcPr>
          <w:p w14:paraId="50BA80D9" w14:textId="77777777" w:rsidR="00B9348B" w:rsidRDefault="00000000">
            <w:pPr>
              <w:pStyle w:val="TableParagraph"/>
              <w:spacing w:before="4" w:line="268" w:lineRule="exact"/>
              <w:ind w:left="42"/>
              <w:rPr>
                <w:sz w:val="19"/>
                <w:szCs w:val="19"/>
              </w:rPr>
            </w:pPr>
            <w:r>
              <w:rPr>
                <w:w w:val="120"/>
                <w:sz w:val="19"/>
                <w:szCs w:val="19"/>
              </w:rPr>
              <w:t>2.5-դիմեթօքսի -4-մեթիլսելենոֆենէթիլամին (անկախ ուղեկցող նյութերի առկայությունից, ընդհանուր զանգվածով)</w:t>
            </w:r>
          </w:p>
        </w:tc>
        <w:tc>
          <w:tcPr>
            <w:tcW w:w="2014" w:type="dxa"/>
          </w:tcPr>
          <w:p w14:paraId="1DEDD78E" w14:textId="77777777" w:rsidR="00B9348B" w:rsidRDefault="00B9348B">
            <w:pPr>
              <w:pStyle w:val="TableParagraph"/>
              <w:spacing w:before="3"/>
            </w:pPr>
          </w:p>
          <w:p w14:paraId="48732A71" w14:textId="77777777" w:rsidR="00B9348B" w:rsidRDefault="00000000">
            <w:pPr>
              <w:pStyle w:val="TableParagraph"/>
              <w:spacing w:before="1"/>
              <w:ind w:left="39"/>
              <w:rPr>
                <w:sz w:val="19"/>
              </w:rPr>
            </w:pPr>
            <w:r>
              <w:rPr>
                <w:w w:val="140"/>
                <w:sz w:val="19"/>
              </w:rPr>
              <w:t>0.01-0.05</w:t>
            </w:r>
          </w:p>
        </w:tc>
      </w:tr>
      <w:tr w:rsidR="00B9348B" w14:paraId="17502D5F" w14:textId="77777777">
        <w:trPr>
          <w:trHeight w:val="558"/>
        </w:trPr>
        <w:tc>
          <w:tcPr>
            <w:tcW w:w="701" w:type="dxa"/>
          </w:tcPr>
          <w:p w14:paraId="203B31B3" w14:textId="77777777" w:rsidR="00B9348B" w:rsidRDefault="00000000">
            <w:pPr>
              <w:pStyle w:val="TableParagraph"/>
              <w:spacing w:before="139"/>
              <w:ind w:left="102"/>
              <w:rPr>
                <w:sz w:val="19"/>
              </w:rPr>
            </w:pPr>
            <w:r>
              <w:rPr>
                <w:w w:val="155"/>
                <w:sz w:val="19"/>
              </w:rPr>
              <w:t>504.</w:t>
            </w:r>
          </w:p>
        </w:tc>
        <w:tc>
          <w:tcPr>
            <w:tcW w:w="3329" w:type="dxa"/>
          </w:tcPr>
          <w:p w14:paraId="19EE6111" w14:textId="77777777" w:rsidR="00B9348B" w:rsidRDefault="00B9348B">
            <w:pPr>
              <w:pStyle w:val="TableParagraph"/>
              <w:spacing w:before="6"/>
            </w:pPr>
          </w:p>
          <w:p w14:paraId="690E9620" w14:textId="77777777" w:rsidR="00B9348B" w:rsidRDefault="00000000">
            <w:pPr>
              <w:pStyle w:val="TableParagraph"/>
              <w:ind w:left="47"/>
              <w:rPr>
                <w:sz w:val="19"/>
              </w:rPr>
            </w:pPr>
            <w:r>
              <w:rPr>
                <w:w w:val="110"/>
                <w:sz w:val="19"/>
              </w:rPr>
              <w:t>2C-SE-2</w:t>
            </w:r>
          </w:p>
        </w:tc>
        <w:tc>
          <w:tcPr>
            <w:tcW w:w="8674" w:type="dxa"/>
          </w:tcPr>
          <w:p w14:paraId="6FA2385E" w14:textId="77777777" w:rsidR="00B9348B" w:rsidRDefault="00000000">
            <w:pPr>
              <w:pStyle w:val="TableParagraph"/>
              <w:spacing w:before="6" w:line="268" w:lineRule="exact"/>
              <w:ind w:left="42" w:right="1478"/>
              <w:rPr>
                <w:sz w:val="19"/>
                <w:szCs w:val="19"/>
              </w:rPr>
            </w:pPr>
            <w:r>
              <w:rPr>
                <w:w w:val="120"/>
                <w:sz w:val="19"/>
                <w:szCs w:val="19"/>
              </w:rPr>
              <w:t>2-(4-էթիլսելանիլ-2.5-դիմեթօքսիֆենիլ)-էթիլամին (անկախ ուղեկցող նյութերի առկայությունից, ընդհանուր զանգվածով)</w:t>
            </w:r>
          </w:p>
        </w:tc>
        <w:tc>
          <w:tcPr>
            <w:tcW w:w="2014" w:type="dxa"/>
          </w:tcPr>
          <w:p w14:paraId="3D5959D2" w14:textId="77777777" w:rsidR="00B9348B" w:rsidRDefault="00B9348B">
            <w:pPr>
              <w:pStyle w:val="TableParagraph"/>
              <w:spacing w:before="6"/>
            </w:pPr>
          </w:p>
          <w:p w14:paraId="27D7A7E1" w14:textId="77777777" w:rsidR="00B9348B" w:rsidRDefault="00000000">
            <w:pPr>
              <w:pStyle w:val="TableParagraph"/>
              <w:ind w:left="39"/>
              <w:rPr>
                <w:sz w:val="19"/>
              </w:rPr>
            </w:pPr>
            <w:r>
              <w:rPr>
                <w:w w:val="140"/>
                <w:sz w:val="19"/>
              </w:rPr>
              <w:t>0.01-0.05</w:t>
            </w:r>
          </w:p>
        </w:tc>
      </w:tr>
      <w:tr w:rsidR="00B9348B" w14:paraId="737A743E" w14:textId="77777777">
        <w:trPr>
          <w:trHeight w:val="890"/>
        </w:trPr>
        <w:tc>
          <w:tcPr>
            <w:tcW w:w="701" w:type="dxa"/>
          </w:tcPr>
          <w:p w14:paraId="79E945B0" w14:textId="77777777" w:rsidR="00B9348B" w:rsidRDefault="00000000">
            <w:pPr>
              <w:pStyle w:val="TableParagraph"/>
              <w:spacing w:before="134"/>
              <w:ind w:left="98"/>
              <w:rPr>
                <w:sz w:val="19"/>
              </w:rPr>
            </w:pPr>
            <w:r>
              <w:rPr>
                <w:w w:val="155"/>
                <w:sz w:val="19"/>
              </w:rPr>
              <w:t>505.</w:t>
            </w:r>
          </w:p>
        </w:tc>
        <w:tc>
          <w:tcPr>
            <w:tcW w:w="3329" w:type="dxa"/>
          </w:tcPr>
          <w:p w14:paraId="05236947" w14:textId="77777777" w:rsidR="00B9348B" w:rsidRDefault="00B9348B">
            <w:pPr>
              <w:pStyle w:val="TableParagraph"/>
              <w:spacing w:before="1"/>
            </w:pPr>
          </w:p>
          <w:p w14:paraId="3A8A717B" w14:textId="77777777" w:rsidR="00B9348B" w:rsidRDefault="00000000">
            <w:pPr>
              <w:pStyle w:val="TableParagraph"/>
              <w:ind w:left="47"/>
              <w:rPr>
                <w:sz w:val="19"/>
              </w:rPr>
            </w:pPr>
            <w:r>
              <w:rPr>
                <w:sz w:val="19"/>
              </w:rPr>
              <w:t>2C-SE-21</w:t>
            </w:r>
          </w:p>
        </w:tc>
        <w:tc>
          <w:tcPr>
            <w:tcW w:w="8674" w:type="dxa"/>
          </w:tcPr>
          <w:p w14:paraId="6C30475C" w14:textId="77777777" w:rsidR="00B9348B" w:rsidRDefault="00000000">
            <w:pPr>
              <w:pStyle w:val="TableParagraph"/>
              <w:spacing w:before="62" w:line="348" w:lineRule="auto"/>
              <w:ind w:left="42" w:right="764"/>
              <w:rPr>
                <w:sz w:val="19"/>
                <w:szCs w:val="19"/>
              </w:rPr>
            </w:pPr>
            <w:r>
              <w:rPr>
                <w:w w:val="120"/>
                <w:sz w:val="19"/>
                <w:szCs w:val="19"/>
              </w:rPr>
              <w:t>2-[4-(2-ֆտորէթիլսելանիլ)-2.5-դիմեթօքսիֆենիլ]-էթիլամին (անկախ ուղեկցող նյութերի առկայությունից, ընդհանուր</w:t>
            </w:r>
          </w:p>
          <w:p w14:paraId="132E7FCC" w14:textId="77777777" w:rsidR="00B9348B" w:rsidRDefault="00000000">
            <w:pPr>
              <w:pStyle w:val="TableParagraph"/>
              <w:spacing w:line="174" w:lineRule="exact"/>
              <w:ind w:left="42"/>
              <w:rPr>
                <w:sz w:val="19"/>
                <w:szCs w:val="19"/>
              </w:rPr>
            </w:pPr>
            <w:r>
              <w:rPr>
                <w:w w:val="125"/>
                <w:sz w:val="19"/>
                <w:szCs w:val="19"/>
              </w:rPr>
              <w:t>զանգվածով)</w:t>
            </w:r>
          </w:p>
        </w:tc>
        <w:tc>
          <w:tcPr>
            <w:tcW w:w="2014" w:type="dxa"/>
          </w:tcPr>
          <w:p w14:paraId="79E973D2" w14:textId="77777777" w:rsidR="00B9348B" w:rsidRDefault="00B9348B">
            <w:pPr>
              <w:pStyle w:val="TableParagraph"/>
              <w:spacing w:before="1"/>
            </w:pPr>
          </w:p>
          <w:p w14:paraId="0C0D40C5" w14:textId="77777777" w:rsidR="00B9348B" w:rsidRDefault="00000000">
            <w:pPr>
              <w:pStyle w:val="TableParagraph"/>
              <w:ind w:left="39"/>
              <w:rPr>
                <w:sz w:val="19"/>
              </w:rPr>
            </w:pPr>
            <w:r>
              <w:rPr>
                <w:w w:val="140"/>
                <w:sz w:val="19"/>
              </w:rPr>
              <w:t>0.01-0.05</w:t>
            </w:r>
          </w:p>
        </w:tc>
      </w:tr>
      <w:tr w:rsidR="00B9348B" w14:paraId="33B7CB0B" w14:textId="77777777">
        <w:trPr>
          <w:trHeight w:val="623"/>
        </w:trPr>
        <w:tc>
          <w:tcPr>
            <w:tcW w:w="701" w:type="dxa"/>
          </w:tcPr>
          <w:p w14:paraId="3BCA74F2" w14:textId="77777777" w:rsidR="00B9348B" w:rsidRDefault="00000000">
            <w:pPr>
              <w:pStyle w:val="TableParagraph"/>
              <w:spacing w:before="132"/>
              <w:ind w:left="124"/>
              <w:rPr>
                <w:sz w:val="19"/>
              </w:rPr>
            </w:pPr>
            <w:r>
              <w:rPr>
                <w:w w:val="165"/>
                <w:sz w:val="19"/>
              </w:rPr>
              <w:t>506</w:t>
            </w:r>
          </w:p>
        </w:tc>
        <w:tc>
          <w:tcPr>
            <w:tcW w:w="3329" w:type="dxa"/>
          </w:tcPr>
          <w:p w14:paraId="60F53CA8" w14:textId="77777777" w:rsidR="00B9348B" w:rsidRDefault="00B9348B">
            <w:pPr>
              <w:pStyle w:val="TableParagraph"/>
              <w:spacing w:before="10"/>
              <w:rPr>
                <w:sz w:val="21"/>
              </w:rPr>
            </w:pPr>
          </w:p>
          <w:p w14:paraId="3B24E394" w14:textId="77777777" w:rsidR="00B9348B" w:rsidRDefault="00000000">
            <w:pPr>
              <w:pStyle w:val="TableParagraph"/>
              <w:ind w:left="47"/>
              <w:rPr>
                <w:sz w:val="19"/>
              </w:rPr>
            </w:pPr>
            <w:r>
              <w:rPr>
                <w:w w:val="110"/>
                <w:sz w:val="19"/>
              </w:rPr>
              <w:t>2C-SE-4</w:t>
            </w:r>
          </w:p>
        </w:tc>
        <w:tc>
          <w:tcPr>
            <w:tcW w:w="8674" w:type="dxa"/>
          </w:tcPr>
          <w:p w14:paraId="113B89D9" w14:textId="77777777" w:rsidR="00B9348B" w:rsidRDefault="00000000">
            <w:pPr>
              <w:pStyle w:val="TableParagraph"/>
              <w:spacing w:before="5" w:line="320" w:lineRule="exact"/>
              <w:ind w:left="42" w:right="1478"/>
              <w:rPr>
                <w:sz w:val="19"/>
                <w:szCs w:val="19"/>
              </w:rPr>
            </w:pPr>
            <w:r>
              <w:rPr>
                <w:w w:val="120"/>
                <w:sz w:val="19"/>
                <w:szCs w:val="19"/>
              </w:rPr>
              <w:t>2-(4-իզոպրոպիլսելանիլ-2.5-դիմեթօքսիֆենիլ)-էթիլամին (անկախ ուղեկցող նյութերի առկայությունից, ընդհանուր զանգվածով)</w:t>
            </w:r>
          </w:p>
        </w:tc>
        <w:tc>
          <w:tcPr>
            <w:tcW w:w="2014" w:type="dxa"/>
          </w:tcPr>
          <w:p w14:paraId="3423FE95" w14:textId="77777777" w:rsidR="00B9348B" w:rsidRDefault="00B9348B">
            <w:pPr>
              <w:pStyle w:val="TableParagraph"/>
              <w:spacing w:before="10"/>
              <w:rPr>
                <w:sz w:val="21"/>
              </w:rPr>
            </w:pPr>
          </w:p>
          <w:p w14:paraId="63EA6F2C" w14:textId="77777777" w:rsidR="00B9348B" w:rsidRDefault="00000000">
            <w:pPr>
              <w:pStyle w:val="TableParagraph"/>
              <w:ind w:left="39"/>
              <w:rPr>
                <w:sz w:val="19"/>
              </w:rPr>
            </w:pPr>
            <w:r>
              <w:rPr>
                <w:w w:val="140"/>
                <w:sz w:val="19"/>
              </w:rPr>
              <w:t>0.01-0.05</w:t>
            </w:r>
          </w:p>
        </w:tc>
      </w:tr>
      <w:tr w:rsidR="00B9348B" w14:paraId="63291657" w14:textId="77777777">
        <w:trPr>
          <w:trHeight w:val="537"/>
        </w:trPr>
        <w:tc>
          <w:tcPr>
            <w:tcW w:w="701" w:type="dxa"/>
          </w:tcPr>
          <w:p w14:paraId="2CF53997" w14:textId="77777777" w:rsidR="00B9348B" w:rsidRDefault="00000000">
            <w:pPr>
              <w:pStyle w:val="TableParagraph"/>
              <w:spacing w:before="115"/>
              <w:ind w:left="122"/>
              <w:rPr>
                <w:sz w:val="19"/>
              </w:rPr>
            </w:pPr>
            <w:r>
              <w:rPr>
                <w:w w:val="145"/>
                <w:sz w:val="19"/>
              </w:rPr>
              <w:t>507.</w:t>
            </w:r>
          </w:p>
        </w:tc>
        <w:tc>
          <w:tcPr>
            <w:tcW w:w="3329" w:type="dxa"/>
          </w:tcPr>
          <w:p w14:paraId="56AF3277" w14:textId="77777777" w:rsidR="00B9348B" w:rsidRDefault="00B9348B">
            <w:pPr>
              <w:pStyle w:val="TableParagraph"/>
              <w:spacing w:before="3"/>
              <w:rPr>
                <w:sz w:val="20"/>
              </w:rPr>
            </w:pPr>
          </w:p>
          <w:p w14:paraId="1A2FEC8E" w14:textId="77777777" w:rsidR="00B9348B" w:rsidRDefault="00000000">
            <w:pPr>
              <w:pStyle w:val="TableParagraph"/>
              <w:ind w:left="47"/>
              <w:rPr>
                <w:sz w:val="19"/>
              </w:rPr>
            </w:pPr>
            <w:r>
              <w:rPr>
                <w:w w:val="105"/>
                <w:sz w:val="19"/>
              </w:rPr>
              <w:t>2C-SE-7</w:t>
            </w:r>
          </w:p>
        </w:tc>
        <w:tc>
          <w:tcPr>
            <w:tcW w:w="8674" w:type="dxa"/>
          </w:tcPr>
          <w:p w14:paraId="3B92B796" w14:textId="77777777" w:rsidR="00B9348B" w:rsidRDefault="00000000">
            <w:pPr>
              <w:pStyle w:val="TableParagraph"/>
              <w:spacing w:before="19"/>
              <w:ind w:left="42"/>
              <w:rPr>
                <w:sz w:val="19"/>
                <w:szCs w:val="19"/>
              </w:rPr>
            </w:pPr>
            <w:r>
              <w:rPr>
                <w:w w:val="120"/>
                <w:sz w:val="19"/>
                <w:szCs w:val="19"/>
              </w:rPr>
              <w:t>2-(2.5-դիմեթօքսի-4-պրոպիլսելանիլֆենիլ)-էթիլամին (անկախ ուղեկցող</w:t>
            </w:r>
          </w:p>
          <w:p w14:paraId="0699D195" w14:textId="77777777" w:rsidR="00B9348B" w:rsidRDefault="00000000">
            <w:pPr>
              <w:pStyle w:val="TableParagraph"/>
              <w:spacing w:before="53"/>
              <w:ind w:left="42"/>
              <w:rPr>
                <w:sz w:val="19"/>
                <w:szCs w:val="19"/>
              </w:rPr>
            </w:pPr>
            <w:r>
              <w:rPr>
                <w:w w:val="120"/>
                <w:sz w:val="19"/>
                <w:szCs w:val="19"/>
              </w:rPr>
              <w:t>նյութերի առկայությունից, ընդհանուր զանգվածով)</w:t>
            </w:r>
          </w:p>
        </w:tc>
        <w:tc>
          <w:tcPr>
            <w:tcW w:w="2014" w:type="dxa"/>
          </w:tcPr>
          <w:p w14:paraId="5609FDAC" w14:textId="77777777" w:rsidR="00B9348B" w:rsidRDefault="00B9348B">
            <w:pPr>
              <w:pStyle w:val="TableParagraph"/>
              <w:spacing w:before="2"/>
              <w:rPr>
                <w:sz w:val="20"/>
              </w:rPr>
            </w:pPr>
          </w:p>
          <w:p w14:paraId="58558055" w14:textId="77777777" w:rsidR="00B9348B" w:rsidRDefault="00000000">
            <w:pPr>
              <w:pStyle w:val="TableParagraph"/>
              <w:spacing w:before="1"/>
              <w:ind w:left="39"/>
              <w:rPr>
                <w:sz w:val="19"/>
              </w:rPr>
            </w:pPr>
            <w:r>
              <w:rPr>
                <w:w w:val="140"/>
                <w:sz w:val="19"/>
              </w:rPr>
              <w:t>0.01-0.05</w:t>
            </w:r>
          </w:p>
        </w:tc>
      </w:tr>
      <w:tr w:rsidR="00B9348B" w14:paraId="0D627C4F" w14:textId="77777777">
        <w:trPr>
          <w:trHeight w:val="632"/>
        </w:trPr>
        <w:tc>
          <w:tcPr>
            <w:tcW w:w="701" w:type="dxa"/>
          </w:tcPr>
          <w:p w14:paraId="3A4B032A" w14:textId="77777777" w:rsidR="00B9348B" w:rsidRDefault="00000000">
            <w:pPr>
              <w:pStyle w:val="TableParagraph"/>
              <w:spacing w:before="134"/>
              <w:ind w:left="60" w:right="33"/>
              <w:jc w:val="center"/>
              <w:rPr>
                <w:sz w:val="19"/>
              </w:rPr>
            </w:pPr>
            <w:r>
              <w:rPr>
                <w:w w:val="160"/>
                <w:sz w:val="19"/>
              </w:rPr>
              <w:t>508</w:t>
            </w:r>
          </w:p>
          <w:p w14:paraId="6AC529E3" w14:textId="77777777" w:rsidR="00B9348B" w:rsidRDefault="00000000">
            <w:pPr>
              <w:pStyle w:val="TableParagraph"/>
              <w:spacing w:before="43" w:line="216" w:lineRule="exact"/>
              <w:ind w:left="27"/>
              <w:jc w:val="center"/>
              <w:rPr>
                <w:sz w:val="19"/>
              </w:rPr>
            </w:pPr>
            <w:r>
              <w:rPr>
                <w:w w:val="160"/>
                <w:sz w:val="19"/>
              </w:rPr>
              <w:t>.</w:t>
            </w:r>
          </w:p>
        </w:tc>
        <w:tc>
          <w:tcPr>
            <w:tcW w:w="3329" w:type="dxa"/>
          </w:tcPr>
          <w:p w14:paraId="28E4DC2F" w14:textId="77777777" w:rsidR="00B9348B" w:rsidRDefault="00B9348B">
            <w:pPr>
              <w:pStyle w:val="TableParagraph"/>
              <w:spacing w:before="10"/>
              <w:rPr>
                <w:sz w:val="21"/>
              </w:rPr>
            </w:pPr>
          </w:p>
          <w:p w14:paraId="6EDFAE25" w14:textId="77777777" w:rsidR="00B9348B" w:rsidRDefault="00000000">
            <w:pPr>
              <w:pStyle w:val="TableParagraph"/>
              <w:ind w:left="47"/>
              <w:rPr>
                <w:sz w:val="19"/>
              </w:rPr>
            </w:pPr>
            <w:r>
              <w:rPr>
                <w:w w:val="105"/>
                <w:sz w:val="19"/>
              </w:rPr>
              <w:t>2C-T</w:t>
            </w:r>
          </w:p>
        </w:tc>
        <w:tc>
          <w:tcPr>
            <w:tcW w:w="8674" w:type="dxa"/>
          </w:tcPr>
          <w:p w14:paraId="1628AEB1" w14:textId="77777777" w:rsidR="00B9348B" w:rsidRDefault="00000000">
            <w:pPr>
              <w:pStyle w:val="TableParagraph"/>
              <w:spacing w:before="38" w:line="295" w:lineRule="auto"/>
              <w:ind w:left="42" w:right="1478"/>
              <w:rPr>
                <w:sz w:val="19"/>
                <w:szCs w:val="19"/>
              </w:rPr>
            </w:pPr>
            <w:r>
              <w:rPr>
                <w:w w:val="120"/>
                <w:sz w:val="19"/>
                <w:szCs w:val="19"/>
              </w:rPr>
              <w:t>2.5-դիմեթօքսի -4-մեթիլթիոֆենէթիլամին(անկախ ուղեկցող նյութերի առկայությունից, ընդհանուր զանգվածով)</w:t>
            </w:r>
          </w:p>
        </w:tc>
        <w:tc>
          <w:tcPr>
            <w:tcW w:w="2014" w:type="dxa"/>
          </w:tcPr>
          <w:p w14:paraId="31C2697C" w14:textId="77777777" w:rsidR="00B9348B" w:rsidRDefault="00B9348B">
            <w:pPr>
              <w:pStyle w:val="TableParagraph"/>
              <w:spacing w:before="10"/>
              <w:rPr>
                <w:sz w:val="21"/>
              </w:rPr>
            </w:pPr>
          </w:p>
          <w:p w14:paraId="0A5581D5" w14:textId="77777777" w:rsidR="00B9348B" w:rsidRDefault="00000000">
            <w:pPr>
              <w:pStyle w:val="TableParagraph"/>
              <w:ind w:left="39"/>
              <w:rPr>
                <w:sz w:val="19"/>
              </w:rPr>
            </w:pPr>
            <w:r>
              <w:rPr>
                <w:w w:val="140"/>
                <w:sz w:val="19"/>
              </w:rPr>
              <w:t>0.01-0.05</w:t>
            </w:r>
          </w:p>
        </w:tc>
      </w:tr>
      <w:tr w:rsidR="00B9348B" w14:paraId="1B182426" w14:textId="77777777">
        <w:trPr>
          <w:trHeight w:val="811"/>
        </w:trPr>
        <w:tc>
          <w:tcPr>
            <w:tcW w:w="701" w:type="dxa"/>
          </w:tcPr>
          <w:p w14:paraId="16479175" w14:textId="77777777" w:rsidR="00B9348B" w:rsidRDefault="00000000">
            <w:pPr>
              <w:pStyle w:val="TableParagraph"/>
              <w:spacing w:before="135"/>
              <w:ind w:left="60" w:right="34"/>
              <w:jc w:val="center"/>
              <w:rPr>
                <w:sz w:val="19"/>
              </w:rPr>
            </w:pPr>
            <w:r>
              <w:rPr>
                <w:w w:val="160"/>
                <w:sz w:val="19"/>
              </w:rPr>
              <w:t>509</w:t>
            </w:r>
          </w:p>
          <w:p w14:paraId="52A3F62B" w14:textId="77777777" w:rsidR="00B9348B" w:rsidRDefault="00000000">
            <w:pPr>
              <w:pStyle w:val="TableParagraph"/>
              <w:spacing w:before="44"/>
              <w:ind w:left="27"/>
              <w:jc w:val="center"/>
              <w:rPr>
                <w:sz w:val="19"/>
              </w:rPr>
            </w:pPr>
            <w:r>
              <w:rPr>
                <w:w w:val="160"/>
                <w:sz w:val="19"/>
              </w:rPr>
              <w:t>.</w:t>
            </w:r>
          </w:p>
        </w:tc>
        <w:tc>
          <w:tcPr>
            <w:tcW w:w="3329" w:type="dxa"/>
          </w:tcPr>
          <w:p w14:paraId="7727A017" w14:textId="77777777" w:rsidR="00B9348B" w:rsidRDefault="00B9348B">
            <w:pPr>
              <w:pStyle w:val="TableParagraph"/>
              <w:spacing w:before="2"/>
            </w:pPr>
          </w:p>
          <w:p w14:paraId="463595B4" w14:textId="77777777" w:rsidR="00B9348B" w:rsidRDefault="00000000">
            <w:pPr>
              <w:pStyle w:val="TableParagraph"/>
              <w:ind w:left="47"/>
              <w:rPr>
                <w:sz w:val="19"/>
              </w:rPr>
            </w:pPr>
            <w:r>
              <w:rPr>
                <w:w w:val="105"/>
                <w:sz w:val="19"/>
              </w:rPr>
              <w:t>2C-T-10</w:t>
            </w:r>
          </w:p>
        </w:tc>
        <w:tc>
          <w:tcPr>
            <w:tcW w:w="8674" w:type="dxa"/>
          </w:tcPr>
          <w:p w14:paraId="10BD0444" w14:textId="77777777" w:rsidR="00B9348B" w:rsidRDefault="00000000">
            <w:pPr>
              <w:pStyle w:val="TableParagraph"/>
              <w:spacing w:before="42" w:line="295" w:lineRule="auto"/>
              <w:ind w:left="42" w:right="764"/>
              <w:rPr>
                <w:sz w:val="19"/>
                <w:szCs w:val="19"/>
              </w:rPr>
            </w:pPr>
            <w:r>
              <w:rPr>
                <w:w w:val="120"/>
                <w:sz w:val="19"/>
                <w:szCs w:val="19"/>
              </w:rPr>
              <w:t>2-[2.5-դիմեթօքսի -4-(պիրիդին-2-իլսուլֆանիլ)-ֆենիլ]- էթիլամին(անկախ ուղեկցող նյութերի առկայությունից, ընդհանուր զանգվածով)</w:t>
            </w:r>
          </w:p>
        </w:tc>
        <w:tc>
          <w:tcPr>
            <w:tcW w:w="2014" w:type="dxa"/>
          </w:tcPr>
          <w:p w14:paraId="3E59716E" w14:textId="77777777" w:rsidR="00B9348B" w:rsidRDefault="00B9348B">
            <w:pPr>
              <w:pStyle w:val="TableParagraph"/>
              <w:spacing w:before="5"/>
            </w:pPr>
          </w:p>
          <w:p w14:paraId="086162CE" w14:textId="77777777" w:rsidR="00B9348B" w:rsidRDefault="00000000">
            <w:pPr>
              <w:pStyle w:val="TableParagraph"/>
              <w:ind w:left="39"/>
              <w:rPr>
                <w:sz w:val="19"/>
              </w:rPr>
            </w:pPr>
            <w:r>
              <w:rPr>
                <w:w w:val="140"/>
                <w:sz w:val="19"/>
              </w:rPr>
              <w:t>0.01-0.05</w:t>
            </w:r>
          </w:p>
        </w:tc>
      </w:tr>
      <w:tr w:rsidR="00B9348B" w14:paraId="0AEBDF5B" w14:textId="77777777">
        <w:trPr>
          <w:trHeight w:val="561"/>
        </w:trPr>
        <w:tc>
          <w:tcPr>
            <w:tcW w:w="701" w:type="dxa"/>
          </w:tcPr>
          <w:p w14:paraId="082F78D6" w14:textId="77777777" w:rsidR="00B9348B" w:rsidRDefault="00000000">
            <w:pPr>
              <w:pStyle w:val="TableParagraph"/>
              <w:spacing w:before="139"/>
              <w:ind w:left="155"/>
              <w:rPr>
                <w:sz w:val="19"/>
              </w:rPr>
            </w:pPr>
            <w:r>
              <w:rPr>
                <w:w w:val="125"/>
                <w:sz w:val="19"/>
              </w:rPr>
              <w:t>510.</w:t>
            </w:r>
          </w:p>
        </w:tc>
        <w:tc>
          <w:tcPr>
            <w:tcW w:w="3329" w:type="dxa"/>
          </w:tcPr>
          <w:p w14:paraId="203B519B" w14:textId="77777777" w:rsidR="00B9348B" w:rsidRDefault="00B9348B">
            <w:pPr>
              <w:pStyle w:val="TableParagraph"/>
              <w:spacing w:before="3"/>
            </w:pPr>
          </w:p>
          <w:p w14:paraId="1EB67310" w14:textId="77777777" w:rsidR="00B9348B" w:rsidRDefault="00000000">
            <w:pPr>
              <w:pStyle w:val="TableParagraph"/>
              <w:spacing w:before="1"/>
              <w:ind w:left="47"/>
              <w:rPr>
                <w:sz w:val="19"/>
              </w:rPr>
            </w:pPr>
            <w:r>
              <w:rPr>
                <w:sz w:val="19"/>
              </w:rPr>
              <w:t>2C-T-11</w:t>
            </w:r>
          </w:p>
        </w:tc>
        <w:tc>
          <w:tcPr>
            <w:tcW w:w="8674" w:type="dxa"/>
          </w:tcPr>
          <w:p w14:paraId="5868F8CA" w14:textId="77777777" w:rsidR="00B9348B" w:rsidRDefault="00000000">
            <w:pPr>
              <w:pStyle w:val="TableParagraph"/>
              <w:spacing w:before="8" w:line="268" w:lineRule="exact"/>
              <w:ind w:left="42"/>
              <w:rPr>
                <w:sz w:val="19"/>
                <w:szCs w:val="19"/>
              </w:rPr>
            </w:pPr>
            <w:r>
              <w:rPr>
                <w:w w:val="120"/>
                <w:sz w:val="19"/>
                <w:szCs w:val="19"/>
              </w:rPr>
              <w:t>2-[4-(4-բրոմֆենիլսուլֆանիլ)-2.5-դիմեթօքսիֆենիլ]-էթիլամին (անկախ ուղեկցող նյութերի առկայությունից, ընդհանուր զանգվածով)</w:t>
            </w:r>
          </w:p>
        </w:tc>
        <w:tc>
          <w:tcPr>
            <w:tcW w:w="2014" w:type="dxa"/>
          </w:tcPr>
          <w:p w14:paraId="4E1D3E44" w14:textId="77777777" w:rsidR="00B9348B" w:rsidRDefault="00B9348B">
            <w:pPr>
              <w:pStyle w:val="TableParagraph"/>
              <w:spacing w:before="6"/>
            </w:pPr>
          </w:p>
          <w:p w14:paraId="52EA8B39" w14:textId="77777777" w:rsidR="00B9348B" w:rsidRDefault="00000000">
            <w:pPr>
              <w:pStyle w:val="TableParagraph"/>
              <w:ind w:left="39"/>
              <w:rPr>
                <w:sz w:val="19"/>
              </w:rPr>
            </w:pPr>
            <w:r>
              <w:rPr>
                <w:w w:val="140"/>
                <w:sz w:val="19"/>
              </w:rPr>
              <w:t>0.01-0.05</w:t>
            </w:r>
          </w:p>
        </w:tc>
      </w:tr>
    </w:tbl>
    <w:p w14:paraId="15E44AC7"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0FBCBACC" w14:textId="77777777">
        <w:trPr>
          <w:trHeight w:val="817"/>
        </w:trPr>
        <w:tc>
          <w:tcPr>
            <w:tcW w:w="701" w:type="dxa"/>
          </w:tcPr>
          <w:p w14:paraId="721567EA" w14:textId="77777777" w:rsidR="00B9348B" w:rsidRDefault="00000000">
            <w:pPr>
              <w:pStyle w:val="TableParagraph"/>
              <w:spacing w:before="137"/>
              <w:ind w:left="198"/>
              <w:rPr>
                <w:sz w:val="19"/>
              </w:rPr>
            </w:pPr>
            <w:r>
              <w:rPr>
                <w:sz w:val="19"/>
              </w:rPr>
              <w:lastRenderedPageBreak/>
              <w:t>511.</w:t>
            </w:r>
          </w:p>
        </w:tc>
        <w:tc>
          <w:tcPr>
            <w:tcW w:w="3329" w:type="dxa"/>
          </w:tcPr>
          <w:p w14:paraId="3A4081FB" w14:textId="77777777" w:rsidR="00B9348B" w:rsidRDefault="00B9348B">
            <w:pPr>
              <w:pStyle w:val="TableParagraph"/>
              <w:spacing w:before="1"/>
            </w:pPr>
          </w:p>
          <w:p w14:paraId="57C74B54" w14:textId="77777777" w:rsidR="00B9348B" w:rsidRDefault="00000000">
            <w:pPr>
              <w:pStyle w:val="TableParagraph"/>
              <w:ind w:left="47"/>
              <w:rPr>
                <w:sz w:val="19"/>
              </w:rPr>
            </w:pPr>
            <w:r>
              <w:rPr>
                <w:sz w:val="19"/>
              </w:rPr>
              <w:t>2C-T-12</w:t>
            </w:r>
          </w:p>
        </w:tc>
        <w:tc>
          <w:tcPr>
            <w:tcW w:w="8674" w:type="dxa"/>
          </w:tcPr>
          <w:p w14:paraId="13A1CADB" w14:textId="77777777" w:rsidR="00B9348B" w:rsidRDefault="00000000">
            <w:pPr>
              <w:pStyle w:val="TableParagraph"/>
              <w:spacing w:before="64" w:line="300" w:lineRule="auto"/>
              <w:ind w:left="42" w:right="1478"/>
              <w:rPr>
                <w:sz w:val="19"/>
                <w:szCs w:val="19"/>
              </w:rPr>
            </w:pPr>
            <w:r>
              <w:rPr>
                <w:w w:val="120"/>
                <w:sz w:val="19"/>
                <w:szCs w:val="19"/>
              </w:rPr>
              <w:t>2-[2.5-դիմեթօքսի -4-(մորֆոլին-4-իլսուլֆանիլ)-ֆենիլ]-էթիլամին (անկախ ուղեկցող նյութերի առկայությունից, ընդհանուր</w:t>
            </w:r>
            <w:r>
              <w:rPr>
                <w:spacing w:val="5"/>
                <w:w w:val="120"/>
                <w:sz w:val="19"/>
                <w:szCs w:val="19"/>
              </w:rPr>
              <w:t xml:space="preserve"> </w:t>
            </w:r>
            <w:r>
              <w:rPr>
                <w:w w:val="120"/>
                <w:sz w:val="19"/>
                <w:szCs w:val="19"/>
              </w:rPr>
              <w:t>զանգվածով)</w:t>
            </w:r>
          </w:p>
        </w:tc>
        <w:tc>
          <w:tcPr>
            <w:tcW w:w="2014" w:type="dxa"/>
          </w:tcPr>
          <w:p w14:paraId="40EFF845" w14:textId="77777777" w:rsidR="00B9348B" w:rsidRDefault="00B9348B">
            <w:pPr>
              <w:pStyle w:val="TableParagraph"/>
              <w:spacing w:before="1"/>
            </w:pPr>
          </w:p>
          <w:p w14:paraId="51143832" w14:textId="77777777" w:rsidR="00B9348B" w:rsidRDefault="00000000">
            <w:pPr>
              <w:pStyle w:val="TableParagraph"/>
              <w:ind w:left="39"/>
              <w:rPr>
                <w:sz w:val="19"/>
              </w:rPr>
            </w:pPr>
            <w:r>
              <w:rPr>
                <w:w w:val="140"/>
                <w:sz w:val="19"/>
              </w:rPr>
              <w:t>0.01-0.05</w:t>
            </w:r>
          </w:p>
        </w:tc>
      </w:tr>
      <w:tr w:rsidR="00B9348B" w14:paraId="410C316A" w14:textId="77777777">
        <w:trPr>
          <w:trHeight w:val="558"/>
        </w:trPr>
        <w:tc>
          <w:tcPr>
            <w:tcW w:w="701" w:type="dxa"/>
          </w:tcPr>
          <w:p w14:paraId="5656D569" w14:textId="77777777" w:rsidR="00B9348B" w:rsidRDefault="00000000">
            <w:pPr>
              <w:pStyle w:val="TableParagraph"/>
              <w:spacing w:before="141"/>
              <w:ind w:left="177"/>
              <w:rPr>
                <w:sz w:val="19"/>
              </w:rPr>
            </w:pPr>
            <w:r>
              <w:rPr>
                <w:w w:val="115"/>
                <w:sz w:val="19"/>
              </w:rPr>
              <w:t>512.</w:t>
            </w:r>
          </w:p>
        </w:tc>
        <w:tc>
          <w:tcPr>
            <w:tcW w:w="3329" w:type="dxa"/>
          </w:tcPr>
          <w:p w14:paraId="5C460AEA" w14:textId="77777777" w:rsidR="00B9348B" w:rsidRDefault="00B9348B">
            <w:pPr>
              <w:pStyle w:val="TableParagraph"/>
              <w:spacing w:before="3"/>
            </w:pPr>
          </w:p>
          <w:p w14:paraId="061D90D2" w14:textId="77777777" w:rsidR="00B9348B" w:rsidRDefault="00000000">
            <w:pPr>
              <w:pStyle w:val="TableParagraph"/>
              <w:spacing w:before="1"/>
              <w:ind w:left="47"/>
              <w:rPr>
                <w:sz w:val="19"/>
              </w:rPr>
            </w:pPr>
            <w:r>
              <w:rPr>
                <w:sz w:val="19"/>
              </w:rPr>
              <w:t>2C-T-13</w:t>
            </w:r>
          </w:p>
        </w:tc>
        <w:tc>
          <w:tcPr>
            <w:tcW w:w="8674" w:type="dxa"/>
          </w:tcPr>
          <w:p w14:paraId="37498BA7" w14:textId="77777777" w:rsidR="00B9348B" w:rsidRDefault="00000000">
            <w:pPr>
              <w:pStyle w:val="TableParagraph"/>
              <w:spacing w:before="5" w:line="272" w:lineRule="exact"/>
              <w:ind w:left="42" w:right="1478"/>
              <w:rPr>
                <w:sz w:val="19"/>
                <w:szCs w:val="19"/>
              </w:rPr>
            </w:pPr>
            <w:r>
              <w:rPr>
                <w:w w:val="120"/>
                <w:sz w:val="19"/>
                <w:szCs w:val="19"/>
              </w:rPr>
              <w:t>2.5-դիմեթօքսի 4-(β-մեթօքսիէթիլթիո)-ֆենէթիլամին (անկախ ուղեկցող նյութերի առկայությունից, ընդհանուր զանգվածով)</w:t>
            </w:r>
          </w:p>
        </w:tc>
        <w:tc>
          <w:tcPr>
            <w:tcW w:w="2014" w:type="dxa"/>
          </w:tcPr>
          <w:p w14:paraId="1B7F4476" w14:textId="77777777" w:rsidR="00B9348B" w:rsidRDefault="00B9348B">
            <w:pPr>
              <w:pStyle w:val="TableParagraph"/>
              <w:spacing w:before="6"/>
            </w:pPr>
          </w:p>
          <w:p w14:paraId="7C721E95" w14:textId="77777777" w:rsidR="00B9348B" w:rsidRDefault="00000000">
            <w:pPr>
              <w:pStyle w:val="TableParagraph"/>
              <w:ind w:left="39"/>
              <w:rPr>
                <w:sz w:val="19"/>
              </w:rPr>
            </w:pPr>
            <w:r>
              <w:rPr>
                <w:w w:val="140"/>
                <w:sz w:val="19"/>
              </w:rPr>
              <w:t>0.01-0.05</w:t>
            </w:r>
          </w:p>
        </w:tc>
      </w:tr>
      <w:tr w:rsidR="00B9348B" w14:paraId="035B6C4B" w14:textId="77777777">
        <w:trPr>
          <w:trHeight w:val="928"/>
        </w:trPr>
        <w:tc>
          <w:tcPr>
            <w:tcW w:w="701" w:type="dxa"/>
          </w:tcPr>
          <w:p w14:paraId="0BD08FF2" w14:textId="77777777" w:rsidR="00B9348B" w:rsidRDefault="00B9348B">
            <w:pPr>
              <w:pStyle w:val="TableParagraph"/>
              <w:rPr>
                <w:sz w:val="20"/>
              </w:rPr>
            </w:pPr>
          </w:p>
          <w:p w14:paraId="5B2EE19F" w14:textId="77777777" w:rsidR="00B9348B" w:rsidRDefault="00B9348B">
            <w:pPr>
              <w:pStyle w:val="TableParagraph"/>
              <w:spacing w:before="10"/>
              <w:rPr>
                <w:sz w:val="26"/>
              </w:rPr>
            </w:pPr>
          </w:p>
          <w:p w14:paraId="30927F22" w14:textId="77777777" w:rsidR="00B9348B" w:rsidRDefault="00000000">
            <w:pPr>
              <w:pStyle w:val="TableParagraph"/>
              <w:spacing w:before="1"/>
              <w:ind w:left="160"/>
              <w:rPr>
                <w:sz w:val="19"/>
              </w:rPr>
            </w:pPr>
            <w:r>
              <w:rPr>
                <w:w w:val="120"/>
                <w:sz w:val="19"/>
              </w:rPr>
              <w:t>513.</w:t>
            </w:r>
          </w:p>
        </w:tc>
        <w:tc>
          <w:tcPr>
            <w:tcW w:w="3329" w:type="dxa"/>
          </w:tcPr>
          <w:p w14:paraId="7F24042E" w14:textId="77777777" w:rsidR="00B9348B" w:rsidRDefault="00B9348B">
            <w:pPr>
              <w:pStyle w:val="TableParagraph"/>
              <w:rPr>
                <w:sz w:val="20"/>
              </w:rPr>
            </w:pPr>
          </w:p>
          <w:p w14:paraId="23C147D5" w14:textId="77777777" w:rsidR="00B9348B" w:rsidRDefault="00B9348B">
            <w:pPr>
              <w:pStyle w:val="TableParagraph"/>
              <w:spacing w:before="5"/>
              <w:rPr>
                <w:sz w:val="19"/>
              </w:rPr>
            </w:pPr>
          </w:p>
          <w:p w14:paraId="48ED783E" w14:textId="77777777" w:rsidR="00B9348B" w:rsidRDefault="00000000">
            <w:pPr>
              <w:pStyle w:val="TableParagraph"/>
              <w:ind w:left="47"/>
              <w:rPr>
                <w:sz w:val="19"/>
              </w:rPr>
            </w:pPr>
            <w:r>
              <w:rPr>
                <w:sz w:val="19"/>
              </w:rPr>
              <w:t>2C-T-14</w:t>
            </w:r>
          </w:p>
        </w:tc>
        <w:tc>
          <w:tcPr>
            <w:tcW w:w="8674" w:type="dxa"/>
          </w:tcPr>
          <w:p w14:paraId="592AAF66" w14:textId="77777777" w:rsidR="00B9348B" w:rsidRDefault="00000000">
            <w:pPr>
              <w:pStyle w:val="TableParagraph"/>
              <w:spacing w:before="65" w:line="343" w:lineRule="auto"/>
              <w:ind w:left="42"/>
              <w:rPr>
                <w:sz w:val="19"/>
                <w:szCs w:val="19"/>
              </w:rPr>
            </w:pPr>
            <w:r>
              <w:rPr>
                <w:w w:val="120"/>
                <w:sz w:val="19"/>
                <w:szCs w:val="19"/>
              </w:rPr>
              <w:t>2-[2.5-դիմեթօքսի -4-(2-մեթիլսուլֆանիլէթիլսուլֆանիլ)-ֆենիլ]- էթիլամին (անկախ ուղեկցող նյութերի առկայությունից,</w:t>
            </w:r>
          </w:p>
          <w:p w14:paraId="5597C3D4" w14:textId="77777777" w:rsidR="00B9348B" w:rsidRDefault="00000000">
            <w:pPr>
              <w:pStyle w:val="TableParagraph"/>
              <w:spacing w:before="6" w:line="212" w:lineRule="exact"/>
              <w:ind w:left="42"/>
              <w:rPr>
                <w:sz w:val="19"/>
                <w:szCs w:val="19"/>
              </w:rPr>
            </w:pPr>
            <w:r>
              <w:rPr>
                <w:w w:val="120"/>
                <w:sz w:val="19"/>
                <w:szCs w:val="19"/>
              </w:rPr>
              <w:t>ընդհանուր զանգվածով)</w:t>
            </w:r>
          </w:p>
        </w:tc>
        <w:tc>
          <w:tcPr>
            <w:tcW w:w="2014" w:type="dxa"/>
          </w:tcPr>
          <w:p w14:paraId="3A408BCF" w14:textId="77777777" w:rsidR="00B9348B" w:rsidRDefault="00B9348B">
            <w:pPr>
              <w:pStyle w:val="TableParagraph"/>
              <w:rPr>
                <w:sz w:val="20"/>
              </w:rPr>
            </w:pPr>
          </w:p>
          <w:p w14:paraId="59405E56" w14:textId="77777777" w:rsidR="00B9348B" w:rsidRDefault="00B9348B">
            <w:pPr>
              <w:pStyle w:val="TableParagraph"/>
              <w:spacing w:before="5"/>
              <w:rPr>
                <w:sz w:val="19"/>
              </w:rPr>
            </w:pPr>
          </w:p>
          <w:p w14:paraId="156FF6CA" w14:textId="77777777" w:rsidR="00B9348B" w:rsidRDefault="00000000">
            <w:pPr>
              <w:pStyle w:val="TableParagraph"/>
              <w:ind w:left="39"/>
              <w:rPr>
                <w:sz w:val="19"/>
              </w:rPr>
            </w:pPr>
            <w:r>
              <w:rPr>
                <w:w w:val="140"/>
                <w:sz w:val="19"/>
              </w:rPr>
              <w:t>0.01-0.05</w:t>
            </w:r>
          </w:p>
        </w:tc>
      </w:tr>
      <w:tr w:rsidR="00B9348B" w14:paraId="55BF6176" w14:textId="77777777">
        <w:trPr>
          <w:trHeight w:val="815"/>
        </w:trPr>
        <w:tc>
          <w:tcPr>
            <w:tcW w:w="701" w:type="dxa"/>
          </w:tcPr>
          <w:p w14:paraId="6556229B" w14:textId="77777777" w:rsidR="00B9348B" w:rsidRDefault="00000000">
            <w:pPr>
              <w:pStyle w:val="TableParagraph"/>
              <w:spacing w:before="134"/>
              <w:ind w:left="172"/>
              <w:rPr>
                <w:sz w:val="19"/>
              </w:rPr>
            </w:pPr>
            <w:r>
              <w:rPr>
                <w:w w:val="115"/>
                <w:sz w:val="19"/>
              </w:rPr>
              <w:t>514.</w:t>
            </w:r>
          </w:p>
        </w:tc>
        <w:tc>
          <w:tcPr>
            <w:tcW w:w="3329" w:type="dxa"/>
          </w:tcPr>
          <w:p w14:paraId="347A7857" w14:textId="77777777" w:rsidR="00B9348B" w:rsidRDefault="00B9348B">
            <w:pPr>
              <w:pStyle w:val="TableParagraph"/>
              <w:spacing w:before="1"/>
            </w:pPr>
          </w:p>
          <w:p w14:paraId="596767E3" w14:textId="77777777" w:rsidR="00B9348B" w:rsidRDefault="00000000">
            <w:pPr>
              <w:pStyle w:val="TableParagraph"/>
              <w:ind w:left="47"/>
              <w:rPr>
                <w:sz w:val="19"/>
              </w:rPr>
            </w:pPr>
            <w:r>
              <w:rPr>
                <w:sz w:val="19"/>
              </w:rPr>
              <w:t>2C-T-15</w:t>
            </w:r>
          </w:p>
        </w:tc>
        <w:tc>
          <w:tcPr>
            <w:tcW w:w="8674" w:type="dxa"/>
          </w:tcPr>
          <w:p w14:paraId="6F0957D6" w14:textId="77777777" w:rsidR="00B9348B" w:rsidRDefault="00000000">
            <w:pPr>
              <w:pStyle w:val="TableParagraph"/>
              <w:tabs>
                <w:tab w:val="left" w:pos="6424"/>
              </w:tabs>
              <w:spacing w:before="38" w:line="295" w:lineRule="auto"/>
              <w:ind w:left="42" w:right="1367"/>
              <w:rPr>
                <w:sz w:val="19"/>
                <w:szCs w:val="19"/>
              </w:rPr>
            </w:pPr>
            <w:r>
              <w:rPr>
                <w:w w:val="120"/>
                <w:sz w:val="19"/>
                <w:szCs w:val="19"/>
              </w:rPr>
              <w:t>2-[4-(ցիկլոպրոպիլթիո)-2.5-դիմեթօքսիֆենիլ]-էթանամին</w:t>
            </w:r>
            <w:r>
              <w:rPr>
                <w:w w:val="120"/>
                <w:sz w:val="19"/>
                <w:szCs w:val="19"/>
              </w:rPr>
              <w:tab/>
              <w:t>(անկախ ուղեկցող նյութերի առկայությունից, ընդհանուր</w:t>
            </w:r>
            <w:r>
              <w:rPr>
                <w:spacing w:val="18"/>
                <w:w w:val="120"/>
                <w:sz w:val="19"/>
                <w:szCs w:val="19"/>
              </w:rPr>
              <w:t xml:space="preserve"> </w:t>
            </w:r>
            <w:r>
              <w:rPr>
                <w:w w:val="120"/>
                <w:sz w:val="19"/>
                <w:szCs w:val="19"/>
              </w:rPr>
              <w:t>զանգվածով)</w:t>
            </w:r>
          </w:p>
        </w:tc>
        <w:tc>
          <w:tcPr>
            <w:tcW w:w="2014" w:type="dxa"/>
          </w:tcPr>
          <w:p w14:paraId="547BADEB" w14:textId="77777777" w:rsidR="00B9348B" w:rsidRDefault="00B9348B">
            <w:pPr>
              <w:pStyle w:val="TableParagraph"/>
              <w:spacing w:before="1"/>
            </w:pPr>
          </w:p>
          <w:p w14:paraId="27CBEFE8" w14:textId="77777777" w:rsidR="00B9348B" w:rsidRDefault="00000000">
            <w:pPr>
              <w:pStyle w:val="TableParagraph"/>
              <w:ind w:left="39"/>
              <w:rPr>
                <w:sz w:val="19"/>
              </w:rPr>
            </w:pPr>
            <w:r>
              <w:rPr>
                <w:w w:val="140"/>
                <w:sz w:val="19"/>
              </w:rPr>
              <w:t>0.01-0.05</w:t>
            </w:r>
          </w:p>
        </w:tc>
      </w:tr>
      <w:tr w:rsidR="00B9348B" w14:paraId="388D294C" w14:textId="77777777">
        <w:trPr>
          <w:trHeight w:val="551"/>
        </w:trPr>
        <w:tc>
          <w:tcPr>
            <w:tcW w:w="701" w:type="dxa"/>
          </w:tcPr>
          <w:p w14:paraId="2A0ABEF7" w14:textId="77777777" w:rsidR="00B9348B" w:rsidRDefault="00000000">
            <w:pPr>
              <w:pStyle w:val="TableParagraph"/>
              <w:spacing w:before="134"/>
              <w:ind w:left="165"/>
              <w:rPr>
                <w:sz w:val="19"/>
              </w:rPr>
            </w:pPr>
            <w:r>
              <w:rPr>
                <w:w w:val="120"/>
                <w:sz w:val="19"/>
              </w:rPr>
              <w:t>515.</w:t>
            </w:r>
          </w:p>
        </w:tc>
        <w:tc>
          <w:tcPr>
            <w:tcW w:w="3329" w:type="dxa"/>
          </w:tcPr>
          <w:p w14:paraId="794CCE10" w14:textId="77777777" w:rsidR="00B9348B" w:rsidRDefault="00B9348B">
            <w:pPr>
              <w:pStyle w:val="TableParagraph"/>
              <w:spacing w:before="10"/>
              <w:rPr>
                <w:sz w:val="21"/>
              </w:rPr>
            </w:pPr>
          </w:p>
          <w:p w14:paraId="128A2ED5" w14:textId="77777777" w:rsidR="00B9348B" w:rsidRDefault="00000000">
            <w:pPr>
              <w:pStyle w:val="TableParagraph"/>
              <w:ind w:left="47"/>
              <w:rPr>
                <w:sz w:val="19"/>
              </w:rPr>
            </w:pPr>
            <w:r>
              <w:rPr>
                <w:sz w:val="19"/>
              </w:rPr>
              <w:t>2C-T-16</w:t>
            </w:r>
          </w:p>
        </w:tc>
        <w:tc>
          <w:tcPr>
            <w:tcW w:w="8674" w:type="dxa"/>
          </w:tcPr>
          <w:p w14:paraId="5A334DF6" w14:textId="77777777" w:rsidR="00B9348B" w:rsidRDefault="00000000">
            <w:pPr>
              <w:pStyle w:val="TableParagraph"/>
              <w:spacing w:before="1" w:line="268" w:lineRule="exact"/>
              <w:ind w:left="42" w:right="1478"/>
              <w:rPr>
                <w:sz w:val="19"/>
                <w:szCs w:val="19"/>
              </w:rPr>
            </w:pPr>
            <w:r>
              <w:rPr>
                <w:w w:val="120"/>
                <w:sz w:val="19"/>
                <w:szCs w:val="19"/>
              </w:rPr>
              <w:t>2-(4-ալլիլսուլֆանիլ-2.5-դիմեթօքսիֆենիլ)-էթիլամին (անկախ ուղեկցող նյութերի առկայությունից, ընդհանուր զանգվածով)</w:t>
            </w:r>
          </w:p>
        </w:tc>
        <w:tc>
          <w:tcPr>
            <w:tcW w:w="2014" w:type="dxa"/>
          </w:tcPr>
          <w:p w14:paraId="7D42B320" w14:textId="77777777" w:rsidR="00B9348B" w:rsidRDefault="00B9348B">
            <w:pPr>
              <w:pStyle w:val="TableParagraph"/>
              <w:spacing w:before="10"/>
              <w:rPr>
                <w:sz w:val="21"/>
              </w:rPr>
            </w:pPr>
          </w:p>
          <w:p w14:paraId="02DECDE3" w14:textId="77777777" w:rsidR="00B9348B" w:rsidRDefault="00000000">
            <w:pPr>
              <w:pStyle w:val="TableParagraph"/>
              <w:ind w:left="39"/>
              <w:rPr>
                <w:sz w:val="19"/>
              </w:rPr>
            </w:pPr>
            <w:r>
              <w:rPr>
                <w:w w:val="140"/>
                <w:sz w:val="19"/>
              </w:rPr>
              <w:t>0.01-0.05</w:t>
            </w:r>
          </w:p>
        </w:tc>
      </w:tr>
      <w:tr w:rsidR="00B9348B" w14:paraId="0B82E673" w14:textId="77777777">
        <w:trPr>
          <w:trHeight w:val="558"/>
        </w:trPr>
        <w:tc>
          <w:tcPr>
            <w:tcW w:w="701" w:type="dxa"/>
          </w:tcPr>
          <w:p w14:paraId="1A762C6B" w14:textId="77777777" w:rsidR="00B9348B" w:rsidRDefault="00000000">
            <w:pPr>
              <w:pStyle w:val="TableParagraph"/>
              <w:spacing w:before="136"/>
              <w:ind w:left="158"/>
              <w:rPr>
                <w:sz w:val="19"/>
              </w:rPr>
            </w:pPr>
            <w:r>
              <w:rPr>
                <w:w w:val="120"/>
                <w:sz w:val="19"/>
              </w:rPr>
              <w:t>516.</w:t>
            </w:r>
          </w:p>
        </w:tc>
        <w:tc>
          <w:tcPr>
            <w:tcW w:w="3329" w:type="dxa"/>
          </w:tcPr>
          <w:p w14:paraId="4292CD41" w14:textId="77777777" w:rsidR="00B9348B" w:rsidRDefault="00B9348B">
            <w:pPr>
              <w:pStyle w:val="TableParagraph"/>
              <w:spacing w:before="3"/>
            </w:pPr>
          </w:p>
          <w:p w14:paraId="14D8FBED" w14:textId="77777777" w:rsidR="00B9348B" w:rsidRDefault="00000000">
            <w:pPr>
              <w:pStyle w:val="TableParagraph"/>
              <w:spacing w:before="1"/>
              <w:ind w:left="47"/>
              <w:rPr>
                <w:sz w:val="19"/>
              </w:rPr>
            </w:pPr>
            <w:r>
              <w:rPr>
                <w:sz w:val="19"/>
              </w:rPr>
              <w:t>2C-T-17</w:t>
            </w:r>
          </w:p>
        </w:tc>
        <w:tc>
          <w:tcPr>
            <w:tcW w:w="8674" w:type="dxa"/>
          </w:tcPr>
          <w:p w14:paraId="6345673F" w14:textId="77777777" w:rsidR="00B9348B" w:rsidRDefault="00000000">
            <w:pPr>
              <w:pStyle w:val="TableParagraph"/>
              <w:spacing w:before="3" w:line="272" w:lineRule="exact"/>
              <w:ind w:left="42"/>
              <w:rPr>
                <w:sz w:val="19"/>
                <w:szCs w:val="19"/>
              </w:rPr>
            </w:pPr>
            <w:r>
              <w:rPr>
                <w:w w:val="110"/>
                <w:sz w:val="19"/>
                <w:szCs w:val="19"/>
              </w:rPr>
              <w:t xml:space="preserve">2-(4-ֆտոր-բութիլսուլֆանիլ-2.5-դիմեթօքսիֆենիլ)-էթիլամին(անկախ ուղեկցող նյութերի </w:t>
            </w:r>
            <w:r>
              <w:rPr>
                <w:w w:val="115"/>
                <w:sz w:val="19"/>
                <w:szCs w:val="19"/>
              </w:rPr>
              <w:t>առկայությունից, ընդհանուր զանգվածով)</w:t>
            </w:r>
          </w:p>
        </w:tc>
        <w:tc>
          <w:tcPr>
            <w:tcW w:w="2014" w:type="dxa"/>
          </w:tcPr>
          <w:p w14:paraId="7896C5E8" w14:textId="77777777" w:rsidR="00B9348B" w:rsidRDefault="00B9348B">
            <w:pPr>
              <w:pStyle w:val="TableParagraph"/>
              <w:spacing w:before="3"/>
            </w:pPr>
          </w:p>
          <w:p w14:paraId="4B33564F" w14:textId="77777777" w:rsidR="00B9348B" w:rsidRDefault="00000000">
            <w:pPr>
              <w:pStyle w:val="TableParagraph"/>
              <w:ind w:left="39"/>
              <w:rPr>
                <w:sz w:val="19"/>
              </w:rPr>
            </w:pPr>
            <w:r>
              <w:rPr>
                <w:w w:val="140"/>
                <w:sz w:val="19"/>
              </w:rPr>
              <w:t>0.01-0.05</w:t>
            </w:r>
          </w:p>
        </w:tc>
      </w:tr>
      <w:tr w:rsidR="00B9348B" w14:paraId="5DFD1AD4" w14:textId="77777777">
        <w:trPr>
          <w:trHeight w:val="832"/>
        </w:trPr>
        <w:tc>
          <w:tcPr>
            <w:tcW w:w="701" w:type="dxa"/>
          </w:tcPr>
          <w:p w14:paraId="37CF83C6" w14:textId="77777777" w:rsidR="00B9348B" w:rsidRDefault="00000000">
            <w:pPr>
              <w:pStyle w:val="TableParagraph"/>
              <w:spacing w:before="137"/>
              <w:ind w:left="174"/>
              <w:rPr>
                <w:sz w:val="19"/>
              </w:rPr>
            </w:pPr>
            <w:r>
              <w:rPr>
                <w:w w:val="115"/>
                <w:sz w:val="19"/>
              </w:rPr>
              <w:t>517.</w:t>
            </w:r>
          </w:p>
        </w:tc>
        <w:tc>
          <w:tcPr>
            <w:tcW w:w="3329" w:type="dxa"/>
          </w:tcPr>
          <w:p w14:paraId="2EFF0D09" w14:textId="77777777" w:rsidR="00B9348B" w:rsidRDefault="00B9348B">
            <w:pPr>
              <w:pStyle w:val="TableParagraph"/>
              <w:spacing w:before="3"/>
            </w:pPr>
          </w:p>
          <w:p w14:paraId="09A3DE66" w14:textId="77777777" w:rsidR="00B9348B" w:rsidRDefault="00000000">
            <w:pPr>
              <w:pStyle w:val="TableParagraph"/>
              <w:spacing w:before="1"/>
              <w:ind w:left="47"/>
              <w:rPr>
                <w:sz w:val="19"/>
              </w:rPr>
            </w:pPr>
            <w:r>
              <w:rPr>
                <w:sz w:val="19"/>
              </w:rPr>
              <w:t>2C-T-18</w:t>
            </w:r>
          </w:p>
        </w:tc>
        <w:tc>
          <w:tcPr>
            <w:tcW w:w="8674" w:type="dxa"/>
          </w:tcPr>
          <w:p w14:paraId="6E97B782" w14:textId="77777777" w:rsidR="00B9348B" w:rsidRDefault="00000000">
            <w:pPr>
              <w:pStyle w:val="TableParagraph"/>
              <w:spacing w:before="62"/>
              <w:ind w:left="42"/>
              <w:rPr>
                <w:sz w:val="19"/>
                <w:szCs w:val="19"/>
              </w:rPr>
            </w:pPr>
            <w:r>
              <w:rPr>
                <w:w w:val="120"/>
                <w:sz w:val="19"/>
                <w:szCs w:val="19"/>
              </w:rPr>
              <w:t>2-(4-ցիկլոբութիլսուլֆանիլ-2.5-դիմեթօքսիֆենիլ)-</w:t>
            </w:r>
          </w:p>
          <w:p w14:paraId="4D67E8DE" w14:textId="77777777" w:rsidR="00B9348B" w:rsidRDefault="00000000">
            <w:pPr>
              <w:pStyle w:val="TableParagraph"/>
              <w:spacing w:before="14" w:line="260" w:lineRule="atLeast"/>
              <w:ind w:left="42" w:right="1478"/>
              <w:rPr>
                <w:sz w:val="19"/>
                <w:szCs w:val="19"/>
              </w:rPr>
            </w:pPr>
            <w:r>
              <w:rPr>
                <w:w w:val="120"/>
                <w:sz w:val="19"/>
                <w:szCs w:val="19"/>
              </w:rPr>
              <w:t>էթիլամին(անկախ ուղեկցող նյութերի առկայությունից, ընդհանուր զանգվածով)</w:t>
            </w:r>
          </w:p>
        </w:tc>
        <w:tc>
          <w:tcPr>
            <w:tcW w:w="2014" w:type="dxa"/>
          </w:tcPr>
          <w:p w14:paraId="265D6331" w14:textId="77777777" w:rsidR="00B9348B" w:rsidRDefault="00B9348B">
            <w:pPr>
              <w:pStyle w:val="TableParagraph"/>
              <w:spacing w:before="6"/>
            </w:pPr>
          </w:p>
          <w:p w14:paraId="67B320C5" w14:textId="77777777" w:rsidR="00B9348B" w:rsidRDefault="00000000">
            <w:pPr>
              <w:pStyle w:val="TableParagraph"/>
              <w:ind w:left="39"/>
              <w:rPr>
                <w:sz w:val="19"/>
              </w:rPr>
            </w:pPr>
            <w:r>
              <w:rPr>
                <w:w w:val="140"/>
                <w:sz w:val="19"/>
              </w:rPr>
              <w:t>0.01-0.05</w:t>
            </w:r>
          </w:p>
        </w:tc>
      </w:tr>
      <w:tr w:rsidR="00B9348B" w14:paraId="3D31E830" w14:textId="77777777">
        <w:trPr>
          <w:trHeight w:val="554"/>
        </w:trPr>
        <w:tc>
          <w:tcPr>
            <w:tcW w:w="701" w:type="dxa"/>
          </w:tcPr>
          <w:p w14:paraId="51FB1B1E" w14:textId="77777777" w:rsidR="00B9348B" w:rsidRDefault="00000000">
            <w:pPr>
              <w:pStyle w:val="TableParagraph"/>
              <w:spacing w:before="137"/>
              <w:ind w:left="158"/>
              <w:rPr>
                <w:sz w:val="19"/>
              </w:rPr>
            </w:pPr>
            <w:r>
              <w:rPr>
                <w:w w:val="120"/>
                <w:sz w:val="19"/>
              </w:rPr>
              <w:t>518.</w:t>
            </w:r>
          </w:p>
        </w:tc>
        <w:tc>
          <w:tcPr>
            <w:tcW w:w="3329" w:type="dxa"/>
          </w:tcPr>
          <w:p w14:paraId="294C4184" w14:textId="77777777" w:rsidR="00B9348B" w:rsidRDefault="00B9348B">
            <w:pPr>
              <w:pStyle w:val="TableParagraph"/>
              <w:spacing w:before="1"/>
            </w:pPr>
          </w:p>
          <w:p w14:paraId="6D7A22D7" w14:textId="77777777" w:rsidR="00B9348B" w:rsidRDefault="00000000">
            <w:pPr>
              <w:pStyle w:val="TableParagraph"/>
              <w:ind w:left="47"/>
              <w:rPr>
                <w:sz w:val="19"/>
              </w:rPr>
            </w:pPr>
            <w:r>
              <w:rPr>
                <w:sz w:val="19"/>
              </w:rPr>
              <w:t>2C-T-19</w:t>
            </w:r>
          </w:p>
        </w:tc>
        <w:tc>
          <w:tcPr>
            <w:tcW w:w="8674" w:type="dxa"/>
          </w:tcPr>
          <w:p w14:paraId="019793A9" w14:textId="77777777" w:rsidR="00B9348B" w:rsidRDefault="00000000">
            <w:pPr>
              <w:pStyle w:val="TableParagraph"/>
              <w:spacing w:before="6" w:line="268" w:lineRule="exact"/>
              <w:ind w:left="42" w:right="764"/>
              <w:rPr>
                <w:sz w:val="19"/>
                <w:szCs w:val="19"/>
              </w:rPr>
            </w:pPr>
            <w:r>
              <w:rPr>
                <w:w w:val="120"/>
                <w:sz w:val="19"/>
                <w:szCs w:val="19"/>
              </w:rPr>
              <w:t>2-(4-բութիլսուլֆանիլ -2.5-դիմեթօքսիֆենիլ)-էթիլամին(անկախ ուղեկցող նյութերի առկայությունից, ընդհանուր զանգվածով)</w:t>
            </w:r>
          </w:p>
        </w:tc>
        <w:tc>
          <w:tcPr>
            <w:tcW w:w="2014" w:type="dxa"/>
          </w:tcPr>
          <w:p w14:paraId="2F08701F" w14:textId="77777777" w:rsidR="00B9348B" w:rsidRDefault="00B9348B">
            <w:pPr>
              <w:pStyle w:val="TableParagraph"/>
              <w:spacing w:before="1"/>
            </w:pPr>
          </w:p>
          <w:p w14:paraId="71C211CD" w14:textId="77777777" w:rsidR="00B9348B" w:rsidRDefault="00000000">
            <w:pPr>
              <w:pStyle w:val="TableParagraph"/>
              <w:ind w:left="39"/>
              <w:rPr>
                <w:sz w:val="19"/>
              </w:rPr>
            </w:pPr>
            <w:r>
              <w:rPr>
                <w:w w:val="140"/>
                <w:sz w:val="19"/>
              </w:rPr>
              <w:t>0.01-0.05</w:t>
            </w:r>
          </w:p>
        </w:tc>
      </w:tr>
      <w:tr w:rsidR="00B9348B" w14:paraId="1B94A8C1" w14:textId="77777777">
        <w:trPr>
          <w:trHeight w:val="622"/>
        </w:trPr>
        <w:tc>
          <w:tcPr>
            <w:tcW w:w="701" w:type="dxa"/>
          </w:tcPr>
          <w:p w14:paraId="3EA53B4D" w14:textId="77777777" w:rsidR="00B9348B" w:rsidRDefault="00000000">
            <w:pPr>
              <w:pStyle w:val="TableParagraph"/>
              <w:spacing w:before="132"/>
              <w:ind w:left="158"/>
              <w:rPr>
                <w:sz w:val="19"/>
              </w:rPr>
            </w:pPr>
            <w:r>
              <w:rPr>
                <w:w w:val="120"/>
                <w:sz w:val="19"/>
              </w:rPr>
              <w:t>519.</w:t>
            </w:r>
          </w:p>
        </w:tc>
        <w:tc>
          <w:tcPr>
            <w:tcW w:w="3329" w:type="dxa"/>
          </w:tcPr>
          <w:p w14:paraId="63E0C5D9" w14:textId="77777777" w:rsidR="00B9348B" w:rsidRDefault="00B9348B">
            <w:pPr>
              <w:pStyle w:val="TableParagraph"/>
              <w:spacing w:before="10"/>
              <w:rPr>
                <w:sz w:val="21"/>
              </w:rPr>
            </w:pPr>
          </w:p>
          <w:p w14:paraId="4112FD9C" w14:textId="77777777" w:rsidR="00B9348B" w:rsidRDefault="00000000">
            <w:pPr>
              <w:pStyle w:val="TableParagraph"/>
              <w:ind w:left="47"/>
              <w:rPr>
                <w:sz w:val="19"/>
              </w:rPr>
            </w:pPr>
            <w:r>
              <w:rPr>
                <w:w w:val="105"/>
                <w:sz w:val="19"/>
              </w:rPr>
              <w:t>2C-T-7-2ETO</w:t>
            </w:r>
          </w:p>
        </w:tc>
        <w:tc>
          <w:tcPr>
            <w:tcW w:w="8674" w:type="dxa"/>
          </w:tcPr>
          <w:p w14:paraId="1098131B" w14:textId="77777777" w:rsidR="00B9348B" w:rsidRDefault="00000000">
            <w:pPr>
              <w:pStyle w:val="TableParagraph"/>
              <w:spacing w:before="5" w:line="320" w:lineRule="exact"/>
              <w:ind w:left="42" w:right="1478"/>
              <w:rPr>
                <w:sz w:val="19"/>
                <w:szCs w:val="19"/>
              </w:rPr>
            </w:pPr>
            <w:r>
              <w:rPr>
                <w:w w:val="120"/>
                <w:sz w:val="19"/>
                <w:szCs w:val="19"/>
              </w:rPr>
              <w:t>2-(2-էթօքսի-5-մեթօքսի-4-պրոպիլսուլֆանիլֆենիլ)-էթիլամին(անկախ ուղեկցող նյութերի առկայությունից, ընդհանուր զանգվածով)</w:t>
            </w:r>
          </w:p>
        </w:tc>
        <w:tc>
          <w:tcPr>
            <w:tcW w:w="2014" w:type="dxa"/>
          </w:tcPr>
          <w:p w14:paraId="3521A696" w14:textId="77777777" w:rsidR="00B9348B" w:rsidRDefault="00B9348B">
            <w:pPr>
              <w:pStyle w:val="TableParagraph"/>
              <w:spacing w:before="10"/>
              <w:rPr>
                <w:sz w:val="21"/>
              </w:rPr>
            </w:pPr>
          </w:p>
          <w:p w14:paraId="67008FAC" w14:textId="77777777" w:rsidR="00B9348B" w:rsidRDefault="00000000">
            <w:pPr>
              <w:pStyle w:val="TableParagraph"/>
              <w:ind w:left="39"/>
              <w:rPr>
                <w:sz w:val="19"/>
              </w:rPr>
            </w:pPr>
            <w:r>
              <w:rPr>
                <w:w w:val="140"/>
                <w:sz w:val="19"/>
              </w:rPr>
              <w:t>0.01-0.05</w:t>
            </w:r>
          </w:p>
        </w:tc>
      </w:tr>
      <w:tr w:rsidR="00B9348B" w14:paraId="2FFB2CBF" w14:textId="77777777">
        <w:trPr>
          <w:trHeight w:val="534"/>
        </w:trPr>
        <w:tc>
          <w:tcPr>
            <w:tcW w:w="701" w:type="dxa"/>
          </w:tcPr>
          <w:p w14:paraId="311AC3D7" w14:textId="77777777" w:rsidR="00B9348B" w:rsidRDefault="00000000">
            <w:pPr>
              <w:pStyle w:val="TableParagraph"/>
              <w:spacing w:before="115"/>
              <w:ind w:left="112"/>
              <w:rPr>
                <w:sz w:val="19"/>
              </w:rPr>
            </w:pPr>
            <w:r>
              <w:rPr>
                <w:w w:val="150"/>
                <w:sz w:val="19"/>
              </w:rPr>
              <w:t>520.</w:t>
            </w:r>
          </w:p>
        </w:tc>
        <w:tc>
          <w:tcPr>
            <w:tcW w:w="3329" w:type="dxa"/>
          </w:tcPr>
          <w:p w14:paraId="6AD7CCC5" w14:textId="77777777" w:rsidR="00B9348B" w:rsidRDefault="00B9348B">
            <w:pPr>
              <w:pStyle w:val="TableParagraph"/>
              <w:spacing w:before="3"/>
              <w:rPr>
                <w:sz w:val="20"/>
              </w:rPr>
            </w:pPr>
          </w:p>
          <w:p w14:paraId="73D78E36" w14:textId="77777777" w:rsidR="00B9348B" w:rsidRDefault="00000000">
            <w:pPr>
              <w:pStyle w:val="TableParagraph"/>
              <w:ind w:left="47"/>
              <w:rPr>
                <w:sz w:val="19"/>
              </w:rPr>
            </w:pPr>
            <w:r>
              <w:rPr>
                <w:w w:val="115"/>
                <w:sz w:val="19"/>
              </w:rPr>
              <w:t>2C-T-8</w:t>
            </w:r>
          </w:p>
        </w:tc>
        <w:tc>
          <w:tcPr>
            <w:tcW w:w="8674" w:type="dxa"/>
          </w:tcPr>
          <w:p w14:paraId="2F779625" w14:textId="77777777" w:rsidR="00B9348B" w:rsidRDefault="00000000">
            <w:pPr>
              <w:pStyle w:val="TableParagraph"/>
              <w:spacing w:before="19"/>
              <w:ind w:left="42"/>
              <w:rPr>
                <w:sz w:val="19"/>
                <w:szCs w:val="19"/>
              </w:rPr>
            </w:pPr>
            <w:r>
              <w:rPr>
                <w:w w:val="120"/>
                <w:sz w:val="19"/>
                <w:szCs w:val="19"/>
              </w:rPr>
              <w:t>2.5-դիմեթօքսի -4-ցիկլոպրոպիլմեթիլթիոֆենէթիլամին(անկախ ուղեկցող նյութերի</w:t>
            </w:r>
          </w:p>
          <w:p w14:paraId="19C7CBE8" w14:textId="77777777" w:rsidR="00B9348B" w:rsidRDefault="00000000">
            <w:pPr>
              <w:pStyle w:val="TableParagraph"/>
              <w:spacing w:before="50"/>
              <w:ind w:left="42"/>
              <w:rPr>
                <w:sz w:val="19"/>
                <w:szCs w:val="19"/>
              </w:rPr>
            </w:pPr>
            <w:r>
              <w:rPr>
                <w:w w:val="120"/>
                <w:sz w:val="19"/>
                <w:szCs w:val="19"/>
              </w:rPr>
              <w:t>առկայությունից, ընդհանուր զանգվածով)</w:t>
            </w:r>
          </w:p>
        </w:tc>
        <w:tc>
          <w:tcPr>
            <w:tcW w:w="2014" w:type="dxa"/>
          </w:tcPr>
          <w:p w14:paraId="20E63B2E" w14:textId="77777777" w:rsidR="00B9348B" w:rsidRDefault="00B9348B">
            <w:pPr>
              <w:pStyle w:val="TableParagraph"/>
              <w:spacing w:before="3"/>
              <w:rPr>
                <w:sz w:val="20"/>
              </w:rPr>
            </w:pPr>
          </w:p>
          <w:p w14:paraId="3B791A85" w14:textId="77777777" w:rsidR="00B9348B" w:rsidRDefault="00000000">
            <w:pPr>
              <w:pStyle w:val="TableParagraph"/>
              <w:ind w:left="39"/>
              <w:rPr>
                <w:sz w:val="19"/>
              </w:rPr>
            </w:pPr>
            <w:r>
              <w:rPr>
                <w:w w:val="140"/>
                <w:sz w:val="19"/>
              </w:rPr>
              <w:t>0.01-0.05</w:t>
            </w:r>
          </w:p>
        </w:tc>
      </w:tr>
      <w:tr w:rsidR="00B9348B" w14:paraId="50886173" w14:textId="77777777">
        <w:trPr>
          <w:trHeight w:val="556"/>
        </w:trPr>
        <w:tc>
          <w:tcPr>
            <w:tcW w:w="701" w:type="dxa"/>
          </w:tcPr>
          <w:p w14:paraId="51F0595A" w14:textId="77777777" w:rsidR="00B9348B" w:rsidRDefault="00000000">
            <w:pPr>
              <w:pStyle w:val="TableParagraph"/>
              <w:spacing w:before="137"/>
              <w:ind w:left="179"/>
              <w:rPr>
                <w:sz w:val="19"/>
              </w:rPr>
            </w:pPr>
            <w:r>
              <w:rPr>
                <w:w w:val="115"/>
                <w:sz w:val="19"/>
              </w:rPr>
              <w:t>521.</w:t>
            </w:r>
          </w:p>
        </w:tc>
        <w:tc>
          <w:tcPr>
            <w:tcW w:w="3329" w:type="dxa"/>
          </w:tcPr>
          <w:p w14:paraId="0CA0B3DB" w14:textId="77777777" w:rsidR="00B9348B" w:rsidRDefault="00B9348B">
            <w:pPr>
              <w:pStyle w:val="TableParagraph"/>
              <w:spacing w:before="1"/>
            </w:pPr>
          </w:p>
          <w:p w14:paraId="0C208A17" w14:textId="77777777" w:rsidR="00B9348B" w:rsidRDefault="00000000">
            <w:pPr>
              <w:pStyle w:val="TableParagraph"/>
              <w:ind w:left="47"/>
              <w:rPr>
                <w:sz w:val="19"/>
              </w:rPr>
            </w:pPr>
            <w:r>
              <w:rPr>
                <w:w w:val="115"/>
                <w:sz w:val="19"/>
              </w:rPr>
              <w:t>2C-T-9</w:t>
            </w:r>
          </w:p>
        </w:tc>
        <w:tc>
          <w:tcPr>
            <w:tcW w:w="8674" w:type="dxa"/>
          </w:tcPr>
          <w:p w14:paraId="575E4A4E" w14:textId="77777777" w:rsidR="00B9348B" w:rsidRDefault="00000000">
            <w:pPr>
              <w:pStyle w:val="TableParagraph"/>
              <w:spacing w:before="4" w:line="268" w:lineRule="exact"/>
              <w:ind w:left="42" w:right="1478"/>
              <w:rPr>
                <w:sz w:val="19"/>
                <w:szCs w:val="19"/>
              </w:rPr>
            </w:pPr>
            <w:r>
              <w:rPr>
                <w:w w:val="120"/>
                <w:sz w:val="19"/>
                <w:szCs w:val="19"/>
              </w:rPr>
              <w:t>2.5-դիմեթօքսի -4-բութիլթիոֆենէթիլամին(անկախ ուղեկցող նյութերի առկայությունից, ընդհանուր զանգվածով)</w:t>
            </w:r>
          </w:p>
        </w:tc>
        <w:tc>
          <w:tcPr>
            <w:tcW w:w="2014" w:type="dxa"/>
          </w:tcPr>
          <w:p w14:paraId="575563C8" w14:textId="77777777" w:rsidR="00B9348B" w:rsidRDefault="00B9348B">
            <w:pPr>
              <w:pStyle w:val="TableParagraph"/>
              <w:spacing w:before="1"/>
            </w:pPr>
          </w:p>
          <w:p w14:paraId="01E1DA82" w14:textId="77777777" w:rsidR="00B9348B" w:rsidRDefault="00000000">
            <w:pPr>
              <w:pStyle w:val="TableParagraph"/>
              <w:ind w:left="39"/>
              <w:rPr>
                <w:sz w:val="19"/>
              </w:rPr>
            </w:pPr>
            <w:r>
              <w:rPr>
                <w:w w:val="140"/>
                <w:sz w:val="19"/>
              </w:rPr>
              <w:t>0.01-0.05</w:t>
            </w:r>
          </w:p>
        </w:tc>
      </w:tr>
      <w:tr w:rsidR="00B9348B" w14:paraId="1689C21C" w14:textId="77777777">
        <w:trPr>
          <w:trHeight w:val="830"/>
        </w:trPr>
        <w:tc>
          <w:tcPr>
            <w:tcW w:w="701" w:type="dxa"/>
          </w:tcPr>
          <w:p w14:paraId="1B0F69C6" w14:textId="77777777" w:rsidR="00B9348B" w:rsidRDefault="00B9348B">
            <w:pPr>
              <w:pStyle w:val="TableParagraph"/>
              <w:rPr>
                <w:sz w:val="20"/>
              </w:rPr>
            </w:pPr>
          </w:p>
          <w:p w14:paraId="3959981D" w14:textId="77777777" w:rsidR="00B9348B" w:rsidRDefault="00B9348B">
            <w:pPr>
              <w:pStyle w:val="TableParagraph"/>
              <w:spacing w:before="8"/>
              <w:rPr>
                <w:sz w:val="26"/>
              </w:rPr>
            </w:pPr>
          </w:p>
          <w:p w14:paraId="3D2D5971" w14:textId="77777777" w:rsidR="00B9348B" w:rsidRDefault="00000000">
            <w:pPr>
              <w:pStyle w:val="TableParagraph"/>
              <w:ind w:left="143"/>
              <w:rPr>
                <w:sz w:val="19"/>
              </w:rPr>
            </w:pPr>
            <w:r>
              <w:rPr>
                <w:w w:val="130"/>
                <w:sz w:val="19"/>
              </w:rPr>
              <w:t>522.</w:t>
            </w:r>
          </w:p>
        </w:tc>
        <w:tc>
          <w:tcPr>
            <w:tcW w:w="3329" w:type="dxa"/>
          </w:tcPr>
          <w:p w14:paraId="0FCD13C7" w14:textId="77777777" w:rsidR="00B9348B" w:rsidRDefault="00B9348B">
            <w:pPr>
              <w:pStyle w:val="TableParagraph"/>
              <w:rPr>
                <w:sz w:val="20"/>
              </w:rPr>
            </w:pPr>
          </w:p>
          <w:p w14:paraId="497C76F5" w14:textId="77777777" w:rsidR="00B9348B" w:rsidRDefault="00B9348B">
            <w:pPr>
              <w:pStyle w:val="TableParagraph"/>
              <w:spacing w:before="2"/>
              <w:rPr>
                <w:sz w:val="19"/>
              </w:rPr>
            </w:pPr>
          </w:p>
          <w:p w14:paraId="46EC81A6" w14:textId="77777777" w:rsidR="00B9348B" w:rsidRDefault="00000000">
            <w:pPr>
              <w:pStyle w:val="TableParagraph"/>
              <w:spacing w:before="1"/>
              <w:ind w:left="47"/>
              <w:rPr>
                <w:sz w:val="19"/>
              </w:rPr>
            </w:pPr>
            <w:r>
              <w:rPr>
                <w:w w:val="105"/>
                <w:sz w:val="19"/>
              </w:rPr>
              <w:t>2C-T-NBOMe</w:t>
            </w:r>
          </w:p>
        </w:tc>
        <w:tc>
          <w:tcPr>
            <w:tcW w:w="8674" w:type="dxa"/>
          </w:tcPr>
          <w:p w14:paraId="7A36A5AD" w14:textId="77777777" w:rsidR="00B9348B" w:rsidRDefault="00000000">
            <w:pPr>
              <w:pStyle w:val="TableParagraph"/>
              <w:tabs>
                <w:tab w:val="left" w:pos="2209"/>
                <w:tab w:val="left" w:pos="3210"/>
                <w:tab w:val="left" w:pos="4528"/>
                <w:tab w:val="left" w:pos="5913"/>
              </w:tabs>
              <w:spacing w:before="41" w:line="295" w:lineRule="auto"/>
              <w:ind w:left="42" w:right="1857" w:hanging="1"/>
              <w:rPr>
                <w:sz w:val="19"/>
                <w:szCs w:val="19"/>
              </w:rPr>
            </w:pPr>
            <w:r>
              <w:rPr>
                <w:w w:val="120"/>
                <w:sz w:val="19"/>
                <w:szCs w:val="19"/>
              </w:rPr>
              <w:t>[2-(2.5-դիմեթօքսի-4-մեթիլսուլֆանիլֆենիլ)-էթիլ]-(2- մեթօքսիբենզիլ)-</w:t>
            </w:r>
            <w:r>
              <w:rPr>
                <w:w w:val="120"/>
                <w:sz w:val="19"/>
                <w:szCs w:val="19"/>
              </w:rPr>
              <w:tab/>
              <w:t>ամին</w:t>
            </w:r>
            <w:r>
              <w:rPr>
                <w:w w:val="120"/>
                <w:sz w:val="19"/>
                <w:szCs w:val="19"/>
              </w:rPr>
              <w:tab/>
              <w:t>(անկախ</w:t>
            </w:r>
            <w:r>
              <w:rPr>
                <w:w w:val="120"/>
                <w:sz w:val="19"/>
                <w:szCs w:val="19"/>
              </w:rPr>
              <w:tab/>
              <w:t>ուղեկցող</w:t>
            </w:r>
            <w:r>
              <w:rPr>
                <w:w w:val="120"/>
                <w:sz w:val="19"/>
                <w:szCs w:val="19"/>
              </w:rPr>
              <w:tab/>
              <w:t>նյութերի</w:t>
            </w:r>
          </w:p>
          <w:p w14:paraId="1D7EDF07" w14:textId="77777777" w:rsidR="00B9348B" w:rsidRDefault="00000000">
            <w:pPr>
              <w:pStyle w:val="TableParagraph"/>
              <w:spacing w:before="2"/>
              <w:ind w:left="42"/>
              <w:rPr>
                <w:sz w:val="19"/>
                <w:szCs w:val="19"/>
              </w:rPr>
            </w:pPr>
            <w:r>
              <w:rPr>
                <w:w w:val="120"/>
                <w:sz w:val="19"/>
                <w:szCs w:val="19"/>
              </w:rPr>
              <w:t>առկայությունից, ընդհանուր զանգվածով)</w:t>
            </w:r>
          </w:p>
        </w:tc>
        <w:tc>
          <w:tcPr>
            <w:tcW w:w="2014" w:type="dxa"/>
          </w:tcPr>
          <w:p w14:paraId="273EC8B7" w14:textId="77777777" w:rsidR="00B9348B" w:rsidRDefault="00B9348B">
            <w:pPr>
              <w:pStyle w:val="TableParagraph"/>
              <w:rPr>
                <w:sz w:val="20"/>
              </w:rPr>
            </w:pPr>
          </w:p>
          <w:p w14:paraId="2EA6DEA9" w14:textId="77777777" w:rsidR="00B9348B" w:rsidRDefault="00B9348B">
            <w:pPr>
              <w:pStyle w:val="TableParagraph"/>
              <w:spacing w:before="2"/>
              <w:rPr>
                <w:sz w:val="19"/>
              </w:rPr>
            </w:pPr>
          </w:p>
          <w:p w14:paraId="52B8CC7D" w14:textId="77777777" w:rsidR="00B9348B" w:rsidRDefault="00000000">
            <w:pPr>
              <w:pStyle w:val="TableParagraph"/>
              <w:spacing w:before="1"/>
              <w:ind w:left="39"/>
              <w:rPr>
                <w:sz w:val="19"/>
              </w:rPr>
            </w:pPr>
            <w:r>
              <w:rPr>
                <w:w w:val="140"/>
                <w:sz w:val="19"/>
              </w:rPr>
              <w:t>0.01-0.05</w:t>
            </w:r>
          </w:p>
        </w:tc>
      </w:tr>
      <w:tr w:rsidR="00B9348B" w14:paraId="09B5735C" w14:textId="77777777">
        <w:trPr>
          <w:trHeight w:val="557"/>
        </w:trPr>
        <w:tc>
          <w:tcPr>
            <w:tcW w:w="701" w:type="dxa"/>
          </w:tcPr>
          <w:p w14:paraId="3DE878D3" w14:textId="77777777" w:rsidR="00B9348B" w:rsidRDefault="00000000">
            <w:pPr>
              <w:pStyle w:val="TableParagraph"/>
              <w:spacing w:before="134"/>
              <w:ind w:left="129"/>
              <w:rPr>
                <w:sz w:val="19"/>
              </w:rPr>
            </w:pPr>
            <w:r>
              <w:rPr>
                <w:w w:val="140"/>
                <w:sz w:val="19"/>
              </w:rPr>
              <w:t>523.</w:t>
            </w:r>
          </w:p>
        </w:tc>
        <w:tc>
          <w:tcPr>
            <w:tcW w:w="3329" w:type="dxa"/>
          </w:tcPr>
          <w:p w14:paraId="1A700987" w14:textId="77777777" w:rsidR="00B9348B" w:rsidRDefault="00B9348B">
            <w:pPr>
              <w:pStyle w:val="TableParagraph"/>
              <w:spacing w:before="10"/>
              <w:rPr>
                <w:sz w:val="21"/>
              </w:rPr>
            </w:pPr>
          </w:p>
          <w:p w14:paraId="572A2F79" w14:textId="77777777" w:rsidR="00B9348B" w:rsidRDefault="00000000">
            <w:pPr>
              <w:pStyle w:val="TableParagraph"/>
              <w:ind w:left="47"/>
              <w:rPr>
                <w:sz w:val="19"/>
              </w:rPr>
            </w:pPr>
            <w:r>
              <w:rPr>
                <w:sz w:val="19"/>
              </w:rPr>
              <w:t>2C-TE</w:t>
            </w:r>
          </w:p>
        </w:tc>
        <w:tc>
          <w:tcPr>
            <w:tcW w:w="8674" w:type="dxa"/>
          </w:tcPr>
          <w:p w14:paraId="086C0DFA" w14:textId="77777777" w:rsidR="00B9348B" w:rsidRDefault="00000000">
            <w:pPr>
              <w:pStyle w:val="TableParagraph"/>
              <w:spacing w:before="4" w:line="260" w:lineRule="atLeast"/>
              <w:ind w:left="42" w:right="1478"/>
              <w:rPr>
                <w:sz w:val="19"/>
                <w:szCs w:val="19"/>
              </w:rPr>
            </w:pPr>
            <w:r>
              <w:rPr>
                <w:w w:val="120"/>
                <w:sz w:val="19"/>
                <w:szCs w:val="19"/>
              </w:rPr>
              <w:t>2-(2.5-դիմեթօքսի -4-մեթիլթելլանիլֆենիլ)-էթիլամին (անկախ ուղեկցող նյութերի առկայությունից, ընդհանուր զանգվածով)</w:t>
            </w:r>
          </w:p>
        </w:tc>
        <w:tc>
          <w:tcPr>
            <w:tcW w:w="2014" w:type="dxa"/>
          </w:tcPr>
          <w:p w14:paraId="3460DB34" w14:textId="77777777" w:rsidR="00B9348B" w:rsidRDefault="00B9348B">
            <w:pPr>
              <w:pStyle w:val="TableParagraph"/>
              <w:spacing w:before="10"/>
              <w:rPr>
                <w:sz w:val="21"/>
              </w:rPr>
            </w:pPr>
          </w:p>
          <w:p w14:paraId="02C63A41" w14:textId="77777777" w:rsidR="00B9348B" w:rsidRDefault="00000000">
            <w:pPr>
              <w:pStyle w:val="TableParagraph"/>
              <w:ind w:left="39"/>
              <w:rPr>
                <w:sz w:val="19"/>
              </w:rPr>
            </w:pPr>
            <w:r>
              <w:rPr>
                <w:w w:val="140"/>
                <w:sz w:val="19"/>
              </w:rPr>
              <w:t>0.01-0.05</w:t>
            </w:r>
          </w:p>
        </w:tc>
      </w:tr>
      <w:tr w:rsidR="00B9348B" w14:paraId="19B2740C" w14:textId="77777777">
        <w:trPr>
          <w:trHeight w:val="552"/>
        </w:trPr>
        <w:tc>
          <w:tcPr>
            <w:tcW w:w="701" w:type="dxa"/>
          </w:tcPr>
          <w:p w14:paraId="11173631" w14:textId="77777777" w:rsidR="00B9348B" w:rsidRDefault="00000000">
            <w:pPr>
              <w:pStyle w:val="TableParagraph"/>
              <w:spacing w:before="135"/>
              <w:ind w:left="129"/>
              <w:rPr>
                <w:sz w:val="19"/>
              </w:rPr>
            </w:pPr>
            <w:r>
              <w:rPr>
                <w:w w:val="140"/>
                <w:sz w:val="19"/>
              </w:rPr>
              <w:t>524.</w:t>
            </w:r>
          </w:p>
        </w:tc>
        <w:tc>
          <w:tcPr>
            <w:tcW w:w="3329" w:type="dxa"/>
          </w:tcPr>
          <w:p w14:paraId="4286AEE3" w14:textId="77777777" w:rsidR="00B9348B" w:rsidRDefault="00B9348B">
            <w:pPr>
              <w:pStyle w:val="TableParagraph"/>
            </w:pPr>
          </w:p>
          <w:p w14:paraId="43F014CA" w14:textId="77777777" w:rsidR="00B9348B" w:rsidRDefault="00000000">
            <w:pPr>
              <w:pStyle w:val="TableParagraph"/>
              <w:ind w:left="47"/>
              <w:rPr>
                <w:sz w:val="19"/>
              </w:rPr>
            </w:pPr>
            <w:r>
              <w:rPr>
                <w:sz w:val="19"/>
              </w:rPr>
              <w:t>2C-TFM</w:t>
            </w:r>
          </w:p>
        </w:tc>
        <w:tc>
          <w:tcPr>
            <w:tcW w:w="8674" w:type="dxa"/>
          </w:tcPr>
          <w:p w14:paraId="6C5A7521" w14:textId="77777777" w:rsidR="00B9348B" w:rsidRDefault="00000000">
            <w:pPr>
              <w:pStyle w:val="TableParagraph"/>
              <w:spacing w:before="5" w:line="268" w:lineRule="exact"/>
              <w:ind w:left="42" w:right="1478"/>
              <w:rPr>
                <w:sz w:val="19"/>
                <w:szCs w:val="19"/>
              </w:rPr>
            </w:pPr>
            <w:r>
              <w:rPr>
                <w:w w:val="120"/>
                <w:sz w:val="19"/>
                <w:szCs w:val="19"/>
              </w:rPr>
              <w:t>2.5-դիմեթօքսի -4-(տրիֆտորմեթիլ)-ֆենէթիլամին(անկախ ուղեկցող նյութերի առկայությունից, ընդհանուր զանգվածով)</w:t>
            </w:r>
          </w:p>
        </w:tc>
        <w:tc>
          <w:tcPr>
            <w:tcW w:w="2014" w:type="dxa"/>
          </w:tcPr>
          <w:p w14:paraId="654C5478" w14:textId="77777777" w:rsidR="00B9348B" w:rsidRDefault="00B9348B">
            <w:pPr>
              <w:pStyle w:val="TableParagraph"/>
            </w:pPr>
          </w:p>
          <w:p w14:paraId="3C516592" w14:textId="77777777" w:rsidR="00B9348B" w:rsidRDefault="00000000">
            <w:pPr>
              <w:pStyle w:val="TableParagraph"/>
              <w:ind w:left="39"/>
              <w:rPr>
                <w:sz w:val="19"/>
              </w:rPr>
            </w:pPr>
            <w:r>
              <w:rPr>
                <w:w w:val="140"/>
                <w:sz w:val="19"/>
              </w:rPr>
              <w:t>0.01-0.05</w:t>
            </w:r>
          </w:p>
        </w:tc>
      </w:tr>
      <w:tr w:rsidR="00B9348B" w14:paraId="014BC539" w14:textId="77777777">
        <w:trPr>
          <w:trHeight w:val="575"/>
        </w:trPr>
        <w:tc>
          <w:tcPr>
            <w:tcW w:w="701" w:type="dxa"/>
          </w:tcPr>
          <w:p w14:paraId="6E1ABA50" w14:textId="77777777" w:rsidR="00B9348B" w:rsidRDefault="00000000">
            <w:pPr>
              <w:pStyle w:val="TableParagraph"/>
              <w:spacing w:before="137"/>
              <w:ind w:left="129"/>
              <w:rPr>
                <w:sz w:val="19"/>
              </w:rPr>
            </w:pPr>
            <w:r>
              <w:rPr>
                <w:w w:val="140"/>
                <w:sz w:val="19"/>
              </w:rPr>
              <w:t>525.</w:t>
            </w:r>
          </w:p>
        </w:tc>
        <w:tc>
          <w:tcPr>
            <w:tcW w:w="3329" w:type="dxa"/>
          </w:tcPr>
          <w:p w14:paraId="126A739F" w14:textId="77777777" w:rsidR="00B9348B" w:rsidRDefault="00B9348B">
            <w:pPr>
              <w:pStyle w:val="TableParagraph"/>
              <w:spacing w:before="3"/>
            </w:pPr>
          </w:p>
          <w:p w14:paraId="18E24540" w14:textId="77777777" w:rsidR="00B9348B" w:rsidRDefault="00000000">
            <w:pPr>
              <w:pStyle w:val="TableParagraph"/>
              <w:spacing w:before="1"/>
              <w:ind w:left="47"/>
              <w:rPr>
                <w:sz w:val="19"/>
              </w:rPr>
            </w:pPr>
            <w:r>
              <w:rPr>
                <w:sz w:val="19"/>
              </w:rPr>
              <w:t>2C-TFM-DFLY</w:t>
            </w:r>
          </w:p>
        </w:tc>
        <w:tc>
          <w:tcPr>
            <w:tcW w:w="8674" w:type="dxa"/>
          </w:tcPr>
          <w:p w14:paraId="3B875B5A" w14:textId="77777777" w:rsidR="00B9348B" w:rsidRDefault="00000000">
            <w:pPr>
              <w:pStyle w:val="TableParagraph"/>
              <w:spacing w:line="272" w:lineRule="exact"/>
              <w:ind w:left="42"/>
              <w:rPr>
                <w:sz w:val="19"/>
                <w:szCs w:val="19"/>
              </w:rPr>
            </w:pPr>
            <w:r>
              <w:rPr>
                <w:w w:val="115"/>
                <w:sz w:val="19"/>
                <w:szCs w:val="19"/>
              </w:rPr>
              <w:t>2-(8-տրիֆտորմեթիլբենզո[1.2-b;4.5-b’]դիֆուրան-4-իլ)-էթիլամին(անկախ ուղեկցող նյութերի առկայությունից, ընդհանուր զանգվածով)</w:t>
            </w:r>
          </w:p>
        </w:tc>
        <w:tc>
          <w:tcPr>
            <w:tcW w:w="2014" w:type="dxa"/>
          </w:tcPr>
          <w:p w14:paraId="52C860E3" w14:textId="77777777" w:rsidR="00B9348B" w:rsidRDefault="00B9348B">
            <w:pPr>
              <w:pStyle w:val="TableParagraph"/>
              <w:spacing w:before="3"/>
            </w:pPr>
          </w:p>
          <w:p w14:paraId="6C39D275" w14:textId="77777777" w:rsidR="00B9348B" w:rsidRDefault="00000000">
            <w:pPr>
              <w:pStyle w:val="TableParagraph"/>
              <w:spacing w:before="1"/>
              <w:ind w:left="39"/>
              <w:rPr>
                <w:sz w:val="19"/>
              </w:rPr>
            </w:pPr>
            <w:r>
              <w:rPr>
                <w:w w:val="140"/>
                <w:sz w:val="19"/>
              </w:rPr>
              <w:t>0.01-0.05</w:t>
            </w:r>
          </w:p>
        </w:tc>
      </w:tr>
    </w:tbl>
    <w:p w14:paraId="52D9D2C7"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6F600904" w14:textId="77777777">
        <w:trPr>
          <w:trHeight w:val="981"/>
        </w:trPr>
        <w:tc>
          <w:tcPr>
            <w:tcW w:w="701" w:type="dxa"/>
          </w:tcPr>
          <w:p w14:paraId="0978098B" w14:textId="77777777" w:rsidR="00B9348B" w:rsidRDefault="00B9348B">
            <w:pPr>
              <w:pStyle w:val="TableParagraph"/>
              <w:rPr>
                <w:sz w:val="20"/>
              </w:rPr>
            </w:pPr>
          </w:p>
          <w:p w14:paraId="5D12D1FE" w14:textId="77777777" w:rsidR="00B9348B" w:rsidRDefault="00B9348B">
            <w:pPr>
              <w:pStyle w:val="TableParagraph"/>
              <w:spacing w:before="11"/>
              <w:rPr>
                <w:sz w:val="26"/>
              </w:rPr>
            </w:pPr>
          </w:p>
          <w:p w14:paraId="360ED577" w14:textId="77777777" w:rsidR="00B9348B" w:rsidRDefault="00000000">
            <w:pPr>
              <w:pStyle w:val="TableParagraph"/>
              <w:ind w:left="114"/>
              <w:rPr>
                <w:sz w:val="19"/>
              </w:rPr>
            </w:pPr>
            <w:r>
              <w:rPr>
                <w:w w:val="145"/>
                <w:sz w:val="19"/>
              </w:rPr>
              <w:t>526.</w:t>
            </w:r>
          </w:p>
        </w:tc>
        <w:tc>
          <w:tcPr>
            <w:tcW w:w="3329" w:type="dxa"/>
          </w:tcPr>
          <w:p w14:paraId="7220080D" w14:textId="77777777" w:rsidR="00B9348B" w:rsidRDefault="00B9348B">
            <w:pPr>
              <w:pStyle w:val="TableParagraph"/>
              <w:spacing w:before="3"/>
            </w:pPr>
          </w:p>
          <w:p w14:paraId="51E1C20C" w14:textId="77777777" w:rsidR="00B9348B" w:rsidRDefault="00000000">
            <w:pPr>
              <w:pStyle w:val="TableParagraph"/>
              <w:spacing w:before="1"/>
              <w:ind w:left="47"/>
              <w:rPr>
                <w:sz w:val="19"/>
              </w:rPr>
            </w:pPr>
            <w:r>
              <w:rPr>
                <w:w w:val="105"/>
                <w:sz w:val="19"/>
              </w:rPr>
              <w:t>2C-TFM-dragonFly- NBOMe</w:t>
            </w:r>
          </w:p>
        </w:tc>
        <w:tc>
          <w:tcPr>
            <w:tcW w:w="8674" w:type="dxa"/>
          </w:tcPr>
          <w:p w14:paraId="5CDE32C7" w14:textId="77777777" w:rsidR="00B9348B" w:rsidRDefault="00000000">
            <w:pPr>
              <w:pStyle w:val="TableParagraph"/>
              <w:spacing w:before="88"/>
              <w:ind w:left="42"/>
              <w:rPr>
                <w:sz w:val="19"/>
                <w:szCs w:val="19"/>
              </w:rPr>
            </w:pPr>
            <w:r>
              <w:rPr>
                <w:w w:val="115"/>
                <w:sz w:val="19"/>
                <w:szCs w:val="19"/>
              </w:rPr>
              <w:t>(2-մեթօքսիբենզիլ)-[2-(8-տրիֆտորմեթիլբենզո[1.2-b;4.5-b’]դիֆուրան-4-</w:t>
            </w:r>
          </w:p>
          <w:p w14:paraId="534EF620" w14:textId="77777777" w:rsidR="00B9348B" w:rsidRDefault="00000000">
            <w:pPr>
              <w:pStyle w:val="TableParagraph"/>
              <w:spacing w:before="7" w:line="310" w:lineRule="atLeast"/>
              <w:ind w:left="42" w:right="1478"/>
              <w:rPr>
                <w:sz w:val="19"/>
                <w:szCs w:val="19"/>
              </w:rPr>
            </w:pPr>
            <w:r>
              <w:rPr>
                <w:w w:val="115"/>
                <w:sz w:val="19"/>
                <w:szCs w:val="19"/>
              </w:rPr>
              <w:t>իլ)- էթիլ]-ամին (անկախ ուղեկցող նյութերի առկայությունից, ընդհանուր զանգվածով)</w:t>
            </w:r>
          </w:p>
        </w:tc>
        <w:tc>
          <w:tcPr>
            <w:tcW w:w="2014" w:type="dxa"/>
          </w:tcPr>
          <w:p w14:paraId="174510CE" w14:textId="77777777" w:rsidR="00B9348B" w:rsidRDefault="00B9348B">
            <w:pPr>
              <w:pStyle w:val="TableParagraph"/>
              <w:rPr>
                <w:sz w:val="20"/>
              </w:rPr>
            </w:pPr>
          </w:p>
          <w:p w14:paraId="4FA266E2" w14:textId="77777777" w:rsidR="00B9348B" w:rsidRDefault="00B9348B">
            <w:pPr>
              <w:pStyle w:val="TableParagraph"/>
              <w:spacing w:before="2"/>
              <w:rPr>
                <w:sz w:val="19"/>
              </w:rPr>
            </w:pPr>
          </w:p>
          <w:p w14:paraId="2451C0D9" w14:textId="77777777" w:rsidR="00B9348B" w:rsidRDefault="00000000">
            <w:pPr>
              <w:pStyle w:val="TableParagraph"/>
              <w:ind w:left="39"/>
              <w:rPr>
                <w:sz w:val="19"/>
              </w:rPr>
            </w:pPr>
            <w:r>
              <w:rPr>
                <w:w w:val="140"/>
                <w:sz w:val="19"/>
              </w:rPr>
              <w:t>0.01-0.05</w:t>
            </w:r>
          </w:p>
        </w:tc>
      </w:tr>
      <w:tr w:rsidR="00B9348B" w14:paraId="45325619" w14:textId="77777777">
        <w:trPr>
          <w:trHeight w:val="909"/>
        </w:trPr>
        <w:tc>
          <w:tcPr>
            <w:tcW w:w="701" w:type="dxa"/>
          </w:tcPr>
          <w:p w14:paraId="5246C388" w14:textId="77777777" w:rsidR="00B9348B" w:rsidRDefault="00B9348B">
            <w:pPr>
              <w:pStyle w:val="TableParagraph"/>
              <w:rPr>
                <w:sz w:val="20"/>
              </w:rPr>
            </w:pPr>
          </w:p>
          <w:p w14:paraId="7FC81397" w14:textId="77777777" w:rsidR="00B9348B" w:rsidRDefault="00B9348B">
            <w:pPr>
              <w:pStyle w:val="TableParagraph"/>
              <w:spacing w:before="4"/>
              <w:rPr>
                <w:sz w:val="27"/>
              </w:rPr>
            </w:pPr>
          </w:p>
          <w:p w14:paraId="39A48A3B" w14:textId="77777777" w:rsidR="00B9348B" w:rsidRDefault="00000000">
            <w:pPr>
              <w:pStyle w:val="TableParagraph"/>
              <w:ind w:left="146"/>
              <w:rPr>
                <w:sz w:val="19"/>
              </w:rPr>
            </w:pPr>
            <w:r>
              <w:rPr>
                <w:w w:val="130"/>
                <w:sz w:val="19"/>
              </w:rPr>
              <w:t>527.</w:t>
            </w:r>
          </w:p>
        </w:tc>
        <w:tc>
          <w:tcPr>
            <w:tcW w:w="3329" w:type="dxa"/>
          </w:tcPr>
          <w:p w14:paraId="7857D55E" w14:textId="77777777" w:rsidR="00B9348B" w:rsidRDefault="00B9348B">
            <w:pPr>
              <w:pStyle w:val="TableParagraph"/>
              <w:rPr>
                <w:sz w:val="20"/>
              </w:rPr>
            </w:pPr>
          </w:p>
          <w:p w14:paraId="5CA1727B" w14:textId="77777777" w:rsidR="00B9348B" w:rsidRDefault="00B9348B">
            <w:pPr>
              <w:pStyle w:val="TableParagraph"/>
              <w:spacing w:before="7"/>
              <w:rPr>
                <w:sz w:val="19"/>
              </w:rPr>
            </w:pPr>
          </w:p>
          <w:p w14:paraId="38B1B1ED" w14:textId="77777777" w:rsidR="00B9348B" w:rsidRDefault="00000000">
            <w:pPr>
              <w:pStyle w:val="TableParagraph"/>
              <w:ind w:left="47"/>
              <w:rPr>
                <w:sz w:val="19"/>
              </w:rPr>
            </w:pPr>
            <w:r>
              <w:rPr>
                <w:sz w:val="19"/>
              </w:rPr>
              <w:t>2C-TFM-FLY</w:t>
            </w:r>
          </w:p>
        </w:tc>
        <w:tc>
          <w:tcPr>
            <w:tcW w:w="8674" w:type="dxa"/>
          </w:tcPr>
          <w:p w14:paraId="14039164" w14:textId="77777777" w:rsidR="00B9348B" w:rsidRDefault="00000000">
            <w:pPr>
              <w:pStyle w:val="TableParagraph"/>
              <w:spacing w:before="91" w:line="352" w:lineRule="auto"/>
              <w:ind w:left="42"/>
              <w:rPr>
                <w:sz w:val="19"/>
                <w:szCs w:val="19"/>
              </w:rPr>
            </w:pPr>
            <w:r>
              <w:rPr>
                <w:w w:val="110"/>
                <w:sz w:val="19"/>
                <w:szCs w:val="19"/>
              </w:rPr>
              <w:t xml:space="preserve">2-[8-(տրիֆտորմեթիլ)-2.3.6.7-տետրահիդրոֆուրո[2.3-f][1]բենզոֆուրան-4- իլ]-էթիլամին </w:t>
            </w:r>
            <w:r>
              <w:rPr>
                <w:w w:val="115"/>
                <w:sz w:val="19"/>
                <w:szCs w:val="19"/>
              </w:rPr>
              <w:t>(անկախ ուղեկցող նյութերի առկայությունից,</w:t>
            </w:r>
          </w:p>
          <w:p w14:paraId="67ED56F5" w14:textId="77777777" w:rsidR="00B9348B" w:rsidRDefault="00000000">
            <w:pPr>
              <w:pStyle w:val="TableParagraph"/>
              <w:spacing w:line="156" w:lineRule="exact"/>
              <w:ind w:left="42"/>
              <w:rPr>
                <w:sz w:val="19"/>
                <w:szCs w:val="19"/>
              </w:rPr>
            </w:pPr>
            <w:r>
              <w:rPr>
                <w:w w:val="120"/>
                <w:sz w:val="19"/>
                <w:szCs w:val="19"/>
              </w:rPr>
              <w:t>ընդհանուր զանգվածով)</w:t>
            </w:r>
          </w:p>
        </w:tc>
        <w:tc>
          <w:tcPr>
            <w:tcW w:w="2014" w:type="dxa"/>
          </w:tcPr>
          <w:p w14:paraId="172DE699" w14:textId="77777777" w:rsidR="00B9348B" w:rsidRDefault="00B9348B">
            <w:pPr>
              <w:pStyle w:val="TableParagraph"/>
              <w:rPr>
                <w:sz w:val="20"/>
              </w:rPr>
            </w:pPr>
          </w:p>
          <w:p w14:paraId="56F43D25" w14:textId="77777777" w:rsidR="00B9348B" w:rsidRDefault="00B9348B">
            <w:pPr>
              <w:pStyle w:val="TableParagraph"/>
              <w:spacing w:before="7"/>
              <w:rPr>
                <w:sz w:val="19"/>
              </w:rPr>
            </w:pPr>
          </w:p>
          <w:p w14:paraId="72DA8BCE" w14:textId="77777777" w:rsidR="00B9348B" w:rsidRDefault="00000000">
            <w:pPr>
              <w:pStyle w:val="TableParagraph"/>
              <w:ind w:left="39"/>
              <w:rPr>
                <w:sz w:val="19"/>
              </w:rPr>
            </w:pPr>
            <w:r>
              <w:rPr>
                <w:w w:val="140"/>
                <w:sz w:val="19"/>
              </w:rPr>
              <w:t>0.01-0.05</w:t>
            </w:r>
          </w:p>
        </w:tc>
      </w:tr>
      <w:tr w:rsidR="00B9348B" w14:paraId="2C920673" w14:textId="77777777">
        <w:trPr>
          <w:trHeight w:val="930"/>
        </w:trPr>
        <w:tc>
          <w:tcPr>
            <w:tcW w:w="701" w:type="dxa"/>
          </w:tcPr>
          <w:p w14:paraId="371DC517" w14:textId="77777777" w:rsidR="00B9348B" w:rsidRDefault="00B9348B">
            <w:pPr>
              <w:pStyle w:val="TableParagraph"/>
              <w:rPr>
                <w:sz w:val="20"/>
              </w:rPr>
            </w:pPr>
          </w:p>
          <w:p w14:paraId="0C1ECC30" w14:textId="77777777" w:rsidR="00B9348B" w:rsidRDefault="00B9348B">
            <w:pPr>
              <w:pStyle w:val="TableParagraph"/>
              <w:spacing w:before="10"/>
              <w:rPr>
                <w:sz w:val="26"/>
              </w:rPr>
            </w:pPr>
          </w:p>
          <w:p w14:paraId="148C1632" w14:textId="77777777" w:rsidR="00B9348B" w:rsidRDefault="00000000">
            <w:pPr>
              <w:pStyle w:val="TableParagraph"/>
              <w:spacing w:before="1"/>
              <w:ind w:left="114"/>
              <w:rPr>
                <w:sz w:val="19"/>
              </w:rPr>
            </w:pPr>
            <w:r>
              <w:rPr>
                <w:w w:val="145"/>
                <w:sz w:val="19"/>
              </w:rPr>
              <w:t>528.</w:t>
            </w:r>
          </w:p>
        </w:tc>
        <w:tc>
          <w:tcPr>
            <w:tcW w:w="3329" w:type="dxa"/>
          </w:tcPr>
          <w:p w14:paraId="5D3C3DF3" w14:textId="77777777" w:rsidR="00B9348B" w:rsidRDefault="00B9348B">
            <w:pPr>
              <w:pStyle w:val="TableParagraph"/>
              <w:rPr>
                <w:sz w:val="20"/>
              </w:rPr>
            </w:pPr>
          </w:p>
          <w:p w14:paraId="6B217F8C" w14:textId="77777777" w:rsidR="00B9348B" w:rsidRDefault="00B9348B">
            <w:pPr>
              <w:pStyle w:val="TableParagraph"/>
              <w:spacing w:before="5"/>
              <w:rPr>
                <w:sz w:val="19"/>
              </w:rPr>
            </w:pPr>
          </w:p>
          <w:p w14:paraId="7F2709C1" w14:textId="77777777" w:rsidR="00B9348B" w:rsidRDefault="00000000">
            <w:pPr>
              <w:pStyle w:val="TableParagraph"/>
              <w:ind w:left="47"/>
              <w:rPr>
                <w:sz w:val="19"/>
              </w:rPr>
            </w:pPr>
            <w:r>
              <w:rPr>
                <w:sz w:val="19"/>
              </w:rPr>
              <w:t>2C-TFM-NBOMe</w:t>
            </w:r>
          </w:p>
        </w:tc>
        <w:tc>
          <w:tcPr>
            <w:tcW w:w="8674" w:type="dxa"/>
          </w:tcPr>
          <w:p w14:paraId="17AE2089" w14:textId="77777777" w:rsidR="00B9348B" w:rsidRDefault="00000000">
            <w:pPr>
              <w:pStyle w:val="TableParagraph"/>
              <w:spacing w:before="88" w:line="348" w:lineRule="auto"/>
              <w:ind w:left="42" w:right="764"/>
              <w:rPr>
                <w:sz w:val="19"/>
                <w:szCs w:val="19"/>
              </w:rPr>
            </w:pPr>
            <w:r>
              <w:rPr>
                <w:w w:val="120"/>
                <w:sz w:val="19"/>
                <w:szCs w:val="19"/>
              </w:rPr>
              <w:t>[2-(2.5-դիմեթօքսի -4-տրիֆտորմեթիլֆենիլ)-էթիլ]-(2-մեթօքսիբենզիլ)- ամին(անկախ ուղեկցող նյութերի առկայությունից, ընդհանուր զանգվածով)</w:t>
            </w:r>
          </w:p>
        </w:tc>
        <w:tc>
          <w:tcPr>
            <w:tcW w:w="2014" w:type="dxa"/>
          </w:tcPr>
          <w:p w14:paraId="0E22DF25" w14:textId="77777777" w:rsidR="00B9348B" w:rsidRDefault="00B9348B">
            <w:pPr>
              <w:pStyle w:val="TableParagraph"/>
              <w:rPr>
                <w:sz w:val="20"/>
              </w:rPr>
            </w:pPr>
          </w:p>
          <w:p w14:paraId="6AD74AD5" w14:textId="77777777" w:rsidR="00B9348B" w:rsidRDefault="00B9348B">
            <w:pPr>
              <w:pStyle w:val="TableParagraph"/>
              <w:spacing w:before="5"/>
              <w:rPr>
                <w:sz w:val="19"/>
              </w:rPr>
            </w:pPr>
          </w:p>
          <w:p w14:paraId="605EB6A7" w14:textId="77777777" w:rsidR="00B9348B" w:rsidRDefault="00000000">
            <w:pPr>
              <w:pStyle w:val="TableParagraph"/>
              <w:ind w:left="39"/>
              <w:rPr>
                <w:sz w:val="19"/>
              </w:rPr>
            </w:pPr>
            <w:r>
              <w:rPr>
                <w:w w:val="140"/>
                <w:sz w:val="19"/>
              </w:rPr>
              <w:t>0.01-0.05</w:t>
            </w:r>
          </w:p>
        </w:tc>
      </w:tr>
      <w:tr w:rsidR="00B9348B" w14:paraId="1A1F7112" w14:textId="77777777">
        <w:trPr>
          <w:trHeight w:val="558"/>
        </w:trPr>
        <w:tc>
          <w:tcPr>
            <w:tcW w:w="701" w:type="dxa"/>
          </w:tcPr>
          <w:p w14:paraId="790E4530" w14:textId="77777777" w:rsidR="00B9348B" w:rsidRDefault="00000000">
            <w:pPr>
              <w:pStyle w:val="TableParagraph"/>
              <w:spacing w:before="139"/>
              <w:ind w:left="114"/>
              <w:rPr>
                <w:sz w:val="19"/>
              </w:rPr>
            </w:pPr>
            <w:r>
              <w:rPr>
                <w:w w:val="145"/>
                <w:sz w:val="19"/>
              </w:rPr>
              <w:t>529.</w:t>
            </w:r>
          </w:p>
        </w:tc>
        <w:tc>
          <w:tcPr>
            <w:tcW w:w="3329" w:type="dxa"/>
          </w:tcPr>
          <w:p w14:paraId="3381335B" w14:textId="77777777" w:rsidR="00B9348B" w:rsidRDefault="00B9348B">
            <w:pPr>
              <w:pStyle w:val="TableParagraph"/>
              <w:spacing w:before="6"/>
            </w:pPr>
          </w:p>
          <w:p w14:paraId="7E9BF9B4" w14:textId="77777777" w:rsidR="00B9348B" w:rsidRDefault="00000000">
            <w:pPr>
              <w:pStyle w:val="TableParagraph"/>
              <w:ind w:left="47"/>
              <w:rPr>
                <w:sz w:val="19"/>
              </w:rPr>
            </w:pPr>
            <w:r>
              <w:rPr>
                <w:w w:val="105"/>
                <w:sz w:val="19"/>
              </w:rPr>
              <w:t>2C-TMA-5</w:t>
            </w:r>
          </w:p>
        </w:tc>
        <w:tc>
          <w:tcPr>
            <w:tcW w:w="8674" w:type="dxa"/>
          </w:tcPr>
          <w:p w14:paraId="40C771D1" w14:textId="77777777" w:rsidR="00B9348B" w:rsidRDefault="00000000">
            <w:pPr>
              <w:pStyle w:val="TableParagraph"/>
              <w:spacing w:before="3" w:line="272" w:lineRule="exact"/>
              <w:ind w:left="42" w:right="1478"/>
              <w:rPr>
                <w:sz w:val="19"/>
                <w:szCs w:val="19"/>
              </w:rPr>
            </w:pPr>
            <w:r>
              <w:rPr>
                <w:w w:val="120"/>
                <w:sz w:val="19"/>
                <w:szCs w:val="19"/>
              </w:rPr>
              <w:t>2-(2.3.6-տրիմեթօքսիֆենիլ)-էթիլամին (անկախ ուղեկցող նյութերի առկայությունից, ընդհանուր զանգվածով)</w:t>
            </w:r>
          </w:p>
        </w:tc>
        <w:tc>
          <w:tcPr>
            <w:tcW w:w="2014" w:type="dxa"/>
          </w:tcPr>
          <w:p w14:paraId="3E66297B" w14:textId="77777777" w:rsidR="00B9348B" w:rsidRDefault="00B9348B">
            <w:pPr>
              <w:pStyle w:val="TableParagraph"/>
              <w:spacing w:before="6"/>
            </w:pPr>
          </w:p>
          <w:p w14:paraId="70522341" w14:textId="77777777" w:rsidR="00B9348B" w:rsidRDefault="00000000">
            <w:pPr>
              <w:pStyle w:val="TableParagraph"/>
              <w:ind w:left="39"/>
              <w:rPr>
                <w:sz w:val="19"/>
              </w:rPr>
            </w:pPr>
            <w:r>
              <w:rPr>
                <w:w w:val="140"/>
                <w:sz w:val="19"/>
              </w:rPr>
              <w:t>0.01-0.05</w:t>
            </w:r>
          </w:p>
        </w:tc>
      </w:tr>
      <w:tr w:rsidR="00B9348B" w14:paraId="67191B7E" w14:textId="77777777">
        <w:trPr>
          <w:trHeight w:val="554"/>
        </w:trPr>
        <w:tc>
          <w:tcPr>
            <w:tcW w:w="701" w:type="dxa"/>
          </w:tcPr>
          <w:p w14:paraId="43418E24" w14:textId="77777777" w:rsidR="00B9348B" w:rsidRDefault="00000000">
            <w:pPr>
              <w:pStyle w:val="TableParagraph"/>
              <w:spacing w:before="134"/>
              <w:ind w:left="110"/>
              <w:rPr>
                <w:sz w:val="19"/>
              </w:rPr>
            </w:pPr>
            <w:r>
              <w:rPr>
                <w:w w:val="150"/>
                <w:sz w:val="19"/>
              </w:rPr>
              <w:t>530.</w:t>
            </w:r>
          </w:p>
        </w:tc>
        <w:tc>
          <w:tcPr>
            <w:tcW w:w="3329" w:type="dxa"/>
          </w:tcPr>
          <w:p w14:paraId="44F6C34F" w14:textId="77777777" w:rsidR="00B9348B" w:rsidRDefault="00B9348B">
            <w:pPr>
              <w:pStyle w:val="TableParagraph"/>
              <w:spacing w:before="1"/>
            </w:pPr>
          </w:p>
          <w:p w14:paraId="49AF8B6F" w14:textId="77777777" w:rsidR="00B9348B" w:rsidRDefault="00000000">
            <w:pPr>
              <w:pStyle w:val="TableParagraph"/>
              <w:ind w:left="47"/>
              <w:rPr>
                <w:sz w:val="19"/>
              </w:rPr>
            </w:pPr>
            <w:r>
              <w:rPr>
                <w:sz w:val="19"/>
              </w:rPr>
              <w:t>2C-VI</w:t>
            </w:r>
          </w:p>
        </w:tc>
        <w:tc>
          <w:tcPr>
            <w:tcW w:w="8674" w:type="dxa"/>
          </w:tcPr>
          <w:p w14:paraId="6E850414" w14:textId="77777777" w:rsidR="00B9348B" w:rsidRDefault="00000000">
            <w:pPr>
              <w:pStyle w:val="TableParagraph"/>
              <w:spacing w:before="4" w:line="268" w:lineRule="exact"/>
              <w:ind w:left="42" w:right="1478"/>
              <w:rPr>
                <w:sz w:val="19"/>
                <w:szCs w:val="19"/>
              </w:rPr>
            </w:pPr>
            <w:r>
              <w:rPr>
                <w:w w:val="120"/>
                <w:sz w:val="19"/>
                <w:szCs w:val="19"/>
              </w:rPr>
              <w:t>2-(2.5-դիմեթօքսի -4-վինիլֆենիլ)-էթիլամին (անկախ ուղեկցող նյութերի առկայությունից, ընդհանուր զանգվածով)</w:t>
            </w:r>
          </w:p>
        </w:tc>
        <w:tc>
          <w:tcPr>
            <w:tcW w:w="2014" w:type="dxa"/>
          </w:tcPr>
          <w:p w14:paraId="7FFA5C89" w14:textId="77777777" w:rsidR="00B9348B" w:rsidRDefault="00B9348B">
            <w:pPr>
              <w:pStyle w:val="TableParagraph"/>
              <w:spacing w:before="1"/>
            </w:pPr>
          </w:p>
          <w:p w14:paraId="42BCFBEA" w14:textId="77777777" w:rsidR="00B9348B" w:rsidRDefault="00000000">
            <w:pPr>
              <w:pStyle w:val="TableParagraph"/>
              <w:ind w:left="39"/>
              <w:rPr>
                <w:sz w:val="19"/>
              </w:rPr>
            </w:pPr>
            <w:r>
              <w:rPr>
                <w:w w:val="140"/>
                <w:sz w:val="19"/>
              </w:rPr>
              <w:t>0.01-0.05</w:t>
            </w:r>
          </w:p>
        </w:tc>
      </w:tr>
      <w:tr w:rsidR="00B9348B" w14:paraId="2ED21F84" w14:textId="77777777">
        <w:trPr>
          <w:trHeight w:val="558"/>
        </w:trPr>
        <w:tc>
          <w:tcPr>
            <w:tcW w:w="701" w:type="dxa"/>
          </w:tcPr>
          <w:p w14:paraId="4940A8A9" w14:textId="77777777" w:rsidR="00B9348B" w:rsidRDefault="00000000">
            <w:pPr>
              <w:pStyle w:val="TableParagraph"/>
              <w:spacing w:before="141"/>
              <w:ind w:left="160"/>
              <w:rPr>
                <w:sz w:val="19"/>
              </w:rPr>
            </w:pPr>
            <w:r>
              <w:rPr>
                <w:w w:val="120"/>
                <w:sz w:val="19"/>
              </w:rPr>
              <w:t>531.</w:t>
            </w:r>
          </w:p>
        </w:tc>
        <w:tc>
          <w:tcPr>
            <w:tcW w:w="3329" w:type="dxa"/>
          </w:tcPr>
          <w:p w14:paraId="509326D9" w14:textId="77777777" w:rsidR="00B9348B" w:rsidRDefault="00B9348B">
            <w:pPr>
              <w:pStyle w:val="TableParagraph"/>
              <w:spacing w:before="3"/>
            </w:pPr>
          </w:p>
          <w:p w14:paraId="3846294D" w14:textId="77777777" w:rsidR="00B9348B" w:rsidRDefault="00000000">
            <w:pPr>
              <w:pStyle w:val="TableParagraph"/>
              <w:spacing w:before="1"/>
              <w:ind w:left="47"/>
              <w:rPr>
                <w:sz w:val="19"/>
              </w:rPr>
            </w:pPr>
            <w:r>
              <w:rPr>
                <w:sz w:val="19"/>
              </w:rPr>
              <w:t>2C-YN</w:t>
            </w:r>
          </w:p>
        </w:tc>
        <w:tc>
          <w:tcPr>
            <w:tcW w:w="8674" w:type="dxa"/>
          </w:tcPr>
          <w:p w14:paraId="76AB39F9" w14:textId="77777777" w:rsidR="00B9348B" w:rsidRDefault="00000000">
            <w:pPr>
              <w:pStyle w:val="TableParagraph"/>
              <w:spacing w:before="3" w:line="272" w:lineRule="exact"/>
              <w:ind w:left="42"/>
              <w:rPr>
                <w:sz w:val="19"/>
                <w:szCs w:val="19"/>
              </w:rPr>
            </w:pPr>
            <w:r>
              <w:rPr>
                <w:w w:val="115"/>
                <w:sz w:val="19"/>
                <w:szCs w:val="19"/>
              </w:rPr>
              <w:t>1-(4-էթինիլ-2.5-դիմեթօքսիֆենիլ)-2-ամինոէթան (անկախ ուղեկցող նյութերի առկայությունից, ընդհանուր զանգվածով)</w:t>
            </w:r>
          </w:p>
        </w:tc>
        <w:tc>
          <w:tcPr>
            <w:tcW w:w="2014" w:type="dxa"/>
          </w:tcPr>
          <w:p w14:paraId="21DBFED8" w14:textId="77777777" w:rsidR="00B9348B" w:rsidRDefault="00B9348B">
            <w:pPr>
              <w:pStyle w:val="TableParagraph"/>
              <w:spacing w:before="3"/>
            </w:pPr>
          </w:p>
          <w:p w14:paraId="0FCC61D7" w14:textId="77777777" w:rsidR="00B9348B" w:rsidRDefault="00000000">
            <w:pPr>
              <w:pStyle w:val="TableParagraph"/>
              <w:spacing w:before="1"/>
              <w:ind w:left="39"/>
              <w:rPr>
                <w:sz w:val="19"/>
              </w:rPr>
            </w:pPr>
            <w:r>
              <w:rPr>
                <w:w w:val="140"/>
                <w:sz w:val="19"/>
              </w:rPr>
              <w:t>0.01-0.05</w:t>
            </w:r>
          </w:p>
        </w:tc>
      </w:tr>
      <w:tr w:rsidR="00B9348B" w14:paraId="38CAC0EF" w14:textId="77777777">
        <w:trPr>
          <w:trHeight w:val="556"/>
        </w:trPr>
        <w:tc>
          <w:tcPr>
            <w:tcW w:w="701" w:type="dxa"/>
          </w:tcPr>
          <w:p w14:paraId="4E0FDD73" w14:textId="77777777" w:rsidR="00B9348B" w:rsidRDefault="00000000">
            <w:pPr>
              <w:pStyle w:val="TableParagraph"/>
              <w:spacing w:before="134"/>
              <w:ind w:left="129"/>
              <w:rPr>
                <w:sz w:val="19"/>
              </w:rPr>
            </w:pPr>
            <w:r>
              <w:rPr>
                <w:w w:val="140"/>
                <w:sz w:val="19"/>
              </w:rPr>
              <w:t>532.</w:t>
            </w:r>
          </w:p>
        </w:tc>
        <w:tc>
          <w:tcPr>
            <w:tcW w:w="3329" w:type="dxa"/>
          </w:tcPr>
          <w:p w14:paraId="51AF5E17" w14:textId="77777777" w:rsidR="00B9348B" w:rsidRDefault="00B9348B">
            <w:pPr>
              <w:pStyle w:val="TableParagraph"/>
              <w:spacing w:before="1"/>
            </w:pPr>
          </w:p>
          <w:p w14:paraId="4FB985FA" w14:textId="77777777" w:rsidR="00B9348B" w:rsidRDefault="00000000">
            <w:pPr>
              <w:pStyle w:val="TableParagraph"/>
              <w:ind w:left="47"/>
              <w:rPr>
                <w:sz w:val="19"/>
              </w:rPr>
            </w:pPr>
            <w:r>
              <w:rPr>
                <w:w w:val="110"/>
                <w:sz w:val="19"/>
              </w:rPr>
              <w:t>2Cl3.6diFBzAI</w:t>
            </w:r>
          </w:p>
        </w:tc>
        <w:tc>
          <w:tcPr>
            <w:tcW w:w="8674" w:type="dxa"/>
          </w:tcPr>
          <w:p w14:paraId="1B5597B2" w14:textId="77777777" w:rsidR="00B9348B" w:rsidRDefault="00000000">
            <w:pPr>
              <w:pStyle w:val="TableParagraph"/>
              <w:spacing w:before="3" w:line="268" w:lineRule="exact"/>
              <w:ind w:left="42" w:right="1478"/>
              <w:rPr>
                <w:sz w:val="19"/>
                <w:szCs w:val="19"/>
              </w:rPr>
            </w:pPr>
            <w:r>
              <w:rPr>
                <w:w w:val="120"/>
                <w:sz w:val="19"/>
                <w:szCs w:val="19"/>
              </w:rPr>
              <w:t>N-ինդան-2-իլ-3.6-դիֆտոր-2-քլորբենզամիդ(անկախ ուղեկցող նյութերի առկայությունից, ընդհանուր զանգվածով)</w:t>
            </w:r>
          </w:p>
        </w:tc>
        <w:tc>
          <w:tcPr>
            <w:tcW w:w="2014" w:type="dxa"/>
          </w:tcPr>
          <w:p w14:paraId="3DA95344" w14:textId="77777777" w:rsidR="00B9348B" w:rsidRDefault="00B9348B">
            <w:pPr>
              <w:pStyle w:val="TableParagraph"/>
              <w:spacing w:before="1"/>
            </w:pPr>
          </w:p>
          <w:p w14:paraId="23EC3C1C" w14:textId="77777777" w:rsidR="00B9348B" w:rsidRDefault="00000000">
            <w:pPr>
              <w:pStyle w:val="TableParagraph"/>
              <w:ind w:left="39"/>
              <w:rPr>
                <w:sz w:val="19"/>
              </w:rPr>
            </w:pPr>
            <w:r>
              <w:rPr>
                <w:w w:val="140"/>
                <w:sz w:val="19"/>
              </w:rPr>
              <w:t>0.01-0.05</w:t>
            </w:r>
          </w:p>
        </w:tc>
      </w:tr>
      <w:tr w:rsidR="00B9348B" w14:paraId="48E68614" w14:textId="77777777">
        <w:trPr>
          <w:trHeight w:val="625"/>
        </w:trPr>
        <w:tc>
          <w:tcPr>
            <w:tcW w:w="701" w:type="dxa"/>
          </w:tcPr>
          <w:p w14:paraId="55586498" w14:textId="77777777" w:rsidR="00B9348B" w:rsidRDefault="00000000">
            <w:pPr>
              <w:pStyle w:val="TableParagraph"/>
              <w:spacing w:before="139"/>
              <w:ind w:left="122"/>
              <w:rPr>
                <w:sz w:val="19"/>
              </w:rPr>
            </w:pPr>
            <w:r>
              <w:rPr>
                <w:w w:val="145"/>
                <w:sz w:val="19"/>
              </w:rPr>
              <w:t>533.</w:t>
            </w:r>
          </w:p>
        </w:tc>
        <w:tc>
          <w:tcPr>
            <w:tcW w:w="3329" w:type="dxa"/>
          </w:tcPr>
          <w:p w14:paraId="3B17F7E8" w14:textId="77777777" w:rsidR="00B9348B" w:rsidRDefault="00B9348B">
            <w:pPr>
              <w:pStyle w:val="TableParagraph"/>
              <w:spacing w:before="3"/>
            </w:pPr>
          </w:p>
          <w:p w14:paraId="218E4D35" w14:textId="77777777" w:rsidR="00B9348B" w:rsidRDefault="00000000">
            <w:pPr>
              <w:pStyle w:val="TableParagraph"/>
              <w:spacing w:before="1"/>
              <w:ind w:left="47"/>
              <w:rPr>
                <w:sz w:val="19"/>
              </w:rPr>
            </w:pPr>
            <w:r>
              <w:rPr>
                <w:sz w:val="19"/>
              </w:rPr>
              <w:t>2Cl3MeOBzAI</w:t>
            </w:r>
          </w:p>
        </w:tc>
        <w:tc>
          <w:tcPr>
            <w:tcW w:w="8674" w:type="dxa"/>
          </w:tcPr>
          <w:p w14:paraId="6B34C07E" w14:textId="77777777" w:rsidR="00B9348B" w:rsidRDefault="00000000">
            <w:pPr>
              <w:pStyle w:val="TableParagraph"/>
              <w:spacing w:before="10" w:line="320" w:lineRule="exact"/>
              <w:ind w:left="42" w:right="1478"/>
              <w:rPr>
                <w:sz w:val="19"/>
                <w:szCs w:val="19"/>
              </w:rPr>
            </w:pPr>
            <w:r>
              <w:rPr>
                <w:w w:val="120"/>
                <w:sz w:val="19"/>
                <w:szCs w:val="19"/>
              </w:rPr>
              <w:t>N-ինդան-2-իլ-3-մեթօքսի-2-քլորբենզամիդ(անկախ ուղեկցող նյութերի առկայությունից, ընդհանուր զանգվածով)</w:t>
            </w:r>
          </w:p>
        </w:tc>
        <w:tc>
          <w:tcPr>
            <w:tcW w:w="2014" w:type="dxa"/>
          </w:tcPr>
          <w:p w14:paraId="61C9A499" w14:textId="77777777" w:rsidR="00B9348B" w:rsidRDefault="00B9348B">
            <w:pPr>
              <w:pStyle w:val="TableParagraph"/>
              <w:spacing w:before="3"/>
            </w:pPr>
          </w:p>
          <w:p w14:paraId="0FBC611E" w14:textId="77777777" w:rsidR="00B9348B" w:rsidRDefault="00000000">
            <w:pPr>
              <w:pStyle w:val="TableParagraph"/>
              <w:spacing w:before="1"/>
              <w:ind w:left="39"/>
              <w:rPr>
                <w:sz w:val="19"/>
              </w:rPr>
            </w:pPr>
            <w:r>
              <w:rPr>
                <w:w w:val="140"/>
                <w:sz w:val="19"/>
              </w:rPr>
              <w:t>0.01-0.05</w:t>
            </w:r>
          </w:p>
        </w:tc>
      </w:tr>
      <w:tr w:rsidR="00B9348B" w14:paraId="69DC6CF2" w14:textId="77777777">
        <w:trPr>
          <w:trHeight w:val="534"/>
        </w:trPr>
        <w:tc>
          <w:tcPr>
            <w:tcW w:w="701" w:type="dxa"/>
          </w:tcPr>
          <w:p w14:paraId="4EB2805C" w14:textId="77777777" w:rsidR="00B9348B" w:rsidRDefault="00000000">
            <w:pPr>
              <w:pStyle w:val="TableParagraph"/>
              <w:spacing w:before="110"/>
              <w:ind w:left="124"/>
              <w:rPr>
                <w:sz w:val="19"/>
              </w:rPr>
            </w:pPr>
            <w:r>
              <w:rPr>
                <w:w w:val="140"/>
                <w:sz w:val="19"/>
              </w:rPr>
              <w:t>534.</w:t>
            </w:r>
          </w:p>
        </w:tc>
        <w:tc>
          <w:tcPr>
            <w:tcW w:w="3329" w:type="dxa"/>
          </w:tcPr>
          <w:p w14:paraId="30F3341F" w14:textId="77777777" w:rsidR="00B9348B" w:rsidRDefault="00B9348B">
            <w:pPr>
              <w:pStyle w:val="TableParagraph"/>
              <w:spacing w:before="5"/>
              <w:rPr>
                <w:sz w:val="20"/>
              </w:rPr>
            </w:pPr>
          </w:p>
          <w:p w14:paraId="7D2355E9" w14:textId="77777777" w:rsidR="00B9348B" w:rsidRDefault="00000000">
            <w:pPr>
              <w:pStyle w:val="TableParagraph"/>
              <w:ind w:left="47"/>
              <w:rPr>
                <w:sz w:val="19"/>
              </w:rPr>
            </w:pPr>
            <w:r>
              <w:rPr>
                <w:w w:val="105"/>
                <w:sz w:val="19"/>
              </w:rPr>
              <w:t>2Cl4.5diFBzAI</w:t>
            </w:r>
          </w:p>
        </w:tc>
        <w:tc>
          <w:tcPr>
            <w:tcW w:w="8674" w:type="dxa"/>
          </w:tcPr>
          <w:p w14:paraId="4FA3C4E1" w14:textId="77777777" w:rsidR="00B9348B" w:rsidRDefault="00000000">
            <w:pPr>
              <w:pStyle w:val="TableParagraph"/>
              <w:spacing w:before="17"/>
              <w:ind w:left="42"/>
              <w:rPr>
                <w:sz w:val="19"/>
                <w:szCs w:val="19"/>
              </w:rPr>
            </w:pPr>
            <w:r>
              <w:rPr>
                <w:w w:val="120"/>
                <w:sz w:val="19"/>
                <w:szCs w:val="19"/>
              </w:rPr>
              <w:t>4.5-դիֆտոր-2-քլոր-N-ինդան-2-իլ բենզամիդ(անկախ ուղեկցող նյութերի</w:t>
            </w:r>
          </w:p>
          <w:p w14:paraId="58C4C1AE" w14:textId="77777777" w:rsidR="00B9348B" w:rsidRDefault="00000000">
            <w:pPr>
              <w:pStyle w:val="TableParagraph"/>
              <w:spacing w:before="50"/>
              <w:ind w:left="42"/>
              <w:rPr>
                <w:sz w:val="19"/>
                <w:szCs w:val="19"/>
              </w:rPr>
            </w:pPr>
            <w:r>
              <w:rPr>
                <w:w w:val="120"/>
                <w:sz w:val="19"/>
                <w:szCs w:val="19"/>
              </w:rPr>
              <w:t>առկայությունից, ընդհանուր զանգվածով)</w:t>
            </w:r>
          </w:p>
        </w:tc>
        <w:tc>
          <w:tcPr>
            <w:tcW w:w="2014" w:type="dxa"/>
          </w:tcPr>
          <w:p w14:paraId="0F47172A" w14:textId="77777777" w:rsidR="00B9348B" w:rsidRDefault="00B9348B">
            <w:pPr>
              <w:pStyle w:val="TableParagraph"/>
              <w:spacing w:before="5"/>
              <w:rPr>
                <w:sz w:val="20"/>
              </w:rPr>
            </w:pPr>
          </w:p>
          <w:p w14:paraId="35506FC3" w14:textId="77777777" w:rsidR="00B9348B" w:rsidRDefault="00000000">
            <w:pPr>
              <w:pStyle w:val="TableParagraph"/>
              <w:ind w:left="39"/>
              <w:rPr>
                <w:sz w:val="19"/>
              </w:rPr>
            </w:pPr>
            <w:r>
              <w:rPr>
                <w:w w:val="140"/>
                <w:sz w:val="19"/>
              </w:rPr>
              <w:t>0.01-0.05</w:t>
            </w:r>
          </w:p>
        </w:tc>
      </w:tr>
      <w:tr w:rsidR="00B9348B" w14:paraId="3255BC5F" w14:textId="77777777">
        <w:trPr>
          <w:trHeight w:val="556"/>
        </w:trPr>
        <w:tc>
          <w:tcPr>
            <w:tcW w:w="701" w:type="dxa"/>
          </w:tcPr>
          <w:p w14:paraId="484C6957" w14:textId="77777777" w:rsidR="00B9348B" w:rsidRDefault="00000000">
            <w:pPr>
              <w:pStyle w:val="TableParagraph"/>
              <w:spacing w:before="134"/>
              <w:ind w:left="122"/>
              <w:rPr>
                <w:sz w:val="19"/>
              </w:rPr>
            </w:pPr>
            <w:r>
              <w:rPr>
                <w:w w:val="145"/>
                <w:sz w:val="19"/>
              </w:rPr>
              <w:t>535.</w:t>
            </w:r>
          </w:p>
        </w:tc>
        <w:tc>
          <w:tcPr>
            <w:tcW w:w="3329" w:type="dxa"/>
          </w:tcPr>
          <w:p w14:paraId="3671F7E3" w14:textId="77777777" w:rsidR="00B9348B" w:rsidRDefault="00B9348B">
            <w:pPr>
              <w:pStyle w:val="TableParagraph"/>
              <w:spacing w:before="1"/>
            </w:pPr>
          </w:p>
          <w:p w14:paraId="4D3F8BAB" w14:textId="77777777" w:rsidR="00B9348B" w:rsidRDefault="00000000">
            <w:pPr>
              <w:pStyle w:val="TableParagraph"/>
              <w:ind w:left="47"/>
              <w:rPr>
                <w:sz w:val="19"/>
              </w:rPr>
            </w:pPr>
            <w:r>
              <w:rPr>
                <w:sz w:val="19"/>
              </w:rPr>
              <w:t>2Cl4FbzAI</w:t>
            </w:r>
          </w:p>
        </w:tc>
        <w:tc>
          <w:tcPr>
            <w:tcW w:w="8674" w:type="dxa"/>
          </w:tcPr>
          <w:p w14:paraId="19DDEE8C" w14:textId="77777777" w:rsidR="00B9348B" w:rsidRDefault="00000000">
            <w:pPr>
              <w:pStyle w:val="TableParagraph"/>
              <w:spacing w:before="3" w:line="268" w:lineRule="exact"/>
              <w:ind w:left="42" w:right="1478"/>
              <w:rPr>
                <w:sz w:val="19"/>
                <w:szCs w:val="19"/>
              </w:rPr>
            </w:pPr>
            <w:r>
              <w:rPr>
                <w:w w:val="120"/>
                <w:sz w:val="19"/>
                <w:szCs w:val="19"/>
              </w:rPr>
              <w:t>4-ֆտոր-2-քլոր-N-ինդան-2-իլբենզամիդ(անկախ ուղեկցող նյութերի առկայությունից, ընդհանուր զանգվածով)</w:t>
            </w:r>
          </w:p>
        </w:tc>
        <w:tc>
          <w:tcPr>
            <w:tcW w:w="2014" w:type="dxa"/>
          </w:tcPr>
          <w:p w14:paraId="72153903" w14:textId="77777777" w:rsidR="00B9348B" w:rsidRDefault="00B9348B">
            <w:pPr>
              <w:pStyle w:val="TableParagraph"/>
              <w:spacing w:before="1"/>
            </w:pPr>
          </w:p>
          <w:p w14:paraId="33392539" w14:textId="77777777" w:rsidR="00B9348B" w:rsidRDefault="00000000">
            <w:pPr>
              <w:pStyle w:val="TableParagraph"/>
              <w:ind w:left="39"/>
              <w:rPr>
                <w:sz w:val="19"/>
              </w:rPr>
            </w:pPr>
            <w:r>
              <w:rPr>
                <w:w w:val="140"/>
                <w:sz w:val="19"/>
              </w:rPr>
              <w:t>0.01-0.05</w:t>
            </w:r>
          </w:p>
        </w:tc>
      </w:tr>
      <w:tr w:rsidR="00B9348B" w14:paraId="254DEFBB" w14:textId="77777777">
        <w:trPr>
          <w:trHeight w:val="556"/>
        </w:trPr>
        <w:tc>
          <w:tcPr>
            <w:tcW w:w="701" w:type="dxa"/>
          </w:tcPr>
          <w:p w14:paraId="1E2858FD" w14:textId="77777777" w:rsidR="00B9348B" w:rsidRDefault="00000000">
            <w:pPr>
              <w:pStyle w:val="TableParagraph"/>
              <w:spacing w:before="134"/>
              <w:ind w:left="110"/>
              <w:rPr>
                <w:sz w:val="19"/>
              </w:rPr>
            </w:pPr>
            <w:r>
              <w:rPr>
                <w:w w:val="150"/>
                <w:sz w:val="19"/>
              </w:rPr>
              <w:t>536.</w:t>
            </w:r>
          </w:p>
        </w:tc>
        <w:tc>
          <w:tcPr>
            <w:tcW w:w="3329" w:type="dxa"/>
          </w:tcPr>
          <w:p w14:paraId="0CEA9889" w14:textId="77777777" w:rsidR="00B9348B" w:rsidRDefault="00B9348B">
            <w:pPr>
              <w:pStyle w:val="TableParagraph"/>
              <w:spacing w:before="1"/>
            </w:pPr>
          </w:p>
          <w:p w14:paraId="1EEA8335" w14:textId="77777777" w:rsidR="00B9348B" w:rsidRDefault="00000000">
            <w:pPr>
              <w:pStyle w:val="TableParagraph"/>
              <w:ind w:left="47"/>
              <w:rPr>
                <w:sz w:val="19"/>
              </w:rPr>
            </w:pPr>
            <w:r>
              <w:rPr>
                <w:w w:val="105"/>
                <w:sz w:val="19"/>
              </w:rPr>
              <w:t>2Cl4.5diMeOBzAI</w:t>
            </w:r>
          </w:p>
        </w:tc>
        <w:tc>
          <w:tcPr>
            <w:tcW w:w="8674" w:type="dxa"/>
          </w:tcPr>
          <w:p w14:paraId="25B84E04" w14:textId="77777777" w:rsidR="00B9348B" w:rsidRDefault="00000000">
            <w:pPr>
              <w:pStyle w:val="TableParagraph"/>
              <w:spacing w:before="4" w:line="268" w:lineRule="exact"/>
              <w:ind w:left="42"/>
              <w:rPr>
                <w:sz w:val="19"/>
                <w:szCs w:val="19"/>
              </w:rPr>
            </w:pPr>
            <w:r>
              <w:rPr>
                <w:w w:val="120"/>
                <w:sz w:val="19"/>
                <w:szCs w:val="19"/>
              </w:rPr>
              <w:t>2-քլոր-N-ինդան-2-իլ-4.5-դիմեթօքսիբենզամիդ(անկախ ուղեկցող նյութերի առկայությունից, ընդհանուր զանգվածով)</w:t>
            </w:r>
          </w:p>
        </w:tc>
        <w:tc>
          <w:tcPr>
            <w:tcW w:w="2014" w:type="dxa"/>
          </w:tcPr>
          <w:p w14:paraId="2A95A70D" w14:textId="77777777" w:rsidR="00B9348B" w:rsidRDefault="00B9348B">
            <w:pPr>
              <w:pStyle w:val="TableParagraph"/>
              <w:spacing w:before="1"/>
            </w:pPr>
          </w:p>
          <w:p w14:paraId="4A366F05" w14:textId="77777777" w:rsidR="00B9348B" w:rsidRDefault="00000000">
            <w:pPr>
              <w:pStyle w:val="TableParagraph"/>
              <w:ind w:left="39"/>
              <w:rPr>
                <w:sz w:val="19"/>
              </w:rPr>
            </w:pPr>
            <w:r>
              <w:rPr>
                <w:w w:val="140"/>
                <w:sz w:val="19"/>
              </w:rPr>
              <w:t>0.01-0.05</w:t>
            </w:r>
          </w:p>
        </w:tc>
      </w:tr>
      <w:tr w:rsidR="00B9348B" w14:paraId="36DF2109" w14:textId="77777777">
        <w:trPr>
          <w:trHeight w:val="573"/>
        </w:trPr>
        <w:tc>
          <w:tcPr>
            <w:tcW w:w="701" w:type="dxa"/>
          </w:tcPr>
          <w:p w14:paraId="39F29567" w14:textId="77777777" w:rsidR="00B9348B" w:rsidRDefault="00000000">
            <w:pPr>
              <w:pStyle w:val="TableParagraph"/>
              <w:spacing w:before="137"/>
              <w:ind w:left="129"/>
              <w:rPr>
                <w:sz w:val="19"/>
              </w:rPr>
            </w:pPr>
            <w:r>
              <w:rPr>
                <w:w w:val="140"/>
                <w:sz w:val="19"/>
              </w:rPr>
              <w:t>537.</w:t>
            </w:r>
          </w:p>
        </w:tc>
        <w:tc>
          <w:tcPr>
            <w:tcW w:w="3329" w:type="dxa"/>
          </w:tcPr>
          <w:p w14:paraId="2A5A5A4D" w14:textId="77777777" w:rsidR="00B9348B" w:rsidRDefault="00B9348B">
            <w:pPr>
              <w:pStyle w:val="TableParagraph"/>
              <w:spacing w:before="1"/>
            </w:pPr>
          </w:p>
          <w:p w14:paraId="6746F331" w14:textId="77777777" w:rsidR="00B9348B" w:rsidRDefault="00000000">
            <w:pPr>
              <w:pStyle w:val="TableParagraph"/>
              <w:ind w:left="47"/>
              <w:rPr>
                <w:sz w:val="19"/>
              </w:rPr>
            </w:pPr>
            <w:r>
              <w:rPr>
                <w:sz w:val="19"/>
              </w:rPr>
              <w:t>2Cl4FbzAI</w:t>
            </w:r>
          </w:p>
        </w:tc>
        <w:tc>
          <w:tcPr>
            <w:tcW w:w="8674" w:type="dxa"/>
          </w:tcPr>
          <w:p w14:paraId="27EC99FC" w14:textId="77777777" w:rsidR="00B9348B" w:rsidRDefault="00000000">
            <w:pPr>
              <w:pStyle w:val="TableParagraph"/>
              <w:spacing w:before="4" w:line="268" w:lineRule="exact"/>
              <w:ind w:left="42" w:right="1478"/>
              <w:rPr>
                <w:sz w:val="19"/>
                <w:szCs w:val="19"/>
              </w:rPr>
            </w:pPr>
            <w:r>
              <w:rPr>
                <w:w w:val="120"/>
                <w:sz w:val="19"/>
                <w:szCs w:val="19"/>
              </w:rPr>
              <w:t>4-ֆտոր-2-քլոր-N-ինդան-2-իլբենզամիդ(անկախ ուղեկցող նյութերի առկայությունից, ընդհանուր զանգվածով)</w:t>
            </w:r>
          </w:p>
        </w:tc>
        <w:tc>
          <w:tcPr>
            <w:tcW w:w="2014" w:type="dxa"/>
          </w:tcPr>
          <w:p w14:paraId="3ADC23B3" w14:textId="77777777" w:rsidR="00B9348B" w:rsidRDefault="00B9348B">
            <w:pPr>
              <w:pStyle w:val="TableParagraph"/>
              <w:spacing w:before="1"/>
            </w:pPr>
          </w:p>
          <w:p w14:paraId="2A526AFC" w14:textId="77777777" w:rsidR="00B9348B" w:rsidRDefault="00000000">
            <w:pPr>
              <w:pStyle w:val="TableParagraph"/>
              <w:ind w:left="39"/>
              <w:rPr>
                <w:sz w:val="19"/>
              </w:rPr>
            </w:pPr>
            <w:r>
              <w:rPr>
                <w:w w:val="140"/>
                <w:sz w:val="19"/>
              </w:rPr>
              <w:t>0.01-0.05</w:t>
            </w:r>
          </w:p>
        </w:tc>
      </w:tr>
      <w:tr w:rsidR="00B9348B" w14:paraId="3E8177FA" w14:textId="77777777">
        <w:trPr>
          <w:trHeight w:val="557"/>
        </w:trPr>
        <w:tc>
          <w:tcPr>
            <w:tcW w:w="701" w:type="dxa"/>
          </w:tcPr>
          <w:p w14:paraId="290327CB" w14:textId="77777777" w:rsidR="00B9348B" w:rsidRDefault="00000000">
            <w:pPr>
              <w:pStyle w:val="TableParagraph"/>
              <w:spacing w:before="137"/>
              <w:ind w:left="110"/>
              <w:rPr>
                <w:sz w:val="19"/>
              </w:rPr>
            </w:pPr>
            <w:r>
              <w:rPr>
                <w:w w:val="150"/>
                <w:sz w:val="19"/>
              </w:rPr>
              <w:t>538.</w:t>
            </w:r>
          </w:p>
        </w:tc>
        <w:tc>
          <w:tcPr>
            <w:tcW w:w="3329" w:type="dxa"/>
          </w:tcPr>
          <w:p w14:paraId="791A6232" w14:textId="77777777" w:rsidR="00B9348B" w:rsidRDefault="00B9348B">
            <w:pPr>
              <w:pStyle w:val="TableParagraph"/>
              <w:spacing w:before="3"/>
            </w:pPr>
          </w:p>
          <w:p w14:paraId="04361500" w14:textId="77777777" w:rsidR="00B9348B" w:rsidRDefault="00000000">
            <w:pPr>
              <w:pStyle w:val="TableParagraph"/>
              <w:spacing w:before="1"/>
              <w:ind w:left="47"/>
              <w:rPr>
                <w:sz w:val="19"/>
              </w:rPr>
            </w:pPr>
            <w:r>
              <w:rPr>
                <w:w w:val="105"/>
                <w:sz w:val="19"/>
              </w:rPr>
              <w:t>2Cl6F3MbzAI</w:t>
            </w:r>
          </w:p>
        </w:tc>
        <w:tc>
          <w:tcPr>
            <w:tcW w:w="8674" w:type="dxa"/>
          </w:tcPr>
          <w:p w14:paraId="29D045CB" w14:textId="77777777" w:rsidR="00B9348B" w:rsidRDefault="00000000">
            <w:pPr>
              <w:pStyle w:val="TableParagraph"/>
              <w:spacing w:before="38"/>
              <w:ind w:left="42"/>
              <w:rPr>
                <w:sz w:val="19"/>
                <w:szCs w:val="19"/>
              </w:rPr>
            </w:pPr>
            <w:r>
              <w:rPr>
                <w:w w:val="120"/>
                <w:sz w:val="19"/>
                <w:szCs w:val="19"/>
              </w:rPr>
              <w:t>N-ինդան-2-իլ-3-մեթիլ-6-ֆտոր-2-քլորբենզամիդ(անկախ ուղեկցող</w:t>
            </w:r>
          </w:p>
          <w:p w14:paraId="36123757" w14:textId="77777777" w:rsidR="00B9348B" w:rsidRDefault="00000000">
            <w:pPr>
              <w:pStyle w:val="TableParagraph"/>
              <w:spacing w:before="53"/>
              <w:ind w:left="42"/>
              <w:rPr>
                <w:sz w:val="19"/>
                <w:szCs w:val="19"/>
              </w:rPr>
            </w:pPr>
            <w:r>
              <w:rPr>
                <w:w w:val="120"/>
                <w:sz w:val="19"/>
                <w:szCs w:val="19"/>
              </w:rPr>
              <w:t>նյութերի առկայությունից, ընդհանուր զանգվածով)</w:t>
            </w:r>
          </w:p>
        </w:tc>
        <w:tc>
          <w:tcPr>
            <w:tcW w:w="2014" w:type="dxa"/>
          </w:tcPr>
          <w:p w14:paraId="73E1E017" w14:textId="77777777" w:rsidR="00B9348B" w:rsidRDefault="00B9348B">
            <w:pPr>
              <w:pStyle w:val="TableParagraph"/>
              <w:spacing w:before="3"/>
            </w:pPr>
          </w:p>
          <w:p w14:paraId="3B5ECA3E" w14:textId="77777777" w:rsidR="00B9348B" w:rsidRDefault="00000000">
            <w:pPr>
              <w:pStyle w:val="TableParagraph"/>
              <w:spacing w:before="1"/>
              <w:ind w:left="39"/>
              <w:rPr>
                <w:sz w:val="19"/>
              </w:rPr>
            </w:pPr>
            <w:r>
              <w:rPr>
                <w:w w:val="140"/>
                <w:sz w:val="19"/>
              </w:rPr>
              <w:t>0.01-0.05</w:t>
            </w:r>
          </w:p>
        </w:tc>
      </w:tr>
      <w:tr w:rsidR="00B9348B" w14:paraId="3ACAF49E" w14:textId="77777777">
        <w:trPr>
          <w:trHeight w:val="552"/>
        </w:trPr>
        <w:tc>
          <w:tcPr>
            <w:tcW w:w="701" w:type="dxa"/>
          </w:tcPr>
          <w:p w14:paraId="07E4884B" w14:textId="77777777" w:rsidR="00B9348B" w:rsidRDefault="00000000">
            <w:pPr>
              <w:pStyle w:val="TableParagraph"/>
              <w:spacing w:before="135"/>
              <w:ind w:left="110"/>
              <w:rPr>
                <w:sz w:val="19"/>
              </w:rPr>
            </w:pPr>
            <w:r>
              <w:rPr>
                <w:w w:val="150"/>
                <w:sz w:val="19"/>
              </w:rPr>
              <w:t>539.</w:t>
            </w:r>
          </w:p>
        </w:tc>
        <w:tc>
          <w:tcPr>
            <w:tcW w:w="3329" w:type="dxa"/>
          </w:tcPr>
          <w:p w14:paraId="654D49E2" w14:textId="77777777" w:rsidR="00B9348B" w:rsidRDefault="00B9348B">
            <w:pPr>
              <w:pStyle w:val="TableParagraph"/>
            </w:pPr>
          </w:p>
          <w:p w14:paraId="61185C7C" w14:textId="77777777" w:rsidR="00B9348B" w:rsidRDefault="00000000">
            <w:pPr>
              <w:pStyle w:val="TableParagraph"/>
              <w:ind w:left="47"/>
              <w:rPr>
                <w:sz w:val="19"/>
              </w:rPr>
            </w:pPr>
            <w:r>
              <w:rPr>
                <w:w w:val="105"/>
                <w:sz w:val="19"/>
              </w:rPr>
              <w:t>2Cl6FbzAI</w:t>
            </w:r>
          </w:p>
        </w:tc>
        <w:tc>
          <w:tcPr>
            <w:tcW w:w="8674" w:type="dxa"/>
          </w:tcPr>
          <w:p w14:paraId="7EA0E4C6" w14:textId="77777777" w:rsidR="00B9348B" w:rsidRDefault="00000000">
            <w:pPr>
              <w:pStyle w:val="TableParagraph"/>
              <w:spacing w:before="2" w:line="268" w:lineRule="exact"/>
              <w:ind w:left="42" w:right="1478"/>
              <w:rPr>
                <w:sz w:val="19"/>
                <w:szCs w:val="19"/>
              </w:rPr>
            </w:pPr>
            <w:r>
              <w:rPr>
                <w:w w:val="120"/>
                <w:sz w:val="19"/>
                <w:szCs w:val="19"/>
              </w:rPr>
              <w:t>6-ֆտոր-2-քլոր-N-ինդան-2-իլբենզամիդ(անկախ ուղեկցող նյութերի առկայությունից, ընդհանուր զանգվածով)</w:t>
            </w:r>
          </w:p>
        </w:tc>
        <w:tc>
          <w:tcPr>
            <w:tcW w:w="2014" w:type="dxa"/>
          </w:tcPr>
          <w:p w14:paraId="7D757710" w14:textId="77777777" w:rsidR="00B9348B" w:rsidRDefault="00B9348B">
            <w:pPr>
              <w:pStyle w:val="TableParagraph"/>
            </w:pPr>
          </w:p>
          <w:p w14:paraId="1E6599D3" w14:textId="77777777" w:rsidR="00B9348B" w:rsidRDefault="00000000">
            <w:pPr>
              <w:pStyle w:val="TableParagraph"/>
              <w:ind w:left="39"/>
              <w:rPr>
                <w:sz w:val="19"/>
              </w:rPr>
            </w:pPr>
            <w:r>
              <w:rPr>
                <w:w w:val="140"/>
                <w:sz w:val="19"/>
              </w:rPr>
              <w:t>0.01-0.05</w:t>
            </w:r>
          </w:p>
        </w:tc>
      </w:tr>
      <w:tr w:rsidR="00B9348B" w14:paraId="6A73A803" w14:textId="77777777">
        <w:trPr>
          <w:trHeight w:val="558"/>
        </w:trPr>
        <w:tc>
          <w:tcPr>
            <w:tcW w:w="701" w:type="dxa"/>
          </w:tcPr>
          <w:p w14:paraId="17171762" w14:textId="77777777" w:rsidR="00B9348B" w:rsidRDefault="00000000">
            <w:pPr>
              <w:pStyle w:val="TableParagraph"/>
              <w:spacing w:before="134"/>
              <w:ind w:left="102"/>
              <w:rPr>
                <w:sz w:val="19"/>
              </w:rPr>
            </w:pPr>
            <w:r>
              <w:rPr>
                <w:w w:val="155"/>
                <w:sz w:val="19"/>
              </w:rPr>
              <w:t>540.</w:t>
            </w:r>
          </w:p>
        </w:tc>
        <w:tc>
          <w:tcPr>
            <w:tcW w:w="3329" w:type="dxa"/>
          </w:tcPr>
          <w:p w14:paraId="6BE8D71A" w14:textId="77777777" w:rsidR="00B9348B" w:rsidRDefault="00B9348B">
            <w:pPr>
              <w:pStyle w:val="TableParagraph"/>
              <w:spacing w:before="3"/>
            </w:pPr>
          </w:p>
          <w:p w14:paraId="5E90EBBE" w14:textId="77777777" w:rsidR="00B9348B" w:rsidRDefault="00000000">
            <w:pPr>
              <w:pStyle w:val="TableParagraph"/>
              <w:spacing w:before="1"/>
              <w:ind w:left="47"/>
              <w:rPr>
                <w:sz w:val="19"/>
              </w:rPr>
            </w:pPr>
            <w:r>
              <w:rPr>
                <w:sz w:val="19"/>
              </w:rPr>
              <w:t>2ClBzAI</w:t>
            </w:r>
          </w:p>
        </w:tc>
        <w:tc>
          <w:tcPr>
            <w:tcW w:w="8674" w:type="dxa"/>
          </w:tcPr>
          <w:p w14:paraId="78B0B60E" w14:textId="77777777" w:rsidR="00B9348B" w:rsidRDefault="00000000">
            <w:pPr>
              <w:pStyle w:val="TableParagraph"/>
              <w:spacing w:before="6" w:line="268" w:lineRule="exact"/>
              <w:ind w:left="42" w:right="1478"/>
              <w:rPr>
                <w:sz w:val="19"/>
                <w:szCs w:val="19"/>
              </w:rPr>
            </w:pPr>
            <w:r>
              <w:rPr>
                <w:w w:val="120"/>
                <w:sz w:val="19"/>
                <w:szCs w:val="19"/>
              </w:rPr>
              <w:t>N-ինդան-2-իլ-2-քլորբենզամիդ(անկախ ուղեկցող նյութերի առկայությունից, ընդհանուր զանգվածով)</w:t>
            </w:r>
          </w:p>
        </w:tc>
        <w:tc>
          <w:tcPr>
            <w:tcW w:w="2014" w:type="dxa"/>
          </w:tcPr>
          <w:p w14:paraId="2E4535B7" w14:textId="77777777" w:rsidR="00B9348B" w:rsidRDefault="00B9348B">
            <w:pPr>
              <w:pStyle w:val="TableParagraph"/>
              <w:spacing w:before="3"/>
            </w:pPr>
          </w:p>
          <w:p w14:paraId="302A866C" w14:textId="77777777" w:rsidR="00B9348B" w:rsidRDefault="00000000">
            <w:pPr>
              <w:pStyle w:val="TableParagraph"/>
              <w:spacing w:before="1"/>
              <w:ind w:left="39"/>
              <w:rPr>
                <w:sz w:val="19"/>
              </w:rPr>
            </w:pPr>
            <w:r>
              <w:rPr>
                <w:w w:val="140"/>
                <w:sz w:val="19"/>
              </w:rPr>
              <w:t>0.01-0.05</w:t>
            </w:r>
          </w:p>
        </w:tc>
      </w:tr>
      <w:tr w:rsidR="00B9348B" w14:paraId="7390C1B7" w14:textId="77777777">
        <w:trPr>
          <w:trHeight w:val="556"/>
        </w:trPr>
        <w:tc>
          <w:tcPr>
            <w:tcW w:w="701" w:type="dxa"/>
          </w:tcPr>
          <w:p w14:paraId="72015F91" w14:textId="77777777" w:rsidR="00B9348B" w:rsidRDefault="00000000">
            <w:pPr>
              <w:pStyle w:val="TableParagraph"/>
              <w:spacing w:before="137"/>
              <w:ind w:left="172"/>
              <w:rPr>
                <w:sz w:val="19"/>
              </w:rPr>
            </w:pPr>
            <w:r>
              <w:rPr>
                <w:w w:val="115"/>
                <w:sz w:val="19"/>
              </w:rPr>
              <w:t>541.</w:t>
            </w:r>
          </w:p>
        </w:tc>
        <w:tc>
          <w:tcPr>
            <w:tcW w:w="3329" w:type="dxa"/>
          </w:tcPr>
          <w:p w14:paraId="39BC2DC5" w14:textId="77777777" w:rsidR="00B9348B" w:rsidRDefault="00B9348B">
            <w:pPr>
              <w:pStyle w:val="TableParagraph"/>
              <w:spacing w:before="3"/>
            </w:pPr>
          </w:p>
          <w:p w14:paraId="0334AE38" w14:textId="77777777" w:rsidR="00B9348B" w:rsidRDefault="00000000">
            <w:pPr>
              <w:pStyle w:val="TableParagraph"/>
              <w:spacing w:before="1"/>
              <w:ind w:left="47"/>
              <w:rPr>
                <w:sz w:val="19"/>
              </w:rPr>
            </w:pPr>
            <w:r>
              <w:rPr>
                <w:w w:val="125"/>
                <w:sz w:val="19"/>
              </w:rPr>
              <w:t>3.6.2-2C-T-7</w:t>
            </w:r>
          </w:p>
        </w:tc>
        <w:tc>
          <w:tcPr>
            <w:tcW w:w="8674" w:type="dxa"/>
          </w:tcPr>
          <w:p w14:paraId="170C510B" w14:textId="77777777" w:rsidR="00B9348B" w:rsidRDefault="00000000">
            <w:pPr>
              <w:pStyle w:val="TableParagraph"/>
              <w:spacing w:before="4" w:line="268" w:lineRule="exact"/>
              <w:ind w:left="42"/>
              <w:rPr>
                <w:sz w:val="19"/>
                <w:szCs w:val="19"/>
              </w:rPr>
            </w:pPr>
            <w:r>
              <w:rPr>
                <w:w w:val="120"/>
                <w:sz w:val="19"/>
                <w:szCs w:val="19"/>
              </w:rPr>
              <w:t>2-(3.6-դիմեթօքսի -2-պրոպիլսուլֆանիլֆենիլ)-էթիլամին(անկախ ուղեկցող նյութերի առկայությունից, ընդհանուր զանգվածով)</w:t>
            </w:r>
          </w:p>
        </w:tc>
        <w:tc>
          <w:tcPr>
            <w:tcW w:w="2014" w:type="dxa"/>
          </w:tcPr>
          <w:p w14:paraId="4E8DDD67" w14:textId="77777777" w:rsidR="00B9348B" w:rsidRDefault="00B9348B">
            <w:pPr>
              <w:pStyle w:val="TableParagraph"/>
              <w:spacing w:before="3"/>
            </w:pPr>
          </w:p>
          <w:p w14:paraId="3373910F" w14:textId="77777777" w:rsidR="00B9348B" w:rsidRDefault="00000000">
            <w:pPr>
              <w:pStyle w:val="TableParagraph"/>
              <w:spacing w:before="1"/>
              <w:ind w:left="39"/>
              <w:rPr>
                <w:sz w:val="19"/>
              </w:rPr>
            </w:pPr>
            <w:r>
              <w:rPr>
                <w:w w:val="140"/>
                <w:sz w:val="19"/>
              </w:rPr>
              <w:t>0.01-0.05</w:t>
            </w:r>
          </w:p>
        </w:tc>
      </w:tr>
    </w:tbl>
    <w:p w14:paraId="13647E72"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32A19B1A" w14:textId="77777777">
        <w:trPr>
          <w:trHeight w:val="551"/>
        </w:trPr>
        <w:tc>
          <w:tcPr>
            <w:tcW w:w="701" w:type="dxa"/>
          </w:tcPr>
          <w:p w14:paraId="1153A3B9" w14:textId="77777777" w:rsidR="00B9348B" w:rsidRDefault="00000000">
            <w:pPr>
              <w:pStyle w:val="TableParagraph"/>
              <w:spacing w:before="137"/>
              <w:ind w:left="129"/>
              <w:rPr>
                <w:sz w:val="19"/>
              </w:rPr>
            </w:pPr>
            <w:r>
              <w:rPr>
                <w:w w:val="140"/>
                <w:sz w:val="19"/>
              </w:rPr>
              <w:lastRenderedPageBreak/>
              <w:t>542.</w:t>
            </w:r>
          </w:p>
        </w:tc>
        <w:tc>
          <w:tcPr>
            <w:tcW w:w="3329" w:type="dxa"/>
          </w:tcPr>
          <w:p w14:paraId="50BCAE8C" w14:textId="77777777" w:rsidR="00B9348B" w:rsidRDefault="00B9348B">
            <w:pPr>
              <w:pStyle w:val="TableParagraph"/>
              <w:spacing w:before="1"/>
            </w:pPr>
          </w:p>
          <w:p w14:paraId="71810F7E" w14:textId="77777777" w:rsidR="00B9348B" w:rsidRDefault="00000000">
            <w:pPr>
              <w:pStyle w:val="TableParagraph"/>
              <w:ind w:left="47"/>
              <w:rPr>
                <w:sz w:val="19"/>
              </w:rPr>
            </w:pPr>
            <w:r>
              <w:rPr>
                <w:w w:val="105"/>
                <w:sz w:val="19"/>
              </w:rPr>
              <w:t>4Br2ClBzAI</w:t>
            </w:r>
          </w:p>
        </w:tc>
        <w:tc>
          <w:tcPr>
            <w:tcW w:w="8674" w:type="dxa"/>
          </w:tcPr>
          <w:p w14:paraId="7F3C3E6B" w14:textId="77777777" w:rsidR="00B9348B" w:rsidRDefault="00000000">
            <w:pPr>
              <w:pStyle w:val="TableParagraph"/>
              <w:spacing w:before="6" w:line="268" w:lineRule="exact"/>
              <w:ind w:left="42" w:right="1478"/>
              <w:rPr>
                <w:sz w:val="19"/>
                <w:szCs w:val="19"/>
              </w:rPr>
            </w:pPr>
            <w:r>
              <w:rPr>
                <w:w w:val="120"/>
                <w:sz w:val="19"/>
                <w:szCs w:val="19"/>
              </w:rPr>
              <w:t>4-բրոմ-N-ինդան-2-իլ-2-քլորբենզամիդ(անկախ ուղեկցող նյութերի առկայությունից, ընդհանուր զանգվածով)</w:t>
            </w:r>
          </w:p>
        </w:tc>
        <w:tc>
          <w:tcPr>
            <w:tcW w:w="2014" w:type="dxa"/>
          </w:tcPr>
          <w:p w14:paraId="45339392" w14:textId="77777777" w:rsidR="00B9348B" w:rsidRDefault="00B9348B">
            <w:pPr>
              <w:pStyle w:val="TableParagraph"/>
              <w:spacing w:before="1"/>
            </w:pPr>
          </w:p>
          <w:p w14:paraId="66B115E3" w14:textId="77777777" w:rsidR="00B9348B" w:rsidRDefault="00000000">
            <w:pPr>
              <w:pStyle w:val="TableParagraph"/>
              <w:ind w:left="39"/>
              <w:rPr>
                <w:sz w:val="19"/>
              </w:rPr>
            </w:pPr>
            <w:r>
              <w:rPr>
                <w:w w:val="140"/>
                <w:sz w:val="19"/>
              </w:rPr>
              <w:t>0.01-0.05</w:t>
            </w:r>
          </w:p>
        </w:tc>
      </w:tr>
      <w:tr w:rsidR="00B9348B" w14:paraId="44332B25" w14:textId="77777777">
        <w:trPr>
          <w:trHeight w:val="625"/>
        </w:trPr>
        <w:tc>
          <w:tcPr>
            <w:tcW w:w="701" w:type="dxa"/>
          </w:tcPr>
          <w:p w14:paraId="7CC81506" w14:textId="77777777" w:rsidR="00B9348B" w:rsidRDefault="00000000">
            <w:pPr>
              <w:pStyle w:val="TableParagraph"/>
              <w:spacing w:before="134"/>
              <w:ind w:left="124"/>
              <w:rPr>
                <w:sz w:val="19"/>
              </w:rPr>
            </w:pPr>
            <w:r>
              <w:rPr>
                <w:w w:val="140"/>
                <w:sz w:val="19"/>
              </w:rPr>
              <w:t>543.</w:t>
            </w:r>
          </w:p>
        </w:tc>
        <w:tc>
          <w:tcPr>
            <w:tcW w:w="3329" w:type="dxa"/>
          </w:tcPr>
          <w:p w14:paraId="22DB8C8E" w14:textId="77777777" w:rsidR="00B9348B" w:rsidRDefault="00B9348B">
            <w:pPr>
              <w:pStyle w:val="TableParagraph"/>
              <w:spacing w:before="1"/>
            </w:pPr>
          </w:p>
          <w:p w14:paraId="5BABE359" w14:textId="77777777" w:rsidR="00B9348B" w:rsidRDefault="00000000">
            <w:pPr>
              <w:pStyle w:val="TableParagraph"/>
              <w:ind w:left="47"/>
              <w:rPr>
                <w:sz w:val="19"/>
              </w:rPr>
            </w:pPr>
            <w:r>
              <w:rPr>
                <w:w w:val="105"/>
                <w:sz w:val="19"/>
              </w:rPr>
              <w:t>5Br2ClBzAI</w:t>
            </w:r>
          </w:p>
        </w:tc>
        <w:tc>
          <w:tcPr>
            <w:tcW w:w="8674" w:type="dxa"/>
          </w:tcPr>
          <w:p w14:paraId="6C3DBD46" w14:textId="77777777" w:rsidR="00B9348B" w:rsidRDefault="00000000">
            <w:pPr>
              <w:pStyle w:val="TableParagraph"/>
              <w:spacing w:before="4" w:line="322" w:lineRule="exact"/>
              <w:ind w:left="42" w:right="1478"/>
              <w:rPr>
                <w:sz w:val="19"/>
                <w:szCs w:val="19"/>
              </w:rPr>
            </w:pPr>
            <w:r>
              <w:rPr>
                <w:w w:val="120"/>
                <w:sz w:val="19"/>
                <w:szCs w:val="19"/>
              </w:rPr>
              <w:t>5-բրոմ-N-ինդան-2-իլ-2- քլորբենզամիդ (անկախ ուղեկցող նյութերի առկայությունից, ընդհանուր զանգվածով)</w:t>
            </w:r>
          </w:p>
        </w:tc>
        <w:tc>
          <w:tcPr>
            <w:tcW w:w="2014" w:type="dxa"/>
          </w:tcPr>
          <w:p w14:paraId="17930E82" w14:textId="77777777" w:rsidR="00B9348B" w:rsidRDefault="00B9348B">
            <w:pPr>
              <w:pStyle w:val="TableParagraph"/>
              <w:spacing w:before="1"/>
            </w:pPr>
          </w:p>
          <w:p w14:paraId="7FA0503D" w14:textId="77777777" w:rsidR="00B9348B" w:rsidRDefault="00000000">
            <w:pPr>
              <w:pStyle w:val="TableParagraph"/>
              <w:ind w:left="39"/>
              <w:rPr>
                <w:sz w:val="19"/>
              </w:rPr>
            </w:pPr>
            <w:r>
              <w:rPr>
                <w:w w:val="140"/>
                <w:sz w:val="19"/>
              </w:rPr>
              <w:t>0.01-0.05</w:t>
            </w:r>
          </w:p>
        </w:tc>
      </w:tr>
      <w:tr w:rsidR="00B9348B" w14:paraId="59EC4797" w14:textId="77777777">
        <w:trPr>
          <w:trHeight w:val="536"/>
        </w:trPr>
        <w:tc>
          <w:tcPr>
            <w:tcW w:w="701" w:type="dxa"/>
          </w:tcPr>
          <w:p w14:paraId="7A0B155C" w14:textId="77777777" w:rsidR="00B9348B" w:rsidRDefault="00000000">
            <w:pPr>
              <w:pStyle w:val="TableParagraph"/>
              <w:spacing w:before="112"/>
              <w:ind w:left="119"/>
              <w:rPr>
                <w:sz w:val="19"/>
              </w:rPr>
            </w:pPr>
            <w:r>
              <w:rPr>
                <w:w w:val="145"/>
                <w:sz w:val="19"/>
              </w:rPr>
              <w:t>544.</w:t>
            </w:r>
          </w:p>
        </w:tc>
        <w:tc>
          <w:tcPr>
            <w:tcW w:w="3329" w:type="dxa"/>
          </w:tcPr>
          <w:p w14:paraId="163F7258" w14:textId="77777777" w:rsidR="00B9348B" w:rsidRDefault="00B9348B">
            <w:pPr>
              <w:pStyle w:val="TableParagraph"/>
              <w:spacing w:before="4"/>
              <w:rPr>
                <w:sz w:val="20"/>
              </w:rPr>
            </w:pPr>
          </w:p>
          <w:p w14:paraId="1B1260A1" w14:textId="77777777" w:rsidR="00B9348B" w:rsidRDefault="00000000">
            <w:pPr>
              <w:pStyle w:val="TableParagraph"/>
              <w:ind w:left="47"/>
              <w:rPr>
                <w:sz w:val="19"/>
              </w:rPr>
            </w:pPr>
            <w:r>
              <w:rPr>
                <w:w w:val="110"/>
                <w:sz w:val="19"/>
              </w:rPr>
              <w:t>bk-2C-B</w:t>
            </w:r>
          </w:p>
        </w:tc>
        <w:tc>
          <w:tcPr>
            <w:tcW w:w="8674" w:type="dxa"/>
          </w:tcPr>
          <w:p w14:paraId="2B11BEFB" w14:textId="77777777" w:rsidR="00B9348B" w:rsidRDefault="00000000">
            <w:pPr>
              <w:pStyle w:val="TableParagraph"/>
              <w:spacing w:before="18"/>
              <w:ind w:left="42"/>
              <w:rPr>
                <w:sz w:val="19"/>
                <w:szCs w:val="19"/>
              </w:rPr>
            </w:pPr>
            <w:r>
              <w:rPr>
                <w:w w:val="115"/>
                <w:sz w:val="19"/>
                <w:szCs w:val="19"/>
              </w:rPr>
              <w:t>2-ամինո-1-(4-բրոմ-2.5-դիմեթօքսիֆենիլ)-էթանոն (անկախ ուղեկցող</w:t>
            </w:r>
            <w:r>
              <w:rPr>
                <w:spacing w:val="53"/>
                <w:w w:val="115"/>
                <w:sz w:val="19"/>
                <w:szCs w:val="19"/>
              </w:rPr>
              <w:t xml:space="preserve"> </w:t>
            </w:r>
            <w:r>
              <w:rPr>
                <w:w w:val="115"/>
                <w:sz w:val="19"/>
                <w:szCs w:val="19"/>
              </w:rPr>
              <w:t>նյութերի</w:t>
            </w:r>
          </w:p>
          <w:p w14:paraId="62D86964" w14:textId="77777777" w:rsidR="00B9348B" w:rsidRDefault="00000000">
            <w:pPr>
              <w:pStyle w:val="TableParagraph"/>
              <w:spacing w:before="51"/>
              <w:ind w:left="42"/>
              <w:rPr>
                <w:sz w:val="19"/>
                <w:szCs w:val="19"/>
              </w:rPr>
            </w:pPr>
            <w:r>
              <w:rPr>
                <w:w w:val="115"/>
                <w:sz w:val="19"/>
                <w:szCs w:val="19"/>
              </w:rPr>
              <w:t>առկայությունից, ընդհանուր զանգվածով)</w:t>
            </w:r>
          </w:p>
        </w:tc>
        <w:tc>
          <w:tcPr>
            <w:tcW w:w="2014" w:type="dxa"/>
          </w:tcPr>
          <w:p w14:paraId="235002BD" w14:textId="77777777" w:rsidR="00B9348B" w:rsidRDefault="00B9348B">
            <w:pPr>
              <w:pStyle w:val="TableParagraph"/>
              <w:spacing w:before="4"/>
              <w:rPr>
                <w:sz w:val="20"/>
              </w:rPr>
            </w:pPr>
          </w:p>
          <w:p w14:paraId="4F85C53B" w14:textId="77777777" w:rsidR="00B9348B" w:rsidRDefault="00000000">
            <w:pPr>
              <w:pStyle w:val="TableParagraph"/>
              <w:ind w:left="39"/>
              <w:rPr>
                <w:sz w:val="19"/>
              </w:rPr>
            </w:pPr>
            <w:r>
              <w:rPr>
                <w:w w:val="140"/>
                <w:sz w:val="19"/>
              </w:rPr>
              <w:t>0.01-0.05</w:t>
            </w:r>
          </w:p>
        </w:tc>
      </w:tr>
      <w:tr w:rsidR="00B9348B" w14:paraId="0E844865" w14:textId="77777777">
        <w:trPr>
          <w:trHeight w:val="554"/>
        </w:trPr>
        <w:tc>
          <w:tcPr>
            <w:tcW w:w="701" w:type="dxa"/>
          </w:tcPr>
          <w:p w14:paraId="58835FEB" w14:textId="77777777" w:rsidR="00B9348B" w:rsidRDefault="00000000">
            <w:pPr>
              <w:pStyle w:val="TableParagraph"/>
              <w:spacing w:before="134"/>
              <w:ind w:left="114"/>
              <w:rPr>
                <w:sz w:val="19"/>
              </w:rPr>
            </w:pPr>
            <w:r>
              <w:rPr>
                <w:w w:val="145"/>
                <w:sz w:val="19"/>
              </w:rPr>
              <w:t>545.</w:t>
            </w:r>
          </w:p>
        </w:tc>
        <w:tc>
          <w:tcPr>
            <w:tcW w:w="3329" w:type="dxa"/>
          </w:tcPr>
          <w:p w14:paraId="4303A212" w14:textId="77777777" w:rsidR="00B9348B" w:rsidRDefault="00B9348B">
            <w:pPr>
              <w:pStyle w:val="TableParagraph"/>
              <w:spacing w:before="1"/>
            </w:pPr>
          </w:p>
          <w:p w14:paraId="7D6D755C" w14:textId="77777777" w:rsidR="00B9348B" w:rsidRDefault="00000000">
            <w:pPr>
              <w:pStyle w:val="TableParagraph"/>
              <w:ind w:left="47"/>
              <w:rPr>
                <w:sz w:val="19"/>
              </w:rPr>
            </w:pPr>
            <w:r>
              <w:rPr>
                <w:w w:val="115"/>
                <w:sz w:val="19"/>
              </w:rPr>
              <w:t>BL-4358A (α-CP-2C-D)</w:t>
            </w:r>
          </w:p>
        </w:tc>
        <w:tc>
          <w:tcPr>
            <w:tcW w:w="8674" w:type="dxa"/>
          </w:tcPr>
          <w:p w14:paraId="6B3C4F0B" w14:textId="77777777" w:rsidR="00B9348B" w:rsidRDefault="00000000">
            <w:pPr>
              <w:pStyle w:val="TableParagraph"/>
              <w:spacing w:before="38"/>
              <w:ind w:left="42"/>
              <w:rPr>
                <w:sz w:val="19"/>
                <w:szCs w:val="19"/>
              </w:rPr>
            </w:pPr>
            <w:r>
              <w:rPr>
                <w:w w:val="120"/>
                <w:sz w:val="19"/>
                <w:szCs w:val="19"/>
              </w:rPr>
              <w:t>1-(2.5-դիմեթօքսի -4-մեթիլբենզիլ)-ցիկլոպրոպիլամին(անկախ ուղեկցող</w:t>
            </w:r>
          </w:p>
          <w:p w14:paraId="03B14652" w14:textId="77777777" w:rsidR="00B9348B" w:rsidRDefault="00000000">
            <w:pPr>
              <w:pStyle w:val="TableParagraph"/>
              <w:spacing w:before="53"/>
              <w:ind w:left="42"/>
              <w:rPr>
                <w:sz w:val="19"/>
                <w:szCs w:val="19"/>
              </w:rPr>
            </w:pPr>
            <w:r>
              <w:rPr>
                <w:w w:val="120"/>
                <w:sz w:val="19"/>
                <w:szCs w:val="19"/>
              </w:rPr>
              <w:t>նյութերի առկայությունից, ընդհանուր զանգվածով)</w:t>
            </w:r>
          </w:p>
        </w:tc>
        <w:tc>
          <w:tcPr>
            <w:tcW w:w="2014" w:type="dxa"/>
          </w:tcPr>
          <w:p w14:paraId="42E36BDD" w14:textId="77777777" w:rsidR="00B9348B" w:rsidRDefault="00B9348B">
            <w:pPr>
              <w:pStyle w:val="TableParagraph"/>
              <w:spacing w:before="1"/>
            </w:pPr>
          </w:p>
          <w:p w14:paraId="29ADE058" w14:textId="77777777" w:rsidR="00B9348B" w:rsidRDefault="00000000">
            <w:pPr>
              <w:pStyle w:val="TableParagraph"/>
              <w:ind w:left="39"/>
              <w:rPr>
                <w:sz w:val="19"/>
              </w:rPr>
            </w:pPr>
            <w:r>
              <w:rPr>
                <w:w w:val="140"/>
                <w:sz w:val="19"/>
              </w:rPr>
              <w:t>0.01-0.05</w:t>
            </w:r>
          </w:p>
        </w:tc>
      </w:tr>
      <w:tr w:rsidR="00B9348B" w14:paraId="01D51D01" w14:textId="77777777">
        <w:trPr>
          <w:trHeight w:val="831"/>
        </w:trPr>
        <w:tc>
          <w:tcPr>
            <w:tcW w:w="701" w:type="dxa"/>
          </w:tcPr>
          <w:p w14:paraId="03D9F58E" w14:textId="77777777" w:rsidR="00B9348B" w:rsidRDefault="00B9348B">
            <w:pPr>
              <w:pStyle w:val="TableParagraph"/>
              <w:rPr>
                <w:sz w:val="20"/>
              </w:rPr>
            </w:pPr>
          </w:p>
          <w:p w14:paraId="5BADF82A" w14:textId="77777777" w:rsidR="00B9348B" w:rsidRDefault="00B9348B">
            <w:pPr>
              <w:pStyle w:val="TableParagraph"/>
              <w:spacing w:before="8"/>
              <w:rPr>
                <w:sz w:val="26"/>
              </w:rPr>
            </w:pPr>
          </w:p>
          <w:p w14:paraId="3C164A36" w14:textId="77777777" w:rsidR="00B9348B" w:rsidRDefault="00000000">
            <w:pPr>
              <w:pStyle w:val="TableParagraph"/>
              <w:ind w:left="112"/>
              <w:rPr>
                <w:sz w:val="19"/>
              </w:rPr>
            </w:pPr>
            <w:r>
              <w:rPr>
                <w:w w:val="150"/>
                <w:sz w:val="19"/>
              </w:rPr>
              <w:t>546.</w:t>
            </w:r>
          </w:p>
        </w:tc>
        <w:tc>
          <w:tcPr>
            <w:tcW w:w="3329" w:type="dxa"/>
          </w:tcPr>
          <w:p w14:paraId="3E29C31F" w14:textId="77777777" w:rsidR="00B9348B" w:rsidRDefault="00B9348B">
            <w:pPr>
              <w:pStyle w:val="TableParagraph"/>
              <w:spacing w:before="5"/>
              <w:rPr>
                <w:sz w:val="16"/>
              </w:rPr>
            </w:pPr>
          </w:p>
          <w:p w14:paraId="632F5D5E" w14:textId="77777777" w:rsidR="00B9348B" w:rsidRDefault="00000000">
            <w:pPr>
              <w:pStyle w:val="TableParagraph"/>
              <w:ind w:left="47"/>
              <w:rPr>
                <w:sz w:val="19"/>
              </w:rPr>
            </w:pPr>
            <w:r>
              <w:rPr>
                <w:sz w:val="19"/>
              </w:rPr>
              <w:t>BOB (beta-METHOXY-2C- B)</w:t>
            </w:r>
          </w:p>
        </w:tc>
        <w:tc>
          <w:tcPr>
            <w:tcW w:w="8674" w:type="dxa"/>
          </w:tcPr>
          <w:p w14:paraId="2B1DC893" w14:textId="77777777" w:rsidR="00B9348B" w:rsidRDefault="00000000">
            <w:pPr>
              <w:pStyle w:val="TableParagraph"/>
              <w:spacing w:before="62" w:line="350" w:lineRule="auto"/>
              <w:ind w:left="42" w:right="1478"/>
              <w:rPr>
                <w:sz w:val="19"/>
                <w:szCs w:val="19"/>
              </w:rPr>
            </w:pPr>
            <w:r>
              <w:rPr>
                <w:w w:val="120"/>
                <w:sz w:val="19"/>
                <w:szCs w:val="19"/>
              </w:rPr>
              <w:t>2-(4-բրոմ-2.5-դիմեթօքսիֆենիլ)-2- մեթօքսիէթիլամին(անկախ ուղեկցող նյութերի առկայությունից, ընդհանուր զանգվածով)</w:t>
            </w:r>
          </w:p>
        </w:tc>
        <w:tc>
          <w:tcPr>
            <w:tcW w:w="2014" w:type="dxa"/>
          </w:tcPr>
          <w:p w14:paraId="30A478AF" w14:textId="77777777" w:rsidR="00B9348B" w:rsidRDefault="00B9348B">
            <w:pPr>
              <w:pStyle w:val="TableParagraph"/>
              <w:rPr>
                <w:sz w:val="20"/>
              </w:rPr>
            </w:pPr>
          </w:p>
          <w:p w14:paraId="30B69DC7" w14:textId="77777777" w:rsidR="00B9348B" w:rsidRDefault="00B9348B">
            <w:pPr>
              <w:pStyle w:val="TableParagraph"/>
              <w:spacing w:before="5"/>
              <w:rPr>
                <w:sz w:val="19"/>
              </w:rPr>
            </w:pPr>
          </w:p>
          <w:p w14:paraId="68CFAAB7" w14:textId="77777777" w:rsidR="00B9348B" w:rsidRDefault="00000000">
            <w:pPr>
              <w:pStyle w:val="TableParagraph"/>
              <w:ind w:left="39"/>
              <w:rPr>
                <w:sz w:val="19"/>
              </w:rPr>
            </w:pPr>
            <w:r>
              <w:rPr>
                <w:w w:val="140"/>
                <w:sz w:val="19"/>
              </w:rPr>
              <w:t>0.01-0.05</w:t>
            </w:r>
          </w:p>
        </w:tc>
      </w:tr>
      <w:tr w:rsidR="00B9348B" w14:paraId="0DAA3CB5" w14:textId="77777777">
        <w:trPr>
          <w:trHeight w:val="824"/>
        </w:trPr>
        <w:tc>
          <w:tcPr>
            <w:tcW w:w="701" w:type="dxa"/>
          </w:tcPr>
          <w:p w14:paraId="67C65FC4" w14:textId="77777777" w:rsidR="00B9348B" w:rsidRDefault="00B9348B">
            <w:pPr>
              <w:pStyle w:val="TableParagraph"/>
              <w:rPr>
                <w:sz w:val="20"/>
              </w:rPr>
            </w:pPr>
          </w:p>
          <w:p w14:paraId="4054C915" w14:textId="77777777" w:rsidR="00B9348B" w:rsidRDefault="00B9348B">
            <w:pPr>
              <w:pStyle w:val="TableParagraph"/>
              <w:spacing w:before="7"/>
              <w:rPr>
                <w:sz w:val="26"/>
              </w:rPr>
            </w:pPr>
          </w:p>
          <w:p w14:paraId="0FB3042C" w14:textId="77777777" w:rsidR="00B9348B" w:rsidRDefault="00000000">
            <w:pPr>
              <w:pStyle w:val="TableParagraph"/>
              <w:ind w:left="129"/>
              <w:rPr>
                <w:sz w:val="19"/>
              </w:rPr>
            </w:pPr>
            <w:r>
              <w:rPr>
                <w:w w:val="140"/>
                <w:sz w:val="19"/>
              </w:rPr>
              <w:t>547.</w:t>
            </w:r>
          </w:p>
        </w:tc>
        <w:tc>
          <w:tcPr>
            <w:tcW w:w="3329" w:type="dxa"/>
          </w:tcPr>
          <w:p w14:paraId="61B3C1C8" w14:textId="77777777" w:rsidR="00B9348B" w:rsidRDefault="00B9348B">
            <w:pPr>
              <w:pStyle w:val="TableParagraph"/>
              <w:spacing w:before="2"/>
              <w:rPr>
                <w:sz w:val="16"/>
              </w:rPr>
            </w:pPr>
          </w:p>
          <w:p w14:paraId="481DFF88" w14:textId="77777777" w:rsidR="00B9348B" w:rsidRDefault="00000000">
            <w:pPr>
              <w:pStyle w:val="TableParagraph"/>
              <w:ind w:left="47"/>
              <w:rPr>
                <w:sz w:val="19"/>
              </w:rPr>
            </w:pPr>
            <w:r>
              <w:rPr>
                <w:sz w:val="19"/>
              </w:rPr>
              <w:t>BOD (beta-METHOXY-2C- D)</w:t>
            </w:r>
          </w:p>
        </w:tc>
        <w:tc>
          <w:tcPr>
            <w:tcW w:w="8674" w:type="dxa"/>
          </w:tcPr>
          <w:p w14:paraId="41E0D122" w14:textId="77777777" w:rsidR="00B9348B" w:rsidRDefault="00000000">
            <w:pPr>
              <w:pStyle w:val="TableParagraph"/>
              <w:spacing w:before="85"/>
              <w:ind w:left="42"/>
              <w:rPr>
                <w:sz w:val="19"/>
                <w:szCs w:val="19"/>
              </w:rPr>
            </w:pPr>
            <w:r>
              <w:rPr>
                <w:w w:val="120"/>
                <w:sz w:val="19"/>
                <w:szCs w:val="19"/>
              </w:rPr>
              <w:t>2-(2.5-դիմեթօքսի -4-մեթիլֆենիլ)-2- մեթօքսիէթիլամին (անկախ ուղեկցող նյութերի</w:t>
            </w:r>
          </w:p>
          <w:p w14:paraId="68C3DF30" w14:textId="77777777" w:rsidR="00B9348B" w:rsidRDefault="00000000">
            <w:pPr>
              <w:pStyle w:val="TableParagraph"/>
              <w:spacing w:before="151"/>
              <w:ind w:left="42"/>
              <w:rPr>
                <w:sz w:val="19"/>
                <w:szCs w:val="19"/>
              </w:rPr>
            </w:pPr>
            <w:r>
              <w:rPr>
                <w:w w:val="120"/>
                <w:sz w:val="19"/>
                <w:szCs w:val="19"/>
              </w:rPr>
              <w:t>առկայությունից, ընդհանուր զանգվածով)</w:t>
            </w:r>
          </w:p>
        </w:tc>
        <w:tc>
          <w:tcPr>
            <w:tcW w:w="2014" w:type="dxa"/>
          </w:tcPr>
          <w:p w14:paraId="3D562C79" w14:textId="77777777" w:rsidR="00B9348B" w:rsidRDefault="00B9348B">
            <w:pPr>
              <w:pStyle w:val="TableParagraph"/>
              <w:rPr>
                <w:sz w:val="20"/>
              </w:rPr>
            </w:pPr>
          </w:p>
          <w:p w14:paraId="2DF4F759" w14:textId="77777777" w:rsidR="00B9348B" w:rsidRDefault="00B9348B">
            <w:pPr>
              <w:pStyle w:val="TableParagraph"/>
              <w:spacing w:before="3"/>
              <w:rPr>
                <w:sz w:val="19"/>
              </w:rPr>
            </w:pPr>
          </w:p>
          <w:p w14:paraId="29C1DF8F" w14:textId="77777777" w:rsidR="00B9348B" w:rsidRDefault="00000000">
            <w:pPr>
              <w:pStyle w:val="TableParagraph"/>
              <w:spacing w:before="1"/>
              <w:ind w:left="39"/>
              <w:rPr>
                <w:sz w:val="19"/>
              </w:rPr>
            </w:pPr>
            <w:r>
              <w:rPr>
                <w:w w:val="140"/>
                <w:sz w:val="19"/>
              </w:rPr>
              <w:t>0.01-0.05</w:t>
            </w:r>
          </w:p>
        </w:tc>
      </w:tr>
      <w:tr w:rsidR="00B9348B" w14:paraId="62BA842E" w14:textId="77777777">
        <w:trPr>
          <w:trHeight w:val="930"/>
        </w:trPr>
        <w:tc>
          <w:tcPr>
            <w:tcW w:w="701" w:type="dxa"/>
          </w:tcPr>
          <w:p w14:paraId="56E7915E" w14:textId="77777777" w:rsidR="00B9348B" w:rsidRDefault="00B9348B">
            <w:pPr>
              <w:pStyle w:val="TableParagraph"/>
              <w:rPr>
                <w:sz w:val="20"/>
              </w:rPr>
            </w:pPr>
          </w:p>
          <w:p w14:paraId="0CC0A409" w14:textId="77777777" w:rsidR="00B9348B" w:rsidRDefault="00B9348B">
            <w:pPr>
              <w:pStyle w:val="TableParagraph"/>
              <w:spacing w:before="1"/>
              <w:rPr>
                <w:sz w:val="27"/>
              </w:rPr>
            </w:pPr>
          </w:p>
          <w:p w14:paraId="55619B6D" w14:textId="77777777" w:rsidR="00B9348B" w:rsidRDefault="00000000">
            <w:pPr>
              <w:pStyle w:val="TableParagraph"/>
              <w:spacing w:before="1"/>
              <w:ind w:left="112"/>
              <w:rPr>
                <w:sz w:val="19"/>
              </w:rPr>
            </w:pPr>
            <w:r>
              <w:rPr>
                <w:w w:val="150"/>
                <w:sz w:val="19"/>
              </w:rPr>
              <w:t>548.</w:t>
            </w:r>
          </w:p>
        </w:tc>
        <w:tc>
          <w:tcPr>
            <w:tcW w:w="3329" w:type="dxa"/>
          </w:tcPr>
          <w:p w14:paraId="1C947A3E" w14:textId="77777777" w:rsidR="00B9348B" w:rsidRDefault="00B9348B">
            <w:pPr>
              <w:pStyle w:val="TableParagraph"/>
              <w:rPr>
                <w:sz w:val="20"/>
              </w:rPr>
            </w:pPr>
          </w:p>
          <w:p w14:paraId="0722679B" w14:textId="77777777" w:rsidR="00B9348B" w:rsidRDefault="00B9348B">
            <w:pPr>
              <w:pStyle w:val="TableParagraph"/>
              <w:spacing w:before="7"/>
              <w:rPr>
                <w:sz w:val="19"/>
              </w:rPr>
            </w:pPr>
          </w:p>
          <w:p w14:paraId="4DED58EF" w14:textId="77777777" w:rsidR="00B9348B" w:rsidRDefault="00000000">
            <w:pPr>
              <w:pStyle w:val="TableParagraph"/>
              <w:ind w:left="47"/>
              <w:rPr>
                <w:sz w:val="19"/>
              </w:rPr>
            </w:pPr>
            <w:r>
              <w:rPr>
                <w:w w:val="110"/>
                <w:sz w:val="19"/>
              </w:rPr>
              <w:t>MeO-2C-2.6-IFLY</w:t>
            </w:r>
          </w:p>
        </w:tc>
        <w:tc>
          <w:tcPr>
            <w:tcW w:w="8674" w:type="dxa"/>
          </w:tcPr>
          <w:p w14:paraId="2579A86F" w14:textId="77777777" w:rsidR="00B9348B" w:rsidRDefault="00000000">
            <w:pPr>
              <w:pStyle w:val="TableParagraph"/>
              <w:tabs>
                <w:tab w:val="left" w:pos="2586"/>
                <w:tab w:val="left" w:pos="4012"/>
                <w:tab w:val="left" w:pos="5498"/>
              </w:tabs>
              <w:spacing w:before="69" w:line="345" w:lineRule="auto"/>
              <w:ind w:left="926" w:right="1916" w:hanging="884"/>
              <w:rPr>
                <w:sz w:val="19"/>
                <w:szCs w:val="19"/>
              </w:rPr>
            </w:pPr>
            <w:r>
              <w:rPr>
                <w:w w:val="115"/>
                <w:sz w:val="19"/>
                <w:szCs w:val="19"/>
              </w:rPr>
              <w:t>2-(8-մեթօքսի-2.3.5.6-տետրահիդրոֆուրո[3.2-f][1]բենզոֆուրան-4- իլ)- էթանամին</w:t>
            </w:r>
            <w:r>
              <w:rPr>
                <w:w w:val="115"/>
                <w:sz w:val="19"/>
                <w:szCs w:val="19"/>
              </w:rPr>
              <w:tab/>
              <w:t>(անկախ</w:t>
            </w:r>
            <w:r>
              <w:rPr>
                <w:w w:val="115"/>
                <w:sz w:val="19"/>
                <w:szCs w:val="19"/>
              </w:rPr>
              <w:tab/>
              <w:t>ուղեկցող</w:t>
            </w:r>
            <w:r>
              <w:rPr>
                <w:w w:val="115"/>
                <w:sz w:val="19"/>
                <w:szCs w:val="19"/>
              </w:rPr>
              <w:tab/>
              <w:t>նյութերի</w:t>
            </w:r>
          </w:p>
          <w:p w14:paraId="473F7B79" w14:textId="77777777" w:rsidR="00B9348B" w:rsidRDefault="00000000">
            <w:pPr>
              <w:pStyle w:val="TableParagraph"/>
              <w:spacing w:line="212" w:lineRule="exact"/>
              <w:ind w:left="42"/>
              <w:rPr>
                <w:sz w:val="19"/>
                <w:szCs w:val="19"/>
              </w:rPr>
            </w:pPr>
            <w:r>
              <w:rPr>
                <w:w w:val="120"/>
                <w:sz w:val="19"/>
                <w:szCs w:val="19"/>
              </w:rPr>
              <w:t>առկայությունից,ընդհանուր զանգվածով)</w:t>
            </w:r>
          </w:p>
        </w:tc>
        <w:tc>
          <w:tcPr>
            <w:tcW w:w="2014" w:type="dxa"/>
          </w:tcPr>
          <w:p w14:paraId="69709FEE" w14:textId="77777777" w:rsidR="00B9348B" w:rsidRDefault="00B9348B">
            <w:pPr>
              <w:pStyle w:val="TableParagraph"/>
              <w:rPr>
                <w:sz w:val="20"/>
              </w:rPr>
            </w:pPr>
          </w:p>
          <w:p w14:paraId="20B45889" w14:textId="77777777" w:rsidR="00B9348B" w:rsidRDefault="00B9348B">
            <w:pPr>
              <w:pStyle w:val="TableParagraph"/>
              <w:spacing w:before="7"/>
              <w:rPr>
                <w:sz w:val="19"/>
              </w:rPr>
            </w:pPr>
          </w:p>
          <w:p w14:paraId="41B548E6" w14:textId="77777777" w:rsidR="00B9348B" w:rsidRDefault="00000000">
            <w:pPr>
              <w:pStyle w:val="TableParagraph"/>
              <w:ind w:left="39"/>
              <w:rPr>
                <w:sz w:val="19"/>
              </w:rPr>
            </w:pPr>
            <w:r>
              <w:rPr>
                <w:w w:val="140"/>
                <w:sz w:val="19"/>
              </w:rPr>
              <w:t>0.01-0.05</w:t>
            </w:r>
          </w:p>
        </w:tc>
      </w:tr>
      <w:tr w:rsidR="00B9348B" w14:paraId="1703929F" w14:textId="77777777">
        <w:trPr>
          <w:trHeight w:val="815"/>
        </w:trPr>
        <w:tc>
          <w:tcPr>
            <w:tcW w:w="701" w:type="dxa"/>
          </w:tcPr>
          <w:p w14:paraId="286DD6BE" w14:textId="77777777" w:rsidR="00B9348B" w:rsidRDefault="00000000">
            <w:pPr>
              <w:pStyle w:val="TableParagraph"/>
              <w:spacing w:before="139"/>
              <w:ind w:left="112"/>
              <w:rPr>
                <w:sz w:val="19"/>
              </w:rPr>
            </w:pPr>
            <w:r>
              <w:rPr>
                <w:w w:val="150"/>
                <w:sz w:val="19"/>
              </w:rPr>
              <w:t>549.</w:t>
            </w:r>
          </w:p>
        </w:tc>
        <w:tc>
          <w:tcPr>
            <w:tcW w:w="3329" w:type="dxa"/>
          </w:tcPr>
          <w:p w14:paraId="18D3FE6F" w14:textId="77777777" w:rsidR="00B9348B" w:rsidRDefault="00B9348B">
            <w:pPr>
              <w:pStyle w:val="TableParagraph"/>
              <w:spacing w:before="3"/>
            </w:pPr>
          </w:p>
          <w:p w14:paraId="17D49FC6" w14:textId="77777777" w:rsidR="00B9348B" w:rsidRDefault="00000000">
            <w:pPr>
              <w:pStyle w:val="TableParagraph"/>
              <w:spacing w:before="1"/>
              <w:ind w:left="47"/>
              <w:rPr>
                <w:sz w:val="19"/>
              </w:rPr>
            </w:pPr>
            <w:r>
              <w:rPr>
                <w:sz w:val="19"/>
              </w:rPr>
              <w:t>METHYL-2C-T-7</w:t>
            </w:r>
          </w:p>
        </w:tc>
        <w:tc>
          <w:tcPr>
            <w:tcW w:w="8674" w:type="dxa"/>
          </w:tcPr>
          <w:p w14:paraId="5302324A" w14:textId="77777777" w:rsidR="00B9348B" w:rsidRDefault="00000000">
            <w:pPr>
              <w:pStyle w:val="TableParagraph"/>
              <w:spacing w:before="43" w:line="295" w:lineRule="auto"/>
              <w:ind w:left="42" w:right="764"/>
              <w:rPr>
                <w:sz w:val="19"/>
                <w:szCs w:val="19"/>
              </w:rPr>
            </w:pPr>
            <w:r>
              <w:rPr>
                <w:w w:val="120"/>
                <w:sz w:val="19"/>
                <w:szCs w:val="19"/>
              </w:rPr>
              <w:t>[2-(2.5-դիմեթօքսի -4-պրոպիլսուլֆանիլֆենիլ)-էթիլ]- մեթիլամին(անկախ ուղեկցող նյութերի առկայությունից, ընդհանուր զանգվածով)</w:t>
            </w:r>
          </w:p>
        </w:tc>
        <w:tc>
          <w:tcPr>
            <w:tcW w:w="2014" w:type="dxa"/>
          </w:tcPr>
          <w:p w14:paraId="1650260A" w14:textId="77777777" w:rsidR="00B9348B" w:rsidRDefault="00B9348B">
            <w:pPr>
              <w:pStyle w:val="TableParagraph"/>
              <w:spacing w:before="3"/>
            </w:pPr>
          </w:p>
          <w:p w14:paraId="1BD0095A" w14:textId="77777777" w:rsidR="00B9348B" w:rsidRDefault="00000000">
            <w:pPr>
              <w:pStyle w:val="TableParagraph"/>
              <w:spacing w:before="1"/>
              <w:ind w:left="39"/>
              <w:rPr>
                <w:sz w:val="19"/>
              </w:rPr>
            </w:pPr>
            <w:r>
              <w:rPr>
                <w:w w:val="140"/>
                <w:sz w:val="19"/>
              </w:rPr>
              <w:t>0.01-0.05</w:t>
            </w:r>
          </w:p>
        </w:tc>
      </w:tr>
      <w:tr w:rsidR="00B9348B" w14:paraId="59C9E174" w14:textId="77777777">
        <w:trPr>
          <w:trHeight w:val="556"/>
        </w:trPr>
        <w:tc>
          <w:tcPr>
            <w:tcW w:w="701" w:type="dxa"/>
          </w:tcPr>
          <w:p w14:paraId="7F1C97D4" w14:textId="77777777" w:rsidR="00B9348B" w:rsidRDefault="00000000">
            <w:pPr>
              <w:pStyle w:val="TableParagraph"/>
              <w:spacing w:before="137"/>
              <w:ind w:left="98"/>
              <w:rPr>
                <w:sz w:val="19"/>
              </w:rPr>
            </w:pPr>
            <w:r>
              <w:rPr>
                <w:w w:val="155"/>
                <w:sz w:val="19"/>
              </w:rPr>
              <w:t>550.</w:t>
            </w:r>
          </w:p>
        </w:tc>
        <w:tc>
          <w:tcPr>
            <w:tcW w:w="3329" w:type="dxa"/>
          </w:tcPr>
          <w:p w14:paraId="06F99775" w14:textId="77777777" w:rsidR="00B9348B" w:rsidRDefault="00B9348B">
            <w:pPr>
              <w:pStyle w:val="TableParagraph"/>
              <w:spacing w:before="6"/>
            </w:pPr>
          </w:p>
          <w:p w14:paraId="3034054C" w14:textId="77777777" w:rsidR="00B9348B" w:rsidRDefault="00000000">
            <w:pPr>
              <w:pStyle w:val="TableParagraph"/>
              <w:ind w:left="47"/>
              <w:rPr>
                <w:sz w:val="19"/>
              </w:rPr>
            </w:pPr>
            <w:r>
              <w:rPr>
                <w:w w:val="110"/>
                <w:sz w:val="19"/>
              </w:rPr>
              <w:t>N.N-Me-2C-D</w:t>
            </w:r>
          </w:p>
        </w:tc>
        <w:tc>
          <w:tcPr>
            <w:tcW w:w="8674" w:type="dxa"/>
          </w:tcPr>
          <w:p w14:paraId="56BC0B60" w14:textId="77777777" w:rsidR="00B9348B" w:rsidRDefault="00000000">
            <w:pPr>
              <w:pStyle w:val="TableParagraph"/>
              <w:spacing w:before="38"/>
              <w:ind w:left="42"/>
              <w:rPr>
                <w:sz w:val="19"/>
                <w:szCs w:val="19"/>
              </w:rPr>
            </w:pPr>
            <w:r>
              <w:rPr>
                <w:w w:val="120"/>
                <w:sz w:val="19"/>
                <w:szCs w:val="19"/>
              </w:rPr>
              <w:t>[2-(2.5-դիմեթօքսի -4-մեթիլֆենիլ)-էթիլ]-դիմեթիլամին (անկախ ուղեկցող նյութերի</w:t>
            </w:r>
          </w:p>
          <w:p w14:paraId="070D48C1" w14:textId="77777777" w:rsidR="00B9348B" w:rsidRDefault="00000000">
            <w:pPr>
              <w:pStyle w:val="TableParagraph"/>
              <w:spacing w:before="53"/>
              <w:ind w:left="42"/>
              <w:rPr>
                <w:sz w:val="19"/>
                <w:szCs w:val="19"/>
              </w:rPr>
            </w:pPr>
            <w:r>
              <w:rPr>
                <w:w w:val="120"/>
                <w:sz w:val="19"/>
                <w:szCs w:val="19"/>
              </w:rPr>
              <w:t>առկայությունից, ընդհանուր զանգվածով)</w:t>
            </w:r>
          </w:p>
        </w:tc>
        <w:tc>
          <w:tcPr>
            <w:tcW w:w="2014" w:type="dxa"/>
          </w:tcPr>
          <w:p w14:paraId="23ACD6A7" w14:textId="77777777" w:rsidR="00B9348B" w:rsidRDefault="00B9348B">
            <w:pPr>
              <w:pStyle w:val="TableParagraph"/>
              <w:spacing w:before="6"/>
            </w:pPr>
          </w:p>
          <w:p w14:paraId="38B38389" w14:textId="77777777" w:rsidR="00B9348B" w:rsidRDefault="00000000">
            <w:pPr>
              <w:pStyle w:val="TableParagraph"/>
              <w:ind w:left="39"/>
              <w:rPr>
                <w:sz w:val="19"/>
              </w:rPr>
            </w:pPr>
            <w:r>
              <w:rPr>
                <w:w w:val="140"/>
                <w:sz w:val="19"/>
              </w:rPr>
              <w:t>0.01-0.05</w:t>
            </w:r>
          </w:p>
        </w:tc>
      </w:tr>
      <w:tr w:rsidR="00B9348B" w14:paraId="39EE7602" w14:textId="77777777">
        <w:trPr>
          <w:trHeight w:val="885"/>
        </w:trPr>
        <w:tc>
          <w:tcPr>
            <w:tcW w:w="701" w:type="dxa"/>
          </w:tcPr>
          <w:p w14:paraId="30DB124F" w14:textId="77777777" w:rsidR="00B9348B" w:rsidRDefault="00000000">
            <w:pPr>
              <w:pStyle w:val="TableParagraph"/>
              <w:spacing w:before="137"/>
              <w:ind w:left="165"/>
              <w:rPr>
                <w:sz w:val="19"/>
              </w:rPr>
            </w:pPr>
            <w:r>
              <w:rPr>
                <w:w w:val="120"/>
                <w:sz w:val="19"/>
              </w:rPr>
              <w:t>551.</w:t>
            </w:r>
          </w:p>
        </w:tc>
        <w:tc>
          <w:tcPr>
            <w:tcW w:w="3329" w:type="dxa"/>
          </w:tcPr>
          <w:p w14:paraId="5F5A1B24" w14:textId="77777777" w:rsidR="00B9348B" w:rsidRDefault="00B9348B">
            <w:pPr>
              <w:pStyle w:val="TableParagraph"/>
              <w:spacing w:before="10"/>
              <w:rPr>
                <w:sz w:val="21"/>
              </w:rPr>
            </w:pPr>
          </w:p>
          <w:p w14:paraId="1ED027FF" w14:textId="77777777" w:rsidR="00B9348B" w:rsidRDefault="00000000">
            <w:pPr>
              <w:pStyle w:val="TableParagraph"/>
              <w:ind w:left="47"/>
              <w:rPr>
                <w:sz w:val="19"/>
              </w:rPr>
            </w:pPr>
            <w:r>
              <w:rPr>
                <w:w w:val="105"/>
                <w:sz w:val="19"/>
              </w:rPr>
              <w:t>N-Me-2C-DMMDA-2</w:t>
            </w:r>
          </w:p>
        </w:tc>
        <w:tc>
          <w:tcPr>
            <w:tcW w:w="8674" w:type="dxa"/>
          </w:tcPr>
          <w:p w14:paraId="329B150A" w14:textId="77777777" w:rsidR="00B9348B" w:rsidRDefault="00000000">
            <w:pPr>
              <w:pStyle w:val="TableParagraph"/>
              <w:spacing w:before="67" w:line="343" w:lineRule="auto"/>
              <w:ind w:left="42" w:right="1478"/>
              <w:rPr>
                <w:sz w:val="19"/>
                <w:szCs w:val="19"/>
              </w:rPr>
            </w:pPr>
            <w:r>
              <w:rPr>
                <w:w w:val="120"/>
                <w:sz w:val="19"/>
                <w:szCs w:val="19"/>
              </w:rPr>
              <w:t>[2-(6.7-դիմեթօքսիբենզո1.3]դիօքսոլ-5-իլ)-էթիլ]-մեթիլամին (անկախ ուղեկցող նյութերի առկայությունից, ընդհանուր</w:t>
            </w:r>
          </w:p>
          <w:p w14:paraId="0282EB57" w14:textId="77777777" w:rsidR="00B9348B" w:rsidRDefault="00000000">
            <w:pPr>
              <w:pStyle w:val="TableParagraph"/>
              <w:spacing w:line="173" w:lineRule="exact"/>
              <w:ind w:left="42"/>
              <w:rPr>
                <w:sz w:val="19"/>
                <w:szCs w:val="19"/>
              </w:rPr>
            </w:pPr>
            <w:r>
              <w:rPr>
                <w:w w:val="125"/>
                <w:sz w:val="19"/>
                <w:szCs w:val="19"/>
              </w:rPr>
              <w:t>զանգվածով)</w:t>
            </w:r>
          </w:p>
        </w:tc>
        <w:tc>
          <w:tcPr>
            <w:tcW w:w="2014" w:type="dxa"/>
          </w:tcPr>
          <w:p w14:paraId="738B1FC0" w14:textId="77777777" w:rsidR="00B9348B" w:rsidRDefault="00B9348B">
            <w:pPr>
              <w:pStyle w:val="TableParagraph"/>
              <w:spacing w:before="10"/>
              <w:rPr>
                <w:sz w:val="21"/>
              </w:rPr>
            </w:pPr>
          </w:p>
          <w:p w14:paraId="3B4DFCF7" w14:textId="77777777" w:rsidR="00B9348B" w:rsidRDefault="00000000">
            <w:pPr>
              <w:pStyle w:val="TableParagraph"/>
              <w:ind w:left="39"/>
              <w:rPr>
                <w:sz w:val="19"/>
              </w:rPr>
            </w:pPr>
            <w:r>
              <w:rPr>
                <w:w w:val="140"/>
                <w:sz w:val="19"/>
              </w:rPr>
              <w:t>0.01-0.05</w:t>
            </w:r>
          </w:p>
        </w:tc>
      </w:tr>
      <w:tr w:rsidR="00B9348B" w14:paraId="0AD5A607" w14:textId="77777777">
        <w:trPr>
          <w:trHeight w:val="815"/>
        </w:trPr>
        <w:tc>
          <w:tcPr>
            <w:tcW w:w="701" w:type="dxa"/>
          </w:tcPr>
          <w:p w14:paraId="0C32023F" w14:textId="77777777" w:rsidR="00B9348B" w:rsidRDefault="00000000">
            <w:pPr>
              <w:pStyle w:val="TableParagraph"/>
              <w:spacing w:before="137"/>
              <w:ind w:left="129"/>
              <w:rPr>
                <w:sz w:val="19"/>
              </w:rPr>
            </w:pPr>
            <w:r>
              <w:rPr>
                <w:w w:val="140"/>
                <w:sz w:val="19"/>
              </w:rPr>
              <w:t>552.</w:t>
            </w:r>
          </w:p>
        </w:tc>
        <w:tc>
          <w:tcPr>
            <w:tcW w:w="3329" w:type="dxa"/>
          </w:tcPr>
          <w:p w14:paraId="758CE45B" w14:textId="77777777" w:rsidR="00B9348B" w:rsidRDefault="00B9348B">
            <w:pPr>
              <w:pStyle w:val="TableParagraph"/>
              <w:spacing w:before="1"/>
            </w:pPr>
          </w:p>
          <w:p w14:paraId="39215D1D" w14:textId="77777777" w:rsidR="00B9348B" w:rsidRDefault="00000000">
            <w:pPr>
              <w:pStyle w:val="TableParagraph"/>
              <w:ind w:left="47"/>
              <w:rPr>
                <w:sz w:val="19"/>
              </w:rPr>
            </w:pPr>
            <w:r>
              <w:rPr>
                <w:w w:val="105"/>
                <w:sz w:val="19"/>
              </w:rPr>
              <w:t>N-Me-2C-DMMDA-3</w:t>
            </w:r>
          </w:p>
        </w:tc>
        <w:tc>
          <w:tcPr>
            <w:tcW w:w="8674" w:type="dxa"/>
          </w:tcPr>
          <w:p w14:paraId="4FFDE44C" w14:textId="77777777" w:rsidR="00B9348B" w:rsidRDefault="00000000">
            <w:pPr>
              <w:pStyle w:val="TableParagraph"/>
              <w:spacing w:before="43" w:line="295" w:lineRule="auto"/>
              <w:ind w:left="42" w:right="764"/>
              <w:rPr>
                <w:sz w:val="19"/>
                <w:szCs w:val="19"/>
              </w:rPr>
            </w:pPr>
            <w:r>
              <w:rPr>
                <w:w w:val="115"/>
                <w:sz w:val="19"/>
                <w:szCs w:val="19"/>
              </w:rPr>
              <w:t>[2-(6.7-դիմեթօքսիբենզո [1.3]դիօքսոլ-4-իլ)-էթիլ]-մեթիլամին (անկախ ուղեկցող նյութերի առկայությունից, ընդհանուր զանգվածով)</w:t>
            </w:r>
          </w:p>
        </w:tc>
        <w:tc>
          <w:tcPr>
            <w:tcW w:w="2014" w:type="dxa"/>
          </w:tcPr>
          <w:p w14:paraId="5A2C0B61" w14:textId="77777777" w:rsidR="00B9348B" w:rsidRDefault="00B9348B">
            <w:pPr>
              <w:pStyle w:val="TableParagraph"/>
              <w:spacing w:before="1"/>
            </w:pPr>
          </w:p>
          <w:p w14:paraId="66BD64EC" w14:textId="77777777" w:rsidR="00B9348B" w:rsidRDefault="00000000">
            <w:pPr>
              <w:pStyle w:val="TableParagraph"/>
              <w:ind w:left="39"/>
              <w:rPr>
                <w:sz w:val="19"/>
              </w:rPr>
            </w:pPr>
            <w:r>
              <w:rPr>
                <w:w w:val="140"/>
                <w:sz w:val="19"/>
              </w:rPr>
              <w:t>0.01-0.05</w:t>
            </w:r>
          </w:p>
        </w:tc>
      </w:tr>
      <w:tr w:rsidR="00B9348B" w14:paraId="3100A9D8" w14:textId="77777777">
        <w:trPr>
          <w:trHeight w:val="1017"/>
        </w:trPr>
        <w:tc>
          <w:tcPr>
            <w:tcW w:w="701" w:type="dxa"/>
          </w:tcPr>
          <w:p w14:paraId="414F0A6C" w14:textId="77777777" w:rsidR="00B9348B" w:rsidRDefault="00B9348B">
            <w:pPr>
              <w:pStyle w:val="TableParagraph"/>
              <w:rPr>
                <w:sz w:val="20"/>
              </w:rPr>
            </w:pPr>
          </w:p>
          <w:p w14:paraId="104FADB3" w14:textId="77777777" w:rsidR="00B9348B" w:rsidRDefault="00B9348B">
            <w:pPr>
              <w:pStyle w:val="TableParagraph"/>
              <w:spacing w:before="11"/>
              <w:rPr>
                <w:sz w:val="26"/>
              </w:rPr>
            </w:pPr>
          </w:p>
          <w:p w14:paraId="5BC7650C" w14:textId="77777777" w:rsidR="00B9348B" w:rsidRDefault="00000000">
            <w:pPr>
              <w:pStyle w:val="TableParagraph"/>
              <w:ind w:left="122"/>
              <w:rPr>
                <w:sz w:val="19"/>
              </w:rPr>
            </w:pPr>
            <w:r>
              <w:rPr>
                <w:w w:val="145"/>
                <w:sz w:val="19"/>
              </w:rPr>
              <w:t>553.</w:t>
            </w:r>
          </w:p>
        </w:tc>
        <w:tc>
          <w:tcPr>
            <w:tcW w:w="3329" w:type="dxa"/>
          </w:tcPr>
          <w:p w14:paraId="0B7C5FF8" w14:textId="77777777" w:rsidR="00B9348B" w:rsidRDefault="00B9348B">
            <w:pPr>
              <w:pStyle w:val="TableParagraph"/>
              <w:rPr>
                <w:sz w:val="20"/>
              </w:rPr>
            </w:pPr>
          </w:p>
          <w:p w14:paraId="3D7A6212" w14:textId="77777777" w:rsidR="00B9348B" w:rsidRDefault="00B9348B">
            <w:pPr>
              <w:pStyle w:val="TableParagraph"/>
              <w:spacing w:before="5"/>
              <w:rPr>
                <w:sz w:val="19"/>
              </w:rPr>
            </w:pPr>
          </w:p>
          <w:p w14:paraId="1B111021" w14:textId="77777777" w:rsidR="00B9348B" w:rsidRDefault="00000000">
            <w:pPr>
              <w:pStyle w:val="TableParagraph"/>
              <w:ind w:left="47"/>
              <w:rPr>
                <w:sz w:val="19"/>
              </w:rPr>
            </w:pPr>
            <w:r>
              <w:rPr>
                <w:w w:val="105"/>
                <w:sz w:val="19"/>
              </w:rPr>
              <w:t>N3MT2M-2C-I</w:t>
            </w:r>
          </w:p>
        </w:tc>
        <w:tc>
          <w:tcPr>
            <w:tcW w:w="8674" w:type="dxa"/>
          </w:tcPr>
          <w:p w14:paraId="78A46F51" w14:textId="77777777" w:rsidR="00B9348B" w:rsidRDefault="00000000">
            <w:pPr>
              <w:pStyle w:val="TableParagraph"/>
              <w:spacing w:before="93" w:line="398" w:lineRule="auto"/>
              <w:ind w:left="42" w:right="764"/>
              <w:rPr>
                <w:sz w:val="19"/>
                <w:szCs w:val="19"/>
              </w:rPr>
            </w:pPr>
            <w:r>
              <w:rPr>
                <w:w w:val="110"/>
                <w:sz w:val="19"/>
                <w:szCs w:val="19"/>
              </w:rPr>
              <w:t xml:space="preserve">[2-(4-յոդ-2.5-դիմեթօքսիֆենիլ)-էթիլ]-(3-մեթօքսիթիոֆեն-2-իլմեթիլ)- ամին (անկախ </w:t>
            </w:r>
            <w:r>
              <w:rPr>
                <w:w w:val="115"/>
                <w:sz w:val="19"/>
                <w:szCs w:val="19"/>
              </w:rPr>
              <w:t>ուղեկցող նյութերի առկայությունից, ընդհանուր</w:t>
            </w:r>
          </w:p>
          <w:p w14:paraId="574F7282" w14:textId="77777777" w:rsidR="00B9348B" w:rsidRDefault="00000000">
            <w:pPr>
              <w:pStyle w:val="TableParagraph"/>
              <w:spacing w:line="178" w:lineRule="exact"/>
              <w:ind w:left="42"/>
              <w:rPr>
                <w:sz w:val="19"/>
                <w:szCs w:val="19"/>
              </w:rPr>
            </w:pPr>
            <w:r>
              <w:rPr>
                <w:w w:val="125"/>
                <w:sz w:val="19"/>
                <w:szCs w:val="19"/>
              </w:rPr>
              <w:t>զանգվածով)</w:t>
            </w:r>
          </w:p>
        </w:tc>
        <w:tc>
          <w:tcPr>
            <w:tcW w:w="2014" w:type="dxa"/>
          </w:tcPr>
          <w:p w14:paraId="1DE8B747" w14:textId="77777777" w:rsidR="00B9348B" w:rsidRDefault="00B9348B">
            <w:pPr>
              <w:pStyle w:val="TableParagraph"/>
              <w:rPr>
                <w:sz w:val="20"/>
              </w:rPr>
            </w:pPr>
          </w:p>
          <w:p w14:paraId="03CBCE4D" w14:textId="77777777" w:rsidR="00B9348B" w:rsidRDefault="00B9348B">
            <w:pPr>
              <w:pStyle w:val="TableParagraph"/>
              <w:spacing w:before="5"/>
              <w:rPr>
                <w:sz w:val="19"/>
              </w:rPr>
            </w:pPr>
          </w:p>
          <w:p w14:paraId="3CB61998" w14:textId="77777777" w:rsidR="00B9348B" w:rsidRDefault="00000000">
            <w:pPr>
              <w:pStyle w:val="TableParagraph"/>
              <w:ind w:left="39"/>
              <w:rPr>
                <w:sz w:val="19"/>
              </w:rPr>
            </w:pPr>
            <w:r>
              <w:rPr>
                <w:w w:val="140"/>
                <w:sz w:val="19"/>
              </w:rPr>
              <w:t>0.01-0.05</w:t>
            </w:r>
          </w:p>
        </w:tc>
      </w:tr>
      <w:tr w:rsidR="00B9348B" w14:paraId="35125F51" w14:textId="77777777">
        <w:trPr>
          <w:trHeight w:val="828"/>
        </w:trPr>
        <w:tc>
          <w:tcPr>
            <w:tcW w:w="701" w:type="dxa"/>
          </w:tcPr>
          <w:p w14:paraId="0180A435" w14:textId="77777777" w:rsidR="00B9348B" w:rsidRDefault="00B9348B">
            <w:pPr>
              <w:pStyle w:val="TableParagraph"/>
              <w:rPr>
                <w:sz w:val="20"/>
              </w:rPr>
            </w:pPr>
          </w:p>
          <w:p w14:paraId="3F282579" w14:textId="77777777" w:rsidR="00B9348B" w:rsidRDefault="00B9348B">
            <w:pPr>
              <w:pStyle w:val="TableParagraph"/>
              <w:spacing w:before="4"/>
              <w:rPr>
                <w:sz w:val="27"/>
              </w:rPr>
            </w:pPr>
          </w:p>
          <w:p w14:paraId="023270D9" w14:textId="77777777" w:rsidR="00B9348B" w:rsidRDefault="00000000">
            <w:pPr>
              <w:pStyle w:val="TableParagraph"/>
              <w:ind w:left="117"/>
              <w:rPr>
                <w:sz w:val="19"/>
              </w:rPr>
            </w:pPr>
            <w:r>
              <w:rPr>
                <w:w w:val="145"/>
                <w:sz w:val="19"/>
              </w:rPr>
              <w:t>554.</w:t>
            </w:r>
          </w:p>
        </w:tc>
        <w:tc>
          <w:tcPr>
            <w:tcW w:w="3329" w:type="dxa"/>
          </w:tcPr>
          <w:p w14:paraId="641FE443" w14:textId="77777777" w:rsidR="00B9348B" w:rsidRDefault="00B9348B">
            <w:pPr>
              <w:pStyle w:val="TableParagraph"/>
              <w:rPr>
                <w:sz w:val="20"/>
              </w:rPr>
            </w:pPr>
          </w:p>
          <w:p w14:paraId="3684B75C" w14:textId="77777777" w:rsidR="00B9348B" w:rsidRDefault="00B9348B">
            <w:pPr>
              <w:pStyle w:val="TableParagraph"/>
              <w:spacing w:before="5"/>
              <w:rPr>
                <w:sz w:val="19"/>
              </w:rPr>
            </w:pPr>
          </w:p>
          <w:p w14:paraId="1C7B06D0" w14:textId="77777777" w:rsidR="00B9348B" w:rsidRDefault="00000000">
            <w:pPr>
              <w:pStyle w:val="TableParagraph"/>
              <w:ind w:left="47"/>
              <w:rPr>
                <w:sz w:val="19"/>
              </w:rPr>
            </w:pPr>
            <w:r>
              <w:rPr>
                <w:w w:val="105"/>
                <w:sz w:val="19"/>
              </w:rPr>
              <w:t>N4MT3M-2C-I</w:t>
            </w:r>
          </w:p>
        </w:tc>
        <w:tc>
          <w:tcPr>
            <w:tcW w:w="8674" w:type="dxa"/>
          </w:tcPr>
          <w:p w14:paraId="36C10A7E" w14:textId="77777777" w:rsidR="00B9348B" w:rsidRDefault="00000000">
            <w:pPr>
              <w:pStyle w:val="TableParagraph"/>
              <w:spacing w:before="41" w:line="295" w:lineRule="auto"/>
              <w:ind w:left="42" w:right="747"/>
              <w:rPr>
                <w:sz w:val="19"/>
                <w:szCs w:val="19"/>
              </w:rPr>
            </w:pPr>
            <w:r>
              <w:rPr>
                <w:w w:val="115"/>
                <w:sz w:val="19"/>
                <w:szCs w:val="19"/>
              </w:rPr>
              <w:t>[2-(4-յոդ-2.5-դիմեթօքսիֆենիլ)-էթիլ]-(4-մեթօքսիթիոֆեն-3-իլմեթիլ)- ամին (անկախ ուղեկցող նյութերի առկայությունից, ընդհանուր զանգվածով)</w:t>
            </w:r>
          </w:p>
        </w:tc>
        <w:tc>
          <w:tcPr>
            <w:tcW w:w="2014" w:type="dxa"/>
          </w:tcPr>
          <w:p w14:paraId="26BC4EB4" w14:textId="77777777" w:rsidR="00B9348B" w:rsidRDefault="00B9348B">
            <w:pPr>
              <w:pStyle w:val="TableParagraph"/>
              <w:rPr>
                <w:sz w:val="20"/>
              </w:rPr>
            </w:pPr>
          </w:p>
          <w:p w14:paraId="21241B72" w14:textId="77777777" w:rsidR="00B9348B" w:rsidRDefault="00B9348B">
            <w:pPr>
              <w:pStyle w:val="TableParagraph"/>
              <w:spacing w:before="5"/>
              <w:rPr>
                <w:sz w:val="19"/>
              </w:rPr>
            </w:pPr>
          </w:p>
          <w:p w14:paraId="013DA5E8" w14:textId="77777777" w:rsidR="00B9348B" w:rsidRDefault="00000000">
            <w:pPr>
              <w:pStyle w:val="TableParagraph"/>
              <w:ind w:left="39"/>
              <w:rPr>
                <w:sz w:val="19"/>
              </w:rPr>
            </w:pPr>
            <w:r>
              <w:rPr>
                <w:w w:val="140"/>
                <w:sz w:val="19"/>
              </w:rPr>
              <w:t>0.01-0.05</w:t>
            </w:r>
          </w:p>
        </w:tc>
      </w:tr>
      <w:tr w:rsidR="00B9348B" w14:paraId="0BBA7D0D" w14:textId="77777777">
        <w:trPr>
          <w:trHeight w:val="605"/>
        </w:trPr>
        <w:tc>
          <w:tcPr>
            <w:tcW w:w="701" w:type="dxa"/>
          </w:tcPr>
          <w:p w14:paraId="1CDF7C72" w14:textId="77777777" w:rsidR="00B9348B" w:rsidRDefault="00000000">
            <w:pPr>
              <w:pStyle w:val="TableParagraph"/>
              <w:spacing w:before="138"/>
              <w:ind w:left="124"/>
              <w:rPr>
                <w:sz w:val="19"/>
              </w:rPr>
            </w:pPr>
            <w:r>
              <w:rPr>
                <w:w w:val="145"/>
                <w:sz w:val="19"/>
              </w:rPr>
              <w:t>555.</w:t>
            </w:r>
          </w:p>
        </w:tc>
        <w:tc>
          <w:tcPr>
            <w:tcW w:w="3329" w:type="dxa"/>
          </w:tcPr>
          <w:p w14:paraId="44B5F479" w14:textId="77777777" w:rsidR="00B9348B" w:rsidRDefault="00B9348B">
            <w:pPr>
              <w:pStyle w:val="TableParagraph"/>
            </w:pPr>
          </w:p>
          <w:p w14:paraId="137099FE" w14:textId="77777777" w:rsidR="00B9348B" w:rsidRDefault="00000000">
            <w:pPr>
              <w:pStyle w:val="TableParagraph"/>
              <w:ind w:left="47"/>
              <w:rPr>
                <w:sz w:val="19"/>
              </w:rPr>
            </w:pPr>
            <w:r>
              <w:rPr>
                <w:sz w:val="19"/>
              </w:rPr>
              <w:t>NB-2C-B</w:t>
            </w:r>
          </w:p>
        </w:tc>
        <w:tc>
          <w:tcPr>
            <w:tcW w:w="8674" w:type="dxa"/>
          </w:tcPr>
          <w:p w14:paraId="61D060C4" w14:textId="77777777" w:rsidR="00B9348B" w:rsidRDefault="00000000">
            <w:pPr>
              <w:pStyle w:val="TableParagraph"/>
              <w:spacing w:before="85"/>
              <w:ind w:left="42"/>
              <w:rPr>
                <w:sz w:val="19"/>
                <w:szCs w:val="19"/>
              </w:rPr>
            </w:pPr>
            <w:r>
              <w:rPr>
                <w:w w:val="120"/>
                <w:sz w:val="19"/>
                <w:szCs w:val="19"/>
              </w:rPr>
              <w:t>բենզիլ-[2-(4-բրոմ-2.5-դիմեթօքսիֆենիլ –էթիլ]-ամին (անկախ ուղեկցող</w:t>
            </w:r>
          </w:p>
        </w:tc>
        <w:tc>
          <w:tcPr>
            <w:tcW w:w="2014" w:type="dxa"/>
          </w:tcPr>
          <w:p w14:paraId="121D2196" w14:textId="77777777" w:rsidR="00B9348B" w:rsidRDefault="00B9348B">
            <w:pPr>
              <w:pStyle w:val="TableParagraph"/>
            </w:pPr>
          </w:p>
          <w:p w14:paraId="029E3DEE" w14:textId="77777777" w:rsidR="00B9348B" w:rsidRDefault="00000000">
            <w:pPr>
              <w:pStyle w:val="TableParagraph"/>
              <w:ind w:left="39"/>
              <w:rPr>
                <w:sz w:val="19"/>
              </w:rPr>
            </w:pPr>
            <w:r>
              <w:rPr>
                <w:w w:val="140"/>
                <w:sz w:val="19"/>
              </w:rPr>
              <w:t>0.01-0.05</w:t>
            </w:r>
          </w:p>
        </w:tc>
      </w:tr>
    </w:tbl>
    <w:p w14:paraId="0C5C07F0" w14:textId="77777777" w:rsidR="00B9348B" w:rsidRDefault="00B9348B">
      <w:pPr>
        <w:rPr>
          <w:sz w:val="19"/>
        </w:rPr>
        <w:sectPr w:rsidR="00B9348B">
          <w:pgSz w:w="16840" w:h="11910" w:orient="landscape"/>
          <w:pgMar w:top="1060" w:right="520" w:bottom="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628119E4" w14:textId="77777777">
        <w:trPr>
          <w:trHeight w:val="606"/>
        </w:trPr>
        <w:tc>
          <w:tcPr>
            <w:tcW w:w="701" w:type="dxa"/>
          </w:tcPr>
          <w:p w14:paraId="41A92CBD" w14:textId="77777777" w:rsidR="00B9348B" w:rsidRDefault="00B9348B">
            <w:pPr>
              <w:pStyle w:val="TableParagraph"/>
              <w:rPr>
                <w:sz w:val="20"/>
              </w:rPr>
            </w:pPr>
          </w:p>
        </w:tc>
        <w:tc>
          <w:tcPr>
            <w:tcW w:w="3329" w:type="dxa"/>
          </w:tcPr>
          <w:p w14:paraId="12261FD7" w14:textId="77777777" w:rsidR="00B9348B" w:rsidRDefault="00B9348B">
            <w:pPr>
              <w:pStyle w:val="TableParagraph"/>
              <w:rPr>
                <w:sz w:val="20"/>
              </w:rPr>
            </w:pPr>
          </w:p>
        </w:tc>
        <w:tc>
          <w:tcPr>
            <w:tcW w:w="8674" w:type="dxa"/>
          </w:tcPr>
          <w:p w14:paraId="5BA02B22" w14:textId="77777777" w:rsidR="00B9348B" w:rsidRDefault="00000000">
            <w:pPr>
              <w:pStyle w:val="TableParagraph"/>
              <w:spacing w:before="86"/>
              <w:ind w:left="42"/>
              <w:rPr>
                <w:sz w:val="19"/>
                <w:szCs w:val="19"/>
              </w:rPr>
            </w:pPr>
            <w:r>
              <w:rPr>
                <w:w w:val="120"/>
                <w:sz w:val="19"/>
                <w:szCs w:val="19"/>
              </w:rPr>
              <w:t>նյութերի առկայությունից, ընդհանուր զանգվածով)</w:t>
            </w:r>
          </w:p>
        </w:tc>
        <w:tc>
          <w:tcPr>
            <w:tcW w:w="2014" w:type="dxa"/>
          </w:tcPr>
          <w:p w14:paraId="2AA3A1C0" w14:textId="77777777" w:rsidR="00B9348B" w:rsidRDefault="00B9348B">
            <w:pPr>
              <w:pStyle w:val="TableParagraph"/>
              <w:rPr>
                <w:sz w:val="20"/>
              </w:rPr>
            </w:pPr>
          </w:p>
        </w:tc>
      </w:tr>
      <w:tr w:rsidR="00B9348B" w14:paraId="3459E444" w14:textId="77777777">
        <w:trPr>
          <w:trHeight w:val="844"/>
        </w:trPr>
        <w:tc>
          <w:tcPr>
            <w:tcW w:w="701" w:type="dxa"/>
          </w:tcPr>
          <w:p w14:paraId="0DCB2330" w14:textId="77777777" w:rsidR="00B9348B" w:rsidRDefault="00B9348B">
            <w:pPr>
              <w:pStyle w:val="TableParagraph"/>
              <w:rPr>
                <w:sz w:val="20"/>
              </w:rPr>
            </w:pPr>
          </w:p>
          <w:p w14:paraId="4511965E" w14:textId="77777777" w:rsidR="00B9348B" w:rsidRDefault="00B9348B">
            <w:pPr>
              <w:pStyle w:val="TableParagraph"/>
              <w:spacing w:before="8"/>
              <w:rPr>
                <w:sz w:val="26"/>
              </w:rPr>
            </w:pPr>
          </w:p>
          <w:p w14:paraId="4EC27B40" w14:textId="77777777" w:rsidR="00B9348B" w:rsidRDefault="00000000">
            <w:pPr>
              <w:pStyle w:val="TableParagraph"/>
              <w:ind w:left="102"/>
              <w:rPr>
                <w:sz w:val="19"/>
              </w:rPr>
            </w:pPr>
            <w:r>
              <w:rPr>
                <w:w w:val="155"/>
                <w:sz w:val="19"/>
              </w:rPr>
              <w:t>556.</w:t>
            </w:r>
          </w:p>
        </w:tc>
        <w:tc>
          <w:tcPr>
            <w:tcW w:w="3329" w:type="dxa"/>
          </w:tcPr>
          <w:p w14:paraId="15FF1DB2" w14:textId="77777777" w:rsidR="00B9348B" w:rsidRDefault="00B9348B">
            <w:pPr>
              <w:pStyle w:val="TableParagraph"/>
              <w:rPr>
                <w:sz w:val="20"/>
              </w:rPr>
            </w:pPr>
          </w:p>
          <w:p w14:paraId="7722E82A" w14:textId="77777777" w:rsidR="00B9348B" w:rsidRDefault="00B9348B">
            <w:pPr>
              <w:pStyle w:val="TableParagraph"/>
              <w:spacing w:before="2"/>
              <w:rPr>
                <w:sz w:val="19"/>
              </w:rPr>
            </w:pPr>
          </w:p>
          <w:p w14:paraId="11317D6F" w14:textId="77777777" w:rsidR="00B9348B" w:rsidRDefault="00000000">
            <w:pPr>
              <w:pStyle w:val="TableParagraph"/>
              <w:ind w:left="47"/>
              <w:rPr>
                <w:sz w:val="19"/>
              </w:rPr>
            </w:pPr>
            <w:r>
              <w:rPr>
                <w:sz w:val="19"/>
              </w:rPr>
              <w:t>NBMD-2C-B</w:t>
            </w:r>
          </w:p>
        </w:tc>
        <w:tc>
          <w:tcPr>
            <w:tcW w:w="8674" w:type="dxa"/>
          </w:tcPr>
          <w:p w14:paraId="32A5CDA3" w14:textId="77777777" w:rsidR="00B9348B" w:rsidRDefault="00000000">
            <w:pPr>
              <w:pStyle w:val="TableParagraph"/>
              <w:spacing w:before="88"/>
              <w:ind w:left="42"/>
              <w:rPr>
                <w:sz w:val="19"/>
                <w:szCs w:val="19"/>
              </w:rPr>
            </w:pPr>
            <w:r>
              <w:rPr>
                <w:w w:val="120"/>
                <w:sz w:val="19"/>
                <w:szCs w:val="19"/>
              </w:rPr>
              <w:t>բենզո[1.3]դիօքսոլ-4-իլմեթիլ-[2-(4-բրոմ-2.5-դիմեթօքսիֆենիլ)-էթիլ]-</w:t>
            </w:r>
          </w:p>
          <w:p w14:paraId="1DCEB68A" w14:textId="77777777" w:rsidR="00B9348B" w:rsidRDefault="00000000">
            <w:pPr>
              <w:pStyle w:val="TableParagraph"/>
              <w:spacing w:before="56"/>
              <w:ind w:left="42"/>
              <w:rPr>
                <w:sz w:val="19"/>
                <w:szCs w:val="19"/>
              </w:rPr>
            </w:pPr>
            <w:r>
              <w:rPr>
                <w:w w:val="120"/>
                <w:sz w:val="19"/>
                <w:szCs w:val="19"/>
              </w:rPr>
              <w:t>ամին (անկախ ուղեկցող նյութերի առկայությունից, ընդհանուր զանգվածով)</w:t>
            </w:r>
          </w:p>
        </w:tc>
        <w:tc>
          <w:tcPr>
            <w:tcW w:w="2014" w:type="dxa"/>
          </w:tcPr>
          <w:p w14:paraId="1E3D9B2F" w14:textId="77777777" w:rsidR="00B9348B" w:rsidRDefault="00B9348B">
            <w:pPr>
              <w:pStyle w:val="TableParagraph"/>
              <w:rPr>
                <w:sz w:val="20"/>
              </w:rPr>
            </w:pPr>
          </w:p>
          <w:p w14:paraId="3C7725C1" w14:textId="77777777" w:rsidR="00B9348B" w:rsidRDefault="00B9348B">
            <w:pPr>
              <w:pStyle w:val="TableParagraph"/>
              <w:spacing w:before="2"/>
              <w:rPr>
                <w:sz w:val="19"/>
              </w:rPr>
            </w:pPr>
          </w:p>
          <w:p w14:paraId="41F0221F" w14:textId="77777777" w:rsidR="00B9348B" w:rsidRDefault="00000000">
            <w:pPr>
              <w:pStyle w:val="TableParagraph"/>
              <w:spacing w:before="1"/>
              <w:ind w:left="39"/>
              <w:rPr>
                <w:sz w:val="19"/>
              </w:rPr>
            </w:pPr>
            <w:r>
              <w:rPr>
                <w:w w:val="140"/>
                <w:sz w:val="19"/>
              </w:rPr>
              <w:t>0.01-0.05</w:t>
            </w:r>
          </w:p>
        </w:tc>
      </w:tr>
      <w:tr w:rsidR="00B9348B" w14:paraId="26AE262F" w14:textId="77777777">
        <w:trPr>
          <w:trHeight w:val="911"/>
        </w:trPr>
        <w:tc>
          <w:tcPr>
            <w:tcW w:w="701" w:type="dxa"/>
          </w:tcPr>
          <w:p w14:paraId="7796D8D8" w14:textId="77777777" w:rsidR="00B9348B" w:rsidRDefault="00B9348B">
            <w:pPr>
              <w:pStyle w:val="TableParagraph"/>
              <w:rPr>
                <w:sz w:val="20"/>
              </w:rPr>
            </w:pPr>
          </w:p>
          <w:p w14:paraId="7109D5FE" w14:textId="77777777" w:rsidR="00B9348B" w:rsidRDefault="00B9348B">
            <w:pPr>
              <w:pStyle w:val="TableParagraph"/>
              <w:spacing w:before="11"/>
              <w:rPr>
                <w:sz w:val="26"/>
              </w:rPr>
            </w:pPr>
          </w:p>
          <w:p w14:paraId="21637779" w14:textId="77777777" w:rsidR="00B9348B" w:rsidRDefault="00000000">
            <w:pPr>
              <w:pStyle w:val="TableParagraph"/>
              <w:ind w:left="129"/>
              <w:rPr>
                <w:sz w:val="19"/>
              </w:rPr>
            </w:pPr>
            <w:r>
              <w:rPr>
                <w:w w:val="140"/>
                <w:sz w:val="19"/>
              </w:rPr>
              <w:t>557.</w:t>
            </w:r>
          </w:p>
        </w:tc>
        <w:tc>
          <w:tcPr>
            <w:tcW w:w="3329" w:type="dxa"/>
          </w:tcPr>
          <w:p w14:paraId="7FEB1CB8" w14:textId="77777777" w:rsidR="00B9348B" w:rsidRDefault="00B9348B">
            <w:pPr>
              <w:pStyle w:val="TableParagraph"/>
              <w:rPr>
                <w:sz w:val="20"/>
              </w:rPr>
            </w:pPr>
          </w:p>
          <w:p w14:paraId="79B9AEC9" w14:textId="77777777" w:rsidR="00B9348B" w:rsidRDefault="00B9348B">
            <w:pPr>
              <w:pStyle w:val="TableParagraph"/>
              <w:spacing w:before="2"/>
              <w:rPr>
                <w:sz w:val="19"/>
              </w:rPr>
            </w:pPr>
          </w:p>
          <w:p w14:paraId="63733D3E" w14:textId="77777777" w:rsidR="00B9348B" w:rsidRDefault="00000000">
            <w:pPr>
              <w:pStyle w:val="TableParagraph"/>
              <w:ind w:left="47"/>
              <w:rPr>
                <w:sz w:val="19"/>
              </w:rPr>
            </w:pPr>
            <w:r>
              <w:rPr>
                <w:w w:val="105"/>
                <w:sz w:val="19"/>
              </w:rPr>
              <w:t>NBOH-2C-T-7</w:t>
            </w:r>
          </w:p>
        </w:tc>
        <w:tc>
          <w:tcPr>
            <w:tcW w:w="8674" w:type="dxa"/>
          </w:tcPr>
          <w:p w14:paraId="570166D6" w14:textId="77777777" w:rsidR="00B9348B" w:rsidRDefault="00000000">
            <w:pPr>
              <w:pStyle w:val="TableParagraph"/>
              <w:spacing w:before="86" w:line="350" w:lineRule="auto"/>
              <w:ind w:left="42" w:right="292" w:hanging="1"/>
              <w:rPr>
                <w:sz w:val="19"/>
                <w:szCs w:val="19"/>
              </w:rPr>
            </w:pPr>
            <w:r>
              <w:rPr>
                <w:w w:val="120"/>
                <w:sz w:val="19"/>
                <w:szCs w:val="19"/>
              </w:rPr>
              <w:t>2-{[2-(2.5-</w:t>
            </w:r>
            <w:r>
              <w:rPr>
                <w:spacing w:val="-34"/>
                <w:w w:val="120"/>
                <w:sz w:val="19"/>
                <w:szCs w:val="19"/>
              </w:rPr>
              <w:t xml:space="preserve"> </w:t>
            </w:r>
            <w:r>
              <w:rPr>
                <w:w w:val="120"/>
                <w:sz w:val="19"/>
                <w:szCs w:val="19"/>
              </w:rPr>
              <w:t>դիմեթօքսի-4-պրոպիլսուլֆանիլֆենիլ)-էթիլամինո]-մեթիլ}-</w:t>
            </w:r>
            <w:r>
              <w:rPr>
                <w:spacing w:val="-35"/>
                <w:w w:val="120"/>
                <w:sz w:val="19"/>
                <w:szCs w:val="19"/>
              </w:rPr>
              <w:t xml:space="preserve"> </w:t>
            </w:r>
            <w:r>
              <w:rPr>
                <w:w w:val="120"/>
                <w:sz w:val="19"/>
                <w:szCs w:val="19"/>
              </w:rPr>
              <w:t>Ֆենոլ</w:t>
            </w:r>
            <w:r>
              <w:rPr>
                <w:spacing w:val="-35"/>
                <w:w w:val="120"/>
                <w:sz w:val="19"/>
                <w:szCs w:val="19"/>
              </w:rPr>
              <w:t xml:space="preserve"> </w:t>
            </w:r>
            <w:r>
              <w:rPr>
                <w:w w:val="120"/>
                <w:sz w:val="19"/>
                <w:szCs w:val="19"/>
              </w:rPr>
              <w:t>(անկախ ուղեկցող նյութերի</w:t>
            </w:r>
            <w:r>
              <w:rPr>
                <w:spacing w:val="28"/>
                <w:w w:val="120"/>
                <w:sz w:val="19"/>
                <w:szCs w:val="19"/>
              </w:rPr>
              <w:t xml:space="preserve"> </w:t>
            </w:r>
            <w:r>
              <w:rPr>
                <w:w w:val="120"/>
                <w:sz w:val="19"/>
                <w:szCs w:val="19"/>
              </w:rPr>
              <w:t>առկայությունից,</w:t>
            </w:r>
          </w:p>
          <w:p w14:paraId="6BD30E7C" w14:textId="77777777" w:rsidR="00B9348B" w:rsidRDefault="00000000">
            <w:pPr>
              <w:pStyle w:val="TableParagraph"/>
              <w:spacing w:line="167" w:lineRule="exact"/>
              <w:ind w:left="42"/>
              <w:rPr>
                <w:sz w:val="19"/>
                <w:szCs w:val="19"/>
              </w:rPr>
            </w:pPr>
            <w:r>
              <w:rPr>
                <w:w w:val="120"/>
                <w:sz w:val="19"/>
                <w:szCs w:val="19"/>
              </w:rPr>
              <w:t>ընդհանուր զանգվածով)</w:t>
            </w:r>
          </w:p>
        </w:tc>
        <w:tc>
          <w:tcPr>
            <w:tcW w:w="2014" w:type="dxa"/>
          </w:tcPr>
          <w:p w14:paraId="1ADF96B9" w14:textId="77777777" w:rsidR="00B9348B" w:rsidRDefault="00B9348B">
            <w:pPr>
              <w:pStyle w:val="TableParagraph"/>
              <w:rPr>
                <w:sz w:val="20"/>
              </w:rPr>
            </w:pPr>
          </w:p>
          <w:p w14:paraId="0EA5EB6F" w14:textId="77777777" w:rsidR="00B9348B" w:rsidRDefault="00B9348B">
            <w:pPr>
              <w:pStyle w:val="TableParagraph"/>
              <w:spacing w:before="2"/>
              <w:rPr>
                <w:sz w:val="19"/>
              </w:rPr>
            </w:pPr>
          </w:p>
          <w:p w14:paraId="0E45CBF5" w14:textId="77777777" w:rsidR="00B9348B" w:rsidRDefault="00000000">
            <w:pPr>
              <w:pStyle w:val="TableParagraph"/>
              <w:ind w:left="39"/>
              <w:rPr>
                <w:sz w:val="19"/>
              </w:rPr>
            </w:pPr>
            <w:r>
              <w:rPr>
                <w:w w:val="140"/>
                <w:sz w:val="19"/>
              </w:rPr>
              <w:t>0.01-0.05</w:t>
            </w:r>
          </w:p>
        </w:tc>
      </w:tr>
      <w:tr w:rsidR="00B9348B" w14:paraId="7F2F66DD" w14:textId="77777777">
        <w:trPr>
          <w:trHeight w:val="827"/>
        </w:trPr>
        <w:tc>
          <w:tcPr>
            <w:tcW w:w="701" w:type="dxa"/>
          </w:tcPr>
          <w:p w14:paraId="01FBAB0D" w14:textId="77777777" w:rsidR="00B9348B" w:rsidRDefault="00B9348B">
            <w:pPr>
              <w:pStyle w:val="TableParagraph"/>
              <w:rPr>
                <w:sz w:val="20"/>
              </w:rPr>
            </w:pPr>
          </w:p>
          <w:p w14:paraId="2EDDBA43" w14:textId="77777777" w:rsidR="00B9348B" w:rsidRDefault="00B9348B">
            <w:pPr>
              <w:pStyle w:val="TableParagraph"/>
              <w:spacing w:before="8"/>
              <w:rPr>
                <w:sz w:val="26"/>
              </w:rPr>
            </w:pPr>
          </w:p>
          <w:p w14:paraId="0B3F5A16" w14:textId="77777777" w:rsidR="00B9348B" w:rsidRDefault="00000000">
            <w:pPr>
              <w:pStyle w:val="TableParagraph"/>
              <w:ind w:left="102"/>
              <w:rPr>
                <w:sz w:val="19"/>
              </w:rPr>
            </w:pPr>
            <w:r>
              <w:rPr>
                <w:w w:val="155"/>
                <w:sz w:val="19"/>
              </w:rPr>
              <w:t>558.</w:t>
            </w:r>
          </w:p>
        </w:tc>
        <w:tc>
          <w:tcPr>
            <w:tcW w:w="3329" w:type="dxa"/>
          </w:tcPr>
          <w:p w14:paraId="186FBBE3" w14:textId="77777777" w:rsidR="00B9348B" w:rsidRDefault="00B9348B">
            <w:pPr>
              <w:pStyle w:val="TableParagraph"/>
              <w:rPr>
                <w:sz w:val="20"/>
              </w:rPr>
            </w:pPr>
          </w:p>
          <w:p w14:paraId="1187A84B" w14:textId="77777777" w:rsidR="00B9348B" w:rsidRDefault="00B9348B">
            <w:pPr>
              <w:pStyle w:val="TableParagraph"/>
              <w:spacing w:before="5"/>
              <w:rPr>
                <w:sz w:val="19"/>
              </w:rPr>
            </w:pPr>
          </w:p>
          <w:p w14:paraId="1C4FFAE6" w14:textId="77777777" w:rsidR="00B9348B" w:rsidRDefault="00000000">
            <w:pPr>
              <w:pStyle w:val="TableParagraph"/>
              <w:ind w:left="47"/>
              <w:rPr>
                <w:sz w:val="19"/>
              </w:rPr>
            </w:pPr>
            <w:r>
              <w:rPr>
                <w:sz w:val="19"/>
              </w:rPr>
              <w:t>NBOMeM-2C-B</w:t>
            </w:r>
          </w:p>
        </w:tc>
        <w:tc>
          <w:tcPr>
            <w:tcW w:w="8674" w:type="dxa"/>
          </w:tcPr>
          <w:p w14:paraId="4358FF21" w14:textId="77777777" w:rsidR="00B9348B" w:rsidRDefault="00000000">
            <w:pPr>
              <w:pStyle w:val="TableParagraph"/>
              <w:spacing w:before="43" w:line="295" w:lineRule="auto"/>
              <w:ind w:left="42" w:right="1916"/>
              <w:rPr>
                <w:sz w:val="19"/>
                <w:szCs w:val="19"/>
              </w:rPr>
            </w:pPr>
            <w:r>
              <w:rPr>
                <w:w w:val="120"/>
                <w:sz w:val="19"/>
                <w:szCs w:val="19"/>
              </w:rPr>
              <w:t>[2-(4-բրոմ-2.5-դիմեթօքսիֆենիլ)-էթիլ]-(2-մեթօքսի-3-   մեթիլբենզիլ)- ամին (անկախ ուղեկցող նյութերի</w:t>
            </w:r>
            <w:r>
              <w:rPr>
                <w:spacing w:val="6"/>
                <w:w w:val="120"/>
                <w:sz w:val="19"/>
                <w:szCs w:val="19"/>
              </w:rPr>
              <w:t xml:space="preserve"> </w:t>
            </w:r>
            <w:r>
              <w:rPr>
                <w:w w:val="120"/>
                <w:sz w:val="19"/>
                <w:szCs w:val="19"/>
              </w:rPr>
              <w:t>առկայությունից,</w:t>
            </w:r>
          </w:p>
          <w:p w14:paraId="484069F5" w14:textId="77777777" w:rsidR="00B9348B" w:rsidRDefault="00000000">
            <w:pPr>
              <w:pStyle w:val="TableParagraph"/>
              <w:spacing w:before="2"/>
              <w:ind w:left="42"/>
              <w:rPr>
                <w:sz w:val="19"/>
                <w:szCs w:val="19"/>
              </w:rPr>
            </w:pPr>
            <w:r>
              <w:rPr>
                <w:w w:val="120"/>
                <w:sz w:val="19"/>
                <w:szCs w:val="19"/>
              </w:rPr>
              <w:t>ընդհանուր զանգվածով)</w:t>
            </w:r>
          </w:p>
        </w:tc>
        <w:tc>
          <w:tcPr>
            <w:tcW w:w="2014" w:type="dxa"/>
          </w:tcPr>
          <w:p w14:paraId="6A2DB517" w14:textId="77777777" w:rsidR="00B9348B" w:rsidRDefault="00B9348B">
            <w:pPr>
              <w:pStyle w:val="TableParagraph"/>
              <w:rPr>
                <w:sz w:val="20"/>
              </w:rPr>
            </w:pPr>
          </w:p>
          <w:p w14:paraId="7689326E" w14:textId="77777777" w:rsidR="00B9348B" w:rsidRDefault="00B9348B">
            <w:pPr>
              <w:pStyle w:val="TableParagraph"/>
              <w:spacing w:before="5"/>
              <w:rPr>
                <w:sz w:val="19"/>
              </w:rPr>
            </w:pPr>
          </w:p>
          <w:p w14:paraId="0860A891" w14:textId="77777777" w:rsidR="00B9348B" w:rsidRDefault="00000000">
            <w:pPr>
              <w:pStyle w:val="TableParagraph"/>
              <w:ind w:left="39"/>
              <w:rPr>
                <w:sz w:val="19"/>
              </w:rPr>
            </w:pPr>
            <w:r>
              <w:rPr>
                <w:w w:val="140"/>
                <w:sz w:val="19"/>
              </w:rPr>
              <w:t>0.01-0.05</w:t>
            </w:r>
          </w:p>
        </w:tc>
      </w:tr>
      <w:tr w:rsidR="00B9348B" w14:paraId="6F600AFF" w14:textId="77777777">
        <w:trPr>
          <w:trHeight w:val="815"/>
        </w:trPr>
        <w:tc>
          <w:tcPr>
            <w:tcW w:w="701" w:type="dxa"/>
          </w:tcPr>
          <w:p w14:paraId="588A2239" w14:textId="77777777" w:rsidR="00B9348B" w:rsidRDefault="00000000">
            <w:pPr>
              <w:pStyle w:val="TableParagraph"/>
              <w:spacing w:before="134"/>
              <w:ind w:left="102"/>
              <w:rPr>
                <w:sz w:val="19"/>
              </w:rPr>
            </w:pPr>
            <w:r>
              <w:rPr>
                <w:w w:val="155"/>
                <w:sz w:val="19"/>
              </w:rPr>
              <w:t>559.</w:t>
            </w:r>
          </w:p>
        </w:tc>
        <w:tc>
          <w:tcPr>
            <w:tcW w:w="3329" w:type="dxa"/>
          </w:tcPr>
          <w:p w14:paraId="464FBAF3" w14:textId="77777777" w:rsidR="00B9348B" w:rsidRDefault="00B9348B">
            <w:pPr>
              <w:pStyle w:val="TableParagraph"/>
              <w:spacing w:before="3"/>
            </w:pPr>
          </w:p>
          <w:p w14:paraId="7BC3D8BC" w14:textId="77777777" w:rsidR="00B9348B" w:rsidRDefault="00000000">
            <w:pPr>
              <w:pStyle w:val="TableParagraph"/>
              <w:spacing w:before="1"/>
              <w:ind w:left="47"/>
              <w:rPr>
                <w:sz w:val="19"/>
              </w:rPr>
            </w:pPr>
            <w:r>
              <w:rPr>
                <w:w w:val="110"/>
                <w:sz w:val="19"/>
              </w:rPr>
              <w:t>NBpBr-2C-B</w:t>
            </w:r>
          </w:p>
        </w:tc>
        <w:tc>
          <w:tcPr>
            <w:tcW w:w="8674" w:type="dxa"/>
          </w:tcPr>
          <w:p w14:paraId="235EAA0C" w14:textId="77777777" w:rsidR="00B9348B" w:rsidRDefault="00000000">
            <w:pPr>
              <w:pStyle w:val="TableParagraph"/>
              <w:spacing w:before="41" w:line="297" w:lineRule="auto"/>
              <w:ind w:left="42" w:right="1478"/>
              <w:rPr>
                <w:sz w:val="19"/>
                <w:szCs w:val="19"/>
              </w:rPr>
            </w:pPr>
            <w:r>
              <w:rPr>
                <w:w w:val="120"/>
                <w:sz w:val="19"/>
                <w:szCs w:val="19"/>
              </w:rPr>
              <w:t>(4-բրոմբենզիլ)-[2-(4-բրոմ-2.5-դիմեթօքսիֆենիլ)-էթիլ]-ամին (անկախ ուղեկցող նյութերի առկայությունից, ընդհանուր զանգվածով)</w:t>
            </w:r>
          </w:p>
        </w:tc>
        <w:tc>
          <w:tcPr>
            <w:tcW w:w="2014" w:type="dxa"/>
          </w:tcPr>
          <w:p w14:paraId="01AE4AAE" w14:textId="77777777" w:rsidR="00B9348B" w:rsidRDefault="00B9348B">
            <w:pPr>
              <w:pStyle w:val="TableParagraph"/>
              <w:spacing w:before="3"/>
            </w:pPr>
          </w:p>
          <w:p w14:paraId="1673B128" w14:textId="77777777" w:rsidR="00B9348B" w:rsidRDefault="00000000">
            <w:pPr>
              <w:pStyle w:val="TableParagraph"/>
              <w:spacing w:before="1"/>
              <w:ind w:left="39"/>
              <w:rPr>
                <w:sz w:val="19"/>
              </w:rPr>
            </w:pPr>
            <w:r>
              <w:rPr>
                <w:w w:val="140"/>
                <w:sz w:val="19"/>
              </w:rPr>
              <w:t>0.01-0.05</w:t>
            </w:r>
          </w:p>
        </w:tc>
      </w:tr>
      <w:tr w:rsidR="00B9348B" w14:paraId="23D41594" w14:textId="77777777">
        <w:trPr>
          <w:trHeight w:val="813"/>
        </w:trPr>
        <w:tc>
          <w:tcPr>
            <w:tcW w:w="701" w:type="dxa"/>
          </w:tcPr>
          <w:p w14:paraId="5292C3B5" w14:textId="77777777" w:rsidR="00B9348B" w:rsidRDefault="00000000">
            <w:pPr>
              <w:pStyle w:val="TableParagraph"/>
              <w:spacing w:before="137"/>
              <w:ind w:left="60" w:right="33"/>
              <w:jc w:val="center"/>
              <w:rPr>
                <w:sz w:val="19"/>
              </w:rPr>
            </w:pPr>
            <w:r>
              <w:rPr>
                <w:w w:val="160"/>
                <w:sz w:val="19"/>
              </w:rPr>
              <w:t>560</w:t>
            </w:r>
          </w:p>
          <w:p w14:paraId="636AE652" w14:textId="77777777" w:rsidR="00B9348B" w:rsidRDefault="00000000">
            <w:pPr>
              <w:pStyle w:val="TableParagraph"/>
              <w:spacing w:before="43"/>
              <w:ind w:left="27"/>
              <w:jc w:val="center"/>
              <w:rPr>
                <w:sz w:val="19"/>
              </w:rPr>
            </w:pPr>
            <w:r>
              <w:rPr>
                <w:w w:val="160"/>
                <w:sz w:val="19"/>
              </w:rPr>
              <w:t>.</w:t>
            </w:r>
          </w:p>
        </w:tc>
        <w:tc>
          <w:tcPr>
            <w:tcW w:w="3329" w:type="dxa"/>
          </w:tcPr>
          <w:p w14:paraId="1712C364" w14:textId="77777777" w:rsidR="00B9348B" w:rsidRDefault="00B9348B">
            <w:pPr>
              <w:pStyle w:val="TableParagraph"/>
              <w:spacing w:before="1"/>
            </w:pPr>
          </w:p>
          <w:p w14:paraId="45DE8083" w14:textId="77777777" w:rsidR="00B9348B" w:rsidRDefault="00000000">
            <w:pPr>
              <w:pStyle w:val="TableParagraph"/>
              <w:ind w:left="47"/>
              <w:rPr>
                <w:sz w:val="19"/>
              </w:rPr>
            </w:pPr>
            <w:r>
              <w:rPr>
                <w:w w:val="105"/>
                <w:sz w:val="19"/>
              </w:rPr>
              <w:t>NBpCl-2C-B</w:t>
            </w:r>
          </w:p>
        </w:tc>
        <w:tc>
          <w:tcPr>
            <w:tcW w:w="8674" w:type="dxa"/>
          </w:tcPr>
          <w:p w14:paraId="03F4E960" w14:textId="77777777" w:rsidR="00B9348B" w:rsidRDefault="00000000">
            <w:pPr>
              <w:pStyle w:val="TableParagraph"/>
              <w:spacing w:before="65"/>
              <w:ind w:left="42"/>
              <w:rPr>
                <w:sz w:val="19"/>
                <w:szCs w:val="19"/>
              </w:rPr>
            </w:pPr>
            <w:r>
              <w:rPr>
                <w:w w:val="120"/>
                <w:sz w:val="19"/>
                <w:szCs w:val="19"/>
              </w:rPr>
              <w:t>[2-(4-բրոմ -2.5-դիմեթօքսիֆենիլ)-էթիլ]-(4-քլորբենզիլ)-</w:t>
            </w:r>
          </w:p>
          <w:p w14:paraId="65A9BBCC" w14:textId="77777777" w:rsidR="00B9348B" w:rsidRDefault="00000000">
            <w:pPr>
              <w:pStyle w:val="TableParagraph"/>
              <w:spacing w:before="55"/>
              <w:ind w:left="42"/>
              <w:rPr>
                <w:sz w:val="19"/>
                <w:szCs w:val="19"/>
              </w:rPr>
            </w:pPr>
            <w:r>
              <w:rPr>
                <w:w w:val="120"/>
                <w:sz w:val="19"/>
                <w:szCs w:val="19"/>
              </w:rPr>
              <w:t>ամին(անկախ ուղեկցող նյութերի առկայությունից, ընդհանուր զանգվածով)</w:t>
            </w:r>
          </w:p>
        </w:tc>
        <w:tc>
          <w:tcPr>
            <w:tcW w:w="2014" w:type="dxa"/>
          </w:tcPr>
          <w:p w14:paraId="3B967C97" w14:textId="77777777" w:rsidR="00B9348B" w:rsidRDefault="00B9348B">
            <w:pPr>
              <w:pStyle w:val="TableParagraph"/>
              <w:spacing w:before="1"/>
            </w:pPr>
          </w:p>
          <w:p w14:paraId="173693E2" w14:textId="77777777" w:rsidR="00B9348B" w:rsidRDefault="00000000">
            <w:pPr>
              <w:pStyle w:val="TableParagraph"/>
              <w:ind w:left="39"/>
              <w:rPr>
                <w:sz w:val="19"/>
              </w:rPr>
            </w:pPr>
            <w:r>
              <w:rPr>
                <w:w w:val="140"/>
                <w:sz w:val="19"/>
              </w:rPr>
              <w:t>0.01-0.05</w:t>
            </w:r>
          </w:p>
        </w:tc>
      </w:tr>
      <w:tr w:rsidR="00B9348B" w14:paraId="074B5A71" w14:textId="77777777">
        <w:trPr>
          <w:trHeight w:val="810"/>
        </w:trPr>
        <w:tc>
          <w:tcPr>
            <w:tcW w:w="701" w:type="dxa"/>
          </w:tcPr>
          <w:p w14:paraId="1A4C8564" w14:textId="77777777" w:rsidR="00B9348B" w:rsidRDefault="00000000">
            <w:pPr>
              <w:pStyle w:val="TableParagraph"/>
              <w:spacing w:before="134"/>
              <w:ind w:left="155"/>
              <w:rPr>
                <w:sz w:val="19"/>
              </w:rPr>
            </w:pPr>
            <w:r>
              <w:rPr>
                <w:w w:val="120"/>
                <w:sz w:val="19"/>
              </w:rPr>
              <w:t>561.</w:t>
            </w:r>
          </w:p>
        </w:tc>
        <w:tc>
          <w:tcPr>
            <w:tcW w:w="3329" w:type="dxa"/>
          </w:tcPr>
          <w:p w14:paraId="04A610C4" w14:textId="77777777" w:rsidR="00B9348B" w:rsidRDefault="00B9348B">
            <w:pPr>
              <w:pStyle w:val="TableParagraph"/>
              <w:spacing w:before="1"/>
            </w:pPr>
          </w:p>
          <w:p w14:paraId="71DDF4F5" w14:textId="77777777" w:rsidR="00B9348B" w:rsidRDefault="00000000">
            <w:pPr>
              <w:pStyle w:val="TableParagraph"/>
              <w:ind w:left="47"/>
              <w:rPr>
                <w:sz w:val="19"/>
              </w:rPr>
            </w:pPr>
            <w:r>
              <w:rPr>
                <w:w w:val="105"/>
                <w:sz w:val="19"/>
              </w:rPr>
              <w:t>NBpF-2C-B</w:t>
            </w:r>
          </w:p>
        </w:tc>
        <w:tc>
          <w:tcPr>
            <w:tcW w:w="8674" w:type="dxa"/>
          </w:tcPr>
          <w:p w14:paraId="6B0B5F53" w14:textId="77777777" w:rsidR="00B9348B" w:rsidRDefault="00000000">
            <w:pPr>
              <w:pStyle w:val="TableParagraph"/>
              <w:spacing w:before="38" w:line="295" w:lineRule="auto"/>
              <w:ind w:left="42" w:right="764"/>
              <w:rPr>
                <w:sz w:val="19"/>
                <w:szCs w:val="19"/>
              </w:rPr>
            </w:pPr>
            <w:r>
              <w:rPr>
                <w:w w:val="115"/>
                <w:sz w:val="19"/>
                <w:szCs w:val="19"/>
              </w:rPr>
              <w:t>[2-(4-բրոմ -2.5-դիմեթօքսիֆենիլ)-էթիլ]-(4-ֆտորբենզիլ)-ամին (անկախ ուղեկցող նյութերի առկայությունից, ընդհանուր զանգվածով)</w:t>
            </w:r>
          </w:p>
        </w:tc>
        <w:tc>
          <w:tcPr>
            <w:tcW w:w="2014" w:type="dxa"/>
          </w:tcPr>
          <w:p w14:paraId="2E54EAF7" w14:textId="77777777" w:rsidR="00B9348B" w:rsidRDefault="00B9348B">
            <w:pPr>
              <w:pStyle w:val="TableParagraph"/>
              <w:spacing w:before="1"/>
            </w:pPr>
          </w:p>
          <w:p w14:paraId="0AC6CA4B" w14:textId="77777777" w:rsidR="00B9348B" w:rsidRDefault="00000000">
            <w:pPr>
              <w:pStyle w:val="TableParagraph"/>
              <w:ind w:left="39"/>
              <w:rPr>
                <w:sz w:val="19"/>
              </w:rPr>
            </w:pPr>
            <w:r>
              <w:rPr>
                <w:w w:val="140"/>
                <w:sz w:val="19"/>
              </w:rPr>
              <w:t>0.01-0.05</w:t>
            </w:r>
          </w:p>
        </w:tc>
      </w:tr>
      <w:tr w:rsidR="00B9348B" w14:paraId="281E663C" w14:textId="77777777">
        <w:trPr>
          <w:trHeight w:val="884"/>
        </w:trPr>
        <w:tc>
          <w:tcPr>
            <w:tcW w:w="701" w:type="dxa"/>
          </w:tcPr>
          <w:p w14:paraId="70D9678E" w14:textId="77777777" w:rsidR="00B9348B" w:rsidRDefault="00000000">
            <w:pPr>
              <w:pStyle w:val="TableParagraph"/>
              <w:spacing w:before="139"/>
              <w:ind w:left="114"/>
              <w:rPr>
                <w:sz w:val="19"/>
              </w:rPr>
            </w:pPr>
            <w:r>
              <w:rPr>
                <w:w w:val="145"/>
                <w:sz w:val="19"/>
              </w:rPr>
              <w:t>562.</w:t>
            </w:r>
          </w:p>
        </w:tc>
        <w:tc>
          <w:tcPr>
            <w:tcW w:w="3329" w:type="dxa"/>
          </w:tcPr>
          <w:p w14:paraId="5F66AFDD" w14:textId="77777777" w:rsidR="00B9348B" w:rsidRDefault="00B9348B">
            <w:pPr>
              <w:pStyle w:val="TableParagraph"/>
              <w:spacing w:before="3"/>
            </w:pPr>
          </w:p>
          <w:p w14:paraId="0175A61A" w14:textId="77777777" w:rsidR="00B9348B" w:rsidRDefault="00000000">
            <w:pPr>
              <w:pStyle w:val="TableParagraph"/>
              <w:spacing w:before="1"/>
              <w:ind w:left="47"/>
              <w:rPr>
                <w:sz w:val="19"/>
              </w:rPr>
            </w:pPr>
            <w:r>
              <w:rPr>
                <w:w w:val="110"/>
                <w:sz w:val="19"/>
              </w:rPr>
              <w:t>NbpI-2C-B</w:t>
            </w:r>
          </w:p>
        </w:tc>
        <w:tc>
          <w:tcPr>
            <w:tcW w:w="8674" w:type="dxa"/>
          </w:tcPr>
          <w:p w14:paraId="1971EDBE" w14:textId="77777777" w:rsidR="00B9348B" w:rsidRDefault="00000000">
            <w:pPr>
              <w:pStyle w:val="TableParagraph"/>
              <w:spacing w:before="69" w:line="343" w:lineRule="auto"/>
              <w:ind w:left="42" w:right="1478"/>
              <w:rPr>
                <w:sz w:val="19"/>
                <w:szCs w:val="19"/>
              </w:rPr>
            </w:pPr>
            <w:r>
              <w:rPr>
                <w:w w:val="115"/>
                <w:sz w:val="19"/>
                <w:szCs w:val="19"/>
              </w:rPr>
              <w:t>[2-(4-բրոմ-2.5-դիմեթօքսիֆենիլ)-էթիլ]-(4-յոդբենզիլ)-ամին (անկախ ուղեկցող նյութերի առկայությունից, ընդհանուր</w:t>
            </w:r>
          </w:p>
          <w:p w14:paraId="42BA51A4" w14:textId="77777777" w:rsidR="00B9348B" w:rsidRDefault="00000000">
            <w:pPr>
              <w:pStyle w:val="TableParagraph"/>
              <w:spacing w:line="169" w:lineRule="exact"/>
              <w:ind w:left="42"/>
              <w:rPr>
                <w:sz w:val="19"/>
                <w:szCs w:val="19"/>
              </w:rPr>
            </w:pPr>
            <w:r>
              <w:rPr>
                <w:w w:val="125"/>
                <w:sz w:val="19"/>
                <w:szCs w:val="19"/>
              </w:rPr>
              <w:t>զանգվածով)</w:t>
            </w:r>
          </w:p>
        </w:tc>
        <w:tc>
          <w:tcPr>
            <w:tcW w:w="2014" w:type="dxa"/>
          </w:tcPr>
          <w:p w14:paraId="00DAC7BA" w14:textId="77777777" w:rsidR="00B9348B" w:rsidRDefault="00B9348B">
            <w:pPr>
              <w:pStyle w:val="TableParagraph"/>
              <w:spacing w:before="3"/>
            </w:pPr>
          </w:p>
          <w:p w14:paraId="642CDCC5" w14:textId="77777777" w:rsidR="00B9348B" w:rsidRDefault="00000000">
            <w:pPr>
              <w:pStyle w:val="TableParagraph"/>
              <w:spacing w:before="1"/>
              <w:ind w:left="39"/>
              <w:rPr>
                <w:sz w:val="19"/>
              </w:rPr>
            </w:pPr>
            <w:r>
              <w:rPr>
                <w:w w:val="140"/>
                <w:sz w:val="19"/>
              </w:rPr>
              <w:t>0.01-0.05</w:t>
            </w:r>
          </w:p>
        </w:tc>
      </w:tr>
      <w:tr w:rsidR="00B9348B" w14:paraId="61041F0A" w14:textId="77777777">
        <w:trPr>
          <w:trHeight w:val="557"/>
        </w:trPr>
        <w:tc>
          <w:tcPr>
            <w:tcW w:w="701" w:type="dxa"/>
          </w:tcPr>
          <w:p w14:paraId="3144C39F" w14:textId="77777777" w:rsidR="00B9348B" w:rsidRDefault="00000000">
            <w:pPr>
              <w:pStyle w:val="TableParagraph"/>
              <w:spacing w:before="140"/>
              <w:ind w:left="110"/>
              <w:rPr>
                <w:sz w:val="19"/>
              </w:rPr>
            </w:pPr>
            <w:r>
              <w:rPr>
                <w:w w:val="150"/>
                <w:sz w:val="19"/>
              </w:rPr>
              <w:t>563.</w:t>
            </w:r>
          </w:p>
        </w:tc>
        <w:tc>
          <w:tcPr>
            <w:tcW w:w="3329" w:type="dxa"/>
          </w:tcPr>
          <w:p w14:paraId="36116A9A" w14:textId="77777777" w:rsidR="00B9348B" w:rsidRDefault="00B9348B">
            <w:pPr>
              <w:pStyle w:val="TableParagraph"/>
              <w:spacing w:before="5"/>
            </w:pPr>
          </w:p>
          <w:p w14:paraId="5533667E" w14:textId="77777777" w:rsidR="00B9348B" w:rsidRDefault="00000000">
            <w:pPr>
              <w:pStyle w:val="TableParagraph"/>
              <w:ind w:left="47"/>
              <w:rPr>
                <w:sz w:val="19"/>
              </w:rPr>
            </w:pPr>
            <w:r>
              <w:rPr>
                <w:w w:val="110"/>
                <w:sz w:val="19"/>
              </w:rPr>
              <w:t>NbpMe-2C-B</w:t>
            </w:r>
          </w:p>
        </w:tc>
        <w:tc>
          <w:tcPr>
            <w:tcW w:w="8674" w:type="dxa"/>
          </w:tcPr>
          <w:p w14:paraId="2FEFD3BB" w14:textId="77777777" w:rsidR="00B9348B" w:rsidRDefault="00000000">
            <w:pPr>
              <w:pStyle w:val="TableParagraph"/>
              <w:spacing w:before="7" w:line="268" w:lineRule="exact"/>
              <w:ind w:left="42"/>
              <w:rPr>
                <w:sz w:val="19"/>
                <w:szCs w:val="19"/>
              </w:rPr>
            </w:pPr>
            <w:r>
              <w:rPr>
                <w:w w:val="120"/>
                <w:sz w:val="19"/>
                <w:szCs w:val="19"/>
              </w:rPr>
              <w:t>[2-(4-բրոմ -2.5-դիմեթօքսիֆենիլ)-էթիլ]-(4-մեթիլբենզիլ)-ամին (անկախ ուղեկցող նյութերի առկայությունից, ընդհանուր զանգվածով)</w:t>
            </w:r>
          </w:p>
        </w:tc>
        <w:tc>
          <w:tcPr>
            <w:tcW w:w="2014" w:type="dxa"/>
          </w:tcPr>
          <w:p w14:paraId="1E9A6C40" w14:textId="77777777" w:rsidR="00B9348B" w:rsidRDefault="00B9348B">
            <w:pPr>
              <w:pStyle w:val="TableParagraph"/>
              <w:spacing w:before="5"/>
            </w:pPr>
          </w:p>
          <w:p w14:paraId="25379963" w14:textId="77777777" w:rsidR="00B9348B" w:rsidRDefault="00000000">
            <w:pPr>
              <w:pStyle w:val="TableParagraph"/>
              <w:ind w:left="39"/>
              <w:rPr>
                <w:sz w:val="19"/>
              </w:rPr>
            </w:pPr>
            <w:r>
              <w:rPr>
                <w:w w:val="140"/>
                <w:sz w:val="19"/>
              </w:rPr>
              <w:t>0.01-0.05</w:t>
            </w:r>
          </w:p>
        </w:tc>
      </w:tr>
      <w:tr w:rsidR="00B9348B" w14:paraId="4E7C7A6A" w14:textId="77777777">
        <w:trPr>
          <w:trHeight w:val="981"/>
        </w:trPr>
        <w:tc>
          <w:tcPr>
            <w:tcW w:w="701" w:type="dxa"/>
          </w:tcPr>
          <w:p w14:paraId="7627A5AF" w14:textId="77777777" w:rsidR="00B9348B" w:rsidRDefault="00B9348B">
            <w:pPr>
              <w:pStyle w:val="TableParagraph"/>
              <w:rPr>
                <w:sz w:val="20"/>
              </w:rPr>
            </w:pPr>
          </w:p>
          <w:p w14:paraId="6A0C2FB8" w14:textId="77777777" w:rsidR="00B9348B" w:rsidRDefault="00B9348B">
            <w:pPr>
              <w:pStyle w:val="TableParagraph"/>
              <w:spacing w:before="11"/>
              <w:rPr>
                <w:sz w:val="26"/>
              </w:rPr>
            </w:pPr>
          </w:p>
          <w:p w14:paraId="708F9D80" w14:textId="77777777" w:rsidR="00B9348B" w:rsidRDefault="00000000">
            <w:pPr>
              <w:pStyle w:val="TableParagraph"/>
              <w:ind w:left="112"/>
              <w:rPr>
                <w:sz w:val="19"/>
              </w:rPr>
            </w:pPr>
            <w:r>
              <w:rPr>
                <w:w w:val="150"/>
                <w:sz w:val="19"/>
              </w:rPr>
              <w:t>564.</w:t>
            </w:r>
          </w:p>
        </w:tc>
        <w:tc>
          <w:tcPr>
            <w:tcW w:w="3329" w:type="dxa"/>
          </w:tcPr>
          <w:p w14:paraId="509A3AC6" w14:textId="77777777" w:rsidR="00B9348B" w:rsidRDefault="00B9348B">
            <w:pPr>
              <w:pStyle w:val="TableParagraph"/>
              <w:rPr>
                <w:sz w:val="20"/>
              </w:rPr>
            </w:pPr>
          </w:p>
          <w:p w14:paraId="47CDA0C3" w14:textId="77777777" w:rsidR="00B9348B" w:rsidRDefault="00B9348B">
            <w:pPr>
              <w:pStyle w:val="TableParagraph"/>
              <w:spacing w:before="5"/>
              <w:rPr>
                <w:sz w:val="19"/>
              </w:rPr>
            </w:pPr>
          </w:p>
          <w:p w14:paraId="369D22B8" w14:textId="77777777" w:rsidR="00B9348B" w:rsidRDefault="00000000">
            <w:pPr>
              <w:pStyle w:val="TableParagraph"/>
              <w:ind w:left="47"/>
              <w:rPr>
                <w:sz w:val="19"/>
              </w:rPr>
            </w:pPr>
            <w:r>
              <w:rPr>
                <w:w w:val="105"/>
                <w:sz w:val="19"/>
              </w:rPr>
              <w:t>NBpNH2-2C-B</w:t>
            </w:r>
          </w:p>
        </w:tc>
        <w:tc>
          <w:tcPr>
            <w:tcW w:w="8674" w:type="dxa"/>
          </w:tcPr>
          <w:p w14:paraId="4549CA6E" w14:textId="77777777" w:rsidR="00B9348B" w:rsidRDefault="00000000">
            <w:pPr>
              <w:pStyle w:val="TableParagraph"/>
              <w:spacing w:before="91"/>
              <w:ind w:left="42"/>
              <w:rPr>
                <w:sz w:val="19"/>
                <w:szCs w:val="19"/>
              </w:rPr>
            </w:pPr>
            <w:r>
              <w:rPr>
                <w:w w:val="115"/>
                <w:sz w:val="19"/>
                <w:szCs w:val="19"/>
              </w:rPr>
              <w:t>4-{[2-(4-բրոմ -2.5-դիմեթօքսիֆենիլ)-էթիլամինո]-մեթիլ}-</w:t>
            </w:r>
          </w:p>
          <w:p w14:paraId="3AE7B2C8" w14:textId="77777777" w:rsidR="00B9348B" w:rsidRDefault="00000000">
            <w:pPr>
              <w:pStyle w:val="TableParagraph"/>
              <w:spacing w:before="4" w:line="310" w:lineRule="atLeast"/>
              <w:ind w:left="42" w:right="1478"/>
              <w:rPr>
                <w:sz w:val="19"/>
                <w:szCs w:val="19"/>
              </w:rPr>
            </w:pPr>
            <w:r>
              <w:rPr>
                <w:w w:val="120"/>
                <w:sz w:val="19"/>
                <w:szCs w:val="19"/>
              </w:rPr>
              <w:t>ֆենիլամին (անկախ ուղեկցող նյութերի առկայությունից, ընդհանուր զանգվածով)</w:t>
            </w:r>
          </w:p>
        </w:tc>
        <w:tc>
          <w:tcPr>
            <w:tcW w:w="2014" w:type="dxa"/>
          </w:tcPr>
          <w:p w14:paraId="65C26DCF" w14:textId="77777777" w:rsidR="00B9348B" w:rsidRDefault="00B9348B">
            <w:pPr>
              <w:pStyle w:val="TableParagraph"/>
              <w:rPr>
                <w:sz w:val="20"/>
              </w:rPr>
            </w:pPr>
          </w:p>
          <w:p w14:paraId="6EFB7F27" w14:textId="77777777" w:rsidR="00B9348B" w:rsidRDefault="00B9348B">
            <w:pPr>
              <w:pStyle w:val="TableParagraph"/>
              <w:spacing w:before="5"/>
              <w:rPr>
                <w:sz w:val="19"/>
              </w:rPr>
            </w:pPr>
          </w:p>
          <w:p w14:paraId="4149FD05" w14:textId="77777777" w:rsidR="00B9348B" w:rsidRDefault="00000000">
            <w:pPr>
              <w:pStyle w:val="TableParagraph"/>
              <w:ind w:left="39"/>
              <w:rPr>
                <w:sz w:val="19"/>
              </w:rPr>
            </w:pPr>
            <w:r>
              <w:rPr>
                <w:w w:val="140"/>
                <w:sz w:val="19"/>
              </w:rPr>
              <w:t>0.01-0.05</w:t>
            </w:r>
          </w:p>
        </w:tc>
      </w:tr>
      <w:tr w:rsidR="00B9348B" w14:paraId="31BC6FA6" w14:textId="77777777">
        <w:trPr>
          <w:trHeight w:val="815"/>
        </w:trPr>
        <w:tc>
          <w:tcPr>
            <w:tcW w:w="701" w:type="dxa"/>
          </w:tcPr>
          <w:p w14:paraId="187106EF" w14:textId="77777777" w:rsidR="00B9348B" w:rsidRDefault="00000000">
            <w:pPr>
              <w:pStyle w:val="TableParagraph"/>
              <w:spacing w:before="134"/>
              <w:ind w:left="100"/>
              <w:rPr>
                <w:sz w:val="19"/>
              </w:rPr>
            </w:pPr>
            <w:r>
              <w:rPr>
                <w:w w:val="155"/>
                <w:sz w:val="19"/>
              </w:rPr>
              <w:t>565.</w:t>
            </w:r>
          </w:p>
        </w:tc>
        <w:tc>
          <w:tcPr>
            <w:tcW w:w="3329" w:type="dxa"/>
          </w:tcPr>
          <w:p w14:paraId="4323AACF" w14:textId="77777777" w:rsidR="00B9348B" w:rsidRDefault="00B9348B">
            <w:pPr>
              <w:pStyle w:val="TableParagraph"/>
              <w:spacing w:before="3"/>
            </w:pPr>
          </w:p>
          <w:p w14:paraId="4A5C9294" w14:textId="77777777" w:rsidR="00B9348B" w:rsidRDefault="00000000">
            <w:pPr>
              <w:pStyle w:val="TableParagraph"/>
              <w:spacing w:before="1"/>
              <w:ind w:left="47"/>
              <w:rPr>
                <w:sz w:val="19"/>
              </w:rPr>
            </w:pPr>
            <w:r>
              <w:rPr>
                <w:w w:val="110"/>
                <w:sz w:val="19"/>
              </w:rPr>
              <w:t>NbpOMe-2C-B</w:t>
            </w:r>
          </w:p>
        </w:tc>
        <w:tc>
          <w:tcPr>
            <w:tcW w:w="8674" w:type="dxa"/>
          </w:tcPr>
          <w:p w14:paraId="5C700743" w14:textId="77777777" w:rsidR="00B9348B" w:rsidRDefault="00000000">
            <w:pPr>
              <w:pStyle w:val="TableParagraph"/>
              <w:spacing w:before="41" w:line="295" w:lineRule="auto"/>
              <w:ind w:left="42" w:right="764"/>
              <w:rPr>
                <w:sz w:val="19"/>
                <w:szCs w:val="19"/>
              </w:rPr>
            </w:pPr>
            <w:r>
              <w:rPr>
                <w:w w:val="120"/>
                <w:sz w:val="19"/>
                <w:szCs w:val="19"/>
              </w:rPr>
              <w:t>[2-(4-բրոմ -2.5-դիմեթօքսիֆենիլ)-էթիլ]-(4-մեթօքսիբենզիլ)- ամին(անկախ ուղեկցող նյութերի առկայությունից, ընդհանուր զանգվածով)</w:t>
            </w:r>
          </w:p>
        </w:tc>
        <w:tc>
          <w:tcPr>
            <w:tcW w:w="2014" w:type="dxa"/>
          </w:tcPr>
          <w:p w14:paraId="50D38AD4" w14:textId="77777777" w:rsidR="00B9348B" w:rsidRDefault="00B9348B">
            <w:pPr>
              <w:pStyle w:val="TableParagraph"/>
              <w:spacing w:before="3"/>
            </w:pPr>
          </w:p>
          <w:p w14:paraId="5E81B9A9" w14:textId="77777777" w:rsidR="00B9348B" w:rsidRDefault="00000000">
            <w:pPr>
              <w:pStyle w:val="TableParagraph"/>
              <w:spacing w:before="1"/>
              <w:ind w:left="39"/>
              <w:rPr>
                <w:sz w:val="19"/>
              </w:rPr>
            </w:pPr>
            <w:r>
              <w:rPr>
                <w:w w:val="140"/>
                <w:sz w:val="19"/>
              </w:rPr>
              <w:t>0.01-0.05</w:t>
            </w:r>
          </w:p>
        </w:tc>
      </w:tr>
      <w:tr w:rsidR="00B9348B" w14:paraId="1C37DA0C" w14:textId="77777777">
        <w:trPr>
          <w:trHeight w:val="633"/>
        </w:trPr>
        <w:tc>
          <w:tcPr>
            <w:tcW w:w="701" w:type="dxa"/>
          </w:tcPr>
          <w:p w14:paraId="2513F252" w14:textId="77777777" w:rsidR="00B9348B" w:rsidRDefault="00000000">
            <w:pPr>
              <w:pStyle w:val="TableParagraph"/>
              <w:spacing w:before="137"/>
              <w:ind w:left="60" w:right="34"/>
              <w:jc w:val="center"/>
              <w:rPr>
                <w:sz w:val="19"/>
              </w:rPr>
            </w:pPr>
            <w:r>
              <w:rPr>
                <w:w w:val="155"/>
                <w:sz w:val="19"/>
              </w:rPr>
              <w:t>566</w:t>
            </w:r>
          </w:p>
          <w:p w14:paraId="0944046A" w14:textId="77777777" w:rsidR="00B9348B" w:rsidRDefault="00000000">
            <w:pPr>
              <w:pStyle w:val="TableParagraph"/>
              <w:spacing w:before="43" w:line="215" w:lineRule="exact"/>
              <w:ind w:left="27"/>
              <w:jc w:val="center"/>
              <w:rPr>
                <w:sz w:val="19"/>
              </w:rPr>
            </w:pPr>
            <w:r>
              <w:rPr>
                <w:w w:val="160"/>
                <w:sz w:val="19"/>
              </w:rPr>
              <w:t>.</w:t>
            </w:r>
          </w:p>
        </w:tc>
        <w:tc>
          <w:tcPr>
            <w:tcW w:w="3329" w:type="dxa"/>
          </w:tcPr>
          <w:p w14:paraId="116A1B12" w14:textId="77777777" w:rsidR="00B9348B" w:rsidRDefault="00B9348B">
            <w:pPr>
              <w:pStyle w:val="TableParagraph"/>
              <w:spacing w:before="1"/>
            </w:pPr>
          </w:p>
          <w:p w14:paraId="2E9D3CBC" w14:textId="77777777" w:rsidR="00B9348B" w:rsidRDefault="00000000">
            <w:pPr>
              <w:pStyle w:val="TableParagraph"/>
              <w:ind w:left="47"/>
              <w:rPr>
                <w:sz w:val="19"/>
              </w:rPr>
            </w:pPr>
            <w:r>
              <w:rPr>
                <w:w w:val="110"/>
                <w:sz w:val="19"/>
              </w:rPr>
              <w:t>psi-2C-T-4</w:t>
            </w:r>
          </w:p>
        </w:tc>
        <w:tc>
          <w:tcPr>
            <w:tcW w:w="8674" w:type="dxa"/>
          </w:tcPr>
          <w:p w14:paraId="612FBECD" w14:textId="77777777" w:rsidR="00B9348B" w:rsidRDefault="00000000">
            <w:pPr>
              <w:pStyle w:val="TableParagraph"/>
              <w:spacing w:before="43" w:line="295" w:lineRule="auto"/>
              <w:ind w:left="42" w:right="1478"/>
              <w:rPr>
                <w:sz w:val="19"/>
                <w:szCs w:val="19"/>
              </w:rPr>
            </w:pPr>
            <w:r>
              <w:rPr>
                <w:w w:val="120"/>
                <w:sz w:val="19"/>
                <w:szCs w:val="19"/>
              </w:rPr>
              <w:t>2.6-դիմեթօքսի -4-իզոպրոպիլթիոֆենէթիլամին (անկախ ուղեկցող նյութերի առկայությունից, ընդհանուր զանգվածով)</w:t>
            </w:r>
          </w:p>
        </w:tc>
        <w:tc>
          <w:tcPr>
            <w:tcW w:w="2014" w:type="dxa"/>
          </w:tcPr>
          <w:p w14:paraId="7FB7BBC0" w14:textId="77777777" w:rsidR="00B9348B" w:rsidRDefault="00B9348B">
            <w:pPr>
              <w:pStyle w:val="TableParagraph"/>
              <w:spacing w:before="1"/>
            </w:pPr>
          </w:p>
          <w:p w14:paraId="46AAA990" w14:textId="77777777" w:rsidR="00B9348B" w:rsidRDefault="00000000">
            <w:pPr>
              <w:pStyle w:val="TableParagraph"/>
              <w:ind w:left="39"/>
              <w:rPr>
                <w:sz w:val="19"/>
              </w:rPr>
            </w:pPr>
            <w:r>
              <w:rPr>
                <w:w w:val="140"/>
                <w:sz w:val="19"/>
              </w:rPr>
              <w:t>0.01-0.05</w:t>
            </w:r>
          </w:p>
        </w:tc>
      </w:tr>
    </w:tbl>
    <w:p w14:paraId="25B4C4F2"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7EA0AC16" w14:textId="77777777">
        <w:trPr>
          <w:trHeight w:val="1061"/>
        </w:trPr>
        <w:tc>
          <w:tcPr>
            <w:tcW w:w="701" w:type="dxa"/>
          </w:tcPr>
          <w:p w14:paraId="22F42F70" w14:textId="77777777" w:rsidR="00B9348B" w:rsidRDefault="00B9348B">
            <w:pPr>
              <w:pStyle w:val="TableParagraph"/>
              <w:rPr>
                <w:sz w:val="20"/>
              </w:rPr>
            </w:pPr>
          </w:p>
          <w:p w14:paraId="0CCCA605" w14:textId="77777777" w:rsidR="00B9348B" w:rsidRDefault="00B9348B">
            <w:pPr>
              <w:pStyle w:val="TableParagraph"/>
              <w:spacing w:before="11"/>
              <w:rPr>
                <w:sz w:val="26"/>
              </w:rPr>
            </w:pPr>
          </w:p>
          <w:p w14:paraId="2209C87D" w14:textId="77777777" w:rsidR="00B9348B" w:rsidRDefault="00000000">
            <w:pPr>
              <w:pStyle w:val="TableParagraph"/>
              <w:ind w:left="60" w:right="26"/>
              <w:jc w:val="center"/>
              <w:rPr>
                <w:sz w:val="19"/>
              </w:rPr>
            </w:pPr>
            <w:r>
              <w:rPr>
                <w:w w:val="140"/>
                <w:sz w:val="19"/>
              </w:rPr>
              <w:t>567.</w:t>
            </w:r>
          </w:p>
        </w:tc>
        <w:tc>
          <w:tcPr>
            <w:tcW w:w="3329" w:type="dxa"/>
          </w:tcPr>
          <w:p w14:paraId="6C5D1F80" w14:textId="77777777" w:rsidR="00B9348B" w:rsidRDefault="00B9348B">
            <w:pPr>
              <w:pStyle w:val="TableParagraph"/>
              <w:rPr>
                <w:sz w:val="20"/>
              </w:rPr>
            </w:pPr>
          </w:p>
          <w:p w14:paraId="4B8E6544" w14:textId="77777777" w:rsidR="00B9348B" w:rsidRDefault="00B9348B">
            <w:pPr>
              <w:pStyle w:val="TableParagraph"/>
              <w:spacing w:before="5"/>
              <w:rPr>
                <w:sz w:val="19"/>
              </w:rPr>
            </w:pPr>
          </w:p>
          <w:p w14:paraId="30CFAD9B" w14:textId="77777777" w:rsidR="00B9348B" w:rsidRDefault="00000000">
            <w:pPr>
              <w:pStyle w:val="TableParagraph"/>
              <w:ind w:left="47"/>
              <w:rPr>
                <w:sz w:val="19"/>
              </w:rPr>
            </w:pPr>
            <w:r>
              <w:rPr>
                <w:sz w:val="19"/>
              </w:rPr>
              <w:t>TCB-2 (2C-BCB)</w:t>
            </w:r>
          </w:p>
        </w:tc>
        <w:tc>
          <w:tcPr>
            <w:tcW w:w="8674" w:type="dxa"/>
          </w:tcPr>
          <w:p w14:paraId="2A43ED39" w14:textId="77777777" w:rsidR="00B9348B" w:rsidRDefault="00000000">
            <w:pPr>
              <w:pStyle w:val="TableParagraph"/>
              <w:spacing w:before="91" w:line="400" w:lineRule="auto"/>
              <w:ind w:left="42" w:right="1478"/>
              <w:rPr>
                <w:sz w:val="19"/>
                <w:szCs w:val="19"/>
              </w:rPr>
            </w:pPr>
            <w:r>
              <w:rPr>
                <w:w w:val="120"/>
                <w:sz w:val="19"/>
                <w:szCs w:val="19"/>
              </w:rPr>
              <w:t>-[(7R)-3-բրոմ -2.5-դիմեթօքսիբիցիկլո[4.2.0]օկտա-1.3.5-տրիեն-7- իլ]- մեթանամին (անկախ ուղեկցող նյութերի առկայությունից,</w:t>
            </w:r>
          </w:p>
          <w:p w14:paraId="0AF07C5A" w14:textId="77777777" w:rsidR="00B9348B" w:rsidRDefault="00000000">
            <w:pPr>
              <w:pStyle w:val="TableParagraph"/>
              <w:spacing w:before="7" w:line="214" w:lineRule="exact"/>
              <w:ind w:left="42"/>
              <w:rPr>
                <w:sz w:val="19"/>
                <w:szCs w:val="19"/>
              </w:rPr>
            </w:pPr>
            <w:r>
              <w:rPr>
                <w:w w:val="120"/>
                <w:sz w:val="19"/>
                <w:szCs w:val="19"/>
              </w:rPr>
              <w:t>ընդհանուր զանգվածով)</w:t>
            </w:r>
          </w:p>
        </w:tc>
        <w:tc>
          <w:tcPr>
            <w:tcW w:w="2014" w:type="dxa"/>
          </w:tcPr>
          <w:p w14:paraId="46DF379A" w14:textId="77777777" w:rsidR="00B9348B" w:rsidRDefault="00B9348B">
            <w:pPr>
              <w:pStyle w:val="TableParagraph"/>
              <w:rPr>
                <w:sz w:val="20"/>
              </w:rPr>
            </w:pPr>
          </w:p>
          <w:p w14:paraId="7C64DD8B" w14:textId="77777777" w:rsidR="00B9348B" w:rsidRDefault="00B9348B">
            <w:pPr>
              <w:pStyle w:val="TableParagraph"/>
              <w:spacing w:before="5"/>
              <w:rPr>
                <w:sz w:val="19"/>
              </w:rPr>
            </w:pPr>
          </w:p>
          <w:p w14:paraId="44940C17" w14:textId="77777777" w:rsidR="00B9348B" w:rsidRDefault="00000000">
            <w:pPr>
              <w:pStyle w:val="TableParagraph"/>
              <w:ind w:left="39"/>
              <w:rPr>
                <w:sz w:val="19"/>
              </w:rPr>
            </w:pPr>
            <w:r>
              <w:rPr>
                <w:w w:val="140"/>
                <w:sz w:val="19"/>
              </w:rPr>
              <w:t>0.01-0.05</w:t>
            </w:r>
          </w:p>
        </w:tc>
      </w:tr>
      <w:tr w:rsidR="00B9348B" w14:paraId="0755F041" w14:textId="77777777">
        <w:trPr>
          <w:trHeight w:val="1035"/>
        </w:trPr>
        <w:tc>
          <w:tcPr>
            <w:tcW w:w="701" w:type="dxa"/>
          </w:tcPr>
          <w:p w14:paraId="74F6D11C" w14:textId="77777777" w:rsidR="00B9348B" w:rsidRDefault="00B9348B">
            <w:pPr>
              <w:pStyle w:val="TableParagraph"/>
              <w:rPr>
                <w:sz w:val="20"/>
              </w:rPr>
            </w:pPr>
          </w:p>
          <w:p w14:paraId="3BC10899" w14:textId="77777777" w:rsidR="00B9348B" w:rsidRDefault="00B9348B">
            <w:pPr>
              <w:pStyle w:val="TableParagraph"/>
              <w:spacing w:before="9"/>
              <w:rPr>
                <w:sz w:val="26"/>
              </w:rPr>
            </w:pPr>
          </w:p>
          <w:p w14:paraId="77739EEF" w14:textId="77777777" w:rsidR="00B9348B" w:rsidRDefault="00000000">
            <w:pPr>
              <w:pStyle w:val="TableParagraph"/>
              <w:spacing w:before="1"/>
              <w:ind w:left="60" w:right="38"/>
              <w:jc w:val="center"/>
              <w:rPr>
                <w:sz w:val="19"/>
              </w:rPr>
            </w:pPr>
            <w:r>
              <w:rPr>
                <w:w w:val="155"/>
                <w:sz w:val="19"/>
              </w:rPr>
              <w:t>568</w:t>
            </w:r>
          </w:p>
          <w:p w14:paraId="29A5305C" w14:textId="77777777" w:rsidR="00B9348B" w:rsidRDefault="00000000">
            <w:pPr>
              <w:pStyle w:val="TableParagraph"/>
              <w:spacing w:before="43" w:line="215" w:lineRule="exact"/>
              <w:ind w:left="23"/>
              <w:jc w:val="center"/>
              <w:rPr>
                <w:sz w:val="19"/>
              </w:rPr>
            </w:pPr>
            <w:r>
              <w:rPr>
                <w:w w:val="160"/>
                <w:sz w:val="19"/>
              </w:rPr>
              <w:t>.</w:t>
            </w:r>
          </w:p>
        </w:tc>
        <w:tc>
          <w:tcPr>
            <w:tcW w:w="3329" w:type="dxa"/>
          </w:tcPr>
          <w:p w14:paraId="413D04E0" w14:textId="77777777" w:rsidR="00B9348B" w:rsidRDefault="00B9348B">
            <w:pPr>
              <w:pStyle w:val="TableParagraph"/>
              <w:rPr>
                <w:sz w:val="20"/>
              </w:rPr>
            </w:pPr>
          </w:p>
          <w:p w14:paraId="5CF0DBD7" w14:textId="77777777" w:rsidR="00B9348B" w:rsidRDefault="00B9348B">
            <w:pPr>
              <w:pStyle w:val="TableParagraph"/>
              <w:spacing w:before="1"/>
              <w:rPr>
                <w:sz w:val="19"/>
              </w:rPr>
            </w:pPr>
          </w:p>
          <w:p w14:paraId="1F2EB879" w14:textId="77777777" w:rsidR="00B9348B" w:rsidRDefault="00000000">
            <w:pPr>
              <w:pStyle w:val="TableParagraph"/>
              <w:ind w:left="47"/>
              <w:rPr>
                <w:sz w:val="19"/>
              </w:rPr>
            </w:pPr>
            <w:r>
              <w:rPr>
                <w:w w:val="120"/>
                <w:sz w:val="19"/>
              </w:rPr>
              <w:t>US5013837-Ex.2Ca</w:t>
            </w:r>
          </w:p>
        </w:tc>
        <w:tc>
          <w:tcPr>
            <w:tcW w:w="8674" w:type="dxa"/>
          </w:tcPr>
          <w:p w14:paraId="5E67CCFA" w14:textId="77777777" w:rsidR="00B9348B" w:rsidRDefault="00000000">
            <w:pPr>
              <w:pStyle w:val="TableParagraph"/>
              <w:spacing w:before="90" w:line="403" w:lineRule="auto"/>
              <w:ind w:left="42"/>
              <w:rPr>
                <w:sz w:val="19"/>
                <w:szCs w:val="19"/>
              </w:rPr>
            </w:pPr>
            <w:r>
              <w:rPr>
                <w:w w:val="110"/>
                <w:sz w:val="19"/>
                <w:szCs w:val="19"/>
              </w:rPr>
              <w:t xml:space="preserve">[2-մեթիլ-1-(2-մորֆոլին-4-իլ-էթիլ)-1H-ինդոլ-3-իլ]-(4-մեթիլնավթալին-1-իլ)- մեթանոն (անկախ </w:t>
            </w:r>
            <w:r>
              <w:rPr>
                <w:w w:val="115"/>
                <w:sz w:val="19"/>
                <w:szCs w:val="19"/>
              </w:rPr>
              <w:t>ուղեկցող նյութերի առկայությունից, ընդհանուր</w:t>
            </w:r>
          </w:p>
          <w:p w14:paraId="4F2F768D" w14:textId="77777777" w:rsidR="00B9348B" w:rsidRDefault="00000000">
            <w:pPr>
              <w:pStyle w:val="TableParagraph"/>
              <w:spacing w:line="190" w:lineRule="exact"/>
              <w:ind w:left="42"/>
              <w:rPr>
                <w:sz w:val="19"/>
                <w:szCs w:val="19"/>
              </w:rPr>
            </w:pPr>
            <w:r>
              <w:rPr>
                <w:w w:val="125"/>
                <w:sz w:val="19"/>
                <w:szCs w:val="19"/>
              </w:rPr>
              <w:t>զանգվածով)</w:t>
            </w:r>
          </w:p>
        </w:tc>
        <w:tc>
          <w:tcPr>
            <w:tcW w:w="2014" w:type="dxa"/>
          </w:tcPr>
          <w:p w14:paraId="6AE3CFFE" w14:textId="77777777" w:rsidR="00B9348B" w:rsidRDefault="00B9348B">
            <w:pPr>
              <w:pStyle w:val="TableParagraph"/>
              <w:rPr>
                <w:sz w:val="20"/>
              </w:rPr>
            </w:pPr>
          </w:p>
          <w:p w14:paraId="40AF3C22" w14:textId="77777777" w:rsidR="00B9348B" w:rsidRDefault="00B9348B">
            <w:pPr>
              <w:pStyle w:val="TableParagraph"/>
              <w:spacing w:before="1"/>
              <w:rPr>
                <w:sz w:val="19"/>
              </w:rPr>
            </w:pPr>
          </w:p>
          <w:p w14:paraId="1DA2BDBE" w14:textId="77777777" w:rsidR="00B9348B" w:rsidRDefault="00000000">
            <w:pPr>
              <w:pStyle w:val="TableParagraph"/>
              <w:ind w:left="39"/>
              <w:rPr>
                <w:sz w:val="19"/>
              </w:rPr>
            </w:pPr>
            <w:r>
              <w:rPr>
                <w:w w:val="140"/>
                <w:sz w:val="19"/>
              </w:rPr>
              <w:t>0.01-0.05</w:t>
            </w:r>
          </w:p>
        </w:tc>
      </w:tr>
      <w:tr w:rsidR="00B9348B" w14:paraId="5DBB562C" w14:textId="77777777">
        <w:trPr>
          <w:trHeight w:val="1036"/>
        </w:trPr>
        <w:tc>
          <w:tcPr>
            <w:tcW w:w="701" w:type="dxa"/>
          </w:tcPr>
          <w:p w14:paraId="06EE9302" w14:textId="77777777" w:rsidR="00B9348B" w:rsidRDefault="00B9348B">
            <w:pPr>
              <w:pStyle w:val="TableParagraph"/>
              <w:rPr>
                <w:sz w:val="20"/>
              </w:rPr>
            </w:pPr>
          </w:p>
          <w:p w14:paraId="098A5958" w14:textId="77777777" w:rsidR="00B9348B" w:rsidRDefault="00B9348B">
            <w:pPr>
              <w:pStyle w:val="TableParagraph"/>
              <w:spacing w:before="8"/>
              <w:rPr>
                <w:sz w:val="26"/>
              </w:rPr>
            </w:pPr>
          </w:p>
          <w:p w14:paraId="1B923F7E" w14:textId="77777777" w:rsidR="00B9348B" w:rsidRDefault="00000000">
            <w:pPr>
              <w:pStyle w:val="TableParagraph"/>
              <w:ind w:left="60" w:right="34"/>
              <w:jc w:val="center"/>
              <w:rPr>
                <w:sz w:val="19"/>
              </w:rPr>
            </w:pPr>
            <w:r>
              <w:rPr>
                <w:w w:val="155"/>
                <w:sz w:val="19"/>
              </w:rPr>
              <w:t>569</w:t>
            </w:r>
          </w:p>
          <w:p w14:paraId="549A72EE" w14:textId="77777777" w:rsidR="00B9348B" w:rsidRDefault="00000000">
            <w:pPr>
              <w:pStyle w:val="TableParagraph"/>
              <w:spacing w:before="44" w:line="217" w:lineRule="exact"/>
              <w:ind w:left="27"/>
              <w:jc w:val="center"/>
              <w:rPr>
                <w:sz w:val="19"/>
              </w:rPr>
            </w:pPr>
            <w:r>
              <w:rPr>
                <w:w w:val="160"/>
                <w:sz w:val="19"/>
              </w:rPr>
              <w:t>.</w:t>
            </w:r>
          </w:p>
        </w:tc>
        <w:tc>
          <w:tcPr>
            <w:tcW w:w="3329" w:type="dxa"/>
          </w:tcPr>
          <w:p w14:paraId="4437EA1B" w14:textId="77777777" w:rsidR="00B9348B" w:rsidRDefault="00B9348B">
            <w:pPr>
              <w:pStyle w:val="TableParagraph"/>
              <w:rPr>
                <w:sz w:val="20"/>
              </w:rPr>
            </w:pPr>
          </w:p>
          <w:p w14:paraId="301CD8E3" w14:textId="77777777" w:rsidR="00B9348B" w:rsidRDefault="00B9348B">
            <w:pPr>
              <w:pStyle w:val="TableParagraph"/>
              <w:spacing w:before="5"/>
              <w:rPr>
                <w:sz w:val="19"/>
              </w:rPr>
            </w:pPr>
          </w:p>
          <w:p w14:paraId="5DB95674" w14:textId="77777777" w:rsidR="00B9348B" w:rsidRDefault="00000000">
            <w:pPr>
              <w:pStyle w:val="TableParagraph"/>
              <w:ind w:left="47"/>
              <w:rPr>
                <w:sz w:val="19"/>
              </w:rPr>
            </w:pPr>
            <w:r>
              <w:rPr>
                <w:w w:val="120"/>
                <w:sz w:val="19"/>
              </w:rPr>
              <w:t>US5013837-Ex.2Ce</w:t>
            </w:r>
          </w:p>
        </w:tc>
        <w:tc>
          <w:tcPr>
            <w:tcW w:w="8674" w:type="dxa"/>
          </w:tcPr>
          <w:p w14:paraId="2A367FC0" w14:textId="77777777" w:rsidR="00B9348B" w:rsidRDefault="00000000">
            <w:pPr>
              <w:pStyle w:val="TableParagraph"/>
              <w:spacing w:before="89" w:line="331" w:lineRule="auto"/>
              <w:ind w:left="42" w:right="1182" w:hanging="1"/>
              <w:rPr>
                <w:sz w:val="19"/>
                <w:szCs w:val="19"/>
              </w:rPr>
            </w:pPr>
            <w:r>
              <w:rPr>
                <w:w w:val="120"/>
                <w:sz w:val="19"/>
                <w:szCs w:val="19"/>
              </w:rPr>
              <w:t>[7-բենզիլօքսի-1-(2-մորֆոլին-4-իլէթիլ)-1H-ին547դոլ-3-իլ-(6- քլորնավթալին- 1-իլ)-մեթանոն (անկախ ուղեկցող նյութերի</w:t>
            </w:r>
          </w:p>
          <w:p w14:paraId="07CFB9E7" w14:textId="77777777" w:rsidR="00B9348B" w:rsidRDefault="00000000">
            <w:pPr>
              <w:pStyle w:val="TableParagraph"/>
              <w:spacing w:before="6"/>
              <w:ind w:left="42"/>
              <w:rPr>
                <w:sz w:val="19"/>
                <w:szCs w:val="19"/>
              </w:rPr>
            </w:pPr>
            <w:r>
              <w:rPr>
                <w:w w:val="120"/>
                <w:sz w:val="19"/>
                <w:szCs w:val="19"/>
              </w:rPr>
              <w:t>առկայությունից, ընդհանուր զանգվածով)</w:t>
            </w:r>
          </w:p>
        </w:tc>
        <w:tc>
          <w:tcPr>
            <w:tcW w:w="2014" w:type="dxa"/>
          </w:tcPr>
          <w:p w14:paraId="471B7B87" w14:textId="77777777" w:rsidR="00B9348B" w:rsidRDefault="00B9348B">
            <w:pPr>
              <w:pStyle w:val="TableParagraph"/>
              <w:rPr>
                <w:sz w:val="20"/>
              </w:rPr>
            </w:pPr>
          </w:p>
          <w:p w14:paraId="045ED51F" w14:textId="77777777" w:rsidR="00B9348B" w:rsidRDefault="00B9348B">
            <w:pPr>
              <w:pStyle w:val="TableParagraph"/>
              <w:spacing w:before="5"/>
              <w:rPr>
                <w:sz w:val="19"/>
              </w:rPr>
            </w:pPr>
          </w:p>
          <w:p w14:paraId="4522A907" w14:textId="77777777" w:rsidR="00B9348B" w:rsidRDefault="00000000">
            <w:pPr>
              <w:pStyle w:val="TableParagraph"/>
              <w:ind w:left="39"/>
              <w:rPr>
                <w:sz w:val="19"/>
              </w:rPr>
            </w:pPr>
            <w:r>
              <w:rPr>
                <w:w w:val="140"/>
                <w:sz w:val="19"/>
              </w:rPr>
              <w:t>0.01-0.05</w:t>
            </w:r>
          </w:p>
        </w:tc>
      </w:tr>
      <w:tr w:rsidR="00B9348B" w14:paraId="7902B6E3" w14:textId="77777777">
        <w:trPr>
          <w:trHeight w:val="621"/>
        </w:trPr>
        <w:tc>
          <w:tcPr>
            <w:tcW w:w="701" w:type="dxa"/>
          </w:tcPr>
          <w:p w14:paraId="76E5ADA6" w14:textId="77777777" w:rsidR="00B9348B" w:rsidRDefault="00000000">
            <w:pPr>
              <w:pStyle w:val="TableParagraph"/>
              <w:spacing w:before="134"/>
              <w:ind w:left="60" w:right="33"/>
              <w:jc w:val="center"/>
              <w:rPr>
                <w:sz w:val="19"/>
              </w:rPr>
            </w:pPr>
            <w:r>
              <w:rPr>
                <w:w w:val="145"/>
                <w:sz w:val="19"/>
              </w:rPr>
              <w:t>570.</w:t>
            </w:r>
          </w:p>
        </w:tc>
        <w:tc>
          <w:tcPr>
            <w:tcW w:w="3329" w:type="dxa"/>
          </w:tcPr>
          <w:p w14:paraId="6443A713" w14:textId="77777777" w:rsidR="00B9348B" w:rsidRDefault="00B9348B">
            <w:pPr>
              <w:pStyle w:val="TableParagraph"/>
              <w:spacing w:before="10"/>
              <w:rPr>
                <w:sz w:val="21"/>
              </w:rPr>
            </w:pPr>
          </w:p>
          <w:p w14:paraId="126D61CA" w14:textId="77777777" w:rsidR="00B9348B" w:rsidRDefault="00000000">
            <w:pPr>
              <w:pStyle w:val="TableParagraph"/>
              <w:ind w:left="47"/>
              <w:rPr>
                <w:sz w:val="19"/>
              </w:rPr>
            </w:pPr>
            <w:r>
              <w:rPr>
                <w:w w:val="110"/>
                <w:sz w:val="19"/>
              </w:rPr>
              <w:t>β-Me-2C-2</w:t>
            </w:r>
          </w:p>
        </w:tc>
        <w:tc>
          <w:tcPr>
            <w:tcW w:w="8674" w:type="dxa"/>
          </w:tcPr>
          <w:p w14:paraId="094D4CB7" w14:textId="77777777" w:rsidR="00B9348B" w:rsidRDefault="00000000">
            <w:pPr>
              <w:pStyle w:val="TableParagraph"/>
              <w:spacing w:before="11" w:line="316" w:lineRule="exact"/>
              <w:ind w:left="42" w:right="1478"/>
              <w:rPr>
                <w:sz w:val="19"/>
                <w:szCs w:val="19"/>
              </w:rPr>
            </w:pPr>
            <w:r>
              <w:rPr>
                <w:w w:val="120"/>
                <w:sz w:val="19"/>
                <w:szCs w:val="19"/>
              </w:rPr>
              <w:t>2-(6-մեթօքսիբենզո[1.3]դիքսոլ-5-իլ)-պրոպիլամին(անկախ ուղեկցող նյութերի առկայությունից, ընդհանուր զանգվածով)</w:t>
            </w:r>
          </w:p>
        </w:tc>
        <w:tc>
          <w:tcPr>
            <w:tcW w:w="2014" w:type="dxa"/>
          </w:tcPr>
          <w:p w14:paraId="7584C325" w14:textId="77777777" w:rsidR="00B9348B" w:rsidRDefault="00B9348B">
            <w:pPr>
              <w:pStyle w:val="TableParagraph"/>
              <w:spacing w:before="10"/>
              <w:rPr>
                <w:sz w:val="21"/>
              </w:rPr>
            </w:pPr>
          </w:p>
          <w:p w14:paraId="013F6B44" w14:textId="77777777" w:rsidR="00B9348B" w:rsidRDefault="00000000">
            <w:pPr>
              <w:pStyle w:val="TableParagraph"/>
              <w:ind w:left="39"/>
              <w:rPr>
                <w:sz w:val="19"/>
              </w:rPr>
            </w:pPr>
            <w:r>
              <w:rPr>
                <w:w w:val="140"/>
                <w:sz w:val="19"/>
              </w:rPr>
              <w:t>0.01-0.05</w:t>
            </w:r>
          </w:p>
        </w:tc>
      </w:tr>
      <w:tr w:rsidR="00B9348B" w14:paraId="148291A0" w14:textId="77777777">
        <w:trPr>
          <w:trHeight w:val="868"/>
        </w:trPr>
        <w:tc>
          <w:tcPr>
            <w:tcW w:w="701" w:type="dxa"/>
          </w:tcPr>
          <w:p w14:paraId="782F2297" w14:textId="77777777" w:rsidR="00B9348B" w:rsidRDefault="00000000">
            <w:pPr>
              <w:pStyle w:val="TableParagraph"/>
              <w:spacing w:before="117"/>
              <w:ind w:left="60" w:right="30"/>
              <w:jc w:val="center"/>
              <w:rPr>
                <w:sz w:val="19"/>
              </w:rPr>
            </w:pPr>
            <w:r>
              <w:rPr>
                <w:w w:val="115"/>
                <w:sz w:val="19"/>
              </w:rPr>
              <w:t>571.</w:t>
            </w:r>
          </w:p>
        </w:tc>
        <w:tc>
          <w:tcPr>
            <w:tcW w:w="3329" w:type="dxa"/>
          </w:tcPr>
          <w:p w14:paraId="434EF776" w14:textId="77777777" w:rsidR="00B9348B" w:rsidRDefault="00000000">
            <w:pPr>
              <w:pStyle w:val="TableParagraph"/>
              <w:spacing w:before="45"/>
              <w:ind w:left="47"/>
              <w:rPr>
                <w:sz w:val="19"/>
                <w:szCs w:val="19"/>
              </w:rPr>
            </w:pPr>
            <w:r>
              <w:rPr>
                <w:w w:val="125"/>
                <w:sz w:val="19"/>
                <w:szCs w:val="19"/>
              </w:rPr>
              <w:t>Բրոմդիմեթօքսիբենզիլ</w:t>
            </w:r>
          </w:p>
          <w:p w14:paraId="47784667" w14:textId="77777777" w:rsidR="00B9348B" w:rsidRDefault="00000000">
            <w:pPr>
              <w:pStyle w:val="TableParagraph"/>
              <w:spacing w:before="37" w:line="280" w:lineRule="atLeast"/>
              <w:ind w:left="47" w:right="1179"/>
              <w:rPr>
                <w:sz w:val="19"/>
                <w:szCs w:val="19"/>
              </w:rPr>
            </w:pPr>
            <w:r>
              <w:rPr>
                <w:w w:val="115"/>
                <w:sz w:val="19"/>
                <w:szCs w:val="19"/>
              </w:rPr>
              <w:t>պիպերազին (2C-B- BZP)</w:t>
            </w:r>
          </w:p>
        </w:tc>
        <w:tc>
          <w:tcPr>
            <w:tcW w:w="8674" w:type="dxa"/>
          </w:tcPr>
          <w:p w14:paraId="6C31C3C5" w14:textId="77777777" w:rsidR="00B9348B" w:rsidRDefault="00000000">
            <w:pPr>
              <w:pStyle w:val="TableParagraph"/>
              <w:spacing w:before="45" w:line="348" w:lineRule="auto"/>
              <w:ind w:left="42"/>
              <w:rPr>
                <w:sz w:val="19"/>
                <w:szCs w:val="19"/>
              </w:rPr>
            </w:pPr>
            <w:r>
              <w:rPr>
                <w:w w:val="120"/>
                <w:sz w:val="19"/>
                <w:szCs w:val="19"/>
              </w:rPr>
              <w:t>1-(4-բրոմ-2.5-դիմեթօքսիբենզիլ)-պիպերազին (անկախ ուղեկցող նյութերի առկայությունից, ընդհանուր զանգվածով)</w:t>
            </w:r>
          </w:p>
        </w:tc>
        <w:tc>
          <w:tcPr>
            <w:tcW w:w="2014" w:type="dxa"/>
          </w:tcPr>
          <w:p w14:paraId="4C303B0D" w14:textId="77777777" w:rsidR="00B9348B" w:rsidRDefault="00B9348B">
            <w:pPr>
              <w:pStyle w:val="TableParagraph"/>
              <w:spacing w:before="7"/>
              <w:rPr>
                <w:sz w:val="20"/>
              </w:rPr>
            </w:pPr>
          </w:p>
          <w:p w14:paraId="71563D82" w14:textId="77777777" w:rsidR="00B9348B" w:rsidRDefault="00000000">
            <w:pPr>
              <w:pStyle w:val="TableParagraph"/>
              <w:ind w:left="39"/>
              <w:rPr>
                <w:sz w:val="19"/>
              </w:rPr>
            </w:pPr>
            <w:r>
              <w:rPr>
                <w:w w:val="140"/>
                <w:sz w:val="19"/>
              </w:rPr>
              <w:t>0.01-0.05</w:t>
            </w:r>
          </w:p>
        </w:tc>
      </w:tr>
      <w:tr w:rsidR="00B9348B" w14:paraId="4094B0A0" w14:textId="77777777">
        <w:trPr>
          <w:trHeight w:val="574"/>
        </w:trPr>
        <w:tc>
          <w:tcPr>
            <w:tcW w:w="701" w:type="dxa"/>
          </w:tcPr>
          <w:p w14:paraId="70196217" w14:textId="77777777" w:rsidR="00B9348B" w:rsidRDefault="00000000">
            <w:pPr>
              <w:pStyle w:val="TableParagraph"/>
              <w:spacing w:before="137"/>
              <w:ind w:left="60" w:right="30"/>
              <w:jc w:val="center"/>
              <w:rPr>
                <w:sz w:val="19"/>
              </w:rPr>
            </w:pPr>
            <w:r>
              <w:rPr>
                <w:w w:val="130"/>
                <w:sz w:val="19"/>
              </w:rPr>
              <w:t>572.</w:t>
            </w:r>
          </w:p>
        </w:tc>
        <w:tc>
          <w:tcPr>
            <w:tcW w:w="3329" w:type="dxa"/>
          </w:tcPr>
          <w:p w14:paraId="18D50AB0" w14:textId="77777777" w:rsidR="00B9348B" w:rsidRDefault="00000000">
            <w:pPr>
              <w:pStyle w:val="TableParagraph"/>
              <w:spacing w:line="272" w:lineRule="exact"/>
              <w:ind w:left="47"/>
              <w:rPr>
                <w:sz w:val="19"/>
                <w:szCs w:val="19"/>
              </w:rPr>
            </w:pPr>
            <w:r>
              <w:rPr>
                <w:w w:val="120"/>
                <w:sz w:val="19"/>
                <w:szCs w:val="19"/>
              </w:rPr>
              <w:t>Բրոմդիմեթօքսիֆենիլպ իպերազին (2C-B-PP)</w:t>
            </w:r>
          </w:p>
        </w:tc>
        <w:tc>
          <w:tcPr>
            <w:tcW w:w="8674" w:type="dxa"/>
          </w:tcPr>
          <w:p w14:paraId="4007BF01" w14:textId="77777777" w:rsidR="00B9348B" w:rsidRDefault="00000000">
            <w:pPr>
              <w:pStyle w:val="TableParagraph"/>
              <w:spacing w:line="272" w:lineRule="exact"/>
              <w:ind w:left="42" w:right="1478"/>
              <w:rPr>
                <w:sz w:val="19"/>
                <w:szCs w:val="19"/>
              </w:rPr>
            </w:pPr>
            <w:r>
              <w:rPr>
                <w:w w:val="120"/>
                <w:sz w:val="19"/>
                <w:szCs w:val="19"/>
              </w:rPr>
              <w:t>4-բրոմ-2.5-դիմեթօքսիֆենիլպիպերազին (անկախ ուղեկցող նյութերի առկայությունից, ընդհանուր զանգվածով)</w:t>
            </w:r>
          </w:p>
        </w:tc>
        <w:tc>
          <w:tcPr>
            <w:tcW w:w="2014" w:type="dxa"/>
          </w:tcPr>
          <w:p w14:paraId="043764A1" w14:textId="77777777" w:rsidR="00B9348B" w:rsidRDefault="00B9348B">
            <w:pPr>
              <w:pStyle w:val="TableParagraph"/>
              <w:spacing w:before="1"/>
            </w:pPr>
          </w:p>
          <w:p w14:paraId="5C1C311B" w14:textId="77777777" w:rsidR="00B9348B" w:rsidRDefault="00000000">
            <w:pPr>
              <w:pStyle w:val="TableParagraph"/>
              <w:ind w:left="39"/>
              <w:rPr>
                <w:sz w:val="19"/>
              </w:rPr>
            </w:pPr>
            <w:r>
              <w:rPr>
                <w:w w:val="140"/>
                <w:sz w:val="19"/>
              </w:rPr>
              <w:t>0.01-0.05</w:t>
            </w:r>
          </w:p>
        </w:tc>
      </w:tr>
      <w:tr w:rsidR="00B9348B" w14:paraId="2634F249" w14:textId="77777777">
        <w:trPr>
          <w:trHeight w:val="557"/>
        </w:trPr>
        <w:tc>
          <w:tcPr>
            <w:tcW w:w="701" w:type="dxa"/>
          </w:tcPr>
          <w:p w14:paraId="2348BF78" w14:textId="77777777" w:rsidR="00B9348B" w:rsidRDefault="00000000">
            <w:pPr>
              <w:pStyle w:val="TableParagraph"/>
              <w:spacing w:before="135"/>
              <w:ind w:left="60" w:right="28"/>
              <w:jc w:val="center"/>
              <w:rPr>
                <w:sz w:val="19"/>
              </w:rPr>
            </w:pPr>
            <w:r>
              <w:rPr>
                <w:w w:val="140"/>
                <w:sz w:val="19"/>
              </w:rPr>
              <w:t>573.</w:t>
            </w:r>
          </w:p>
        </w:tc>
        <w:tc>
          <w:tcPr>
            <w:tcW w:w="3329" w:type="dxa"/>
          </w:tcPr>
          <w:p w14:paraId="38E6342A" w14:textId="77777777" w:rsidR="00B9348B" w:rsidRDefault="00B9348B">
            <w:pPr>
              <w:pStyle w:val="TableParagraph"/>
              <w:spacing w:before="2"/>
            </w:pPr>
          </w:p>
          <w:p w14:paraId="726BF35D" w14:textId="77777777" w:rsidR="00B9348B" w:rsidRDefault="00000000">
            <w:pPr>
              <w:pStyle w:val="TableParagraph"/>
              <w:ind w:left="47"/>
              <w:rPr>
                <w:sz w:val="19"/>
              </w:rPr>
            </w:pPr>
            <w:r>
              <w:rPr>
                <w:w w:val="110"/>
                <w:sz w:val="19"/>
              </w:rPr>
              <w:t>MT-45</w:t>
            </w:r>
          </w:p>
        </w:tc>
        <w:tc>
          <w:tcPr>
            <w:tcW w:w="8674" w:type="dxa"/>
          </w:tcPr>
          <w:p w14:paraId="32643B42" w14:textId="77777777" w:rsidR="00B9348B" w:rsidRDefault="00000000">
            <w:pPr>
              <w:pStyle w:val="TableParagraph"/>
              <w:spacing w:before="37"/>
              <w:ind w:left="42"/>
              <w:rPr>
                <w:sz w:val="19"/>
                <w:szCs w:val="19"/>
              </w:rPr>
            </w:pPr>
            <w:r>
              <w:rPr>
                <w:w w:val="120"/>
                <w:sz w:val="19"/>
                <w:szCs w:val="19"/>
              </w:rPr>
              <w:t>1-ցիկլոհեքսիլ-4-(1.2-դիֆենիլէթիլ)պիպերազին (անկախ ուղեկցող նյութերի</w:t>
            </w:r>
          </w:p>
          <w:p w14:paraId="4A423236" w14:textId="77777777" w:rsidR="00B9348B" w:rsidRDefault="00000000">
            <w:pPr>
              <w:pStyle w:val="TableParagraph"/>
              <w:spacing w:before="53"/>
              <w:ind w:left="42"/>
              <w:rPr>
                <w:sz w:val="19"/>
                <w:szCs w:val="19"/>
              </w:rPr>
            </w:pPr>
            <w:r>
              <w:rPr>
                <w:w w:val="120"/>
                <w:sz w:val="19"/>
                <w:szCs w:val="19"/>
              </w:rPr>
              <w:t>առկայությունից, ընդհանուր զանգվածով)</w:t>
            </w:r>
          </w:p>
        </w:tc>
        <w:tc>
          <w:tcPr>
            <w:tcW w:w="2014" w:type="dxa"/>
          </w:tcPr>
          <w:p w14:paraId="688D1649" w14:textId="77777777" w:rsidR="00B9348B" w:rsidRDefault="00B9348B">
            <w:pPr>
              <w:pStyle w:val="TableParagraph"/>
              <w:spacing w:before="2"/>
            </w:pPr>
          </w:p>
          <w:p w14:paraId="079CD21A" w14:textId="77777777" w:rsidR="00B9348B" w:rsidRDefault="00000000">
            <w:pPr>
              <w:pStyle w:val="TableParagraph"/>
              <w:ind w:left="39"/>
              <w:rPr>
                <w:sz w:val="19"/>
              </w:rPr>
            </w:pPr>
            <w:r>
              <w:rPr>
                <w:w w:val="140"/>
                <w:sz w:val="19"/>
              </w:rPr>
              <w:t>0.01-0.05</w:t>
            </w:r>
          </w:p>
        </w:tc>
      </w:tr>
      <w:tr w:rsidR="00B9348B" w14:paraId="0F349F68" w14:textId="77777777">
        <w:trPr>
          <w:trHeight w:val="556"/>
        </w:trPr>
        <w:tc>
          <w:tcPr>
            <w:tcW w:w="701" w:type="dxa"/>
          </w:tcPr>
          <w:p w14:paraId="583F8EE5" w14:textId="77777777" w:rsidR="00B9348B" w:rsidRDefault="00000000">
            <w:pPr>
              <w:pStyle w:val="TableParagraph"/>
              <w:spacing w:before="134"/>
              <w:ind w:left="60" w:right="35"/>
              <w:jc w:val="center"/>
              <w:rPr>
                <w:sz w:val="19"/>
              </w:rPr>
            </w:pPr>
            <w:r>
              <w:rPr>
                <w:w w:val="140"/>
                <w:sz w:val="19"/>
              </w:rPr>
              <w:t>574.</w:t>
            </w:r>
          </w:p>
        </w:tc>
        <w:tc>
          <w:tcPr>
            <w:tcW w:w="3329" w:type="dxa"/>
          </w:tcPr>
          <w:p w14:paraId="1959BFC2" w14:textId="77777777" w:rsidR="00B9348B" w:rsidRDefault="00B9348B">
            <w:pPr>
              <w:pStyle w:val="TableParagraph"/>
              <w:spacing w:before="1"/>
            </w:pPr>
          </w:p>
          <w:p w14:paraId="231E43C7" w14:textId="77777777" w:rsidR="00B9348B" w:rsidRDefault="00000000">
            <w:pPr>
              <w:pStyle w:val="TableParagraph"/>
              <w:ind w:left="47"/>
              <w:rPr>
                <w:sz w:val="19"/>
              </w:rPr>
            </w:pPr>
            <w:r>
              <w:rPr>
                <w:w w:val="110"/>
                <w:sz w:val="19"/>
              </w:rPr>
              <w:t>4.4’-DMAR</w:t>
            </w:r>
          </w:p>
        </w:tc>
        <w:tc>
          <w:tcPr>
            <w:tcW w:w="8674" w:type="dxa"/>
          </w:tcPr>
          <w:p w14:paraId="5B1AFC03" w14:textId="77777777" w:rsidR="00B9348B" w:rsidRDefault="00000000">
            <w:pPr>
              <w:pStyle w:val="TableParagraph"/>
              <w:spacing w:before="38"/>
              <w:ind w:left="42"/>
              <w:rPr>
                <w:sz w:val="19"/>
                <w:szCs w:val="19"/>
              </w:rPr>
            </w:pPr>
            <w:r>
              <w:rPr>
                <w:w w:val="120"/>
                <w:sz w:val="19"/>
                <w:szCs w:val="19"/>
              </w:rPr>
              <w:t>4.5-դիհիդրո-4-մեթիլ-5-(4-մեթիլֆենիլ)- 2-օքսազոլամին (անկախ ուղեկցող</w:t>
            </w:r>
            <w:r>
              <w:rPr>
                <w:spacing w:val="55"/>
                <w:w w:val="120"/>
                <w:sz w:val="19"/>
                <w:szCs w:val="19"/>
              </w:rPr>
              <w:t xml:space="preserve"> </w:t>
            </w:r>
            <w:r>
              <w:rPr>
                <w:w w:val="120"/>
                <w:sz w:val="19"/>
                <w:szCs w:val="19"/>
              </w:rPr>
              <w:t>նյութերի</w:t>
            </w:r>
          </w:p>
          <w:p w14:paraId="3542ED4F" w14:textId="77777777" w:rsidR="00B9348B" w:rsidRDefault="00000000">
            <w:pPr>
              <w:pStyle w:val="TableParagraph"/>
              <w:spacing w:before="53"/>
              <w:ind w:left="42"/>
              <w:rPr>
                <w:sz w:val="19"/>
                <w:szCs w:val="19"/>
              </w:rPr>
            </w:pPr>
            <w:r>
              <w:rPr>
                <w:w w:val="120"/>
                <w:sz w:val="19"/>
                <w:szCs w:val="19"/>
              </w:rPr>
              <w:t>առկայությունից, ընդհանուր զանգվածով)</w:t>
            </w:r>
          </w:p>
        </w:tc>
        <w:tc>
          <w:tcPr>
            <w:tcW w:w="2014" w:type="dxa"/>
          </w:tcPr>
          <w:p w14:paraId="6396D0F4" w14:textId="77777777" w:rsidR="00B9348B" w:rsidRDefault="00B9348B">
            <w:pPr>
              <w:pStyle w:val="TableParagraph"/>
              <w:spacing w:before="1"/>
            </w:pPr>
          </w:p>
          <w:p w14:paraId="2BDB1801" w14:textId="77777777" w:rsidR="00B9348B" w:rsidRDefault="00000000">
            <w:pPr>
              <w:pStyle w:val="TableParagraph"/>
              <w:ind w:left="39"/>
              <w:rPr>
                <w:sz w:val="19"/>
              </w:rPr>
            </w:pPr>
            <w:r>
              <w:rPr>
                <w:w w:val="140"/>
                <w:sz w:val="19"/>
              </w:rPr>
              <w:t>0.01-0.05</w:t>
            </w:r>
          </w:p>
        </w:tc>
      </w:tr>
      <w:tr w:rsidR="00B9348B" w14:paraId="4C186EDD" w14:textId="77777777">
        <w:trPr>
          <w:trHeight w:val="556"/>
        </w:trPr>
        <w:tc>
          <w:tcPr>
            <w:tcW w:w="701" w:type="dxa"/>
          </w:tcPr>
          <w:p w14:paraId="70D3FF5E" w14:textId="77777777" w:rsidR="00B9348B" w:rsidRDefault="00000000">
            <w:pPr>
              <w:pStyle w:val="TableParagraph"/>
              <w:spacing w:before="134"/>
              <w:ind w:left="60" w:right="28"/>
              <w:jc w:val="center"/>
              <w:rPr>
                <w:sz w:val="19"/>
              </w:rPr>
            </w:pPr>
            <w:r>
              <w:rPr>
                <w:w w:val="140"/>
                <w:sz w:val="19"/>
              </w:rPr>
              <w:t>575.</w:t>
            </w:r>
          </w:p>
        </w:tc>
        <w:tc>
          <w:tcPr>
            <w:tcW w:w="3329" w:type="dxa"/>
          </w:tcPr>
          <w:p w14:paraId="0FF8A7E5" w14:textId="77777777" w:rsidR="00B9348B" w:rsidRDefault="00B9348B">
            <w:pPr>
              <w:pStyle w:val="TableParagraph"/>
              <w:spacing w:before="1"/>
            </w:pPr>
          </w:p>
          <w:p w14:paraId="514DC1A6" w14:textId="77777777" w:rsidR="00B9348B" w:rsidRDefault="00000000">
            <w:pPr>
              <w:pStyle w:val="TableParagraph"/>
              <w:ind w:left="47"/>
              <w:rPr>
                <w:sz w:val="19"/>
              </w:rPr>
            </w:pPr>
            <w:r>
              <w:rPr>
                <w:sz w:val="19"/>
              </w:rPr>
              <w:t>PMMA</w:t>
            </w:r>
          </w:p>
        </w:tc>
        <w:tc>
          <w:tcPr>
            <w:tcW w:w="8674" w:type="dxa"/>
          </w:tcPr>
          <w:p w14:paraId="2F0AE5C2" w14:textId="77777777" w:rsidR="00B9348B" w:rsidRDefault="00000000">
            <w:pPr>
              <w:pStyle w:val="TableParagraph"/>
              <w:spacing w:before="3" w:line="268" w:lineRule="exact"/>
              <w:ind w:left="42" w:right="1478"/>
              <w:rPr>
                <w:sz w:val="19"/>
                <w:szCs w:val="19"/>
              </w:rPr>
            </w:pPr>
            <w:r>
              <w:rPr>
                <w:w w:val="115"/>
                <w:sz w:val="19"/>
                <w:szCs w:val="19"/>
              </w:rPr>
              <w:t>[2-(4-մեթօքսիֆենիլ)-1-մեթիլէթիլ]-մեթիլամին (անկախ ուղեկցող նյութերի առկայությունից, ընդհանուր զանգվածով)</w:t>
            </w:r>
          </w:p>
        </w:tc>
        <w:tc>
          <w:tcPr>
            <w:tcW w:w="2014" w:type="dxa"/>
          </w:tcPr>
          <w:p w14:paraId="501CFEE5" w14:textId="77777777" w:rsidR="00B9348B" w:rsidRDefault="00B9348B">
            <w:pPr>
              <w:pStyle w:val="TableParagraph"/>
              <w:spacing w:before="1"/>
            </w:pPr>
          </w:p>
          <w:p w14:paraId="036B729C" w14:textId="77777777" w:rsidR="00B9348B" w:rsidRDefault="00000000">
            <w:pPr>
              <w:pStyle w:val="TableParagraph"/>
              <w:ind w:left="39"/>
              <w:rPr>
                <w:sz w:val="19"/>
              </w:rPr>
            </w:pPr>
            <w:r>
              <w:rPr>
                <w:w w:val="140"/>
                <w:sz w:val="19"/>
              </w:rPr>
              <w:t>0.01-0.05</w:t>
            </w:r>
          </w:p>
        </w:tc>
      </w:tr>
      <w:tr w:rsidR="00B9348B" w14:paraId="7F627448" w14:textId="77777777">
        <w:trPr>
          <w:trHeight w:val="553"/>
        </w:trPr>
        <w:tc>
          <w:tcPr>
            <w:tcW w:w="701" w:type="dxa"/>
          </w:tcPr>
          <w:p w14:paraId="6061E3DB" w14:textId="77777777" w:rsidR="00B9348B" w:rsidRDefault="00000000">
            <w:pPr>
              <w:pStyle w:val="TableParagraph"/>
              <w:spacing w:before="137"/>
              <w:ind w:left="60" w:right="26"/>
              <w:jc w:val="center"/>
              <w:rPr>
                <w:sz w:val="19"/>
              </w:rPr>
            </w:pPr>
            <w:r>
              <w:rPr>
                <w:w w:val="140"/>
                <w:sz w:val="19"/>
              </w:rPr>
              <w:t>576.</w:t>
            </w:r>
          </w:p>
        </w:tc>
        <w:tc>
          <w:tcPr>
            <w:tcW w:w="3329" w:type="dxa"/>
          </w:tcPr>
          <w:p w14:paraId="266F4504" w14:textId="77777777" w:rsidR="00B9348B" w:rsidRDefault="00B9348B">
            <w:pPr>
              <w:pStyle w:val="TableParagraph"/>
              <w:spacing w:before="1"/>
            </w:pPr>
          </w:p>
          <w:p w14:paraId="15B778FB" w14:textId="77777777" w:rsidR="00B9348B" w:rsidRDefault="00000000">
            <w:pPr>
              <w:pStyle w:val="TableParagraph"/>
              <w:ind w:left="47"/>
              <w:rPr>
                <w:sz w:val="19"/>
              </w:rPr>
            </w:pPr>
            <w:r>
              <w:rPr>
                <w:sz w:val="19"/>
              </w:rPr>
              <w:t>PMMA AC</w:t>
            </w:r>
          </w:p>
        </w:tc>
        <w:tc>
          <w:tcPr>
            <w:tcW w:w="8674" w:type="dxa"/>
          </w:tcPr>
          <w:p w14:paraId="3AA8F672" w14:textId="77777777" w:rsidR="00B9348B" w:rsidRDefault="00000000">
            <w:pPr>
              <w:pStyle w:val="TableParagraph"/>
              <w:spacing w:before="8" w:line="266" w:lineRule="exact"/>
              <w:ind w:left="42" w:right="1478"/>
              <w:rPr>
                <w:sz w:val="19"/>
                <w:szCs w:val="19"/>
              </w:rPr>
            </w:pPr>
            <w:r>
              <w:rPr>
                <w:w w:val="110"/>
                <w:sz w:val="19"/>
                <w:szCs w:val="19"/>
              </w:rPr>
              <w:t xml:space="preserve">N-(1-(4-մեթօքսիֆենիլ)պրոպան-2-իլ)-N-մեթիլացետամիդ (անկախ ուղեկցող </w:t>
            </w:r>
            <w:r>
              <w:rPr>
                <w:w w:val="115"/>
                <w:sz w:val="19"/>
                <w:szCs w:val="19"/>
              </w:rPr>
              <w:t>նյութերի առկայությունից, ընդհանուր զանգվածով)</w:t>
            </w:r>
          </w:p>
        </w:tc>
        <w:tc>
          <w:tcPr>
            <w:tcW w:w="2014" w:type="dxa"/>
          </w:tcPr>
          <w:p w14:paraId="7F035544" w14:textId="77777777" w:rsidR="00B9348B" w:rsidRDefault="00B9348B">
            <w:pPr>
              <w:pStyle w:val="TableParagraph"/>
              <w:spacing w:before="1"/>
            </w:pPr>
          </w:p>
          <w:p w14:paraId="3DEB1A73" w14:textId="77777777" w:rsidR="00B9348B" w:rsidRDefault="00000000">
            <w:pPr>
              <w:pStyle w:val="TableParagraph"/>
              <w:ind w:left="39"/>
              <w:rPr>
                <w:sz w:val="19"/>
              </w:rPr>
            </w:pPr>
            <w:r>
              <w:rPr>
                <w:w w:val="140"/>
                <w:sz w:val="19"/>
              </w:rPr>
              <w:t>0.01-0.05</w:t>
            </w:r>
          </w:p>
        </w:tc>
      </w:tr>
      <w:tr w:rsidR="00B9348B" w14:paraId="74762AAE" w14:textId="77777777">
        <w:trPr>
          <w:trHeight w:val="844"/>
        </w:trPr>
        <w:tc>
          <w:tcPr>
            <w:tcW w:w="701" w:type="dxa"/>
          </w:tcPr>
          <w:p w14:paraId="7F13EB6F" w14:textId="77777777" w:rsidR="00B9348B" w:rsidRDefault="00B9348B">
            <w:pPr>
              <w:pStyle w:val="TableParagraph"/>
              <w:rPr>
                <w:sz w:val="20"/>
              </w:rPr>
            </w:pPr>
          </w:p>
          <w:p w14:paraId="3A3BF623" w14:textId="77777777" w:rsidR="00B9348B" w:rsidRDefault="00B9348B">
            <w:pPr>
              <w:pStyle w:val="TableParagraph"/>
              <w:spacing w:before="11"/>
              <w:rPr>
                <w:sz w:val="26"/>
              </w:rPr>
            </w:pPr>
          </w:p>
          <w:p w14:paraId="295E7D73" w14:textId="77777777" w:rsidR="00B9348B" w:rsidRDefault="00000000">
            <w:pPr>
              <w:pStyle w:val="TableParagraph"/>
              <w:ind w:left="60" w:right="35"/>
              <w:jc w:val="center"/>
              <w:rPr>
                <w:sz w:val="19"/>
              </w:rPr>
            </w:pPr>
            <w:r>
              <w:rPr>
                <w:w w:val="130"/>
                <w:sz w:val="19"/>
              </w:rPr>
              <w:t>577.</w:t>
            </w:r>
          </w:p>
        </w:tc>
        <w:tc>
          <w:tcPr>
            <w:tcW w:w="3329" w:type="dxa"/>
          </w:tcPr>
          <w:p w14:paraId="28FF6B5D" w14:textId="77777777" w:rsidR="00B9348B" w:rsidRDefault="00B9348B">
            <w:pPr>
              <w:pStyle w:val="TableParagraph"/>
              <w:rPr>
                <w:sz w:val="20"/>
              </w:rPr>
            </w:pPr>
          </w:p>
          <w:p w14:paraId="69C6864E" w14:textId="77777777" w:rsidR="00B9348B" w:rsidRDefault="00B9348B">
            <w:pPr>
              <w:pStyle w:val="TableParagraph"/>
              <w:spacing w:before="5"/>
              <w:rPr>
                <w:sz w:val="19"/>
              </w:rPr>
            </w:pPr>
          </w:p>
          <w:p w14:paraId="001B4F08" w14:textId="77777777" w:rsidR="00B9348B" w:rsidRDefault="00000000">
            <w:pPr>
              <w:pStyle w:val="TableParagraph"/>
              <w:ind w:left="47"/>
              <w:rPr>
                <w:sz w:val="19"/>
              </w:rPr>
            </w:pPr>
            <w:r>
              <w:rPr>
                <w:sz w:val="19"/>
              </w:rPr>
              <w:t>PMMA TFA</w:t>
            </w:r>
          </w:p>
        </w:tc>
        <w:tc>
          <w:tcPr>
            <w:tcW w:w="8674" w:type="dxa"/>
          </w:tcPr>
          <w:p w14:paraId="32B3A094" w14:textId="77777777" w:rsidR="00B9348B" w:rsidRDefault="00000000">
            <w:pPr>
              <w:pStyle w:val="TableParagraph"/>
              <w:spacing w:before="55" w:line="297" w:lineRule="auto"/>
              <w:ind w:left="42" w:right="1478"/>
              <w:rPr>
                <w:sz w:val="19"/>
                <w:szCs w:val="19"/>
              </w:rPr>
            </w:pPr>
            <w:r>
              <w:rPr>
                <w:w w:val="115"/>
                <w:sz w:val="19"/>
                <w:szCs w:val="19"/>
              </w:rPr>
              <w:t>2.2.2-տրիֆտոր-N-(1-(4-մեթօքսիֆենիլ)պրոպան-2-իլ)-N- մեթիլացետամիդ(անկախ ուղեկցող նյութերի առկայությունից, ընդհանուր</w:t>
            </w:r>
          </w:p>
          <w:p w14:paraId="302409DC" w14:textId="77777777" w:rsidR="00B9348B" w:rsidRDefault="00000000">
            <w:pPr>
              <w:pStyle w:val="TableParagraph"/>
              <w:spacing w:before="3"/>
              <w:ind w:left="42"/>
              <w:rPr>
                <w:sz w:val="19"/>
                <w:szCs w:val="19"/>
              </w:rPr>
            </w:pPr>
            <w:r>
              <w:rPr>
                <w:w w:val="120"/>
                <w:sz w:val="19"/>
                <w:szCs w:val="19"/>
              </w:rPr>
              <w:t>զանգվածով)</w:t>
            </w:r>
          </w:p>
        </w:tc>
        <w:tc>
          <w:tcPr>
            <w:tcW w:w="2014" w:type="dxa"/>
          </w:tcPr>
          <w:p w14:paraId="719B18B5" w14:textId="77777777" w:rsidR="00B9348B" w:rsidRDefault="00B9348B">
            <w:pPr>
              <w:pStyle w:val="TableParagraph"/>
              <w:rPr>
                <w:sz w:val="20"/>
              </w:rPr>
            </w:pPr>
          </w:p>
          <w:p w14:paraId="660FC526" w14:textId="77777777" w:rsidR="00B9348B" w:rsidRDefault="00B9348B">
            <w:pPr>
              <w:pStyle w:val="TableParagraph"/>
              <w:spacing w:before="5"/>
              <w:rPr>
                <w:sz w:val="19"/>
              </w:rPr>
            </w:pPr>
          </w:p>
          <w:p w14:paraId="060B2424" w14:textId="77777777" w:rsidR="00B9348B" w:rsidRDefault="00000000">
            <w:pPr>
              <w:pStyle w:val="TableParagraph"/>
              <w:ind w:left="39"/>
              <w:rPr>
                <w:sz w:val="19"/>
              </w:rPr>
            </w:pPr>
            <w:r>
              <w:rPr>
                <w:w w:val="140"/>
                <w:sz w:val="19"/>
              </w:rPr>
              <w:t>0.01-0.05</w:t>
            </w:r>
          </w:p>
        </w:tc>
      </w:tr>
      <w:tr w:rsidR="00B9348B" w14:paraId="5EE0DE40" w14:textId="77777777">
        <w:trPr>
          <w:trHeight w:val="556"/>
        </w:trPr>
        <w:tc>
          <w:tcPr>
            <w:tcW w:w="701" w:type="dxa"/>
          </w:tcPr>
          <w:p w14:paraId="7450387D" w14:textId="77777777" w:rsidR="00B9348B" w:rsidRDefault="00000000">
            <w:pPr>
              <w:pStyle w:val="TableParagraph"/>
              <w:spacing w:before="134"/>
              <w:ind w:left="60" w:right="30"/>
              <w:jc w:val="center"/>
              <w:rPr>
                <w:sz w:val="19"/>
              </w:rPr>
            </w:pPr>
            <w:r>
              <w:rPr>
                <w:w w:val="140"/>
                <w:sz w:val="19"/>
              </w:rPr>
              <w:t>578.</w:t>
            </w:r>
          </w:p>
        </w:tc>
        <w:tc>
          <w:tcPr>
            <w:tcW w:w="3329" w:type="dxa"/>
          </w:tcPr>
          <w:p w14:paraId="4494072D" w14:textId="77777777" w:rsidR="00B9348B" w:rsidRDefault="00B9348B">
            <w:pPr>
              <w:pStyle w:val="TableParagraph"/>
              <w:spacing w:before="3"/>
            </w:pPr>
          </w:p>
          <w:p w14:paraId="7DE4153F" w14:textId="77777777" w:rsidR="00B9348B" w:rsidRDefault="00000000">
            <w:pPr>
              <w:pStyle w:val="TableParagraph"/>
              <w:spacing w:before="1"/>
              <w:ind w:left="47"/>
              <w:rPr>
                <w:sz w:val="19"/>
              </w:rPr>
            </w:pPr>
            <w:r>
              <w:rPr>
                <w:sz w:val="19"/>
              </w:rPr>
              <w:t>JWH(N)-018</w:t>
            </w:r>
          </w:p>
        </w:tc>
        <w:tc>
          <w:tcPr>
            <w:tcW w:w="8674" w:type="dxa"/>
          </w:tcPr>
          <w:p w14:paraId="3210122A" w14:textId="77777777" w:rsidR="00B9348B" w:rsidRDefault="00000000">
            <w:pPr>
              <w:pStyle w:val="TableParagraph"/>
              <w:spacing w:before="3" w:line="268" w:lineRule="exact"/>
              <w:ind w:left="42"/>
              <w:rPr>
                <w:sz w:val="19"/>
                <w:szCs w:val="19"/>
              </w:rPr>
            </w:pPr>
            <w:r>
              <w:rPr>
                <w:w w:val="115"/>
                <w:sz w:val="19"/>
                <w:szCs w:val="19"/>
              </w:rPr>
              <w:t>նավթալին-1-իլ-(1-պենտիլ-1H-ինդազոլ-3-իլ)-մեթանոն (անկախ ուղեկցող նյութերի առկայությունից, ընդհանուր զանգվածով)</w:t>
            </w:r>
          </w:p>
        </w:tc>
        <w:tc>
          <w:tcPr>
            <w:tcW w:w="2014" w:type="dxa"/>
          </w:tcPr>
          <w:p w14:paraId="2D95ADE6" w14:textId="77777777" w:rsidR="00B9348B" w:rsidRDefault="00B9348B">
            <w:pPr>
              <w:pStyle w:val="TableParagraph"/>
              <w:spacing w:before="3"/>
            </w:pPr>
          </w:p>
          <w:p w14:paraId="623D25D2" w14:textId="77777777" w:rsidR="00B9348B" w:rsidRDefault="00000000">
            <w:pPr>
              <w:pStyle w:val="TableParagraph"/>
              <w:spacing w:before="1"/>
              <w:ind w:left="39"/>
              <w:rPr>
                <w:sz w:val="19"/>
              </w:rPr>
            </w:pPr>
            <w:r>
              <w:rPr>
                <w:w w:val="140"/>
                <w:sz w:val="19"/>
              </w:rPr>
              <w:t>0.01-0.05</w:t>
            </w:r>
          </w:p>
        </w:tc>
      </w:tr>
      <w:tr w:rsidR="00B9348B" w14:paraId="50E8DE24" w14:textId="77777777">
        <w:trPr>
          <w:trHeight w:val="1062"/>
        </w:trPr>
        <w:tc>
          <w:tcPr>
            <w:tcW w:w="701" w:type="dxa"/>
          </w:tcPr>
          <w:p w14:paraId="73BB2BD7" w14:textId="77777777" w:rsidR="00B9348B" w:rsidRDefault="00B9348B">
            <w:pPr>
              <w:pStyle w:val="TableParagraph"/>
              <w:rPr>
                <w:sz w:val="20"/>
              </w:rPr>
            </w:pPr>
          </w:p>
          <w:p w14:paraId="6E8DDB34" w14:textId="77777777" w:rsidR="00B9348B" w:rsidRDefault="00B9348B">
            <w:pPr>
              <w:pStyle w:val="TableParagraph"/>
              <w:spacing w:before="11"/>
              <w:rPr>
                <w:sz w:val="26"/>
              </w:rPr>
            </w:pPr>
          </w:p>
          <w:p w14:paraId="531F3CB8" w14:textId="77777777" w:rsidR="00B9348B" w:rsidRDefault="00000000">
            <w:pPr>
              <w:pStyle w:val="TableParagraph"/>
              <w:ind w:left="60" w:right="26"/>
              <w:jc w:val="center"/>
              <w:rPr>
                <w:sz w:val="19"/>
              </w:rPr>
            </w:pPr>
            <w:r>
              <w:rPr>
                <w:w w:val="140"/>
                <w:sz w:val="19"/>
              </w:rPr>
              <w:t>579.</w:t>
            </w:r>
          </w:p>
        </w:tc>
        <w:tc>
          <w:tcPr>
            <w:tcW w:w="3329" w:type="dxa"/>
          </w:tcPr>
          <w:p w14:paraId="70694F29" w14:textId="77777777" w:rsidR="00B9348B" w:rsidRDefault="00B9348B">
            <w:pPr>
              <w:pStyle w:val="TableParagraph"/>
              <w:rPr>
                <w:sz w:val="20"/>
              </w:rPr>
            </w:pPr>
          </w:p>
          <w:p w14:paraId="130EBC74" w14:textId="77777777" w:rsidR="00B9348B" w:rsidRDefault="00B9348B">
            <w:pPr>
              <w:pStyle w:val="TableParagraph"/>
              <w:spacing w:before="5"/>
              <w:rPr>
                <w:sz w:val="19"/>
              </w:rPr>
            </w:pPr>
          </w:p>
          <w:p w14:paraId="376058A0" w14:textId="77777777" w:rsidR="00B9348B" w:rsidRDefault="00000000">
            <w:pPr>
              <w:pStyle w:val="TableParagraph"/>
              <w:ind w:left="47"/>
              <w:rPr>
                <w:sz w:val="19"/>
              </w:rPr>
            </w:pPr>
            <w:r>
              <w:rPr>
                <w:w w:val="110"/>
                <w:sz w:val="19"/>
              </w:rPr>
              <w:t>JWH-002-X</w:t>
            </w:r>
          </w:p>
        </w:tc>
        <w:tc>
          <w:tcPr>
            <w:tcW w:w="8674" w:type="dxa"/>
          </w:tcPr>
          <w:p w14:paraId="0634CB98" w14:textId="77777777" w:rsidR="00B9348B" w:rsidRDefault="00000000">
            <w:pPr>
              <w:pStyle w:val="TableParagraph"/>
              <w:spacing w:before="89" w:line="405" w:lineRule="auto"/>
              <w:ind w:left="42" w:right="1478"/>
              <w:rPr>
                <w:sz w:val="19"/>
                <w:szCs w:val="19"/>
              </w:rPr>
            </w:pPr>
            <w:r>
              <w:rPr>
                <w:w w:val="120"/>
                <w:sz w:val="19"/>
                <w:szCs w:val="19"/>
              </w:rPr>
              <w:t>(1-ցիլկոպրոպիլմեթիլ-2-մեթիլ-1H-ինդոլ-3-իլ)- նավթալին -1- իլմեթանոն (անկախ ուղեկցող նյութերի առկայությունից,</w:t>
            </w:r>
          </w:p>
          <w:p w14:paraId="3273350D" w14:textId="77777777" w:rsidR="00B9348B" w:rsidRDefault="00000000">
            <w:pPr>
              <w:pStyle w:val="TableParagraph"/>
              <w:spacing w:line="215" w:lineRule="exact"/>
              <w:ind w:left="42"/>
              <w:rPr>
                <w:sz w:val="19"/>
                <w:szCs w:val="19"/>
              </w:rPr>
            </w:pPr>
            <w:r>
              <w:rPr>
                <w:w w:val="120"/>
                <w:sz w:val="19"/>
                <w:szCs w:val="19"/>
              </w:rPr>
              <w:t>ընդհանուր զանգվածով)</w:t>
            </w:r>
          </w:p>
        </w:tc>
        <w:tc>
          <w:tcPr>
            <w:tcW w:w="2014" w:type="dxa"/>
          </w:tcPr>
          <w:p w14:paraId="08C6FB5C" w14:textId="77777777" w:rsidR="00B9348B" w:rsidRDefault="00B9348B">
            <w:pPr>
              <w:pStyle w:val="TableParagraph"/>
              <w:rPr>
                <w:sz w:val="20"/>
              </w:rPr>
            </w:pPr>
          </w:p>
          <w:p w14:paraId="54A59E69" w14:textId="77777777" w:rsidR="00B9348B" w:rsidRDefault="00B9348B">
            <w:pPr>
              <w:pStyle w:val="TableParagraph"/>
              <w:spacing w:before="5"/>
              <w:rPr>
                <w:sz w:val="19"/>
              </w:rPr>
            </w:pPr>
          </w:p>
          <w:p w14:paraId="70BAFF81" w14:textId="77777777" w:rsidR="00B9348B" w:rsidRDefault="00000000">
            <w:pPr>
              <w:pStyle w:val="TableParagraph"/>
              <w:ind w:left="39"/>
              <w:rPr>
                <w:sz w:val="19"/>
              </w:rPr>
            </w:pPr>
            <w:r>
              <w:rPr>
                <w:w w:val="140"/>
                <w:sz w:val="19"/>
              </w:rPr>
              <w:t>0.01-0.05</w:t>
            </w:r>
          </w:p>
        </w:tc>
      </w:tr>
    </w:tbl>
    <w:p w14:paraId="109EE2AC"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22EF1649" w14:textId="77777777">
        <w:trPr>
          <w:trHeight w:val="630"/>
        </w:trPr>
        <w:tc>
          <w:tcPr>
            <w:tcW w:w="701" w:type="dxa"/>
          </w:tcPr>
          <w:p w14:paraId="3A6AA0EC" w14:textId="77777777" w:rsidR="00B9348B" w:rsidRDefault="00000000">
            <w:pPr>
              <w:pStyle w:val="TableParagraph"/>
              <w:spacing w:before="137"/>
              <w:ind w:left="60" w:right="33"/>
              <w:jc w:val="center"/>
              <w:rPr>
                <w:sz w:val="19"/>
              </w:rPr>
            </w:pPr>
            <w:r>
              <w:rPr>
                <w:w w:val="160"/>
                <w:sz w:val="19"/>
              </w:rPr>
              <w:lastRenderedPageBreak/>
              <w:t>580</w:t>
            </w:r>
          </w:p>
          <w:p w14:paraId="27AC5FAB" w14:textId="77777777" w:rsidR="00B9348B" w:rsidRDefault="00000000">
            <w:pPr>
              <w:pStyle w:val="TableParagraph"/>
              <w:spacing w:before="40" w:line="215" w:lineRule="exact"/>
              <w:ind w:left="27"/>
              <w:jc w:val="center"/>
              <w:rPr>
                <w:sz w:val="19"/>
              </w:rPr>
            </w:pPr>
            <w:r>
              <w:rPr>
                <w:w w:val="160"/>
                <w:sz w:val="19"/>
              </w:rPr>
              <w:t>.</w:t>
            </w:r>
          </w:p>
        </w:tc>
        <w:tc>
          <w:tcPr>
            <w:tcW w:w="3329" w:type="dxa"/>
          </w:tcPr>
          <w:p w14:paraId="1ADEE61C" w14:textId="77777777" w:rsidR="00B9348B" w:rsidRDefault="00B9348B">
            <w:pPr>
              <w:pStyle w:val="TableParagraph"/>
              <w:spacing w:before="6"/>
            </w:pPr>
          </w:p>
          <w:p w14:paraId="742E827B" w14:textId="77777777" w:rsidR="00B9348B" w:rsidRDefault="00000000">
            <w:pPr>
              <w:pStyle w:val="TableParagraph"/>
              <w:ind w:left="47"/>
              <w:rPr>
                <w:sz w:val="19"/>
              </w:rPr>
            </w:pPr>
            <w:r>
              <w:rPr>
                <w:w w:val="110"/>
                <w:sz w:val="19"/>
              </w:rPr>
              <w:t>JWH-003-X</w:t>
            </w:r>
          </w:p>
        </w:tc>
        <w:tc>
          <w:tcPr>
            <w:tcW w:w="8674" w:type="dxa"/>
          </w:tcPr>
          <w:p w14:paraId="37509F5F" w14:textId="77777777" w:rsidR="00B9348B" w:rsidRDefault="00000000">
            <w:pPr>
              <w:pStyle w:val="TableParagraph"/>
              <w:spacing w:before="43" w:line="295" w:lineRule="auto"/>
              <w:ind w:left="42"/>
              <w:rPr>
                <w:sz w:val="19"/>
                <w:szCs w:val="19"/>
              </w:rPr>
            </w:pPr>
            <w:r>
              <w:rPr>
                <w:w w:val="120"/>
                <w:sz w:val="19"/>
                <w:szCs w:val="19"/>
              </w:rPr>
              <w:t>(1-էթիլ-2-մեթիլ-1H-ինդոլ-3-իլ)-նավթալին-1-իլմեթանոն (անկախ ուղեկցող նյութերի առկայությունից, ընդհանուր զանգվածով)</w:t>
            </w:r>
          </w:p>
        </w:tc>
        <w:tc>
          <w:tcPr>
            <w:tcW w:w="2014" w:type="dxa"/>
          </w:tcPr>
          <w:p w14:paraId="2AFECE90" w14:textId="77777777" w:rsidR="00B9348B" w:rsidRDefault="00B9348B">
            <w:pPr>
              <w:pStyle w:val="TableParagraph"/>
              <w:spacing w:before="6"/>
            </w:pPr>
          </w:p>
          <w:p w14:paraId="0C4735FE" w14:textId="77777777" w:rsidR="00B9348B" w:rsidRDefault="00000000">
            <w:pPr>
              <w:pStyle w:val="TableParagraph"/>
              <w:ind w:left="39"/>
              <w:rPr>
                <w:sz w:val="19"/>
              </w:rPr>
            </w:pPr>
            <w:r>
              <w:rPr>
                <w:w w:val="140"/>
                <w:sz w:val="19"/>
              </w:rPr>
              <w:t>0.01-0.05</w:t>
            </w:r>
          </w:p>
        </w:tc>
      </w:tr>
      <w:tr w:rsidR="00B9348B" w14:paraId="3E08CDDE" w14:textId="77777777">
        <w:trPr>
          <w:trHeight w:val="885"/>
        </w:trPr>
        <w:tc>
          <w:tcPr>
            <w:tcW w:w="701" w:type="dxa"/>
          </w:tcPr>
          <w:p w14:paraId="4936AD29" w14:textId="77777777" w:rsidR="00B9348B" w:rsidRDefault="00000000">
            <w:pPr>
              <w:pStyle w:val="TableParagraph"/>
              <w:spacing w:before="137"/>
              <w:ind w:left="155"/>
              <w:rPr>
                <w:sz w:val="19"/>
              </w:rPr>
            </w:pPr>
            <w:r>
              <w:rPr>
                <w:w w:val="120"/>
                <w:sz w:val="19"/>
              </w:rPr>
              <w:t>581.</w:t>
            </w:r>
          </w:p>
        </w:tc>
        <w:tc>
          <w:tcPr>
            <w:tcW w:w="3329" w:type="dxa"/>
          </w:tcPr>
          <w:p w14:paraId="519DD20A" w14:textId="77777777" w:rsidR="00B9348B" w:rsidRDefault="00B9348B">
            <w:pPr>
              <w:pStyle w:val="TableParagraph"/>
              <w:spacing w:before="1"/>
            </w:pPr>
          </w:p>
          <w:p w14:paraId="2E8FA2CD" w14:textId="77777777" w:rsidR="00B9348B" w:rsidRDefault="00000000">
            <w:pPr>
              <w:pStyle w:val="TableParagraph"/>
              <w:ind w:left="47"/>
              <w:rPr>
                <w:sz w:val="19"/>
              </w:rPr>
            </w:pPr>
            <w:r>
              <w:rPr>
                <w:w w:val="120"/>
                <w:sz w:val="19"/>
              </w:rPr>
              <w:t>JWH-004</w:t>
            </w:r>
          </w:p>
        </w:tc>
        <w:tc>
          <w:tcPr>
            <w:tcW w:w="8674" w:type="dxa"/>
          </w:tcPr>
          <w:p w14:paraId="57654BCB" w14:textId="77777777" w:rsidR="00B9348B" w:rsidRDefault="00000000">
            <w:pPr>
              <w:pStyle w:val="TableParagraph"/>
              <w:spacing w:before="67" w:line="343" w:lineRule="auto"/>
              <w:ind w:left="42" w:right="1478"/>
              <w:rPr>
                <w:sz w:val="19"/>
                <w:szCs w:val="19"/>
              </w:rPr>
            </w:pPr>
            <w:r>
              <w:rPr>
                <w:w w:val="115"/>
                <w:sz w:val="19"/>
                <w:szCs w:val="19"/>
              </w:rPr>
              <w:t>(1-հեքսիլ-2-մեթիլ-1H-ինդոլ-3-իլ)-նավթալին-1-իլմեթանոն (անկախ ուղեկցող նյութերի առկայությունից, ընդհանուր</w:t>
            </w:r>
          </w:p>
          <w:p w14:paraId="641982DC" w14:textId="77777777" w:rsidR="00B9348B" w:rsidRDefault="00000000">
            <w:pPr>
              <w:pStyle w:val="TableParagraph"/>
              <w:spacing w:line="173" w:lineRule="exact"/>
              <w:ind w:left="42"/>
              <w:rPr>
                <w:sz w:val="19"/>
                <w:szCs w:val="19"/>
              </w:rPr>
            </w:pPr>
            <w:r>
              <w:rPr>
                <w:w w:val="125"/>
                <w:sz w:val="19"/>
                <w:szCs w:val="19"/>
              </w:rPr>
              <w:t>զանգվածով)</w:t>
            </w:r>
          </w:p>
        </w:tc>
        <w:tc>
          <w:tcPr>
            <w:tcW w:w="2014" w:type="dxa"/>
          </w:tcPr>
          <w:p w14:paraId="41BE2324" w14:textId="77777777" w:rsidR="00B9348B" w:rsidRDefault="00B9348B">
            <w:pPr>
              <w:pStyle w:val="TableParagraph"/>
              <w:spacing w:before="1"/>
            </w:pPr>
          </w:p>
          <w:p w14:paraId="3656E12A" w14:textId="77777777" w:rsidR="00B9348B" w:rsidRDefault="00000000">
            <w:pPr>
              <w:pStyle w:val="TableParagraph"/>
              <w:ind w:left="39"/>
              <w:rPr>
                <w:sz w:val="19"/>
              </w:rPr>
            </w:pPr>
            <w:r>
              <w:rPr>
                <w:w w:val="140"/>
                <w:sz w:val="19"/>
              </w:rPr>
              <w:t>0.01-0.05</w:t>
            </w:r>
          </w:p>
        </w:tc>
      </w:tr>
      <w:tr w:rsidR="00B9348B" w14:paraId="1B554DCC" w14:textId="77777777">
        <w:trPr>
          <w:trHeight w:val="558"/>
        </w:trPr>
        <w:tc>
          <w:tcPr>
            <w:tcW w:w="701" w:type="dxa"/>
          </w:tcPr>
          <w:p w14:paraId="72CE8DAB" w14:textId="77777777" w:rsidR="00B9348B" w:rsidRDefault="00000000">
            <w:pPr>
              <w:pStyle w:val="TableParagraph"/>
              <w:spacing w:before="139"/>
              <w:ind w:left="112"/>
              <w:rPr>
                <w:sz w:val="19"/>
              </w:rPr>
            </w:pPr>
            <w:r>
              <w:rPr>
                <w:w w:val="145"/>
                <w:sz w:val="19"/>
              </w:rPr>
              <w:t>582.</w:t>
            </w:r>
          </w:p>
        </w:tc>
        <w:tc>
          <w:tcPr>
            <w:tcW w:w="3329" w:type="dxa"/>
          </w:tcPr>
          <w:p w14:paraId="791DD905" w14:textId="77777777" w:rsidR="00B9348B" w:rsidRDefault="00B9348B">
            <w:pPr>
              <w:pStyle w:val="TableParagraph"/>
              <w:spacing w:before="3"/>
            </w:pPr>
          </w:p>
          <w:p w14:paraId="091B976C" w14:textId="77777777" w:rsidR="00B9348B" w:rsidRDefault="00000000">
            <w:pPr>
              <w:pStyle w:val="TableParagraph"/>
              <w:spacing w:before="1"/>
              <w:ind w:left="47"/>
              <w:rPr>
                <w:sz w:val="19"/>
              </w:rPr>
            </w:pPr>
            <w:r>
              <w:rPr>
                <w:w w:val="110"/>
                <w:sz w:val="19"/>
              </w:rPr>
              <w:t>JWH-005-X</w:t>
            </w:r>
          </w:p>
        </w:tc>
        <w:tc>
          <w:tcPr>
            <w:tcW w:w="8674" w:type="dxa"/>
          </w:tcPr>
          <w:p w14:paraId="028CAE6E" w14:textId="77777777" w:rsidR="00B9348B" w:rsidRDefault="00000000">
            <w:pPr>
              <w:pStyle w:val="TableParagraph"/>
              <w:spacing w:before="3" w:line="272" w:lineRule="exact"/>
              <w:ind w:left="42"/>
              <w:rPr>
                <w:sz w:val="19"/>
                <w:szCs w:val="19"/>
              </w:rPr>
            </w:pPr>
            <w:r>
              <w:rPr>
                <w:w w:val="115"/>
                <w:sz w:val="19"/>
                <w:szCs w:val="19"/>
              </w:rPr>
              <w:t>[2-մեթիլ-1-(I-պենտ-2-ենիլ)-1H-ինդոլ-3-իլ]-նավթալին-1- իլմեթանոն (անկախ ուղեկցող նյութերի առկայությունից, ընդհանուր զանգվածով)</w:t>
            </w:r>
          </w:p>
        </w:tc>
        <w:tc>
          <w:tcPr>
            <w:tcW w:w="2014" w:type="dxa"/>
          </w:tcPr>
          <w:p w14:paraId="6A0C5B2B" w14:textId="77777777" w:rsidR="00B9348B" w:rsidRDefault="00B9348B">
            <w:pPr>
              <w:pStyle w:val="TableParagraph"/>
              <w:spacing w:before="3"/>
            </w:pPr>
          </w:p>
          <w:p w14:paraId="77127D14" w14:textId="77777777" w:rsidR="00B9348B" w:rsidRDefault="00000000">
            <w:pPr>
              <w:pStyle w:val="TableParagraph"/>
              <w:spacing w:before="1"/>
              <w:ind w:left="39"/>
              <w:rPr>
                <w:sz w:val="19"/>
              </w:rPr>
            </w:pPr>
            <w:r>
              <w:rPr>
                <w:w w:val="140"/>
                <w:sz w:val="19"/>
              </w:rPr>
              <w:t>0.01-0.05</w:t>
            </w:r>
          </w:p>
        </w:tc>
      </w:tr>
      <w:tr w:rsidR="00B9348B" w14:paraId="727ED4C9" w14:textId="77777777">
        <w:trPr>
          <w:trHeight w:val="832"/>
        </w:trPr>
        <w:tc>
          <w:tcPr>
            <w:tcW w:w="701" w:type="dxa"/>
          </w:tcPr>
          <w:p w14:paraId="32964362" w14:textId="77777777" w:rsidR="00B9348B" w:rsidRDefault="00000000">
            <w:pPr>
              <w:pStyle w:val="TableParagraph"/>
              <w:spacing w:before="134"/>
              <w:ind w:left="110"/>
              <w:rPr>
                <w:sz w:val="19"/>
              </w:rPr>
            </w:pPr>
            <w:r>
              <w:rPr>
                <w:w w:val="150"/>
                <w:sz w:val="19"/>
              </w:rPr>
              <w:t>583.</w:t>
            </w:r>
          </w:p>
        </w:tc>
        <w:tc>
          <w:tcPr>
            <w:tcW w:w="3329" w:type="dxa"/>
          </w:tcPr>
          <w:p w14:paraId="49A3C9E3" w14:textId="77777777" w:rsidR="00B9348B" w:rsidRDefault="00B9348B">
            <w:pPr>
              <w:pStyle w:val="TableParagraph"/>
              <w:spacing w:before="1"/>
            </w:pPr>
          </w:p>
          <w:p w14:paraId="2B84E7A7" w14:textId="77777777" w:rsidR="00B9348B" w:rsidRDefault="00000000">
            <w:pPr>
              <w:pStyle w:val="TableParagraph"/>
              <w:ind w:left="47"/>
              <w:rPr>
                <w:sz w:val="19"/>
              </w:rPr>
            </w:pPr>
            <w:r>
              <w:rPr>
                <w:w w:val="110"/>
                <w:sz w:val="19"/>
              </w:rPr>
              <w:t>JWH-006-X</w:t>
            </w:r>
          </w:p>
        </w:tc>
        <w:tc>
          <w:tcPr>
            <w:tcW w:w="8674" w:type="dxa"/>
          </w:tcPr>
          <w:p w14:paraId="24B7B182" w14:textId="77777777" w:rsidR="00B9348B" w:rsidRDefault="00000000">
            <w:pPr>
              <w:pStyle w:val="TableParagraph"/>
              <w:spacing w:before="62"/>
              <w:ind w:left="42"/>
              <w:rPr>
                <w:sz w:val="19"/>
                <w:szCs w:val="19"/>
              </w:rPr>
            </w:pPr>
            <w:r>
              <w:rPr>
                <w:w w:val="115"/>
                <w:sz w:val="19"/>
                <w:szCs w:val="19"/>
              </w:rPr>
              <w:t>(2-մեթիլ-1-ֆենետիլ-1H-ինդոլ-3-իլ)-նավթալին-1-</w:t>
            </w:r>
          </w:p>
          <w:p w14:paraId="362198C7" w14:textId="77777777" w:rsidR="00B9348B" w:rsidRDefault="00000000">
            <w:pPr>
              <w:pStyle w:val="TableParagraph"/>
              <w:spacing w:before="14" w:line="260" w:lineRule="atLeast"/>
              <w:ind w:left="42" w:right="1478"/>
              <w:rPr>
                <w:sz w:val="19"/>
                <w:szCs w:val="19"/>
              </w:rPr>
            </w:pPr>
            <w:r>
              <w:rPr>
                <w:w w:val="120"/>
                <w:sz w:val="19"/>
                <w:szCs w:val="19"/>
              </w:rPr>
              <w:t>իլմեթանոն(անկախ ուղեկցող նյութերի առկայությունից, ընդհանուր զանգվածով)</w:t>
            </w:r>
          </w:p>
        </w:tc>
        <w:tc>
          <w:tcPr>
            <w:tcW w:w="2014" w:type="dxa"/>
          </w:tcPr>
          <w:p w14:paraId="41EEC7E2" w14:textId="77777777" w:rsidR="00B9348B" w:rsidRDefault="00B9348B">
            <w:pPr>
              <w:pStyle w:val="TableParagraph"/>
              <w:spacing w:before="1"/>
            </w:pPr>
          </w:p>
          <w:p w14:paraId="00770EC9" w14:textId="77777777" w:rsidR="00B9348B" w:rsidRDefault="00000000">
            <w:pPr>
              <w:pStyle w:val="TableParagraph"/>
              <w:ind w:left="39"/>
              <w:rPr>
                <w:sz w:val="19"/>
              </w:rPr>
            </w:pPr>
            <w:r>
              <w:rPr>
                <w:w w:val="140"/>
                <w:sz w:val="19"/>
              </w:rPr>
              <w:t>0.01-0.05</w:t>
            </w:r>
          </w:p>
        </w:tc>
      </w:tr>
      <w:tr w:rsidR="00B9348B" w14:paraId="25AEB697" w14:textId="77777777">
        <w:trPr>
          <w:trHeight w:val="625"/>
        </w:trPr>
        <w:tc>
          <w:tcPr>
            <w:tcW w:w="701" w:type="dxa"/>
          </w:tcPr>
          <w:p w14:paraId="06B623D4" w14:textId="77777777" w:rsidR="00B9348B" w:rsidRDefault="00000000">
            <w:pPr>
              <w:pStyle w:val="TableParagraph"/>
              <w:spacing w:before="134"/>
              <w:ind w:left="112"/>
              <w:rPr>
                <w:sz w:val="19"/>
              </w:rPr>
            </w:pPr>
            <w:r>
              <w:rPr>
                <w:w w:val="150"/>
                <w:sz w:val="19"/>
              </w:rPr>
              <w:t>584.</w:t>
            </w:r>
          </w:p>
        </w:tc>
        <w:tc>
          <w:tcPr>
            <w:tcW w:w="3329" w:type="dxa"/>
          </w:tcPr>
          <w:p w14:paraId="14891DF6" w14:textId="77777777" w:rsidR="00B9348B" w:rsidRDefault="00B9348B">
            <w:pPr>
              <w:pStyle w:val="TableParagraph"/>
              <w:spacing w:before="10"/>
              <w:rPr>
                <w:sz w:val="21"/>
              </w:rPr>
            </w:pPr>
          </w:p>
          <w:p w14:paraId="6B4F24B5" w14:textId="77777777" w:rsidR="00B9348B" w:rsidRDefault="00000000">
            <w:pPr>
              <w:pStyle w:val="TableParagraph"/>
              <w:ind w:left="47"/>
              <w:rPr>
                <w:sz w:val="19"/>
              </w:rPr>
            </w:pPr>
            <w:r>
              <w:rPr>
                <w:w w:val="110"/>
                <w:sz w:val="19"/>
              </w:rPr>
              <w:t>JWH-007-X</w:t>
            </w:r>
          </w:p>
        </w:tc>
        <w:tc>
          <w:tcPr>
            <w:tcW w:w="8674" w:type="dxa"/>
          </w:tcPr>
          <w:p w14:paraId="56401263" w14:textId="77777777" w:rsidR="00B9348B" w:rsidRDefault="00000000">
            <w:pPr>
              <w:pStyle w:val="TableParagraph"/>
              <w:spacing w:before="5" w:line="320" w:lineRule="exact"/>
              <w:ind w:left="42" w:right="1478"/>
              <w:rPr>
                <w:sz w:val="19"/>
                <w:szCs w:val="19"/>
              </w:rPr>
            </w:pPr>
            <w:r>
              <w:rPr>
                <w:w w:val="115"/>
                <w:sz w:val="19"/>
                <w:szCs w:val="19"/>
              </w:rPr>
              <w:t>(1-ալլիլ-2- մեթիլ -1H-ինդոլ-3-իլ)- նավթալին -1-իլմեթանոն(անկախ Ուղեկցող նյութերի առկայությունից, ընդհանուր զանգվածով)</w:t>
            </w:r>
          </w:p>
        </w:tc>
        <w:tc>
          <w:tcPr>
            <w:tcW w:w="2014" w:type="dxa"/>
          </w:tcPr>
          <w:p w14:paraId="730E49B0" w14:textId="77777777" w:rsidR="00B9348B" w:rsidRDefault="00B9348B">
            <w:pPr>
              <w:pStyle w:val="TableParagraph"/>
              <w:spacing w:before="10"/>
              <w:rPr>
                <w:sz w:val="21"/>
              </w:rPr>
            </w:pPr>
          </w:p>
          <w:p w14:paraId="062DCA18" w14:textId="77777777" w:rsidR="00B9348B" w:rsidRDefault="00000000">
            <w:pPr>
              <w:pStyle w:val="TableParagraph"/>
              <w:ind w:left="39"/>
              <w:rPr>
                <w:sz w:val="19"/>
              </w:rPr>
            </w:pPr>
            <w:r>
              <w:rPr>
                <w:w w:val="140"/>
                <w:sz w:val="19"/>
              </w:rPr>
              <w:t>0.01-0.05</w:t>
            </w:r>
          </w:p>
        </w:tc>
      </w:tr>
      <w:tr w:rsidR="00B9348B" w14:paraId="4AE18CE5" w14:textId="77777777">
        <w:trPr>
          <w:trHeight w:val="793"/>
        </w:trPr>
        <w:tc>
          <w:tcPr>
            <w:tcW w:w="701" w:type="dxa"/>
          </w:tcPr>
          <w:p w14:paraId="3A9F775A" w14:textId="77777777" w:rsidR="00B9348B" w:rsidRDefault="00000000">
            <w:pPr>
              <w:pStyle w:val="TableParagraph"/>
              <w:spacing w:before="115"/>
              <w:ind w:left="102"/>
              <w:rPr>
                <w:sz w:val="19"/>
              </w:rPr>
            </w:pPr>
            <w:r>
              <w:rPr>
                <w:w w:val="155"/>
                <w:sz w:val="19"/>
              </w:rPr>
              <w:t>585.</w:t>
            </w:r>
          </w:p>
        </w:tc>
        <w:tc>
          <w:tcPr>
            <w:tcW w:w="3329" w:type="dxa"/>
          </w:tcPr>
          <w:p w14:paraId="12B28FE4" w14:textId="77777777" w:rsidR="00B9348B" w:rsidRDefault="00B9348B">
            <w:pPr>
              <w:pStyle w:val="TableParagraph"/>
              <w:spacing w:before="7"/>
              <w:rPr>
                <w:sz w:val="20"/>
              </w:rPr>
            </w:pPr>
          </w:p>
          <w:p w14:paraId="6746C949" w14:textId="77777777" w:rsidR="00B9348B" w:rsidRDefault="00000000">
            <w:pPr>
              <w:pStyle w:val="TableParagraph"/>
              <w:ind w:left="47"/>
              <w:rPr>
                <w:sz w:val="19"/>
              </w:rPr>
            </w:pPr>
            <w:r>
              <w:rPr>
                <w:w w:val="125"/>
                <w:sz w:val="19"/>
              </w:rPr>
              <w:t>JWH-009</w:t>
            </w:r>
          </w:p>
        </w:tc>
        <w:tc>
          <w:tcPr>
            <w:tcW w:w="8674" w:type="dxa"/>
          </w:tcPr>
          <w:p w14:paraId="21A4DCD9" w14:textId="77777777" w:rsidR="00B9348B" w:rsidRDefault="00000000">
            <w:pPr>
              <w:pStyle w:val="TableParagraph"/>
              <w:spacing w:before="17" w:line="297" w:lineRule="auto"/>
              <w:ind w:left="42" w:right="1478"/>
              <w:rPr>
                <w:sz w:val="19"/>
                <w:szCs w:val="19"/>
              </w:rPr>
            </w:pPr>
            <w:r>
              <w:rPr>
                <w:w w:val="120"/>
                <w:sz w:val="19"/>
                <w:szCs w:val="19"/>
              </w:rPr>
              <w:t>(1-հեպտիլ-2-մեթիլ-1H-ինդոլ-3-իլ)-նավթալին-1- իլմեթանոն(անկախ ուղեկցող նյութերի առկայությունից, ընդհանուր զանգվածով)</w:t>
            </w:r>
          </w:p>
        </w:tc>
        <w:tc>
          <w:tcPr>
            <w:tcW w:w="2014" w:type="dxa"/>
          </w:tcPr>
          <w:p w14:paraId="4CB936D1" w14:textId="77777777" w:rsidR="00B9348B" w:rsidRDefault="00B9348B">
            <w:pPr>
              <w:pStyle w:val="TableParagraph"/>
              <w:spacing w:before="7"/>
              <w:rPr>
                <w:sz w:val="20"/>
              </w:rPr>
            </w:pPr>
          </w:p>
          <w:p w14:paraId="7878BC6D" w14:textId="77777777" w:rsidR="00B9348B" w:rsidRDefault="00000000">
            <w:pPr>
              <w:pStyle w:val="TableParagraph"/>
              <w:ind w:left="39"/>
              <w:rPr>
                <w:sz w:val="19"/>
              </w:rPr>
            </w:pPr>
            <w:r>
              <w:rPr>
                <w:w w:val="140"/>
                <w:sz w:val="19"/>
              </w:rPr>
              <w:t>0.01-0.05</w:t>
            </w:r>
          </w:p>
        </w:tc>
      </w:tr>
      <w:tr w:rsidR="00B9348B" w14:paraId="17D1AD6F" w14:textId="77777777">
        <w:trPr>
          <w:trHeight w:val="884"/>
        </w:trPr>
        <w:tc>
          <w:tcPr>
            <w:tcW w:w="701" w:type="dxa"/>
          </w:tcPr>
          <w:p w14:paraId="49E70B3A" w14:textId="77777777" w:rsidR="00B9348B" w:rsidRDefault="00000000">
            <w:pPr>
              <w:pStyle w:val="TableParagraph"/>
              <w:spacing w:before="138"/>
              <w:ind w:left="60" w:right="39"/>
              <w:jc w:val="center"/>
              <w:rPr>
                <w:sz w:val="19"/>
              </w:rPr>
            </w:pPr>
            <w:r>
              <w:rPr>
                <w:w w:val="155"/>
                <w:sz w:val="19"/>
              </w:rPr>
              <w:t>586</w:t>
            </w:r>
          </w:p>
          <w:p w14:paraId="3FA68856" w14:textId="77777777" w:rsidR="00B9348B" w:rsidRDefault="00000000">
            <w:pPr>
              <w:pStyle w:val="TableParagraph"/>
              <w:spacing w:before="43"/>
              <w:ind w:left="23"/>
              <w:jc w:val="center"/>
              <w:rPr>
                <w:sz w:val="19"/>
              </w:rPr>
            </w:pPr>
            <w:r>
              <w:rPr>
                <w:w w:val="160"/>
                <w:sz w:val="19"/>
              </w:rPr>
              <w:t>.</w:t>
            </w:r>
          </w:p>
        </w:tc>
        <w:tc>
          <w:tcPr>
            <w:tcW w:w="3329" w:type="dxa"/>
          </w:tcPr>
          <w:p w14:paraId="72C92408" w14:textId="77777777" w:rsidR="00B9348B" w:rsidRDefault="00B9348B">
            <w:pPr>
              <w:pStyle w:val="TableParagraph"/>
            </w:pPr>
          </w:p>
          <w:p w14:paraId="29782A1D" w14:textId="77777777" w:rsidR="00B9348B" w:rsidRDefault="00000000">
            <w:pPr>
              <w:pStyle w:val="TableParagraph"/>
              <w:ind w:left="47"/>
              <w:rPr>
                <w:sz w:val="19"/>
              </w:rPr>
            </w:pPr>
            <w:r>
              <w:rPr>
                <w:w w:val="105"/>
                <w:sz w:val="19"/>
              </w:rPr>
              <w:t>JWH-010-X</w:t>
            </w:r>
          </w:p>
        </w:tc>
        <w:tc>
          <w:tcPr>
            <w:tcW w:w="8674" w:type="dxa"/>
          </w:tcPr>
          <w:p w14:paraId="01F460E6" w14:textId="77777777" w:rsidR="00B9348B" w:rsidRDefault="00000000">
            <w:pPr>
              <w:pStyle w:val="TableParagraph"/>
              <w:spacing w:before="68" w:line="343" w:lineRule="auto"/>
              <w:ind w:left="42"/>
              <w:rPr>
                <w:sz w:val="19"/>
                <w:szCs w:val="19"/>
              </w:rPr>
            </w:pPr>
            <w:r>
              <w:rPr>
                <w:w w:val="115"/>
                <w:sz w:val="19"/>
                <w:szCs w:val="19"/>
              </w:rPr>
              <w:t>(2-մեթիլ-1-պենտ-4-ենիլ-1H-ինդոլ-3-իլ)-նավթալին-1- իլմեթանոն(անկախ ուղեկցող նյութերի առկայությունից, ընդհանուր</w:t>
            </w:r>
          </w:p>
          <w:p w14:paraId="1735FA2D" w14:textId="77777777" w:rsidR="00B9348B" w:rsidRDefault="00000000">
            <w:pPr>
              <w:pStyle w:val="TableParagraph"/>
              <w:spacing w:line="171" w:lineRule="exact"/>
              <w:ind w:left="42"/>
              <w:rPr>
                <w:sz w:val="19"/>
                <w:szCs w:val="19"/>
              </w:rPr>
            </w:pPr>
            <w:r>
              <w:rPr>
                <w:w w:val="125"/>
                <w:sz w:val="19"/>
                <w:szCs w:val="19"/>
              </w:rPr>
              <w:t>զանգվածով)</w:t>
            </w:r>
          </w:p>
        </w:tc>
        <w:tc>
          <w:tcPr>
            <w:tcW w:w="2014" w:type="dxa"/>
          </w:tcPr>
          <w:p w14:paraId="0CCB40AF" w14:textId="77777777" w:rsidR="00B9348B" w:rsidRDefault="00B9348B">
            <w:pPr>
              <w:pStyle w:val="TableParagraph"/>
            </w:pPr>
          </w:p>
          <w:p w14:paraId="6C7D23C2" w14:textId="77777777" w:rsidR="00B9348B" w:rsidRDefault="00000000">
            <w:pPr>
              <w:pStyle w:val="TableParagraph"/>
              <w:ind w:left="39"/>
              <w:rPr>
                <w:sz w:val="19"/>
              </w:rPr>
            </w:pPr>
            <w:r>
              <w:rPr>
                <w:w w:val="140"/>
                <w:sz w:val="19"/>
              </w:rPr>
              <w:t>0.01-0.05</w:t>
            </w:r>
          </w:p>
        </w:tc>
      </w:tr>
      <w:tr w:rsidR="00B9348B" w14:paraId="0141B50E" w14:textId="77777777">
        <w:trPr>
          <w:trHeight w:val="832"/>
        </w:trPr>
        <w:tc>
          <w:tcPr>
            <w:tcW w:w="701" w:type="dxa"/>
          </w:tcPr>
          <w:p w14:paraId="61F73AC9" w14:textId="77777777" w:rsidR="00B9348B" w:rsidRDefault="00B9348B">
            <w:pPr>
              <w:pStyle w:val="TableParagraph"/>
              <w:rPr>
                <w:sz w:val="20"/>
              </w:rPr>
            </w:pPr>
          </w:p>
          <w:p w14:paraId="64972B73" w14:textId="77777777" w:rsidR="00B9348B" w:rsidRDefault="00B9348B">
            <w:pPr>
              <w:pStyle w:val="TableParagraph"/>
              <w:spacing w:before="6"/>
              <w:rPr>
                <w:sz w:val="27"/>
              </w:rPr>
            </w:pPr>
          </w:p>
          <w:p w14:paraId="166AD357" w14:textId="77777777" w:rsidR="00B9348B" w:rsidRDefault="00000000">
            <w:pPr>
              <w:pStyle w:val="TableParagraph"/>
              <w:spacing w:before="1"/>
              <w:ind w:left="124"/>
              <w:rPr>
                <w:sz w:val="19"/>
              </w:rPr>
            </w:pPr>
            <w:r>
              <w:rPr>
                <w:w w:val="140"/>
                <w:sz w:val="19"/>
              </w:rPr>
              <w:t>587.</w:t>
            </w:r>
          </w:p>
        </w:tc>
        <w:tc>
          <w:tcPr>
            <w:tcW w:w="3329" w:type="dxa"/>
          </w:tcPr>
          <w:p w14:paraId="1B3A6E0D" w14:textId="77777777" w:rsidR="00B9348B" w:rsidRDefault="00B9348B">
            <w:pPr>
              <w:pStyle w:val="TableParagraph"/>
              <w:rPr>
                <w:sz w:val="20"/>
              </w:rPr>
            </w:pPr>
          </w:p>
          <w:p w14:paraId="2B9C9A1A" w14:textId="77777777" w:rsidR="00B9348B" w:rsidRDefault="00B9348B">
            <w:pPr>
              <w:pStyle w:val="TableParagraph"/>
              <w:spacing w:before="7"/>
              <w:rPr>
                <w:sz w:val="19"/>
              </w:rPr>
            </w:pPr>
          </w:p>
          <w:p w14:paraId="31D0A5D2" w14:textId="77777777" w:rsidR="00B9348B" w:rsidRDefault="00000000">
            <w:pPr>
              <w:pStyle w:val="TableParagraph"/>
              <w:ind w:left="47"/>
              <w:rPr>
                <w:sz w:val="19"/>
              </w:rPr>
            </w:pPr>
            <w:r>
              <w:rPr>
                <w:sz w:val="19"/>
              </w:rPr>
              <w:t>JWH-011</w:t>
            </w:r>
          </w:p>
        </w:tc>
        <w:tc>
          <w:tcPr>
            <w:tcW w:w="8674" w:type="dxa"/>
          </w:tcPr>
          <w:p w14:paraId="2C7642FB" w14:textId="77777777" w:rsidR="00B9348B" w:rsidRDefault="00000000">
            <w:pPr>
              <w:pStyle w:val="TableParagraph"/>
              <w:spacing w:before="45" w:line="295" w:lineRule="auto"/>
              <w:ind w:left="42" w:right="764"/>
              <w:rPr>
                <w:sz w:val="19"/>
                <w:szCs w:val="19"/>
              </w:rPr>
            </w:pPr>
            <w:r>
              <w:rPr>
                <w:w w:val="115"/>
                <w:sz w:val="19"/>
                <w:szCs w:val="19"/>
              </w:rPr>
              <w:t>(1-(հեպտան-2-իլ)-2- մեթիլ -1H-ինդոլ-3-իլ)(նավթալին-1- իլ)- մեթանոն (անկախ ուղեկցող նյութերի առկայությունից, ընդհանուր զանգվածով)</w:t>
            </w:r>
          </w:p>
        </w:tc>
        <w:tc>
          <w:tcPr>
            <w:tcW w:w="2014" w:type="dxa"/>
          </w:tcPr>
          <w:p w14:paraId="4FF45AEB" w14:textId="77777777" w:rsidR="00B9348B" w:rsidRDefault="00B9348B">
            <w:pPr>
              <w:pStyle w:val="TableParagraph"/>
              <w:rPr>
                <w:sz w:val="20"/>
              </w:rPr>
            </w:pPr>
          </w:p>
          <w:p w14:paraId="6C50CB00" w14:textId="77777777" w:rsidR="00B9348B" w:rsidRDefault="00B9348B">
            <w:pPr>
              <w:pStyle w:val="TableParagraph"/>
              <w:spacing w:before="7"/>
              <w:rPr>
                <w:sz w:val="19"/>
              </w:rPr>
            </w:pPr>
          </w:p>
          <w:p w14:paraId="7288B2D6" w14:textId="77777777" w:rsidR="00B9348B" w:rsidRDefault="00000000">
            <w:pPr>
              <w:pStyle w:val="TableParagraph"/>
              <w:ind w:left="39"/>
              <w:rPr>
                <w:sz w:val="19"/>
              </w:rPr>
            </w:pPr>
            <w:r>
              <w:rPr>
                <w:w w:val="140"/>
                <w:sz w:val="19"/>
              </w:rPr>
              <w:t>0.01-0.05</w:t>
            </w:r>
          </w:p>
        </w:tc>
      </w:tr>
      <w:tr w:rsidR="00B9348B" w14:paraId="22E33BD4" w14:textId="77777777">
        <w:trPr>
          <w:trHeight w:val="630"/>
        </w:trPr>
        <w:tc>
          <w:tcPr>
            <w:tcW w:w="701" w:type="dxa"/>
          </w:tcPr>
          <w:p w14:paraId="50CB908F" w14:textId="77777777" w:rsidR="00B9348B" w:rsidRDefault="00000000">
            <w:pPr>
              <w:pStyle w:val="TableParagraph"/>
              <w:spacing w:before="137"/>
              <w:ind w:left="60" w:right="31"/>
              <w:jc w:val="center"/>
              <w:rPr>
                <w:sz w:val="19"/>
              </w:rPr>
            </w:pPr>
            <w:r>
              <w:rPr>
                <w:w w:val="155"/>
                <w:sz w:val="19"/>
              </w:rPr>
              <w:t>588</w:t>
            </w:r>
          </w:p>
          <w:p w14:paraId="2C7599D0" w14:textId="77777777" w:rsidR="00B9348B" w:rsidRDefault="00000000">
            <w:pPr>
              <w:pStyle w:val="TableParagraph"/>
              <w:spacing w:before="43" w:line="212" w:lineRule="exact"/>
              <w:ind w:left="27"/>
              <w:jc w:val="center"/>
              <w:rPr>
                <w:sz w:val="19"/>
              </w:rPr>
            </w:pPr>
            <w:r>
              <w:rPr>
                <w:w w:val="160"/>
                <w:sz w:val="19"/>
              </w:rPr>
              <w:t>.</w:t>
            </w:r>
          </w:p>
        </w:tc>
        <w:tc>
          <w:tcPr>
            <w:tcW w:w="3329" w:type="dxa"/>
          </w:tcPr>
          <w:p w14:paraId="369A9A07" w14:textId="77777777" w:rsidR="00B9348B" w:rsidRDefault="00B9348B">
            <w:pPr>
              <w:pStyle w:val="TableParagraph"/>
              <w:spacing w:before="1"/>
            </w:pPr>
          </w:p>
          <w:p w14:paraId="6413D3BC" w14:textId="77777777" w:rsidR="00B9348B" w:rsidRDefault="00000000">
            <w:pPr>
              <w:pStyle w:val="TableParagraph"/>
              <w:ind w:left="47"/>
              <w:rPr>
                <w:sz w:val="19"/>
              </w:rPr>
            </w:pPr>
            <w:r>
              <w:rPr>
                <w:sz w:val="19"/>
              </w:rPr>
              <w:t>JWH-011-X</w:t>
            </w:r>
          </w:p>
        </w:tc>
        <w:tc>
          <w:tcPr>
            <w:tcW w:w="8674" w:type="dxa"/>
          </w:tcPr>
          <w:p w14:paraId="67AEC14A" w14:textId="77777777" w:rsidR="00B9348B" w:rsidRDefault="00000000">
            <w:pPr>
              <w:pStyle w:val="TableParagraph"/>
              <w:spacing w:before="11" w:line="316" w:lineRule="exact"/>
              <w:ind w:left="42" w:right="1478"/>
              <w:rPr>
                <w:sz w:val="19"/>
                <w:szCs w:val="19"/>
              </w:rPr>
            </w:pPr>
            <w:r>
              <w:rPr>
                <w:w w:val="120"/>
                <w:sz w:val="19"/>
                <w:szCs w:val="19"/>
              </w:rPr>
              <w:t>նավթալին-1-իլ-[(I-1-պենտ-2-ենիլ)-1H-ինդոլ- 3-իլ)-մեթանոն(անկախ ուղեկցող նյութերի առկայությունից, ընդհանուր զանգվածով)</w:t>
            </w:r>
          </w:p>
        </w:tc>
        <w:tc>
          <w:tcPr>
            <w:tcW w:w="2014" w:type="dxa"/>
          </w:tcPr>
          <w:p w14:paraId="363A2699" w14:textId="77777777" w:rsidR="00B9348B" w:rsidRDefault="00B9348B">
            <w:pPr>
              <w:pStyle w:val="TableParagraph"/>
              <w:spacing w:before="1"/>
            </w:pPr>
          </w:p>
          <w:p w14:paraId="6FE798F1" w14:textId="77777777" w:rsidR="00B9348B" w:rsidRDefault="00000000">
            <w:pPr>
              <w:pStyle w:val="TableParagraph"/>
              <w:ind w:left="39"/>
              <w:rPr>
                <w:sz w:val="19"/>
              </w:rPr>
            </w:pPr>
            <w:r>
              <w:rPr>
                <w:w w:val="140"/>
                <w:sz w:val="19"/>
              </w:rPr>
              <w:t>0.01-0.05</w:t>
            </w:r>
          </w:p>
        </w:tc>
      </w:tr>
      <w:tr w:rsidR="00B9348B" w14:paraId="0623F16C" w14:textId="77777777">
        <w:trPr>
          <w:trHeight w:val="1029"/>
        </w:trPr>
        <w:tc>
          <w:tcPr>
            <w:tcW w:w="701" w:type="dxa"/>
          </w:tcPr>
          <w:p w14:paraId="027B0B9C" w14:textId="77777777" w:rsidR="00B9348B" w:rsidRDefault="00B9348B">
            <w:pPr>
              <w:pStyle w:val="TableParagraph"/>
              <w:rPr>
                <w:sz w:val="20"/>
              </w:rPr>
            </w:pPr>
          </w:p>
          <w:p w14:paraId="4579201C" w14:textId="77777777" w:rsidR="00B9348B" w:rsidRDefault="00B9348B">
            <w:pPr>
              <w:pStyle w:val="TableParagraph"/>
              <w:spacing w:before="6"/>
              <w:rPr>
                <w:sz w:val="26"/>
              </w:rPr>
            </w:pPr>
          </w:p>
          <w:p w14:paraId="52D1B41B" w14:textId="77777777" w:rsidR="00B9348B" w:rsidRDefault="00000000">
            <w:pPr>
              <w:pStyle w:val="TableParagraph"/>
              <w:ind w:left="60" w:right="39"/>
              <w:jc w:val="center"/>
              <w:rPr>
                <w:sz w:val="19"/>
              </w:rPr>
            </w:pPr>
            <w:r>
              <w:rPr>
                <w:w w:val="155"/>
                <w:sz w:val="19"/>
              </w:rPr>
              <w:t>589</w:t>
            </w:r>
          </w:p>
          <w:p w14:paraId="51F749CC" w14:textId="77777777" w:rsidR="00B9348B" w:rsidRDefault="00000000">
            <w:pPr>
              <w:pStyle w:val="TableParagraph"/>
              <w:spacing w:before="40" w:line="215" w:lineRule="exact"/>
              <w:ind w:left="23"/>
              <w:jc w:val="center"/>
              <w:rPr>
                <w:sz w:val="19"/>
              </w:rPr>
            </w:pPr>
            <w:r>
              <w:rPr>
                <w:w w:val="160"/>
                <w:sz w:val="19"/>
              </w:rPr>
              <w:t>.</w:t>
            </w:r>
          </w:p>
        </w:tc>
        <w:tc>
          <w:tcPr>
            <w:tcW w:w="3329" w:type="dxa"/>
          </w:tcPr>
          <w:p w14:paraId="16D6F6B9" w14:textId="77777777" w:rsidR="00B9348B" w:rsidRDefault="00B9348B">
            <w:pPr>
              <w:pStyle w:val="TableParagraph"/>
              <w:rPr>
                <w:sz w:val="20"/>
              </w:rPr>
            </w:pPr>
          </w:p>
          <w:p w14:paraId="4FC3C1FE" w14:textId="77777777" w:rsidR="00B9348B" w:rsidRDefault="00B9348B">
            <w:pPr>
              <w:pStyle w:val="TableParagraph"/>
              <w:spacing w:before="6"/>
              <w:rPr>
                <w:sz w:val="18"/>
              </w:rPr>
            </w:pPr>
          </w:p>
          <w:p w14:paraId="23F5FC40" w14:textId="77777777" w:rsidR="00B9348B" w:rsidRDefault="00000000">
            <w:pPr>
              <w:pStyle w:val="TableParagraph"/>
              <w:spacing w:before="1"/>
              <w:ind w:left="47"/>
              <w:rPr>
                <w:sz w:val="19"/>
              </w:rPr>
            </w:pPr>
            <w:r>
              <w:rPr>
                <w:sz w:val="19"/>
              </w:rPr>
              <w:t>JWH-013-X</w:t>
            </w:r>
          </w:p>
        </w:tc>
        <w:tc>
          <w:tcPr>
            <w:tcW w:w="8674" w:type="dxa"/>
          </w:tcPr>
          <w:p w14:paraId="2EDAE7F6" w14:textId="77777777" w:rsidR="00B9348B" w:rsidRDefault="00000000">
            <w:pPr>
              <w:pStyle w:val="TableParagraph"/>
              <w:spacing w:before="33" w:line="295" w:lineRule="auto"/>
              <w:ind w:left="42" w:right="1478" w:hanging="1"/>
              <w:rPr>
                <w:sz w:val="19"/>
                <w:szCs w:val="19"/>
              </w:rPr>
            </w:pPr>
            <w:r>
              <w:rPr>
                <w:w w:val="120"/>
                <w:sz w:val="19"/>
                <w:szCs w:val="19"/>
              </w:rPr>
              <w:t>[1-(2-ցիկլոհեքսիլէթիլ)-2-մեթիլ-1H-ինդոլ-3-իլ]- նավթալին-1- իլմեթանոն (անկախ ուղեկցող նյութերի առկայությունից, ընդհանուր զանգվածով)</w:t>
            </w:r>
          </w:p>
        </w:tc>
        <w:tc>
          <w:tcPr>
            <w:tcW w:w="2014" w:type="dxa"/>
          </w:tcPr>
          <w:p w14:paraId="1F019180" w14:textId="77777777" w:rsidR="00B9348B" w:rsidRDefault="00B9348B">
            <w:pPr>
              <w:pStyle w:val="TableParagraph"/>
              <w:rPr>
                <w:sz w:val="20"/>
              </w:rPr>
            </w:pPr>
          </w:p>
          <w:p w14:paraId="1A3799C5" w14:textId="77777777" w:rsidR="00B9348B" w:rsidRDefault="00B9348B">
            <w:pPr>
              <w:pStyle w:val="TableParagraph"/>
              <w:spacing w:before="6"/>
              <w:rPr>
                <w:sz w:val="18"/>
              </w:rPr>
            </w:pPr>
          </w:p>
          <w:p w14:paraId="6212CBDE" w14:textId="77777777" w:rsidR="00B9348B" w:rsidRDefault="00000000">
            <w:pPr>
              <w:pStyle w:val="TableParagraph"/>
              <w:spacing w:before="1"/>
              <w:ind w:left="39"/>
              <w:rPr>
                <w:sz w:val="19"/>
              </w:rPr>
            </w:pPr>
            <w:r>
              <w:rPr>
                <w:w w:val="140"/>
                <w:sz w:val="19"/>
              </w:rPr>
              <w:t>0.01-0.05</w:t>
            </w:r>
          </w:p>
        </w:tc>
      </w:tr>
      <w:tr w:rsidR="00B9348B" w14:paraId="01764E6A" w14:textId="77777777">
        <w:trPr>
          <w:trHeight w:val="633"/>
        </w:trPr>
        <w:tc>
          <w:tcPr>
            <w:tcW w:w="701" w:type="dxa"/>
          </w:tcPr>
          <w:p w14:paraId="2BF173AF" w14:textId="77777777" w:rsidR="00B9348B" w:rsidRDefault="00000000">
            <w:pPr>
              <w:pStyle w:val="TableParagraph"/>
              <w:spacing w:before="136"/>
              <w:ind w:left="60" w:right="33"/>
              <w:jc w:val="center"/>
              <w:rPr>
                <w:sz w:val="19"/>
              </w:rPr>
            </w:pPr>
            <w:r>
              <w:rPr>
                <w:w w:val="160"/>
                <w:sz w:val="19"/>
              </w:rPr>
              <w:t>590</w:t>
            </w:r>
          </w:p>
          <w:p w14:paraId="68EFC3EF" w14:textId="77777777" w:rsidR="00B9348B" w:rsidRDefault="00000000">
            <w:pPr>
              <w:pStyle w:val="TableParagraph"/>
              <w:spacing w:before="44" w:line="215" w:lineRule="exact"/>
              <w:ind w:left="27"/>
              <w:jc w:val="center"/>
              <w:rPr>
                <w:sz w:val="19"/>
              </w:rPr>
            </w:pPr>
            <w:r>
              <w:rPr>
                <w:w w:val="160"/>
                <w:sz w:val="19"/>
              </w:rPr>
              <w:t>.</w:t>
            </w:r>
          </w:p>
        </w:tc>
        <w:tc>
          <w:tcPr>
            <w:tcW w:w="3329" w:type="dxa"/>
          </w:tcPr>
          <w:p w14:paraId="513C8CFA" w14:textId="77777777" w:rsidR="00B9348B" w:rsidRDefault="00B9348B">
            <w:pPr>
              <w:pStyle w:val="TableParagraph"/>
              <w:spacing w:before="10"/>
              <w:rPr>
                <w:sz w:val="21"/>
              </w:rPr>
            </w:pPr>
          </w:p>
          <w:p w14:paraId="1AF934E7" w14:textId="77777777" w:rsidR="00B9348B" w:rsidRDefault="00000000">
            <w:pPr>
              <w:pStyle w:val="TableParagraph"/>
              <w:ind w:left="47"/>
              <w:rPr>
                <w:sz w:val="19"/>
              </w:rPr>
            </w:pPr>
            <w:r>
              <w:rPr>
                <w:sz w:val="19"/>
              </w:rPr>
              <w:t>JWH-014-X</w:t>
            </w:r>
          </w:p>
        </w:tc>
        <w:tc>
          <w:tcPr>
            <w:tcW w:w="8674" w:type="dxa"/>
          </w:tcPr>
          <w:p w14:paraId="656F52D7" w14:textId="77777777" w:rsidR="00B9348B" w:rsidRDefault="00000000">
            <w:pPr>
              <w:pStyle w:val="TableParagraph"/>
              <w:spacing w:before="48" w:line="290" w:lineRule="auto"/>
              <w:ind w:left="42" w:right="1478"/>
              <w:rPr>
                <w:sz w:val="19"/>
                <w:szCs w:val="19"/>
              </w:rPr>
            </w:pPr>
            <w:r>
              <w:rPr>
                <w:w w:val="120"/>
                <w:sz w:val="19"/>
                <w:szCs w:val="19"/>
              </w:rPr>
              <w:t>(1-հեպտիլ-1H-պիրրոլ-3-իլ)-նավթալին- 1-իլմեթանոն (անկախ ուղեկցող նյութերի առկայությունից, ընդհանուր զանգվածով)</w:t>
            </w:r>
          </w:p>
        </w:tc>
        <w:tc>
          <w:tcPr>
            <w:tcW w:w="2014" w:type="dxa"/>
          </w:tcPr>
          <w:p w14:paraId="7AC9E289" w14:textId="77777777" w:rsidR="00B9348B" w:rsidRDefault="00B9348B">
            <w:pPr>
              <w:pStyle w:val="TableParagraph"/>
              <w:spacing w:before="10"/>
              <w:rPr>
                <w:sz w:val="21"/>
              </w:rPr>
            </w:pPr>
          </w:p>
          <w:p w14:paraId="2E049935" w14:textId="77777777" w:rsidR="00B9348B" w:rsidRDefault="00000000">
            <w:pPr>
              <w:pStyle w:val="TableParagraph"/>
              <w:ind w:left="39"/>
              <w:rPr>
                <w:sz w:val="19"/>
              </w:rPr>
            </w:pPr>
            <w:r>
              <w:rPr>
                <w:w w:val="140"/>
                <w:sz w:val="19"/>
              </w:rPr>
              <w:t>0.01-0.05</w:t>
            </w:r>
          </w:p>
        </w:tc>
      </w:tr>
      <w:tr w:rsidR="00B9348B" w14:paraId="69A5088F" w14:textId="77777777">
        <w:trPr>
          <w:trHeight w:val="555"/>
        </w:trPr>
        <w:tc>
          <w:tcPr>
            <w:tcW w:w="701" w:type="dxa"/>
          </w:tcPr>
          <w:p w14:paraId="32AAE8EA" w14:textId="77777777" w:rsidR="00B9348B" w:rsidRDefault="00000000">
            <w:pPr>
              <w:pStyle w:val="TableParagraph"/>
              <w:spacing w:before="134"/>
              <w:ind w:left="155"/>
              <w:rPr>
                <w:sz w:val="19"/>
              </w:rPr>
            </w:pPr>
            <w:r>
              <w:rPr>
                <w:w w:val="120"/>
                <w:sz w:val="19"/>
              </w:rPr>
              <w:t>591.</w:t>
            </w:r>
          </w:p>
        </w:tc>
        <w:tc>
          <w:tcPr>
            <w:tcW w:w="3329" w:type="dxa"/>
          </w:tcPr>
          <w:p w14:paraId="61B61985" w14:textId="77777777" w:rsidR="00B9348B" w:rsidRDefault="00B9348B">
            <w:pPr>
              <w:pStyle w:val="TableParagraph"/>
              <w:spacing w:before="1"/>
            </w:pPr>
          </w:p>
          <w:p w14:paraId="21FDF7B8" w14:textId="77777777" w:rsidR="00B9348B" w:rsidRDefault="00000000">
            <w:pPr>
              <w:pStyle w:val="TableParagraph"/>
              <w:ind w:left="47"/>
              <w:rPr>
                <w:sz w:val="19"/>
              </w:rPr>
            </w:pPr>
            <w:r>
              <w:rPr>
                <w:sz w:val="19"/>
              </w:rPr>
              <w:t>JWH-015-X</w:t>
            </w:r>
          </w:p>
        </w:tc>
        <w:tc>
          <w:tcPr>
            <w:tcW w:w="8674" w:type="dxa"/>
          </w:tcPr>
          <w:p w14:paraId="27151B52" w14:textId="77777777" w:rsidR="00B9348B" w:rsidRDefault="00000000">
            <w:pPr>
              <w:pStyle w:val="TableParagraph"/>
              <w:spacing w:before="4" w:line="268" w:lineRule="exact"/>
              <w:ind w:left="42"/>
              <w:rPr>
                <w:sz w:val="19"/>
                <w:szCs w:val="19"/>
              </w:rPr>
            </w:pPr>
            <w:r>
              <w:rPr>
                <w:w w:val="115"/>
                <w:sz w:val="19"/>
                <w:szCs w:val="19"/>
              </w:rPr>
              <w:t>(1-մեթիլ-1H-պիրրոլ-3-իլ)-նավթալին-1- իլմեթանոն (անկախ ուղեկցող նյութերի առկայությունից, ընդհանուր զանգվածով)</w:t>
            </w:r>
          </w:p>
        </w:tc>
        <w:tc>
          <w:tcPr>
            <w:tcW w:w="2014" w:type="dxa"/>
          </w:tcPr>
          <w:p w14:paraId="6FC5EB95" w14:textId="77777777" w:rsidR="00B9348B" w:rsidRDefault="00B9348B">
            <w:pPr>
              <w:pStyle w:val="TableParagraph"/>
              <w:spacing w:before="1"/>
            </w:pPr>
          </w:p>
          <w:p w14:paraId="16EBA852" w14:textId="77777777" w:rsidR="00B9348B" w:rsidRDefault="00000000">
            <w:pPr>
              <w:pStyle w:val="TableParagraph"/>
              <w:ind w:left="39"/>
              <w:rPr>
                <w:sz w:val="19"/>
              </w:rPr>
            </w:pPr>
            <w:r>
              <w:rPr>
                <w:w w:val="140"/>
                <w:sz w:val="19"/>
              </w:rPr>
              <w:t>0.01-0.05</w:t>
            </w:r>
          </w:p>
        </w:tc>
      </w:tr>
      <w:tr w:rsidR="00B9348B" w14:paraId="646C27F8" w14:textId="77777777">
        <w:trPr>
          <w:trHeight w:val="557"/>
        </w:trPr>
        <w:tc>
          <w:tcPr>
            <w:tcW w:w="701" w:type="dxa"/>
          </w:tcPr>
          <w:p w14:paraId="7B464DAE" w14:textId="77777777" w:rsidR="00B9348B" w:rsidRDefault="00000000">
            <w:pPr>
              <w:pStyle w:val="TableParagraph"/>
              <w:spacing w:before="138"/>
              <w:ind w:left="114"/>
              <w:rPr>
                <w:sz w:val="19"/>
              </w:rPr>
            </w:pPr>
            <w:r>
              <w:rPr>
                <w:w w:val="145"/>
                <w:sz w:val="19"/>
              </w:rPr>
              <w:t>592.</w:t>
            </w:r>
          </w:p>
        </w:tc>
        <w:tc>
          <w:tcPr>
            <w:tcW w:w="3329" w:type="dxa"/>
          </w:tcPr>
          <w:p w14:paraId="531F1674" w14:textId="77777777" w:rsidR="00B9348B" w:rsidRDefault="00B9348B">
            <w:pPr>
              <w:pStyle w:val="TableParagraph"/>
              <w:spacing w:before="5"/>
            </w:pPr>
          </w:p>
          <w:p w14:paraId="6AAD3EEC" w14:textId="77777777" w:rsidR="00B9348B" w:rsidRDefault="00000000">
            <w:pPr>
              <w:pStyle w:val="TableParagraph"/>
              <w:ind w:left="47"/>
              <w:rPr>
                <w:sz w:val="19"/>
              </w:rPr>
            </w:pPr>
            <w:r>
              <w:rPr>
                <w:sz w:val="19"/>
              </w:rPr>
              <w:t>JWH-016</w:t>
            </w:r>
          </w:p>
        </w:tc>
        <w:tc>
          <w:tcPr>
            <w:tcW w:w="8674" w:type="dxa"/>
          </w:tcPr>
          <w:p w14:paraId="1353DB53" w14:textId="77777777" w:rsidR="00B9348B" w:rsidRDefault="00000000">
            <w:pPr>
              <w:pStyle w:val="TableParagraph"/>
              <w:spacing w:before="7" w:line="268" w:lineRule="exact"/>
              <w:ind w:left="42"/>
              <w:rPr>
                <w:sz w:val="19"/>
                <w:szCs w:val="19"/>
              </w:rPr>
            </w:pPr>
            <w:r>
              <w:rPr>
                <w:w w:val="115"/>
                <w:sz w:val="19"/>
                <w:szCs w:val="19"/>
              </w:rPr>
              <w:t>(1-բութիլ-2- մեթիլ -1H-ինդոլ-3-իլ)-նավթալին-1-իլմեթանոն (անկախ ուղեկցող նյութերի առկայությունից, ընդհանուր զանգվածով)</w:t>
            </w:r>
          </w:p>
        </w:tc>
        <w:tc>
          <w:tcPr>
            <w:tcW w:w="2014" w:type="dxa"/>
          </w:tcPr>
          <w:p w14:paraId="1311AEBC" w14:textId="77777777" w:rsidR="00B9348B" w:rsidRDefault="00B9348B">
            <w:pPr>
              <w:pStyle w:val="TableParagraph"/>
              <w:spacing w:before="5"/>
            </w:pPr>
          </w:p>
          <w:p w14:paraId="286922E3" w14:textId="77777777" w:rsidR="00B9348B" w:rsidRDefault="00000000">
            <w:pPr>
              <w:pStyle w:val="TableParagraph"/>
              <w:ind w:left="39"/>
              <w:rPr>
                <w:sz w:val="19"/>
              </w:rPr>
            </w:pPr>
            <w:r>
              <w:rPr>
                <w:w w:val="140"/>
                <w:sz w:val="19"/>
              </w:rPr>
              <w:t>0.01-0.05</w:t>
            </w:r>
          </w:p>
        </w:tc>
      </w:tr>
      <w:tr w:rsidR="00B9348B" w14:paraId="35D7B392" w14:textId="77777777">
        <w:trPr>
          <w:trHeight w:val="556"/>
        </w:trPr>
        <w:tc>
          <w:tcPr>
            <w:tcW w:w="701" w:type="dxa"/>
          </w:tcPr>
          <w:p w14:paraId="24463634" w14:textId="77777777" w:rsidR="00B9348B" w:rsidRDefault="00000000">
            <w:pPr>
              <w:pStyle w:val="TableParagraph"/>
              <w:spacing w:before="136"/>
              <w:ind w:left="110"/>
              <w:rPr>
                <w:sz w:val="19"/>
              </w:rPr>
            </w:pPr>
            <w:r>
              <w:rPr>
                <w:w w:val="150"/>
                <w:sz w:val="19"/>
              </w:rPr>
              <w:t>593.</w:t>
            </w:r>
          </w:p>
        </w:tc>
        <w:tc>
          <w:tcPr>
            <w:tcW w:w="3329" w:type="dxa"/>
          </w:tcPr>
          <w:p w14:paraId="349A2BF4" w14:textId="77777777" w:rsidR="00B9348B" w:rsidRDefault="00B9348B">
            <w:pPr>
              <w:pStyle w:val="TableParagraph"/>
              <w:spacing w:before="1"/>
            </w:pPr>
          </w:p>
          <w:p w14:paraId="1994F8EC" w14:textId="77777777" w:rsidR="00B9348B" w:rsidRDefault="00000000">
            <w:pPr>
              <w:pStyle w:val="TableParagraph"/>
              <w:ind w:left="47"/>
              <w:rPr>
                <w:sz w:val="19"/>
                <w:szCs w:val="19"/>
              </w:rPr>
            </w:pPr>
            <w:r>
              <w:rPr>
                <w:w w:val="115"/>
                <w:sz w:val="19"/>
                <w:szCs w:val="19"/>
              </w:rPr>
              <w:t>JWH-018-2-նավթիլ</w:t>
            </w:r>
          </w:p>
        </w:tc>
        <w:tc>
          <w:tcPr>
            <w:tcW w:w="8674" w:type="dxa"/>
          </w:tcPr>
          <w:p w14:paraId="031E41F1" w14:textId="77777777" w:rsidR="00B9348B" w:rsidRDefault="00000000">
            <w:pPr>
              <w:pStyle w:val="TableParagraph"/>
              <w:spacing w:before="3" w:line="268" w:lineRule="exact"/>
              <w:ind w:left="42"/>
              <w:rPr>
                <w:sz w:val="19"/>
                <w:szCs w:val="19"/>
              </w:rPr>
            </w:pPr>
            <w:r>
              <w:rPr>
                <w:w w:val="115"/>
                <w:sz w:val="19"/>
                <w:szCs w:val="19"/>
              </w:rPr>
              <w:t>նավթալին-2-իլ(1-պենտիլ-1H-ինդոլ-3-իլ)մեթանոն(անկախ ուղեկցող նյութերի առկայությունից, ընդհանուր զանգվածով)</w:t>
            </w:r>
          </w:p>
        </w:tc>
        <w:tc>
          <w:tcPr>
            <w:tcW w:w="2014" w:type="dxa"/>
          </w:tcPr>
          <w:p w14:paraId="3AD4639D" w14:textId="77777777" w:rsidR="00B9348B" w:rsidRDefault="00B9348B">
            <w:pPr>
              <w:pStyle w:val="TableParagraph"/>
              <w:spacing w:before="1"/>
            </w:pPr>
          </w:p>
          <w:p w14:paraId="00FE4633" w14:textId="77777777" w:rsidR="00B9348B" w:rsidRDefault="00000000">
            <w:pPr>
              <w:pStyle w:val="TableParagraph"/>
              <w:ind w:left="39"/>
              <w:rPr>
                <w:sz w:val="19"/>
              </w:rPr>
            </w:pPr>
            <w:r>
              <w:rPr>
                <w:w w:val="140"/>
                <w:sz w:val="19"/>
              </w:rPr>
              <w:t>0.01-0.05</w:t>
            </w:r>
          </w:p>
        </w:tc>
      </w:tr>
    </w:tbl>
    <w:p w14:paraId="2F10C5DA"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754A286B" w14:textId="77777777">
        <w:trPr>
          <w:trHeight w:val="556"/>
        </w:trPr>
        <w:tc>
          <w:tcPr>
            <w:tcW w:w="701" w:type="dxa"/>
          </w:tcPr>
          <w:p w14:paraId="31830B05" w14:textId="77777777" w:rsidR="00B9348B" w:rsidRDefault="00000000">
            <w:pPr>
              <w:pStyle w:val="TableParagraph"/>
              <w:spacing w:before="139"/>
              <w:ind w:right="82"/>
              <w:jc w:val="right"/>
              <w:rPr>
                <w:sz w:val="19"/>
              </w:rPr>
            </w:pPr>
            <w:r>
              <w:rPr>
                <w:w w:val="145"/>
                <w:sz w:val="19"/>
              </w:rPr>
              <w:lastRenderedPageBreak/>
              <w:t>594.</w:t>
            </w:r>
          </w:p>
        </w:tc>
        <w:tc>
          <w:tcPr>
            <w:tcW w:w="3329" w:type="dxa"/>
          </w:tcPr>
          <w:p w14:paraId="0B4A9BF5" w14:textId="77777777" w:rsidR="00B9348B" w:rsidRDefault="00000000">
            <w:pPr>
              <w:pStyle w:val="TableParagraph"/>
              <w:spacing w:before="43"/>
              <w:ind w:left="47"/>
              <w:rPr>
                <w:sz w:val="19"/>
                <w:szCs w:val="19"/>
              </w:rPr>
            </w:pPr>
            <w:r>
              <w:rPr>
                <w:w w:val="115"/>
                <w:sz w:val="19"/>
                <w:szCs w:val="19"/>
              </w:rPr>
              <w:t>JWH-018-2- նավթիլ – N- 1.2-</w:t>
            </w:r>
          </w:p>
          <w:p w14:paraId="484DB103" w14:textId="77777777" w:rsidR="00B9348B" w:rsidRDefault="00000000">
            <w:pPr>
              <w:pStyle w:val="TableParagraph"/>
              <w:spacing w:before="50"/>
              <w:ind w:left="47"/>
              <w:rPr>
                <w:sz w:val="19"/>
                <w:szCs w:val="19"/>
              </w:rPr>
            </w:pPr>
            <w:r>
              <w:rPr>
                <w:w w:val="120"/>
                <w:sz w:val="19"/>
                <w:szCs w:val="19"/>
              </w:rPr>
              <w:t>դիմեթիլպրոպիլ</w:t>
            </w:r>
          </w:p>
        </w:tc>
        <w:tc>
          <w:tcPr>
            <w:tcW w:w="8674" w:type="dxa"/>
          </w:tcPr>
          <w:p w14:paraId="678CA3F8" w14:textId="77777777" w:rsidR="00B9348B" w:rsidRDefault="00000000">
            <w:pPr>
              <w:pStyle w:val="TableParagraph"/>
              <w:spacing w:before="6" w:line="268" w:lineRule="exact"/>
              <w:ind w:left="42"/>
              <w:rPr>
                <w:sz w:val="19"/>
                <w:szCs w:val="19"/>
              </w:rPr>
            </w:pPr>
            <w:r>
              <w:rPr>
                <w:w w:val="115"/>
                <w:sz w:val="19"/>
                <w:szCs w:val="19"/>
              </w:rPr>
              <w:t>(1-(3-մեթիլբութան-2-իլ)-1H-ինդոլ-3-իլ) (նավթալին -2- իլ)մեթանոն (անկախ ուղեկցող նյութերի առկայությունից, ընդհանուր զանգվածով)</w:t>
            </w:r>
          </w:p>
        </w:tc>
        <w:tc>
          <w:tcPr>
            <w:tcW w:w="2014" w:type="dxa"/>
          </w:tcPr>
          <w:p w14:paraId="197B3FCE" w14:textId="77777777" w:rsidR="00B9348B" w:rsidRDefault="00B9348B">
            <w:pPr>
              <w:pStyle w:val="TableParagraph"/>
              <w:spacing w:before="3"/>
            </w:pPr>
          </w:p>
          <w:p w14:paraId="284B8C17" w14:textId="77777777" w:rsidR="00B9348B" w:rsidRDefault="00000000">
            <w:pPr>
              <w:pStyle w:val="TableParagraph"/>
              <w:spacing w:before="1"/>
              <w:ind w:left="39"/>
              <w:rPr>
                <w:sz w:val="19"/>
              </w:rPr>
            </w:pPr>
            <w:r>
              <w:rPr>
                <w:w w:val="140"/>
                <w:sz w:val="19"/>
              </w:rPr>
              <w:t>0.01-0.05</w:t>
            </w:r>
          </w:p>
        </w:tc>
      </w:tr>
      <w:tr w:rsidR="00B9348B" w14:paraId="6AE3B901" w14:textId="77777777">
        <w:trPr>
          <w:trHeight w:val="845"/>
        </w:trPr>
        <w:tc>
          <w:tcPr>
            <w:tcW w:w="701" w:type="dxa"/>
          </w:tcPr>
          <w:p w14:paraId="38FD7773" w14:textId="77777777" w:rsidR="00B9348B" w:rsidRDefault="00B9348B">
            <w:pPr>
              <w:pStyle w:val="TableParagraph"/>
              <w:rPr>
                <w:sz w:val="20"/>
              </w:rPr>
            </w:pPr>
          </w:p>
          <w:p w14:paraId="6EDC43E0" w14:textId="77777777" w:rsidR="00B9348B" w:rsidRDefault="00B9348B">
            <w:pPr>
              <w:pStyle w:val="TableParagraph"/>
              <w:spacing w:before="11"/>
              <w:rPr>
                <w:sz w:val="26"/>
              </w:rPr>
            </w:pPr>
          </w:p>
          <w:p w14:paraId="1324E50F" w14:textId="77777777" w:rsidR="00B9348B" w:rsidRDefault="00000000">
            <w:pPr>
              <w:pStyle w:val="TableParagraph"/>
              <w:ind w:right="69"/>
              <w:jc w:val="right"/>
              <w:rPr>
                <w:sz w:val="19"/>
              </w:rPr>
            </w:pPr>
            <w:r>
              <w:rPr>
                <w:w w:val="155"/>
                <w:sz w:val="19"/>
              </w:rPr>
              <w:t>595.</w:t>
            </w:r>
          </w:p>
        </w:tc>
        <w:tc>
          <w:tcPr>
            <w:tcW w:w="3329" w:type="dxa"/>
          </w:tcPr>
          <w:p w14:paraId="09742D85" w14:textId="77777777" w:rsidR="00B9348B" w:rsidRDefault="00000000">
            <w:pPr>
              <w:pStyle w:val="TableParagraph"/>
              <w:spacing w:before="88"/>
              <w:ind w:left="47"/>
              <w:rPr>
                <w:sz w:val="19"/>
                <w:szCs w:val="19"/>
              </w:rPr>
            </w:pPr>
            <w:r>
              <w:rPr>
                <w:w w:val="110"/>
                <w:sz w:val="19"/>
                <w:szCs w:val="19"/>
              </w:rPr>
              <w:t>JWH-018-2- նավթիլ –N-1-</w:t>
            </w:r>
          </w:p>
          <w:p w14:paraId="4902FC37" w14:textId="77777777" w:rsidR="00B9348B" w:rsidRDefault="00000000">
            <w:pPr>
              <w:pStyle w:val="TableParagraph"/>
              <w:spacing w:before="58"/>
              <w:ind w:left="45"/>
              <w:rPr>
                <w:sz w:val="19"/>
                <w:szCs w:val="19"/>
              </w:rPr>
            </w:pPr>
            <w:r>
              <w:rPr>
                <w:w w:val="125"/>
                <w:sz w:val="19"/>
                <w:szCs w:val="19"/>
              </w:rPr>
              <w:t>մեթիլբութիլնավթ ալին -2-իլ</w:t>
            </w:r>
          </w:p>
        </w:tc>
        <w:tc>
          <w:tcPr>
            <w:tcW w:w="8674" w:type="dxa"/>
          </w:tcPr>
          <w:p w14:paraId="1292ACF7" w14:textId="77777777" w:rsidR="00B9348B" w:rsidRDefault="00B9348B">
            <w:pPr>
              <w:pStyle w:val="TableParagraph"/>
              <w:spacing w:before="3"/>
              <w:rPr>
                <w:sz w:val="16"/>
              </w:rPr>
            </w:pPr>
          </w:p>
          <w:p w14:paraId="2002312F" w14:textId="77777777" w:rsidR="00B9348B" w:rsidRDefault="00000000">
            <w:pPr>
              <w:pStyle w:val="TableParagraph"/>
              <w:spacing w:line="350" w:lineRule="auto"/>
              <w:ind w:left="42" w:right="1478"/>
              <w:rPr>
                <w:sz w:val="19"/>
                <w:szCs w:val="19"/>
              </w:rPr>
            </w:pPr>
            <w:r>
              <w:rPr>
                <w:w w:val="115"/>
                <w:sz w:val="19"/>
                <w:szCs w:val="19"/>
              </w:rPr>
              <w:t>(1-(պենտան-2-իլ)-1H-ինդոլ-3- իլ) մեթանոն (անկախ ուղեկցող նյութերի առկայությունից, ընդհանուր զանգվածով)</w:t>
            </w:r>
          </w:p>
        </w:tc>
        <w:tc>
          <w:tcPr>
            <w:tcW w:w="2014" w:type="dxa"/>
          </w:tcPr>
          <w:p w14:paraId="0F25AD6C" w14:textId="77777777" w:rsidR="00B9348B" w:rsidRDefault="00B9348B">
            <w:pPr>
              <w:pStyle w:val="TableParagraph"/>
              <w:rPr>
                <w:sz w:val="20"/>
              </w:rPr>
            </w:pPr>
          </w:p>
          <w:p w14:paraId="337AB771" w14:textId="77777777" w:rsidR="00B9348B" w:rsidRDefault="00B9348B">
            <w:pPr>
              <w:pStyle w:val="TableParagraph"/>
              <w:spacing w:before="5"/>
              <w:rPr>
                <w:sz w:val="19"/>
              </w:rPr>
            </w:pPr>
          </w:p>
          <w:p w14:paraId="05DC2E2A" w14:textId="77777777" w:rsidR="00B9348B" w:rsidRDefault="00000000">
            <w:pPr>
              <w:pStyle w:val="TableParagraph"/>
              <w:ind w:left="39"/>
              <w:rPr>
                <w:sz w:val="19"/>
              </w:rPr>
            </w:pPr>
            <w:r>
              <w:rPr>
                <w:w w:val="140"/>
                <w:sz w:val="19"/>
              </w:rPr>
              <w:t>0.01-0.05</w:t>
            </w:r>
          </w:p>
        </w:tc>
      </w:tr>
      <w:tr w:rsidR="00B9348B" w14:paraId="32AC7BCF" w14:textId="77777777">
        <w:trPr>
          <w:trHeight w:val="816"/>
        </w:trPr>
        <w:tc>
          <w:tcPr>
            <w:tcW w:w="701" w:type="dxa"/>
          </w:tcPr>
          <w:p w14:paraId="3D3D3A99" w14:textId="77777777" w:rsidR="00B9348B" w:rsidRDefault="00000000">
            <w:pPr>
              <w:pStyle w:val="TableParagraph"/>
              <w:spacing w:before="138"/>
              <w:ind w:left="60" w:right="34"/>
              <w:jc w:val="center"/>
              <w:rPr>
                <w:sz w:val="19"/>
              </w:rPr>
            </w:pPr>
            <w:r>
              <w:rPr>
                <w:w w:val="155"/>
                <w:sz w:val="19"/>
              </w:rPr>
              <w:t>596</w:t>
            </w:r>
          </w:p>
          <w:p w14:paraId="70FDD453" w14:textId="77777777" w:rsidR="00B9348B" w:rsidRDefault="00000000">
            <w:pPr>
              <w:pStyle w:val="TableParagraph"/>
              <w:spacing w:before="43"/>
              <w:ind w:left="27"/>
              <w:jc w:val="center"/>
              <w:rPr>
                <w:sz w:val="19"/>
              </w:rPr>
            </w:pPr>
            <w:r>
              <w:rPr>
                <w:w w:val="160"/>
                <w:sz w:val="19"/>
              </w:rPr>
              <w:t>.</w:t>
            </w:r>
          </w:p>
        </w:tc>
        <w:tc>
          <w:tcPr>
            <w:tcW w:w="3329" w:type="dxa"/>
          </w:tcPr>
          <w:p w14:paraId="54C75EB3" w14:textId="77777777" w:rsidR="00B9348B" w:rsidRDefault="00000000">
            <w:pPr>
              <w:pStyle w:val="TableParagraph"/>
              <w:spacing w:before="87"/>
              <w:ind w:left="47"/>
              <w:rPr>
                <w:sz w:val="19"/>
                <w:szCs w:val="19"/>
              </w:rPr>
            </w:pPr>
            <w:r>
              <w:rPr>
                <w:w w:val="110"/>
                <w:sz w:val="19"/>
                <w:szCs w:val="19"/>
              </w:rPr>
              <w:t>JWH-018-2- նավթիլ –N-2-</w:t>
            </w:r>
          </w:p>
          <w:p w14:paraId="7F88DE40" w14:textId="77777777" w:rsidR="00B9348B" w:rsidRDefault="00000000">
            <w:pPr>
              <w:pStyle w:val="TableParagraph"/>
              <w:spacing w:before="130"/>
              <w:ind w:left="47"/>
              <w:rPr>
                <w:sz w:val="19"/>
                <w:szCs w:val="19"/>
              </w:rPr>
            </w:pPr>
            <w:r>
              <w:rPr>
                <w:w w:val="120"/>
                <w:sz w:val="19"/>
                <w:szCs w:val="19"/>
              </w:rPr>
              <w:t>մեթիլբութիլ</w:t>
            </w:r>
          </w:p>
        </w:tc>
        <w:tc>
          <w:tcPr>
            <w:tcW w:w="8674" w:type="dxa"/>
          </w:tcPr>
          <w:p w14:paraId="40C34CAA" w14:textId="77777777" w:rsidR="00B9348B" w:rsidRDefault="00000000">
            <w:pPr>
              <w:pStyle w:val="TableParagraph"/>
              <w:spacing w:before="42" w:line="295" w:lineRule="auto"/>
              <w:ind w:left="42" w:right="764"/>
              <w:rPr>
                <w:sz w:val="19"/>
                <w:szCs w:val="19"/>
              </w:rPr>
            </w:pPr>
            <w:r>
              <w:rPr>
                <w:w w:val="115"/>
                <w:sz w:val="19"/>
                <w:szCs w:val="19"/>
              </w:rPr>
              <w:t>(1-(2-մեթիլբութիլ)-1H-ինդոլ-3-իլ) (նավթալին -2- իլ) մեթանոն (անկախ ուղեկցող նյութերի առկայությունից, ընդհանուր զանգվածով)</w:t>
            </w:r>
          </w:p>
        </w:tc>
        <w:tc>
          <w:tcPr>
            <w:tcW w:w="2014" w:type="dxa"/>
          </w:tcPr>
          <w:p w14:paraId="1F60E2B6" w14:textId="77777777" w:rsidR="00B9348B" w:rsidRDefault="00B9348B">
            <w:pPr>
              <w:pStyle w:val="TableParagraph"/>
              <w:spacing w:before="5"/>
            </w:pPr>
          </w:p>
          <w:p w14:paraId="62E6287F" w14:textId="77777777" w:rsidR="00B9348B" w:rsidRDefault="00000000">
            <w:pPr>
              <w:pStyle w:val="TableParagraph"/>
              <w:ind w:left="39"/>
              <w:rPr>
                <w:sz w:val="19"/>
              </w:rPr>
            </w:pPr>
            <w:r>
              <w:rPr>
                <w:w w:val="140"/>
                <w:sz w:val="19"/>
              </w:rPr>
              <w:t>0.01-0.05</w:t>
            </w:r>
          </w:p>
        </w:tc>
      </w:tr>
      <w:tr w:rsidR="00B9348B" w14:paraId="79752BFD" w14:textId="77777777">
        <w:trPr>
          <w:trHeight w:val="983"/>
        </w:trPr>
        <w:tc>
          <w:tcPr>
            <w:tcW w:w="701" w:type="dxa"/>
          </w:tcPr>
          <w:p w14:paraId="1E168EB7" w14:textId="77777777" w:rsidR="00B9348B" w:rsidRDefault="00B9348B">
            <w:pPr>
              <w:pStyle w:val="TableParagraph"/>
              <w:rPr>
                <w:sz w:val="20"/>
              </w:rPr>
            </w:pPr>
          </w:p>
          <w:p w14:paraId="626DC624" w14:textId="77777777" w:rsidR="00B9348B" w:rsidRDefault="00B9348B">
            <w:pPr>
              <w:pStyle w:val="TableParagraph"/>
              <w:spacing w:before="9"/>
              <w:rPr>
                <w:sz w:val="23"/>
              </w:rPr>
            </w:pPr>
          </w:p>
          <w:p w14:paraId="28572DBE" w14:textId="77777777" w:rsidR="00B9348B" w:rsidRDefault="00000000">
            <w:pPr>
              <w:pStyle w:val="TableParagraph"/>
              <w:ind w:right="90"/>
              <w:jc w:val="right"/>
              <w:rPr>
                <w:sz w:val="19"/>
              </w:rPr>
            </w:pPr>
            <w:r>
              <w:rPr>
                <w:w w:val="140"/>
                <w:sz w:val="19"/>
              </w:rPr>
              <w:t>597.</w:t>
            </w:r>
          </w:p>
        </w:tc>
        <w:tc>
          <w:tcPr>
            <w:tcW w:w="3329" w:type="dxa"/>
          </w:tcPr>
          <w:p w14:paraId="3382A39F" w14:textId="77777777" w:rsidR="00B9348B" w:rsidRDefault="00000000">
            <w:pPr>
              <w:pStyle w:val="TableParagraph"/>
              <w:spacing w:before="86"/>
              <w:ind w:left="47"/>
              <w:rPr>
                <w:sz w:val="19"/>
                <w:szCs w:val="19"/>
              </w:rPr>
            </w:pPr>
            <w:r>
              <w:rPr>
                <w:w w:val="115"/>
                <w:sz w:val="19"/>
                <w:szCs w:val="19"/>
              </w:rPr>
              <w:t>JWH-018-2- նավթիլ –N- 3-</w:t>
            </w:r>
          </w:p>
          <w:p w14:paraId="35CBDD2F" w14:textId="77777777" w:rsidR="00B9348B" w:rsidRDefault="00000000">
            <w:pPr>
              <w:pStyle w:val="TableParagraph"/>
              <w:spacing w:before="70"/>
              <w:ind w:left="47"/>
              <w:rPr>
                <w:sz w:val="19"/>
                <w:szCs w:val="19"/>
              </w:rPr>
            </w:pPr>
            <w:r>
              <w:rPr>
                <w:w w:val="130"/>
                <w:sz w:val="19"/>
                <w:szCs w:val="19"/>
              </w:rPr>
              <w:t>պենտիլնավթ</w:t>
            </w:r>
          </w:p>
          <w:p w14:paraId="68F1266B" w14:textId="77777777" w:rsidR="00B9348B" w:rsidRDefault="00000000">
            <w:pPr>
              <w:pStyle w:val="TableParagraph"/>
              <w:spacing w:before="91"/>
              <w:ind w:left="47"/>
              <w:rPr>
                <w:sz w:val="19"/>
                <w:szCs w:val="19"/>
              </w:rPr>
            </w:pPr>
            <w:r>
              <w:rPr>
                <w:w w:val="125"/>
                <w:sz w:val="19"/>
                <w:szCs w:val="19"/>
              </w:rPr>
              <w:t>ալին -2-իլ</w:t>
            </w:r>
          </w:p>
        </w:tc>
        <w:tc>
          <w:tcPr>
            <w:tcW w:w="8674" w:type="dxa"/>
          </w:tcPr>
          <w:p w14:paraId="065BC89E" w14:textId="77777777" w:rsidR="00B9348B" w:rsidRDefault="00000000">
            <w:pPr>
              <w:pStyle w:val="TableParagraph"/>
              <w:spacing w:before="28" w:line="285" w:lineRule="auto"/>
              <w:ind w:left="42" w:right="1478"/>
              <w:rPr>
                <w:sz w:val="19"/>
                <w:szCs w:val="19"/>
              </w:rPr>
            </w:pPr>
            <w:r>
              <w:rPr>
                <w:w w:val="115"/>
                <w:sz w:val="19"/>
                <w:szCs w:val="19"/>
              </w:rPr>
              <w:t>(1-(պենտան-3-իլ)-1H-ինդոլ-3- իլ) մեթանոն (անկախ ուղեկցող նյութերի առկայությունից, ընդհանուր զանգվածով)</w:t>
            </w:r>
          </w:p>
        </w:tc>
        <w:tc>
          <w:tcPr>
            <w:tcW w:w="2014" w:type="dxa"/>
          </w:tcPr>
          <w:p w14:paraId="0A2BFE8A" w14:textId="77777777" w:rsidR="00B9348B" w:rsidRDefault="00B9348B">
            <w:pPr>
              <w:pStyle w:val="TableParagraph"/>
              <w:rPr>
                <w:sz w:val="20"/>
              </w:rPr>
            </w:pPr>
          </w:p>
          <w:p w14:paraId="54D09CE5" w14:textId="77777777" w:rsidR="00B9348B" w:rsidRDefault="00B9348B">
            <w:pPr>
              <w:pStyle w:val="TableParagraph"/>
              <w:rPr>
                <w:sz w:val="19"/>
              </w:rPr>
            </w:pPr>
          </w:p>
          <w:p w14:paraId="621FCFD6" w14:textId="77777777" w:rsidR="00B9348B" w:rsidRDefault="00000000">
            <w:pPr>
              <w:pStyle w:val="TableParagraph"/>
              <w:ind w:left="39"/>
              <w:rPr>
                <w:sz w:val="19"/>
              </w:rPr>
            </w:pPr>
            <w:r>
              <w:rPr>
                <w:w w:val="140"/>
                <w:sz w:val="19"/>
              </w:rPr>
              <w:t>0.01-0.05</w:t>
            </w:r>
          </w:p>
        </w:tc>
      </w:tr>
      <w:tr w:rsidR="00B9348B" w14:paraId="53572619" w14:textId="77777777">
        <w:trPr>
          <w:trHeight w:val="822"/>
        </w:trPr>
        <w:tc>
          <w:tcPr>
            <w:tcW w:w="701" w:type="dxa"/>
          </w:tcPr>
          <w:p w14:paraId="1F2594A7" w14:textId="77777777" w:rsidR="00B9348B" w:rsidRDefault="00000000">
            <w:pPr>
              <w:pStyle w:val="TableParagraph"/>
              <w:spacing w:before="139"/>
              <w:ind w:left="60" w:right="38"/>
              <w:jc w:val="center"/>
              <w:rPr>
                <w:sz w:val="19"/>
              </w:rPr>
            </w:pPr>
            <w:r>
              <w:rPr>
                <w:w w:val="155"/>
                <w:sz w:val="19"/>
              </w:rPr>
              <w:t>598</w:t>
            </w:r>
          </w:p>
          <w:p w14:paraId="7FC49B5D" w14:textId="77777777" w:rsidR="00B9348B" w:rsidRDefault="00000000">
            <w:pPr>
              <w:pStyle w:val="TableParagraph"/>
              <w:spacing w:before="43"/>
              <w:ind w:left="23"/>
              <w:jc w:val="center"/>
              <w:rPr>
                <w:sz w:val="19"/>
              </w:rPr>
            </w:pPr>
            <w:r>
              <w:rPr>
                <w:w w:val="160"/>
                <w:sz w:val="19"/>
              </w:rPr>
              <w:t>.</w:t>
            </w:r>
          </w:p>
        </w:tc>
        <w:tc>
          <w:tcPr>
            <w:tcW w:w="3329" w:type="dxa"/>
          </w:tcPr>
          <w:p w14:paraId="348930AD" w14:textId="77777777" w:rsidR="00B9348B" w:rsidRDefault="00000000">
            <w:pPr>
              <w:pStyle w:val="TableParagraph"/>
              <w:spacing w:before="64" w:line="288" w:lineRule="auto"/>
              <w:ind w:left="47"/>
              <w:rPr>
                <w:sz w:val="19"/>
                <w:szCs w:val="19"/>
              </w:rPr>
            </w:pPr>
            <w:r>
              <w:rPr>
                <w:w w:val="115"/>
                <w:sz w:val="19"/>
                <w:szCs w:val="19"/>
              </w:rPr>
              <w:t>JWH-018-2- նավթիլ –N- իզոպենտիլ</w:t>
            </w:r>
          </w:p>
        </w:tc>
        <w:tc>
          <w:tcPr>
            <w:tcW w:w="8674" w:type="dxa"/>
          </w:tcPr>
          <w:p w14:paraId="0E1D3A49" w14:textId="77777777" w:rsidR="00B9348B" w:rsidRDefault="00000000">
            <w:pPr>
              <w:pStyle w:val="TableParagraph"/>
              <w:spacing w:before="64" w:line="288" w:lineRule="auto"/>
              <w:ind w:left="42" w:right="764"/>
              <w:rPr>
                <w:sz w:val="19"/>
                <w:szCs w:val="19"/>
              </w:rPr>
            </w:pPr>
            <w:r>
              <w:rPr>
                <w:w w:val="120"/>
                <w:sz w:val="19"/>
                <w:szCs w:val="19"/>
              </w:rPr>
              <w:t>(1-իզոպենտիլ-1H-ինդոլ-3-իլ)(նավթալին -2- իլ) մեթանոն (անկախ ուղեկցող նյութերի առկայությունից, ընդհանուր</w:t>
            </w:r>
          </w:p>
          <w:p w14:paraId="1251C968" w14:textId="77777777" w:rsidR="00B9348B" w:rsidRDefault="00000000">
            <w:pPr>
              <w:pStyle w:val="TableParagraph"/>
              <w:spacing w:before="2" w:line="212" w:lineRule="exact"/>
              <w:ind w:left="42"/>
              <w:rPr>
                <w:sz w:val="19"/>
                <w:szCs w:val="19"/>
              </w:rPr>
            </w:pPr>
            <w:r>
              <w:rPr>
                <w:w w:val="125"/>
                <w:sz w:val="19"/>
                <w:szCs w:val="19"/>
              </w:rPr>
              <w:t>զանգվածով)</w:t>
            </w:r>
          </w:p>
        </w:tc>
        <w:tc>
          <w:tcPr>
            <w:tcW w:w="2014" w:type="dxa"/>
          </w:tcPr>
          <w:p w14:paraId="66A847D0" w14:textId="77777777" w:rsidR="00B9348B" w:rsidRDefault="00B9348B">
            <w:pPr>
              <w:pStyle w:val="TableParagraph"/>
              <w:spacing w:before="6"/>
            </w:pPr>
          </w:p>
          <w:p w14:paraId="60D7D6C5" w14:textId="77777777" w:rsidR="00B9348B" w:rsidRDefault="00000000">
            <w:pPr>
              <w:pStyle w:val="TableParagraph"/>
              <w:ind w:left="39"/>
              <w:rPr>
                <w:sz w:val="19"/>
              </w:rPr>
            </w:pPr>
            <w:r>
              <w:rPr>
                <w:w w:val="140"/>
                <w:sz w:val="19"/>
              </w:rPr>
              <w:t>0.01-0.05</w:t>
            </w:r>
          </w:p>
        </w:tc>
      </w:tr>
      <w:tr w:rsidR="00B9348B" w14:paraId="33E42361" w14:textId="77777777">
        <w:trPr>
          <w:trHeight w:val="688"/>
        </w:trPr>
        <w:tc>
          <w:tcPr>
            <w:tcW w:w="701" w:type="dxa"/>
          </w:tcPr>
          <w:p w14:paraId="515D6173" w14:textId="77777777" w:rsidR="00B9348B" w:rsidRDefault="00000000">
            <w:pPr>
              <w:pStyle w:val="TableParagraph"/>
              <w:spacing w:before="29"/>
              <w:ind w:left="60" w:right="34"/>
              <w:jc w:val="center"/>
              <w:rPr>
                <w:sz w:val="19"/>
              </w:rPr>
            </w:pPr>
            <w:r>
              <w:rPr>
                <w:w w:val="155"/>
                <w:sz w:val="19"/>
              </w:rPr>
              <w:t>599</w:t>
            </w:r>
          </w:p>
          <w:p w14:paraId="067066DA" w14:textId="77777777" w:rsidR="00B9348B" w:rsidRDefault="00000000">
            <w:pPr>
              <w:pStyle w:val="TableParagraph"/>
              <w:spacing w:before="40"/>
              <w:ind w:left="27"/>
              <w:jc w:val="center"/>
              <w:rPr>
                <w:sz w:val="19"/>
              </w:rPr>
            </w:pPr>
            <w:r>
              <w:rPr>
                <w:w w:val="160"/>
                <w:sz w:val="19"/>
              </w:rPr>
              <w:t>.</w:t>
            </w:r>
          </w:p>
        </w:tc>
        <w:tc>
          <w:tcPr>
            <w:tcW w:w="3329" w:type="dxa"/>
          </w:tcPr>
          <w:p w14:paraId="21266628" w14:textId="77777777" w:rsidR="00B9348B" w:rsidRDefault="00000000">
            <w:pPr>
              <w:pStyle w:val="TableParagraph"/>
              <w:spacing w:before="93" w:line="285" w:lineRule="auto"/>
              <w:ind w:left="47"/>
              <w:rPr>
                <w:sz w:val="19"/>
                <w:szCs w:val="19"/>
              </w:rPr>
            </w:pPr>
            <w:r>
              <w:rPr>
                <w:w w:val="120"/>
                <w:sz w:val="19"/>
                <w:szCs w:val="19"/>
              </w:rPr>
              <w:t>JWH-018-2- նավթիլ –N- նեոպենտիլ նավթալին -2-իլ</w:t>
            </w:r>
          </w:p>
        </w:tc>
        <w:tc>
          <w:tcPr>
            <w:tcW w:w="8674" w:type="dxa"/>
          </w:tcPr>
          <w:p w14:paraId="5929BF68" w14:textId="77777777" w:rsidR="00B9348B" w:rsidRDefault="00000000">
            <w:pPr>
              <w:pStyle w:val="TableParagraph"/>
              <w:spacing w:before="144" w:line="288" w:lineRule="auto"/>
              <w:ind w:left="42" w:right="1478"/>
              <w:rPr>
                <w:sz w:val="19"/>
                <w:szCs w:val="19"/>
              </w:rPr>
            </w:pPr>
            <w:r>
              <w:rPr>
                <w:w w:val="120"/>
                <w:sz w:val="19"/>
                <w:szCs w:val="19"/>
              </w:rPr>
              <w:t>(1-նեոպենտիլ-1H-ինդոլ-3-իլ)մեթանոն (անկախ ուղեկցող նյութերի առկայությունից, ընդհանուր զանգվածով)</w:t>
            </w:r>
          </w:p>
        </w:tc>
        <w:tc>
          <w:tcPr>
            <w:tcW w:w="2014" w:type="dxa"/>
          </w:tcPr>
          <w:p w14:paraId="31A0DF6F" w14:textId="77777777" w:rsidR="00B9348B" w:rsidRDefault="00B9348B">
            <w:pPr>
              <w:pStyle w:val="TableParagraph"/>
              <w:rPr>
                <w:sz w:val="20"/>
              </w:rPr>
            </w:pPr>
          </w:p>
          <w:p w14:paraId="03A87953" w14:textId="77777777" w:rsidR="00B9348B" w:rsidRDefault="00B9348B">
            <w:pPr>
              <w:pStyle w:val="TableParagraph"/>
              <w:spacing w:before="7"/>
              <w:rPr>
                <w:sz w:val="19"/>
              </w:rPr>
            </w:pPr>
          </w:p>
          <w:p w14:paraId="71430A04" w14:textId="77777777" w:rsidR="00B9348B" w:rsidRDefault="00000000">
            <w:pPr>
              <w:pStyle w:val="TableParagraph"/>
              <w:spacing w:line="212" w:lineRule="exact"/>
              <w:ind w:left="39"/>
              <w:rPr>
                <w:sz w:val="19"/>
              </w:rPr>
            </w:pPr>
            <w:r>
              <w:rPr>
                <w:w w:val="140"/>
                <w:sz w:val="19"/>
              </w:rPr>
              <w:t>0.01-0.05</w:t>
            </w:r>
          </w:p>
        </w:tc>
      </w:tr>
      <w:tr w:rsidR="00B9348B" w14:paraId="5B203899" w14:textId="77777777">
        <w:trPr>
          <w:trHeight w:val="847"/>
        </w:trPr>
        <w:tc>
          <w:tcPr>
            <w:tcW w:w="701" w:type="dxa"/>
          </w:tcPr>
          <w:p w14:paraId="522E17AE" w14:textId="77777777" w:rsidR="00B9348B" w:rsidRDefault="00000000">
            <w:pPr>
              <w:pStyle w:val="TableParagraph"/>
              <w:spacing w:before="26"/>
              <w:ind w:left="60" w:right="31"/>
              <w:jc w:val="center"/>
              <w:rPr>
                <w:sz w:val="19"/>
              </w:rPr>
            </w:pPr>
            <w:r>
              <w:rPr>
                <w:w w:val="170"/>
                <w:sz w:val="19"/>
              </w:rPr>
              <w:t>600</w:t>
            </w:r>
          </w:p>
          <w:p w14:paraId="4D4F4713" w14:textId="77777777" w:rsidR="00B9348B" w:rsidRDefault="00000000">
            <w:pPr>
              <w:pStyle w:val="TableParagraph"/>
              <w:spacing w:before="43"/>
              <w:ind w:left="27"/>
              <w:jc w:val="center"/>
              <w:rPr>
                <w:sz w:val="19"/>
              </w:rPr>
            </w:pPr>
            <w:r>
              <w:rPr>
                <w:w w:val="168"/>
                <w:sz w:val="19"/>
              </w:rPr>
              <w:t>.</w:t>
            </w:r>
          </w:p>
        </w:tc>
        <w:tc>
          <w:tcPr>
            <w:tcW w:w="3329" w:type="dxa"/>
          </w:tcPr>
          <w:p w14:paraId="75668E13" w14:textId="77777777" w:rsidR="00B9348B" w:rsidRDefault="00000000">
            <w:pPr>
              <w:pStyle w:val="TableParagraph"/>
              <w:spacing w:before="89" w:line="288" w:lineRule="auto"/>
              <w:ind w:left="47"/>
              <w:rPr>
                <w:sz w:val="19"/>
                <w:szCs w:val="19"/>
              </w:rPr>
            </w:pPr>
            <w:r>
              <w:rPr>
                <w:w w:val="120"/>
                <w:sz w:val="19"/>
                <w:szCs w:val="19"/>
              </w:rPr>
              <w:t>JWH-018-2- նավթիլ –N- տրետ- պենտիլնավթալին</w:t>
            </w:r>
          </w:p>
          <w:p w14:paraId="7A655780" w14:textId="77777777" w:rsidR="00B9348B" w:rsidRDefault="00000000">
            <w:pPr>
              <w:pStyle w:val="TableParagraph"/>
              <w:spacing w:line="215" w:lineRule="exact"/>
              <w:ind w:left="47"/>
              <w:rPr>
                <w:sz w:val="19"/>
                <w:szCs w:val="19"/>
              </w:rPr>
            </w:pPr>
            <w:r>
              <w:rPr>
                <w:w w:val="120"/>
                <w:sz w:val="19"/>
                <w:szCs w:val="19"/>
              </w:rPr>
              <w:t>-2-իլ</w:t>
            </w:r>
          </w:p>
        </w:tc>
        <w:tc>
          <w:tcPr>
            <w:tcW w:w="8674" w:type="dxa"/>
          </w:tcPr>
          <w:p w14:paraId="1CDAB938" w14:textId="77777777" w:rsidR="00B9348B" w:rsidRDefault="00B9348B">
            <w:pPr>
              <w:pStyle w:val="TableParagraph"/>
              <w:spacing w:before="6"/>
            </w:pPr>
          </w:p>
          <w:p w14:paraId="0E006C98" w14:textId="77777777" w:rsidR="00B9348B" w:rsidRDefault="00000000">
            <w:pPr>
              <w:pStyle w:val="TableParagraph"/>
              <w:spacing w:line="288" w:lineRule="auto"/>
              <w:ind w:left="42" w:right="1478"/>
              <w:rPr>
                <w:sz w:val="19"/>
                <w:szCs w:val="19"/>
              </w:rPr>
            </w:pPr>
            <w:r>
              <w:rPr>
                <w:w w:val="120"/>
                <w:sz w:val="19"/>
                <w:szCs w:val="19"/>
              </w:rPr>
              <w:t>(1-տրետ-պենտիլ-1H-ինդոլ-3-իլ)մեթանոն (անկախ ուղեկցող նյութերի առկայությունից, ընդհանուր զանգվածով)</w:t>
            </w:r>
          </w:p>
        </w:tc>
        <w:tc>
          <w:tcPr>
            <w:tcW w:w="2014" w:type="dxa"/>
          </w:tcPr>
          <w:p w14:paraId="4152AF21" w14:textId="77777777" w:rsidR="00B9348B" w:rsidRDefault="00B9348B">
            <w:pPr>
              <w:pStyle w:val="TableParagraph"/>
              <w:rPr>
                <w:sz w:val="20"/>
              </w:rPr>
            </w:pPr>
          </w:p>
          <w:p w14:paraId="1C154966" w14:textId="77777777" w:rsidR="00B9348B" w:rsidRDefault="00B9348B">
            <w:pPr>
              <w:pStyle w:val="TableParagraph"/>
              <w:spacing w:before="10"/>
              <w:rPr>
                <w:sz w:val="19"/>
              </w:rPr>
            </w:pPr>
          </w:p>
          <w:p w14:paraId="77ADA1AC" w14:textId="77777777" w:rsidR="00B9348B" w:rsidRDefault="00000000">
            <w:pPr>
              <w:pStyle w:val="TableParagraph"/>
              <w:ind w:left="39"/>
              <w:rPr>
                <w:sz w:val="19"/>
              </w:rPr>
            </w:pPr>
            <w:r>
              <w:rPr>
                <w:w w:val="140"/>
                <w:sz w:val="19"/>
              </w:rPr>
              <w:t>0.01-0.05</w:t>
            </w:r>
          </w:p>
        </w:tc>
      </w:tr>
      <w:tr w:rsidR="00B9348B" w14:paraId="74BD2879" w14:textId="77777777">
        <w:trPr>
          <w:trHeight w:val="984"/>
        </w:trPr>
        <w:tc>
          <w:tcPr>
            <w:tcW w:w="701" w:type="dxa"/>
          </w:tcPr>
          <w:p w14:paraId="7E281BD2" w14:textId="77777777" w:rsidR="00B9348B" w:rsidRDefault="00B9348B">
            <w:pPr>
              <w:pStyle w:val="TableParagraph"/>
              <w:rPr>
                <w:sz w:val="20"/>
              </w:rPr>
            </w:pPr>
          </w:p>
          <w:p w14:paraId="63C04A1D" w14:textId="77777777" w:rsidR="00B9348B" w:rsidRDefault="00B9348B">
            <w:pPr>
              <w:pStyle w:val="TableParagraph"/>
              <w:spacing w:before="7"/>
              <w:rPr>
                <w:sz w:val="26"/>
              </w:rPr>
            </w:pPr>
          </w:p>
          <w:p w14:paraId="62E81A11" w14:textId="77777777" w:rsidR="00B9348B" w:rsidRDefault="00000000">
            <w:pPr>
              <w:pStyle w:val="TableParagraph"/>
              <w:ind w:right="125"/>
              <w:jc w:val="right"/>
              <w:rPr>
                <w:sz w:val="19"/>
              </w:rPr>
            </w:pPr>
            <w:r>
              <w:rPr>
                <w:w w:val="125"/>
                <w:sz w:val="19"/>
              </w:rPr>
              <w:t>601.</w:t>
            </w:r>
          </w:p>
        </w:tc>
        <w:tc>
          <w:tcPr>
            <w:tcW w:w="3329" w:type="dxa"/>
          </w:tcPr>
          <w:p w14:paraId="7D3CEEB7" w14:textId="77777777" w:rsidR="00B9348B" w:rsidRDefault="00B9348B">
            <w:pPr>
              <w:pStyle w:val="TableParagraph"/>
            </w:pPr>
          </w:p>
          <w:p w14:paraId="259EDBF1" w14:textId="77777777" w:rsidR="00B9348B" w:rsidRDefault="00000000">
            <w:pPr>
              <w:pStyle w:val="TableParagraph"/>
              <w:ind w:left="47"/>
              <w:rPr>
                <w:sz w:val="19"/>
              </w:rPr>
            </w:pPr>
            <w:r>
              <w:rPr>
                <w:w w:val="110"/>
                <w:sz w:val="19"/>
              </w:rPr>
              <w:t>JWH-018-6-OH-N-(5-</w:t>
            </w:r>
          </w:p>
          <w:p w14:paraId="5A6870F6" w14:textId="77777777" w:rsidR="00B9348B" w:rsidRDefault="00000000">
            <w:pPr>
              <w:pStyle w:val="TableParagraph"/>
              <w:spacing w:before="132"/>
              <w:ind w:left="47"/>
              <w:rPr>
                <w:sz w:val="19"/>
                <w:szCs w:val="19"/>
              </w:rPr>
            </w:pPr>
            <w:r>
              <w:rPr>
                <w:w w:val="125"/>
                <w:sz w:val="19"/>
                <w:szCs w:val="19"/>
              </w:rPr>
              <w:t>հիդրօքսիպենտիլ)</w:t>
            </w:r>
          </w:p>
        </w:tc>
        <w:tc>
          <w:tcPr>
            <w:tcW w:w="8674" w:type="dxa"/>
          </w:tcPr>
          <w:p w14:paraId="73C260FC" w14:textId="77777777" w:rsidR="00B9348B" w:rsidRDefault="00000000">
            <w:pPr>
              <w:pStyle w:val="TableParagraph"/>
              <w:spacing w:before="87"/>
              <w:ind w:left="42"/>
              <w:rPr>
                <w:sz w:val="19"/>
                <w:szCs w:val="19"/>
              </w:rPr>
            </w:pPr>
            <w:r>
              <w:rPr>
                <w:w w:val="115"/>
                <w:sz w:val="19"/>
                <w:szCs w:val="19"/>
              </w:rPr>
              <w:t>2TMS նավթալին -1-իլ(6-((տրիմեթիլսիլիլ)օքսի)-1-(5-</w:t>
            </w:r>
          </w:p>
          <w:p w14:paraId="030F98AA" w14:textId="77777777" w:rsidR="00B9348B" w:rsidRDefault="00000000">
            <w:pPr>
              <w:pStyle w:val="TableParagraph"/>
              <w:spacing w:before="10" w:line="310" w:lineRule="atLeast"/>
              <w:ind w:left="42"/>
              <w:rPr>
                <w:sz w:val="19"/>
                <w:szCs w:val="19"/>
              </w:rPr>
            </w:pPr>
            <w:r>
              <w:rPr>
                <w:w w:val="120"/>
                <w:sz w:val="19"/>
                <w:szCs w:val="19"/>
              </w:rPr>
              <w:t>((տրիմեթիլսիլիլ)օքսի)պենտիլ)-1H-ինդոլ-3-իլ)մեթանոն (անկախ ուղեկցող նյութերի առկայությունից, ընդհանուր զանգվածով)</w:t>
            </w:r>
          </w:p>
        </w:tc>
        <w:tc>
          <w:tcPr>
            <w:tcW w:w="2014" w:type="dxa"/>
          </w:tcPr>
          <w:p w14:paraId="086061A4" w14:textId="77777777" w:rsidR="00B9348B" w:rsidRDefault="00B9348B">
            <w:pPr>
              <w:pStyle w:val="TableParagraph"/>
              <w:rPr>
                <w:sz w:val="20"/>
              </w:rPr>
            </w:pPr>
          </w:p>
          <w:p w14:paraId="748E86AD" w14:textId="77777777" w:rsidR="00B9348B" w:rsidRDefault="00B9348B">
            <w:pPr>
              <w:pStyle w:val="TableParagraph"/>
              <w:spacing w:before="3"/>
              <w:rPr>
                <w:sz w:val="19"/>
              </w:rPr>
            </w:pPr>
          </w:p>
          <w:p w14:paraId="1AD1913A" w14:textId="77777777" w:rsidR="00B9348B" w:rsidRDefault="00000000">
            <w:pPr>
              <w:pStyle w:val="TableParagraph"/>
              <w:spacing w:before="1"/>
              <w:ind w:left="39"/>
              <w:rPr>
                <w:sz w:val="19"/>
              </w:rPr>
            </w:pPr>
            <w:r>
              <w:rPr>
                <w:w w:val="140"/>
                <w:sz w:val="19"/>
              </w:rPr>
              <w:t>0.01-0.05</w:t>
            </w:r>
          </w:p>
        </w:tc>
      </w:tr>
      <w:tr w:rsidR="00B9348B" w14:paraId="0C779BC3" w14:textId="77777777">
        <w:trPr>
          <w:trHeight w:val="885"/>
        </w:trPr>
        <w:tc>
          <w:tcPr>
            <w:tcW w:w="701" w:type="dxa"/>
          </w:tcPr>
          <w:p w14:paraId="17C691F6" w14:textId="77777777" w:rsidR="00B9348B" w:rsidRDefault="00000000">
            <w:pPr>
              <w:pStyle w:val="TableParagraph"/>
              <w:spacing w:before="134"/>
              <w:ind w:right="69"/>
              <w:jc w:val="right"/>
              <w:rPr>
                <w:sz w:val="19"/>
              </w:rPr>
            </w:pPr>
            <w:r>
              <w:rPr>
                <w:w w:val="155"/>
                <w:sz w:val="19"/>
              </w:rPr>
              <w:t>602.</w:t>
            </w:r>
          </w:p>
        </w:tc>
        <w:tc>
          <w:tcPr>
            <w:tcW w:w="3329" w:type="dxa"/>
          </w:tcPr>
          <w:p w14:paraId="37DA4257" w14:textId="77777777" w:rsidR="00B9348B" w:rsidRDefault="00000000">
            <w:pPr>
              <w:pStyle w:val="TableParagraph"/>
              <w:spacing w:before="89"/>
              <w:ind w:left="47"/>
              <w:rPr>
                <w:sz w:val="19"/>
              </w:rPr>
            </w:pPr>
            <w:r>
              <w:rPr>
                <w:w w:val="110"/>
                <w:sz w:val="19"/>
              </w:rPr>
              <w:t>JWH-018 (6-</w:t>
            </w:r>
          </w:p>
          <w:p w14:paraId="4B2FD161" w14:textId="77777777" w:rsidR="00B9348B" w:rsidRDefault="00000000">
            <w:pPr>
              <w:pStyle w:val="TableParagraph"/>
              <w:spacing w:before="124"/>
              <w:ind w:left="47"/>
              <w:rPr>
                <w:sz w:val="19"/>
                <w:szCs w:val="19"/>
              </w:rPr>
            </w:pPr>
            <w:r>
              <w:rPr>
                <w:w w:val="125"/>
                <w:sz w:val="19"/>
                <w:szCs w:val="19"/>
              </w:rPr>
              <w:t>մեթօքսիինդոլ)</w:t>
            </w:r>
          </w:p>
        </w:tc>
        <w:tc>
          <w:tcPr>
            <w:tcW w:w="8674" w:type="dxa"/>
          </w:tcPr>
          <w:p w14:paraId="048064E9" w14:textId="77777777" w:rsidR="00B9348B" w:rsidRDefault="00000000">
            <w:pPr>
              <w:pStyle w:val="TableParagraph"/>
              <w:spacing w:before="65" w:line="345" w:lineRule="auto"/>
              <w:ind w:left="42" w:right="764"/>
              <w:rPr>
                <w:sz w:val="19"/>
                <w:szCs w:val="19"/>
              </w:rPr>
            </w:pPr>
            <w:r>
              <w:rPr>
                <w:w w:val="115"/>
                <w:sz w:val="19"/>
                <w:szCs w:val="19"/>
              </w:rPr>
              <w:t>(6-մեթօքսի-1-պենտիլ-1H-ինդոլ-3-իլ)-նավթալին-1-իլմեթանոն (անկախ ուղեկցող նյութերի առկայությունից, ընդհանուր</w:t>
            </w:r>
          </w:p>
          <w:p w14:paraId="4CABFCFC" w14:textId="77777777" w:rsidR="00B9348B" w:rsidRDefault="00000000">
            <w:pPr>
              <w:pStyle w:val="TableParagraph"/>
              <w:spacing w:line="171" w:lineRule="exact"/>
              <w:ind w:left="42"/>
              <w:rPr>
                <w:sz w:val="19"/>
                <w:szCs w:val="19"/>
              </w:rPr>
            </w:pPr>
            <w:r>
              <w:rPr>
                <w:w w:val="125"/>
                <w:sz w:val="19"/>
                <w:szCs w:val="19"/>
              </w:rPr>
              <w:t>զանգվածով)</w:t>
            </w:r>
          </w:p>
        </w:tc>
        <w:tc>
          <w:tcPr>
            <w:tcW w:w="2014" w:type="dxa"/>
          </w:tcPr>
          <w:p w14:paraId="7D152E2E" w14:textId="77777777" w:rsidR="00B9348B" w:rsidRDefault="00B9348B">
            <w:pPr>
              <w:pStyle w:val="TableParagraph"/>
              <w:spacing w:before="3"/>
            </w:pPr>
          </w:p>
          <w:p w14:paraId="3099845C" w14:textId="77777777" w:rsidR="00B9348B" w:rsidRDefault="00000000">
            <w:pPr>
              <w:pStyle w:val="TableParagraph"/>
              <w:spacing w:before="1"/>
              <w:ind w:left="39"/>
              <w:rPr>
                <w:sz w:val="19"/>
              </w:rPr>
            </w:pPr>
            <w:r>
              <w:rPr>
                <w:w w:val="140"/>
                <w:sz w:val="19"/>
              </w:rPr>
              <w:t>0.01-0.05</w:t>
            </w:r>
          </w:p>
        </w:tc>
      </w:tr>
      <w:tr w:rsidR="00B9348B" w14:paraId="44A7FDE0" w14:textId="77777777">
        <w:trPr>
          <w:trHeight w:val="1034"/>
        </w:trPr>
        <w:tc>
          <w:tcPr>
            <w:tcW w:w="701" w:type="dxa"/>
          </w:tcPr>
          <w:p w14:paraId="639F2F40" w14:textId="77777777" w:rsidR="00B9348B" w:rsidRDefault="00B9348B">
            <w:pPr>
              <w:pStyle w:val="TableParagraph"/>
              <w:rPr>
                <w:sz w:val="20"/>
              </w:rPr>
            </w:pPr>
          </w:p>
          <w:p w14:paraId="6CE498EB" w14:textId="77777777" w:rsidR="00B9348B" w:rsidRDefault="00B9348B">
            <w:pPr>
              <w:pStyle w:val="TableParagraph"/>
              <w:spacing w:before="8"/>
              <w:rPr>
                <w:sz w:val="26"/>
              </w:rPr>
            </w:pPr>
          </w:p>
          <w:p w14:paraId="18CB5414" w14:textId="77777777" w:rsidR="00B9348B" w:rsidRDefault="00000000">
            <w:pPr>
              <w:pStyle w:val="TableParagraph"/>
              <w:ind w:left="60" w:right="33"/>
              <w:jc w:val="center"/>
              <w:rPr>
                <w:sz w:val="19"/>
              </w:rPr>
            </w:pPr>
            <w:r>
              <w:rPr>
                <w:w w:val="160"/>
                <w:sz w:val="19"/>
              </w:rPr>
              <w:t>603</w:t>
            </w:r>
          </w:p>
          <w:p w14:paraId="4B653B89" w14:textId="77777777" w:rsidR="00B9348B" w:rsidRDefault="00000000">
            <w:pPr>
              <w:pStyle w:val="TableParagraph"/>
              <w:spacing w:before="44" w:line="215" w:lineRule="exact"/>
              <w:ind w:left="27"/>
              <w:jc w:val="center"/>
              <w:rPr>
                <w:sz w:val="19"/>
              </w:rPr>
            </w:pPr>
            <w:r>
              <w:rPr>
                <w:w w:val="160"/>
                <w:sz w:val="19"/>
              </w:rPr>
              <w:t>.</w:t>
            </w:r>
          </w:p>
        </w:tc>
        <w:tc>
          <w:tcPr>
            <w:tcW w:w="3329" w:type="dxa"/>
          </w:tcPr>
          <w:p w14:paraId="05A9E06C" w14:textId="77777777" w:rsidR="00B9348B" w:rsidRDefault="00B9348B">
            <w:pPr>
              <w:pStyle w:val="TableParagraph"/>
              <w:spacing w:before="10"/>
              <w:rPr>
                <w:sz w:val="21"/>
              </w:rPr>
            </w:pPr>
          </w:p>
          <w:p w14:paraId="6113470E" w14:textId="77777777" w:rsidR="00B9348B" w:rsidRDefault="00000000">
            <w:pPr>
              <w:pStyle w:val="TableParagraph"/>
              <w:ind w:left="47"/>
              <w:rPr>
                <w:sz w:val="19"/>
              </w:rPr>
            </w:pPr>
            <w:r>
              <w:rPr>
                <w:w w:val="110"/>
                <w:sz w:val="19"/>
              </w:rPr>
              <w:t>JWH-018-7-OH-N-(5-</w:t>
            </w:r>
          </w:p>
          <w:p w14:paraId="3B99CA4A" w14:textId="77777777" w:rsidR="00B9348B" w:rsidRDefault="00000000">
            <w:pPr>
              <w:pStyle w:val="TableParagraph"/>
              <w:spacing w:before="135"/>
              <w:ind w:left="47"/>
              <w:rPr>
                <w:sz w:val="19"/>
                <w:szCs w:val="19"/>
              </w:rPr>
            </w:pPr>
            <w:r>
              <w:rPr>
                <w:w w:val="125"/>
                <w:sz w:val="19"/>
                <w:szCs w:val="19"/>
              </w:rPr>
              <w:t>հիդրօքսիպենտիլ)</w:t>
            </w:r>
          </w:p>
        </w:tc>
        <w:tc>
          <w:tcPr>
            <w:tcW w:w="8674" w:type="dxa"/>
          </w:tcPr>
          <w:p w14:paraId="15F2496F" w14:textId="77777777" w:rsidR="00B9348B" w:rsidRDefault="00000000">
            <w:pPr>
              <w:pStyle w:val="TableParagraph"/>
              <w:spacing w:before="89"/>
              <w:ind w:left="42"/>
              <w:rPr>
                <w:sz w:val="19"/>
                <w:szCs w:val="19"/>
              </w:rPr>
            </w:pPr>
            <w:r>
              <w:rPr>
                <w:w w:val="120"/>
                <w:sz w:val="19"/>
                <w:szCs w:val="19"/>
              </w:rPr>
              <w:t>2TMS նավթալին -1-իլ(7-((տրիմեթիլսիլիլ)օքսի)-1-(5-</w:t>
            </w:r>
          </w:p>
          <w:p w14:paraId="0AF7E4EB" w14:textId="77777777" w:rsidR="00B9348B" w:rsidRDefault="00000000">
            <w:pPr>
              <w:pStyle w:val="TableParagraph"/>
              <w:spacing w:before="27" w:line="340" w:lineRule="atLeast"/>
              <w:ind w:left="42" w:right="1478"/>
              <w:rPr>
                <w:sz w:val="19"/>
                <w:szCs w:val="19"/>
              </w:rPr>
            </w:pPr>
            <w:r>
              <w:rPr>
                <w:w w:val="120"/>
                <w:sz w:val="19"/>
                <w:szCs w:val="19"/>
              </w:rPr>
              <w:t>((տրիմեթիլսիլիլ)օքսի)պենտիլ)-1H-ինդոլ-3-իլ)մեթանոն(անկախ ուղեկցող նյութերի առկայությունից, ընդհանուր զանգվածով)</w:t>
            </w:r>
          </w:p>
        </w:tc>
        <w:tc>
          <w:tcPr>
            <w:tcW w:w="2014" w:type="dxa"/>
          </w:tcPr>
          <w:p w14:paraId="6315CAAF" w14:textId="77777777" w:rsidR="00B9348B" w:rsidRDefault="00B9348B">
            <w:pPr>
              <w:pStyle w:val="TableParagraph"/>
              <w:rPr>
                <w:sz w:val="20"/>
              </w:rPr>
            </w:pPr>
          </w:p>
          <w:p w14:paraId="560D8812" w14:textId="77777777" w:rsidR="00B9348B" w:rsidRDefault="00B9348B">
            <w:pPr>
              <w:pStyle w:val="TableParagraph"/>
              <w:spacing w:before="2"/>
              <w:rPr>
                <w:sz w:val="19"/>
              </w:rPr>
            </w:pPr>
          </w:p>
          <w:p w14:paraId="6029F4FA" w14:textId="77777777" w:rsidR="00B9348B" w:rsidRDefault="00000000">
            <w:pPr>
              <w:pStyle w:val="TableParagraph"/>
              <w:spacing w:before="1"/>
              <w:ind w:left="39"/>
              <w:rPr>
                <w:sz w:val="19"/>
              </w:rPr>
            </w:pPr>
            <w:r>
              <w:rPr>
                <w:w w:val="140"/>
                <w:sz w:val="19"/>
              </w:rPr>
              <w:t>0.01-0.05</w:t>
            </w:r>
          </w:p>
        </w:tc>
      </w:tr>
      <w:tr w:rsidR="00B9348B" w14:paraId="0C7DA3D9" w14:textId="77777777">
        <w:trPr>
          <w:trHeight w:val="885"/>
        </w:trPr>
        <w:tc>
          <w:tcPr>
            <w:tcW w:w="701" w:type="dxa"/>
          </w:tcPr>
          <w:p w14:paraId="7BC35928" w14:textId="77777777" w:rsidR="00B9348B" w:rsidRDefault="00000000">
            <w:pPr>
              <w:pStyle w:val="TableParagraph"/>
              <w:spacing w:before="134"/>
              <w:ind w:right="69"/>
              <w:jc w:val="right"/>
              <w:rPr>
                <w:sz w:val="19"/>
              </w:rPr>
            </w:pPr>
            <w:r>
              <w:rPr>
                <w:w w:val="155"/>
                <w:sz w:val="19"/>
              </w:rPr>
              <w:t>604.</w:t>
            </w:r>
          </w:p>
        </w:tc>
        <w:tc>
          <w:tcPr>
            <w:tcW w:w="3329" w:type="dxa"/>
          </w:tcPr>
          <w:p w14:paraId="10404B1F" w14:textId="77777777" w:rsidR="00B9348B" w:rsidRDefault="00B9348B">
            <w:pPr>
              <w:pStyle w:val="TableParagraph"/>
              <w:spacing w:before="10"/>
              <w:rPr>
                <w:sz w:val="21"/>
              </w:rPr>
            </w:pPr>
          </w:p>
          <w:p w14:paraId="0D8E93D8" w14:textId="77777777" w:rsidR="00B9348B" w:rsidRDefault="00000000">
            <w:pPr>
              <w:pStyle w:val="TableParagraph"/>
              <w:ind w:left="47"/>
              <w:rPr>
                <w:sz w:val="19"/>
              </w:rPr>
            </w:pPr>
            <w:r>
              <w:rPr>
                <w:w w:val="120"/>
                <w:sz w:val="19"/>
              </w:rPr>
              <w:t>H-018-Br</w:t>
            </w:r>
          </w:p>
        </w:tc>
        <w:tc>
          <w:tcPr>
            <w:tcW w:w="8674" w:type="dxa"/>
          </w:tcPr>
          <w:p w14:paraId="31CA860F" w14:textId="77777777" w:rsidR="00B9348B" w:rsidRDefault="00000000">
            <w:pPr>
              <w:pStyle w:val="TableParagraph"/>
              <w:spacing w:before="65" w:line="345" w:lineRule="auto"/>
              <w:ind w:left="42" w:right="764"/>
              <w:rPr>
                <w:sz w:val="19"/>
                <w:szCs w:val="19"/>
              </w:rPr>
            </w:pPr>
            <w:r>
              <w:rPr>
                <w:w w:val="115"/>
                <w:sz w:val="19"/>
                <w:szCs w:val="19"/>
              </w:rPr>
              <w:t>(1-(5-բրոմպենտիլ)-1H-ինդոլ-3-իլ)(նավթալին-1- իլ)մեթանոն(անկախ ուղեկցող նյութերի առկայությունից,</w:t>
            </w:r>
          </w:p>
          <w:p w14:paraId="4185B6F4" w14:textId="77777777" w:rsidR="00B9348B" w:rsidRDefault="00000000">
            <w:pPr>
              <w:pStyle w:val="TableParagraph"/>
              <w:spacing w:line="171" w:lineRule="exact"/>
              <w:ind w:left="42"/>
              <w:rPr>
                <w:sz w:val="19"/>
                <w:szCs w:val="19"/>
              </w:rPr>
            </w:pPr>
            <w:r>
              <w:rPr>
                <w:w w:val="120"/>
                <w:sz w:val="19"/>
                <w:szCs w:val="19"/>
              </w:rPr>
              <w:t>ընդհանուր  զանգվածով)</w:t>
            </w:r>
          </w:p>
        </w:tc>
        <w:tc>
          <w:tcPr>
            <w:tcW w:w="2014" w:type="dxa"/>
          </w:tcPr>
          <w:p w14:paraId="41C88FBF" w14:textId="77777777" w:rsidR="00B9348B" w:rsidRDefault="00B9348B">
            <w:pPr>
              <w:pStyle w:val="TableParagraph"/>
              <w:spacing w:before="10"/>
              <w:rPr>
                <w:sz w:val="21"/>
              </w:rPr>
            </w:pPr>
          </w:p>
          <w:p w14:paraId="463F7BD0" w14:textId="77777777" w:rsidR="00B9348B" w:rsidRDefault="00000000">
            <w:pPr>
              <w:pStyle w:val="TableParagraph"/>
              <w:ind w:left="39"/>
              <w:rPr>
                <w:sz w:val="19"/>
              </w:rPr>
            </w:pPr>
            <w:r>
              <w:rPr>
                <w:w w:val="140"/>
                <w:sz w:val="19"/>
              </w:rPr>
              <w:t>0.01-0.05</w:t>
            </w:r>
          </w:p>
        </w:tc>
      </w:tr>
      <w:tr w:rsidR="00B9348B" w14:paraId="033E3504" w14:textId="77777777">
        <w:trPr>
          <w:trHeight w:val="882"/>
        </w:trPr>
        <w:tc>
          <w:tcPr>
            <w:tcW w:w="701" w:type="dxa"/>
          </w:tcPr>
          <w:p w14:paraId="4B0361AC" w14:textId="77777777" w:rsidR="00B9348B" w:rsidRDefault="00000000">
            <w:pPr>
              <w:pStyle w:val="TableParagraph"/>
              <w:spacing w:before="134"/>
              <w:ind w:left="60" w:right="34"/>
              <w:jc w:val="center"/>
              <w:rPr>
                <w:sz w:val="19"/>
              </w:rPr>
            </w:pPr>
            <w:r>
              <w:rPr>
                <w:w w:val="160"/>
                <w:sz w:val="19"/>
              </w:rPr>
              <w:t>605</w:t>
            </w:r>
          </w:p>
          <w:p w14:paraId="5BC6D2E8" w14:textId="77777777" w:rsidR="00B9348B" w:rsidRDefault="00000000">
            <w:pPr>
              <w:pStyle w:val="TableParagraph"/>
              <w:spacing w:before="43"/>
              <w:ind w:left="27"/>
              <w:jc w:val="center"/>
              <w:rPr>
                <w:sz w:val="19"/>
              </w:rPr>
            </w:pPr>
            <w:r>
              <w:rPr>
                <w:w w:val="160"/>
                <w:sz w:val="19"/>
              </w:rPr>
              <w:t>.</w:t>
            </w:r>
          </w:p>
        </w:tc>
        <w:tc>
          <w:tcPr>
            <w:tcW w:w="3329" w:type="dxa"/>
          </w:tcPr>
          <w:p w14:paraId="7595FCCC" w14:textId="77777777" w:rsidR="00B9348B" w:rsidRDefault="00B9348B">
            <w:pPr>
              <w:pStyle w:val="TableParagraph"/>
              <w:spacing w:before="10"/>
              <w:rPr>
                <w:sz w:val="21"/>
              </w:rPr>
            </w:pPr>
          </w:p>
          <w:p w14:paraId="16101B3E" w14:textId="77777777" w:rsidR="00B9348B" w:rsidRDefault="00000000">
            <w:pPr>
              <w:pStyle w:val="TableParagraph"/>
              <w:ind w:left="47"/>
              <w:rPr>
                <w:sz w:val="19"/>
              </w:rPr>
            </w:pPr>
            <w:r>
              <w:rPr>
                <w:sz w:val="19"/>
              </w:rPr>
              <w:t>JWH-018-Cl</w:t>
            </w:r>
          </w:p>
        </w:tc>
        <w:tc>
          <w:tcPr>
            <w:tcW w:w="8674" w:type="dxa"/>
          </w:tcPr>
          <w:p w14:paraId="02F1DA31" w14:textId="77777777" w:rsidR="00B9348B" w:rsidRDefault="00000000">
            <w:pPr>
              <w:pStyle w:val="TableParagraph"/>
              <w:spacing w:before="65" w:line="343" w:lineRule="auto"/>
              <w:ind w:left="42" w:right="764"/>
              <w:rPr>
                <w:sz w:val="19"/>
                <w:szCs w:val="19"/>
              </w:rPr>
            </w:pPr>
            <w:r>
              <w:rPr>
                <w:w w:val="115"/>
                <w:sz w:val="19"/>
                <w:szCs w:val="19"/>
              </w:rPr>
              <w:t>(նավթալին-1-իլ)(1-(5-քլորոպենտիլ)-1H-ինդոլ-3-իլ)մեթանոն (անկախ ուղեկցող նյութերի առկայությունից, ընդհանուր</w:t>
            </w:r>
          </w:p>
          <w:p w14:paraId="134C33EA" w14:textId="77777777" w:rsidR="00B9348B" w:rsidRDefault="00000000">
            <w:pPr>
              <w:pStyle w:val="TableParagraph"/>
              <w:spacing w:line="173" w:lineRule="exact"/>
              <w:ind w:left="42"/>
              <w:rPr>
                <w:sz w:val="19"/>
                <w:szCs w:val="19"/>
              </w:rPr>
            </w:pPr>
            <w:r>
              <w:rPr>
                <w:w w:val="125"/>
                <w:sz w:val="19"/>
                <w:szCs w:val="19"/>
              </w:rPr>
              <w:t>զանգվածով)</w:t>
            </w:r>
          </w:p>
        </w:tc>
        <w:tc>
          <w:tcPr>
            <w:tcW w:w="2014" w:type="dxa"/>
          </w:tcPr>
          <w:p w14:paraId="6D704EA1" w14:textId="77777777" w:rsidR="00B9348B" w:rsidRDefault="00B9348B">
            <w:pPr>
              <w:pStyle w:val="TableParagraph"/>
              <w:spacing w:before="10"/>
              <w:rPr>
                <w:sz w:val="21"/>
              </w:rPr>
            </w:pPr>
          </w:p>
          <w:p w14:paraId="0885774B" w14:textId="77777777" w:rsidR="00B9348B" w:rsidRDefault="00000000">
            <w:pPr>
              <w:pStyle w:val="TableParagraph"/>
              <w:ind w:left="39"/>
              <w:rPr>
                <w:sz w:val="19"/>
              </w:rPr>
            </w:pPr>
            <w:r>
              <w:rPr>
                <w:w w:val="140"/>
                <w:sz w:val="19"/>
              </w:rPr>
              <w:t>0.01-0.05</w:t>
            </w:r>
          </w:p>
        </w:tc>
      </w:tr>
    </w:tbl>
    <w:p w14:paraId="048499D9"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00FEA38F" w14:textId="77777777">
        <w:trPr>
          <w:trHeight w:val="815"/>
        </w:trPr>
        <w:tc>
          <w:tcPr>
            <w:tcW w:w="701" w:type="dxa"/>
          </w:tcPr>
          <w:p w14:paraId="6E0EC092" w14:textId="77777777" w:rsidR="00B9348B" w:rsidRDefault="00000000">
            <w:pPr>
              <w:pStyle w:val="TableParagraph"/>
              <w:spacing w:before="139"/>
              <w:ind w:left="60" w:right="30"/>
              <w:jc w:val="center"/>
              <w:rPr>
                <w:sz w:val="19"/>
              </w:rPr>
            </w:pPr>
            <w:r>
              <w:rPr>
                <w:w w:val="170"/>
                <w:sz w:val="19"/>
              </w:rPr>
              <w:lastRenderedPageBreak/>
              <w:t>606</w:t>
            </w:r>
          </w:p>
          <w:p w14:paraId="46FE8E5A" w14:textId="77777777" w:rsidR="00B9348B" w:rsidRDefault="00000000">
            <w:pPr>
              <w:pStyle w:val="TableParagraph"/>
              <w:spacing w:before="41"/>
              <w:ind w:left="27"/>
              <w:jc w:val="center"/>
              <w:rPr>
                <w:sz w:val="19"/>
              </w:rPr>
            </w:pPr>
            <w:r>
              <w:rPr>
                <w:w w:val="168"/>
                <w:sz w:val="19"/>
              </w:rPr>
              <w:t>.</w:t>
            </w:r>
          </w:p>
        </w:tc>
        <w:tc>
          <w:tcPr>
            <w:tcW w:w="3329" w:type="dxa"/>
          </w:tcPr>
          <w:p w14:paraId="2EA7DDDA" w14:textId="77777777" w:rsidR="00B9348B" w:rsidRDefault="00000000">
            <w:pPr>
              <w:pStyle w:val="TableParagraph"/>
              <w:spacing w:before="93"/>
              <w:ind w:left="47"/>
              <w:rPr>
                <w:sz w:val="19"/>
              </w:rPr>
            </w:pPr>
            <w:r>
              <w:rPr>
                <w:sz w:val="19"/>
              </w:rPr>
              <w:t>JWH-018-N-(2-</w:t>
            </w:r>
          </w:p>
          <w:p w14:paraId="78F6AEC9" w14:textId="77777777" w:rsidR="00B9348B" w:rsidRDefault="00000000">
            <w:pPr>
              <w:pStyle w:val="TableParagraph"/>
              <w:spacing w:before="127"/>
              <w:ind w:left="47"/>
              <w:rPr>
                <w:sz w:val="19"/>
                <w:szCs w:val="19"/>
              </w:rPr>
            </w:pPr>
            <w:r>
              <w:rPr>
                <w:w w:val="115"/>
                <w:sz w:val="19"/>
                <w:szCs w:val="19"/>
              </w:rPr>
              <w:t>մեթիլբութիլ)</w:t>
            </w:r>
          </w:p>
        </w:tc>
        <w:tc>
          <w:tcPr>
            <w:tcW w:w="8674" w:type="dxa"/>
          </w:tcPr>
          <w:p w14:paraId="2A9C56DF" w14:textId="77777777" w:rsidR="00B9348B" w:rsidRDefault="00000000">
            <w:pPr>
              <w:pStyle w:val="TableParagraph"/>
              <w:spacing w:before="67"/>
              <w:ind w:left="42"/>
              <w:rPr>
                <w:sz w:val="19"/>
                <w:szCs w:val="19"/>
              </w:rPr>
            </w:pPr>
            <w:r>
              <w:rPr>
                <w:w w:val="110"/>
                <w:sz w:val="19"/>
                <w:szCs w:val="19"/>
              </w:rPr>
              <w:t>[1-(2-մեթիլբութիլ)-1H-ինդոլ -3-իլ]- նավթալին -1- իլմեթանոն</w:t>
            </w:r>
          </w:p>
          <w:p w14:paraId="4ABD7A9C" w14:textId="77777777" w:rsidR="00B9348B" w:rsidRDefault="00000000">
            <w:pPr>
              <w:pStyle w:val="TableParagraph"/>
              <w:spacing w:before="50"/>
              <w:ind w:left="42"/>
              <w:rPr>
                <w:sz w:val="19"/>
                <w:szCs w:val="19"/>
              </w:rPr>
            </w:pPr>
            <w:r>
              <w:rPr>
                <w:w w:val="115"/>
                <w:sz w:val="19"/>
                <w:szCs w:val="19"/>
              </w:rPr>
              <w:t>(անկախ ուղեկցող նյութերի առկայությունից, ընդհանուր զանգվածով)</w:t>
            </w:r>
          </w:p>
        </w:tc>
        <w:tc>
          <w:tcPr>
            <w:tcW w:w="2014" w:type="dxa"/>
          </w:tcPr>
          <w:p w14:paraId="62158517" w14:textId="77777777" w:rsidR="00B9348B" w:rsidRDefault="00B9348B">
            <w:pPr>
              <w:pStyle w:val="TableParagraph"/>
              <w:spacing w:before="6"/>
            </w:pPr>
          </w:p>
          <w:p w14:paraId="6E9FBC10" w14:textId="77777777" w:rsidR="00B9348B" w:rsidRDefault="00000000">
            <w:pPr>
              <w:pStyle w:val="TableParagraph"/>
              <w:ind w:left="39"/>
              <w:rPr>
                <w:sz w:val="19"/>
              </w:rPr>
            </w:pPr>
            <w:r>
              <w:rPr>
                <w:w w:val="140"/>
                <w:sz w:val="19"/>
              </w:rPr>
              <w:t>0.01-0.05</w:t>
            </w:r>
          </w:p>
        </w:tc>
      </w:tr>
      <w:tr w:rsidR="00B9348B" w14:paraId="5104307D" w14:textId="77777777">
        <w:trPr>
          <w:trHeight w:val="669"/>
        </w:trPr>
        <w:tc>
          <w:tcPr>
            <w:tcW w:w="701" w:type="dxa"/>
          </w:tcPr>
          <w:p w14:paraId="43D54E3C" w14:textId="77777777" w:rsidR="00B9348B" w:rsidRDefault="00000000">
            <w:pPr>
              <w:pStyle w:val="TableParagraph"/>
              <w:spacing w:before="137"/>
              <w:ind w:left="100"/>
              <w:rPr>
                <w:sz w:val="19"/>
              </w:rPr>
            </w:pPr>
            <w:r>
              <w:rPr>
                <w:w w:val="155"/>
                <w:sz w:val="19"/>
              </w:rPr>
              <w:t>607.</w:t>
            </w:r>
          </w:p>
        </w:tc>
        <w:tc>
          <w:tcPr>
            <w:tcW w:w="3329" w:type="dxa"/>
          </w:tcPr>
          <w:p w14:paraId="692730DB" w14:textId="77777777" w:rsidR="00B9348B" w:rsidRDefault="00000000">
            <w:pPr>
              <w:pStyle w:val="TableParagraph"/>
              <w:spacing w:before="89"/>
              <w:ind w:left="47"/>
              <w:rPr>
                <w:sz w:val="19"/>
              </w:rPr>
            </w:pPr>
            <w:r>
              <w:rPr>
                <w:sz w:val="19"/>
              </w:rPr>
              <w:t>JWH-018-N-(2-</w:t>
            </w:r>
          </w:p>
          <w:p w14:paraId="1F8A3DCB" w14:textId="77777777" w:rsidR="00B9348B" w:rsidRDefault="00000000">
            <w:pPr>
              <w:pStyle w:val="TableParagraph"/>
              <w:spacing w:before="98"/>
              <w:ind w:left="47"/>
              <w:rPr>
                <w:sz w:val="19"/>
                <w:szCs w:val="19"/>
              </w:rPr>
            </w:pPr>
            <w:r>
              <w:rPr>
                <w:w w:val="125"/>
                <w:sz w:val="19"/>
                <w:szCs w:val="19"/>
              </w:rPr>
              <w:t>հիդրօքսիպենտիլ)</w:t>
            </w:r>
          </w:p>
        </w:tc>
        <w:tc>
          <w:tcPr>
            <w:tcW w:w="8674" w:type="dxa"/>
          </w:tcPr>
          <w:p w14:paraId="15714E5E" w14:textId="77777777" w:rsidR="00B9348B" w:rsidRDefault="00000000">
            <w:pPr>
              <w:pStyle w:val="TableParagraph"/>
              <w:spacing w:before="65"/>
              <w:ind w:left="42"/>
              <w:rPr>
                <w:sz w:val="19"/>
                <w:szCs w:val="19"/>
              </w:rPr>
            </w:pPr>
            <w:r>
              <w:rPr>
                <w:w w:val="120"/>
                <w:sz w:val="19"/>
                <w:szCs w:val="19"/>
              </w:rPr>
              <w:t>(1-(2-հիդրօքսիպենտիլ)-1H-ինդոլ-3-իլ)(նավթալին-1-իլ)մեթանոն (անկախ ուղեկցող</w:t>
            </w:r>
          </w:p>
          <w:p w14:paraId="36D839C6" w14:textId="77777777" w:rsidR="00B9348B" w:rsidRDefault="00000000">
            <w:pPr>
              <w:pStyle w:val="TableParagraph"/>
              <w:spacing w:before="98"/>
              <w:ind w:left="42"/>
              <w:rPr>
                <w:sz w:val="19"/>
                <w:szCs w:val="19"/>
              </w:rPr>
            </w:pPr>
            <w:r>
              <w:rPr>
                <w:w w:val="120"/>
                <w:sz w:val="19"/>
                <w:szCs w:val="19"/>
              </w:rPr>
              <w:t>նյութերի առկայությունից, ընդհանուր զանգվածով)</w:t>
            </w:r>
          </w:p>
        </w:tc>
        <w:tc>
          <w:tcPr>
            <w:tcW w:w="2014" w:type="dxa"/>
          </w:tcPr>
          <w:p w14:paraId="202D41AA" w14:textId="77777777" w:rsidR="00B9348B" w:rsidRDefault="00B9348B">
            <w:pPr>
              <w:pStyle w:val="TableParagraph"/>
              <w:spacing w:before="1"/>
            </w:pPr>
          </w:p>
          <w:p w14:paraId="033CDD58" w14:textId="77777777" w:rsidR="00B9348B" w:rsidRDefault="00000000">
            <w:pPr>
              <w:pStyle w:val="TableParagraph"/>
              <w:ind w:left="39"/>
              <w:rPr>
                <w:sz w:val="19"/>
              </w:rPr>
            </w:pPr>
            <w:r>
              <w:rPr>
                <w:w w:val="140"/>
                <w:sz w:val="19"/>
              </w:rPr>
              <w:t>0.01-0.05</w:t>
            </w:r>
          </w:p>
        </w:tc>
      </w:tr>
      <w:tr w:rsidR="00B9348B" w14:paraId="6647D09E" w14:textId="77777777">
        <w:trPr>
          <w:trHeight w:val="813"/>
        </w:trPr>
        <w:tc>
          <w:tcPr>
            <w:tcW w:w="701" w:type="dxa"/>
          </w:tcPr>
          <w:p w14:paraId="28C51C1B" w14:textId="77777777" w:rsidR="00B9348B" w:rsidRDefault="00000000">
            <w:pPr>
              <w:pStyle w:val="TableParagraph"/>
              <w:spacing w:before="137"/>
              <w:ind w:left="60" w:right="29"/>
              <w:jc w:val="center"/>
              <w:rPr>
                <w:sz w:val="19"/>
              </w:rPr>
            </w:pPr>
            <w:r>
              <w:rPr>
                <w:w w:val="170"/>
                <w:sz w:val="19"/>
              </w:rPr>
              <w:t>608</w:t>
            </w:r>
          </w:p>
          <w:p w14:paraId="2CD4097B" w14:textId="77777777" w:rsidR="00B9348B" w:rsidRDefault="00000000">
            <w:pPr>
              <w:pStyle w:val="TableParagraph"/>
              <w:spacing w:before="40"/>
              <w:ind w:left="31"/>
              <w:jc w:val="center"/>
              <w:rPr>
                <w:sz w:val="19"/>
              </w:rPr>
            </w:pPr>
            <w:r>
              <w:rPr>
                <w:w w:val="168"/>
                <w:sz w:val="19"/>
              </w:rPr>
              <w:t>.</w:t>
            </w:r>
          </w:p>
        </w:tc>
        <w:tc>
          <w:tcPr>
            <w:tcW w:w="3329" w:type="dxa"/>
          </w:tcPr>
          <w:p w14:paraId="5D7C8D12" w14:textId="77777777" w:rsidR="00B9348B" w:rsidRDefault="00000000">
            <w:pPr>
              <w:pStyle w:val="TableParagraph"/>
              <w:spacing w:before="86"/>
              <w:ind w:left="47"/>
              <w:rPr>
                <w:sz w:val="19"/>
              </w:rPr>
            </w:pPr>
            <w:r>
              <w:rPr>
                <w:w w:val="105"/>
                <w:sz w:val="19"/>
              </w:rPr>
              <w:t>JWH-018-N-(3-</w:t>
            </w:r>
          </w:p>
          <w:p w14:paraId="0E3CE021" w14:textId="77777777" w:rsidR="00B9348B" w:rsidRDefault="00000000">
            <w:pPr>
              <w:pStyle w:val="TableParagraph"/>
              <w:spacing w:before="132"/>
              <w:ind w:left="47"/>
              <w:rPr>
                <w:sz w:val="19"/>
                <w:szCs w:val="19"/>
              </w:rPr>
            </w:pPr>
            <w:r>
              <w:rPr>
                <w:w w:val="115"/>
                <w:sz w:val="19"/>
                <w:szCs w:val="19"/>
              </w:rPr>
              <w:t>մեթիլբութիլ)</w:t>
            </w:r>
          </w:p>
        </w:tc>
        <w:tc>
          <w:tcPr>
            <w:tcW w:w="8674" w:type="dxa"/>
          </w:tcPr>
          <w:p w14:paraId="506F1DBD" w14:textId="77777777" w:rsidR="00B9348B" w:rsidRDefault="00000000">
            <w:pPr>
              <w:pStyle w:val="TableParagraph"/>
              <w:spacing w:before="38" w:line="295" w:lineRule="auto"/>
              <w:ind w:left="42" w:right="1694"/>
              <w:rPr>
                <w:sz w:val="19"/>
                <w:szCs w:val="19"/>
              </w:rPr>
            </w:pPr>
            <w:r>
              <w:rPr>
                <w:w w:val="110"/>
                <w:sz w:val="19"/>
                <w:szCs w:val="19"/>
              </w:rPr>
              <w:t>[1-(3-մեթիլբութիլ)-1H-ինդոլ -3-իլ]- նավթալին -1- իլմեթանոն (անկախ ուղեկցող նյութերի առկայությունից, ընդհանուր զանգվածով)</w:t>
            </w:r>
          </w:p>
        </w:tc>
        <w:tc>
          <w:tcPr>
            <w:tcW w:w="2014" w:type="dxa"/>
          </w:tcPr>
          <w:p w14:paraId="51D4CE00" w14:textId="77777777" w:rsidR="00B9348B" w:rsidRDefault="00B9348B">
            <w:pPr>
              <w:pStyle w:val="TableParagraph"/>
              <w:spacing w:before="6"/>
            </w:pPr>
          </w:p>
          <w:p w14:paraId="6BEFB6E1" w14:textId="77777777" w:rsidR="00B9348B" w:rsidRDefault="00000000">
            <w:pPr>
              <w:pStyle w:val="TableParagraph"/>
              <w:ind w:left="39"/>
              <w:rPr>
                <w:sz w:val="19"/>
              </w:rPr>
            </w:pPr>
            <w:r>
              <w:rPr>
                <w:w w:val="140"/>
                <w:sz w:val="19"/>
              </w:rPr>
              <w:t>0.01-0.05</w:t>
            </w:r>
          </w:p>
        </w:tc>
      </w:tr>
      <w:tr w:rsidR="00B9348B" w14:paraId="370C426E" w14:textId="77777777">
        <w:trPr>
          <w:trHeight w:val="1034"/>
        </w:trPr>
        <w:tc>
          <w:tcPr>
            <w:tcW w:w="701" w:type="dxa"/>
          </w:tcPr>
          <w:p w14:paraId="6C1B3967" w14:textId="77777777" w:rsidR="00B9348B" w:rsidRDefault="00B9348B">
            <w:pPr>
              <w:pStyle w:val="TableParagraph"/>
              <w:rPr>
                <w:sz w:val="20"/>
              </w:rPr>
            </w:pPr>
          </w:p>
          <w:p w14:paraId="6B7615DB" w14:textId="77777777" w:rsidR="00B9348B" w:rsidRDefault="00B9348B">
            <w:pPr>
              <w:pStyle w:val="TableParagraph"/>
              <w:spacing w:before="11"/>
              <w:rPr>
                <w:sz w:val="26"/>
              </w:rPr>
            </w:pPr>
          </w:p>
          <w:p w14:paraId="2C317310" w14:textId="77777777" w:rsidR="00B9348B" w:rsidRDefault="00000000">
            <w:pPr>
              <w:pStyle w:val="TableParagraph"/>
              <w:ind w:left="60" w:right="30"/>
              <w:jc w:val="center"/>
              <w:rPr>
                <w:sz w:val="19"/>
              </w:rPr>
            </w:pPr>
            <w:r>
              <w:rPr>
                <w:w w:val="170"/>
                <w:sz w:val="19"/>
              </w:rPr>
              <w:t>609</w:t>
            </w:r>
          </w:p>
          <w:p w14:paraId="0017F413" w14:textId="77777777" w:rsidR="00B9348B" w:rsidRDefault="00000000">
            <w:pPr>
              <w:pStyle w:val="TableParagraph"/>
              <w:spacing w:before="43" w:line="212" w:lineRule="exact"/>
              <w:ind w:left="27"/>
              <w:jc w:val="center"/>
              <w:rPr>
                <w:sz w:val="19"/>
              </w:rPr>
            </w:pPr>
            <w:r>
              <w:rPr>
                <w:w w:val="168"/>
                <w:sz w:val="19"/>
              </w:rPr>
              <w:t>.</w:t>
            </w:r>
          </w:p>
        </w:tc>
        <w:tc>
          <w:tcPr>
            <w:tcW w:w="3329" w:type="dxa"/>
          </w:tcPr>
          <w:p w14:paraId="31FB266A" w14:textId="77777777" w:rsidR="00B9348B" w:rsidRDefault="00B9348B">
            <w:pPr>
              <w:pStyle w:val="TableParagraph"/>
              <w:spacing w:before="1"/>
            </w:pPr>
          </w:p>
          <w:p w14:paraId="0AFD7C1E" w14:textId="77777777" w:rsidR="00B9348B" w:rsidRDefault="00000000">
            <w:pPr>
              <w:pStyle w:val="TableParagraph"/>
              <w:ind w:left="47"/>
              <w:rPr>
                <w:sz w:val="19"/>
              </w:rPr>
            </w:pPr>
            <w:r>
              <w:rPr>
                <w:w w:val="105"/>
                <w:sz w:val="19"/>
              </w:rPr>
              <w:t>JWH-018-N-(3-</w:t>
            </w:r>
          </w:p>
          <w:p w14:paraId="398F3037" w14:textId="77777777" w:rsidR="00B9348B" w:rsidRDefault="00000000">
            <w:pPr>
              <w:pStyle w:val="TableParagraph"/>
              <w:spacing w:before="130"/>
              <w:ind w:left="47"/>
              <w:rPr>
                <w:sz w:val="19"/>
                <w:szCs w:val="19"/>
              </w:rPr>
            </w:pPr>
            <w:r>
              <w:rPr>
                <w:w w:val="125"/>
                <w:sz w:val="19"/>
                <w:szCs w:val="19"/>
              </w:rPr>
              <w:t>հիդրօքսիպենտիլ)</w:t>
            </w:r>
          </w:p>
        </w:tc>
        <w:tc>
          <w:tcPr>
            <w:tcW w:w="8674" w:type="dxa"/>
          </w:tcPr>
          <w:p w14:paraId="453972FD" w14:textId="77777777" w:rsidR="00B9348B" w:rsidRDefault="00000000">
            <w:pPr>
              <w:pStyle w:val="TableParagraph"/>
              <w:spacing w:before="89"/>
              <w:ind w:left="42"/>
              <w:rPr>
                <w:sz w:val="19"/>
                <w:szCs w:val="19"/>
              </w:rPr>
            </w:pPr>
            <w:r>
              <w:rPr>
                <w:w w:val="120"/>
                <w:sz w:val="19"/>
                <w:szCs w:val="19"/>
              </w:rPr>
              <w:t>(1-(4-հիդրօքսիպենտիլ)-1H-ինդոլ -3-իլ)</w:t>
            </w:r>
          </w:p>
          <w:p w14:paraId="47FD38EA" w14:textId="77777777" w:rsidR="00B9348B" w:rsidRDefault="00000000">
            <w:pPr>
              <w:pStyle w:val="TableParagraph"/>
              <w:spacing w:before="64" w:line="300" w:lineRule="auto"/>
              <w:ind w:left="42" w:right="1478"/>
              <w:rPr>
                <w:sz w:val="19"/>
                <w:szCs w:val="19"/>
              </w:rPr>
            </w:pPr>
            <w:r>
              <w:rPr>
                <w:w w:val="115"/>
                <w:sz w:val="19"/>
                <w:szCs w:val="19"/>
              </w:rPr>
              <w:t>(նավթալին -1- իլ) մեթանոն (անկախ ուղեկցող նյութերի առկայությունից, ընդհանուր զանգվածով)</w:t>
            </w:r>
          </w:p>
        </w:tc>
        <w:tc>
          <w:tcPr>
            <w:tcW w:w="2014" w:type="dxa"/>
          </w:tcPr>
          <w:p w14:paraId="587D3D27" w14:textId="77777777" w:rsidR="00B9348B" w:rsidRDefault="00B9348B">
            <w:pPr>
              <w:pStyle w:val="TableParagraph"/>
              <w:rPr>
                <w:sz w:val="20"/>
              </w:rPr>
            </w:pPr>
          </w:p>
          <w:p w14:paraId="579FDA55" w14:textId="77777777" w:rsidR="00B9348B" w:rsidRDefault="00B9348B">
            <w:pPr>
              <w:pStyle w:val="TableParagraph"/>
              <w:spacing w:before="2"/>
              <w:rPr>
                <w:sz w:val="19"/>
              </w:rPr>
            </w:pPr>
          </w:p>
          <w:p w14:paraId="2A87CE90" w14:textId="77777777" w:rsidR="00B9348B" w:rsidRDefault="00000000">
            <w:pPr>
              <w:pStyle w:val="TableParagraph"/>
              <w:ind w:left="39"/>
              <w:rPr>
                <w:sz w:val="19"/>
              </w:rPr>
            </w:pPr>
            <w:r>
              <w:rPr>
                <w:w w:val="140"/>
                <w:sz w:val="19"/>
              </w:rPr>
              <w:t>0.01-0.05</w:t>
            </w:r>
          </w:p>
        </w:tc>
      </w:tr>
      <w:tr w:rsidR="00B9348B" w14:paraId="3145697E" w14:textId="77777777">
        <w:trPr>
          <w:trHeight w:val="885"/>
        </w:trPr>
        <w:tc>
          <w:tcPr>
            <w:tcW w:w="701" w:type="dxa"/>
          </w:tcPr>
          <w:p w14:paraId="6C5D40D0" w14:textId="77777777" w:rsidR="00B9348B" w:rsidRDefault="00000000">
            <w:pPr>
              <w:pStyle w:val="TableParagraph"/>
              <w:spacing w:before="139"/>
              <w:ind w:left="153"/>
              <w:rPr>
                <w:sz w:val="19"/>
              </w:rPr>
            </w:pPr>
            <w:r>
              <w:rPr>
                <w:w w:val="125"/>
                <w:sz w:val="19"/>
              </w:rPr>
              <w:t>610.</w:t>
            </w:r>
          </w:p>
        </w:tc>
        <w:tc>
          <w:tcPr>
            <w:tcW w:w="3329" w:type="dxa"/>
          </w:tcPr>
          <w:p w14:paraId="508C5702" w14:textId="77777777" w:rsidR="00B9348B" w:rsidRDefault="00000000">
            <w:pPr>
              <w:pStyle w:val="TableParagraph"/>
              <w:spacing w:before="91"/>
              <w:ind w:left="47"/>
              <w:rPr>
                <w:sz w:val="19"/>
              </w:rPr>
            </w:pPr>
            <w:r>
              <w:rPr>
                <w:w w:val="105"/>
                <w:sz w:val="19"/>
              </w:rPr>
              <w:t>JWH-018-N-(3-</w:t>
            </w:r>
          </w:p>
          <w:p w14:paraId="32F2D3D9" w14:textId="77777777" w:rsidR="00B9348B" w:rsidRDefault="00000000">
            <w:pPr>
              <w:pStyle w:val="TableParagraph"/>
              <w:spacing w:before="125"/>
              <w:ind w:left="47"/>
              <w:rPr>
                <w:sz w:val="19"/>
                <w:szCs w:val="19"/>
              </w:rPr>
            </w:pPr>
            <w:r>
              <w:rPr>
                <w:w w:val="130"/>
                <w:sz w:val="19"/>
                <w:szCs w:val="19"/>
              </w:rPr>
              <w:t>քլորպենտիլ)</w:t>
            </w:r>
          </w:p>
        </w:tc>
        <w:tc>
          <w:tcPr>
            <w:tcW w:w="8674" w:type="dxa"/>
          </w:tcPr>
          <w:p w14:paraId="28B609CB" w14:textId="77777777" w:rsidR="00B9348B" w:rsidRDefault="00000000">
            <w:pPr>
              <w:pStyle w:val="TableParagraph"/>
              <w:spacing w:before="67" w:line="345" w:lineRule="auto"/>
              <w:ind w:left="42" w:right="1478"/>
              <w:rPr>
                <w:sz w:val="19"/>
                <w:szCs w:val="19"/>
              </w:rPr>
            </w:pPr>
            <w:r>
              <w:rPr>
                <w:w w:val="115"/>
                <w:sz w:val="19"/>
                <w:szCs w:val="19"/>
              </w:rPr>
              <w:t>[1-(3-քլորպենտիլ)-1H-ինդոլ-3-իլ]-նավթալին-1- իլմեթանոն(անկախ ուղեկցող նյութերի առկայությունից,</w:t>
            </w:r>
          </w:p>
          <w:p w14:paraId="6AA2820A" w14:textId="77777777" w:rsidR="00B9348B" w:rsidRDefault="00000000">
            <w:pPr>
              <w:pStyle w:val="TableParagraph"/>
              <w:spacing w:line="169" w:lineRule="exact"/>
              <w:ind w:left="42"/>
              <w:rPr>
                <w:sz w:val="19"/>
                <w:szCs w:val="19"/>
              </w:rPr>
            </w:pPr>
            <w:r>
              <w:rPr>
                <w:w w:val="120"/>
                <w:sz w:val="19"/>
                <w:szCs w:val="19"/>
              </w:rPr>
              <w:t>ընդհանուր զանգվածով)</w:t>
            </w:r>
          </w:p>
        </w:tc>
        <w:tc>
          <w:tcPr>
            <w:tcW w:w="2014" w:type="dxa"/>
          </w:tcPr>
          <w:p w14:paraId="7763BCE7" w14:textId="77777777" w:rsidR="00B9348B" w:rsidRDefault="00B9348B">
            <w:pPr>
              <w:pStyle w:val="TableParagraph"/>
              <w:spacing w:before="6"/>
            </w:pPr>
          </w:p>
          <w:p w14:paraId="4852F31D" w14:textId="77777777" w:rsidR="00B9348B" w:rsidRDefault="00000000">
            <w:pPr>
              <w:pStyle w:val="TableParagraph"/>
              <w:ind w:left="39"/>
              <w:rPr>
                <w:sz w:val="19"/>
              </w:rPr>
            </w:pPr>
            <w:r>
              <w:rPr>
                <w:w w:val="140"/>
                <w:sz w:val="19"/>
              </w:rPr>
              <w:t>0.01-0.05</w:t>
            </w:r>
          </w:p>
        </w:tc>
      </w:tr>
      <w:tr w:rsidR="00B9348B" w14:paraId="0E24AAF9" w14:textId="77777777">
        <w:trPr>
          <w:trHeight w:val="988"/>
        </w:trPr>
        <w:tc>
          <w:tcPr>
            <w:tcW w:w="701" w:type="dxa"/>
          </w:tcPr>
          <w:p w14:paraId="4EECC4F7" w14:textId="77777777" w:rsidR="00B9348B" w:rsidRDefault="00B9348B">
            <w:pPr>
              <w:pStyle w:val="TableParagraph"/>
              <w:rPr>
                <w:sz w:val="20"/>
              </w:rPr>
            </w:pPr>
          </w:p>
          <w:p w14:paraId="6C4D086D" w14:textId="77777777" w:rsidR="00B9348B" w:rsidRDefault="00B9348B">
            <w:pPr>
              <w:pStyle w:val="TableParagraph"/>
              <w:spacing w:before="11"/>
              <w:rPr>
                <w:sz w:val="26"/>
              </w:rPr>
            </w:pPr>
          </w:p>
          <w:p w14:paraId="62492F7D" w14:textId="77777777" w:rsidR="00B9348B" w:rsidRDefault="00000000">
            <w:pPr>
              <w:pStyle w:val="TableParagraph"/>
              <w:ind w:left="196"/>
              <w:rPr>
                <w:sz w:val="19"/>
              </w:rPr>
            </w:pPr>
            <w:r>
              <w:rPr>
                <w:w w:val="105"/>
                <w:sz w:val="19"/>
              </w:rPr>
              <w:t>611.</w:t>
            </w:r>
          </w:p>
        </w:tc>
        <w:tc>
          <w:tcPr>
            <w:tcW w:w="3329" w:type="dxa"/>
          </w:tcPr>
          <w:p w14:paraId="2CAFABD9" w14:textId="77777777" w:rsidR="00B9348B" w:rsidRDefault="00B9348B">
            <w:pPr>
              <w:pStyle w:val="TableParagraph"/>
              <w:spacing w:before="1"/>
            </w:pPr>
          </w:p>
          <w:p w14:paraId="6A606AB6" w14:textId="77777777" w:rsidR="00B9348B" w:rsidRDefault="00000000">
            <w:pPr>
              <w:pStyle w:val="TableParagraph"/>
              <w:ind w:left="47"/>
              <w:rPr>
                <w:sz w:val="19"/>
              </w:rPr>
            </w:pPr>
            <w:r>
              <w:rPr>
                <w:w w:val="110"/>
                <w:sz w:val="19"/>
              </w:rPr>
              <w:t>JWH-018-N-(4.5-</w:t>
            </w:r>
          </w:p>
          <w:p w14:paraId="0FEAC1E1" w14:textId="77777777" w:rsidR="00B9348B" w:rsidRDefault="00000000">
            <w:pPr>
              <w:pStyle w:val="TableParagraph"/>
              <w:spacing w:before="130"/>
              <w:ind w:left="47"/>
              <w:rPr>
                <w:sz w:val="19"/>
                <w:szCs w:val="19"/>
              </w:rPr>
            </w:pPr>
            <w:r>
              <w:rPr>
                <w:w w:val="125"/>
                <w:sz w:val="19"/>
                <w:szCs w:val="19"/>
              </w:rPr>
              <w:t>էպօքսիպենիլ)</w:t>
            </w:r>
          </w:p>
        </w:tc>
        <w:tc>
          <w:tcPr>
            <w:tcW w:w="8674" w:type="dxa"/>
          </w:tcPr>
          <w:p w14:paraId="3C1C8E95" w14:textId="77777777" w:rsidR="00B9348B" w:rsidRDefault="00000000">
            <w:pPr>
              <w:pStyle w:val="TableParagraph"/>
              <w:spacing w:before="89"/>
              <w:ind w:left="42"/>
              <w:rPr>
                <w:sz w:val="19"/>
                <w:szCs w:val="19"/>
              </w:rPr>
            </w:pPr>
            <w:r>
              <w:rPr>
                <w:w w:val="120"/>
                <w:sz w:val="19"/>
                <w:szCs w:val="19"/>
              </w:rPr>
              <w:t>նավթալին -1-իլ(1-(3-(օքսիրան-2-իլ)պրոպիլ)-1H-ինդոլ -3- իլ)</w:t>
            </w:r>
          </w:p>
          <w:p w14:paraId="2E96CCA9" w14:textId="77777777" w:rsidR="00B9348B" w:rsidRDefault="00000000">
            <w:pPr>
              <w:pStyle w:val="TableParagraph"/>
              <w:spacing w:before="6" w:line="310" w:lineRule="atLeast"/>
              <w:ind w:left="42" w:right="1478"/>
              <w:rPr>
                <w:sz w:val="19"/>
                <w:szCs w:val="19"/>
              </w:rPr>
            </w:pPr>
            <w:r>
              <w:rPr>
                <w:w w:val="120"/>
                <w:sz w:val="19"/>
                <w:szCs w:val="19"/>
              </w:rPr>
              <w:t>մեթանոն(անկախ ուղեկցող նյութերի առկայությունից, ընդհանուր զանգվածով)</w:t>
            </w:r>
          </w:p>
        </w:tc>
        <w:tc>
          <w:tcPr>
            <w:tcW w:w="2014" w:type="dxa"/>
          </w:tcPr>
          <w:p w14:paraId="6A3643C3" w14:textId="77777777" w:rsidR="00B9348B" w:rsidRDefault="00B9348B">
            <w:pPr>
              <w:pStyle w:val="TableParagraph"/>
              <w:rPr>
                <w:sz w:val="20"/>
              </w:rPr>
            </w:pPr>
          </w:p>
          <w:p w14:paraId="3ED27DE9" w14:textId="77777777" w:rsidR="00B9348B" w:rsidRDefault="00B9348B">
            <w:pPr>
              <w:pStyle w:val="TableParagraph"/>
              <w:spacing w:before="7"/>
              <w:rPr>
                <w:sz w:val="19"/>
              </w:rPr>
            </w:pPr>
          </w:p>
          <w:p w14:paraId="2C3526F7" w14:textId="77777777" w:rsidR="00B9348B" w:rsidRDefault="00000000">
            <w:pPr>
              <w:pStyle w:val="TableParagraph"/>
              <w:ind w:left="39"/>
              <w:rPr>
                <w:sz w:val="19"/>
              </w:rPr>
            </w:pPr>
            <w:r>
              <w:rPr>
                <w:w w:val="140"/>
                <w:sz w:val="19"/>
              </w:rPr>
              <w:t>0.01-0.05</w:t>
            </w:r>
          </w:p>
        </w:tc>
      </w:tr>
      <w:tr w:rsidR="00B9348B" w14:paraId="54B8ACDC" w14:textId="77777777">
        <w:trPr>
          <w:trHeight w:val="666"/>
        </w:trPr>
        <w:tc>
          <w:tcPr>
            <w:tcW w:w="701" w:type="dxa"/>
          </w:tcPr>
          <w:p w14:paraId="2FBFD2BF" w14:textId="77777777" w:rsidR="00B9348B" w:rsidRDefault="00000000">
            <w:pPr>
              <w:pStyle w:val="TableParagraph"/>
              <w:spacing w:before="139"/>
              <w:ind w:left="172"/>
              <w:rPr>
                <w:sz w:val="19"/>
              </w:rPr>
            </w:pPr>
            <w:r>
              <w:rPr>
                <w:w w:val="115"/>
                <w:sz w:val="19"/>
              </w:rPr>
              <w:t>612.</w:t>
            </w:r>
          </w:p>
        </w:tc>
        <w:tc>
          <w:tcPr>
            <w:tcW w:w="3329" w:type="dxa"/>
          </w:tcPr>
          <w:p w14:paraId="6D04BD61" w14:textId="77777777" w:rsidR="00B9348B" w:rsidRDefault="00000000">
            <w:pPr>
              <w:pStyle w:val="TableParagraph"/>
              <w:spacing w:before="91"/>
              <w:ind w:left="47"/>
              <w:rPr>
                <w:sz w:val="19"/>
              </w:rPr>
            </w:pPr>
            <w:r>
              <w:rPr>
                <w:w w:val="105"/>
                <w:sz w:val="19"/>
              </w:rPr>
              <w:t>JWH-018-N-(4-</w:t>
            </w:r>
          </w:p>
          <w:p w14:paraId="69E223D4" w14:textId="77777777" w:rsidR="00B9348B" w:rsidRDefault="00000000">
            <w:pPr>
              <w:pStyle w:val="TableParagraph"/>
              <w:spacing w:before="96"/>
              <w:ind w:left="47"/>
              <w:rPr>
                <w:sz w:val="19"/>
                <w:szCs w:val="19"/>
              </w:rPr>
            </w:pPr>
            <w:r>
              <w:rPr>
                <w:w w:val="125"/>
                <w:sz w:val="19"/>
                <w:szCs w:val="19"/>
              </w:rPr>
              <w:t>հիդրօքսիպենտիլ)</w:t>
            </w:r>
          </w:p>
        </w:tc>
        <w:tc>
          <w:tcPr>
            <w:tcW w:w="8674" w:type="dxa"/>
          </w:tcPr>
          <w:p w14:paraId="238563F1" w14:textId="77777777" w:rsidR="00B9348B" w:rsidRDefault="00000000">
            <w:pPr>
              <w:pStyle w:val="TableParagraph"/>
              <w:spacing w:before="67"/>
              <w:ind w:left="42"/>
              <w:rPr>
                <w:sz w:val="19"/>
                <w:szCs w:val="19"/>
              </w:rPr>
            </w:pPr>
            <w:r>
              <w:rPr>
                <w:w w:val="120"/>
                <w:sz w:val="19"/>
                <w:szCs w:val="19"/>
              </w:rPr>
              <w:t>(1-(4-հիդրօքսիպենտիլ)-1H-ինդոլ-3-իլ)(նավթալին-1-իլ)մեթանոն (անկախ ուղեկցող</w:t>
            </w:r>
          </w:p>
          <w:p w14:paraId="4F57EBEB" w14:textId="77777777" w:rsidR="00B9348B" w:rsidRDefault="00000000">
            <w:pPr>
              <w:pStyle w:val="TableParagraph"/>
              <w:spacing w:before="96"/>
              <w:ind w:left="42"/>
              <w:rPr>
                <w:sz w:val="19"/>
                <w:szCs w:val="19"/>
              </w:rPr>
            </w:pPr>
            <w:r>
              <w:rPr>
                <w:w w:val="120"/>
                <w:sz w:val="19"/>
                <w:szCs w:val="19"/>
              </w:rPr>
              <w:t>նյութերի առկայությունից, ընդհանուր զանգվածով)</w:t>
            </w:r>
          </w:p>
        </w:tc>
        <w:tc>
          <w:tcPr>
            <w:tcW w:w="2014" w:type="dxa"/>
          </w:tcPr>
          <w:p w14:paraId="7B026844" w14:textId="77777777" w:rsidR="00B9348B" w:rsidRDefault="00B9348B">
            <w:pPr>
              <w:pStyle w:val="TableParagraph"/>
              <w:spacing w:before="6"/>
            </w:pPr>
          </w:p>
          <w:p w14:paraId="2666E700" w14:textId="77777777" w:rsidR="00B9348B" w:rsidRDefault="00000000">
            <w:pPr>
              <w:pStyle w:val="TableParagraph"/>
              <w:ind w:left="39"/>
              <w:rPr>
                <w:sz w:val="19"/>
              </w:rPr>
            </w:pPr>
            <w:r>
              <w:rPr>
                <w:w w:val="140"/>
                <w:sz w:val="19"/>
              </w:rPr>
              <w:t>0.01-0.05</w:t>
            </w:r>
          </w:p>
        </w:tc>
      </w:tr>
      <w:tr w:rsidR="00B9348B" w14:paraId="58BE84A6" w14:textId="77777777">
        <w:trPr>
          <w:trHeight w:val="666"/>
        </w:trPr>
        <w:tc>
          <w:tcPr>
            <w:tcW w:w="701" w:type="dxa"/>
          </w:tcPr>
          <w:p w14:paraId="4BCC6729" w14:textId="77777777" w:rsidR="00B9348B" w:rsidRDefault="00000000">
            <w:pPr>
              <w:pStyle w:val="TableParagraph"/>
              <w:spacing w:before="134"/>
              <w:ind w:left="158"/>
              <w:rPr>
                <w:sz w:val="19"/>
              </w:rPr>
            </w:pPr>
            <w:r>
              <w:rPr>
                <w:w w:val="120"/>
                <w:sz w:val="19"/>
              </w:rPr>
              <w:t>613.</w:t>
            </w:r>
          </w:p>
        </w:tc>
        <w:tc>
          <w:tcPr>
            <w:tcW w:w="3329" w:type="dxa"/>
          </w:tcPr>
          <w:p w14:paraId="7B9E77AB" w14:textId="77777777" w:rsidR="00B9348B" w:rsidRDefault="00000000">
            <w:pPr>
              <w:pStyle w:val="TableParagraph"/>
              <w:spacing w:before="84"/>
              <w:ind w:left="47"/>
              <w:rPr>
                <w:sz w:val="19"/>
              </w:rPr>
            </w:pPr>
            <w:r>
              <w:rPr>
                <w:w w:val="105"/>
                <w:sz w:val="19"/>
              </w:rPr>
              <w:t>JWH-018-N-(4-</w:t>
            </w:r>
          </w:p>
          <w:p w14:paraId="0961CAEB" w14:textId="77777777" w:rsidR="00B9348B" w:rsidRDefault="00000000">
            <w:pPr>
              <w:pStyle w:val="TableParagraph"/>
              <w:spacing w:before="100"/>
              <w:ind w:left="47"/>
              <w:rPr>
                <w:sz w:val="19"/>
                <w:szCs w:val="19"/>
              </w:rPr>
            </w:pPr>
            <w:r>
              <w:rPr>
                <w:w w:val="125"/>
                <w:sz w:val="19"/>
                <w:szCs w:val="19"/>
              </w:rPr>
              <w:t>օքսոպենտիլ)</w:t>
            </w:r>
          </w:p>
        </w:tc>
        <w:tc>
          <w:tcPr>
            <w:tcW w:w="8674" w:type="dxa"/>
          </w:tcPr>
          <w:p w14:paraId="07B24D26" w14:textId="77777777" w:rsidR="00B9348B" w:rsidRDefault="00000000">
            <w:pPr>
              <w:pStyle w:val="TableParagraph"/>
              <w:spacing w:before="2" w:line="300" w:lineRule="atLeast"/>
              <w:ind w:left="42" w:right="1478"/>
              <w:rPr>
                <w:sz w:val="19"/>
                <w:szCs w:val="19"/>
              </w:rPr>
            </w:pPr>
            <w:r>
              <w:rPr>
                <w:w w:val="115"/>
                <w:sz w:val="19"/>
                <w:szCs w:val="19"/>
              </w:rPr>
              <w:t>5-(3-(1-նավթոիլ)-1H-ինդոլ-1-իլ)պենտան-2-ոն(անկախ ուղեկցող նյութերի առկայությունից, ընդհանուր զանգվածով)</w:t>
            </w:r>
          </w:p>
        </w:tc>
        <w:tc>
          <w:tcPr>
            <w:tcW w:w="2014" w:type="dxa"/>
          </w:tcPr>
          <w:p w14:paraId="5E4671FC" w14:textId="77777777" w:rsidR="00B9348B" w:rsidRDefault="00B9348B">
            <w:pPr>
              <w:pStyle w:val="TableParagraph"/>
              <w:spacing w:before="10"/>
              <w:rPr>
                <w:sz w:val="21"/>
              </w:rPr>
            </w:pPr>
          </w:p>
          <w:p w14:paraId="4F8FBFD1" w14:textId="77777777" w:rsidR="00B9348B" w:rsidRDefault="00000000">
            <w:pPr>
              <w:pStyle w:val="TableParagraph"/>
              <w:ind w:left="39"/>
              <w:rPr>
                <w:sz w:val="19"/>
              </w:rPr>
            </w:pPr>
            <w:r>
              <w:rPr>
                <w:w w:val="140"/>
                <w:sz w:val="19"/>
              </w:rPr>
              <w:t>0.01-0.05</w:t>
            </w:r>
          </w:p>
        </w:tc>
      </w:tr>
      <w:tr w:rsidR="00B9348B" w14:paraId="0B7EBEFD" w14:textId="77777777">
        <w:trPr>
          <w:trHeight w:val="890"/>
        </w:trPr>
        <w:tc>
          <w:tcPr>
            <w:tcW w:w="701" w:type="dxa"/>
          </w:tcPr>
          <w:p w14:paraId="1FF3B856" w14:textId="77777777" w:rsidR="00B9348B" w:rsidRDefault="00000000">
            <w:pPr>
              <w:pStyle w:val="TableParagraph"/>
              <w:spacing w:before="137"/>
              <w:ind w:left="158"/>
              <w:rPr>
                <w:sz w:val="19"/>
              </w:rPr>
            </w:pPr>
            <w:r>
              <w:rPr>
                <w:w w:val="120"/>
                <w:sz w:val="19"/>
              </w:rPr>
              <w:t>614.</w:t>
            </w:r>
          </w:p>
        </w:tc>
        <w:tc>
          <w:tcPr>
            <w:tcW w:w="3329" w:type="dxa"/>
          </w:tcPr>
          <w:p w14:paraId="63F38186" w14:textId="77777777" w:rsidR="00B9348B" w:rsidRDefault="00000000">
            <w:pPr>
              <w:pStyle w:val="TableParagraph"/>
              <w:spacing w:before="89"/>
              <w:ind w:left="47"/>
              <w:rPr>
                <w:sz w:val="19"/>
              </w:rPr>
            </w:pPr>
            <w:r>
              <w:rPr>
                <w:w w:val="110"/>
                <w:sz w:val="19"/>
              </w:rPr>
              <w:t>JWH-018-N-(5-</w:t>
            </w:r>
          </w:p>
          <w:p w14:paraId="0FBCDA0F" w14:textId="77777777" w:rsidR="00B9348B" w:rsidRDefault="00000000">
            <w:pPr>
              <w:pStyle w:val="TableParagraph"/>
              <w:spacing w:before="129"/>
              <w:ind w:left="47"/>
              <w:rPr>
                <w:sz w:val="19"/>
                <w:szCs w:val="19"/>
              </w:rPr>
            </w:pPr>
            <w:r>
              <w:rPr>
                <w:w w:val="120"/>
                <w:sz w:val="19"/>
                <w:szCs w:val="19"/>
              </w:rPr>
              <w:t>հիդրօքսիպենտիլ) TMS</w:t>
            </w:r>
          </w:p>
        </w:tc>
        <w:tc>
          <w:tcPr>
            <w:tcW w:w="8674" w:type="dxa"/>
          </w:tcPr>
          <w:p w14:paraId="5B0625E6" w14:textId="77777777" w:rsidR="00B9348B" w:rsidRDefault="00000000">
            <w:pPr>
              <w:pStyle w:val="TableParagraph"/>
              <w:spacing w:before="62" w:line="350" w:lineRule="auto"/>
              <w:ind w:left="42" w:right="1478"/>
              <w:rPr>
                <w:sz w:val="19"/>
                <w:szCs w:val="19"/>
              </w:rPr>
            </w:pPr>
            <w:r>
              <w:rPr>
                <w:w w:val="120"/>
                <w:sz w:val="19"/>
                <w:szCs w:val="19"/>
              </w:rPr>
              <w:t>նավթիլ-[1-(5-տրիմեթիլսիլիլօքսիպենտիլ)ինդոլ-3- իլ) մեթանոն (անկախ ուղեկցող նյութերի առկայությունից, ընդհանուր</w:t>
            </w:r>
          </w:p>
          <w:p w14:paraId="15E8C817" w14:textId="77777777" w:rsidR="00B9348B" w:rsidRDefault="00000000">
            <w:pPr>
              <w:pStyle w:val="TableParagraph"/>
              <w:spacing w:line="170" w:lineRule="exact"/>
              <w:ind w:left="42"/>
              <w:rPr>
                <w:sz w:val="19"/>
                <w:szCs w:val="19"/>
              </w:rPr>
            </w:pPr>
            <w:r>
              <w:rPr>
                <w:w w:val="125"/>
                <w:sz w:val="19"/>
                <w:szCs w:val="19"/>
              </w:rPr>
              <w:t>զանգվածով)</w:t>
            </w:r>
          </w:p>
        </w:tc>
        <w:tc>
          <w:tcPr>
            <w:tcW w:w="2014" w:type="dxa"/>
          </w:tcPr>
          <w:p w14:paraId="1E50E489" w14:textId="77777777" w:rsidR="00B9348B" w:rsidRDefault="00B9348B">
            <w:pPr>
              <w:pStyle w:val="TableParagraph"/>
              <w:spacing w:before="1"/>
            </w:pPr>
          </w:p>
          <w:p w14:paraId="205C2EDE" w14:textId="77777777" w:rsidR="00B9348B" w:rsidRDefault="00000000">
            <w:pPr>
              <w:pStyle w:val="TableParagraph"/>
              <w:ind w:left="39"/>
              <w:rPr>
                <w:sz w:val="19"/>
              </w:rPr>
            </w:pPr>
            <w:r>
              <w:rPr>
                <w:w w:val="140"/>
                <w:sz w:val="19"/>
              </w:rPr>
              <w:t>0.01-0.05</w:t>
            </w:r>
          </w:p>
        </w:tc>
      </w:tr>
      <w:tr w:rsidR="00B9348B" w14:paraId="5E673F0F" w14:textId="77777777">
        <w:trPr>
          <w:trHeight w:val="810"/>
        </w:trPr>
        <w:tc>
          <w:tcPr>
            <w:tcW w:w="701" w:type="dxa"/>
          </w:tcPr>
          <w:p w14:paraId="18719634" w14:textId="77777777" w:rsidR="00B9348B" w:rsidRDefault="00000000">
            <w:pPr>
              <w:pStyle w:val="TableParagraph"/>
              <w:spacing w:before="134"/>
              <w:ind w:left="158"/>
              <w:rPr>
                <w:sz w:val="19"/>
              </w:rPr>
            </w:pPr>
            <w:r>
              <w:rPr>
                <w:w w:val="120"/>
                <w:sz w:val="19"/>
              </w:rPr>
              <w:t>615.</w:t>
            </w:r>
          </w:p>
        </w:tc>
        <w:tc>
          <w:tcPr>
            <w:tcW w:w="3329" w:type="dxa"/>
          </w:tcPr>
          <w:p w14:paraId="589BF566" w14:textId="77777777" w:rsidR="00B9348B" w:rsidRDefault="00000000">
            <w:pPr>
              <w:pStyle w:val="TableParagraph"/>
              <w:spacing w:before="88"/>
              <w:ind w:left="47"/>
              <w:rPr>
                <w:sz w:val="19"/>
              </w:rPr>
            </w:pPr>
            <w:r>
              <w:rPr>
                <w:w w:val="110"/>
                <w:sz w:val="19"/>
              </w:rPr>
              <w:t>JWH-018-N-(5-</w:t>
            </w:r>
          </w:p>
          <w:p w14:paraId="72221FD8" w14:textId="77777777" w:rsidR="00B9348B" w:rsidRDefault="00000000">
            <w:pPr>
              <w:pStyle w:val="TableParagraph"/>
              <w:spacing w:before="125"/>
              <w:ind w:left="47"/>
              <w:rPr>
                <w:sz w:val="19"/>
                <w:szCs w:val="19"/>
              </w:rPr>
            </w:pPr>
            <w:r>
              <w:rPr>
                <w:w w:val="110"/>
                <w:sz w:val="19"/>
                <w:szCs w:val="19"/>
              </w:rPr>
              <w:t>կարբօքսիբութիլ) TMS</w:t>
            </w:r>
          </w:p>
        </w:tc>
        <w:tc>
          <w:tcPr>
            <w:tcW w:w="8674" w:type="dxa"/>
          </w:tcPr>
          <w:p w14:paraId="222CA0D9" w14:textId="77777777" w:rsidR="00B9348B" w:rsidRDefault="00000000">
            <w:pPr>
              <w:pStyle w:val="TableParagraph"/>
              <w:spacing w:before="62"/>
              <w:ind w:left="42"/>
              <w:rPr>
                <w:sz w:val="19"/>
                <w:szCs w:val="19"/>
              </w:rPr>
            </w:pPr>
            <w:r>
              <w:rPr>
                <w:w w:val="120"/>
                <w:sz w:val="19"/>
                <w:szCs w:val="19"/>
              </w:rPr>
              <w:t>տրիմեթիլսիլիլ5-(3-(1-նավթոիլ)-1H-ինդոլ-1-իլ)պենտանոատ</w:t>
            </w:r>
          </w:p>
          <w:p w14:paraId="25237695" w14:textId="77777777" w:rsidR="00B9348B" w:rsidRDefault="00000000">
            <w:pPr>
              <w:pStyle w:val="TableParagraph"/>
              <w:spacing w:before="55"/>
              <w:ind w:left="42"/>
              <w:rPr>
                <w:sz w:val="19"/>
                <w:szCs w:val="19"/>
              </w:rPr>
            </w:pPr>
            <w:r>
              <w:rPr>
                <w:w w:val="120"/>
                <w:sz w:val="19"/>
                <w:szCs w:val="19"/>
              </w:rPr>
              <w:t>(անկախ ուղեկցող նյութերի առկայությունից, ընդհանուր զանգվածով)</w:t>
            </w:r>
          </w:p>
        </w:tc>
        <w:tc>
          <w:tcPr>
            <w:tcW w:w="2014" w:type="dxa"/>
          </w:tcPr>
          <w:p w14:paraId="5C88EC1F" w14:textId="77777777" w:rsidR="00B9348B" w:rsidRDefault="00B9348B">
            <w:pPr>
              <w:pStyle w:val="TableParagraph"/>
              <w:spacing w:before="1"/>
            </w:pPr>
          </w:p>
          <w:p w14:paraId="0BD751BC" w14:textId="77777777" w:rsidR="00B9348B" w:rsidRDefault="00000000">
            <w:pPr>
              <w:pStyle w:val="TableParagraph"/>
              <w:ind w:left="39"/>
              <w:rPr>
                <w:sz w:val="19"/>
              </w:rPr>
            </w:pPr>
            <w:r>
              <w:rPr>
                <w:w w:val="140"/>
                <w:sz w:val="19"/>
              </w:rPr>
              <w:t>0.01-0.05</w:t>
            </w:r>
          </w:p>
        </w:tc>
      </w:tr>
      <w:tr w:rsidR="00B9348B" w14:paraId="3636D7F2" w14:textId="77777777">
        <w:trPr>
          <w:trHeight w:val="664"/>
        </w:trPr>
        <w:tc>
          <w:tcPr>
            <w:tcW w:w="701" w:type="dxa"/>
          </w:tcPr>
          <w:p w14:paraId="39EB1145" w14:textId="77777777" w:rsidR="00B9348B" w:rsidRDefault="00000000">
            <w:pPr>
              <w:pStyle w:val="TableParagraph"/>
              <w:spacing w:before="136"/>
              <w:ind w:left="155"/>
              <w:rPr>
                <w:sz w:val="19"/>
              </w:rPr>
            </w:pPr>
            <w:r>
              <w:rPr>
                <w:w w:val="125"/>
                <w:sz w:val="19"/>
              </w:rPr>
              <w:t>616.</w:t>
            </w:r>
          </w:p>
        </w:tc>
        <w:tc>
          <w:tcPr>
            <w:tcW w:w="3329" w:type="dxa"/>
          </w:tcPr>
          <w:p w14:paraId="0A025059" w14:textId="77777777" w:rsidR="00B9348B" w:rsidRDefault="00000000">
            <w:pPr>
              <w:pStyle w:val="TableParagraph"/>
              <w:spacing w:before="89"/>
              <w:ind w:left="47"/>
              <w:rPr>
                <w:sz w:val="19"/>
              </w:rPr>
            </w:pPr>
            <w:r>
              <w:rPr>
                <w:w w:val="110"/>
                <w:sz w:val="19"/>
              </w:rPr>
              <w:t>JWH-018-N-(5-</w:t>
            </w:r>
          </w:p>
          <w:p w14:paraId="15D1165D" w14:textId="77777777" w:rsidR="00B9348B" w:rsidRDefault="00000000">
            <w:pPr>
              <w:pStyle w:val="TableParagraph"/>
              <w:spacing w:before="95"/>
              <w:ind w:left="47"/>
              <w:rPr>
                <w:sz w:val="19"/>
                <w:szCs w:val="19"/>
              </w:rPr>
            </w:pPr>
            <w:r>
              <w:rPr>
                <w:w w:val="120"/>
                <w:sz w:val="19"/>
                <w:szCs w:val="19"/>
              </w:rPr>
              <w:t>մեթօքսիկարբոնիլբութիլ)</w:t>
            </w:r>
          </w:p>
        </w:tc>
        <w:tc>
          <w:tcPr>
            <w:tcW w:w="8674" w:type="dxa"/>
          </w:tcPr>
          <w:p w14:paraId="1153B1D3" w14:textId="77777777" w:rsidR="00B9348B" w:rsidRDefault="00000000">
            <w:pPr>
              <w:pStyle w:val="TableParagraph"/>
              <w:spacing w:before="67"/>
              <w:ind w:left="42"/>
              <w:rPr>
                <w:sz w:val="19"/>
                <w:szCs w:val="19"/>
              </w:rPr>
            </w:pPr>
            <w:r>
              <w:rPr>
                <w:w w:val="115"/>
                <w:sz w:val="19"/>
                <w:szCs w:val="19"/>
              </w:rPr>
              <w:t>մեթիլ 5-(3-(1-նավթոիլ)-1H-ինդոլ -1-իլ) պենտանոատ (անկախ ուղեկցող նյութերի</w:t>
            </w:r>
          </w:p>
          <w:p w14:paraId="52D99C6E" w14:textId="77777777" w:rsidR="00B9348B" w:rsidRDefault="00000000">
            <w:pPr>
              <w:pStyle w:val="TableParagraph"/>
              <w:spacing w:before="94"/>
              <w:ind w:left="42"/>
              <w:rPr>
                <w:sz w:val="19"/>
                <w:szCs w:val="19"/>
              </w:rPr>
            </w:pPr>
            <w:r>
              <w:rPr>
                <w:w w:val="115"/>
                <w:sz w:val="19"/>
                <w:szCs w:val="19"/>
              </w:rPr>
              <w:t>առկայությունից, ընդհանուր զանգվածով)</w:t>
            </w:r>
          </w:p>
        </w:tc>
        <w:tc>
          <w:tcPr>
            <w:tcW w:w="2014" w:type="dxa"/>
          </w:tcPr>
          <w:p w14:paraId="01530B52" w14:textId="77777777" w:rsidR="00B9348B" w:rsidRDefault="00B9348B">
            <w:pPr>
              <w:pStyle w:val="TableParagraph"/>
              <w:spacing w:before="1"/>
            </w:pPr>
          </w:p>
          <w:p w14:paraId="69E5F6B8" w14:textId="77777777" w:rsidR="00B9348B" w:rsidRDefault="00000000">
            <w:pPr>
              <w:pStyle w:val="TableParagraph"/>
              <w:ind w:left="39"/>
              <w:rPr>
                <w:sz w:val="19"/>
              </w:rPr>
            </w:pPr>
            <w:r>
              <w:rPr>
                <w:w w:val="140"/>
                <w:sz w:val="19"/>
              </w:rPr>
              <w:t>0.01-0.05</w:t>
            </w:r>
          </w:p>
        </w:tc>
      </w:tr>
      <w:tr w:rsidR="00B9348B" w14:paraId="665A62D6" w14:textId="77777777">
        <w:trPr>
          <w:trHeight w:val="669"/>
        </w:trPr>
        <w:tc>
          <w:tcPr>
            <w:tcW w:w="701" w:type="dxa"/>
          </w:tcPr>
          <w:p w14:paraId="710741D1" w14:textId="77777777" w:rsidR="00B9348B" w:rsidRDefault="00000000">
            <w:pPr>
              <w:pStyle w:val="TableParagraph"/>
              <w:spacing w:before="137"/>
              <w:ind w:left="172"/>
              <w:rPr>
                <w:sz w:val="19"/>
              </w:rPr>
            </w:pPr>
            <w:r>
              <w:rPr>
                <w:w w:val="115"/>
                <w:sz w:val="19"/>
              </w:rPr>
              <w:t>617.</w:t>
            </w:r>
          </w:p>
        </w:tc>
        <w:tc>
          <w:tcPr>
            <w:tcW w:w="3329" w:type="dxa"/>
          </w:tcPr>
          <w:p w14:paraId="3E74E623" w14:textId="77777777" w:rsidR="00B9348B" w:rsidRDefault="00000000">
            <w:pPr>
              <w:pStyle w:val="TableParagraph"/>
              <w:spacing w:before="89"/>
              <w:ind w:left="47"/>
              <w:rPr>
                <w:sz w:val="19"/>
              </w:rPr>
            </w:pPr>
            <w:r>
              <w:rPr>
                <w:sz w:val="19"/>
              </w:rPr>
              <w:t>JWH-018-N-1.2-</w:t>
            </w:r>
          </w:p>
          <w:p w14:paraId="25ADA642" w14:textId="77777777" w:rsidR="00B9348B" w:rsidRDefault="00000000">
            <w:pPr>
              <w:pStyle w:val="TableParagraph"/>
              <w:spacing w:before="100"/>
              <w:ind w:left="47"/>
              <w:rPr>
                <w:sz w:val="19"/>
                <w:szCs w:val="19"/>
              </w:rPr>
            </w:pPr>
            <w:r>
              <w:rPr>
                <w:w w:val="130"/>
                <w:sz w:val="19"/>
                <w:szCs w:val="19"/>
              </w:rPr>
              <w:t>դիմեթիլպրոպիլ</w:t>
            </w:r>
          </w:p>
        </w:tc>
        <w:tc>
          <w:tcPr>
            <w:tcW w:w="8674" w:type="dxa"/>
          </w:tcPr>
          <w:p w14:paraId="11CFE7C7" w14:textId="77777777" w:rsidR="00B9348B" w:rsidRDefault="00000000">
            <w:pPr>
              <w:pStyle w:val="TableParagraph"/>
              <w:spacing w:before="67"/>
              <w:ind w:left="42"/>
              <w:rPr>
                <w:sz w:val="19"/>
                <w:szCs w:val="19"/>
              </w:rPr>
            </w:pPr>
            <w:r>
              <w:rPr>
                <w:w w:val="115"/>
                <w:sz w:val="19"/>
                <w:szCs w:val="19"/>
              </w:rPr>
              <w:t>(1-(3-մեթիլբութան-2-իլ)-1H-ինդոլ -3-իլ) (նավթալին-1-իլ)-մեթանոն (անկախ ուղեկցող</w:t>
            </w:r>
          </w:p>
          <w:p w14:paraId="6FFB80CD" w14:textId="77777777" w:rsidR="00B9348B" w:rsidRDefault="00000000">
            <w:pPr>
              <w:pStyle w:val="TableParagraph"/>
              <w:spacing w:before="96"/>
              <w:ind w:left="42"/>
              <w:rPr>
                <w:sz w:val="19"/>
                <w:szCs w:val="19"/>
              </w:rPr>
            </w:pPr>
            <w:r>
              <w:rPr>
                <w:w w:val="115"/>
                <w:sz w:val="19"/>
                <w:szCs w:val="19"/>
              </w:rPr>
              <w:t>նյութերի առկայությունից, ընդհանուր զանգվածով)</w:t>
            </w:r>
          </w:p>
        </w:tc>
        <w:tc>
          <w:tcPr>
            <w:tcW w:w="2014" w:type="dxa"/>
          </w:tcPr>
          <w:p w14:paraId="1E892B91" w14:textId="77777777" w:rsidR="00B9348B" w:rsidRDefault="00B9348B">
            <w:pPr>
              <w:pStyle w:val="TableParagraph"/>
              <w:spacing w:before="3"/>
            </w:pPr>
          </w:p>
          <w:p w14:paraId="0F590D28" w14:textId="77777777" w:rsidR="00B9348B" w:rsidRDefault="00000000">
            <w:pPr>
              <w:pStyle w:val="TableParagraph"/>
              <w:spacing w:before="1"/>
              <w:ind w:left="39"/>
              <w:rPr>
                <w:sz w:val="19"/>
              </w:rPr>
            </w:pPr>
            <w:r>
              <w:rPr>
                <w:w w:val="140"/>
                <w:sz w:val="19"/>
              </w:rPr>
              <w:t>0.01-0.05</w:t>
            </w:r>
          </w:p>
        </w:tc>
      </w:tr>
      <w:tr w:rsidR="00B9348B" w14:paraId="2955E8B8" w14:textId="77777777">
        <w:trPr>
          <w:trHeight w:val="815"/>
        </w:trPr>
        <w:tc>
          <w:tcPr>
            <w:tcW w:w="701" w:type="dxa"/>
          </w:tcPr>
          <w:p w14:paraId="348EAB7F" w14:textId="77777777" w:rsidR="00B9348B" w:rsidRDefault="00000000">
            <w:pPr>
              <w:pStyle w:val="TableParagraph"/>
              <w:spacing w:before="134"/>
              <w:ind w:left="153"/>
              <w:rPr>
                <w:sz w:val="19"/>
              </w:rPr>
            </w:pPr>
            <w:r>
              <w:rPr>
                <w:w w:val="125"/>
                <w:sz w:val="19"/>
              </w:rPr>
              <w:t>618.</w:t>
            </w:r>
          </w:p>
        </w:tc>
        <w:tc>
          <w:tcPr>
            <w:tcW w:w="3329" w:type="dxa"/>
          </w:tcPr>
          <w:p w14:paraId="6055F55C" w14:textId="77777777" w:rsidR="00B9348B" w:rsidRDefault="00B9348B">
            <w:pPr>
              <w:pStyle w:val="TableParagraph"/>
              <w:spacing w:before="1"/>
            </w:pPr>
          </w:p>
          <w:p w14:paraId="5CB2BC89" w14:textId="77777777" w:rsidR="00B9348B" w:rsidRDefault="00000000">
            <w:pPr>
              <w:pStyle w:val="TableParagraph"/>
              <w:ind w:left="47"/>
              <w:rPr>
                <w:sz w:val="19"/>
                <w:szCs w:val="19"/>
              </w:rPr>
            </w:pPr>
            <w:r>
              <w:rPr>
                <w:w w:val="110"/>
                <w:sz w:val="19"/>
                <w:szCs w:val="19"/>
              </w:rPr>
              <w:t>JWH-018-N-1-մեթիլբութիլ</w:t>
            </w:r>
          </w:p>
        </w:tc>
        <w:tc>
          <w:tcPr>
            <w:tcW w:w="8674" w:type="dxa"/>
          </w:tcPr>
          <w:p w14:paraId="4FF7C61C" w14:textId="77777777" w:rsidR="00B9348B" w:rsidRDefault="00000000">
            <w:pPr>
              <w:pStyle w:val="TableParagraph"/>
              <w:spacing w:before="62"/>
              <w:ind w:left="42"/>
              <w:rPr>
                <w:sz w:val="19"/>
                <w:szCs w:val="19"/>
              </w:rPr>
            </w:pPr>
            <w:r>
              <w:rPr>
                <w:w w:val="120"/>
                <w:sz w:val="19"/>
                <w:szCs w:val="19"/>
              </w:rPr>
              <w:t>նավթալին-1-իլ(1-(պենտան-2-իլ)-1H-ինդոլ-3-իլ)մեթանոն</w:t>
            </w:r>
          </w:p>
          <w:p w14:paraId="6F78010D" w14:textId="77777777" w:rsidR="00B9348B" w:rsidRDefault="00000000">
            <w:pPr>
              <w:pStyle w:val="TableParagraph"/>
              <w:spacing w:before="55"/>
              <w:ind w:left="42"/>
              <w:rPr>
                <w:sz w:val="19"/>
                <w:szCs w:val="19"/>
              </w:rPr>
            </w:pPr>
            <w:r>
              <w:rPr>
                <w:w w:val="120"/>
                <w:sz w:val="19"/>
                <w:szCs w:val="19"/>
              </w:rPr>
              <w:t>(անկախ ուղեկցող նյութերի առկայությունից, ընդհանուր զանգվածով)</w:t>
            </w:r>
          </w:p>
        </w:tc>
        <w:tc>
          <w:tcPr>
            <w:tcW w:w="2014" w:type="dxa"/>
          </w:tcPr>
          <w:p w14:paraId="69CD4A9A" w14:textId="77777777" w:rsidR="00B9348B" w:rsidRDefault="00B9348B">
            <w:pPr>
              <w:pStyle w:val="TableParagraph"/>
              <w:spacing w:before="1"/>
            </w:pPr>
          </w:p>
          <w:p w14:paraId="03B3F1F5" w14:textId="77777777" w:rsidR="00B9348B" w:rsidRDefault="00000000">
            <w:pPr>
              <w:pStyle w:val="TableParagraph"/>
              <w:ind w:left="39"/>
              <w:rPr>
                <w:sz w:val="19"/>
              </w:rPr>
            </w:pPr>
            <w:r>
              <w:rPr>
                <w:w w:val="140"/>
                <w:sz w:val="19"/>
              </w:rPr>
              <w:t>0.01-0.05</w:t>
            </w:r>
          </w:p>
        </w:tc>
      </w:tr>
    </w:tbl>
    <w:p w14:paraId="5FCDB4D5" w14:textId="77777777" w:rsidR="00B9348B" w:rsidRDefault="00B9348B">
      <w:pPr>
        <w:rPr>
          <w:sz w:val="19"/>
        </w:rPr>
        <w:sectPr w:rsidR="00B9348B">
          <w:pgSz w:w="16840" w:h="11910" w:orient="landscape"/>
          <w:pgMar w:top="1060" w:right="520" w:bottom="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6A432E68" w14:textId="77777777">
        <w:trPr>
          <w:trHeight w:val="624"/>
        </w:trPr>
        <w:tc>
          <w:tcPr>
            <w:tcW w:w="701" w:type="dxa"/>
          </w:tcPr>
          <w:p w14:paraId="719F2EFC" w14:textId="77777777" w:rsidR="00B9348B" w:rsidRDefault="00000000">
            <w:pPr>
              <w:pStyle w:val="TableParagraph"/>
              <w:spacing w:before="137"/>
              <w:ind w:left="153"/>
              <w:rPr>
                <w:sz w:val="19"/>
              </w:rPr>
            </w:pPr>
            <w:r>
              <w:rPr>
                <w:w w:val="125"/>
                <w:sz w:val="19"/>
              </w:rPr>
              <w:lastRenderedPageBreak/>
              <w:t>619.</w:t>
            </w:r>
          </w:p>
        </w:tc>
        <w:tc>
          <w:tcPr>
            <w:tcW w:w="3329" w:type="dxa"/>
          </w:tcPr>
          <w:p w14:paraId="02DA7110" w14:textId="77777777" w:rsidR="00B9348B" w:rsidRDefault="00B9348B">
            <w:pPr>
              <w:pStyle w:val="TableParagraph"/>
              <w:spacing w:before="1"/>
            </w:pPr>
          </w:p>
          <w:p w14:paraId="11301B80" w14:textId="77777777" w:rsidR="00B9348B" w:rsidRDefault="00000000">
            <w:pPr>
              <w:pStyle w:val="TableParagraph"/>
              <w:ind w:left="47"/>
              <w:rPr>
                <w:sz w:val="19"/>
                <w:szCs w:val="19"/>
              </w:rPr>
            </w:pPr>
            <w:r>
              <w:rPr>
                <w:w w:val="115"/>
                <w:sz w:val="19"/>
                <w:szCs w:val="19"/>
              </w:rPr>
              <w:t>JWH-018-N-3-պենտիլ</w:t>
            </w:r>
          </w:p>
        </w:tc>
        <w:tc>
          <w:tcPr>
            <w:tcW w:w="8674" w:type="dxa"/>
          </w:tcPr>
          <w:p w14:paraId="7D9BC92D" w14:textId="77777777" w:rsidR="00B9348B" w:rsidRDefault="00000000">
            <w:pPr>
              <w:pStyle w:val="TableParagraph"/>
              <w:spacing w:before="11" w:line="316" w:lineRule="exact"/>
              <w:ind w:left="42" w:right="1478"/>
              <w:rPr>
                <w:sz w:val="19"/>
                <w:szCs w:val="19"/>
              </w:rPr>
            </w:pPr>
            <w:r>
              <w:rPr>
                <w:w w:val="120"/>
                <w:sz w:val="19"/>
                <w:szCs w:val="19"/>
              </w:rPr>
              <w:t>նավթալին -1-իլ (1-(պենտան-3-իլ)-1H-ինդոլ -3- իլ) մեթանոն (անկախ ուղեկցող նյութերի առկայությունից, ընդհանուր զանգվածով)</w:t>
            </w:r>
          </w:p>
        </w:tc>
        <w:tc>
          <w:tcPr>
            <w:tcW w:w="2014" w:type="dxa"/>
          </w:tcPr>
          <w:p w14:paraId="5C81C5B9" w14:textId="77777777" w:rsidR="00B9348B" w:rsidRDefault="00B9348B">
            <w:pPr>
              <w:pStyle w:val="TableParagraph"/>
              <w:spacing w:before="1"/>
            </w:pPr>
          </w:p>
          <w:p w14:paraId="798B2624" w14:textId="77777777" w:rsidR="00B9348B" w:rsidRDefault="00000000">
            <w:pPr>
              <w:pStyle w:val="TableParagraph"/>
              <w:ind w:left="39"/>
              <w:rPr>
                <w:sz w:val="19"/>
              </w:rPr>
            </w:pPr>
            <w:r>
              <w:rPr>
                <w:w w:val="140"/>
                <w:sz w:val="19"/>
              </w:rPr>
              <w:t>0.01-0.05</w:t>
            </w:r>
          </w:p>
        </w:tc>
      </w:tr>
      <w:tr w:rsidR="00B9348B" w14:paraId="6823C5C4" w14:textId="77777777">
        <w:trPr>
          <w:trHeight w:val="539"/>
        </w:trPr>
        <w:tc>
          <w:tcPr>
            <w:tcW w:w="701" w:type="dxa"/>
          </w:tcPr>
          <w:p w14:paraId="2E584B63" w14:textId="77777777" w:rsidR="00B9348B" w:rsidRDefault="00000000">
            <w:pPr>
              <w:pStyle w:val="TableParagraph"/>
              <w:spacing w:before="117"/>
              <w:ind w:left="100"/>
              <w:rPr>
                <w:sz w:val="19"/>
              </w:rPr>
            </w:pPr>
            <w:r>
              <w:rPr>
                <w:w w:val="155"/>
                <w:sz w:val="19"/>
              </w:rPr>
              <w:t>620.</w:t>
            </w:r>
          </w:p>
        </w:tc>
        <w:tc>
          <w:tcPr>
            <w:tcW w:w="3329" w:type="dxa"/>
          </w:tcPr>
          <w:p w14:paraId="0C50D542" w14:textId="77777777" w:rsidR="00B9348B" w:rsidRDefault="00B9348B">
            <w:pPr>
              <w:pStyle w:val="TableParagraph"/>
              <w:spacing w:before="7"/>
              <w:rPr>
                <w:sz w:val="20"/>
              </w:rPr>
            </w:pPr>
          </w:p>
          <w:p w14:paraId="1411F29C" w14:textId="77777777" w:rsidR="00B9348B" w:rsidRDefault="00000000">
            <w:pPr>
              <w:pStyle w:val="TableParagraph"/>
              <w:ind w:left="47"/>
              <w:rPr>
                <w:sz w:val="19"/>
                <w:szCs w:val="19"/>
              </w:rPr>
            </w:pPr>
            <w:r>
              <w:rPr>
                <w:w w:val="115"/>
                <w:sz w:val="19"/>
                <w:szCs w:val="19"/>
              </w:rPr>
              <w:t>JWH-018-N-նեոպենտիլ</w:t>
            </w:r>
          </w:p>
        </w:tc>
        <w:tc>
          <w:tcPr>
            <w:tcW w:w="8674" w:type="dxa"/>
          </w:tcPr>
          <w:p w14:paraId="0F9515E7" w14:textId="77777777" w:rsidR="00B9348B" w:rsidRDefault="00000000">
            <w:pPr>
              <w:pStyle w:val="TableParagraph"/>
              <w:spacing w:before="19"/>
              <w:ind w:left="42"/>
              <w:rPr>
                <w:sz w:val="19"/>
                <w:szCs w:val="19"/>
              </w:rPr>
            </w:pPr>
            <w:r>
              <w:rPr>
                <w:w w:val="120"/>
                <w:sz w:val="19"/>
                <w:szCs w:val="19"/>
              </w:rPr>
              <w:t>նավթալին-1-իլ(1-նեոպենտիլ-1H-ինդոլ-3-իլ)մեթանոն (անկախ ուղեկցող</w:t>
            </w:r>
          </w:p>
          <w:p w14:paraId="6576007A" w14:textId="77777777" w:rsidR="00B9348B" w:rsidRDefault="00000000">
            <w:pPr>
              <w:pStyle w:val="TableParagraph"/>
              <w:spacing w:before="52"/>
              <w:ind w:left="42"/>
              <w:rPr>
                <w:sz w:val="19"/>
                <w:szCs w:val="19"/>
              </w:rPr>
            </w:pPr>
            <w:r>
              <w:rPr>
                <w:w w:val="120"/>
                <w:sz w:val="19"/>
                <w:szCs w:val="19"/>
              </w:rPr>
              <w:t>նյութերի առկայությունից, ընդհանուր զանգվածով)</w:t>
            </w:r>
          </w:p>
        </w:tc>
        <w:tc>
          <w:tcPr>
            <w:tcW w:w="2014" w:type="dxa"/>
          </w:tcPr>
          <w:p w14:paraId="7AFD460C" w14:textId="77777777" w:rsidR="00B9348B" w:rsidRDefault="00B9348B">
            <w:pPr>
              <w:pStyle w:val="TableParagraph"/>
              <w:spacing w:before="7"/>
              <w:rPr>
                <w:sz w:val="20"/>
              </w:rPr>
            </w:pPr>
          </w:p>
          <w:p w14:paraId="6175329E" w14:textId="77777777" w:rsidR="00B9348B" w:rsidRDefault="00000000">
            <w:pPr>
              <w:pStyle w:val="TableParagraph"/>
              <w:ind w:left="39"/>
              <w:rPr>
                <w:sz w:val="19"/>
              </w:rPr>
            </w:pPr>
            <w:r>
              <w:rPr>
                <w:w w:val="140"/>
                <w:sz w:val="19"/>
              </w:rPr>
              <w:t>0.01-0.05</w:t>
            </w:r>
          </w:p>
        </w:tc>
      </w:tr>
      <w:tr w:rsidR="00B9348B" w14:paraId="1EAE8844" w14:textId="77777777">
        <w:trPr>
          <w:trHeight w:val="885"/>
        </w:trPr>
        <w:tc>
          <w:tcPr>
            <w:tcW w:w="701" w:type="dxa"/>
          </w:tcPr>
          <w:p w14:paraId="3F66DF66" w14:textId="77777777" w:rsidR="00B9348B" w:rsidRDefault="00000000">
            <w:pPr>
              <w:pStyle w:val="TableParagraph"/>
              <w:spacing w:before="134"/>
              <w:ind w:left="172"/>
              <w:rPr>
                <w:sz w:val="19"/>
              </w:rPr>
            </w:pPr>
            <w:r>
              <w:rPr>
                <w:w w:val="115"/>
                <w:sz w:val="19"/>
              </w:rPr>
              <w:t>621.</w:t>
            </w:r>
          </w:p>
        </w:tc>
        <w:tc>
          <w:tcPr>
            <w:tcW w:w="3329" w:type="dxa"/>
          </w:tcPr>
          <w:p w14:paraId="689514CF" w14:textId="77777777" w:rsidR="00B9348B" w:rsidRDefault="00000000">
            <w:pPr>
              <w:pStyle w:val="TableParagraph"/>
              <w:spacing w:before="89"/>
              <w:ind w:left="47"/>
              <w:rPr>
                <w:sz w:val="19"/>
                <w:szCs w:val="19"/>
              </w:rPr>
            </w:pPr>
            <w:r>
              <w:rPr>
                <w:w w:val="110"/>
                <w:sz w:val="19"/>
                <w:szCs w:val="19"/>
              </w:rPr>
              <w:t>JWH-018-N-տրետ-</w:t>
            </w:r>
          </w:p>
          <w:p w14:paraId="3A4C315A" w14:textId="77777777" w:rsidR="00B9348B" w:rsidRDefault="00000000">
            <w:pPr>
              <w:pStyle w:val="TableParagraph"/>
              <w:spacing w:before="124"/>
              <w:ind w:left="47"/>
              <w:rPr>
                <w:sz w:val="19"/>
                <w:szCs w:val="19"/>
              </w:rPr>
            </w:pPr>
            <w:r>
              <w:rPr>
                <w:w w:val="130"/>
                <w:sz w:val="19"/>
                <w:szCs w:val="19"/>
              </w:rPr>
              <w:t>պենտիլ</w:t>
            </w:r>
          </w:p>
        </w:tc>
        <w:tc>
          <w:tcPr>
            <w:tcW w:w="8674" w:type="dxa"/>
          </w:tcPr>
          <w:p w14:paraId="180E0F9B" w14:textId="77777777" w:rsidR="00B9348B" w:rsidRDefault="00000000">
            <w:pPr>
              <w:pStyle w:val="TableParagraph"/>
              <w:spacing w:before="65" w:line="345" w:lineRule="auto"/>
              <w:ind w:left="42" w:right="764"/>
              <w:rPr>
                <w:sz w:val="19"/>
                <w:szCs w:val="19"/>
              </w:rPr>
            </w:pPr>
            <w:r>
              <w:rPr>
                <w:w w:val="115"/>
                <w:sz w:val="19"/>
                <w:szCs w:val="19"/>
              </w:rPr>
              <w:t>նավթալին -1-իլ(1-(տրետ-պենտիլ)-1H-ինդոլ -3- իլ)-մեթանոն (անկախ ուղեկցող նյութերի առկայությունից, ընդհանուր</w:t>
            </w:r>
          </w:p>
          <w:p w14:paraId="6E7972D7" w14:textId="77777777" w:rsidR="00B9348B" w:rsidRDefault="00000000">
            <w:pPr>
              <w:pStyle w:val="TableParagraph"/>
              <w:spacing w:line="171" w:lineRule="exact"/>
              <w:ind w:left="42"/>
              <w:rPr>
                <w:sz w:val="19"/>
                <w:szCs w:val="19"/>
              </w:rPr>
            </w:pPr>
            <w:r>
              <w:rPr>
                <w:w w:val="125"/>
                <w:sz w:val="19"/>
                <w:szCs w:val="19"/>
              </w:rPr>
              <w:t>զանգվածով)</w:t>
            </w:r>
          </w:p>
        </w:tc>
        <w:tc>
          <w:tcPr>
            <w:tcW w:w="2014" w:type="dxa"/>
          </w:tcPr>
          <w:p w14:paraId="44379186" w14:textId="77777777" w:rsidR="00B9348B" w:rsidRDefault="00B9348B">
            <w:pPr>
              <w:pStyle w:val="TableParagraph"/>
              <w:spacing w:before="1"/>
            </w:pPr>
          </w:p>
          <w:p w14:paraId="22D69F6B" w14:textId="77777777" w:rsidR="00B9348B" w:rsidRDefault="00000000">
            <w:pPr>
              <w:pStyle w:val="TableParagraph"/>
              <w:ind w:left="39"/>
              <w:rPr>
                <w:sz w:val="19"/>
              </w:rPr>
            </w:pPr>
            <w:r>
              <w:rPr>
                <w:w w:val="140"/>
                <w:sz w:val="19"/>
              </w:rPr>
              <w:t>0.01-0.05</w:t>
            </w:r>
          </w:p>
        </w:tc>
      </w:tr>
      <w:tr w:rsidR="00B9348B" w14:paraId="65E34C56" w14:textId="77777777">
        <w:trPr>
          <w:trHeight w:val="813"/>
        </w:trPr>
        <w:tc>
          <w:tcPr>
            <w:tcW w:w="701" w:type="dxa"/>
          </w:tcPr>
          <w:p w14:paraId="28AE5B9E" w14:textId="77777777" w:rsidR="00B9348B" w:rsidRDefault="00000000">
            <w:pPr>
              <w:pStyle w:val="TableParagraph"/>
              <w:spacing w:before="134"/>
              <w:ind w:left="129"/>
              <w:rPr>
                <w:sz w:val="19"/>
              </w:rPr>
            </w:pPr>
            <w:r>
              <w:rPr>
                <w:w w:val="140"/>
                <w:sz w:val="19"/>
              </w:rPr>
              <w:t>622.</w:t>
            </w:r>
          </w:p>
        </w:tc>
        <w:tc>
          <w:tcPr>
            <w:tcW w:w="3329" w:type="dxa"/>
          </w:tcPr>
          <w:p w14:paraId="43FD77BE" w14:textId="77777777" w:rsidR="00B9348B" w:rsidRDefault="00000000">
            <w:pPr>
              <w:pStyle w:val="TableParagraph"/>
              <w:spacing w:before="89"/>
              <w:ind w:left="47"/>
              <w:rPr>
                <w:sz w:val="19"/>
              </w:rPr>
            </w:pPr>
            <w:r>
              <w:rPr>
                <w:w w:val="105"/>
                <w:sz w:val="19"/>
              </w:rPr>
              <w:t>JWH-019-N-(4-</w:t>
            </w:r>
          </w:p>
          <w:p w14:paraId="6DE78877" w14:textId="77777777" w:rsidR="00B9348B" w:rsidRDefault="00000000">
            <w:pPr>
              <w:pStyle w:val="TableParagraph"/>
              <w:spacing w:before="129"/>
              <w:ind w:left="47"/>
              <w:rPr>
                <w:sz w:val="19"/>
                <w:szCs w:val="19"/>
              </w:rPr>
            </w:pPr>
            <w:r>
              <w:rPr>
                <w:w w:val="120"/>
                <w:sz w:val="19"/>
                <w:szCs w:val="19"/>
              </w:rPr>
              <w:t>ֆտորհեքսիլ)</w:t>
            </w:r>
          </w:p>
        </w:tc>
        <w:tc>
          <w:tcPr>
            <w:tcW w:w="8674" w:type="dxa"/>
          </w:tcPr>
          <w:p w14:paraId="666B3244" w14:textId="77777777" w:rsidR="00B9348B" w:rsidRDefault="00000000">
            <w:pPr>
              <w:pStyle w:val="TableParagraph"/>
              <w:spacing w:before="40" w:line="295" w:lineRule="auto"/>
              <w:ind w:left="42" w:right="1694"/>
              <w:rPr>
                <w:sz w:val="19"/>
                <w:szCs w:val="19"/>
              </w:rPr>
            </w:pPr>
            <w:r>
              <w:rPr>
                <w:w w:val="110"/>
                <w:sz w:val="19"/>
                <w:szCs w:val="19"/>
              </w:rPr>
              <w:t>[1-(4-ֆտորհեքսիլ)-1H-ինդոլ -3-իլ]- նավթալին -1- իլմեթանոն (անկախ ուղեկցող նյութերի առկայությունից, ընդհանուր զանգվածով)</w:t>
            </w:r>
          </w:p>
        </w:tc>
        <w:tc>
          <w:tcPr>
            <w:tcW w:w="2014" w:type="dxa"/>
          </w:tcPr>
          <w:p w14:paraId="3974506B" w14:textId="77777777" w:rsidR="00B9348B" w:rsidRDefault="00B9348B">
            <w:pPr>
              <w:pStyle w:val="TableParagraph"/>
              <w:spacing w:before="3"/>
            </w:pPr>
          </w:p>
          <w:p w14:paraId="3E3DDA0F" w14:textId="77777777" w:rsidR="00B9348B" w:rsidRDefault="00000000">
            <w:pPr>
              <w:pStyle w:val="TableParagraph"/>
              <w:ind w:left="39"/>
              <w:rPr>
                <w:sz w:val="19"/>
              </w:rPr>
            </w:pPr>
            <w:r>
              <w:rPr>
                <w:w w:val="140"/>
                <w:sz w:val="19"/>
              </w:rPr>
              <w:t>0.01-0.05</w:t>
            </w:r>
          </w:p>
        </w:tc>
      </w:tr>
      <w:tr w:rsidR="00B9348B" w14:paraId="73ACA566" w14:textId="77777777">
        <w:trPr>
          <w:trHeight w:val="815"/>
        </w:trPr>
        <w:tc>
          <w:tcPr>
            <w:tcW w:w="701" w:type="dxa"/>
          </w:tcPr>
          <w:p w14:paraId="5BF465BE" w14:textId="77777777" w:rsidR="00B9348B" w:rsidRDefault="00000000">
            <w:pPr>
              <w:pStyle w:val="TableParagraph"/>
              <w:spacing w:before="141"/>
              <w:ind w:left="122"/>
              <w:rPr>
                <w:sz w:val="19"/>
              </w:rPr>
            </w:pPr>
            <w:r>
              <w:rPr>
                <w:w w:val="140"/>
                <w:sz w:val="19"/>
              </w:rPr>
              <w:t>623.</w:t>
            </w:r>
          </w:p>
        </w:tc>
        <w:tc>
          <w:tcPr>
            <w:tcW w:w="3329" w:type="dxa"/>
          </w:tcPr>
          <w:p w14:paraId="49F01672" w14:textId="77777777" w:rsidR="00B9348B" w:rsidRDefault="00000000">
            <w:pPr>
              <w:pStyle w:val="TableParagraph"/>
              <w:spacing w:before="91"/>
              <w:ind w:left="47"/>
              <w:rPr>
                <w:sz w:val="19"/>
              </w:rPr>
            </w:pPr>
            <w:r>
              <w:rPr>
                <w:w w:val="105"/>
                <w:sz w:val="19"/>
              </w:rPr>
              <w:t>JWH-019-N-(5-</w:t>
            </w:r>
          </w:p>
          <w:p w14:paraId="1A99E6E3" w14:textId="77777777" w:rsidR="00B9348B" w:rsidRDefault="00000000">
            <w:pPr>
              <w:pStyle w:val="TableParagraph"/>
              <w:spacing w:before="127"/>
              <w:ind w:left="47"/>
              <w:rPr>
                <w:sz w:val="19"/>
                <w:szCs w:val="19"/>
              </w:rPr>
            </w:pPr>
            <w:r>
              <w:rPr>
                <w:w w:val="130"/>
                <w:sz w:val="19"/>
                <w:szCs w:val="19"/>
              </w:rPr>
              <w:t>հիդրօքսիհեքսիլ)</w:t>
            </w:r>
          </w:p>
        </w:tc>
        <w:tc>
          <w:tcPr>
            <w:tcW w:w="8674" w:type="dxa"/>
          </w:tcPr>
          <w:p w14:paraId="1D3B5348" w14:textId="77777777" w:rsidR="00B9348B" w:rsidRDefault="00000000">
            <w:pPr>
              <w:pStyle w:val="TableParagraph"/>
              <w:spacing w:before="67" w:line="295" w:lineRule="auto"/>
              <w:ind w:left="42" w:right="1428"/>
              <w:rPr>
                <w:sz w:val="19"/>
                <w:szCs w:val="19"/>
              </w:rPr>
            </w:pPr>
            <w:r>
              <w:rPr>
                <w:w w:val="120"/>
                <w:sz w:val="19"/>
                <w:szCs w:val="19"/>
              </w:rPr>
              <w:t>[1-(5-հիդրօքսիհեքսիլ)-1H-ինդոլ-3-իլ]-նավթալին-1-իլմեթանոն    (անկախ ուղեկցող նյութերի առկայությունից, ընդհանուր</w:t>
            </w:r>
            <w:r>
              <w:rPr>
                <w:spacing w:val="5"/>
                <w:w w:val="120"/>
                <w:sz w:val="19"/>
                <w:szCs w:val="19"/>
              </w:rPr>
              <w:t xml:space="preserve"> </w:t>
            </w:r>
            <w:r>
              <w:rPr>
                <w:w w:val="120"/>
                <w:sz w:val="19"/>
                <w:szCs w:val="19"/>
              </w:rPr>
              <w:t>զանգվածով)</w:t>
            </w:r>
          </w:p>
        </w:tc>
        <w:tc>
          <w:tcPr>
            <w:tcW w:w="2014" w:type="dxa"/>
          </w:tcPr>
          <w:p w14:paraId="07F6A935" w14:textId="77777777" w:rsidR="00B9348B" w:rsidRDefault="00B9348B">
            <w:pPr>
              <w:pStyle w:val="TableParagraph"/>
              <w:spacing w:before="6"/>
            </w:pPr>
          </w:p>
          <w:p w14:paraId="1CC604A3" w14:textId="77777777" w:rsidR="00B9348B" w:rsidRDefault="00000000">
            <w:pPr>
              <w:pStyle w:val="TableParagraph"/>
              <w:ind w:left="39"/>
              <w:rPr>
                <w:sz w:val="19"/>
              </w:rPr>
            </w:pPr>
            <w:r>
              <w:rPr>
                <w:w w:val="140"/>
                <w:sz w:val="19"/>
              </w:rPr>
              <w:t>0.01-0.05</w:t>
            </w:r>
          </w:p>
        </w:tc>
      </w:tr>
      <w:tr w:rsidR="00B9348B" w14:paraId="7588E3AE" w14:textId="77777777">
        <w:trPr>
          <w:trHeight w:val="816"/>
        </w:trPr>
        <w:tc>
          <w:tcPr>
            <w:tcW w:w="701" w:type="dxa"/>
          </w:tcPr>
          <w:p w14:paraId="41521F22" w14:textId="77777777" w:rsidR="00B9348B" w:rsidRDefault="00000000">
            <w:pPr>
              <w:pStyle w:val="TableParagraph"/>
              <w:spacing w:before="134"/>
              <w:ind w:left="117"/>
              <w:rPr>
                <w:sz w:val="19"/>
              </w:rPr>
            </w:pPr>
            <w:r>
              <w:rPr>
                <w:w w:val="145"/>
                <w:sz w:val="19"/>
              </w:rPr>
              <w:t>624.</w:t>
            </w:r>
          </w:p>
        </w:tc>
        <w:tc>
          <w:tcPr>
            <w:tcW w:w="3329" w:type="dxa"/>
          </w:tcPr>
          <w:p w14:paraId="0681368B" w14:textId="77777777" w:rsidR="00B9348B" w:rsidRDefault="00000000">
            <w:pPr>
              <w:pStyle w:val="TableParagraph"/>
              <w:spacing w:before="89"/>
              <w:ind w:left="47"/>
              <w:rPr>
                <w:sz w:val="19"/>
              </w:rPr>
            </w:pPr>
            <w:r>
              <w:rPr>
                <w:w w:val="105"/>
                <w:sz w:val="19"/>
              </w:rPr>
              <w:t>JWH-019-N-(5-</w:t>
            </w:r>
          </w:p>
          <w:p w14:paraId="26162826" w14:textId="77777777" w:rsidR="00B9348B" w:rsidRDefault="00000000">
            <w:pPr>
              <w:pStyle w:val="TableParagraph"/>
              <w:spacing w:before="98"/>
              <w:ind w:left="47"/>
              <w:rPr>
                <w:sz w:val="19"/>
                <w:szCs w:val="19"/>
              </w:rPr>
            </w:pPr>
            <w:r>
              <w:rPr>
                <w:w w:val="120"/>
                <w:sz w:val="19"/>
                <w:szCs w:val="19"/>
              </w:rPr>
              <w:t>ֆտորհեքսիլ)</w:t>
            </w:r>
          </w:p>
        </w:tc>
        <w:tc>
          <w:tcPr>
            <w:tcW w:w="8674" w:type="dxa"/>
          </w:tcPr>
          <w:p w14:paraId="3B0EEF61" w14:textId="77777777" w:rsidR="00B9348B" w:rsidRDefault="00000000">
            <w:pPr>
              <w:pStyle w:val="TableParagraph"/>
              <w:spacing w:before="41" w:line="295" w:lineRule="auto"/>
              <w:ind w:left="42" w:right="1694"/>
              <w:rPr>
                <w:sz w:val="19"/>
                <w:szCs w:val="19"/>
              </w:rPr>
            </w:pPr>
            <w:r>
              <w:rPr>
                <w:w w:val="110"/>
                <w:sz w:val="19"/>
                <w:szCs w:val="19"/>
              </w:rPr>
              <w:t>[1-(5-ֆտորհեքսիլ)-1H-ինդոլ -3-իլ]- նավթալին -1- իլմեթանոն (անկախ ուղեկցող նյութերի առկայությունից, ընդհանուր զանգվածով)</w:t>
            </w:r>
          </w:p>
        </w:tc>
        <w:tc>
          <w:tcPr>
            <w:tcW w:w="2014" w:type="dxa"/>
          </w:tcPr>
          <w:p w14:paraId="47023135" w14:textId="77777777" w:rsidR="00B9348B" w:rsidRDefault="00B9348B">
            <w:pPr>
              <w:pStyle w:val="TableParagraph"/>
              <w:spacing w:before="1"/>
            </w:pPr>
          </w:p>
          <w:p w14:paraId="3A269758" w14:textId="77777777" w:rsidR="00B9348B" w:rsidRDefault="00000000">
            <w:pPr>
              <w:pStyle w:val="TableParagraph"/>
              <w:ind w:left="39"/>
              <w:rPr>
                <w:sz w:val="19"/>
              </w:rPr>
            </w:pPr>
            <w:r>
              <w:rPr>
                <w:w w:val="140"/>
                <w:sz w:val="19"/>
              </w:rPr>
              <w:t>0.01-0.05</w:t>
            </w:r>
          </w:p>
        </w:tc>
      </w:tr>
      <w:tr w:rsidR="00B9348B" w14:paraId="345A94DA" w14:textId="77777777">
        <w:trPr>
          <w:trHeight w:val="667"/>
        </w:trPr>
        <w:tc>
          <w:tcPr>
            <w:tcW w:w="701" w:type="dxa"/>
          </w:tcPr>
          <w:p w14:paraId="1F938CD0" w14:textId="77777777" w:rsidR="00B9348B" w:rsidRDefault="00000000">
            <w:pPr>
              <w:pStyle w:val="TableParagraph"/>
              <w:spacing w:before="133"/>
              <w:ind w:left="114"/>
              <w:rPr>
                <w:sz w:val="19"/>
              </w:rPr>
            </w:pPr>
            <w:r>
              <w:rPr>
                <w:w w:val="145"/>
                <w:sz w:val="19"/>
              </w:rPr>
              <w:t>625.</w:t>
            </w:r>
          </w:p>
        </w:tc>
        <w:tc>
          <w:tcPr>
            <w:tcW w:w="3329" w:type="dxa"/>
          </w:tcPr>
          <w:p w14:paraId="7A8DD21D" w14:textId="77777777" w:rsidR="00B9348B" w:rsidRDefault="00000000">
            <w:pPr>
              <w:pStyle w:val="TableParagraph"/>
              <w:spacing w:before="85"/>
              <w:ind w:left="47"/>
              <w:rPr>
                <w:sz w:val="19"/>
              </w:rPr>
            </w:pPr>
            <w:r>
              <w:rPr>
                <w:w w:val="110"/>
                <w:sz w:val="19"/>
              </w:rPr>
              <w:t>JWH-019-N-(6-</w:t>
            </w:r>
          </w:p>
          <w:p w14:paraId="2DC29879" w14:textId="77777777" w:rsidR="00B9348B" w:rsidRDefault="00000000">
            <w:pPr>
              <w:pStyle w:val="TableParagraph"/>
              <w:spacing w:before="101"/>
              <w:ind w:left="47"/>
              <w:rPr>
                <w:sz w:val="19"/>
                <w:szCs w:val="19"/>
              </w:rPr>
            </w:pPr>
            <w:r>
              <w:rPr>
                <w:w w:val="130"/>
                <w:sz w:val="19"/>
                <w:szCs w:val="19"/>
              </w:rPr>
              <w:t>հիդրօքսիհեքսիլ)</w:t>
            </w:r>
          </w:p>
        </w:tc>
        <w:tc>
          <w:tcPr>
            <w:tcW w:w="8674" w:type="dxa"/>
          </w:tcPr>
          <w:p w14:paraId="1D603034" w14:textId="77777777" w:rsidR="00B9348B" w:rsidRDefault="00000000">
            <w:pPr>
              <w:pStyle w:val="TableParagraph"/>
              <w:spacing w:before="3" w:line="300" w:lineRule="atLeast"/>
              <w:ind w:left="42"/>
              <w:rPr>
                <w:sz w:val="19"/>
                <w:szCs w:val="19"/>
              </w:rPr>
            </w:pPr>
            <w:r>
              <w:rPr>
                <w:w w:val="120"/>
                <w:sz w:val="19"/>
                <w:szCs w:val="19"/>
              </w:rPr>
              <w:t>[1-(6-հիդրօքսիհեքսիլ)-1H-ինդոլ -3-իլ]- նավթալին -1-իլմեթանոն (անկախ ուղեկցող նյութերի առկայությունից, ընդհանուր զանգվածով)</w:t>
            </w:r>
          </w:p>
        </w:tc>
        <w:tc>
          <w:tcPr>
            <w:tcW w:w="2014" w:type="dxa"/>
          </w:tcPr>
          <w:p w14:paraId="0E25F0FE" w14:textId="77777777" w:rsidR="00B9348B" w:rsidRDefault="00B9348B">
            <w:pPr>
              <w:pStyle w:val="TableParagraph"/>
            </w:pPr>
          </w:p>
          <w:p w14:paraId="609AF94B" w14:textId="77777777" w:rsidR="00B9348B" w:rsidRDefault="00000000">
            <w:pPr>
              <w:pStyle w:val="TableParagraph"/>
              <w:ind w:left="39"/>
              <w:rPr>
                <w:sz w:val="19"/>
              </w:rPr>
            </w:pPr>
            <w:r>
              <w:rPr>
                <w:w w:val="140"/>
                <w:sz w:val="19"/>
              </w:rPr>
              <w:t>0.01-0.05</w:t>
            </w:r>
          </w:p>
        </w:tc>
      </w:tr>
      <w:tr w:rsidR="00B9348B" w14:paraId="2F90DE80" w14:textId="77777777">
        <w:trPr>
          <w:trHeight w:val="885"/>
        </w:trPr>
        <w:tc>
          <w:tcPr>
            <w:tcW w:w="701" w:type="dxa"/>
          </w:tcPr>
          <w:p w14:paraId="120D4A89" w14:textId="77777777" w:rsidR="00B9348B" w:rsidRDefault="00000000">
            <w:pPr>
              <w:pStyle w:val="TableParagraph"/>
              <w:spacing w:before="134"/>
              <w:ind w:left="102"/>
              <w:rPr>
                <w:sz w:val="19"/>
              </w:rPr>
            </w:pPr>
            <w:r>
              <w:rPr>
                <w:w w:val="155"/>
                <w:sz w:val="19"/>
              </w:rPr>
              <w:t>626.</w:t>
            </w:r>
          </w:p>
        </w:tc>
        <w:tc>
          <w:tcPr>
            <w:tcW w:w="3329" w:type="dxa"/>
          </w:tcPr>
          <w:p w14:paraId="22F12D5B" w14:textId="77777777" w:rsidR="00B9348B" w:rsidRDefault="00000000">
            <w:pPr>
              <w:pStyle w:val="TableParagraph"/>
              <w:spacing w:before="89"/>
              <w:ind w:left="47"/>
              <w:rPr>
                <w:sz w:val="19"/>
              </w:rPr>
            </w:pPr>
            <w:r>
              <w:rPr>
                <w:w w:val="110"/>
                <w:sz w:val="19"/>
              </w:rPr>
              <w:t>JWH-019-N-(6-</w:t>
            </w:r>
          </w:p>
          <w:p w14:paraId="1965CFC2" w14:textId="77777777" w:rsidR="00B9348B" w:rsidRDefault="00000000">
            <w:pPr>
              <w:pStyle w:val="TableParagraph"/>
              <w:spacing w:before="124"/>
              <w:ind w:left="47"/>
              <w:rPr>
                <w:sz w:val="19"/>
                <w:szCs w:val="19"/>
              </w:rPr>
            </w:pPr>
            <w:r>
              <w:rPr>
                <w:w w:val="120"/>
                <w:sz w:val="19"/>
                <w:szCs w:val="19"/>
              </w:rPr>
              <w:t>ֆտորհեքսիլ)</w:t>
            </w:r>
          </w:p>
        </w:tc>
        <w:tc>
          <w:tcPr>
            <w:tcW w:w="8674" w:type="dxa"/>
          </w:tcPr>
          <w:p w14:paraId="71DFF4D4" w14:textId="77777777" w:rsidR="00B9348B" w:rsidRDefault="00000000">
            <w:pPr>
              <w:pStyle w:val="TableParagraph"/>
              <w:spacing w:before="65" w:line="343" w:lineRule="auto"/>
              <w:ind w:left="42" w:right="1694"/>
              <w:rPr>
                <w:sz w:val="19"/>
                <w:szCs w:val="19"/>
              </w:rPr>
            </w:pPr>
            <w:r>
              <w:rPr>
                <w:w w:val="110"/>
                <w:sz w:val="19"/>
                <w:szCs w:val="19"/>
              </w:rPr>
              <w:t>[1-(6-ֆտորհեքսիլ)-1H-ինդոլ -3-իլ]- նավթալին -1- իլմեթանոն (անկախ ուղեկցող նյութերի առկայությունից, ընդհանուր</w:t>
            </w:r>
          </w:p>
          <w:p w14:paraId="37C0616D" w14:textId="77777777" w:rsidR="00B9348B" w:rsidRDefault="00000000">
            <w:pPr>
              <w:pStyle w:val="TableParagraph"/>
              <w:spacing w:line="176" w:lineRule="exact"/>
              <w:ind w:left="42"/>
              <w:rPr>
                <w:sz w:val="19"/>
                <w:szCs w:val="19"/>
              </w:rPr>
            </w:pPr>
            <w:r>
              <w:rPr>
                <w:w w:val="120"/>
                <w:sz w:val="19"/>
                <w:szCs w:val="19"/>
              </w:rPr>
              <w:t>զանգվածով)</w:t>
            </w:r>
          </w:p>
        </w:tc>
        <w:tc>
          <w:tcPr>
            <w:tcW w:w="2014" w:type="dxa"/>
          </w:tcPr>
          <w:p w14:paraId="6A66688A" w14:textId="77777777" w:rsidR="00B9348B" w:rsidRDefault="00B9348B">
            <w:pPr>
              <w:pStyle w:val="TableParagraph"/>
              <w:spacing w:before="3"/>
            </w:pPr>
          </w:p>
          <w:p w14:paraId="75C55D15" w14:textId="77777777" w:rsidR="00B9348B" w:rsidRDefault="00000000">
            <w:pPr>
              <w:pStyle w:val="TableParagraph"/>
              <w:ind w:left="39"/>
              <w:rPr>
                <w:sz w:val="19"/>
              </w:rPr>
            </w:pPr>
            <w:r>
              <w:rPr>
                <w:w w:val="140"/>
                <w:sz w:val="19"/>
              </w:rPr>
              <w:t>0.01-0.05</w:t>
            </w:r>
          </w:p>
        </w:tc>
      </w:tr>
      <w:tr w:rsidR="00B9348B" w14:paraId="074E4DC9" w14:textId="77777777">
        <w:trPr>
          <w:trHeight w:val="551"/>
        </w:trPr>
        <w:tc>
          <w:tcPr>
            <w:tcW w:w="701" w:type="dxa"/>
          </w:tcPr>
          <w:p w14:paraId="63B48F51" w14:textId="77777777" w:rsidR="00B9348B" w:rsidRDefault="00000000">
            <w:pPr>
              <w:pStyle w:val="TableParagraph"/>
              <w:spacing w:before="134"/>
              <w:ind w:left="129"/>
              <w:rPr>
                <w:sz w:val="19"/>
              </w:rPr>
            </w:pPr>
            <w:r>
              <w:rPr>
                <w:w w:val="140"/>
                <w:sz w:val="19"/>
              </w:rPr>
              <w:t>627.</w:t>
            </w:r>
          </w:p>
        </w:tc>
        <w:tc>
          <w:tcPr>
            <w:tcW w:w="3329" w:type="dxa"/>
          </w:tcPr>
          <w:p w14:paraId="20EB06D2" w14:textId="77777777" w:rsidR="00B9348B" w:rsidRDefault="00B9348B">
            <w:pPr>
              <w:pStyle w:val="TableParagraph"/>
              <w:spacing w:before="10"/>
              <w:rPr>
                <w:sz w:val="21"/>
              </w:rPr>
            </w:pPr>
          </w:p>
          <w:p w14:paraId="73716B72" w14:textId="77777777" w:rsidR="00B9348B" w:rsidRDefault="00000000">
            <w:pPr>
              <w:pStyle w:val="TableParagraph"/>
              <w:ind w:left="47"/>
              <w:rPr>
                <w:sz w:val="19"/>
              </w:rPr>
            </w:pPr>
            <w:r>
              <w:rPr>
                <w:w w:val="115"/>
                <w:sz w:val="19"/>
              </w:rPr>
              <w:t>JWH-020</w:t>
            </w:r>
          </w:p>
        </w:tc>
        <w:tc>
          <w:tcPr>
            <w:tcW w:w="8674" w:type="dxa"/>
          </w:tcPr>
          <w:p w14:paraId="6133E75A" w14:textId="77777777" w:rsidR="00B9348B" w:rsidRDefault="00000000">
            <w:pPr>
              <w:pStyle w:val="TableParagraph"/>
              <w:spacing w:before="38"/>
              <w:ind w:left="42"/>
              <w:rPr>
                <w:sz w:val="19"/>
                <w:szCs w:val="19"/>
              </w:rPr>
            </w:pPr>
            <w:r>
              <w:rPr>
                <w:w w:val="120"/>
                <w:sz w:val="19"/>
                <w:szCs w:val="19"/>
              </w:rPr>
              <w:t>(1-հեպտիլ-1H-ինդոլ-3-իլ)-նավթալին-1-իլմեթանոն (անկախ ուղեկցող</w:t>
            </w:r>
          </w:p>
          <w:p w14:paraId="1F3F5A1D" w14:textId="77777777" w:rsidR="00B9348B" w:rsidRDefault="00000000">
            <w:pPr>
              <w:pStyle w:val="TableParagraph"/>
              <w:spacing w:before="53"/>
              <w:ind w:left="42"/>
              <w:rPr>
                <w:sz w:val="19"/>
                <w:szCs w:val="19"/>
              </w:rPr>
            </w:pPr>
            <w:r>
              <w:rPr>
                <w:w w:val="120"/>
                <w:sz w:val="19"/>
                <w:szCs w:val="19"/>
              </w:rPr>
              <w:t>նյութերի առկայությունից, ընդհանուր զանգվածով)</w:t>
            </w:r>
          </w:p>
        </w:tc>
        <w:tc>
          <w:tcPr>
            <w:tcW w:w="2014" w:type="dxa"/>
          </w:tcPr>
          <w:p w14:paraId="5C70CC05" w14:textId="77777777" w:rsidR="00B9348B" w:rsidRDefault="00B9348B">
            <w:pPr>
              <w:pStyle w:val="TableParagraph"/>
              <w:spacing w:before="10"/>
              <w:rPr>
                <w:sz w:val="21"/>
              </w:rPr>
            </w:pPr>
          </w:p>
          <w:p w14:paraId="6E4FD293" w14:textId="77777777" w:rsidR="00B9348B" w:rsidRDefault="00000000">
            <w:pPr>
              <w:pStyle w:val="TableParagraph"/>
              <w:ind w:left="39"/>
              <w:rPr>
                <w:sz w:val="19"/>
              </w:rPr>
            </w:pPr>
            <w:r>
              <w:rPr>
                <w:w w:val="140"/>
                <w:sz w:val="19"/>
              </w:rPr>
              <w:t>0.01-0.05</w:t>
            </w:r>
          </w:p>
        </w:tc>
      </w:tr>
      <w:tr w:rsidR="00B9348B" w14:paraId="4AEC410B" w14:textId="77777777">
        <w:trPr>
          <w:trHeight w:val="544"/>
        </w:trPr>
        <w:tc>
          <w:tcPr>
            <w:tcW w:w="701" w:type="dxa"/>
          </w:tcPr>
          <w:p w14:paraId="620ADF93" w14:textId="77777777" w:rsidR="00B9348B" w:rsidRDefault="00000000">
            <w:pPr>
              <w:pStyle w:val="TableParagraph"/>
              <w:spacing w:before="139"/>
              <w:ind w:left="102"/>
              <w:rPr>
                <w:sz w:val="19"/>
              </w:rPr>
            </w:pPr>
            <w:r>
              <w:rPr>
                <w:w w:val="155"/>
                <w:sz w:val="19"/>
              </w:rPr>
              <w:t>628.</w:t>
            </w:r>
          </w:p>
        </w:tc>
        <w:tc>
          <w:tcPr>
            <w:tcW w:w="3329" w:type="dxa"/>
          </w:tcPr>
          <w:p w14:paraId="562FF626" w14:textId="77777777" w:rsidR="00B9348B" w:rsidRDefault="00B9348B">
            <w:pPr>
              <w:pStyle w:val="TableParagraph"/>
              <w:spacing w:before="3"/>
            </w:pPr>
          </w:p>
          <w:p w14:paraId="0902F14A" w14:textId="77777777" w:rsidR="00B9348B" w:rsidRDefault="00000000">
            <w:pPr>
              <w:pStyle w:val="TableParagraph"/>
              <w:spacing w:before="1"/>
              <w:ind w:left="47"/>
              <w:rPr>
                <w:sz w:val="19"/>
              </w:rPr>
            </w:pPr>
            <w:r>
              <w:rPr>
                <w:w w:val="110"/>
                <w:sz w:val="19"/>
              </w:rPr>
              <w:t>JWH-022</w:t>
            </w:r>
          </w:p>
        </w:tc>
        <w:tc>
          <w:tcPr>
            <w:tcW w:w="8674" w:type="dxa"/>
          </w:tcPr>
          <w:p w14:paraId="50EF636C" w14:textId="77777777" w:rsidR="00B9348B" w:rsidRDefault="00000000">
            <w:pPr>
              <w:pStyle w:val="TableParagraph"/>
              <w:spacing w:before="8" w:line="268" w:lineRule="exact"/>
              <w:ind w:left="42" w:right="1478"/>
              <w:rPr>
                <w:sz w:val="19"/>
                <w:szCs w:val="19"/>
              </w:rPr>
            </w:pPr>
            <w:r>
              <w:rPr>
                <w:w w:val="120"/>
                <w:sz w:val="19"/>
                <w:szCs w:val="19"/>
              </w:rPr>
              <w:t>նավթալին-1-իլ-(1-պենտ-4-ենիլ-1H-ինդոլ-3-իլ)- մեթանոն(անկախ ուղեկցող նյութերի առկայությունից, ընդհանուր զանգվածով)</w:t>
            </w:r>
          </w:p>
        </w:tc>
        <w:tc>
          <w:tcPr>
            <w:tcW w:w="2014" w:type="dxa"/>
          </w:tcPr>
          <w:p w14:paraId="0AC60147" w14:textId="77777777" w:rsidR="00B9348B" w:rsidRDefault="00B9348B">
            <w:pPr>
              <w:pStyle w:val="TableParagraph"/>
              <w:spacing w:before="3"/>
            </w:pPr>
          </w:p>
          <w:p w14:paraId="692BA881" w14:textId="77777777" w:rsidR="00B9348B" w:rsidRDefault="00000000">
            <w:pPr>
              <w:pStyle w:val="TableParagraph"/>
              <w:spacing w:before="1"/>
              <w:ind w:left="39"/>
              <w:rPr>
                <w:sz w:val="19"/>
              </w:rPr>
            </w:pPr>
            <w:r>
              <w:rPr>
                <w:w w:val="140"/>
                <w:sz w:val="19"/>
              </w:rPr>
              <w:t>0.01-0.05</w:t>
            </w:r>
          </w:p>
        </w:tc>
      </w:tr>
      <w:tr w:rsidR="00B9348B" w14:paraId="08A56D90" w14:textId="77777777">
        <w:trPr>
          <w:trHeight w:val="556"/>
        </w:trPr>
        <w:tc>
          <w:tcPr>
            <w:tcW w:w="701" w:type="dxa"/>
          </w:tcPr>
          <w:p w14:paraId="64881737" w14:textId="77777777" w:rsidR="00B9348B" w:rsidRDefault="00000000">
            <w:pPr>
              <w:pStyle w:val="TableParagraph"/>
              <w:spacing w:before="136"/>
              <w:ind w:left="102"/>
              <w:rPr>
                <w:sz w:val="19"/>
              </w:rPr>
            </w:pPr>
            <w:r>
              <w:rPr>
                <w:w w:val="155"/>
                <w:sz w:val="19"/>
              </w:rPr>
              <w:t>629.</w:t>
            </w:r>
          </w:p>
        </w:tc>
        <w:tc>
          <w:tcPr>
            <w:tcW w:w="3329" w:type="dxa"/>
          </w:tcPr>
          <w:p w14:paraId="53EF791D" w14:textId="77777777" w:rsidR="00B9348B" w:rsidRDefault="00B9348B">
            <w:pPr>
              <w:pStyle w:val="TableParagraph"/>
              <w:spacing w:before="1"/>
            </w:pPr>
          </w:p>
          <w:p w14:paraId="25062919" w14:textId="77777777" w:rsidR="00B9348B" w:rsidRDefault="00000000">
            <w:pPr>
              <w:pStyle w:val="TableParagraph"/>
              <w:ind w:left="47"/>
              <w:rPr>
                <w:sz w:val="19"/>
              </w:rPr>
            </w:pPr>
            <w:r>
              <w:rPr>
                <w:w w:val="115"/>
                <w:sz w:val="19"/>
              </w:rPr>
              <w:t>JWH-030</w:t>
            </w:r>
          </w:p>
        </w:tc>
        <w:tc>
          <w:tcPr>
            <w:tcW w:w="8674" w:type="dxa"/>
          </w:tcPr>
          <w:p w14:paraId="78637C92" w14:textId="77777777" w:rsidR="00B9348B" w:rsidRDefault="00000000">
            <w:pPr>
              <w:pStyle w:val="TableParagraph"/>
              <w:spacing w:before="6" w:line="268" w:lineRule="exact"/>
              <w:ind w:left="42" w:right="1478"/>
              <w:rPr>
                <w:sz w:val="19"/>
                <w:szCs w:val="19"/>
              </w:rPr>
            </w:pPr>
            <w:r>
              <w:rPr>
                <w:w w:val="120"/>
                <w:sz w:val="19"/>
                <w:szCs w:val="19"/>
              </w:rPr>
              <w:t>նավթալին-1-իլ-(1-պենտիլ-1H-պիրրոլ-3-իլ)-մեթանոն (անկախ ուղեկցող նյութերի առկայությունից, ընդհանուր զանգվածով)</w:t>
            </w:r>
          </w:p>
        </w:tc>
        <w:tc>
          <w:tcPr>
            <w:tcW w:w="2014" w:type="dxa"/>
          </w:tcPr>
          <w:p w14:paraId="1BAEDABD" w14:textId="77777777" w:rsidR="00B9348B" w:rsidRDefault="00B9348B">
            <w:pPr>
              <w:pStyle w:val="TableParagraph"/>
              <w:spacing w:before="1"/>
            </w:pPr>
          </w:p>
          <w:p w14:paraId="1E0A3524" w14:textId="77777777" w:rsidR="00B9348B" w:rsidRDefault="00000000">
            <w:pPr>
              <w:pStyle w:val="TableParagraph"/>
              <w:ind w:left="39"/>
              <w:rPr>
                <w:sz w:val="19"/>
              </w:rPr>
            </w:pPr>
            <w:r>
              <w:rPr>
                <w:w w:val="140"/>
                <w:sz w:val="19"/>
              </w:rPr>
              <w:t>0.01-0.05</w:t>
            </w:r>
          </w:p>
        </w:tc>
      </w:tr>
      <w:tr w:rsidR="00B9348B" w14:paraId="1BDFA1F3" w14:textId="77777777">
        <w:trPr>
          <w:trHeight w:val="671"/>
        </w:trPr>
        <w:tc>
          <w:tcPr>
            <w:tcW w:w="701" w:type="dxa"/>
          </w:tcPr>
          <w:p w14:paraId="4D68EBBA" w14:textId="77777777" w:rsidR="00B9348B" w:rsidRDefault="00000000">
            <w:pPr>
              <w:pStyle w:val="TableParagraph"/>
              <w:spacing w:before="139"/>
              <w:ind w:left="60" w:right="33"/>
              <w:jc w:val="center"/>
              <w:rPr>
                <w:sz w:val="19"/>
              </w:rPr>
            </w:pPr>
            <w:r>
              <w:rPr>
                <w:w w:val="160"/>
                <w:sz w:val="19"/>
              </w:rPr>
              <w:t>630</w:t>
            </w:r>
          </w:p>
          <w:p w14:paraId="4D28242C" w14:textId="77777777" w:rsidR="00B9348B" w:rsidRDefault="00000000">
            <w:pPr>
              <w:pStyle w:val="TableParagraph"/>
              <w:spacing w:before="41"/>
              <w:ind w:left="27"/>
              <w:jc w:val="center"/>
              <w:rPr>
                <w:sz w:val="19"/>
              </w:rPr>
            </w:pPr>
            <w:r>
              <w:rPr>
                <w:w w:val="160"/>
                <w:sz w:val="19"/>
              </w:rPr>
              <w:t>.</w:t>
            </w:r>
          </w:p>
        </w:tc>
        <w:tc>
          <w:tcPr>
            <w:tcW w:w="3329" w:type="dxa"/>
          </w:tcPr>
          <w:p w14:paraId="18009184" w14:textId="77777777" w:rsidR="00B9348B" w:rsidRDefault="00B9348B">
            <w:pPr>
              <w:pStyle w:val="TableParagraph"/>
              <w:spacing w:before="1"/>
            </w:pPr>
          </w:p>
          <w:p w14:paraId="68DB2D26" w14:textId="77777777" w:rsidR="00B9348B" w:rsidRDefault="00000000">
            <w:pPr>
              <w:pStyle w:val="TableParagraph"/>
              <w:ind w:left="47"/>
              <w:rPr>
                <w:sz w:val="19"/>
              </w:rPr>
            </w:pPr>
            <w:r>
              <w:rPr>
                <w:w w:val="120"/>
                <w:sz w:val="19"/>
              </w:rPr>
              <w:t>JWH-030-Br</w:t>
            </w:r>
          </w:p>
        </w:tc>
        <w:tc>
          <w:tcPr>
            <w:tcW w:w="8674" w:type="dxa"/>
          </w:tcPr>
          <w:p w14:paraId="3B5FED7C" w14:textId="77777777" w:rsidR="00B9348B" w:rsidRDefault="00000000">
            <w:pPr>
              <w:pStyle w:val="TableParagraph"/>
              <w:spacing w:before="67"/>
              <w:ind w:left="42"/>
              <w:rPr>
                <w:sz w:val="19"/>
                <w:szCs w:val="19"/>
              </w:rPr>
            </w:pPr>
            <w:r>
              <w:rPr>
                <w:w w:val="115"/>
                <w:sz w:val="19"/>
                <w:szCs w:val="19"/>
              </w:rPr>
              <w:t>(5-բրոմ-1-պենտիլ-1H-պիրրոլ-3-իլ)-նավթալին-1-իլմեթանոն (անկախ ուղեկցող</w:t>
            </w:r>
          </w:p>
          <w:p w14:paraId="6A26905A" w14:textId="77777777" w:rsidR="00B9348B" w:rsidRDefault="00000000">
            <w:pPr>
              <w:pStyle w:val="TableParagraph"/>
              <w:spacing w:before="98"/>
              <w:ind w:left="42"/>
              <w:rPr>
                <w:sz w:val="19"/>
                <w:szCs w:val="19"/>
              </w:rPr>
            </w:pPr>
            <w:r>
              <w:rPr>
                <w:w w:val="115"/>
                <w:sz w:val="19"/>
                <w:szCs w:val="19"/>
              </w:rPr>
              <w:t>նյութերի առկայությունից, ընդհանուր զանգվածով)</w:t>
            </w:r>
          </w:p>
        </w:tc>
        <w:tc>
          <w:tcPr>
            <w:tcW w:w="2014" w:type="dxa"/>
          </w:tcPr>
          <w:p w14:paraId="647CB285" w14:textId="77777777" w:rsidR="00B9348B" w:rsidRDefault="00B9348B">
            <w:pPr>
              <w:pStyle w:val="TableParagraph"/>
              <w:spacing w:before="1"/>
            </w:pPr>
          </w:p>
          <w:p w14:paraId="1ED992C0" w14:textId="77777777" w:rsidR="00B9348B" w:rsidRDefault="00000000">
            <w:pPr>
              <w:pStyle w:val="TableParagraph"/>
              <w:ind w:left="39"/>
              <w:rPr>
                <w:sz w:val="19"/>
              </w:rPr>
            </w:pPr>
            <w:r>
              <w:rPr>
                <w:w w:val="140"/>
                <w:sz w:val="19"/>
              </w:rPr>
              <w:t>0.01-0.05</w:t>
            </w:r>
          </w:p>
        </w:tc>
      </w:tr>
      <w:tr w:rsidR="00B9348B" w14:paraId="4180A101" w14:textId="77777777">
        <w:trPr>
          <w:trHeight w:val="556"/>
        </w:trPr>
        <w:tc>
          <w:tcPr>
            <w:tcW w:w="701" w:type="dxa"/>
          </w:tcPr>
          <w:p w14:paraId="6D54A4B7" w14:textId="77777777" w:rsidR="00B9348B" w:rsidRDefault="00000000">
            <w:pPr>
              <w:pStyle w:val="TableParagraph"/>
              <w:spacing w:before="137"/>
              <w:ind w:left="158"/>
              <w:rPr>
                <w:sz w:val="19"/>
              </w:rPr>
            </w:pPr>
            <w:r>
              <w:rPr>
                <w:w w:val="120"/>
                <w:sz w:val="19"/>
              </w:rPr>
              <w:t>631.</w:t>
            </w:r>
          </w:p>
        </w:tc>
        <w:tc>
          <w:tcPr>
            <w:tcW w:w="3329" w:type="dxa"/>
          </w:tcPr>
          <w:p w14:paraId="633FFE95" w14:textId="77777777" w:rsidR="00B9348B" w:rsidRDefault="00B9348B">
            <w:pPr>
              <w:pStyle w:val="TableParagraph"/>
              <w:spacing w:before="1"/>
            </w:pPr>
          </w:p>
          <w:p w14:paraId="29168EF2" w14:textId="77777777" w:rsidR="00B9348B" w:rsidRDefault="00000000">
            <w:pPr>
              <w:pStyle w:val="TableParagraph"/>
              <w:ind w:left="47"/>
              <w:rPr>
                <w:sz w:val="19"/>
              </w:rPr>
            </w:pPr>
            <w:r>
              <w:rPr>
                <w:sz w:val="19"/>
              </w:rPr>
              <w:t>JWH-031</w:t>
            </w:r>
          </w:p>
        </w:tc>
        <w:tc>
          <w:tcPr>
            <w:tcW w:w="8674" w:type="dxa"/>
          </w:tcPr>
          <w:p w14:paraId="61769435" w14:textId="77777777" w:rsidR="00B9348B" w:rsidRDefault="00000000">
            <w:pPr>
              <w:pStyle w:val="TableParagraph"/>
              <w:spacing w:line="272" w:lineRule="exact"/>
              <w:ind w:left="42" w:right="1478"/>
              <w:rPr>
                <w:sz w:val="19"/>
                <w:szCs w:val="19"/>
              </w:rPr>
            </w:pPr>
            <w:r>
              <w:rPr>
                <w:w w:val="120"/>
                <w:sz w:val="19"/>
                <w:szCs w:val="19"/>
              </w:rPr>
              <w:t>(1-հեքսիլ-1H-պիրրոլ-3-իլ)-նավթալին-1-իլմեթանոն (անկախ ուղեկցող նյութերի առկայությունից, ընդհանուր զանգվածով)</w:t>
            </w:r>
          </w:p>
        </w:tc>
        <w:tc>
          <w:tcPr>
            <w:tcW w:w="2014" w:type="dxa"/>
          </w:tcPr>
          <w:p w14:paraId="1D209B3C" w14:textId="77777777" w:rsidR="00B9348B" w:rsidRDefault="00B9348B">
            <w:pPr>
              <w:pStyle w:val="TableParagraph"/>
              <w:spacing w:before="1"/>
            </w:pPr>
          </w:p>
          <w:p w14:paraId="06F00872" w14:textId="77777777" w:rsidR="00B9348B" w:rsidRDefault="00000000">
            <w:pPr>
              <w:pStyle w:val="TableParagraph"/>
              <w:ind w:left="39"/>
              <w:rPr>
                <w:sz w:val="19"/>
              </w:rPr>
            </w:pPr>
            <w:r>
              <w:rPr>
                <w:w w:val="140"/>
                <w:sz w:val="19"/>
              </w:rPr>
              <w:t>0.01-0.05</w:t>
            </w:r>
          </w:p>
        </w:tc>
      </w:tr>
      <w:tr w:rsidR="00B9348B" w14:paraId="43BAAFC8" w14:textId="77777777">
        <w:trPr>
          <w:trHeight w:val="574"/>
        </w:trPr>
        <w:tc>
          <w:tcPr>
            <w:tcW w:w="701" w:type="dxa"/>
          </w:tcPr>
          <w:p w14:paraId="7EAD87EA" w14:textId="77777777" w:rsidR="00B9348B" w:rsidRDefault="00000000">
            <w:pPr>
              <w:pStyle w:val="TableParagraph"/>
              <w:spacing w:before="136"/>
              <w:ind w:left="122"/>
              <w:rPr>
                <w:sz w:val="19"/>
              </w:rPr>
            </w:pPr>
            <w:r>
              <w:rPr>
                <w:w w:val="140"/>
                <w:sz w:val="19"/>
              </w:rPr>
              <w:t>632.</w:t>
            </w:r>
          </w:p>
        </w:tc>
        <w:tc>
          <w:tcPr>
            <w:tcW w:w="3329" w:type="dxa"/>
          </w:tcPr>
          <w:p w14:paraId="62441311" w14:textId="77777777" w:rsidR="00B9348B" w:rsidRDefault="00B9348B">
            <w:pPr>
              <w:pStyle w:val="TableParagraph"/>
              <w:spacing w:before="1"/>
            </w:pPr>
          </w:p>
          <w:p w14:paraId="689C6524" w14:textId="77777777" w:rsidR="00B9348B" w:rsidRDefault="00000000">
            <w:pPr>
              <w:pStyle w:val="TableParagraph"/>
              <w:ind w:left="47"/>
              <w:rPr>
                <w:sz w:val="19"/>
              </w:rPr>
            </w:pPr>
            <w:r>
              <w:rPr>
                <w:w w:val="110"/>
                <w:sz w:val="19"/>
              </w:rPr>
              <w:t>JWH-032</w:t>
            </w:r>
          </w:p>
        </w:tc>
        <w:tc>
          <w:tcPr>
            <w:tcW w:w="8674" w:type="dxa"/>
          </w:tcPr>
          <w:p w14:paraId="52E0FA7B" w14:textId="77777777" w:rsidR="00B9348B" w:rsidRDefault="00000000">
            <w:pPr>
              <w:pStyle w:val="TableParagraph"/>
              <w:spacing w:before="6" w:line="268" w:lineRule="exact"/>
              <w:ind w:left="42" w:right="1478"/>
              <w:rPr>
                <w:sz w:val="19"/>
                <w:szCs w:val="19"/>
              </w:rPr>
            </w:pPr>
            <w:r>
              <w:rPr>
                <w:w w:val="120"/>
                <w:sz w:val="19"/>
                <w:szCs w:val="19"/>
              </w:rPr>
              <w:t>նավթալին-1-իլ-(1-պրոպիլ-1H-պիրրոլ-3-իլ)-մեթանոն (անկախ ուղեկցող նյութերի առկայությունից, ընդհանուր զանգվածով)</w:t>
            </w:r>
          </w:p>
        </w:tc>
        <w:tc>
          <w:tcPr>
            <w:tcW w:w="2014" w:type="dxa"/>
          </w:tcPr>
          <w:p w14:paraId="1BF629CF" w14:textId="77777777" w:rsidR="00B9348B" w:rsidRDefault="00B9348B">
            <w:pPr>
              <w:pStyle w:val="TableParagraph"/>
              <w:spacing w:before="1"/>
            </w:pPr>
          </w:p>
          <w:p w14:paraId="4DAEBDF8" w14:textId="77777777" w:rsidR="00B9348B" w:rsidRDefault="00000000">
            <w:pPr>
              <w:pStyle w:val="TableParagraph"/>
              <w:ind w:left="39"/>
              <w:rPr>
                <w:sz w:val="19"/>
              </w:rPr>
            </w:pPr>
            <w:r>
              <w:rPr>
                <w:w w:val="140"/>
                <w:sz w:val="19"/>
              </w:rPr>
              <w:t>0.01-0.05</w:t>
            </w:r>
          </w:p>
        </w:tc>
      </w:tr>
      <w:tr w:rsidR="00B9348B" w14:paraId="6D12ABF5" w14:textId="77777777">
        <w:trPr>
          <w:trHeight w:val="557"/>
        </w:trPr>
        <w:tc>
          <w:tcPr>
            <w:tcW w:w="701" w:type="dxa"/>
          </w:tcPr>
          <w:p w14:paraId="6BF65994" w14:textId="77777777" w:rsidR="00B9348B" w:rsidRDefault="00000000">
            <w:pPr>
              <w:pStyle w:val="TableParagraph"/>
              <w:spacing w:before="138"/>
              <w:ind w:left="110"/>
              <w:rPr>
                <w:sz w:val="19"/>
              </w:rPr>
            </w:pPr>
            <w:r>
              <w:rPr>
                <w:w w:val="150"/>
                <w:sz w:val="19"/>
              </w:rPr>
              <w:t>633.</w:t>
            </w:r>
          </w:p>
        </w:tc>
        <w:tc>
          <w:tcPr>
            <w:tcW w:w="3329" w:type="dxa"/>
          </w:tcPr>
          <w:p w14:paraId="64D77F5F" w14:textId="77777777" w:rsidR="00B9348B" w:rsidRDefault="00B9348B">
            <w:pPr>
              <w:pStyle w:val="TableParagraph"/>
              <w:spacing w:before="5"/>
            </w:pPr>
          </w:p>
          <w:p w14:paraId="3A3E3C0D" w14:textId="77777777" w:rsidR="00B9348B" w:rsidRDefault="00000000">
            <w:pPr>
              <w:pStyle w:val="TableParagraph"/>
              <w:ind w:left="47"/>
              <w:rPr>
                <w:sz w:val="19"/>
              </w:rPr>
            </w:pPr>
            <w:r>
              <w:rPr>
                <w:w w:val="115"/>
                <w:sz w:val="19"/>
              </w:rPr>
              <w:t>JWH-033</w:t>
            </w:r>
          </w:p>
        </w:tc>
        <w:tc>
          <w:tcPr>
            <w:tcW w:w="8674" w:type="dxa"/>
          </w:tcPr>
          <w:p w14:paraId="00927EB7" w14:textId="77777777" w:rsidR="00B9348B" w:rsidRDefault="00000000">
            <w:pPr>
              <w:pStyle w:val="TableParagraph"/>
              <w:spacing w:before="2" w:line="268" w:lineRule="exact"/>
              <w:ind w:left="42"/>
              <w:rPr>
                <w:sz w:val="19"/>
                <w:szCs w:val="19"/>
              </w:rPr>
            </w:pPr>
            <w:r>
              <w:rPr>
                <w:w w:val="110"/>
                <w:sz w:val="19"/>
                <w:szCs w:val="19"/>
              </w:rPr>
              <w:t>(1-բութիլ-1H-պիրրոլ-3-իլ)- նավթալին -1- իլմեթանոն (անկախ ուղեկցող նյութերի առկայությունից, ընդհանուր զանգվածով)</w:t>
            </w:r>
          </w:p>
        </w:tc>
        <w:tc>
          <w:tcPr>
            <w:tcW w:w="2014" w:type="dxa"/>
          </w:tcPr>
          <w:p w14:paraId="0F13EA9B" w14:textId="77777777" w:rsidR="00B9348B" w:rsidRDefault="00B9348B">
            <w:pPr>
              <w:pStyle w:val="TableParagraph"/>
              <w:spacing w:before="5"/>
            </w:pPr>
          </w:p>
          <w:p w14:paraId="0A1BF1AA" w14:textId="77777777" w:rsidR="00B9348B" w:rsidRDefault="00000000">
            <w:pPr>
              <w:pStyle w:val="TableParagraph"/>
              <w:ind w:left="39"/>
              <w:rPr>
                <w:sz w:val="19"/>
              </w:rPr>
            </w:pPr>
            <w:r>
              <w:rPr>
                <w:w w:val="140"/>
                <w:sz w:val="19"/>
              </w:rPr>
              <w:t>0.01-0.05</w:t>
            </w:r>
          </w:p>
        </w:tc>
      </w:tr>
    </w:tbl>
    <w:p w14:paraId="005BCA1C"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6BDB6A98" w14:textId="77777777">
        <w:trPr>
          <w:trHeight w:val="553"/>
        </w:trPr>
        <w:tc>
          <w:tcPr>
            <w:tcW w:w="701" w:type="dxa"/>
          </w:tcPr>
          <w:p w14:paraId="5C6545D9" w14:textId="77777777" w:rsidR="00B9348B" w:rsidRDefault="00000000">
            <w:pPr>
              <w:pStyle w:val="TableParagraph"/>
              <w:spacing w:before="137"/>
              <w:ind w:left="112"/>
              <w:rPr>
                <w:sz w:val="19"/>
              </w:rPr>
            </w:pPr>
            <w:r>
              <w:rPr>
                <w:w w:val="150"/>
                <w:sz w:val="19"/>
              </w:rPr>
              <w:lastRenderedPageBreak/>
              <w:t>634.</w:t>
            </w:r>
          </w:p>
        </w:tc>
        <w:tc>
          <w:tcPr>
            <w:tcW w:w="3329" w:type="dxa"/>
          </w:tcPr>
          <w:p w14:paraId="34358015" w14:textId="77777777" w:rsidR="00B9348B" w:rsidRDefault="00B9348B">
            <w:pPr>
              <w:pStyle w:val="TableParagraph"/>
              <w:spacing w:before="1"/>
            </w:pPr>
          </w:p>
          <w:p w14:paraId="037F7D39" w14:textId="77777777" w:rsidR="00B9348B" w:rsidRDefault="00000000">
            <w:pPr>
              <w:pStyle w:val="TableParagraph"/>
              <w:ind w:left="47"/>
              <w:rPr>
                <w:sz w:val="19"/>
              </w:rPr>
            </w:pPr>
            <w:r>
              <w:rPr>
                <w:w w:val="110"/>
                <w:sz w:val="19"/>
              </w:rPr>
              <w:t>JWH-042</w:t>
            </w:r>
          </w:p>
        </w:tc>
        <w:tc>
          <w:tcPr>
            <w:tcW w:w="8674" w:type="dxa"/>
          </w:tcPr>
          <w:p w14:paraId="4CF3B425" w14:textId="77777777" w:rsidR="00B9348B" w:rsidRDefault="00000000">
            <w:pPr>
              <w:pStyle w:val="TableParagraph"/>
              <w:spacing w:before="4" w:line="268" w:lineRule="exact"/>
              <w:ind w:left="42" w:right="1478"/>
              <w:rPr>
                <w:sz w:val="19"/>
                <w:szCs w:val="19"/>
              </w:rPr>
            </w:pPr>
            <w:r>
              <w:rPr>
                <w:w w:val="120"/>
                <w:sz w:val="19"/>
                <w:szCs w:val="19"/>
              </w:rPr>
              <w:t>(1.2-դիմեթիլ-1H-ինդոլ-3-իլ)-նավթալին-1-իլմեթանոն (անկախ ուղեկցող նյութերի առկայությունից, ընդհանուր զանգվածով)</w:t>
            </w:r>
          </w:p>
        </w:tc>
        <w:tc>
          <w:tcPr>
            <w:tcW w:w="2014" w:type="dxa"/>
          </w:tcPr>
          <w:p w14:paraId="3C52D160" w14:textId="77777777" w:rsidR="00B9348B" w:rsidRDefault="00B9348B">
            <w:pPr>
              <w:pStyle w:val="TableParagraph"/>
              <w:spacing w:before="1"/>
            </w:pPr>
          </w:p>
          <w:p w14:paraId="503712DC" w14:textId="77777777" w:rsidR="00B9348B" w:rsidRDefault="00000000">
            <w:pPr>
              <w:pStyle w:val="TableParagraph"/>
              <w:ind w:left="39"/>
              <w:rPr>
                <w:sz w:val="19"/>
              </w:rPr>
            </w:pPr>
            <w:r>
              <w:rPr>
                <w:w w:val="140"/>
                <w:sz w:val="19"/>
              </w:rPr>
              <w:t>0.01-0.05</w:t>
            </w:r>
          </w:p>
        </w:tc>
      </w:tr>
      <w:tr w:rsidR="00B9348B" w14:paraId="0EDFA02E" w14:textId="77777777">
        <w:trPr>
          <w:trHeight w:val="558"/>
        </w:trPr>
        <w:tc>
          <w:tcPr>
            <w:tcW w:w="701" w:type="dxa"/>
          </w:tcPr>
          <w:p w14:paraId="5B953FE7" w14:textId="77777777" w:rsidR="00B9348B" w:rsidRDefault="00000000">
            <w:pPr>
              <w:pStyle w:val="TableParagraph"/>
              <w:spacing w:before="137"/>
              <w:ind w:left="110"/>
              <w:rPr>
                <w:sz w:val="19"/>
              </w:rPr>
            </w:pPr>
            <w:r>
              <w:rPr>
                <w:w w:val="150"/>
                <w:sz w:val="19"/>
              </w:rPr>
              <w:t>635.</w:t>
            </w:r>
          </w:p>
        </w:tc>
        <w:tc>
          <w:tcPr>
            <w:tcW w:w="3329" w:type="dxa"/>
          </w:tcPr>
          <w:p w14:paraId="07C17656" w14:textId="77777777" w:rsidR="00B9348B" w:rsidRDefault="00B9348B">
            <w:pPr>
              <w:pStyle w:val="TableParagraph"/>
              <w:spacing w:before="3"/>
            </w:pPr>
          </w:p>
          <w:p w14:paraId="23E5668F" w14:textId="77777777" w:rsidR="00B9348B" w:rsidRDefault="00000000">
            <w:pPr>
              <w:pStyle w:val="TableParagraph"/>
              <w:spacing w:before="1"/>
              <w:ind w:left="47"/>
              <w:rPr>
                <w:sz w:val="19"/>
              </w:rPr>
            </w:pPr>
            <w:r>
              <w:rPr>
                <w:w w:val="115"/>
                <w:sz w:val="19"/>
              </w:rPr>
              <w:t>JWH-043</w:t>
            </w:r>
          </w:p>
        </w:tc>
        <w:tc>
          <w:tcPr>
            <w:tcW w:w="8674" w:type="dxa"/>
          </w:tcPr>
          <w:p w14:paraId="329C40F6" w14:textId="77777777" w:rsidR="00B9348B" w:rsidRDefault="00000000">
            <w:pPr>
              <w:pStyle w:val="TableParagraph"/>
              <w:spacing w:before="6" w:line="268" w:lineRule="exact"/>
              <w:ind w:left="42" w:right="1478"/>
              <w:rPr>
                <w:sz w:val="19"/>
                <w:szCs w:val="19"/>
              </w:rPr>
            </w:pPr>
            <w:r>
              <w:rPr>
                <w:w w:val="110"/>
                <w:sz w:val="19"/>
                <w:szCs w:val="19"/>
              </w:rPr>
              <w:t>(1-էթիլ-2-մեթիլ-1H- ինդոլ -3-իլ)- նավթալին -1- իլմեթանոն (անկախ ուղեկցող նյութերի առկայությունից, ընդհանուր զանգվածով)</w:t>
            </w:r>
          </w:p>
        </w:tc>
        <w:tc>
          <w:tcPr>
            <w:tcW w:w="2014" w:type="dxa"/>
          </w:tcPr>
          <w:p w14:paraId="2F74DC02" w14:textId="77777777" w:rsidR="00B9348B" w:rsidRDefault="00B9348B">
            <w:pPr>
              <w:pStyle w:val="TableParagraph"/>
              <w:spacing w:before="3"/>
            </w:pPr>
          </w:p>
          <w:p w14:paraId="31290CDF" w14:textId="77777777" w:rsidR="00B9348B" w:rsidRDefault="00000000">
            <w:pPr>
              <w:pStyle w:val="TableParagraph"/>
              <w:spacing w:before="1"/>
              <w:ind w:left="39"/>
              <w:rPr>
                <w:sz w:val="19"/>
              </w:rPr>
            </w:pPr>
            <w:r>
              <w:rPr>
                <w:w w:val="140"/>
                <w:sz w:val="19"/>
              </w:rPr>
              <w:t>0.01-0.05</w:t>
            </w:r>
          </w:p>
        </w:tc>
      </w:tr>
      <w:tr w:rsidR="00B9348B" w14:paraId="51B9664F" w14:textId="77777777">
        <w:trPr>
          <w:trHeight w:val="634"/>
        </w:trPr>
        <w:tc>
          <w:tcPr>
            <w:tcW w:w="701" w:type="dxa"/>
          </w:tcPr>
          <w:p w14:paraId="3410BE08" w14:textId="77777777" w:rsidR="00B9348B" w:rsidRDefault="00000000">
            <w:pPr>
              <w:pStyle w:val="TableParagraph"/>
              <w:spacing w:before="136"/>
              <w:ind w:left="60" w:right="32"/>
              <w:jc w:val="center"/>
              <w:rPr>
                <w:sz w:val="19"/>
              </w:rPr>
            </w:pPr>
            <w:r>
              <w:rPr>
                <w:w w:val="155"/>
                <w:sz w:val="19"/>
              </w:rPr>
              <w:t>636</w:t>
            </w:r>
          </w:p>
          <w:p w14:paraId="01571107" w14:textId="77777777" w:rsidR="00B9348B" w:rsidRDefault="00000000">
            <w:pPr>
              <w:pStyle w:val="TableParagraph"/>
              <w:spacing w:before="44" w:line="216" w:lineRule="exact"/>
              <w:ind w:left="27"/>
              <w:jc w:val="center"/>
              <w:rPr>
                <w:sz w:val="19"/>
              </w:rPr>
            </w:pPr>
            <w:r>
              <w:rPr>
                <w:w w:val="160"/>
                <w:sz w:val="19"/>
              </w:rPr>
              <w:t>.</w:t>
            </w:r>
          </w:p>
        </w:tc>
        <w:tc>
          <w:tcPr>
            <w:tcW w:w="3329" w:type="dxa"/>
          </w:tcPr>
          <w:p w14:paraId="0434DE09" w14:textId="77777777" w:rsidR="00B9348B" w:rsidRDefault="00B9348B">
            <w:pPr>
              <w:pStyle w:val="TableParagraph"/>
              <w:spacing w:before="1"/>
            </w:pPr>
          </w:p>
          <w:p w14:paraId="7B36C45A" w14:textId="77777777" w:rsidR="00B9348B" w:rsidRDefault="00000000">
            <w:pPr>
              <w:pStyle w:val="TableParagraph"/>
              <w:ind w:left="47"/>
              <w:rPr>
                <w:sz w:val="19"/>
              </w:rPr>
            </w:pPr>
            <w:r>
              <w:rPr>
                <w:w w:val="110"/>
                <w:sz w:val="19"/>
              </w:rPr>
              <w:t>JWH-045</w:t>
            </w:r>
          </w:p>
        </w:tc>
        <w:tc>
          <w:tcPr>
            <w:tcW w:w="8674" w:type="dxa"/>
          </w:tcPr>
          <w:p w14:paraId="7F17A829" w14:textId="77777777" w:rsidR="00B9348B" w:rsidRDefault="00000000">
            <w:pPr>
              <w:pStyle w:val="TableParagraph"/>
              <w:spacing w:before="40" w:line="295" w:lineRule="auto"/>
              <w:ind w:left="42" w:right="1478"/>
              <w:rPr>
                <w:sz w:val="19"/>
                <w:szCs w:val="19"/>
              </w:rPr>
            </w:pPr>
            <w:r>
              <w:rPr>
                <w:w w:val="110"/>
                <w:sz w:val="19"/>
                <w:szCs w:val="19"/>
              </w:rPr>
              <w:t>(1-էթիլ-1H-պիրրոլ-3-իլ)- նավթալին -1- իլմեթանոն(անկախ ուղեկցող նյութերի առկայությունից, ընդհանուր զանգվածով)</w:t>
            </w:r>
          </w:p>
        </w:tc>
        <w:tc>
          <w:tcPr>
            <w:tcW w:w="2014" w:type="dxa"/>
          </w:tcPr>
          <w:p w14:paraId="499B2A66" w14:textId="77777777" w:rsidR="00B9348B" w:rsidRDefault="00B9348B">
            <w:pPr>
              <w:pStyle w:val="TableParagraph"/>
              <w:spacing w:before="1"/>
            </w:pPr>
          </w:p>
          <w:p w14:paraId="60B66E7C" w14:textId="77777777" w:rsidR="00B9348B" w:rsidRDefault="00000000">
            <w:pPr>
              <w:pStyle w:val="TableParagraph"/>
              <w:ind w:left="39"/>
              <w:rPr>
                <w:sz w:val="19"/>
              </w:rPr>
            </w:pPr>
            <w:r>
              <w:rPr>
                <w:w w:val="140"/>
                <w:sz w:val="19"/>
              </w:rPr>
              <w:t>0.01-0.05</w:t>
            </w:r>
          </w:p>
        </w:tc>
      </w:tr>
      <w:tr w:rsidR="00B9348B" w14:paraId="22F15691" w14:textId="77777777">
        <w:trPr>
          <w:trHeight w:val="550"/>
        </w:trPr>
        <w:tc>
          <w:tcPr>
            <w:tcW w:w="701" w:type="dxa"/>
          </w:tcPr>
          <w:p w14:paraId="5096C7AE" w14:textId="77777777" w:rsidR="00B9348B" w:rsidRDefault="00000000">
            <w:pPr>
              <w:pStyle w:val="TableParagraph"/>
              <w:spacing w:before="138"/>
              <w:ind w:left="124"/>
              <w:rPr>
                <w:sz w:val="19"/>
              </w:rPr>
            </w:pPr>
            <w:r>
              <w:rPr>
                <w:w w:val="140"/>
                <w:sz w:val="19"/>
              </w:rPr>
              <w:t>637.</w:t>
            </w:r>
          </w:p>
        </w:tc>
        <w:tc>
          <w:tcPr>
            <w:tcW w:w="3329" w:type="dxa"/>
          </w:tcPr>
          <w:p w14:paraId="43773607" w14:textId="77777777" w:rsidR="00B9348B" w:rsidRDefault="00B9348B">
            <w:pPr>
              <w:pStyle w:val="TableParagraph"/>
              <w:spacing w:before="2"/>
            </w:pPr>
          </w:p>
          <w:p w14:paraId="4F607FE3" w14:textId="77777777" w:rsidR="00B9348B" w:rsidRDefault="00000000">
            <w:pPr>
              <w:pStyle w:val="TableParagraph"/>
              <w:ind w:left="47"/>
              <w:rPr>
                <w:sz w:val="19"/>
              </w:rPr>
            </w:pPr>
            <w:r>
              <w:rPr>
                <w:w w:val="115"/>
                <w:sz w:val="19"/>
              </w:rPr>
              <w:t>JWH-046</w:t>
            </w:r>
          </w:p>
        </w:tc>
        <w:tc>
          <w:tcPr>
            <w:tcW w:w="8674" w:type="dxa"/>
          </w:tcPr>
          <w:p w14:paraId="4416FD08" w14:textId="77777777" w:rsidR="00B9348B" w:rsidRDefault="00000000">
            <w:pPr>
              <w:pStyle w:val="TableParagraph"/>
              <w:spacing w:before="2" w:line="272" w:lineRule="exact"/>
              <w:ind w:left="42" w:right="1478"/>
              <w:rPr>
                <w:sz w:val="19"/>
                <w:szCs w:val="19"/>
              </w:rPr>
            </w:pPr>
            <w:r>
              <w:rPr>
                <w:w w:val="120"/>
                <w:sz w:val="19"/>
                <w:szCs w:val="19"/>
              </w:rPr>
              <w:t>1-պրոպիլ-2-մեթիլ-3-(7-մեթիլ-1-նավթոիլ)-ինդոլ (անկախ ուղեկցող նյութերի առկայությունից, ընդհանուր զանգվածով)</w:t>
            </w:r>
          </w:p>
        </w:tc>
        <w:tc>
          <w:tcPr>
            <w:tcW w:w="2014" w:type="dxa"/>
          </w:tcPr>
          <w:p w14:paraId="40F60661" w14:textId="77777777" w:rsidR="00B9348B" w:rsidRDefault="00B9348B">
            <w:pPr>
              <w:pStyle w:val="TableParagraph"/>
              <w:spacing w:before="2"/>
            </w:pPr>
          </w:p>
          <w:p w14:paraId="395F9559" w14:textId="77777777" w:rsidR="00B9348B" w:rsidRDefault="00000000">
            <w:pPr>
              <w:pStyle w:val="TableParagraph"/>
              <w:ind w:left="39"/>
              <w:rPr>
                <w:sz w:val="19"/>
              </w:rPr>
            </w:pPr>
            <w:r>
              <w:rPr>
                <w:w w:val="140"/>
                <w:sz w:val="19"/>
              </w:rPr>
              <w:t>0.01-0.05</w:t>
            </w:r>
          </w:p>
        </w:tc>
      </w:tr>
      <w:tr w:rsidR="00B9348B" w14:paraId="76FAFDA3" w14:textId="77777777">
        <w:trPr>
          <w:trHeight w:val="1001"/>
        </w:trPr>
        <w:tc>
          <w:tcPr>
            <w:tcW w:w="701" w:type="dxa"/>
          </w:tcPr>
          <w:p w14:paraId="1F92CD59" w14:textId="77777777" w:rsidR="00B9348B" w:rsidRDefault="00B9348B">
            <w:pPr>
              <w:pStyle w:val="TableParagraph"/>
              <w:rPr>
                <w:sz w:val="20"/>
              </w:rPr>
            </w:pPr>
          </w:p>
          <w:p w14:paraId="5DDC8C8C" w14:textId="77777777" w:rsidR="00B9348B" w:rsidRDefault="00B9348B">
            <w:pPr>
              <w:pStyle w:val="TableParagraph"/>
              <w:rPr>
                <w:sz w:val="24"/>
              </w:rPr>
            </w:pPr>
          </w:p>
          <w:p w14:paraId="7108C00E" w14:textId="77777777" w:rsidR="00B9348B" w:rsidRDefault="00000000">
            <w:pPr>
              <w:pStyle w:val="TableParagraph"/>
              <w:ind w:left="60" w:right="31"/>
              <w:jc w:val="center"/>
              <w:rPr>
                <w:sz w:val="19"/>
              </w:rPr>
            </w:pPr>
            <w:r>
              <w:rPr>
                <w:w w:val="155"/>
                <w:sz w:val="19"/>
              </w:rPr>
              <w:t>638</w:t>
            </w:r>
          </w:p>
          <w:p w14:paraId="77BCDA2F" w14:textId="77777777" w:rsidR="00B9348B" w:rsidRDefault="00000000">
            <w:pPr>
              <w:pStyle w:val="TableParagraph"/>
              <w:spacing w:before="41" w:line="216" w:lineRule="exact"/>
              <w:ind w:left="27"/>
              <w:jc w:val="center"/>
              <w:rPr>
                <w:sz w:val="19"/>
              </w:rPr>
            </w:pPr>
            <w:r>
              <w:rPr>
                <w:w w:val="160"/>
                <w:sz w:val="19"/>
              </w:rPr>
              <w:t>.</w:t>
            </w:r>
          </w:p>
        </w:tc>
        <w:tc>
          <w:tcPr>
            <w:tcW w:w="3329" w:type="dxa"/>
          </w:tcPr>
          <w:p w14:paraId="230B3C14" w14:textId="77777777" w:rsidR="00B9348B" w:rsidRDefault="00B9348B">
            <w:pPr>
              <w:pStyle w:val="TableParagraph"/>
              <w:rPr>
                <w:sz w:val="20"/>
              </w:rPr>
            </w:pPr>
          </w:p>
          <w:p w14:paraId="010CA09D" w14:textId="77777777" w:rsidR="00B9348B" w:rsidRDefault="00B9348B">
            <w:pPr>
              <w:pStyle w:val="TableParagraph"/>
              <w:spacing w:before="5"/>
              <w:rPr>
                <w:sz w:val="19"/>
              </w:rPr>
            </w:pPr>
          </w:p>
          <w:p w14:paraId="5C7A563D" w14:textId="77777777" w:rsidR="00B9348B" w:rsidRDefault="00000000">
            <w:pPr>
              <w:pStyle w:val="TableParagraph"/>
              <w:ind w:left="47"/>
              <w:rPr>
                <w:sz w:val="19"/>
              </w:rPr>
            </w:pPr>
            <w:r>
              <w:rPr>
                <w:w w:val="110"/>
                <w:sz w:val="19"/>
              </w:rPr>
              <w:t>JWH-047</w:t>
            </w:r>
          </w:p>
        </w:tc>
        <w:tc>
          <w:tcPr>
            <w:tcW w:w="8674" w:type="dxa"/>
          </w:tcPr>
          <w:p w14:paraId="5C4B4CA2" w14:textId="77777777" w:rsidR="00B9348B" w:rsidRDefault="00000000">
            <w:pPr>
              <w:pStyle w:val="TableParagraph"/>
              <w:spacing w:before="86" w:line="295" w:lineRule="auto"/>
              <w:ind w:left="42" w:right="1478"/>
              <w:rPr>
                <w:sz w:val="19"/>
                <w:szCs w:val="19"/>
              </w:rPr>
            </w:pPr>
            <w:r>
              <w:rPr>
                <w:w w:val="120"/>
                <w:sz w:val="19"/>
                <w:szCs w:val="19"/>
              </w:rPr>
              <w:t>(1-բութիլ-2- մեթիլ-1H- ինդոլ -3-իլ)-(7- մեթիլնավթալին -1- իլ)- մեթանոն(անկախ ուղեկցող նյութերի առկայությունից, ընդհանուր զանգվածով)</w:t>
            </w:r>
          </w:p>
        </w:tc>
        <w:tc>
          <w:tcPr>
            <w:tcW w:w="2014" w:type="dxa"/>
          </w:tcPr>
          <w:p w14:paraId="4FC7CC6D" w14:textId="77777777" w:rsidR="00B9348B" w:rsidRDefault="00B9348B">
            <w:pPr>
              <w:pStyle w:val="TableParagraph"/>
              <w:rPr>
                <w:sz w:val="20"/>
              </w:rPr>
            </w:pPr>
          </w:p>
          <w:p w14:paraId="3EFA48D1" w14:textId="77777777" w:rsidR="00B9348B" w:rsidRDefault="00B9348B">
            <w:pPr>
              <w:pStyle w:val="TableParagraph"/>
              <w:spacing w:before="5"/>
              <w:rPr>
                <w:sz w:val="19"/>
              </w:rPr>
            </w:pPr>
          </w:p>
          <w:p w14:paraId="22C83DE3" w14:textId="77777777" w:rsidR="00B9348B" w:rsidRDefault="00000000">
            <w:pPr>
              <w:pStyle w:val="TableParagraph"/>
              <w:ind w:left="39"/>
              <w:rPr>
                <w:sz w:val="19"/>
              </w:rPr>
            </w:pPr>
            <w:r>
              <w:rPr>
                <w:w w:val="140"/>
                <w:sz w:val="19"/>
              </w:rPr>
              <w:t>0.01-0.05</w:t>
            </w:r>
          </w:p>
        </w:tc>
      </w:tr>
      <w:tr w:rsidR="00B9348B" w14:paraId="12D7CACF" w14:textId="77777777">
        <w:trPr>
          <w:trHeight w:val="1035"/>
        </w:trPr>
        <w:tc>
          <w:tcPr>
            <w:tcW w:w="701" w:type="dxa"/>
          </w:tcPr>
          <w:p w14:paraId="15E13DB2" w14:textId="77777777" w:rsidR="00B9348B" w:rsidRDefault="00B9348B">
            <w:pPr>
              <w:pStyle w:val="TableParagraph"/>
              <w:rPr>
                <w:sz w:val="20"/>
              </w:rPr>
            </w:pPr>
          </w:p>
          <w:p w14:paraId="7D08834B" w14:textId="77777777" w:rsidR="00B9348B" w:rsidRDefault="00B9348B">
            <w:pPr>
              <w:pStyle w:val="TableParagraph"/>
              <w:spacing w:before="9"/>
              <w:rPr>
                <w:sz w:val="26"/>
              </w:rPr>
            </w:pPr>
          </w:p>
          <w:p w14:paraId="4AA1C5D6" w14:textId="77777777" w:rsidR="00B9348B" w:rsidRDefault="00000000">
            <w:pPr>
              <w:pStyle w:val="TableParagraph"/>
              <w:spacing w:before="1"/>
              <w:ind w:left="60" w:right="32"/>
              <w:jc w:val="center"/>
              <w:rPr>
                <w:sz w:val="19"/>
              </w:rPr>
            </w:pPr>
            <w:r>
              <w:rPr>
                <w:w w:val="155"/>
                <w:sz w:val="19"/>
              </w:rPr>
              <w:t>639</w:t>
            </w:r>
          </w:p>
          <w:p w14:paraId="3B2F8AAB" w14:textId="77777777" w:rsidR="00B9348B" w:rsidRDefault="00000000">
            <w:pPr>
              <w:pStyle w:val="TableParagraph"/>
              <w:spacing w:before="40" w:line="217" w:lineRule="exact"/>
              <w:ind w:left="27"/>
              <w:jc w:val="center"/>
              <w:rPr>
                <w:sz w:val="19"/>
              </w:rPr>
            </w:pPr>
            <w:r>
              <w:rPr>
                <w:w w:val="160"/>
                <w:sz w:val="19"/>
              </w:rPr>
              <w:t>.</w:t>
            </w:r>
          </w:p>
        </w:tc>
        <w:tc>
          <w:tcPr>
            <w:tcW w:w="3329" w:type="dxa"/>
          </w:tcPr>
          <w:p w14:paraId="29E7997D" w14:textId="77777777" w:rsidR="00B9348B" w:rsidRDefault="00B9348B">
            <w:pPr>
              <w:pStyle w:val="TableParagraph"/>
              <w:rPr>
                <w:sz w:val="20"/>
              </w:rPr>
            </w:pPr>
          </w:p>
          <w:p w14:paraId="34F8224F" w14:textId="77777777" w:rsidR="00B9348B" w:rsidRDefault="00B9348B">
            <w:pPr>
              <w:pStyle w:val="TableParagraph"/>
              <w:spacing w:before="3"/>
              <w:rPr>
                <w:sz w:val="19"/>
              </w:rPr>
            </w:pPr>
          </w:p>
          <w:p w14:paraId="2E48F8A2" w14:textId="77777777" w:rsidR="00B9348B" w:rsidRDefault="00000000">
            <w:pPr>
              <w:pStyle w:val="TableParagraph"/>
              <w:spacing w:before="1"/>
              <w:ind w:left="47"/>
              <w:rPr>
                <w:sz w:val="19"/>
              </w:rPr>
            </w:pPr>
            <w:r>
              <w:rPr>
                <w:w w:val="120"/>
                <w:sz w:val="19"/>
              </w:rPr>
              <w:t>JWH-048</w:t>
            </w:r>
          </w:p>
        </w:tc>
        <w:tc>
          <w:tcPr>
            <w:tcW w:w="8674" w:type="dxa"/>
          </w:tcPr>
          <w:p w14:paraId="407720B7" w14:textId="77777777" w:rsidR="00B9348B" w:rsidRDefault="00000000">
            <w:pPr>
              <w:pStyle w:val="TableParagraph"/>
              <w:spacing w:before="87" w:line="405" w:lineRule="auto"/>
              <w:ind w:left="42"/>
              <w:rPr>
                <w:sz w:val="19"/>
                <w:szCs w:val="19"/>
              </w:rPr>
            </w:pPr>
            <w:r>
              <w:rPr>
                <w:w w:val="115"/>
                <w:sz w:val="19"/>
                <w:szCs w:val="19"/>
              </w:rPr>
              <w:t>(7- մեթիլնավթալին -1-իլ)-(2- մեթիլ -1-պենտիլ-1H- ինդոլ -3- իլ)- մեթանոն (անկախ ուղեկցող նյութերի առկայությունից, ընդհանուր</w:t>
            </w:r>
          </w:p>
          <w:p w14:paraId="352ED95C" w14:textId="77777777" w:rsidR="00B9348B" w:rsidRDefault="00000000">
            <w:pPr>
              <w:pStyle w:val="TableParagraph"/>
              <w:spacing w:line="188" w:lineRule="exact"/>
              <w:ind w:left="42"/>
              <w:rPr>
                <w:sz w:val="19"/>
                <w:szCs w:val="19"/>
              </w:rPr>
            </w:pPr>
            <w:r>
              <w:rPr>
                <w:w w:val="125"/>
                <w:sz w:val="19"/>
                <w:szCs w:val="19"/>
              </w:rPr>
              <w:t>զանգվածով)</w:t>
            </w:r>
          </w:p>
        </w:tc>
        <w:tc>
          <w:tcPr>
            <w:tcW w:w="2014" w:type="dxa"/>
          </w:tcPr>
          <w:p w14:paraId="61555FD5" w14:textId="77777777" w:rsidR="00B9348B" w:rsidRDefault="00B9348B">
            <w:pPr>
              <w:pStyle w:val="TableParagraph"/>
              <w:rPr>
                <w:sz w:val="20"/>
              </w:rPr>
            </w:pPr>
          </w:p>
          <w:p w14:paraId="234A5E2D" w14:textId="77777777" w:rsidR="00B9348B" w:rsidRDefault="00B9348B">
            <w:pPr>
              <w:pStyle w:val="TableParagraph"/>
              <w:spacing w:before="3"/>
              <w:rPr>
                <w:sz w:val="19"/>
              </w:rPr>
            </w:pPr>
          </w:p>
          <w:p w14:paraId="770B981F" w14:textId="77777777" w:rsidR="00B9348B" w:rsidRDefault="00000000">
            <w:pPr>
              <w:pStyle w:val="TableParagraph"/>
              <w:spacing w:before="1"/>
              <w:ind w:left="39"/>
              <w:rPr>
                <w:sz w:val="19"/>
              </w:rPr>
            </w:pPr>
            <w:r>
              <w:rPr>
                <w:w w:val="140"/>
                <w:sz w:val="19"/>
              </w:rPr>
              <w:t>0.01-0.05</w:t>
            </w:r>
          </w:p>
        </w:tc>
      </w:tr>
      <w:tr w:rsidR="00B9348B" w14:paraId="0CF205F6" w14:textId="77777777">
        <w:trPr>
          <w:trHeight w:val="1057"/>
        </w:trPr>
        <w:tc>
          <w:tcPr>
            <w:tcW w:w="701" w:type="dxa"/>
          </w:tcPr>
          <w:p w14:paraId="7B8C3040" w14:textId="77777777" w:rsidR="00B9348B" w:rsidRDefault="00B9348B">
            <w:pPr>
              <w:pStyle w:val="TableParagraph"/>
              <w:rPr>
                <w:sz w:val="20"/>
              </w:rPr>
            </w:pPr>
          </w:p>
          <w:p w14:paraId="4C240B46" w14:textId="77777777" w:rsidR="00B9348B" w:rsidRDefault="00B9348B">
            <w:pPr>
              <w:pStyle w:val="TableParagraph"/>
              <w:spacing w:before="8"/>
              <w:rPr>
                <w:sz w:val="26"/>
              </w:rPr>
            </w:pPr>
          </w:p>
          <w:p w14:paraId="1DD1585E" w14:textId="77777777" w:rsidR="00B9348B" w:rsidRDefault="00000000">
            <w:pPr>
              <w:pStyle w:val="TableParagraph"/>
              <w:ind w:left="95"/>
              <w:rPr>
                <w:sz w:val="19"/>
              </w:rPr>
            </w:pPr>
            <w:r>
              <w:rPr>
                <w:w w:val="155"/>
                <w:sz w:val="19"/>
              </w:rPr>
              <w:t>640.</w:t>
            </w:r>
          </w:p>
        </w:tc>
        <w:tc>
          <w:tcPr>
            <w:tcW w:w="3329" w:type="dxa"/>
          </w:tcPr>
          <w:p w14:paraId="0337E31F" w14:textId="77777777" w:rsidR="00B9348B" w:rsidRDefault="00B9348B">
            <w:pPr>
              <w:pStyle w:val="TableParagraph"/>
              <w:rPr>
                <w:sz w:val="20"/>
              </w:rPr>
            </w:pPr>
          </w:p>
          <w:p w14:paraId="1210CEFE" w14:textId="77777777" w:rsidR="00B9348B" w:rsidRDefault="00B9348B">
            <w:pPr>
              <w:pStyle w:val="TableParagraph"/>
              <w:spacing w:before="2"/>
              <w:rPr>
                <w:sz w:val="19"/>
              </w:rPr>
            </w:pPr>
          </w:p>
          <w:p w14:paraId="29E198A1" w14:textId="77777777" w:rsidR="00B9348B" w:rsidRDefault="00000000">
            <w:pPr>
              <w:pStyle w:val="TableParagraph"/>
              <w:ind w:left="47"/>
              <w:rPr>
                <w:sz w:val="19"/>
              </w:rPr>
            </w:pPr>
            <w:r>
              <w:rPr>
                <w:w w:val="115"/>
                <w:sz w:val="19"/>
              </w:rPr>
              <w:t>JWH-049</w:t>
            </w:r>
          </w:p>
        </w:tc>
        <w:tc>
          <w:tcPr>
            <w:tcW w:w="8674" w:type="dxa"/>
          </w:tcPr>
          <w:p w14:paraId="4EA9255D" w14:textId="77777777" w:rsidR="00B9348B" w:rsidRDefault="00000000">
            <w:pPr>
              <w:pStyle w:val="TableParagraph"/>
              <w:spacing w:before="89" w:line="403" w:lineRule="auto"/>
              <w:ind w:left="42" w:right="1478"/>
              <w:rPr>
                <w:sz w:val="19"/>
                <w:szCs w:val="19"/>
              </w:rPr>
            </w:pPr>
            <w:r>
              <w:rPr>
                <w:w w:val="120"/>
                <w:sz w:val="19"/>
                <w:szCs w:val="19"/>
              </w:rPr>
              <w:t>(1-հեքսիլ-2-մեթիլ-1H- ինդոլ -3-իլ)-(7-մեթիլնավթալին-1- իլ)- մեթանոն (անկախ ուղեկցող նյութերի առկայությունից,</w:t>
            </w:r>
          </w:p>
          <w:p w14:paraId="4A0B4890" w14:textId="77777777" w:rsidR="00B9348B" w:rsidRDefault="00000000">
            <w:pPr>
              <w:pStyle w:val="TableParagraph"/>
              <w:spacing w:line="215" w:lineRule="exact"/>
              <w:ind w:left="42"/>
              <w:rPr>
                <w:sz w:val="19"/>
                <w:szCs w:val="19"/>
              </w:rPr>
            </w:pPr>
            <w:r>
              <w:rPr>
                <w:w w:val="120"/>
                <w:sz w:val="19"/>
                <w:szCs w:val="19"/>
              </w:rPr>
              <w:t>ընդհանուր զանգվածով)</w:t>
            </w:r>
          </w:p>
        </w:tc>
        <w:tc>
          <w:tcPr>
            <w:tcW w:w="2014" w:type="dxa"/>
          </w:tcPr>
          <w:p w14:paraId="2DEB85BE" w14:textId="77777777" w:rsidR="00B9348B" w:rsidRDefault="00B9348B">
            <w:pPr>
              <w:pStyle w:val="TableParagraph"/>
              <w:rPr>
                <w:sz w:val="20"/>
              </w:rPr>
            </w:pPr>
          </w:p>
          <w:p w14:paraId="3F76A42A" w14:textId="77777777" w:rsidR="00B9348B" w:rsidRDefault="00B9348B">
            <w:pPr>
              <w:pStyle w:val="TableParagraph"/>
              <w:spacing w:before="2"/>
              <w:rPr>
                <w:sz w:val="19"/>
              </w:rPr>
            </w:pPr>
          </w:p>
          <w:p w14:paraId="4584A671" w14:textId="77777777" w:rsidR="00B9348B" w:rsidRDefault="00000000">
            <w:pPr>
              <w:pStyle w:val="TableParagraph"/>
              <w:ind w:left="39"/>
              <w:rPr>
                <w:sz w:val="19"/>
              </w:rPr>
            </w:pPr>
            <w:r>
              <w:rPr>
                <w:w w:val="140"/>
                <w:sz w:val="19"/>
              </w:rPr>
              <w:t>0.01-0.05</w:t>
            </w:r>
          </w:p>
        </w:tc>
      </w:tr>
      <w:tr w:rsidR="00B9348B" w14:paraId="64DCAB81" w14:textId="77777777">
        <w:trPr>
          <w:trHeight w:val="887"/>
        </w:trPr>
        <w:tc>
          <w:tcPr>
            <w:tcW w:w="701" w:type="dxa"/>
          </w:tcPr>
          <w:p w14:paraId="3BDB57BA" w14:textId="77777777" w:rsidR="00B9348B" w:rsidRDefault="00000000">
            <w:pPr>
              <w:pStyle w:val="TableParagraph"/>
              <w:spacing w:before="137"/>
              <w:ind w:left="160"/>
              <w:rPr>
                <w:sz w:val="19"/>
              </w:rPr>
            </w:pPr>
            <w:r>
              <w:rPr>
                <w:w w:val="120"/>
                <w:sz w:val="19"/>
              </w:rPr>
              <w:t>641.</w:t>
            </w:r>
          </w:p>
        </w:tc>
        <w:tc>
          <w:tcPr>
            <w:tcW w:w="3329" w:type="dxa"/>
          </w:tcPr>
          <w:p w14:paraId="68C15E99" w14:textId="77777777" w:rsidR="00B9348B" w:rsidRDefault="00B9348B">
            <w:pPr>
              <w:pStyle w:val="TableParagraph"/>
              <w:spacing w:before="3"/>
            </w:pPr>
          </w:p>
          <w:p w14:paraId="5D57003A" w14:textId="77777777" w:rsidR="00B9348B" w:rsidRDefault="00000000">
            <w:pPr>
              <w:pStyle w:val="TableParagraph"/>
              <w:spacing w:before="1"/>
              <w:ind w:left="47"/>
              <w:rPr>
                <w:sz w:val="19"/>
              </w:rPr>
            </w:pPr>
            <w:r>
              <w:rPr>
                <w:w w:val="115"/>
                <w:sz w:val="19"/>
              </w:rPr>
              <w:t>JWH-050</w:t>
            </w:r>
          </w:p>
        </w:tc>
        <w:tc>
          <w:tcPr>
            <w:tcW w:w="8674" w:type="dxa"/>
          </w:tcPr>
          <w:p w14:paraId="6DB09971" w14:textId="77777777" w:rsidR="00B9348B" w:rsidRDefault="00000000">
            <w:pPr>
              <w:pStyle w:val="TableParagraph"/>
              <w:spacing w:before="64" w:line="348" w:lineRule="auto"/>
              <w:ind w:left="42"/>
              <w:rPr>
                <w:sz w:val="19"/>
                <w:szCs w:val="19"/>
              </w:rPr>
            </w:pPr>
            <w:r>
              <w:rPr>
                <w:w w:val="120"/>
                <w:sz w:val="19"/>
                <w:szCs w:val="19"/>
              </w:rPr>
              <w:t>(1-հեպտիլ-2-մեթիլ-1H- ինդոլ -3-իլ)-(7-մեթիլնավթալին-1- իլ)-մեթանոն (անկախ ուղեկցող նյութերի առկայությունից, ընդհանուր</w:t>
            </w:r>
          </w:p>
          <w:p w14:paraId="2AFB853B" w14:textId="77777777" w:rsidR="00B9348B" w:rsidRDefault="00000000">
            <w:pPr>
              <w:pStyle w:val="TableParagraph"/>
              <w:spacing w:line="169" w:lineRule="exact"/>
              <w:ind w:left="42"/>
              <w:rPr>
                <w:sz w:val="19"/>
                <w:szCs w:val="19"/>
              </w:rPr>
            </w:pPr>
            <w:r>
              <w:rPr>
                <w:w w:val="125"/>
                <w:sz w:val="19"/>
                <w:szCs w:val="19"/>
              </w:rPr>
              <w:t>զանգվածով)</w:t>
            </w:r>
          </w:p>
        </w:tc>
        <w:tc>
          <w:tcPr>
            <w:tcW w:w="2014" w:type="dxa"/>
          </w:tcPr>
          <w:p w14:paraId="0E32E19B" w14:textId="77777777" w:rsidR="00B9348B" w:rsidRDefault="00B9348B">
            <w:pPr>
              <w:pStyle w:val="TableParagraph"/>
              <w:spacing w:before="3"/>
            </w:pPr>
          </w:p>
          <w:p w14:paraId="5105C17D" w14:textId="77777777" w:rsidR="00B9348B" w:rsidRDefault="00000000">
            <w:pPr>
              <w:pStyle w:val="TableParagraph"/>
              <w:spacing w:before="1"/>
              <w:ind w:left="39"/>
              <w:rPr>
                <w:sz w:val="19"/>
              </w:rPr>
            </w:pPr>
            <w:r>
              <w:rPr>
                <w:w w:val="140"/>
                <w:sz w:val="19"/>
              </w:rPr>
              <w:t>0.01-0.05</w:t>
            </w:r>
          </w:p>
        </w:tc>
      </w:tr>
      <w:tr w:rsidR="00B9348B" w14:paraId="62A5FACA" w14:textId="77777777">
        <w:trPr>
          <w:trHeight w:val="1021"/>
        </w:trPr>
        <w:tc>
          <w:tcPr>
            <w:tcW w:w="701" w:type="dxa"/>
          </w:tcPr>
          <w:p w14:paraId="00AC5E91" w14:textId="77777777" w:rsidR="00B9348B" w:rsidRDefault="00B9348B">
            <w:pPr>
              <w:pStyle w:val="TableParagraph"/>
              <w:rPr>
                <w:sz w:val="20"/>
              </w:rPr>
            </w:pPr>
          </w:p>
          <w:p w14:paraId="6FB486F6" w14:textId="77777777" w:rsidR="00B9348B" w:rsidRDefault="00B9348B">
            <w:pPr>
              <w:pStyle w:val="TableParagraph"/>
              <w:spacing w:before="11"/>
              <w:rPr>
                <w:sz w:val="26"/>
              </w:rPr>
            </w:pPr>
          </w:p>
          <w:p w14:paraId="7BAA8499" w14:textId="77777777" w:rsidR="00B9348B" w:rsidRDefault="00000000">
            <w:pPr>
              <w:pStyle w:val="TableParagraph"/>
              <w:ind w:left="117"/>
              <w:rPr>
                <w:sz w:val="19"/>
              </w:rPr>
            </w:pPr>
            <w:r>
              <w:rPr>
                <w:w w:val="145"/>
                <w:sz w:val="19"/>
              </w:rPr>
              <w:t>642.</w:t>
            </w:r>
          </w:p>
        </w:tc>
        <w:tc>
          <w:tcPr>
            <w:tcW w:w="3329" w:type="dxa"/>
          </w:tcPr>
          <w:p w14:paraId="57ADE947" w14:textId="77777777" w:rsidR="00B9348B" w:rsidRDefault="00B9348B">
            <w:pPr>
              <w:pStyle w:val="TableParagraph"/>
              <w:rPr>
                <w:sz w:val="20"/>
              </w:rPr>
            </w:pPr>
          </w:p>
          <w:p w14:paraId="45DB20D5" w14:textId="77777777" w:rsidR="00B9348B" w:rsidRDefault="00B9348B">
            <w:pPr>
              <w:pStyle w:val="TableParagraph"/>
              <w:spacing w:before="5"/>
              <w:rPr>
                <w:sz w:val="19"/>
              </w:rPr>
            </w:pPr>
          </w:p>
          <w:p w14:paraId="028775A2" w14:textId="77777777" w:rsidR="00B9348B" w:rsidRDefault="00000000">
            <w:pPr>
              <w:pStyle w:val="TableParagraph"/>
              <w:ind w:left="47"/>
              <w:rPr>
                <w:sz w:val="19"/>
              </w:rPr>
            </w:pPr>
            <w:r>
              <w:rPr>
                <w:sz w:val="19"/>
              </w:rPr>
              <w:t>JWH-051</w:t>
            </w:r>
          </w:p>
        </w:tc>
        <w:tc>
          <w:tcPr>
            <w:tcW w:w="8674" w:type="dxa"/>
          </w:tcPr>
          <w:p w14:paraId="21B86AB2" w14:textId="77777777" w:rsidR="00B9348B" w:rsidRDefault="00000000">
            <w:pPr>
              <w:pStyle w:val="TableParagraph"/>
              <w:spacing w:before="93" w:line="403" w:lineRule="auto"/>
              <w:ind w:left="42" w:right="324"/>
              <w:rPr>
                <w:sz w:val="19"/>
                <w:szCs w:val="19"/>
              </w:rPr>
            </w:pPr>
            <w:r>
              <w:rPr>
                <w:w w:val="120"/>
                <w:sz w:val="19"/>
                <w:szCs w:val="19"/>
              </w:rPr>
              <w:t>[(6aR.10aR)-3-(1.1- դիմեթիլհեպտիլ)-6.6- դիմեթիլ-6a.7.10.10a- տետրահիդրո- 6H- բենզո[c]քրոմեն-9-իլ)-մեթանոլ (անկախ ուղեկցող</w:t>
            </w:r>
          </w:p>
          <w:p w14:paraId="3AE1F3E7" w14:textId="77777777" w:rsidR="00B9348B" w:rsidRDefault="00000000">
            <w:pPr>
              <w:pStyle w:val="TableParagraph"/>
              <w:spacing w:line="174" w:lineRule="exact"/>
              <w:ind w:left="42"/>
              <w:rPr>
                <w:sz w:val="19"/>
                <w:szCs w:val="19"/>
              </w:rPr>
            </w:pPr>
            <w:r>
              <w:rPr>
                <w:w w:val="120"/>
                <w:sz w:val="19"/>
                <w:szCs w:val="19"/>
              </w:rPr>
              <w:t>նյութերի առկայությունից, ընդհանուր զանգվածով)</w:t>
            </w:r>
          </w:p>
        </w:tc>
        <w:tc>
          <w:tcPr>
            <w:tcW w:w="2014" w:type="dxa"/>
          </w:tcPr>
          <w:p w14:paraId="0956A91B" w14:textId="77777777" w:rsidR="00B9348B" w:rsidRDefault="00B9348B">
            <w:pPr>
              <w:pStyle w:val="TableParagraph"/>
              <w:rPr>
                <w:sz w:val="20"/>
              </w:rPr>
            </w:pPr>
          </w:p>
          <w:p w14:paraId="5CA22F86" w14:textId="77777777" w:rsidR="00B9348B" w:rsidRDefault="00B9348B">
            <w:pPr>
              <w:pStyle w:val="TableParagraph"/>
              <w:spacing w:before="5"/>
              <w:rPr>
                <w:sz w:val="19"/>
              </w:rPr>
            </w:pPr>
          </w:p>
          <w:p w14:paraId="550602CB" w14:textId="77777777" w:rsidR="00B9348B" w:rsidRDefault="00000000">
            <w:pPr>
              <w:pStyle w:val="TableParagraph"/>
              <w:ind w:left="39"/>
              <w:rPr>
                <w:sz w:val="19"/>
              </w:rPr>
            </w:pPr>
            <w:r>
              <w:rPr>
                <w:w w:val="140"/>
                <w:sz w:val="19"/>
              </w:rPr>
              <w:t>0.01-0.05</w:t>
            </w:r>
          </w:p>
        </w:tc>
      </w:tr>
      <w:tr w:rsidR="00B9348B" w14:paraId="19904CB5" w14:textId="77777777">
        <w:trPr>
          <w:trHeight w:val="861"/>
        </w:trPr>
        <w:tc>
          <w:tcPr>
            <w:tcW w:w="701" w:type="dxa"/>
          </w:tcPr>
          <w:p w14:paraId="1492F772" w14:textId="77777777" w:rsidR="00B9348B" w:rsidRDefault="00B9348B">
            <w:pPr>
              <w:pStyle w:val="TableParagraph"/>
              <w:rPr>
                <w:sz w:val="20"/>
              </w:rPr>
            </w:pPr>
          </w:p>
          <w:p w14:paraId="652B7EA5" w14:textId="77777777" w:rsidR="00B9348B" w:rsidRDefault="00B9348B">
            <w:pPr>
              <w:pStyle w:val="TableParagraph"/>
              <w:spacing w:before="8"/>
              <w:rPr>
                <w:sz w:val="26"/>
              </w:rPr>
            </w:pPr>
          </w:p>
          <w:p w14:paraId="50A65C8D" w14:textId="77777777" w:rsidR="00B9348B" w:rsidRDefault="00000000">
            <w:pPr>
              <w:pStyle w:val="TableParagraph"/>
              <w:ind w:left="112"/>
              <w:rPr>
                <w:sz w:val="19"/>
              </w:rPr>
            </w:pPr>
            <w:r>
              <w:rPr>
                <w:w w:val="150"/>
                <w:sz w:val="19"/>
              </w:rPr>
              <w:t>643.</w:t>
            </w:r>
          </w:p>
        </w:tc>
        <w:tc>
          <w:tcPr>
            <w:tcW w:w="3329" w:type="dxa"/>
          </w:tcPr>
          <w:p w14:paraId="19397A8C" w14:textId="77777777" w:rsidR="00B9348B" w:rsidRDefault="00B9348B">
            <w:pPr>
              <w:pStyle w:val="TableParagraph"/>
              <w:rPr>
                <w:sz w:val="20"/>
              </w:rPr>
            </w:pPr>
          </w:p>
          <w:p w14:paraId="4D1F00DC" w14:textId="77777777" w:rsidR="00B9348B" w:rsidRDefault="00B9348B">
            <w:pPr>
              <w:pStyle w:val="TableParagraph"/>
              <w:spacing w:before="5"/>
              <w:rPr>
                <w:sz w:val="19"/>
              </w:rPr>
            </w:pPr>
          </w:p>
          <w:p w14:paraId="3970D402" w14:textId="77777777" w:rsidR="00B9348B" w:rsidRDefault="00000000">
            <w:pPr>
              <w:pStyle w:val="TableParagraph"/>
              <w:ind w:left="47"/>
              <w:rPr>
                <w:sz w:val="19"/>
              </w:rPr>
            </w:pPr>
            <w:r>
              <w:rPr>
                <w:w w:val="110"/>
                <w:sz w:val="19"/>
              </w:rPr>
              <w:t>JWH-057</w:t>
            </w:r>
          </w:p>
        </w:tc>
        <w:tc>
          <w:tcPr>
            <w:tcW w:w="8674" w:type="dxa"/>
          </w:tcPr>
          <w:p w14:paraId="388233A2" w14:textId="77777777" w:rsidR="00B9348B" w:rsidRDefault="00000000">
            <w:pPr>
              <w:pStyle w:val="TableParagraph"/>
              <w:spacing w:before="88"/>
              <w:ind w:left="42"/>
              <w:rPr>
                <w:sz w:val="19"/>
                <w:szCs w:val="19"/>
              </w:rPr>
            </w:pPr>
            <w:r>
              <w:rPr>
                <w:w w:val="120"/>
                <w:sz w:val="19"/>
                <w:szCs w:val="19"/>
              </w:rPr>
              <w:t>(6aR.10aR)-3-(1.1-դիմեթիլհեպտիլ)-6.6.9-տրիմեթիլ-6a.7.10.10a-</w:t>
            </w:r>
          </w:p>
          <w:p w14:paraId="76039EB2" w14:textId="77777777" w:rsidR="00B9348B" w:rsidRDefault="00000000">
            <w:pPr>
              <w:pStyle w:val="TableParagraph"/>
              <w:spacing w:before="17" w:line="260" w:lineRule="atLeast"/>
              <w:ind w:left="42"/>
              <w:rPr>
                <w:sz w:val="19"/>
                <w:szCs w:val="19"/>
              </w:rPr>
            </w:pPr>
            <w:r>
              <w:rPr>
                <w:w w:val="120"/>
                <w:sz w:val="19"/>
                <w:szCs w:val="19"/>
              </w:rPr>
              <w:t>տետրահիդրո-6H-բենզո[c]քրոմեն (անկախ ուղեկցող նյութերի առկայությունից, ընդհանուր զանգվածով)</w:t>
            </w:r>
          </w:p>
        </w:tc>
        <w:tc>
          <w:tcPr>
            <w:tcW w:w="2014" w:type="dxa"/>
          </w:tcPr>
          <w:p w14:paraId="03EC127F" w14:textId="77777777" w:rsidR="00B9348B" w:rsidRDefault="00B9348B">
            <w:pPr>
              <w:pStyle w:val="TableParagraph"/>
              <w:rPr>
                <w:sz w:val="20"/>
              </w:rPr>
            </w:pPr>
          </w:p>
          <w:p w14:paraId="128E411F" w14:textId="77777777" w:rsidR="00B9348B" w:rsidRDefault="00B9348B">
            <w:pPr>
              <w:pStyle w:val="TableParagraph"/>
              <w:spacing w:before="5"/>
              <w:rPr>
                <w:sz w:val="19"/>
              </w:rPr>
            </w:pPr>
          </w:p>
          <w:p w14:paraId="7664F177" w14:textId="77777777" w:rsidR="00B9348B" w:rsidRDefault="00000000">
            <w:pPr>
              <w:pStyle w:val="TableParagraph"/>
              <w:ind w:left="39"/>
              <w:rPr>
                <w:sz w:val="19"/>
              </w:rPr>
            </w:pPr>
            <w:r>
              <w:rPr>
                <w:w w:val="140"/>
                <w:sz w:val="19"/>
              </w:rPr>
              <w:t>0.01-0.05</w:t>
            </w:r>
          </w:p>
        </w:tc>
      </w:tr>
      <w:tr w:rsidR="00B9348B" w14:paraId="3050AFDD" w14:textId="77777777">
        <w:trPr>
          <w:trHeight w:val="554"/>
        </w:trPr>
        <w:tc>
          <w:tcPr>
            <w:tcW w:w="701" w:type="dxa"/>
          </w:tcPr>
          <w:p w14:paraId="4FDB7393" w14:textId="77777777" w:rsidR="00B9348B" w:rsidRDefault="00000000">
            <w:pPr>
              <w:pStyle w:val="TableParagraph"/>
              <w:spacing w:before="137"/>
              <w:ind w:left="112"/>
              <w:rPr>
                <w:sz w:val="19"/>
              </w:rPr>
            </w:pPr>
            <w:r>
              <w:rPr>
                <w:w w:val="145"/>
                <w:sz w:val="19"/>
              </w:rPr>
              <w:t>644.</w:t>
            </w:r>
          </w:p>
        </w:tc>
        <w:tc>
          <w:tcPr>
            <w:tcW w:w="3329" w:type="dxa"/>
          </w:tcPr>
          <w:p w14:paraId="30EDB49B" w14:textId="77777777" w:rsidR="00B9348B" w:rsidRDefault="00B9348B">
            <w:pPr>
              <w:pStyle w:val="TableParagraph"/>
              <w:spacing w:before="3"/>
            </w:pPr>
          </w:p>
          <w:p w14:paraId="2A366EDC" w14:textId="77777777" w:rsidR="00B9348B" w:rsidRDefault="00000000">
            <w:pPr>
              <w:pStyle w:val="TableParagraph"/>
              <w:spacing w:before="1"/>
              <w:ind w:left="47"/>
              <w:rPr>
                <w:sz w:val="19"/>
              </w:rPr>
            </w:pPr>
            <w:r>
              <w:rPr>
                <w:w w:val="115"/>
                <w:sz w:val="19"/>
              </w:rPr>
              <w:t>JWH-070</w:t>
            </w:r>
          </w:p>
        </w:tc>
        <w:tc>
          <w:tcPr>
            <w:tcW w:w="8674" w:type="dxa"/>
          </w:tcPr>
          <w:p w14:paraId="0547AB84" w14:textId="77777777" w:rsidR="00B9348B" w:rsidRDefault="00000000">
            <w:pPr>
              <w:pStyle w:val="TableParagraph"/>
              <w:spacing w:before="38"/>
              <w:ind w:left="42"/>
              <w:rPr>
                <w:sz w:val="19"/>
                <w:szCs w:val="19"/>
              </w:rPr>
            </w:pPr>
            <w:r>
              <w:rPr>
                <w:w w:val="120"/>
                <w:sz w:val="19"/>
                <w:szCs w:val="19"/>
              </w:rPr>
              <w:t>(1-մեթիլ-1H-ինդոլ-3-իլ)-նավթալին-1-իլմեթանոն(անկախ ուղեկցող նյութերի</w:t>
            </w:r>
          </w:p>
          <w:p w14:paraId="298BA645" w14:textId="77777777" w:rsidR="00B9348B" w:rsidRDefault="00000000">
            <w:pPr>
              <w:pStyle w:val="TableParagraph"/>
              <w:spacing w:before="53"/>
              <w:ind w:left="42"/>
              <w:rPr>
                <w:sz w:val="19"/>
                <w:szCs w:val="19"/>
              </w:rPr>
            </w:pPr>
            <w:r>
              <w:rPr>
                <w:w w:val="120"/>
                <w:sz w:val="19"/>
                <w:szCs w:val="19"/>
              </w:rPr>
              <w:t>առկայությունից, ընդհանուր զանգվածով)</w:t>
            </w:r>
          </w:p>
        </w:tc>
        <w:tc>
          <w:tcPr>
            <w:tcW w:w="2014" w:type="dxa"/>
          </w:tcPr>
          <w:p w14:paraId="6D766B32" w14:textId="77777777" w:rsidR="00B9348B" w:rsidRDefault="00B9348B">
            <w:pPr>
              <w:pStyle w:val="TableParagraph"/>
              <w:spacing w:before="3"/>
            </w:pPr>
          </w:p>
          <w:p w14:paraId="72FB5DF7" w14:textId="77777777" w:rsidR="00B9348B" w:rsidRDefault="00000000">
            <w:pPr>
              <w:pStyle w:val="TableParagraph"/>
              <w:spacing w:before="1"/>
              <w:ind w:left="39"/>
              <w:rPr>
                <w:sz w:val="19"/>
              </w:rPr>
            </w:pPr>
            <w:r>
              <w:rPr>
                <w:w w:val="140"/>
                <w:sz w:val="19"/>
              </w:rPr>
              <w:t>0.01-0.05</w:t>
            </w:r>
          </w:p>
        </w:tc>
      </w:tr>
      <w:tr w:rsidR="00B9348B" w14:paraId="0C1FB21A" w14:textId="77777777">
        <w:trPr>
          <w:trHeight w:val="555"/>
        </w:trPr>
        <w:tc>
          <w:tcPr>
            <w:tcW w:w="701" w:type="dxa"/>
          </w:tcPr>
          <w:p w14:paraId="227770C0" w14:textId="77777777" w:rsidR="00B9348B" w:rsidRDefault="00000000">
            <w:pPr>
              <w:pStyle w:val="TableParagraph"/>
              <w:spacing w:before="134"/>
              <w:ind w:left="112"/>
              <w:rPr>
                <w:sz w:val="19"/>
              </w:rPr>
            </w:pPr>
            <w:r>
              <w:rPr>
                <w:w w:val="150"/>
                <w:sz w:val="19"/>
              </w:rPr>
              <w:t>645.</w:t>
            </w:r>
          </w:p>
        </w:tc>
        <w:tc>
          <w:tcPr>
            <w:tcW w:w="3329" w:type="dxa"/>
          </w:tcPr>
          <w:p w14:paraId="5B2D49D1" w14:textId="77777777" w:rsidR="00B9348B" w:rsidRDefault="00B9348B">
            <w:pPr>
              <w:pStyle w:val="TableParagraph"/>
              <w:spacing w:before="1"/>
            </w:pPr>
          </w:p>
          <w:p w14:paraId="7375CF7C" w14:textId="77777777" w:rsidR="00B9348B" w:rsidRDefault="00000000">
            <w:pPr>
              <w:pStyle w:val="TableParagraph"/>
              <w:ind w:left="47"/>
              <w:rPr>
                <w:sz w:val="19"/>
              </w:rPr>
            </w:pPr>
            <w:r>
              <w:rPr>
                <w:sz w:val="19"/>
              </w:rPr>
              <w:t>JWH-071</w:t>
            </w:r>
          </w:p>
        </w:tc>
        <w:tc>
          <w:tcPr>
            <w:tcW w:w="8674" w:type="dxa"/>
          </w:tcPr>
          <w:p w14:paraId="09A5ABDB" w14:textId="77777777" w:rsidR="00B9348B" w:rsidRDefault="00000000">
            <w:pPr>
              <w:pStyle w:val="TableParagraph"/>
              <w:spacing w:before="38"/>
              <w:ind w:left="42"/>
              <w:rPr>
                <w:sz w:val="19"/>
                <w:szCs w:val="19"/>
              </w:rPr>
            </w:pPr>
            <w:r>
              <w:rPr>
                <w:w w:val="120"/>
                <w:sz w:val="19"/>
                <w:szCs w:val="19"/>
              </w:rPr>
              <w:t>(1-էթիլ-1H-ինդոլ-3-իլ)-նավթալին-1-իլմեթանոն(անկախ ուղեկցող նյութերի</w:t>
            </w:r>
          </w:p>
          <w:p w14:paraId="33BEA1F0" w14:textId="77777777" w:rsidR="00B9348B" w:rsidRDefault="00000000">
            <w:pPr>
              <w:pStyle w:val="TableParagraph"/>
              <w:spacing w:before="53"/>
              <w:ind w:left="42"/>
              <w:rPr>
                <w:sz w:val="19"/>
                <w:szCs w:val="19"/>
              </w:rPr>
            </w:pPr>
            <w:r>
              <w:rPr>
                <w:w w:val="120"/>
                <w:sz w:val="19"/>
                <w:szCs w:val="19"/>
              </w:rPr>
              <w:t>առկայությունից, ընդհանուր զանգվածով)</w:t>
            </w:r>
          </w:p>
        </w:tc>
        <w:tc>
          <w:tcPr>
            <w:tcW w:w="2014" w:type="dxa"/>
          </w:tcPr>
          <w:p w14:paraId="33574290" w14:textId="77777777" w:rsidR="00B9348B" w:rsidRDefault="00B9348B">
            <w:pPr>
              <w:pStyle w:val="TableParagraph"/>
              <w:spacing w:before="1"/>
            </w:pPr>
          </w:p>
          <w:p w14:paraId="35A16801" w14:textId="77777777" w:rsidR="00B9348B" w:rsidRDefault="00000000">
            <w:pPr>
              <w:pStyle w:val="TableParagraph"/>
              <w:ind w:left="39"/>
              <w:rPr>
                <w:sz w:val="19"/>
              </w:rPr>
            </w:pPr>
            <w:r>
              <w:rPr>
                <w:w w:val="140"/>
                <w:sz w:val="19"/>
              </w:rPr>
              <w:t>0.01-0.05</w:t>
            </w:r>
          </w:p>
        </w:tc>
      </w:tr>
      <w:tr w:rsidR="00B9348B" w14:paraId="1643615C" w14:textId="77777777">
        <w:trPr>
          <w:trHeight w:val="557"/>
        </w:trPr>
        <w:tc>
          <w:tcPr>
            <w:tcW w:w="701" w:type="dxa"/>
          </w:tcPr>
          <w:p w14:paraId="37004AB7" w14:textId="77777777" w:rsidR="00B9348B" w:rsidRDefault="00000000">
            <w:pPr>
              <w:pStyle w:val="TableParagraph"/>
              <w:spacing w:before="135"/>
              <w:ind w:left="100"/>
              <w:rPr>
                <w:sz w:val="19"/>
              </w:rPr>
            </w:pPr>
            <w:r>
              <w:rPr>
                <w:w w:val="155"/>
                <w:sz w:val="19"/>
              </w:rPr>
              <w:t>646.</w:t>
            </w:r>
          </w:p>
        </w:tc>
        <w:tc>
          <w:tcPr>
            <w:tcW w:w="3329" w:type="dxa"/>
          </w:tcPr>
          <w:p w14:paraId="213F1BF5" w14:textId="77777777" w:rsidR="00B9348B" w:rsidRDefault="00B9348B">
            <w:pPr>
              <w:pStyle w:val="TableParagraph"/>
              <w:spacing w:before="5"/>
            </w:pPr>
          </w:p>
          <w:p w14:paraId="0D2058CE" w14:textId="77777777" w:rsidR="00B9348B" w:rsidRDefault="00000000">
            <w:pPr>
              <w:pStyle w:val="TableParagraph"/>
              <w:ind w:left="47"/>
              <w:rPr>
                <w:sz w:val="19"/>
              </w:rPr>
            </w:pPr>
            <w:r>
              <w:rPr>
                <w:w w:val="110"/>
                <w:sz w:val="19"/>
              </w:rPr>
              <w:t>JWH-072</w:t>
            </w:r>
          </w:p>
        </w:tc>
        <w:tc>
          <w:tcPr>
            <w:tcW w:w="8674" w:type="dxa"/>
          </w:tcPr>
          <w:p w14:paraId="2CFB7F4C" w14:textId="77777777" w:rsidR="00B9348B" w:rsidRDefault="00000000">
            <w:pPr>
              <w:pStyle w:val="TableParagraph"/>
              <w:spacing w:before="5" w:line="268" w:lineRule="exact"/>
              <w:ind w:left="42" w:right="1478"/>
              <w:rPr>
                <w:sz w:val="19"/>
                <w:szCs w:val="19"/>
              </w:rPr>
            </w:pPr>
            <w:r>
              <w:rPr>
                <w:w w:val="120"/>
                <w:sz w:val="19"/>
                <w:szCs w:val="19"/>
              </w:rPr>
              <w:t>նավթալին-1-իլ-(1-պրոպիլ-1H-ինդոլ-3-իլ)-մեթանոն(անկախ ուղեկցող նյութերի առկայությունից, ընդհանուր զանգվածով)</w:t>
            </w:r>
          </w:p>
        </w:tc>
        <w:tc>
          <w:tcPr>
            <w:tcW w:w="2014" w:type="dxa"/>
          </w:tcPr>
          <w:p w14:paraId="474F63BF" w14:textId="77777777" w:rsidR="00B9348B" w:rsidRDefault="00B9348B">
            <w:pPr>
              <w:pStyle w:val="TableParagraph"/>
              <w:spacing w:before="5"/>
            </w:pPr>
          </w:p>
          <w:p w14:paraId="4BB267C2" w14:textId="77777777" w:rsidR="00B9348B" w:rsidRDefault="00000000">
            <w:pPr>
              <w:pStyle w:val="TableParagraph"/>
              <w:ind w:left="39"/>
              <w:rPr>
                <w:sz w:val="19"/>
              </w:rPr>
            </w:pPr>
            <w:r>
              <w:rPr>
                <w:w w:val="140"/>
                <w:sz w:val="19"/>
              </w:rPr>
              <w:t>0.01-0.05</w:t>
            </w:r>
          </w:p>
        </w:tc>
      </w:tr>
      <w:tr w:rsidR="00B9348B" w14:paraId="67B57A26" w14:textId="77777777">
        <w:trPr>
          <w:trHeight w:val="558"/>
        </w:trPr>
        <w:tc>
          <w:tcPr>
            <w:tcW w:w="701" w:type="dxa"/>
          </w:tcPr>
          <w:p w14:paraId="31FABEC5" w14:textId="77777777" w:rsidR="00B9348B" w:rsidRDefault="00000000">
            <w:pPr>
              <w:pStyle w:val="TableParagraph"/>
              <w:spacing w:before="137"/>
              <w:ind w:left="119"/>
              <w:rPr>
                <w:sz w:val="19"/>
              </w:rPr>
            </w:pPr>
            <w:r>
              <w:rPr>
                <w:w w:val="145"/>
                <w:sz w:val="19"/>
              </w:rPr>
              <w:t>647.</w:t>
            </w:r>
          </w:p>
        </w:tc>
        <w:tc>
          <w:tcPr>
            <w:tcW w:w="3329" w:type="dxa"/>
          </w:tcPr>
          <w:p w14:paraId="7B7555D1" w14:textId="77777777" w:rsidR="00B9348B" w:rsidRDefault="00B9348B">
            <w:pPr>
              <w:pStyle w:val="TableParagraph"/>
              <w:spacing w:before="1"/>
            </w:pPr>
          </w:p>
          <w:p w14:paraId="5F6A335A" w14:textId="77777777" w:rsidR="00B9348B" w:rsidRDefault="00000000">
            <w:pPr>
              <w:pStyle w:val="TableParagraph"/>
              <w:ind w:left="47"/>
              <w:rPr>
                <w:sz w:val="19"/>
              </w:rPr>
            </w:pPr>
            <w:r>
              <w:rPr>
                <w:sz w:val="19"/>
              </w:rPr>
              <w:t>JWH(N)-018</w:t>
            </w:r>
          </w:p>
        </w:tc>
        <w:tc>
          <w:tcPr>
            <w:tcW w:w="8674" w:type="dxa"/>
          </w:tcPr>
          <w:p w14:paraId="0840EA6D" w14:textId="77777777" w:rsidR="00B9348B" w:rsidRDefault="00000000">
            <w:pPr>
              <w:pStyle w:val="TableParagraph"/>
              <w:spacing w:before="4" w:line="268" w:lineRule="exact"/>
              <w:ind w:left="42"/>
              <w:rPr>
                <w:sz w:val="19"/>
                <w:szCs w:val="19"/>
              </w:rPr>
            </w:pPr>
            <w:r>
              <w:rPr>
                <w:w w:val="110"/>
                <w:sz w:val="19"/>
                <w:szCs w:val="19"/>
              </w:rPr>
              <w:t xml:space="preserve">նավթալին-1-իլ-(1-պենտիլ-1H-ինդազոլ-3-իլ)-մեթանոն(անկախ ուղեկցող նյութերի </w:t>
            </w:r>
            <w:r>
              <w:rPr>
                <w:w w:val="115"/>
                <w:sz w:val="19"/>
                <w:szCs w:val="19"/>
              </w:rPr>
              <w:t>առկայությունից, ընդհանուր զանգվածով)</w:t>
            </w:r>
          </w:p>
        </w:tc>
        <w:tc>
          <w:tcPr>
            <w:tcW w:w="2014" w:type="dxa"/>
          </w:tcPr>
          <w:p w14:paraId="3D6E0C33" w14:textId="77777777" w:rsidR="00B9348B" w:rsidRDefault="00B9348B">
            <w:pPr>
              <w:pStyle w:val="TableParagraph"/>
              <w:spacing w:before="3"/>
            </w:pPr>
          </w:p>
          <w:p w14:paraId="41D6C7A2" w14:textId="77777777" w:rsidR="00B9348B" w:rsidRDefault="00000000">
            <w:pPr>
              <w:pStyle w:val="TableParagraph"/>
              <w:spacing w:before="1"/>
              <w:ind w:left="39"/>
              <w:rPr>
                <w:sz w:val="19"/>
              </w:rPr>
            </w:pPr>
            <w:r>
              <w:rPr>
                <w:w w:val="140"/>
                <w:sz w:val="19"/>
              </w:rPr>
              <w:t>0.01-0.05</w:t>
            </w:r>
          </w:p>
        </w:tc>
      </w:tr>
    </w:tbl>
    <w:p w14:paraId="381BFE03" w14:textId="77777777" w:rsidR="00B9348B" w:rsidRDefault="00B9348B">
      <w:pPr>
        <w:rPr>
          <w:sz w:val="19"/>
        </w:rPr>
        <w:sectPr w:rsidR="00B9348B">
          <w:pgSz w:w="16840" w:h="11910" w:orient="landscape"/>
          <w:pgMar w:top="1060" w:right="520" w:bottom="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66A87937" w14:textId="77777777">
        <w:trPr>
          <w:trHeight w:val="914"/>
        </w:trPr>
        <w:tc>
          <w:tcPr>
            <w:tcW w:w="701" w:type="dxa"/>
          </w:tcPr>
          <w:p w14:paraId="24EC9CBF" w14:textId="77777777" w:rsidR="00B9348B" w:rsidRDefault="00B9348B">
            <w:pPr>
              <w:pStyle w:val="TableParagraph"/>
              <w:rPr>
                <w:sz w:val="20"/>
              </w:rPr>
            </w:pPr>
          </w:p>
          <w:p w14:paraId="24461531" w14:textId="77777777" w:rsidR="00B9348B" w:rsidRDefault="00B9348B">
            <w:pPr>
              <w:pStyle w:val="TableParagraph"/>
              <w:spacing w:before="11"/>
              <w:rPr>
                <w:sz w:val="26"/>
              </w:rPr>
            </w:pPr>
          </w:p>
          <w:p w14:paraId="2FA7CF6B" w14:textId="77777777" w:rsidR="00B9348B" w:rsidRDefault="00000000">
            <w:pPr>
              <w:pStyle w:val="TableParagraph"/>
              <w:ind w:left="98"/>
              <w:rPr>
                <w:sz w:val="19"/>
              </w:rPr>
            </w:pPr>
            <w:r>
              <w:rPr>
                <w:w w:val="155"/>
                <w:sz w:val="19"/>
              </w:rPr>
              <w:t>648.</w:t>
            </w:r>
          </w:p>
        </w:tc>
        <w:tc>
          <w:tcPr>
            <w:tcW w:w="3329" w:type="dxa"/>
          </w:tcPr>
          <w:p w14:paraId="53CD14CF" w14:textId="77777777" w:rsidR="00B9348B" w:rsidRDefault="00B9348B">
            <w:pPr>
              <w:pStyle w:val="TableParagraph"/>
              <w:rPr>
                <w:sz w:val="20"/>
              </w:rPr>
            </w:pPr>
          </w:p>
          <w:p w14:paraId="7DA43A56" w14:textId="77777777" w:rsidR="00B9348B" w:rsidRDefault="00B9348B">
            <w:pPr>
              <w:pStyle w:val="TableParagraph"/>
              <w:spacing w:before="5"/>
              <w:rPr>
                <w:sz w:val="19"/>
              </w:rPr>
            </w:pPr>
          </w:p>
          <w:p w14:paraId="205F0016" w14:textId="77777777" w:rsidR="00B9348B" w:rsidRDefault="00000000">
            <w:pPr>
              <w:pStyle w:val="TableParagraph"/>
              <w:ind w:left="47"/>
              <w:rPr>
                <w:sz w:val="19"/>
              </w:rPr>
            </w:pPr>
            <w:r>
              <w:rPr>
                <w:w w:val="110"/>
                <w:sz w:val="19"/>
              </w:rPr>
              <w:t>JWH-002-X</w:t>
            </w:r>
          </w:p>
        </w:tc>
        <w:tc>
          <w:tcPr>
            <w:tcW w:w="8674" w:type="dxa"/>
          </w:tcPr>
          <w:p w14:paraId="779315CB" w14:textId="77777777" w:rsidR="00B9348B" w:rsidRDefault="00000000">
            <w:pPr>
              <w:pStyle w:val="TableParagraph"/>
              <w:spacing w:before="93" w:line="345" w:lineRule="auto"/>
              <w:ind w:left="42"/>
              <w:rPr>
                <w:sz w:val="19"/>
                <w:szCs w:val="19"/>
              </w:rPr>
            </w:pPr>
            <w:r>
              <w:rPr>
                <w:w w:val="115"/>
                <w:sz w:val="19"/>
                <w:szCs w:val="19"/>
              </w:rPr>
              <w:t>(1-ցիլկոպրոպիլմեթիլ-2-մեթիլ-1H-ինդոլ-3-իլ)-նավթալին-1- իլմեթանոն(անկախ ուղեկցող նյութերի առկայությունից,</w:t>
            </w:r>
          </w:p>
          <w:p w14:paraId="60B809BA" w14:textId="77777777" w:rsidR="00B9348B" w:rsidRDefault="00000000">
            <w:pPr>
              <w:pStyle w:val="TableParagraph"/>
              <w:spacing w:line="171" w:lineRule="exact"/>
              <w:ind w:left="42"/>
              <w:rPr>
                <w:sz w:val="19"/>
                <w:szCs w:val="19"/>
              </w:rPr>
            </w:pPr>
            <w:r>
              <w:rPr>
                <w:w w:val="120"/>
                <w:sz w:val="19"/>
                <w:szCs w:val="19"/>
              </w:rPr>
              <w:t>ընդհանուր  զանգվածով)</w:t>
            </w:r>
          </w:p>
        </w:tc>
        <w:tc>
          <w:tcPr>
            <w:tcW w:w="2014" w:type="dxa"/>
          </w:tcPr>
          <w:p w14:paraId="0F59FD83" w14:textId="77777777" w:rsidR="00B9348B" w:rsidRDefault="00B9348B">
            <w:pPr>
              <w:pStyle w:val="TableParagraph"/>
              <w:rPr>
                <w:sz w:val="20"/>
              </w:rPr>
            </w:pPr>
          </w:p>
          <w:p w14:paraId="0A5F555F" w14:textId="77777777" w:rsidR="00B9348B" w:rsidRDefault="00B9348B">
            <w:pPr>
              <w:pStyle w:val="TableParagraph"/>
              <w:spacing w:before="5"/>
              <w:rPr>
                <w:sz w:val="19"/>
              </w:rPr>
            </w:pPr>
          </w:p>
          <w:p w14:paraId="065ADBA2" w14:textId="77777777" w:rsidR="00B9348B" w:rsidRDefault="00000000">
            <w:pPr>
              <w:pStyle w:val="TableParagraph"/>
              <w:ind w:left="39"/>
              <w:rPr>
                <w:sz w:val="19"/>
              </w:rPr>
            </w:pPr>
            <w:r>
              <w:rPr>
                <w:w w:val="140"/>
                <w:sz w:val="19"/>
              </w:rPr>
              <w:t>0.01-0.05</w:t>
            </w:r>
          </w:p>
        </w:tc>
      </w:tr>
      <w:tr w:rsidR="00B9348B" w14:paraId="5BFA22D4" w14:textId="77777777">
        <w:trPr>
          <w:trHeight w:val="556"/>
        </w:trPr>
        <w:tc>
          <w:tcPr>
            <w:tcW w:w="701" w:type="dxa"/>
          </w:tcPr>
          <w:p w14:paraId="683F28FE" w14:textId="77777777" w:rsidR="00B9348B" w:rsidRDefault="00000000">
            <w:pPr>
              <w:pStyle w:val="TableParagraph"/>
              <w:spacing w:before="136"/>
              <w:ind w:left="100"/>
              <w:rPr>
                <w:sz w:val="19"/>
              </w:rPr>
            </w:pPr>
            <w:r>
              <w:rPr>
                <w:w w:val="155"/>
                <w:sz w:val="19"/>
              </w:rPr>
              <w:t>649.</w:t>
            </w:r>
          </w:p>
        </w:tc>
        <w:tc>
          <w:tcPr>
            <w:tcW w:w="3329" w:type="dxa"/>
          </w:tcPr>
          <w:p w14:paraId="5A147555" w14:textId="77777777" w:rsidR="00B9348B" w:rsidRDefault="00B9348B">
            <w:pPr>
              <w:pStyle w:val="TableParagraph"/>
              <w:spacing w:before="6"/>
            </w:pPr>
          </w:p>
          <w:p w14:paraId="5DE62EA5" w14:textId="77777777" w:rsidR="00B9348B" w:rsidRDefault="00000000">
            <w:pPr>
              <w:pStyle w:val="TableParagraph"/>
              <w:ind w:left="47"/>
              <w:rPr>
                <w:sz w:val="19"/>
              </w:rPr>
            </w:pPr>
            <w:r>
              <w:rPr>
                <w:w w:val="110"/>
                <w:sz w:val="19"/>
              </w:rPr>
              <w:t>JWH-003-X</w:t>
            </w:r>
          </w:p>
        </w:tc>
        <w:tc>
          <w:tcPr>
            <w:tcW w:w="8674" w:type="dxa"/>
          </w:tcPr>
          <w:p w14:paraId="629857F1" w14:textId="77777777" w:rsidR="00B9348B" w:rsidRDefault="00000000">
            <w:pPr>
              <w:pStyle w:val="TableParagraph"/>
              <w:spacing w:before="6" w:line="268" w:lineRule="exact"/>
              <w:ind w:left="42"/>
              <w:rPr>
                <w:sz w:val="19"/>
                <w:szCs w:val="19"/>
              </w:rPr>
            </w:pPr>
            <w:r>
              <w:rPr>
                <w:w w:val="115"/>
                <w:sz w:val="19"/>
                <w:szCs w:val="19"/>
              </w:rPr>
              <w:t>(1-էթիլ-2-մեթիլ-1H-ինդոլ-3-իլ)-նավթալին-1-իլմեթանոն (անկախ ուղեկցող նյութերի առկայությունից, ընդհանուրզանգվածով)</w:t>
            </w:r>
          </w:p>
        </w:tc>
        <w:tc>
          <w:tcPr>
            <w:tcW w:w="2014" w:type="dxa"/>
          </w:tcPr>
          <w:p w14:paraId="097296E4" w14:textId="77777777" w:rsidR="00B9348B" w:rsidRDefault="00B9348B">
            <w:pPr>
              <w:pStyle w:val="TableParagraph"/>
              <w:spacing w:before="6"/>
            </w:pPr>
          </w:p>
          <w:p w14:paraId="0C13503E" w14:textId="77777777" w:rsidR="00B9348B" w:rsidRDefault="00000000">
            <w:pPr>
              <w:pStyle w:val="TableParagraph"/>
              <w:ind w:left="39"/>
              <w:rPr>
                <w:sz w:val="19"/>
              </w:rPr>
            </w:pPr>
            <w:r>
              <w:rPr>
                <w:w w:val="140"/>
                <w:sz w:val="19"/>
              </w:rPr>
              <w:t>0.01-0.05</w:t>
            </w:r>
          </w:p>
        </w:tc>
      </w:tr>
      <w:tr w:rsidR="00B9348B" w14:paraId="14FF1E39" w14:textId="77777777">
        <w:trPr>
          <w:trHeight w:val="630"/>
        </w:trPr>
        <w:tc>
          <w:tcPr>
            <w:tcW w:w="701" w:type="dxa"/>
          </w:tcPr>
          <w:p w14:paraId="261703B9" w14:textId="77777777" w:rsidR="00B9348B" w:rsidRDefault="00000000">
            <w:pPr>
              <w:pStyle w:val="TableParagraph"/>
              <w:spacing w:before="137"/>
              <w:ind w:left="60" w:right="33"/>
              <w:jc w:val="center"/>
              <w:rPr>
                <w:sz w:val="19"/>
              </w:rPr>
            </w:pPr>
            <w:r>
              <w:rPr>
                <w:w w:val="160"/>
                <w:sz w:val="19"/>
              </w:rPr>
              <w:t>650</w:t>
            </w:r>
          </w:p>
          <w:p w14:paraId="5BF6887A" w14:textId="77777777" w:rsidR="00B9348B" w:rsidRDefault="00000000">
            <w:pPr>
              <w:pStyle w:val="TableParagraph"/>
              <w:spacing w:before="43" w:line="212" w:lineRule="exact"/>
              <w:ind w:left="27"/>
              <w:jc w:val="center"/>
              <w:rPr>
                <w:sz w:val="19"/>
              </w:rPr>
            </w:pPr>
            <w:r>
              <w:rPr>
                <w:w w:val="160"/>
                <w:sz w:val="19"/>
              </w:rPr>
              <w:t>.</w:t>
            </w:r>
          </w:p>
        </w:tc>
        <w:tc>
          <w:tcPr>
            <w:tcW w:w="3329" w:type="dxa"/>
          </w:tcPr>
          <w:p w14:paraId="1BDE99F9" w14:textId="77777777" w:rsidR="00B9348B" w:rsidRDefault="00B9348B">
            <w:pPr>
              <w:pStyle w:val="TableParagraph"/>
              <w:spacing w:before="3"/>
            </w:pPr>
          </w:p>
          <w:p w14:paraId="45C59D47" w14:textId="77777777" w:rsidR="00B9348B" w:rsidRDefault="00000000">
            <w:pPr>
              <w:pStyle w:val="TableParagraph"/>
              <w:spacing w:before="1"/>
              <w:ind w:left="47"/>
              <w:rPr>
                <w:sz w:val="19"/>
              </w:rPr>
            </w:pPr>
            <w:r>
              <w:rPr>
                <w:w w:val="120"/>
                <w:sz w:val="19"/>
              </w:rPr>
              <w:t>JWH-004</w:t>
            </w:r>
          </w:p>
        </w:tc>
        <w:tc>
          <w:tcPr>
            <w:tcW w:w="8674" w:type="dxa"/>
          </w:tcPr>
          <w:p w14:paraId="492F92FF" w14:textId="77777777" w:rsidR="00B9348B" w:rsidRDefault="00000000">
            <w:pPr>
              <w:pStyle w:val="TableParagraph"/>
              <w:spacing w:before="41" w:line="297" w:lineRule="auto"/>
              <w:ind w:left="42" w:hanging="1"/>
              <w:rPr>
                <w:sz w:val="19"/>
                <w:szCs w:val="19"/>
              </w:rPr>
            </w:pPr>
            <w:r>
              <w:rPr>
                <w:w w:val="115"/>
                <w:sz w:val="19"/>
                <w:szCs w:val="19"/>
              </w:rPr>
              <w:t xml:space="preserve">(1-հեքսիլ-2-մեթիլ-1H-ինդոլ-3-իլ)-նավթալին-1-իլմեթանոն(անկախ ուղեկցող նյութերի </w:t>
            </w:r>
            <w:r>
              <w:rPr>
                <w:w w:val="120"/>
                <w:sz w:val="19"/>
                <w:szCs w:val="19"/>
              </w:rPr>
              <w:t>առկայությունից, ընդհանուր զանգվածով)</w:t>
            </w:r>
          </w:p>
        </w:tc>
        <w:tc>
          <w:tcPr>
            <w:tcW w:w="2014" w:type="dxa"/>
          </w:tcPr>
          <w:p w14:paraId="4127112F" w14:textId="77777777" w:rsidR="00B9348B" w:rsidRDefault="00B9348B">
            <w:pPr>
              <w:pStyle w:val="TableParagraph"/>
              <w:spacing w:before="3"/>
            </w:pPr>
          </w:p>
          <w:p w14:paraId="12CB1C08" w14:textId="77777777" w:rsidR="00B9348B" w:rsidRDefault="00000000">
            <w:pPr>
              <w:pStyle w:val="TableParagraph"/>
              <w:spacing w:before="1"/>
              <w:ind w:left="39"/>
              <w:rPr>
                <w:sz w:val="19"/>
              </w:rPr>
            </w:pPr>
            <w:r>
              <w:rPr>
                <w:w w:val="140"/>
                <w:sz w:val="19"/>
              </w:rPr>
              <w:t>0.01-0.05</w:t>
            </w:r>
          </w:p>
        </w:tc>
      </w:tr>
      <w:tr w:rsidR="00B9348B" w14:paraId="0035A74D" w14:textId="77777777">
        <w:trPr>
          <w:trHeight w:val="558"/>
        </w:trPr>
        <w:tc>
          <w:tcPr>
            <w:tcW w:w="701" w:type="dxa"/>
          </w:tcPr>
          <w:p w14:paraId="1A3736D8" w14:textId="77777777" w:rsidR="00B9348B" w:rsidRDefault="00000000">
            <w:pPr>
              <w:pStyle w:val="TableParagraph"/>
              <w:spacing w:before="141"/>
              <w:ind w:left="155"/>
              <w:rPr>
                <w:sz w:val="19"/>
              </w:rPr>
            </w:pPr>
            <w:r>
              <w:rPr>
                <w:w w:val="120"/>
                <w:sz w:val="19"/>
              </w:rPr>
              <w:t>651.</w:t>
            </w:r>
          </w:p>
        </w:tc>
        <w:tc>
          <w:tcPr>
            <w:tcW w:w="3329" w:type="dxa"/>
          </w:tcPr>
          <w:p w14:paraId="533FB08B" w14:textId="77777777" w:rsidR="00B9348B" w:rsidRDefault="00B9348B">
            <w:pPr>
              <w:pStyle w:val="TableParagraph"/>
              <w:spacing w:before="3"/>
            </w:pPr>
          </w:p>
          <w:p w14:paraId="4D64A78D" w14:textId="77777777" w:rsidR="00B9348B" w:rsidRDefault="00000000">
            <w:pPr>
              <w:pStyle w:val="TableParagraph"/>
              <w:spacing w:before="1"/>
              <w:ind w:left="47"/>
              <w:rPr>
                <w:sz w:val="19"/>
              </w:rPr>
            </w:pPr>
            <w:r>
              <w:rPr>
                <w:w w:val="110"/>
                <w:sz w:val="19"/>
              </w:rPr>
              <w:t>JWH-005-X</w:t>
            </w:r>
          </w:p>
        </w:tc>
        <w:tc>
          <w:tcPr>
            <w:tcW w:w="8674" w:type="dxa"/>
          </w:tcPr>
          <w:p w14:paraId="297CAB02" w14:textId="77777777" w:rsidR="00B9348B" w:rsidRDefault="00000000">
            <w:pPr>
              <w:pStyle w:val="TableParagraph"/>
              <w:spacing w:before="5" w:line="272" w:lineRule="exact"/>
              <w:ind w:left="42"/>
              <w:rPr>
                <w:sz w:val="19"/>
                <w:szCs w:val="19"/>
              </w:rPr>
            </w:pPr>
            <w:r>
              <w:rPr>
                <w:w w:val="115"/>
                <w:sz w:val="19"/>
                <w:szCs w:val="19"/>
              </w:rPr>
              <w:t>[2-մեթիլ-1-(I-պենտ-2-ենիլ)-1H-ինդոլ-3-իլ]-նավթալին-1-իլմեթանոն (անկախ ուղեկցող նյութերի առկայությունից, ընդհանուր զանգվածով)</w:t>
            </w:r>
          </w:p>
        </w:tc>
        <w:tc>
          <w:tcPr>
            <w:tcW w:w="2014" w:type="dxa"/>
          </w:tcPr>
          <w:p w14:paraId="2EB93CF3" w14:textId="77777777" w:rsidR="00B9348B" w:rsidRDefault="00B9348B">
            <w:pPr>
              <w:pStyle w:val="TableParagraph"/>
              <w:spacing w:before="3"/>
            </w:pPr>
          </w:p>
          <w:p w14:paraId="13640C39" w14:textId="77777777" w:rsidR="00B9348B" w:rsidRDefault="00000000">
            <w:pPr>
              <w:pStyle w:val="TableParagraph"/>
              <w:spacing w:before="1"/>
              <w:ind w:left="39"/>
              <w:rPr>
                <w:sz w:val="19"/>
              </w:rPr>
            </w:pPr>
            <w:r>
              <w:rPr>
                <w:w w:val="140"/>
                <w:sz w:val="19"/>
              </w:rPr>
              <w:t>0.01-0.05</w:t>
            </w:r>
          </w:p>
        </w:tc>
      </w:tr>
      <w:tr w:rsidR="00B9348B" w14:paraId="0962A8A5" w14:textId="77777777">
        <w:trPr>
          <w:trHeight w:val="832"/>
        </w:trPr>
        <w:tc>
          <w:tcPr>
            <w:tcW w:w="701" w:type="dxa"/>
          </w:tcPr>
          <w:p w14:paraId="255FD81E" w14:textId="77777777" w:rsidR="00B9348B" w:rsidRDefault="00000000">
            <w:pPr>
              <w:pStyle w:val="TableParagraph"/>
              <w:spacing w:before="136"/>
              <w:ind w:left="114"/>
              <w:rPr>
                <w:sz w:val="19"/>
              </w:rPr>
            </w:pPr>
            <w:r>
              <w:rPr>
                <w:w w:val="145"/>
                <w:sz w:val="19"/>
              </w:rPr>
              <w:t>652.</w:t>
            </w:r>
          </w:p>
        </w:tc>
        <w:tc>
          <w:tcPr>
            <w:tcW w:w="3329" w:type="dxa"/>
          </w:tcPr>
          <w:p w14:paraId="68F2B1A4" w14:textId="77777777" w:rsidR="00B9348B" w:rsidRDefault="00B9348B">
            <w:pPr>
              <w:pStyle w:val="TableParagraph"/>
              <w:spacing w:before="3"/>
            </w:pPr>
          </w:p>
          <w:p w14:paraId="4195D864" w14:textId="77777777" w:rsidR="00B9348B" w:rsidRDefault="00000000">
            <w:pPr>
              <w:pStyle w:val="TableParagraph"/>
              <w:spacing w:before="1"/>
              <w:ind w:left="47"/>
              <w:rPr>
                <w:sz w:val="19"/>
              </w:rPr>
            </w:pPr>
            <w:r>
              <w:rPr>
                <w:w w:val="110"/>
                <w:sz w:val="19"/>
              </w:rPr>
              <w:t>JWH-006-X</w:t>
            </w:r>
          </w:p>
        </w:tc>
        <w:tc>
          <w:tcPr>
            <w:tcW w:w="8674" w:type="dxa"/>
          </w:tcPr>
          <w:p w14:paraId="2C9B38D0" w14:textId="77777777" w:rsidR="00B9348B" w:rsidRDefault="00000000">
            <w:pPr>
              <w:pStyle w:val="TableParagraph"/>
              <w:spacing w:before="65"/>
              <w:ind w:left="42"/>
              <w:rPr>
                <w:sz w:val="19"/>
                <w:szCs w:val="19"/>
              </w:rPr>
            </w:pPr>
            <w:r>
              <w:rPr>
                <w:w w:val="115"/>
                <w:sz w:val="19"/>
                <w:szCs w:val="19"/>
              </w:rPr>
              <w:t>(2-մեթիլ-1-ֆենետիլ-1H-ինդոլ-3-իլ)-նավթալին-1-</w:t>
            </w:r>
          </w:p>
          <w:p w14:paraId="59DF5E26" w14:textId="77777777" w:rsidR="00B9348B" w:rsidRDefault="00000000">
            <w:pPr>
              <w:pStyle w:val="TableParagraph"/>
              <w:spacing w:before="11" w:line="260" w:lineRule="atLeast"/>
              <w:ind w:left="42" w:right="1478"/>
              <w:rPr>
                <w:sz w:val="19"/>
                <w:szCs w:val="19"/>
              </w:rPr>
            </w:pPr>
            <w:r>
              <w:rPr>
                <w:w w:val="120"/>
                <w:sz w:val="19"/>
                <w:szCs w:val="19"/>
              </w:rPr>
              <w:t>իլմեթանոն(անկախ ուղեկցող նյութերի առկայությունից, ընդհանուր զանգվածով)</w:t>
            </w:r>
          </w:p>
        </w:tc>
        <w:tc>
          <w:tcPr>
            <w:tcW w:w="2014" w:type="dxa"/>
          </w:tcPr>
          <w:p w14:paraId="692BC8CB" w14:textId="77777777" w:rsidR="00B9348B" w:rsidRDefault="00B9348B">
            <w:pPr>
              <w:pStyle w:val="TableParagraph"/>
              <w:spacing w:before="3"/>
            </w:pPr>
          </w:p>
          <w:p w14:paraId="4FC310A7" w14:textId="77777777" w:rsidR="00B9348B" w:rsidRDefault="00000000">
            <w:pPr>
              <w:pStyle w:val="TableParagraph"/>
              <w:spacing w:before="1"/>
              <w:ind w:left="39"/>
              <w:rPr>
                <w:sz w:val="19"/>
              </w:rPr>
            </w:pPr>
            <w:r>
              <w:rPr>
                <w:w w:val="140"/>
                <w:sz w:val="19"/>
              </w:rPr>
              <w:t>0.01-0.05</w:t>
            </w:r>
          </w:p>
        </w:tc>
      </w:tr>
      <w:tr w:rsidR="00B9348B" w14:paraId="5D12D925" w14:textId="77777777">
        <w:trPr>
          <w:trHeight w:val="558"/>
        </w:trPr>
        <w:tc>
          <w:tcPr>
            <w:tcW w:w="701" w:type="dxa"/>
          </w:tcPr>
          <w:p w14:paraId="28EC6A7B" w14:textId="77777777" w:rsidR="00B9348B" w:rsidRDefault="00000000">
            <w:pPr>
              <w:pStyle w:val="TableParagraph"/>
              <w:spacing w:before="137"/>
              <w:ind w:left="110"/>
              <w:rPr>
                <w:sz w:val="19"/>
              </w:rPr>
            </w:pPr>
            <w:r>
              <w:rPr>
                <w:w w:val="150"/>
                <w:sz w:val="19"/>
              </w:rPr>
              <w:t>653.</w:t>
            </w:r>
          </w:p>
        </w:tc>
        <w:tc>
          <w:tcPr>
            <w:tcW w:w="3329" w:type="dxa"/>
          </w:tcPr>
          <w:p w14:paraId="10BDAE6D" w14:textId="77777777" w:rsidR="00B9348B" w:rsidRDefault="00B9348B">
            <w:pPr>
              <w:pStyle w:val="TableParagraph"/>
              <w:spacing w:before="1"/>
            </w:pPr>
          </w:p>
          <w:p w14:paraId="57D958D9" w14:textId="77777777" w:rsidR="00B9348B" w:rsidRDefault="00000000">
            <w:pPr>
              <w:pStyle w:val="TableParagraph"/>
              <w:ind w:left="47"/>
              <w:rPr>
                <w:sz w:val="19"/>
              </w:rPr>
            </w:pPr>
            <w:r>
              <w:rPr>
                <w:w w:val="110"/>
                <w:sz w:val="19"/>
              </w:rPr>
              <w:t>JWH-007-X</w:t>
            </w:r>
          </w:p>
        </w:tc>
        <w:tc>
          <w:tcPr>
            <w:tcW w:w="8674" w:type="dxa"/>
          </w:tcPr>
          <w:p w14:paraId="48326116" w14:textId="77777777" w:rsidR="00B9348B" w:rsidRDefault="00000000">
            <w:pPr>
              <w:pStyle w:val="TableParagraph"/>
              <w:spacing w:before="6" w:line="260" w:lineRule="atLeast"/>
              <w:ind w:left="42" w:right="1478" w:hanging="1"/>
              <w:rPr>
                <w:sz w:val="19"/>
                <w:szCs w:val="19"/>
              </w:rPr>
            </w:pPr>
            <w:r>
              <w:rPr>
                <w:w w:val="115"/>
                <w:sz w:val="19"/>
                <w:szCs w:val="19"/>
              </w:rPr>
              <w:t xml:space="preserve">(1-ալլիլ-2-մեթիլ-1H-ինդոլ-3-իլ)-նավթալին-1-իլմեթանոն(անկախ ուղեկցող </w:t>
            </w:r>
            <w:r>
              <w:rPr>
                <w:w w:val="120"/>
                <w:sz w:val="19"/>
                <w:szCs w:val="19"/>
              </w:rPr>
              <w:t>նյութերի առկայությունից, ընդհանուր զանգվածով)</w:t>
            </w:r>
          </w:p>
        </w:tc>
        <w:tc>
          <w:tcPr>
            <w:tcW w:w="2014" w:type="dxa"/>
          </w:tcPr>
          <w:p w14:paraId="4FC3642E" w14:textId="77777777" w:rsidR="00B9348B" w:rsidRDefault="00B9348B">
            <w:pPr>
              <w:pStyle w:val="TableParagraph"/>
              <w:spacing w:before="1"/>
            </w:pPr>
          </w:p>
          <w:p w14:paraId="15E714BA" w14:textId="77777777" w:rsidR="00B9348B" w:rsidRDefault="00000000">
            <w:pPr>
              <w:pStyle w:val="TableParagraph"/>
              <w:ind w:left="39"/>
              <w:rPr>
                <w:sz w:val="19"/>
              </w:rPr>
            </w:pPr>
            <w:r>
              <w:rPr>
                <w:w w:val="140"/>
                <w:sz w:val="19"/>
              </w:rPr>
              <w:t>0.01-0.05</w:t>
            </w:r>
          </w:p>
        </w:tc>
      </w:tr>
      <w:tr w:rsidR="00B9348B" w14:paraId="74952F0D" w14:textId="77777777">
        <w:trPr>
          <w:trHeight w:val="556"/>
        </w:trPr>
        <w:tc>
          <w:tcPr>
            <w:tcW w:w="701" w:type="dxa"/>
          </w:tcPr>
          <w:p w14:paraId="37213569" w14:textId="77777777" w:rsidR="00B9348B" w:rsidRDefault="00000000">
            <w:pPr>
              <w:pStyle w:val="TableParagraph"/>
              <w:spacing w:before="134"/>
              <w:ind w:left="112"/>
              <w:rPr>
                <w:sz w:val="19"/>
              </w:rPr>
            </w:pPr>
            <w:r>
              <w:rPr>
                <w:w w:val="150"/>
                <w:sz w:val="19"/>
              </w:rPr>
              <w:t>654.</w:t>
            </w:r>
          </w:p>
        </w:tc>
        <w:tc>
          <w:tcPr>
            <w:tcW w:w="3329" w:type="dxa"/>
          </w:tcPr>
          <w:p w14:paraId="100AD63D" w14:textId="77777777" w:rsidR="00B9348B" w:rsidRDefault="00B9348B">
            <w:pPr>
              <w:pStyle w:val="TableParagraph"/>
              <w:spacing w:before="3"/>
            </w:pPr>
          </w:p>
          <w:p w14:paraId="0AC99484" w14:textId="77777777" w:rsidR="00B9348B" w:rsidRDefault="00000000">
            <w:pPr>
              <w:pStyle w:val="TableParagraph"/>
              <w:spacing w:before="1"/>
              <w:ind w:left="47"/>
              <w:rPr>
                <w:sz w:val="19"/>
              </w:rPr>
            </w:pPr>
            <w:r>
              <w:rPr>
                <w:w w:val="125"/>
                <w:sz w:val="19"/>
              </w:rPr>
              <w:t>JWH-009</w:t>
            </w:r>
          </w:p>
        </w:tc>
        <w:tc>
          <w:tcPr>
            <w:tcW w:w="8674" w:type="dxa"/>
          </w:tcPr>
          <w:p w14:paraId="725341D3" w14:textId="77777777" w:rsidR="00B9348B" w:rsidRDefault="00000000">
            <w:pPr>
              <w:pStyle w:val="TableParagraph"/>
              <w:spacing w:before="4" w:line="268" w:lineRule="exact"/>
              <w:ind w:left="42" w:right="1478"/>
              <w:rPr>
                <w:sz w:val="19"/>
                <w:szCs w:val="19"/>
              </w:rPr>
            </w:pPr>
            <w:r>
              <w:rPr>
                <w:w w:val="110"/>
                <w:sz w:val="19"/>
                <w:szCs w:val="19"/>
              </w:rPr>
              <w:t xml:space="preserve">(1-հեպտիլ-2-մեթիլ-1H-ինդոլ-3-իլ)- նավթալին-1-իլմեթանոն(անկախ ուղեկցող </w:t>
            </w:r>
            <w:r>
              <w:rPr>
                <w:w w:val="115"/>
                <w:sz w:val="19"/>
                <w:szCs w:val="19"/>
              </w:rPr>
              <w:t>նյութերի առկայությունից, ընդհանուր զանգվածով)</w:t>
            </w:r>
          </w:p>
        </w:tc>
        <w:tc>
          <w:tcPr>
            <w:tcW w:w="2014" w:type="dxa"/>
          </w:tcPr>
          <w:p w14:paraId="7F112C7E" w14:textId="77777777" w:rsidR="00B9348B" w:rsidRDefault="00B9348B">
            <w:pPr>
              <w:pStyle w:val="TableParagraph"/>
              <w:spacing w:before="3"/>
            </w:pPr>
          </w:p>
          <w:p w14:paraId="50E4CCE4" w14:textId="77777777" w:rsidR="00B9348B" w:rsidRDefault="00000000">
            <w:pPr>
              <w:pStyle w:val="TableParagraph"/>
              <w:spacing w:before="1"/>
              <w:ind w:left="39"/>
              <w:rPr>
                <w:sz w:val="19"/>
              </w:rPr>
            </w:pPr>
            <w:r>
              <w:rPr>
                <w:w w:val="140"/>
                <w:sz w:val="19"/>
              </w:rPr>
              <w:t>0.01-0.05</w:t>
            </w:r>
          </w:p>
        </w:tc>
      </w:tr>
      <w:tr w:rsidR="00B9348B" w14:paraId="044ED77C" w14:textId="77777777">
        <w:trPr>
          <w:trHeight w:val="558"/>
        </w:trPr>
        <w:tc>
          <w:tcPr>
            <w:tcW w:w="701" w:type="dxa"/>
          </w:tcPr>
          <w:p w14:paraId="1A3AF8F7" w14:textId="77777777" w:rsidR="00B9348B" w:rsidRDefault="00000000">
            <w:pPr>
              <w:pStyle w:val="TableParagraph"/>
              <w:spacing w:before="137"/>
              <w:ind w:left="100"/>
              <w:rPr>
                <w:sz w:val="19"/>
              </w:rPr>
            </w:pPr>
            <w:r>
              <w:rPr>
                <w:w w:val="155"/>
                <w:sz w:val="19"/>
              </w:rPr>
              <w:t>655.</w:t>
            </w:r>
          </w:p>
        </w:tc>
        <w:tc>
          <w:tcPr>
            <w:tcW w:w="3329" w:type="dxa"/>
          </w:tcPr>
          <w:p w14:paraId="636DDD4A" w14:textId="77777777" w:rsidR="00B9348B" w:rsidRDefault="00B9348B">
            <w:pPr>
              <w:pStyle w:val="TableParagraph"/>
              <w:spacing w:before="10"/>
              <w:rPr>
                <w:sz w:val="21"/>
              </w:rPr>
            </w:pPr>
          </w:p>
          <w:p w14:paraId="08CF5D9E" w14:textId="77777777" w:rsidR="00B9348B" w:rsidRDefault="00000000">
            <w:pPr>
              <w:pStyle w:val="TableParagraph"/>
              <w:ind w:left="47"/>
              <w:rPr>
                <w:sz w:val="19"/>
              </w:rPr>
            </w:pPr>
            <w:r>
              <w:rPr>
                <w:w w:val="105"/>
                <w:sz w:val="19"/>
              </w:rPr>
              <w:t>JWH-010-X</w:t>
            </w:r>
          </w:p>
        </w:tc>
        <w:tc>
          <w:tcPr>
            <w:tcW w:w="8674" w:type="dxa"/>
          </w:tcPr>
          <w:p w14:paraId="164721EF" w14:textId="77777777" w:rsidR="00B9348B" w:rsidRDefault="00000000">
            <w:pPr>
              <w:pStyle w:val="TableParagraph"/>
              <w:spacing w:before="6" w:line="268" w:lineRule="exact"/>
              <w:ind w:left="42"/>
              <w:rPr>
                <w:sz w:val="19"/>
                <w:szCs w:val="19"/>
              </w:rPr>
            </w:pPr>
            <w:r>
              <w:rPr>
                <w:w w:val="115"/>
                <w:sz w:val="19"/>
                <w:szCs w:val="19"/>
              </w:rPr>
              <w:t>(2-մեթիլ-1-պենտ-4-ենիլ-1H-ինդոլ-3-իլ)-նավթալին-1-իլմեթանոն (անկախ ուղեկցող նյութերի առկայությունից, ընդհանուր զանգվածով)</w:t>
            </w:r>
          </w:p>
        </w:tc>
        <w:tc>
          <w:tcPr>
            <w:tcW w:w="2014" w:type="dxa"/>
          </w:tcPr>
          <w:p w14:paraId="41ED95C1" w14:textId="77777777" w:rsidR="00B9348B" w:rsidRDefault="00B9348B">
            <w:pPr>
              <w:pStyle w:val="TableParagraph"/>
              <w:spacing w:before="10"/>
              <w:rPr>
                <w:sz w:val="21"/>
              </w:rPr>
            </w:pPr>
          </w:p>
          <w:p w14:paraId="5296F556" w14:textId="77777777" w:rsidR="00B9348B" w:rsidRDefault="00000000">
            <w:pPr>
              <w:pStyle w:val="TableParagraph"/>
              <w:ind w:left="39"/>
              <w:rPr>
                <w:sz w:val="19"/>
              </w:rPr>
            </w:pPr>
            <w:r>
              <w:rPr>
                <w:w w:val="140"/>
                <w:sz w:val="19"/>
              </w:rPr>
              <w:t>0.01-0.05</w:t>
            </w:r>
          </w:p>
        </w:tc>
      </w:tr>
      <w:tr w:rsidR="00B9348B" w14:paraId="7DDBF57F" w14:textId="77777777">
        <w:trPr>
          <w:trHeight w:val="632"/>
        </w:trPr>
        <w:tc>
          <w:tcPr>
            <w:tcW w:w="701" w:type="dxa"/>
          </w:tcPr>
          <w:p w14:paraId="5FAD7175" w14:textId="77777777" w:rsidR="00B9348B" w:rsidRDefault="00000000">
            <w:pPr>
              <w:pStyle w:val="TableParagraph"/>
              <w:spacing w:before="134"/>
              <w:ind w:left="60" w:right="34"/>
              <w:jc w:val="center"/>
              <w:rPr>
                <w:sz w:val="19"/>
              </w:rPr>
            </w:pPr>
            <w:r>
              <w:rPr>
                <w:w w:val="155"/>
                <w:sz w:val="19"/>
              </w:rPr>
              <w:t>656</w:t>
            </w:r>
          </w:p>
          <w:p w14:paraId="1BE6854D" w14:textId="77777777" w:rsidR="00B9348B" w:rsidRDefault="00000000">
            <w:pPr>
              <w:pStyle w:val="TableParagraph"/>
              <w:spacing w:before="43" w:line="216" w:lineRule="exact"/>
              <w:ind w:left="27"/>
              <w:jc w:val="center"/>
              <w:rPr>
                <w:sz w:val="19"/>
              </w:rPr>
            </w:pPr>
            <w:r>
              <w:rPr>
                <w:w w:val="160"/>
                <w:sz w:val="19"/>
              </w:rPr>
              <w:t>.</w:t>
            </w:r>
          </w:p>
        </w:tc>
        <w:tc>
          <w:tcPr>
            <w:tcW w:w="3329" w:type="dxa"/>
          </w:tcPr>
          <w:p w14:paraId="75948EBF" w14:textId="77777777" w:rsidR="00B9348B" w:rsidRDefault="00B9348B">
            <w:pPr>
              <w:pStyle w:val="TableParagraph"/>
              <w:spacing w:before="10"/>
              <w:rPr>
                <w:sz w:val="21"/>
              </w:rPr>
            </w:pPr>
          </w:p>
          <w:p w14:paraId="5F3522EE" w14:textId="77777777" w:rsidR="00B9348B" w:rsidRDefault="00000000">
            <w:pPr>
              <w:pStyle w:val="TableParagraph"/>
              <w:ind w:left="47"/>
              <w:rPr>
                <w:sz w:val="19"/>
              </w:rPr>
            </w:pPr>
            <w:r>
              <w:rPr>
                <w:sz w:val="19"/>
              </w:rPr>
              <w:t>JWH-011</w:t>
            </w:r>
          </w:p>
        </w:tc>
        <w:tc>
          <w:tcPr>
            <w:tcW w:w="8674" w:type="dxa"/>
          </w:tcPr>
          <w:p w14:paraId="1489F3E2" w14:textId="77777777" w:rsidR="00B9348B" w:rsidRDefault="00000000">
            <w:pPr>
              <w:pStyle w:val="TableParagraph"/>
              <w:spacing w:before="38" w:line="297" w:lineRule="auto"/>
              <w:ind w:left="42"/>
              <w:rPr>
                <w:sz w:val="19"/>
                <w:szCs w:val="19"/>
              </w:rPr>
            </w:pPr>
            <w:r>
              <w:rPr>
                <w:w w:val="115"/>
                <w:sz w:val="19"/>
                <w:szCs w:val="19"/>
              </w:rPr>
              <w:t>(1-(հեպտան-2-իլ)-2-մեթիլ-1H-ինդոլ-3-իլ)(նավթալին-1-իլ)-մեթանոն (անկախ ուղեկցող նյութերի առկայությունից, ընդհանուր զանգվածով)</w:t>
            </w:r>
          </w:p>
        </w:tc>
        <w:tc>
          <w:tcPr>
            <w:tcW w:w="2014" w:type="dxa"/>
          </w:tcPr>
          <w:p w14:paraId="0B5DDC67" w14:textId="77777777" w:rsidR="00B9348B" w:rsidRDefault="00B9348B">
            <w:pPr>
              <w:pStyle w:val="TableParagraph"/>
              <w:spacing w:before="10"/>
              <w:rPr>
                <w:sz w:val="21"/>
              </w:rPr>
            </w:pPr>
          </w:p>
          <w:p w14:paraId="2ADD10D8" w14:textId="77777777" w:rsidR="00B9348B" w:rsidRDefault="00000000">
            <w:pPr>
              <w:pStyle w:val="TableParagraph"/>
              <w:ind w:left="39"/>
              <w:rPr>
                <w:sz w:val="19"/>
              </w:rPr>
            </w:pPr>
            <w:r>
              <w:rPr>
                <w:w w:val="140"/>
                <w:sz w:val="19"/>
              </w:rPr>
              <w:t>0.01-0.05</w:t>
            </w:r>
          </w:p>
        </w:tc>
      </w:tr>
      <w:tr w:rsidR="00B9348B" w14:paraId="4FBC5659" w14:textId="77777777">
        <w:trPr>
          <w:trHeight w:val="552"/>
        </w:trPr>
        <w:tc>
          <w:tcPr>
            <w:tcW w:w="701" w:type="dxa"/>
          </w:tcPr>
          <w:p w14:paraId="7A6610D4" w14:textId="77777777" w:rsidR="00B9348B" w:rsidRDefault="00000000">
            <w:pPr>
              <w:pStyle w:val="TableParagraph"/>
              <w:spacing w:before="135"/>
              <w:ind w:left="126"/>
              <w:rPr>
                <w:sz w:val="19"/>
              </w:rPr>
            </w:pPr>
            <w:r>
              <w:rPr>
                <w:w w:val="140"/>
                <w:sz w:val="19"/>
              </w:rPr>
              <w:t>657.</w:t>
            </w:r>
          </w:p>
        </w:tc>
        <w:tc>
          <w:tcPr>
            <w:tcW w:w="3329" w:type="dxa"/>
          </w:tcPr>
          <w:p w14:paraId="38A0936C" w14:textId="77777777" w:rsidR="00B9348B" w:rsidRDefault="00B9348B">
            <w:pPr>
              <w:pStyle w:val="TableParagraph"/>
              <w:spacing w:before="2"/>
            </w:pPr>
          </w:p>
          <w:p w14:paraId="03445A33" w14:textId="77777777" w:rsidR="00B9348B" w:rsidRDefault="00000000">
            <w:pPr>
              <w:pStyle w:val="TableParagraph"/>
              <w:ind w:left="47"/>
              <w:rPr>
                <w:sz w:val="19"/>
              </w:rPr>
            </w:pPr>
            <w:r>
              <w:rPr>
                <w:sz w:val="19"/>
              </w:rPr>
              <w:t>JWH-011-X</w:t>
            </w:r>
          </w:p>
        </w:tc>
        <w:tc>
          <w:tcPr>
            <w:tcW w:w="8674" w:type="dxa"/>
          </w:tcPr>
          <w:p w14:paraId="70450056" w14:textId="77777777" w:rsidR="00B9348B" w:rsidRDefault="00000000">
            <w:pPr>
              <w:pStyle w:val="TableParagraph"/>
              <w:spacing w:before="37"/>
              <w:ind w:left="42"/>
              <w:rPr>
                <w:sz w:val="19"/>
                <w:szCs w:val="19"/>
              </w:rPr>
            </w:pPr>
            <w:r>
              <w:rPr>
                <w:w w:val="110"/>
                <w:sz w:val="19"/>
                <w:szCs w:val="19"/>
              </w:rPr>
              <w:t>նավթալին-1-իլ-[(I-1-պենտ-2-ենիլ)-1H-ինդոլ-3-իլ)-մեթանոն (անկախ ուղեկցող</w:t>
            </w:r>
          </w:p>
          <w:p w14:paraId="222ACAB9" w14:textId="77777777" w:rsidR="00B9348B" w:rsidRDefault="00000000">
            <w:pPr>
              <w:pStyle w:val="TableParagraph"/>
              <w:spacing w:before="53"/>
              <w:ind w:left="42"/>
              <w:rPr>
                <w:sz w:val="19"/>
                <w:szCs w:val="19"/>
              </w:rPr>
            </w:pPr>
            <w:r>
              <w:rPr>
                <w:w w:val="115"/>
                <w:sz w:val="19"/>
                <w:szCs w:val="19"/>
              </w:rPr>
              <w:t>նյութերի առկայությունից, ընդհանուր զանգվածով)</w:t>
            </w:r>
          </w:p>
        </w:tc>
        <w:tc>
          <w:tcPr>
            <w:tcW w:w="2014" w:type="dxa"/>
          </w:tcPr>
          <w:p w14:paraId="5EAFDFC4" w14:textId="77777777" w:rsidR="00B9348B" w:rsidRDefault="00B9348B">
            <w:pPr>
              <w:pStyle w:val="TableParagraph"/>
              <w:spacing w:before="2"/>
            </w:pPr>
          </w:p>
          <w:p w14:paraId="1C2843C3" w14:textId="77777777" w:rsidR="00B9348B" w:rsidRDefault="00000000">
            <w:pPr>
              <w:pStyle w:val="TableParagraph"/>
              <w:ind w:left="39"/>
              <w:rPr>
                <w:sz w:val="19"/>
              </w:rPr>
            </w:pPr>
            <w:r>
              <w:rPr>
                <w:w w:val="140"/>
                <w:sz w:val="19"/>
              </w:rPr>
              <w:t>0.01-0.05</w:t>
            </w:r>
          </w:p>
        </w:tc>
      </w:tr>
      <w:tr w:rsidR="00B9348B" w14:paraId="66392056" w14:textId="77777777">
        <w:trPr>
          <w:trHeight w:val="1036"/>
        </w:trPr>
        <w:tc>
          <w:tcPr>
            <w:tcW w:w="701" w:type="dxa"/>
          </w:tcPr>
          <w:p w14:paraId="07496B41" w14:textId="77777777" w:rsidR="00B9348B" w:rsidRDefault="00B9348B">
            <w:pPr>
              <w:pStyle w:val="TableParagraph"/>
              <w:rPr>
                <w:sz w:val="20"/>
              </w:rPr>
            </w:pPr>
          </w:p>
          <w:p w14:paraId="26A444B4" w14:textId="77777777" w:rsidR="00B9348B" w:rsidRDefault="00B9348B">
            <w:pPr>
              <w:pStyle w:val="TableParagraph"/>
              <w:spacing w:before="2"/>
              <w:rPr>
                <w:sz w:val="27"/>
              </w:rPr>
            </w:pPr>
          </w:p>
          <w:p w14:paraId="06EC67B0" w14:textId="77777777" w:rsidR="00B9348B" w:rsidRDefault="00000000">
            <w:pPr>
              <w:pStyle w:val="TableParagraph"/>
              <w:ind w:left="60" w:right="38"/>
              <w:jc w:val="center"/>
              <w:rPr>
                <w:sz w:val="19"/>
              </w:rPr>
            </w:pPr>
            <w:r>
              <w:rPr>
                <w:w w:val="155"/>
                <w:sz w:val="19"/>
              </w:rPr>
              <w:t>658</w:t>
            </w:r>
          </w:p>
          <w:p w14:paraId="36528A8D" w14:textId="77777777" w:rsidR="00B9348B" w:rsidRDefault="00000000">
            <w:pPr>
              <w:pStyle w:val="TableParagraph"/>
              <w:spacing w:before="40" w:line="215" w:lineRule="exact"/>
              <w:ind w:left="23"/>
              <w:jc w:val="center"/>
              <w:rPr>
                <w:sz w:val="19"/>
              </w:rPr>
            </w:pPr>
            <w:r>
              <w:rPr>
                <w:w w:val="160"/>
                <w:sz w:val="19"/>
              </w:rPr>
              <w:t>.</w:t>
            </w:r>
          </w:p>
        </w:tc>
        <w:tc>
          <w:tcPr>
            <w:tcW w:w="3329" w:type="dxa"/>
          </w:tcPr>
          <w:p w14:paraId="179A253B" w14:textId="77777777" w:rsidR="00B9348B" w:rsidRDefault="00B9348B">
            <w:pPr>
              <w:pStyle w:val="TableParagraph"/>
              <w:rPr>
                <w:sz w:val="20"/>
              </w:rPr>
            </w:pPr>
          </w:p>
          <w:p w14:paraId="0F931264" w14:textId="77777777" w:rsidR="00B9348B" w:rsidRDefault="00B9348B">
            <w:pPr>
              <w:pStyle w:val="TableParagraph"/>
              <w:spacing w:before="5"/>
              <w:rPr>
                <w:sz w:val="19"/>
              </w:rPr>
            </w:pPr>
          </w:p>
          <w:p w14:paraId="18354485" w14:textId="77777777" w:rsidR="00B9348B" w:rsidRDefault="00000000">
            <w:pPr>
              <w:pStyle w:val="TableParagraph"/>
              <w:ind w:left="47"/>
              <w:rPr>
                <w:sz w:val="19"/>
              </w:rPr>
            </w:pPr>
            <w:r>
              <w:rPr>
                <w:sz w:val="19"/>
              </w:rPr>
              <w:t>JWH-013-X</w:t>
            </w:r>
          </w:p>
        </w:tc>
        <w:tc>
          <w:tcPr>
            <w:tcW w:w="8674" w:type="dxa"/>
          </w:tcPr>
          <w:p w14:paraId="4E927303" w14:textId="77777777" w:rsidR="00B9348B" w:rsidRDefault="00000000">
            <w:pPr>
              <w:pStyle w:val="TableParagraph"/>
              <w:spacing w:before="17" w:line="314" w:lineRule="exact"/>
              <w:ind w:left="42" w:right="1478"/>
              <w:rPr>
                <w:sz w:val="19"/>
                <w:szCs w:val="19"/>
              </w:rPr>
            </w:pPr>
            <w:r>
              <w:rPr>
                <w:w w:val="120"/>
                <w:sz w:val="19"/>
                <w:szCs w:val="19"/>
              </w:rPr>
              <w:t>[1-(2-ցիկլոհեքսիլէթիլ)-2-մեթիլ-1H-ինդոլ-3-իլ]-նավթալին-1- իլմեթանոն(անկախ ուղեկցող նյութերի առկայությունից, ընդհանուր զանգվածով)</w:t>
            </w:r>
          </w:p>
        </w:tc>
        <w:tc>
          <w:tcPr>
            <w:tcW w:w="2014" w:type="dxa"/>
          </w:tcPr>
          <w:p w14:paraId="63532BFB" w14:textId="77777777" w:rsidR="00B9348B" w:rsidRDefault="00B9348B">
            <w:pPr>
              <w:pStyle w:val="TableParagraph"/>
              <w:rPr>
                <w:sz w:val="20"/>
              </w:rPr>
            </w:pPr>
          </w:p>
          <w:p w14:paraId="08CB199F" w14:textId="77777777" w:rsidR="00B9348B" w:rsidRDefault="00B9348B">
            <w:pPr>
              <w:pStyle w:val="TableParagraph"/>
              <w:spacing w:before="5"/>
              <w:rPr>
                <w:sz w:val="19"/>
              </w:rPr>
            </w:pPr>
          </w:p>
          <w:p w14:paraId="72A2AFA4" w14:textId="77777777" w:rsidR="00B9348B" w:rsidRDefault="00000000">
            <w:pPr>
              <w:pStyle w:val="TableParagraph"/>
              <w:ind w:left="39"/>
              <w:rPr>
                <w:sz w:val="19"/>
              </w:rPr>
            </w:pPr>
            <w:r>
              <w:rPr>
                <w:w w:val="140"/>
                <w:sz w:val="19"/>
              </w:rPr>
              <w:t>0.01-0.05</w:t>
            </w:r>
          </w:p>
        </w:tc>
      </w:tr>
      <w:tr w:rsidR="00B9348B" w14:paraId="40176284" w14:textId="77777777">
        <w:trPr>
          <w:trHeight w:val="633"/>
        </w:trPr>
        <w:tc>
          <w:tcPr>
            <w:tcW w:w="701" w:type="dxa"/>
          </w:tcPr>
          <w:p w14:paraId="389A6387" w14:textId="77777777" w:rsidR="00B9348B" w:rsidRDefault="00000000">
            <w:pPr>
              <w:pStyle w:val="TableParagraph"/>
              <w:spacing w:before="137"/>
              <w:ind w:left="60" w:right="34"/>
              <w:jc w:val="center"/>
              <w:rPr>
                <w:sz w:val="19"/>
              </w:rPr>
            </w:pPr>
            <w:r>
              <w:rPr>
                <w:w w:val="155"/>
                <w:sz w:val="19"/>
              </w:rPr>
              <w:t>659</w:t>
            </w:r>
          </w:p>
          <w:p w14:paraId="15E8F52E" w14:textId="77777777" w:rsidR="00B9348B" w:rsidRDefault="00000000">
            <w:pPr>
              <w:pStyle w:val="TableParagraph"/>
              <w:spacing w:before="43" w:line="215" w:lineRule="exact"/>
              <w:ind w:left="27"/>
              <w:jc w:val="center"/>
              <w:rPr>
                <w:sz w:val="19"/>
              </w:rPr>
            </w:pPr>
            <w:r>
              <w:rPr>
                <w:w w:val="160"/>
                <w:sz w:val="19"/>
              </w:rPr>
              <w:t>.</w:t>
            </w:r>
          </w:p>
        </w:tc>
        <w:tc>
          <w:tcPr>
            <w:tcW w:w="3329" w:type="dxa"/>
          </w:tcPr>
          <w:p w14:paraId="2512B5F6" w14:textId="77777777" w:rsidR="00B9348B" w:rsidRDefault="00B9348B">
            <w:pPr>
              <w:pStyle w:val="TableParagraph"/>
              <w:spacing w:before="3"/>
            </w:pPr>
          </w:p>
          <w:p w14:paraId="59DB6672" w14:textId="77777777" w:rsidR="00B9348B" w:rsidRDefault="00000000">
            <w:pPr>
              <w:pStyle w:val="TableParagraph"/>
              <w:spacing w:before="1"/>
              <w:ind w:left="47"/>
              <w:rPr>
                <w:sz w:val="19"/>
              </w:rPr>
            </w:pPr>
            <w:r>
              <w:rPr>
                <w:sz w:val="19"/>
              </w:rPr>
              <w:t>JWH-014-X</w:t>
            </w:r>
          </w:p>
        </w:tc>
        <w:tc>
          <w:tcPr>
            <w:tcW w:w="8674" w:type="dxa"/>
          </w:tcPr>
          <w:p w14:paraId="50F61993" w14:textId="77777777" w:rsidR="00B9348B" w:rsidRDefault="00000000">
            <w:pPr>
              <w:pStyle w:val="TableParagraph"/>
              <w:spacing w:before="40" w:line="297" w:lineRule="auto"/>
              <w:ind w:left="42"/>
              <w:rPr>
                <w:sz w:val="19"/>
                <w:szCs w:val="19"/>
              </w:rPr>
            </w:pPr>
            <w:r>
              <w:rPr>
                <w:w w:val="115"/>
                <w:sz w:val="19"/>
                <w:szCs w:val="19"/>
              </w:rPr>
              <w:t>(1-հեպտիլ-1H-պիրրոլ-3-իլ)-նավթալին-1-իլմեթանոն (անկախ ուղեկցող նյութերի առկայությունից, ընդհանուր զանգվածով)</w:t>
            </w:r>
          </w:p>
        </w:tc>
        <w:tc>
          <w:tcPr>
            <w:tcW w:w="2014" w:type="dxa"/>
          </w:tcPr>
          <w:p w14:paraId="0C400767" w14:textId="77777777" w:rsidR="00B9348B" w:rsidRDefault="00B9348B">
            <w:pPr>
              <w:pStyle w:val="TableParagraph"/>
              <w:spacing w:before="6"/>
            </w:pPr>
          </w:p>
          <w:p w14:paraId="0F68BC95" w14:textId="77777777" w:rsidR="00B9348B" w:rsidRDefault="00000000">
            <w:pPr>
              <w:pStyle w:val="TableParagraph"/>
              <w:ind w:left="39"/>
              <w:rPr>
                <w:sz w:val="19"/>
              </w:rPr>
            </w:pPr>
            <w:r>
              <w:rPr>
                <w:w w:val="140"/>
                <w:sz w:val="19"/>
              </w:rPr>
              <w:t>0.01-0.05</w:t>
            </w:r>
          </w:p>
        </w:tc>
      </w:tr>
      <w:tr w:rsidR="00B9348B" w14:paraId="22C00EBF" w14:textId="77777777">
        <w:trPr>
          <w:trHeight w:val="632"/>
        </w:trPr>
        <w:tc>
          <w:tcPr>
            <w:tcW w:w="701" w:type="dxa"/>
          </w:tcPr>
          <w:p w14:paraId="5C2B393E" w14:textId="77777777" w:rsidR="00B9348B" w:rsidRDefault="00000000">
            <w:pPr>
              <w:pStyle w:val="TableParagraph"/>
              <w:spacing w:before="134"/>
              <w:ind w:left="60" w:right="31"/>
              <w:jc w:val="center"/>
              <w:rPr>
                <w:sz w:val="19"/>
              </w:rPr>
            </w:pPr>
            <w:r>
              <w:rPr>
                <w:w w:val="170"/>
                <w:sz w:val="19"/>
              </w:rPr>
              <w:t>660</w:t>
            </w:r>
          </w:p>
          <w:p w14:paraId="013FF0D2" w14:textId="77777777" w:rsidR="00B9348B" w:rsidRDefault="00000000">
            <w:pPr>
              <w:pStyle w:val="TableParagraph"/>
              <w:spacing w:before="43" w:line="216" w:lineRule="exact"/>
              <w:ind w:left="27"/>
              <w:jc w:val="center"/>
              <w:rPr>
                <w:sz w:val="19"/>
              </w:rPr>
            </w:pPr>
            <w:r>
              <w:rPr>
                <w:w w:val="168"/>
                <w:sz w:val="19"/>
              </w:rPr>
              <w:t>.</w:t>
            </w:r>
          </w:p>
        </w:tc>
        <w:tc>
          <w:tcPr>
            <w:tcW w:w="3329" w:type="dxa"/>
          </w:tcPr>
          <w:p w14:paraId="0D064DFB" w14:textId="77777777" w:rsidR="00B9348B" w:rsidRDefault="00B9348B">
            <w:pPr>
              <w:pStyle w:val="TableParagraph"/>
              <w:spacing w:before="1"/>
            </w:pPr>
          </w:p>
          <w:p w14:paraId="45EA57AC" w14:textId="77777777" w:rsidR="00B9348B" w:rsidRDefault="00000000">
            <w:pPr>
              <w:pStyle w:val="TableParagraph"/>
              <w:ind w:left="47"/>
              <w:rPr>
                <w:sz w:val="19"/>
              </w:rPr>
            </w:pPr>
            <w:r>
              <w:rPr>
                <w:sz w:val="19"/>
              </w:rPr>
              <w:t>JWH-015-X</w:t>
            </w:r>
          </w:p>
        </w:tc>
        <w:tc>
          <w:tcPr>
            <w:tcW w:w="8674" w:type="dxa"/>
          </w:tcPr>
          <w:p w14:paraId="4A323D62" w14:textId="77777777" w:rsidR="00B9348B" w:rsidRDefault="00000000">
            <w:pPr>
              <w:pStyle w:val="TableParagraph"/>
              <w:spacing w:before="5" w:line="320" w:lineRule="exact"/>
              <w:ind w:left="42" w:right="1478" w:hanging="1"/>
              <w:rPr>
                <w:sz w:val="19"/>
                <w:szCs w:val="19"/>
              </w:rPr>
            </w:pPr>
            <w:r>
              <w:rPr>
                <w:w w:val="115"/>
                <w:sz w:val="19"/>
                <w:szCs w:val="19"/>
              </w:rPr>
              <w:t xml:space="preserve">(1-մեթիլ-1H-պիրրոլ-3-իլ)-նավթալին-1-իլմեթանոն(անկախ ուղեկցող </w:t>
            </w:r>
            <w:r>
              <w:rPr>
                <w:w w:val="120"/>
                <w:sz w:val="19"/>
                <w:szCs w:val="19"/>
              </w:rPr>
              <w:t>նյութերի առկայությունից, ընդհանուր զանգվածով)</w:t>
            </w:r>
          </w:p>
        </w:tc>
        <w:tc>
          <w:tcPr>
            <w:tcW w:w="2014" w:type="dxa"/>
          </w:tcPr>
          <w:p w14:paraId="0469BD4F" w14:textId="77777777" w:rsidR="00B9348B" w:rsidRDefault="00B9348B">
            <w:pPr>
              <w:pStyle w:val="TableParagraph"/>
              <w:spacing w:before="1"/>
            </w:pPr>
          </w:p>
          <w:p w14:paraId="679037F8" w14:textId="77777777" w:rsidR="00B9348B" w:rsidRDefault="00000000">
            <w:pPr>
              <w:pStyle w:val="TableParagraph"/>
              <w:ind w:left="39"/>
              <w:rPr>
                <w:sz w:val="19"/>
              </w:rPr>
            </w:pPr>
            <w:r>
              <w:rPr>
                <w:w w:val="140"/>
                <w:sz w:val="19"/>
              </w:rPr>
              <w:t>0.01-0.05</w:t>
            </w:r>
          </w:p>
        </w:tc>
      </w:tr>
      <w:tr w:rsidR="00B9348B" w14:paraId="5CD291F7" w14:textId="77777777">
        <w:trPr>
          <w:trHeight w:val="544"/>
        </w:trPr>
        <w:tc>
          <w:tcPr>
            <w:tcW w:w="701" w:type="dxa"/>
          </w:tcPr>
          <w:p w14:paraId="3D026D35" w14:textId="77777777" w:rsidR="00B9348B" w:rsidRDefault="00000000">
            <w:pPr>
              <w:pStyle w:val="TableParagraph"/>
              <w:spacing w:before="122"/>
              <w:ind w:left="153"/>
              <w:rPr>
                <w:sz w:val="19"/>
              </w:rPr>
            </w:pPr>
            <w:r>
              <w:rPr>
                <w:w w:val="125"/>
                <w:sz w:val="19"/>
              </w:rPr>
              <w:t>661.</w:t>
            </w:r>
          </w:p>
        </w:tc>
        <w:tc>
          <w:tcPr>
            <w:tcW w:w="3329" w:type="dxa"/>
          </w:tcPr>
          <w:p w14:paraId="21247075" w14:textId="77777777" w:rsidR="00B9348B" w:rsidRDefault="00B9348B">
            <w:pPr>
              <w:pStyle w:val="TableParagraph"/>
              <w:spacing w:before="1"/>
              <w:rPr>
                <w:sz w:val="21"/>
              </w:rPr>
            </w:pPr>
          </w:p>
          <w:p w14:paraId="0DFB090E" w14:textId="77777777" w:rsidR="00B9348B" w:rsidRDefault="00000000">
            <w:pPr>
              <w:pStyle w:val="TableParagraph"/>
              <w:ind w:left="47"/>
              <w:rPr>
                <w:sz w:val="19"/>
              </w:rPr>
            </w:pPr>
            <w:r>
              <w:rPr>
                <w:sz w:val="19"/>
              </w:rPr>
              <w:t>JWH-016</w:t>
            </w:r>
          </w:p>
        </w:tc>
        <w:tc>
          <w:tcPr>
            <w:tcW w:w="8674" w:type="dxa"/>
          </w:tcPr>
          <w:p w14:paraId="72971BAD" w14:textId="77777777" w:rsidR="00B9348B" w:rsidRDefault="00000000">
            <w:pPr>
              <w:pStyle w:val="TableParagraph"/>
              <w:spacing w:before="29"/>
              <w:ind w:left="42"/>
              <w:rPr>
                <w:sz w:val="19"/>
                <w:szCs w:val="19"/>
              </w:rPr>
            </w:pPr>
            <w:r>
              <w:rPr>
                <w:w w:val="110"/>
                <w:sz w:val="19"/>
                <w:szCs w:val="19"/>
              </w:rPr>
              <w:t>(1-բութիլ-2-մեթիլ-1H-ինդոլ-3-իլ)-նավթալին-1-իլմեթանոն (անկախ ուղեկցող</w:t>
            </w:r>
          </w:p>
          <w:p w14:paraId="2A0DA187" w14:textId="77777777" w:rsidR="00B9348B" w:rsidRDefault="00000000">
            <w:pPr>
              <w:pStyle w:val="TableParagraph"/>
              <w:spacing w:before="50"/>
              <w:ind w:left="42"/>
              <w:rPr>
                <w:sz w:val="19"/>
                <w:szCs w:val="19"/>
              </w:rPr>
            </w:pPr>
            <w:r>
              <w:rPr>
                <w:w w:val="115"/>
                <w:sz w:val="19"/>
                <w:szCs w:val="19"/>
              </w:rPr>
              <w:t>նյութերի առկայությունից, ընդհանուր զանգվածով)</w:t>
            </w:r>
          </w:p>
        </w:tc>
        <w:tc>
          <w:tcPr>
            <w:tcW w:w="2014" w:type="dxa"/>
          </w:tcPr>
          <w:p w14:paraId="67FA7E40" w14:textId="77777777" w:rsidR="00B9348B" w:rsidRDefault="00B9348B">
            <w:pPr>
              <w:pStyle w:val="TableParagraph"/>
              <w:spacing w:before="1"/>
              <w:rPr>
                <w:sz w:val="21"/>
              </w:rPr>
            </w:pPr>
          </w:p>
          <w:p w14:paraId="0FCA3EA9" w14:textId="77777777" w:rsidR="00B9348B" w:rsidRDefault="00000000">
            <w:pPr>
              <w:pStyle w:val="TableParagraph"/>
              <w:ind w:left="39"/>
              <w:rPr>
                <w:sz w:val="19"/>
              </w:rPr>
            </w:pPr>
            <w:r>
              <w:rPr>
                <w:w w:val="140"/>
                <w:sz w:val="19"/>
              </w:rPr>
              <w:t>0.01-0.05</w:t>
            </w:r>
          </w:p>
        </w:tc>
      </w:tr>
      <w:tr w:rsidR="00B9348B" w14:paraId="07587B79" w14:textId="77777777">
        <w:trPr>
          <w:trHeight w:val="557"/>
        </w:trPr>
        <w:tc>
          <w:tcPr>
            <w:tcW w:w="701" w:type="dxa"/>
          </w:tcPr>
          <w:p w14:paraId="15368FE4" w14:textId="77777777" w:rsidR="00B9348B" w:rsidRDefault="00000000">
            <w:pPr>
              <w:pStyle w:val="TableParagraph"/>
              <w:spacing w:before="134"/>
              <w:ind w:left="100"/>
              <w:rPr>
                <w:sz w:val="19"/>
              </w:rPr>
            </w:pPr>
            <w:r>
              <w:rPr>
                <w:w w:val="155"/>
                <w:sz w:val="19"/>
              </w:rPr>
              <w:t>662.</w:t>
            </w:r>
          </w:p>
        </w:tc>
        <w:tc>
          <w:tcPr>
            <w:tcW w:w="3329" w:type="dxa"/>
          </w:tcPr>
          <w:p w14:paraId="693AEB87" w14:textId="77777777" w:rsidR="00B9348B" w:rsidRDefault="00B9348B">
            <w:pPr>
              <w:pStyle w:val="TableParagraph"/>
              <w:spacing w:before="6"/>
            </w:pPr>
          </w:p>
          <w:p w14:paraId="146A81BF" w14:textId="77777777" w:rsidR="00B9348B" w:rsidRDefault="00000000">
            <w:pPr>
              <w:pStyle w:val="TableParagraph"/>
              <w:ind w:left="47"/>
              <w:rPr>
                <w:sz w:val="19"/>
                <w:szCs w:val="19"/>
              </w:rPr>
            </w:pPr>
            <w:r>
              <w:rPr>
                <w:w w:val="115"/>
                <w:sz w:val="19"/>
                <w:szCs w:val="19"/>
              </w:rPr>
              <w:t>JWH-018-2-նավթիլ</w:t>
            </w:r>
          </w:p>
        </w:tc>
        <w:tc>
          <w:tcPr>
            <w:tcW w:w="8674" w:type="dxa"/>
          </w:tcPr>
          <w:p w14:paraId="55003ED9" w14:textId="77777777" w:rsidR="00B9348B" w:rsidRDefault="00000000">
            <w:pPr>
              <w:pStyle w:val="TableParagraph"/>
              <w:spacing w:before="3" w:line="268" w:lineRule="exact"/>
              <w:ind w:left="42" w:right="1478"/>
              <w:rPr>
                <w:sz w:val="19"/>
                <w:szCs w:val="19"/>
              </w:rPr>
            </w:pPr>
            <w:r>
              <w:rPr>
                <w:w w:val="120"/>
                <w:sz w:val="19"/>
                <w:szCs w:val="19"/>
              </w:rPr>
              <w:t>նավթալին-2-իլ(1-պենտիլ-1H-ինդոլ-3-իլ)մեթանոն (անկախ ուղեկցող նյութերի առկայությունից, ընդհանուր զանգվածով)</w:t>
            </w:r>
          </w:p>
        </w:tc>
        <w:tc>
          <w:tcPr>
            <w:tcW w:w="2014" w:type="dxa"/>
          </w:tcPr>
          <w:p w14:paraId="0577E919" w14:textId="77777777" w:rsidR="00B9348B" w:rsidRDefault="00B9348B">
            <w:pPr>
              <w:pStyle w:val="TableParagraph"/>
              <w:spacing w:before="6"/>
            </w:pPr>
          </w:p>
          <w:p w14:paraId="64360486" w14:textId="77777777" w:rsidR="00B9348B" w:rsidRDefault="00000000">
            <w:pPr>
              <w:pStyle w:val="TableParagraph"/>
              <w:ind w:left="39"/>
              <w:rPr>
                <w:sz w:val="19"/>
              </w:rPr>
            </w:pPr>
            <w:r>
              <w:rPr>
                <w:w w:val="140"/>
                <w:sz w:val="19"/>
              </w:rPr>
              <w:t>0.01-0.05</w:t>
            </w:r>
          </w:p>
        </w:tc>
      </w:tr>
      <w:tr w:rsidR="00B9348B" w14:paraId="2BDA9C90" w14:textId="77777777">
        <w:trPr>
          <w:trHeight w:val="631"/>
        </w:trPr>
        <w:tc>
          <w:tcPr>
            <w:tcW w:w="701" w:type="dxa"/>
          </w:tcPr>
          <w:p w14:paraId="68858EEC" w14:textId="77777777" w:rsidR="00B9348B" w:rsidRDefault="00000000">
            <w:pPr>
              <w:pStyle w:val="TableParagraph"/>
              <w:spacing w:before="135"/>
              <w:ind w:left="60" w:right="30"/>
              <w:jc w:val="center"/>
              <w:rPr>
                <w:sz w:val="19"/>
              </w:rPr>
            </w:pPr>
            <w:r>
              <w:rPr>
                <w:w w:val="155"/>
                <w:sz w:val="19"/>
              </w:rPr>
              <w:t>663</w:t>
            </w:r>
          </w:p>
          <w:p w14:paraId="66C8D5E3" w14:textId="77777777" w:rsidR="00B9348B" w:rsidRDefault="00000000">
            <w:pPr>
              <w:pStyle w:val="TableParagraph"/>
              <w:spacing w:before="43" w:line="215" w:lineRule="exact"/>
              <w:ind w:left="27"/>
              <w:jc w:val="center"/>
              <w:rPr>
                <w:sz w:val="19"/>
              </w:rPr>
            </w:pPr>
            <w:r>
              <w:rPr>
                <w:w w:val="160"/>
                <w:sz w:val="19"/>
              </w:rPr>
              <w:t>.</w:t>
            </w:r>
          </w:p>
        </w:tc>
        <w:tc>
          <w:tcPr>
            <w:tcW w:w="3329" w:type="dxa"/>
          </w:tcPr>
          <w:p w14:paraId="41C263B8" w14:textId="77777777" w:rsidR="00B9348B" w:rsidRDefault="00000000">
            <w:pPr>
              <w:pStyle w:val="TableParagraph"/>
              <w:spacing w:before="39"/>
              <w:ind w:left="47"/>
              <w:rPr>
                <w:sz w:val="19"/>
                <w:szCs w:val="19"/>
              </w:rPr>
            </w:pPr>
            <w:r>
              <w:rPr>
                <w:w w:val="115"/>
                <w:sz w:val="19"/>
                <w:szCs w:val="19"/>
              </w:rPr>
              <w:t>JWH-018-2- նավթիլ – N- 1.2-</w:t>
            </w:r>
          </w:p>
          <w:p w14:paraId="59786627" w14:textId="77777777" w:rsidR="00B9348B" w:rsidRDefault="00000000">
            <w:pPr>
              <w:pStyle w:val="TableParagraph"/>
              <w:spacing w:before="53"/>
              <w:ind w:left="47"/>
              <w:rPr>
                <w:sz w:val="19"/>
                <w:szCs w:val="19"/>
              </w:rPr>
            </w:pPr>
            <w:r>
              <w:rPr>
                <w:w w:val="120"/>
                <w:sz w:val="19"/>
                <w:szCs w:val="19"/>
              </w:rPr>
              <w:t>դիմեթիլպրոպիլ</w:t>
            </w:r>
          </w:p>
        </w:tc>
        <w:tc>
          <w:tcPr>
            <w:tcW w:w="8674" w:type="dxa"/>
          </w:tcPr>
          <w:p w14:paraId="7AF3DDFA" w14:textId="77777777" w:rsidR="00B9348B" w:rsidRDefault="00000000">
            <w:pPr>
              <w:pStyle w:val="TableParagraph"/>
              <w:spacing w:before="39" w:line="297" w:lineRule="auto"/>
              <w:ind w:left="42"/>
              <w:rPr>
                <w:sz w:val="19"/>
                <w:szCs w:val="19"/>
              </w:rPr>
            </w:pPr>
            <w:r>
              <w:rPr>
                <w:w w:val="110"/>
                <w:sz w:val="19"/>
                <w:szCs w:val="19"/>
              </w:rPr>
              <w:t xml:space="preserve">(1-(3-մեթիլբութան-2-իլ)-1H-ինդոլ-3-իլ)(նավթալին-2-իլ)մեթանոն(անկախ ուղեկցող նյութերի </w:t>
            </w:r>
            <w:r>
              <w:rPr>
                <w:w w:val="115"/>
                <w:sz w:val="19"/>
                <w:szCs w:val="19"/>
              </w:rPr>
              <w:t>առկայությունից, ընդհանուր զանգվածով)</w:t>
            </w:r>
          </w:p>
        </w:tc>
        <w:tc>
          <w:tcPr>
            <w:tcW w:w="2014" w:type="dxa"/>
          </w:tcPr>
          <w:p w14:paraId="7897AAAA" w14:textId="77777777" w:rsidR="00B9348B" w:rsidRDefault="00B9348B">
            <w:pPr>
              <w:pStyle w:val="TableParagraph"/>
              <w:spacing w:before="2"/>
            </w:pPr>
          </w:p>
          <w:p w14:paraId="6D7B3CDB" w14:textId="77777777" w:rsidR="00B9348B" w:rsidRDefault="00000000">
            <w:pPr>
              <w:pStyle w:val="TableParagraph"/>
              <w:ind w:left="39"/>
              <w:rPr>
                <w:sz w:val="19"/>
              </w:rPr>
            </w:pPr>
            <w:r>
              <w:rPr>
                <w:w w:val="140"/>
                <w:sz w:val="19"/>
              </w:rPr>
              <w:t>0.01-0.05</w:t>
            </w:r>
          </w:p>
        </w:tc>
      </w:tr>
    </w:tbl>
    <w:p w14:paraId="7CB515A7" w14:textId="77777777" w:rsidR="00B9348B" w:rsidRDefault="00B9348B">
      <w:pPr>
        <w:rPr>
          <w:sz w:val="19"/>
        </w:rPr>
        <w:sectPr w:rsidR="00B9348B">
          <w:pgSz w:w="16840" w:h="11910" w:orient="landscape"/>
          <w:pgMar w:top="1060" w:right="520" w:bottom="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3AF3C364" w14:textId="77777777">
        <w:trPr>
          <w:trHeight w:val="676"/>
        </w:trPr>
        <w:tc>
          <w:tcPr>
            <w:tcW w:w="701" w:type="dxa"/>
          </w:tcPr>
          <w:p w14:paraId="4A0CA399" w14:textId="77777777" w:rsidR="00B9348B" w:rsidRDefault="00000000">
            <w:pPr>
              <w:pStyle w:val="TableParagraph"/>
              <w:spacing w:before="139"/>
              <w:ind w:left="60" w:right="32"/>
              <w:jc w:val="center"/>
              <w:rPr>
                <w:sz w:val="19"/>
              </w:rPr>
            </w:pPr>
            <w:r>
              <w:rPr>
                <w:w w:val="155"/>
                <w:sz w:val="19"/>
              </w:rPr>
              <w:lastRenderedPageBreak/>
              <w:t>664.</w:t>
            </w:r>
          </w:p>
        </w:tc>
        <w:tc>
          <w:tcPr>
            <w:tcW w:w="3329" w:type="dxa"/>
          </w:tcPr>
          <w:p w14:paraId="61ED0F34" w14:textId="77777777" w:rsidR="00B9348B" w:rsidRDefault="00000000">
            <w:pPr>
              <w:pStyle w:val="TableParagraph"/>
              <w:spacing w:before="91"/>
              <w:ind w:left="47"/>
              <w:rPr>
                <w:sz w:val="19"/>
                <w:szCs w:val="19"/>
              </w:rPr>
            </w:pPr>
            <w:r>
              <w:rPr>
                <w:w w:val="110"/>
                <w:sz w:val="19"/>
                <w:szCs w:val="19"/>
              </w:rPr>
              <w:t>JWH-018-2- նավթիլ –N-1-</w:t>
            </w:r>
          </w:p>
          <w:p w14:paraId="5E6D29F0" w14:textId="77777777" w:rsidR="00B9348B" w:rsidRDefault="00000000">
            <w:pPr>
              <w:pStyle w:val="TableParagraph"/>
              <w:spacing w:before="98"/>
              <w:ind w:left="47"/>
              <w:rPr>
                <w:sz w:val="19"/>
                <w:szCs w:val="19"/>
              </w:rPr>
            </w:pPr>
            <w:r>
              <w:rPr>
                <w:w w:val="120"/>
                <w:sz w:val="19"/>
                <w:szCs w:val="19"/>
              </w:rPr>
              <w:t>մեթիլբութիլ</w:t>
            </w:r>
          </w:p>
        </w:tc>
        <w:tc>
          <w:tcPr>
            <w:tcW w:w="8674" w:type="dxa"/>
          </w:tcPr>
          <w:p w14:paraId="1CEEB32F" w14:textId="77777777" w:rsidR="00B9348B" w:rsidRDefault="00000000">
            <w:pPr>
              <w:pStyle w:val="TableParagraph"/>
              <w:spacing w:before="69"/>
              <w:ind w:left="42"/>
              <w:rPr>
                <w:sz w:val="19"/>
                <w:szCs w:val="19"/>
              </w:rPr>
            </w:pPr>
            <w:r>
              <w:rPr>
                <w:w w:val="115"/>
                <w:sz w:val="19"/>
                <w:szCs w:val="19"/>
              </w:rPr>
              <w:t>նավթալին-2-իլ(1-(պենտան-2-իլ)-1H-ինդոլ-3-իլ)մեթանոն(անկախ ուղեկցող նյութերի</w:t>
            </w:r>
          </w:p>
          <w:p w14:paraId="0C5CC122" w14:textId="77777777" w:rsidR="00B9348B" w:rsidRDefault="00000000">
            <w:pPr>
              <w:pStyle w:val="TableParagraph"/>
              <w:spacing w:before="99"/>
              <w:ind w:left="42"/>
              <w:rPr>
                <w:sz w:val="19"/>
                <w:szCs w:val="19"/>
              </w:rPr>
            </w:pPr>
            <w:r>
              <w:rPr>
                <w:w w:val="115"/>
                <w:sz w:val="19"/>
                <w:szCs w:val="19"/>
              </w:rPr>
              <w:t>առկայությունից, ընդհանուր զանգվածով)</w:t>
            </w:r>
          </w:p>
        </w:tc>
        <w:tc>
          <w:tcPr>
            <w:tcW w:w="2014" w:type="dxa"/>
          </w:tcPr>
          <w:p w14:paraId="5D69EB86" w14:textId="77777777" w:rsidR="00B9348B" w:rsidRDefault="00B9348B">
            <w:pPr>
              <w:pStyle w:val="TableParagraph"/>
              <w:spacing w:before="3"/>
            </w:pPr>
          </w:p>
          <w:p w14:paraId="437D5A08" w14:textId="77777777" w:rsidR="00B9348B" w:rsidRDefault="00000000">
            <w:pPr>
              <w:pStyle w:val="TableParagraph"/>
              <w:spacing w:before="1"/>
              <w:ind w:left="39"/>
              <w:rPr>
                <w:sz w:val="19"/>
              </w:rPr>
            </w:pPr>
            <w:r>
              <w:rPr>
                <w:w w:val="140"/>
                <w:sz w:val="19"/>
              </w:rPr>
              <w:t>0.01-0.05</w:t>
            </w:r>
          </w:p>
        </w:tc>
      </w:tr>
      <w:tr w:rsidR="00B9348B" w14:paraId="2814656A" w14:textId="77777777">
        <w:trPr>
          <w:trHeight w:val="666"/>
        </w:trPr>
        <w:tc>
          <w:tcPr>
            <w:tcW w:w="701" w:type="dxa"/>
          </w:tcPr>
          <w:p w14:paraId="349BAF0B" w14:textId="77777777" w:rsidR="00B9348B" w:rsidRDefault="00000000">
            <w:pPr>
              <w:pStyle w:val="TableParagraph"/>
              <w:spacing w:before="134"/>
              <w:ind w:left="60" w:right="34"/>
              <w:jc w:val="center"/>
              <w:rPr>
                <w:sz w:val="19"/>
              </w:rPr>
            </w:pPr>
            <w:r>
              <w:rPr>
                <w:w w:val="155"/>
                <w:sz w:val="19"/>
              </w:rPr>
              <w:t>665</w:t>
            </w:r>
          </w:p>
          <w:p w14:paraId="5396F90F" w14:textId="77777777" w:rsidR="00B9348B" w:rsidRDefault="00000000">
            <w:pPr>
              <w:pStyle w:val="TableParagraph"/>
              <w:spacing w:before="43"/>
              <w:ind w:left="27"/>
              <w:jc w:val="center"/>
              <w:rPr>
                <w:sz w:val="19"/>
              </w:rPr>
            </w:pPr>
            <w:r>
              <w:rPr>
                <w:w w:val="160"/>
                <w:sz w:val="19"/>
              </w:rPr>
              <w:t>.</w:t>
            </w:r>
          </w:p>
        </w:tc>
        <w:tc>
          <w:tcPr>
            <w:tcW w:w="3329" w:type="dxa"/>
          </w:tcPr>
          <w:p w14:paraId="61DD99E6" w14:textId="77777777" w:rsidR="00B9348B" w:rsidRDefault="00000000">
            <w:pPr>
              <w:pStyle w:val="TableParagraph"/>
              <w:spacing w:before="88"/>
              <w:ind w:left="47"/>
              <w:rPr>
                <w:sz w:val="19"/>
                <w:szCs w:val="19"/>
              </w:rPr>
            </w:pPr>
            <w:r>
              <w:rPr>
                <w:w w:val="110"/>
                <w:sz w:val="19"/>
                <w:szCs w:val="19"/>
              </w:rPr>
              <w:t>JWH-018-2-նավթիլ-N-2-</w:t>
            </w:r>
          </w:p>
          <w:p w14:paraId="0D660A83" w14:textId="77777777" w:rsidR="00B9348B" w:rsidRDefault="00000000">
            <w:pPr>
              <w:pStyle w:val="TableParagraph"/>
              <w:spacing w:before="99"/>
              <w:ind w:left="47"/>
              <w:rPr>
                <w:sz w:val="19"/>
                <w:szCs w:val="19"/>
              </w:rPr>
            </w:pPr>
            <w:r>
              <w:rPr>
                <w:w w:val="120"/>
                <w:sz w:val="19"/>
                <w:szCs w:val="19"/>
              </w:rPr>
              <w:t>մեթիլբութիլ</w:t>
            </w:r>
          </w:p>
        </w:tc>
        <w:tc>
          <w:tcPr>
            <w:tcW w:w="8674" w:type="dxa"/>
          </w:tcPr>
          <w:p w14:paraId="1EAE0408" w14:textId="77777777" w:rsidR="00B9348B" w:rsidRDefault="00000000">
            <w:pPr>
              <w:pStyle w:val="TableParagraph"/>
              <w:spacing w:before="62"/>
              <w:ind w:left="42"/>
              <w:rPr>
                <w:sz w:val="19"/>
                <w:szCs w:val="19"/>
              </w:rPr>
            </w:pPr>
            <w:r>
              <w:rPr>
                <w:w w:val="115"/>
                <w:sz w:val="19"/>
                <w:szCs w:val="19"/>
              </w:rPr>
              <w:t>(1-(2-մեթիլբութիլ)-1H-ինդոլ-3-իլ)(նավթալին-2-իլ)մեթանոն(անկախ ուղեկցող</w:t>
            </w:r>
          </w:p>
          <w:p w14:paraId="14DD627A" w14:textId="77777777" w:rsidR="00B9348B" w:rsidRDefault="00000000">
            <w:pPr>
              <w:pStyle w:val="TableParagraph"/>
              <w:spacing w:before="98"/>
              <w:ind w:left="42"/>
              <w:rPr>
                <w:sz w:val="19"/>
                <w:szCs w:val="19"/>
              </w:rPr>
            </w:pPr>
            <w:r>
              <w:rPr>
                <w:w w:val="115"/>
                <w:sz w:val="19"/>
                <w:szCs w:val="19"/>
              </w:rPr>
              <w:t>նյութերի առկայությունից, ընդհանուր զանգվածով)</w:t>
            </w:r>
          </w:p>
        </w:tc>
        <w:tc>
          <w:tcPr>
            <w:tcW w:w="2014" w:type="dxa"/>
          </w:tcPr>
          <w:p w14:paraId="0C17A54F" w14:textId="77777777" w:rsidR="00B9348B" w:rsidRDefault="00B9348B">
            <w:pPr>
              <w:pStyle w:val="TableParagraph"/>
              <w:spacing w:before="3"/>
            </w:pPr>
          </w:p>
          <w:p w14:paraId="022D8A04" w14:textId="77777777" w:rsidR="00B9348B" w:rsidRDefault="00000000">
            <w:pPr>
              <w:pStyle w:val="TableParagraph"/>
              <w:spacing w:before="1"/>
              <w:ind w:left="39"/>
              <w:rPr>
                <w:sz w:val="19"/>
              </w:rPr>
            </w:pPr>
            <w:r>
              <w:rPr>
                <w:w w:val="140"/>
                <w:sz w:val="19"/>
              </w:rPr>
              <w:t>0.01-0.05</w:t>
            </w:r>
          </w:p>
        </w:tc>
      </w:tr>
      <w:tr w:rsidR="00B9348B" w14:paraId="4707C733" w14:textId="77777777">
        <w:trPr>
          <w:trHeight w:val="667"/>
        </w:trPr>
        <w:tc>
          <w:tcPr>
            <w:tcW w:w="701" w:type="dxa"/>
          </w:tcPr>
          <w:p w14:paraId="31836290" w14:textId="77777777" w:rsidR="00B9348B" w:rsidRDefault="00000000">
            <w:pPr>
              <w:pStyle w:val="TableParagraph"/>
              <w:spacing w:before="137"/>
              <w:ind w:left="60" w:right="36"/>
              <w:jc w:val="center"/>
              <w:rPr>
                <w:sz w:val="19"/>
              </w:rPr>
            </w:pPr>
            <w:r>
              <w:rPr>
                <w:w w:val="160"/>
                <w:sz w:val="19"/>
              </w:rPr>
              <w:t>666</w:t>
            </w:r>
          </w:p>
          <w:p w14:paraId="1868EAA2" w14:textId="77777777" w:rsidR="00B9348B" w:rsidRDefault="00000000">
            <w:pPr>
              <w:pStyle w:val="TableParagraph"/>
              <w:spacing w:before="43"/>
              <w:ind w:left="23"/>
              <w:jc w:val="center"/>
              <w:rPr>
                <w:sz w:val="19"/>
              </w:rPr>
            </w:pPr>
            <w:r>
              <w:rPr>
                <w:w w:val="160"/>
                <w:sz w:val="19"/>
              </w:rPr>
              <w:t>.</w:t>
            </w:r>
          </w:p>
        </w:tc>
        <w:tc>
          <w:tcPr>
            <w:tcW w:w="3329" w:type="dxa"/>
          </w:tcPr>
          <w:p w14:paraId="0BFE04CC" w14:textId="77777777" w:rsidR="00B9348B" w:rsidRDefault="00000000">
            <w:pPr>
              <w:pStyle w:val="TableParagraph"/>
              <w:spacing w:before="84"/>
              <w:ind w:left="47"/>
              <w:rPr>
                <w:sz w:val="19"/>
                <w:szCs w:val="19"/>
              </w:rPr>
            </w:pPr>
            <w:r>
              <w:rPr>
                <w:w w:val="115"/>
                <w:sz w:val="19"/>
                <w:szCs w:val="19"/>
              </w:rPr>
              <w:t>JWH-018-2-նավթիլ-N-3-</w:t>
            </w:r>
          </w:p>
          <w:p w14:paraId="2B0AC593" w14:textId="77777777" w:rsidR="00B9348B" w:rsidRDefault="00000000">
            <w:pPr>
              <w:pStyle w:val="TableParagraph"/>
              <w:spacing w:before="101"/>
              <w:ind w:left="47"/>
              <w:rPr>
                <w:sz w:val="19"/>
                <w:szCs w:val="19"/>
              </w:rPr>
            </w:pPr>
            <w:r>
              <w:rPr>
                <w:w w:val="130"/>
                <w:sz w:val="19"/>
                <w:szCs w:val="19"/>
              </w:rPr>
              <w:t>պենտիլ</w:t>
            </w:r>
          </w:p>
        </w:tc>
        <w:tc>
          <w:tcPr>
            <w:tcW w:w="8674" w:type="dxa"/>
          </w:tcPr>
          <w:p w14:paraId="574A6C79" w14:textId="77777777" w:rsidR="00B9348B" w:rsidRDefault="00000000">
            <w:pPr>
              <w:pStyle w:val="TableParagraph"/>
              <w:spacing w:before="15" w:line="308" w:lineRule="exact"/>
              <w:ind w:left="42" w:right="764"/>
              <w:rPr>
                <w:sz w:val="19"/>
                <w:szCs w:val="19"/>
              </w:rPr>
            </w:pPr>
            <w:r>
              <w:rPr>
                <w:w w:val="115"/>
                <w:sz w:val="19"/>
                <w:szCs w:val="19"/>
              </w:rPr>
              <w:t>նավթալին-2-իլ(1-(պենտան-3-իլ)-1H-ինդոլ-3-իլ)մեթանոն (անկախ ուղեկցող նյութերի առկայությունից, ընդհանուր զանգվածով)</w:t>
            </w:r>
          </w:p>
        </w:tc>
        <w:tc>
          <w:tcPr>
            <w:tcW w:w="2014" w:type="dxa"/>
          </w:tcPr>
          <w:p w14:paraId="5D303027" w14:textId="77777777" w:rsidR="00B9348B" w:rsidRDefault="00B9348B">
            <w:pPr>
              <w:pStyle w:val="TableParagraph"/>
              <w:spacing w:before="1"/>
            </w:pPr>
          </w:p>
          <w:p w14:paraId="1CB42BFA" w14:textId="77777777" w:rsidR="00B9348B" w:rsidRDefault="00000000">
            <w:pPr>
              <w:pStyle w:val="TableParagraph"/>
              <w:ind w:left="39"/>
              <w:rPr>
                <w:sz w:val="19"/>
              </w:rPr>
            </w:pPr>
            <w:r>
              <w:rPr>
                <w:w w:val="140"/>
                <w:sz w:val="19"/>
              </w:rPr>
              <w:t>0.01-0.05</w:t>
            </w:r>
          </w:p>
        </w:tc>
      </w:tr>
      <w:tr w:rsidR="00B9348B" w14:paraId="1D5D4C4A" w14:textId="77777777">
        <w:trPr>
          <w:trHeight w:val="557"/>
        </w:trPr>
        <w:tc>
          <w:tcPr>
            <w:tcW w:w="701" w:type="dxa"/>
          </w:tcPr>
          <w:p w14:paraId="1071BDE8" w14:textId="77777777" w:rsidR="00B9348B" w:rsidRDefault="00000000">
            <w:pPr>
              <w:pStyle w:val="TableParagraph"/>
              <w:spacing w:before="135"/>
              <w:ind w:left="60" w:right="37"/>
              <w:jc w:val="center"/>
              <w:rPr>
                <w:sz w:val="19"/>
              </w:rPr>
            </w:pPr>
            <w:r>
              <w:rPr>
                <w:w w:val="155"/>
                <w:sz w:val="19"/>
              </w:rPr>
              <w:t>667.</w:t>
            </w:r>
          </w:p>
        </w:tc>
        <w:tc>
          <w:tcPr>
            <w:tcW w:w="3329" w:type="dxa"/>
          </w:tcPr>
          <w:p w14:paraId="768F209B" w14:textId="77777777" w:rsidR="00B9348B" w:rsidRDefault="00000000">
            <w:pPr>
              <w:pStyle w:val="TableParagraph"/>
              <w:spacing w:before="5" w:line="268" w:lineRule="exact"/>
              <w:ind w:left="47"/>
              <w:rPr>
                <w:sz w:val="19"/>
                <w:szCs w:val="19"/>
              </w:rPr>
            </w:pPr>
            <w:r>
              <w:rPr>
                <w:w w:val="115"/>
                <w:sz w:val="19"/>
                <w:szCs w:val="19"/>
              </w:rPr>
              <w:t>JWH-018-2- նավթիլ –N- իզոպենտիլ</w:t>
            </w:r>
          </w:p>
        </w:tc>
        <w:tc>
          <w:tcPr>
            <w:tcW w:w="8674" w:type="dxa"/>
          </w:tcPr>
          <w:p w14:paraId="6BE2C468" w14:textId="77777777" w:rsidR="00B9348B" w:rsidRDefault="00000000">
            <w:pPr>
              <w:pStyle w:val="TableParagraph"/>
              <w:spacing w:before="5" w:line="268" w:lineRule="exact"/>
              <w:ind w:left="42" w:right="1478" w:hanging="1"/>
              <w:rPr>
                <w:sz w:val="19"/>
                <w:szCs w:val="19"/>
              </w:rPr>
            </w:pPr>
            <w:r>
              <w:rPr>
                <w:w w:val="115"/>
                <w:sz w:val="19"/>
                <w:szCs w:val="19"/>
              </w:rPr>
              <w:t xml:space="preserve">(1-իզոպենտիլ-1H-ինդոլ-3-իլ)(նավթալին-2-իլ)մեթանոն(անկախ ուղեկցող </w:t>
            </w:r>
            <w:r>
              <w:rPr>
                <w:w w:val="120"/>
                <w:sz w:val="19"/>
                <w:szCs w:val="19"/>
              </w:rPr>
              <w:t>նյութերի առկայությունից, ընդհանուր զանգվածով)</w:t>
            </w:r>
          </w:p>
        </w:tc>
        <w:tc>
          <w:tcPr>
            <w:tcW w:w="2014" w:type="dxa"/>
          </w:tcPr>
          <w:p w14:paraId="7595AB69" w14:textId="77777777" w:rsidR="00B9348B" w:rsidRDefault="00B9348B">
            <w:pPr>
              <w:pStyle w:val="TableParagraph"/>
              <w:spacing w:before="2"/>
            </w:pPr>
          </w:p>
          <w:p w14:paraId="09DDCF10" w14:textId="77777777" w:rsidR="00B9348B" w:rsidRDefault="00000000">
            <w:pPr>
              <w:pStyle w:val="TableParagraph"/>
              <w:ind w:left="39"/>
              <w:rPr>
                <w:sz w:val="19"/>
              </w:rPr>
            </w:pPr>
            <w:r>
              <w:rPr>
                <w:w w:val="140"/>
                <w:sz w:val="19"/>
              </w:rPr>
              <w:t>0.01-0.05</w:t>
            </w:r>
          </w:p>
        </w:tc>
      </w:tr>
      <w:tr w:rsidR="00B9348B" w14:paraId="0C22457B" w14:textId="77777777">
        <w:trPr>
          <w:trHeight w:val="633"/>
        </w:trPr>
        <w:tc>
          <w:tcPr>
            <w:tcW w:w="701" w:type="dxa"/>
          </w:tcPr>
          <w:p w14:paraId="1F44848F" w14:textId="77777777" w:rsidR="00B9348B" w:rsidRDefault="00000000">
            <w:pPr>
              <w:pStyle w:val="TableParagraph"/>
              <w:spacing w:before="134"/>
              <w:ind w:left="60" w:right="33"/>
              <w:jc w:val="center"/>
              <w:rPr>
                <w:sz w:val="19"/>
              </w:rPr>
            </w:pPr>
            <w:r>
              <w:rPr>
                <w:w w:val="160"/>
                <w:sz w:val="19"/>
              </w:rPr>
              <w:t>668</w:t>
            </w:r>
          </w:p>
          <w:p w14:paraId="229E14FA" w14:textId="77777777" w:rsidR="00B9348B" w:rsidRDefault="00000000">
            <w:pPr>
              <w:pStyle w:val="TableParagraph"/>
              <w:spacing w:before="43" w:line="217" w:lineRule="exact"/>
              <w:ind w:left="27"/>
              <w:jc w:val="center"/>
              <w:rPr>
                <w:sz w:val="19"/>
              </w:rPr>
            </w:pPr>
            <w:r>
              <w:rPr>
                <w:w w:val="160"/>
                <w:sz w:val="19"/>
              </w:rPr>
              <w:t>.</w:t>
            </w:r>
          </w:p>
        </w:tc>
        <w:tc>
          <w:tcPr>
            <w:tcW w:w="3329" w:type="dxa"/>
          </w:tcPr>
          <w:p w14:paraId="2597890C" w14:textId="77777777" w:rsidR="00B9348B" w:rsidRDefault="00000000">
            <w:pPr>
              <w:pStyle w:val="TableParagraph"/>
              <w:spacing w:before="41"/>
              <w:ind w:left="47"/>
              <w:rPr>
                <w:sz w:val="19"/>
                <w:szCs w:val="19"/>
              </w:rPr>
            </w:pPr>
            <w:r>
              <w:rPr>
                <w:w w:val="115"/>
                <w:sz w:val="19"/>
                <w:szCs w:val="19"/>
              </w:rPr>
              <w:t>JWH-018-2-նավթիլ-N- նեոպենտիլ</w:t>
            </w:r>
          </w:p>
        </w:tc>
        <w:tc>
          <w:tcPr>
            <w:tcW w:w="8674" w:type="dxa"/>
          </w:tcPr>
          <w:p w14:paraId="41715D1D" w14:textId="77777777" w:rsidR="00B9348B" w:rsidRDefault="00000000">
            <w:pPr>
              <w:pStyle w:val="TableParagraph"/>
              <w:spacing w:before="41" w:line="295" w:lineRule="auto"/>
              <w:ind w:left="42" w:right="1478"/>
              <w:rPr>
                <w:sz w:val="19"/>
                <w:szCs w:val="19"/>
              </w:rPr>
            </w:pPr>
            <w:r>
              <w:rPr>
                <w:w w:val="120"/>
                <w:sz w:val="19"/>
                <w:szCs w:val="19"/>
              </w:rPr>
              <w:t>նավթալին-2-իլ(1-նեոպենտիլ-1H-ինդոլ-3-իլ)մեթանոն(անկախ ուղեկցող նյութերի առկայությունից, ընդհանուր զանգվածով)</w:t>
            </w:r>
          </w:p>
        </w:tc>
        <w:tc>
          <w:tcPr>
            <w:tcW w:w="2014" w:type="dxa"/>
          </w:tcPr>
          <w:p w14:paraId="350DED83" w14:textId="77777777" w:rsidR="00B9348B" w:rsidRDefault="00B9348B">
            <w:pPr>
              <w:pStyle w:val="TableParagraph"/>
              <w:spacing w:before="1"/>
            </w:pPr>
          </w:p>
          <w:p w14:paraId="725D9B78" w14:textId="77777777" w:rsidR="00B9348B" w:rsidRDefault="00000000">
            <w:pPr>
              <w:pStyle w:val="TableParagraph"/>
              <w:ind w:left="39"/>
              <w:rPr>
                <w:sz w:val="19"/>
              </w:rPr>
            </w:pPr>
            <w:r>
              <w:rPr>
                <w:w w:val="140"/>
                <w:sz w:val="19"/>
              </w:rPr>
              <w:t>0.01-0.05</w:t>
            </w:r>
          </w:p>
        </w:tc>
      </w:tr>
      <w:tr w:rsidR="00B9348B" w14:paraId="71E03313" w14:textId="77777777">
        <w:trPr>
          <w:trHeight w:val="882"/>
        </w:trPr>
        <w:tc>
          <w:tcPr>
            <w:tcW w:w="701" w:type="dxa"/>
          </w:tcPr>
          <w:p w14:paraId="19D02EF7" w14:textId="77777777" w:rsidR="00B9348B" w:rsidRDefault="00000000">
            <w:pPr>
              <w:pStyle w:val="TableParagraph"/>
              <w:spacing w:before="134"/>
              <w:ind w:left="60" w:right="36"/>
              <w:jc w:val="center"/>
              <w:rPr>
                <w:sz w:val="19"/>
              </w:rPr>
            </w:pPr>
            <w:r>
              <w:rPr>
                <w:w w:val="160"/>
                <w:sz w:val="19"/>
              </w:rPr>
              <w:t>669</w:t>
            </w:r>
          </w:p>
          <w:p w14:paraId="62A684CF" w14:textId="77777777" w:rsidR="00B9348B" w:rsidRDefault="00000000">
            <w:pPr>
              <w:pStyle w:val="TableParagraph"/>
              <w:spacing w:before="43"/>
              <w:ind w:left="23"/>
              <w:jc w:val="center"/>
              <w:rPr>
                <w:sz w:val="19"/>
              </w:rPr>
            </w:pPr>
            <w:r>
              <w:rPr>
                <w:w w:val="160"/>
                <w:sz w:val="19"/>
              </w:rPr>
              <w:t>.</w:t>
            </w:r>
          </w:p>
        </w:tc>
        <w:tc>
          <w:tcPr>
            <w:tcW w:w="3329" w:type="dxa"/>
          </w:tcPr>
          <w:p w14:paraId="2941D331" w14:textId="77777777" w:rsidR="00B9348B" w:rsidRDefault="00000000">
            <w:pPr>
              <w:pStyle w:val="TableParagraph"/>
              <w:spacing w:before="65" w:line="343" w:lineRule="auto"/>
              <w:ind w:left="47" w:right="1179"/>
              <w:rPr>
                <w:sz w:val="19"/>
                <w:szCs w:val="19"/>
              </w:rPr>
            </w:pPr>
            <w:r>
              <w:rPr>
                <w:w w:val="110"/>
                <w:sz w:val="19"/>
                <w:szCs w:val="19"/>
              </w:rPr>
              <w:t>JWH-018-2-նավթիլ- N- տրետ-պենտիլ</w:t>
            </w:r>
          </w:p>
        </w:tc>
        <w:tc>
          <w:tcPr>
            <w:tcW w:w="8674" w:type="dxa"/>
          </w:tcPr>
          <w:p w14:paraId="5D4FB80B" w14:textId="77777777" w:rsidR="00B9348B" w:rsidRDefault="00000000">
            <w:pPr>
              <w:pStyle w:val="TableParagraph"/>
              <w:spacing w:before="65" w:line="343" w:lineRule="auto"/>
              <w:ind w:left="42" w:right="1694"/>
              <w:rPr>
                <w:sz w:val="19"/>
                <w:szCs w:val="19"/>
              </w:rPr>
            </w:pPr>
            <w:r>
              <w:rPr>
                <w:w w:val="115"/>
                <w:sz w:val="19"/>
                <w:szCs w:val="19"/>
              </w:rPr>
              <w:t>նավթալին-2-իլ(1-տրետ-պենտիլ-1H-ինդոլ-3- իլ)մեթանոն(անկախ ուղեկցող նյութերի առկայությունից,</w:t>
            </w:r>
          </w:p>
          <w:p w14:paraId="56547581" w14:textId="77777777" w:rsidR="00B9348B" w:rsidRDefault="00000000">
            <w:pPr>
              <w:pStyle w:val="TableParagraph"/>
              <w:spacing w:line="173" w:lineRule="exact"/>
              <w:ind w:left="42"/>
              <w:rPr>
                <w:sz w:val="19"/>
                <w:szCs w:val="19"/>
              </w:rPr>
            </w:pPr>
            <w:r>
              <w:rPr>
                <w:w w:val="120"/>
                <w:sz w:val="19"/>
                <w:szCs w:val="19"/>
              </w:rPr>
              <w:t>ընդհանուր զանգվածով)</w:t>
            </w:r>
          </w:p>
        </w:tc>
        <w:tc>
          <w:tcPr>
            <w:tcW w:w="2014" w:type="dxa"/>
          </w:tcPr>
          <w:p w14:paraId="012CCB35" w14:textId="77777777" w:rsidR="00B9348B" w:rsidRDefault="00B9348B">
            <w:pPr>
              <w:pStyle w:val="TableParagraph"/>
              <w:spacing w:before="1"/>
            </w:pPr>
          </w:p>
          <w:p w14:paraId="2E7C4E9A" w14:textId="77777777" w:rsidR="00B9348B" w:rsidRDefault="00000000">
            <w:pPr>
              <w:pStyle w:val="TableParagraph"/>
              <w:ind w:left="39"/>
              <w:rPr>
                <w:sz w:val="19"/>
              </w:rPr>
            </w:pPr>
            <w:r>
              <w:rPr>
                <w:w w:val="140"/>
                <w:sz w:val="19"/>
              </w:rPr>
              <w:t>0.01-0.05</w:t>
            </w:r>
          </w:p>
        </w:tc>
      </w:tr>
      <w:tr w:rsidR="00B9348B" w14:paraId="6479E236" w14:textId="77777777">
        <w:trPr>
          <w:trHeight w:val="1002"/>
        </w:trPr>
        <w:tc>
          <w:tcPr>
            <w:tcW w:w="701" w:type="dxa"/>
          </w:tcPr>
          <w:p w14:paraId="41145008" w14:textId="77777777" w:rsidR="00B9348B" w:rsidRDefault="00B9348B">
            <w:pPr>
              <w:pStyle w:val="TableParagraph"/>
              <w:rPr>
                <w:sz w:val="20"/>
              </w:rPr>
            </w:pPr>
          </w:p>
          <w:p w14:paraId="434F2955" w14:textId="77777777" w:rsidR="00B9348B" w:rsidRDefault="00B9348B">
            <w:pPr>
              <w:pStyle w:val="TableParagraph"/>
              <w:rPr>
                <w:sz w:val="24"/>
              </w:rPr>
            </w:pPr>
          </w:p>
          <w:p w14:paraId="4EF18755" w14:textId="77777777" w:rsidR="00B9348B" w:rsidRDefault="00000000">
            <w:pPr>
              <w:pStyle w:val="TableParagraph"/>
              <w:ind w:left="60" w:right="32"/>
              <w:jc w:val="center"/>
              <w:rPr>
                <w:sz w:val="19"/>
              </w:rPr>
            </w:pPr>
            <w:r>
              <w:rPr>
                <w:w w:val="155"/>
                <w:sz w:val="19"/>
              </w:rPr>
              <w:t>670.</w:t>
            </w:r>
          </w:p>
        </w:tc>
        <w:tc>
          <w:tcPr>
            <w:tcW w:w="3329" w:type="dxa"/>
          </w:tcPr>
          <w:p w14:paraId="22E19F79" w14:textId="77777777" w:rsidR="00B9348B" w:rsidRDefault="00B9348B">
            <w:pPr>
              <w:pStyle w:val="TableParagraph"/>
              <w:spacing w:before="3"/>
            </w:pPr>
          </w:p>
          <w:p w14:paraId="44AFA565" w14:textId="77777777" w:rsidR="00B9348B" w:rsidRDefault="00000000">
            <w:pPr>
              <w:pStyle w:val="TableParagraph"/>
              <w:spacing w:before="1"/>
              <w:ind w:left="47"/>
              <w:rPr>
                <w:sz w:val="19"/>
              </w:rPr>
            </w:pPr>
            <w:r>
              <w:rPr>
                <w:w w:val="110"/>
                <w:sz w:val="19"/>
              </w:rPr>
              <w:t>JWH-018-6-OH-N-(5-</w:t>
            </w:r>
          </w:p>
          <w:p w14:paraId="2168F5A0" w14:textId="77777777" w:rsidR="00B9348B" w:rsidRDefault="00000000">
            <w:pPr>
              <w:pStyle w:val="TableParagraph"/>
              <w:spacing w:before="86"/>
              <w:ind w:left="47"/>
              <w:rPr>
                <w:sz w:val="19"/>
                <w:szCs w:val="19"/>
              </w:rPr>
            </w:pPr>
            <w:r>
              <w:rPr>
                <w:w w:val="120"/>
                <w:sz w:val="19"/>
                <w:szCs w:val="19"/>
              </w:rPr>
              <w:t>հիդրօքսիպենտիլ) 2TMS</w:t>
            </w:r>
          </w:p>
        </w:tc>
        <w:tc>
          <w:tcPr>
            <w:tcW w:w="8674" w:type="dxa"/>
          </w:tcPr>
          <w:p w14:paraId="52A3BE1C" w14:textId="77777777" w:rsidR="00B9348B" w:rsidRDefault="00000000">
            <w:pPr>
              <w:pStyle w:val="TableParagraph"/>
              <w:spacing w:before="86"/>
              <w:ind w:left="42"/>
              <w:rPr>
                <w:sz w:val="19"/>
                <w:szCs w:val="19"/>
              </w:rPr>
            </w:pPr>
            <w:r>
              <w:rPr>
                <w:w w:val="120"/>
                <w:sz w:val="19"/>
                <w:szCs w:val="19"/>
              </w:rPr>
              <w:t>նավթալին-1-իլ(6-((տրիմեթիլսիլիլ)օքսի)-1-(5-</w:t>
            </w:r>
          </w:p>
          <w:p w14:paraId="6EC120D8" w14:textId="77777777" w:rsidR="00B9348B" w:rsidRDefault="00000000">
            <w:pPr>
              <w:pStyle w:val="TableParagraph"/>
              <w:spacing w:before="7" w:line="310" w:lineRule="atLeast"/>
              <w:ind w:left="42"/>
              <w:rPr>
                <w:sz w:val="19"/>
                <w:szCs w:val="19"/>
              </w:rPr>
            </w:pPr>
            <w:r>
              <w:rPr>
                <w:w w:val="120"/>
                <w:sz w:val="19"/>
                <w:szCs w:val="19"/>
              </w:rPr>
              <w:t>((տրիմեթիլսիլիլ)օքսի)պենտիլ)-1H-ինդոլ-3-իլ)մեթանոն (անկախ ուղեկցող նյութերի առկայությունից, ընդհանուր զանգվածով)</w:t>
            </w:r>
          </w:p>
        </w:tc>
        <w:tc>
          <w:tcPr>
            <w:tcW w:w="2014" w:type="dxa"/>
          </w:tcPr>
          <w:p w14:paraId="0215F529" w14:textId="77777777" w:rsidR="00B9348B" w:rsidRDefault="00B9348B">
            <w:pPr>
              <w:pStyle w:val="TableParagraph"/>
              <w:rPr>
                <w:sz w:val="20"/>
              </w:rPr>
            </w:pPr>
          </w:p>
          <w:p w14:paraId="1F6ACE95" w14:textId="77777777" w:rsidR="00B9348B" w:rsidRDefault="00B9348B">
            <w:pPr>
              <w:pStyle w:val="TableParagraph"/>
              <w:rPr>
                <w:sz w:val="19"/>
              </w:rPr>
            </w:pPr>
          </w:p>
          <w:p w14:paraId="5F83F5CF" w14:textId="77777777" w:rsidR="00B9348B" w:rsidRDefault="00000000">
            <w:pPr>
              <w:pStyle w:val="TableParagraph"/>
              <w:ind w:left="39"/>
              <w:rPr>
                <w:sz w:val="19"/>
              </w:rPr>
            </w:pPr>
            <w:r>
              <w:rPr>
                <w:w w:val="140"/>
                <w:sz w:val="19"/>
              </w:rPr>
              <w:t>0.01-0.05</w:t>
            </w:r>
          </w:p>
        </w:tc>
      </w:tr>
      <w:tr w:rsidR="00B9348B" w14:paraId="4FB922DA" w14:textId="77777777">
        <w:trPr>
          <w:trHeight w:val="817"/>
        </w:trPr>
        <w:tc>
          <w:tcPr>
            <w:tcW w:w="701" w:type="dxa"/>
          </w:tcPr>
          <w:p w14:paraId="32E80D8E" w14:textId="77777777" w:rsidR="00B9348B" w:rsidRDefault="00000000">
            <w:pPr>
              <w:pStyle w:val="TableParagraph"/>
              <w:spacing w:before="137"/>
              <w:ind w:left="60" w:right="49"/>
              <w:jc w:val="center"/>
              <w:rPr>
                <w:sz w:val="19"/>
              </w:rPr>
            </w:pPr>
            <w:r>
              <w:rPr>
                <w:w w:val="115"/>
                <w:sz w:val="19"/>
              </w:rPr>
              <w:t>671.</w:t>
            </w:r>
          </w:p>
        </w:tc>
        <w:tc>
          <w:tcPr>
            <w:tcW w:w="3329" w:type="dxa"/>
          </w:tcPr>
          <w:p w14:paraId="0B5CD58F" w14:textId="77777777" w:rsidR="00B9348B" w:rsidRDefault="00000000">
            <w:pPr>
              <w:pStyle w:val="TableParagraph"/>
              <w:spacing w:before="89"/>
              <w:ind w:left="47"/>
              <w:rPr>
                <w:sz w:val="19"/>
              </w:rPr>
            </w:pPr>
            <w:r>
              <w:rPr>
                <w:w w:val="110"/>
                <w:sz w:val="19"/>
              </w:rPr>
              <w:t>JWH-018 (6-</w:t>
            </w:r>
          </w:p>
          <w:p w14:paraId="037981AE" w14:textId="77777777" w:rsidR="00B9348B" w:rsidRDefault="00000000">
            <w:pPr>
              <w:pStyle w:val="TableParagraph"/>
              <w:spacing w:before="131"/>
              <w:ind w:left="47"/>
              <w:rPr>
                <w:sz w:val="19"/>
                <w:szCs w:val="19"/>
              </w:rPr>
            </w:pPr>
            <w:r>
              <w:rPr>
                <w:w w:val="125"/>
                <w:sz w:val="19"/>
                <w:szCs w:val="19"/>
              </w:rPr>
              <w:t>մեթօքսիինդոլ)</w:t>
            </w:r>
          </w:p>
        </w:tc>
        <w:tc>
          <w:tcPr>
            <w:tcW w:w="8674" w:type="dxa"/>
          </w:tcPr>
          <w:p w14:paraId="6770A290" w14:textId="77777777" w:rsidR="00B9348B" w:rsidRDefault="00000000">
            <w:pPr>
              <w:pStyle w:val="TableParagraph"/>
              <w:spacing w:before="62"/>
              <w:ind w:left="42"/>
              <w:rPr>
                <w:sz w:val="19"/>
                <w:szCs w:val="19"/>
              </w:rPr>
            </w:pPr>
            <w:r>
              <w:rPr>
                <w:w w:val="115"/>
                <w:sz w:val="19"/>
                <w:szCs w:val="19"/>
              </w:rPr>
              <w:t>(6-մեթօքսի-1-պենտիլ-1H-ինդոլ-3-իլ)-նավթալին-1-իլմեթանոն</w:t>
            </w:r>
          </w:p>
          <w:p w14:paraId="67194A8C" w14:textId="77777777" w:rsidR="00B9348B" w:rsidRDefault="00000000">
            <w:pPr>
              <w:pStyle w:val="TableParagraph"/>
              <w:spacing w:before="58"/>
              <w:ind w:left="42"/>
              <w:rPr>
                <w:sz w:val="19"/>
                <w:szCs w:val="19"/>
              </w:rPr>
            </w:pPr>
            <w:r>
              <w:rPr>
                <w:w w:val="115"/>
                <w:sz w:val="19"/>
                <w:szCs w:val="19"/>
              </w:rPr>
              <w:t>(անկախ ուղեկցող նյութերի առկայությունից, ընդհանուր զանգվածով)</w:t>
            </w:r>
          </w:p>
        </w:tc>
        <w:tc>
          <w:tcPr>
            <w:tcW w:w="2014" w:type="dxa"/>
          </w:tcPr>
          <w:p w14:paraId="504DCDB3" w14:textId="77777777" w:rsidR="00B9348B" w:rsidRDefault="00B9348B">
            <w:pPr>
              <w:pStyle w:val="TableParagraph"/>
              <w:spacing w:before="3"/>
            </w:pPr>
          </w:p>
          <w:p w14:paraId="53D93AFF" w14:textId="77777777" w:rsidR="00B9348B" w:rsidRDefault="00000000">
            <w:pPr>
              <w:pStyle w:val="TableParagraph"/>
              <w:spacing w:before="1"/>
              <w:ind w:left="39"/>
              <w:rPr>
                <w:sz w:val="19"/>
              </w:rPr>
            </w:pPr>
            <w:r>
              <w:rPr>
                <w:w w:val="140"/>
                <w:sz w:val="19"/>
              </w:rPr>
              <w:t>0.01-0.05</w:t>
            </w:r>
          </w:p>
        </w:tc>
      </w:tr>
      <w:tr w:rsidR="00B9348B" w14:paraId="65569B44" w14:textId="77777777">
        <w:trPr>
          <w:trHeight w:val="1005"/>
        </w:trPr>
        <w:tc>
          <w:tcPr>
            <w:tcW w:w="701" w:type="dxa"/>
          </w:tcPr>
          <w:p w14:paraId="0C7AD359" w14:textId="77777777" w:rsidR="00B9348B" w:rsidRDefault="00B9348B">
            <w:pPr>
              <w:pStyle w:val="TableParagraph"/>
              <w:rPr>
                <w:sz w:val="20"/>
              </w:rPr>
            </w:pPr>
          </w:p>
          <w:p w14:paraId="5F0AC21D" w14:textId="77777777" w:rsidR="00B9348B" w:rsidRDefault="00B9348B">
            <w:pPr>
              <w:pStyle w:val="TableParagraph"/>
              <w:spacing w:before="8"/>
              <w:rPr>
                <w:sz w:val="26"/>
              </w:rPr>
            </w:pPr>
          </w:p>
          <w:p w14:paraId="3AC5C8FF" w14:textId="77777777" w:rsidR="00B9348B" w:rsidRDefault="00000000">
            <w:pPr>
              <w:pStyle w:val="TableParagraph"/>
              <w:ind w:left="46" w:right="53"/>
              <w:jc w:val="center"/>
              <w:rPr>
                <w:sz w:val="19"/>
              </w:rPr>
            </w:pPr>
            <w:r>
              <w:rPr>
                <w:w w:val="130"/>
                <w:sz w:val="19"/>
              </w:rPr>
              <w:t>672.</w:t>
            </w:r>
          </w:p>
        </w:tc>
        <w:tc>
          <w:tcPr>
            <w:tcW w:w="3329" w:type="dxa"/>
          </w:tcPr>
          <w:p w14:paraId="50BCBF25" w14:textId="77777777" w:rsidR="00B9348B" w:rsidRDefault="00B9348B">
            <w:pPr>
              <w:pStyle w:val="TableParagraph"/>
              <w:spacing w:before="1"/>
            </w:pPr>
          </w:p>
          <w:p w14:paraId="73FDC67B" w14:textId="77777777" w:rsidR="00B9348B" w:rsidRDefault="00000000">
            <w:pPr>
              <w:pStyle w:val="TableParagraph"/>
              <w:ind w:left="47"/>
              <w:rPr>
                <w:sz w:val="19"/>
              </w:rPr>
            </w:pPr>
            <w:r>
              <w:rPr>
                <w:w w:val="110"/>
                <w:sz w:val="19"/>
              </w:rPr>
              <w:t>JWH-018-7-OH-N-(5-</w:t>
            </w:r>
          </w:p>
          <w:p w14:paraId="69B446EE" w14:textId="77777777" w:rsidR="00B9348B" w:rsidRDefault="00000000">
            <w:pPr>
              <w:pStyle w:val="TableParagraph"/>
              <w:spacing w:before="91"/>
              <w:ind w:left="47"/>
              <w:rPr>
                <w:sz w:val="19"/>
                <w:szCs w:val="19"/>
              </w:rPr>
            </w:pPr>
            <w:r>
              <w:rPr>
                <w:w w:val="120"/>
                <w:sz w:val="19"/>
                <w:szCs w:val="19"/>
              </w:rPr>
              <w:t>հիդրօքսիպենտիլ) 2TMS</w:t>
            </w:r>
          </w:p>
        </w:tc>
        <w:tc>
          <w:tcPr>
            <w:tcW w:w="8674" w:type="dxa"/>
          </w:tcPr>
          <w:p w14:paraId="4412082E" w14:textId="77777777" w:rsidR="00B9348B" w:rsidRDefault="00000000">
            <w:pPr>
              <w:pStyle w:val="TableParagraph"/>
              <w:spacing w:before="65"/>
              <w:ind w:left="42"/>
              <w:rPr>
                <w:sz w:val="19"/>
                <w:szCs w:val="19"/>
              </w:rPr>
            </w:pPr>
            <w:r>
              <w:rPr>
                <w:w w:val="120"/>
                <w:sz w:val="19"/>
                <w:szCs w:val="19"/>
              </w:rPr>
              <w:t>նավթալին-1-իլ(7-((տրիմեթիլսիլիլ)օքսի)-1-(5- ((տրիմեթիլսիլիլ)օքսի)պենտիլ)-</w:t>
            </w:r>
          </w:p>
          <w:p w14:paraId="02D09FE3" w14:textId="77777777" w:rsidR="00B9348B" w:rsidRDefault="00000000">
            <w:pPr>
              <w:pStyle w:val="TableParagraph"/>
              <w:spacing w:before="6" w:line="310" w:lineRule="atLeast"/>
              <w:ind w:left="42" w:right="1478"/>
              <w:rPr>
                <w:sz w:val="19"/>
                <w:szCs w:val="19"/>
              </w:rPr>
            </w:pPr>
            <w:r>
              <w:rPr>
                <w:w w:val="120"/>
                <w:sz w:val="19"/>
                <w:szCs w:val="19"/>
              </w:rPr>
              <w:t>1H-ինդոլ-3-իլ)մեթանոն(անկախ ուղեկցող նյութերի առկայությունից, ընդհանուր զանգվածով)</w:t>
            </w:r>
          </w:p>
        </w:tc>
        <w:tc>
          <w:tcPr>
            <w:tcW w:w="2014" w:type="dxa"/>
          </w:tcPr>
          <w:p w14:paraId="18926C68" w14:textId="77777777" w:rsidR="00B9348B" w:rsidRDefault="00B9348B">
            <w:pPr>
              <w:pStyle w:val="TableParagraph"/>
              <w:rPr>
                <w:sz w:val="20"/>
              </w:rPr>
            </w:pPr>
          </w:p>
          <w:p w14:paraId="44559A50" w14:textId="77777777" w:rsidR="00B9348B" w:rsidRDefault="00B9348B">
            <w:pPr>
              <w:pStyle w:val="TableParagraph"/>
              <w:spacing w:before="5"/>
              <w:rPr>
                <w:sz w:val="19"/>
              </w:rPr>
            </w:pPr>
          </w:p>
          <w:p w14:paraId="230DD950" w14:textId="77777777" w:rsidR="00B9348B" w:rsidRDefault="00000000">
            <w:pPr>
              <w:pStyle w:val="TableParagraph"/>
              <w:ind w:left="39"/>
              <w:rPr>
                <w:sz w:val="19"/>
              </w:rPr>
            </w:pPr>
            <w:r>
              <w:rPr>
                <w:w w:val="140"/>
                <w:sz w:val="19"/>
              </w:rPr>
              <w:t>0.01-0.05</w:t>
            </w:r>
          </w:p>
        </w:tc>
      </w:tr>
      <w:tr w:rsidR="00B9348B" w14:paraId="44009B6D" w14:textId="77777777">
        <w:trPr>
          <w:trHeight w:val="554"/>
        </w:trPr>
        <w:tc>
          <w:tcPr>
            <w:tcW w:w="701" w:type="dxa"/>
          </w:tcPr>
          <w:p w14:paraId="468F6B4D" w14:textId="77777777" w:rsidR="00B9348B" w:rsidRDefault="00000000">
            <w:pPr>
              <w:pStyle w:val="TableParagraph"/>
              <w:spacing w:before="137"/>
              <w:ind w:left="26" w:right="53"/>
              <w:jc w:val="center"/>
              <w:rPr>
                <w:sz w:val="19"/>
              </w:rPr>
            </w:pPr>
            <w:r>
              <w:rPr>
                <w:w w:val="140"/>
                <w:sz w:val="19"/>
              </w:rPr>
              <w:t>673.</w:t>
            </w:r>
          </w:p>
        </w:tc>
        <w:tc>
          <w:tcPr>
            <w:tcW w:w="3329" w:type="dxa"/>
          </w:tcPr>
          <w:p w14:paraId="07143C86" w14:textId="77777777" w:rsidR="00B9348B" w:rsidRDefault="00B9348B">
            <w:pPr>
              <w:pStyle w:val="TableParagraph"/>
              <w:spacing w:before="3"/>
            </w:pPr>
          </w:p>
          <w:p w14:paraId="2E628219" w14:textId="77777777" w:rsidR="00B9348B" w:rsidRDefault="00000000">
            <w:pPr>
              <w:pStyle w:val="TableParagraph"/>
              <w:spacing w:before="1"/>
              <w:ind w:left="47"/>
              <w:rPr>
                <w:sz w:val="19"/>
              </w:rPr>
            </w:pPr>
            <w:r>
              <w:rPr>
                <w:w w:val="120"/>
                <w:sz w:val="19"/>
              </w:rPr>
              <w:t>H-018-Br</w:t>
            </w:r>
          </w:p>
        </w:tc>
        <w:tc>
          <w:tcPr>
            <w:tcW w:w="8674" w:type="dxa"/>
          </w:tcPr>
          <w:p w14:paraId="1425D360" w14:textId="77777777" w:rsidR="00B9348B" w:rsidRDefault="00000000">
            <w:pPr>
              <w:pStyle w:val="TableParagraph"/>
              <w:spacing w:line="272" w:lineRule="exact"/>
              <w:ind w:left="42" w:right="1478"/>
              <w:rPr>
                <w:sz w:val="19"/>
                <w:szCs w:val="19"/>
              </w:rPr>
            </w:pPr>
            <w:r>
              <w:rPr>
                <w:w w:val="110"/>
                <w:sz w:val="19"/>
                <w:szCs w:val="19"/>
              </w:rPr>
              <w:t xml:space="preserve">(1-(5-բրոմպենտիլ)-1H-ինդոլ-3-իլ)(նավթալին-1-իլ)մեթանոն(անկախ ուղեկցող </w:t>
            </w:r>
            <w:r>
              <w:rPr>
                <w:w w:val="115"/>
                <w:sz w:val="19"/>
                <w:szCs w:val="19"/>
              </w:rPr>
              <w:t>նյութերի առկայությունից, ընդհանուր զանգվածով)</w:t>
            </w:r>
          </w:p>
        </w:tc>
        <w:tc>
          <w:tcPr>
            <w:tcW w:w="2014" w:type="dxa"/>
          </w:tcPr>
          <w:p w14:paraId="0A2AB8A2" w14:textId="77777777" w:rsidR="00B9348B" w:rsidRDefault="00B9348B">
            <w:pPr>
              <w:pStyle w:val="TableParagraph"/>
              <w:spacing w:before="3"/>
            </w:pPr>
          </w:p>
          <w:p w14:paraId="23F9DF84" w14:textId="77777777" w:rsidR="00B9348B" w:rsidRDefault="00000000">
            <w:pPr>
              <w:pStyle w:val="TableParagraph"/>
              <w:spacing w:before="1"/>
              <w:ind w:left="39"/>
              <w:rPr>
                <w:sz w:val="19"/>
              </w:rPr>
            </w:pPr>
            <w:r>
              <w:rPr>
                <w:w w:val="140"/>
                <w:sz w:val="19"/>
              </w:rPr>
              <w:t>0.01-0.05</w:t>
            </w:r>
          </w:p>
        </w:tc>
      </w:tr>
      <w:tr w:rsidR="00B9348B" w14:paraId="62B0E7AB" w14:textId="77777777">
        <w:trPr>
          <w:trHeight w:val="558"/>
        </w:trPr>
        <w:tc>
          <w:tcPr>
            <w:tcW w:w="701" w:type="dxa"/>
          </w:tcPr>
          <w:p w14:paraId="66578195" w14:textId="77777777" w:rsidR="00B9348B" w:rsidRDefault="00000000">
            <w:pPr>
              <w:pStyle w:val="TableParagraph"/>
              <w:spacing w:before="141"/>
              <w:ind w:left="47" w:right="53"/>
              <w:jc w:val="center"/>
              <w:rPr>
                <w:sz w:val="19"/>
              </w:rPr>
            </w:pPr>
            <w:r>
              <w:rPr>
                <w:w w:val="140"/>
                <w:sz w:val="19"/>
              </w:rPr>
              <w:t>674.</w:t>
            </w:r>
          </w:p>
        </w:tc>
        <w:tc>
          <w:tcPr>
            <w:tcW w:w="3329" w:type="dxa"/>
          </w:tcPr>
          <w:p w14:paraId="46131AED" w14:textId="77777777" w:rsidR="00B9348B" w:rsidRDefault="00B9348B">
            <w:pPr>
              <w:pStyle w:val="TableParagraph"/>
              <w:spacing w:before="3"/>
            </w:pPr>
          </w:p>
          <w:p w14:paraId="65FCE238" w14:textId="77777777" w:rsidR="00B9348B" w:rsidRDefault="00000000">
            <w:pPr>
              <w:pStyle w:val="TableParagraph"/>
              <w:spacing w:before="1"/>
              <w:ind w:left="47"/>
              <w:rPr>
                <w:sz w:val="19"/>
              </w:rPr>
            </w:pPr>
            <w:r>
              <w:rPr>
                <w:sz w:val="19"/>
              </w:rPr>
              <w:t>JWH-018-Cl</w:t>
            </w:r>
          </w:p>
        </w:tc>
        <w:tc>
          <w:tcPr>
            <w:tcW w:w="8674" w:type="dxa"/>
          </w:tcPr>
          <w:p w14:paraId="317F5C4E" w14:textId="77777777" w:rsidR="00B9348B" w:rsidRDefault="00000000">
            <w:pPr>
              <w:pStyle w:val="TableParagraph"/>
              <w:spacing w:before="8" w:line="268" w:lineRule="exact"/>
              <w:ind w:left="42" w:right="1478"/>
              <w:rPr>
                <w:sz w:val="19"/>
                <w:szCs w:val="19"/>
              </w:rPr>
            </w:pPr>
            <w:r>
              <w:rPr>
                <w:w w:val="110"/>
                <w:sz w:val="19"/>
                <w:szCs w:val="19"/>
              </w:rPr>
              <w:t xml:space="preserve">(նավթալին-1-իլ)(1-(5-քլորպենտիլ)-1H-ինդոլ-3-իլ)մեթանոն(անկախ ուղեկցող </w:t>
            </w:r>
            <w:r>
              <w:rPr>
                <w:w w:val="115"/>
                <w:sz w:val="19"/>
                <w:szCs w:val="19"/>
              </w:rPr>
              <w:t>նյութերի առկայությունից, ընդհանուր զանգվածով</w:t>
            </w:r>
          </w:p>
        </w:tc>
        <w:tc>
          <w:tcPr>
            <w:tcW w:w="2014" w:type="dxa"/>
          </w:tcPr>
          <w:p w14:paraId="7E04EDA1" w14:textId="77777777" w:rsidR="00B9348B" w:rsidRDefault="00B9348B">
            <w:pPr>
              <w:pStyle w:val="TableParagraph"/>
              <w:spacing w:before="6"/>
            </w:pPr>
          </w:p>
          <w:p w14:paraId="1E1D3CC4" w14:textId="77777777" w:rsidR="00B9348B" w:rsidRDefault="00000000">
            <w:pPr>
              <w:pStyle w:val="TableParagraph"/>
              <w:ind w:left="39"/>
              <w:rPr>
                <w:sz w:val="19"/>
              </w:rPr>
            </w:pPr>
            <w:r>
              <w:rPr>
                <w:w w:val="140"/>
                <w:sz w:val="19"/>
              </w:rPr>
              <w:t>0.01-0.05</w:t>
            </w:r>
          </w:p>
        </w:tc>
      </w:tr>
      <w:tr w:rsidR="00B9348B" w14:paraId="6B88F231" w14:textId="77777777">
        <w:trPr>
          <w:trHeight w:val="628"/>
        </w:trPr>
        <w:tc>
          <w:tcPr>
            <w:tcW w:w="701" w:type="dxa"/>
          </w:tcPr>
          <w:p w14:paraId="37B47B5D" w14:textId="77777777" w:rsidR="00B9348B" w:rsidRDefault="00000000">
            <w:pPr>
              <w:pStyle w:val="TableParagraph"/>
              <w:spacing w:before="139"/>
              <w:ind w:left="31" w:right="53"/>
              <w:jc w:val="center"/>
              <w:rPr>
                <w:sz w:val="19"/>
              </w:rPr>
            </w:pPr>
            <w:r>
              <w:rPr>
                <w:w w:val="140"/>
                <w:sz w:val="19"/>
              </w:rPr>
              <w:t>675.</w:t>
            </w:r>
          </w:p>
        </w:tc>
        <w:tc>
          <w:tcPr>
            <w:tcW w:w="3329" w:type="dxa"/>
          </w:tcPr>
          <w:p w14:paraId="21ED7C5F" w14:textId="77777777" w:rsidR="00B9348B" w:rsidRDefault="00000000">
            <w:pPr>
              <w:pStyle w:val="TableParagraph"/>
              <w:spacing w:before="89"/>
              <w:ind w:left="47"/>
              <w:rPr>
                <w:sz w:val="19"/>
              </w:rPr>
            </w:pPr>
            <w:r>
              <w:rPr>
                <w:sz w:val="19"/>
              </w:rPr>
              <w:t>JWH-018-N-(2-</w:t>
            </w:r>
          </w:p>
          <w:p w14:paraId="2EC91D55" w14:textId="77777777" w:rsidR="00B9348B" w:rsidRDefault="00000000">
            <w:pPr>
              <w:pStyle w:val="TableParagraph"/>
              <w:spacing w:before="98" w:line="203" w:lineRule="exact"/>
              <w:ind w:left="47"/>
              <w:rPr>
                <w:sz w:val="19"/>
                <w:szCs w:val="19"/>
              </w:rPr>
            </w:pPr>
            <w:r>
              <w:rPr>
                <w:w w:val="115"/>
                <w:sz w:val="19"/>
                <w:szCs w:val="19"/>
              </w:rPr>
              <w:t>մեթիլբութիլ)</w:t>
            </w:r>
          </w:p>
        </w:tc>
        <w:tc>
          <w:tcPr>
            <w:tcW w:w="8674" w:type="dxa"/>
          </w:tcPr>
          <w:p w14:paraId="74771107" w14:textId="77777777" w:rsidR="00B9348B" w:rsidRDefault="00000000">
            <w:pPr>
              <w:pStyle w:val="TableParagraph"/>
              <w:spacing w:before="13" w:line="316" w:lineRule="exact"/>
              <w:ind w:left="42" w:right="1478"/>
              <w:rPr>
                <w:sz w:val="19"/>
                <w:szCs w:val="19"/>
              </w:rPr>
            </w:pPr>
            <w:r>
              <w:rPr>
                <w:w w:val="115"/>
                <w:sz w:val="19"/>
                <w:szCs w:val="19"/>
              </w:rPr>
              <w:t>[1-(2-մեթիլբութիլ)-1H-ինդոլ-3-իլ]-նավթալին-1-իլմեթանոն(անկախ Ուղեկցող նյութերի առկայությունից, ընդհանուր զանգվածով)</w:t>
            </w:r>
          </w:p>
        </w:tc>
        <w:tc>
          <w:tcPr>
            <w:tcW w:w="2014" w:type="dxa"/>
          </w:tcPr>
          <w:p w14:paraId="16D540DE" w14:textId="77777777" w:rsidR="00B9348B" w:rsidRDefault="00B9348B">
            <w:pPr>
              <w:pStyle w:val="TableParagraph"/>
              <w:spacing w:before="3"/>
            </w:pPr>
          </w:p>
          <w:p w14:paraId="0E2639ED" w14:textId="77777777" w:rsidR="00B9348B" w:rsidRDefault="00000000">
            <w:pPr>
              <w:pStyle w:val="TableParagraph"/>
              <w:spacing w:before="1"/>
              <w:ind w:left="39"/>
              <w:rPr>
                <w:sz w:val="19"/>
              </w:rPr>
            </w:pPr>
            <w:r>
              <w:rPr>
                <w:w w:val="140"/>
                <w:sz w:val="19"/>
              </w:rPr>
              <w:t>0.01-0.05</w:t>
            </w:r>
          </w:p>
        </w:tc>
      </w:tr>
      <w:tr w:rsidR="00B9348B" w14:paraId="0990EAC6" w14:textId="77777777">
        <w:trPr>
          <w:trHeight w:val="649"/>
        </w:trPr>
        <w:tc>
          <w:tcPr>
            <w:tcW w:w="701" w:type="dxa"/>
          </w:tcPr>
          <w:p w14:paraId="7FC02B5F" w14:textId="77777777" w:rsidR="00B9348B" w:rsidRDefault="00000000">
            <w:pPr>
              <w:pStyle w:val="TableParagraph"/>
              <w:spacing w:before="118"/>
              <w:ind w:left="21" w:right="53"/>
              <w:jc w:val="center"/>
              <w:rPr>
                <w:sz w:val="19"/>
              </w:rPr>
            </w:pPr>
            <w:r>
              <w:rPr>
                <w:w w:val="150"/>
                <w:sz w:val="19"/>
              </w:rPr>
              <w:t>676.</w:t>
            </w:r>
          </w:p>
        </w:tc>
        <w:tc>
          <w:tcPr>
            <w:tcW w:w="3329" w:type="dxa"/>
          </w:tcPr>
          <w:p w14:paraId="0A4CD92C" w14:textId="77777777" w:rsidR="00B9348B" w:rsidRDefault="00000000">
            <w:pPr>
              <w:pStyle w:val="TableParagraph"/>
              <w:spacing w:before="72"/>
              <w:ind w:left="47"/>
              <w:rPr>
                <w:sz w:val="19"/>
              </w:rPr>
            </w:pPr>
            <w:r>
              <w:rPr>
                <w:sz w:val="19"/>
              </w:rPr>
              <w:t>JWH-018-N-(2-</w:t>
            </w:r>
          </w:p>
          <w:p w14:paraId="413411A0" w14:textId="77777777" w:rsidR="00B9348B" w:rsidRDefault="00000000">
            <w:pPr>
              <w:pStyle w:val="TableParagraph"/>
              <w:spacing w:before="96"/>
              <w:ind w:left="47"/>
              <w:rPr>
                <w:sz w:val="19"/>
                <w:szCs w:val="19"/>
              </w:rPr>
            </w:pPr>
            <w:r>
              <w:rPr>
                <w:w w:val="125"/>
                <w:sz w:val="19"/>
                <w:szCs w:val="19"/>
              </w:rPr>
              <w:t>հիդրօքսիպենտիլ)</w:t>
            </w:r>
          </w:p>
        </w:tc>
        <w:tc>
          <w:tcPr>
            <w:tcW w:w="8674" w:type="dxa"/>
          </w:tcPr>
          <w:p w14:paraId="0594FA26" w14:textId="77777777" w:rsidR="00B9348B" w:rsidRDefault="00000000">
            <w:pPr>
              <w:pStyle w:val="TableParagraph"/>
              <w:spacing w:before="46"/>
              <w:ind w:left="42"/>
              <w:rPr>
                <w:sz w:val="19"/>
                <w:szCs w:val="19"/>
              </w:rPr>
            </w:pPr>
            <w:r>
              <w:rPr>
                <w:w w:val="110"/>
                <w:sz w:val="19"/>
                <w:szCs w:val="19"/>
              </w:rPr>
              <w:t>(1-(2-հիդրօքսիպենտիլ)-1H-ինդոլ-3-իլ)(նավթալին-1-իլ)մեթանոն(անկախ ուղեկցող նյութերի</w:t>
            </w:r>
          </w:p>
          <w:p w14:paraId="3F4D412C" w14:textId="77777777" w:rsidR="00B9348B" w:rsidRDefault="00000000">
            <w:pPr>
              <w:pStyle w:val="TableParagraph"/>
              <w:spacing w:before="98"/>
              <w:ind w:left="42"/>
              <w:rPr>
                <w:sz w:val="19"/>
                <w:szCs w:val="19"/>
              </w:rPr>
            </w:pPr>
            <w:r>
              <w:rPr>
                <w:w w:val="115"/>
                <w:sz w:val="19"/>
                <w:szCs w:val="19"/>
              </w:rPr>
              <w:t>առկայությունից, ընդհանուր զանգվածով)</w:t>
            </w:r>
          </w:p>
        </w:tc>
        <w:tc>
          <w:tcPr>
            <w:tcW w:w="2014" w:type="dxa"/>
          </w:tcPr>
          <w:p w14:paraId="11CA05C3" w14:textId="77777777" w:rsidR="00B9348B" w:rsidRDefault="00B9348B">
            <w:pPr>
              <w:pStyle w:val="TableParagraph"/>
              <w:spacing w:before="10"/>
              <w:rPr>
                <w:sz w:val="20"/>
              </w:rPr>
            </w:pPr>
          </w:p>
          <w:p w14:paraId="0E4BB5FA" w14:textId="77777777" w:rsidR="00B9348B" w:rsidRDefault="00000000">
            <w:pPr>
              <w:pStyle w:val="TableParagraph"/>
              <w:ind w:left="39"/>
              <w:rPr>
                <w:sz w:val="19"/>
              </w:rPr>
            </w:pPr>
            <w:r>
              <w:rPr>
                <w:w w:val="140"/>
                <w:sz w:val="19"/>
              </w:rPr>
              <w:t>0.01-0.05</w:t>
            </w:r>
          </w:p>
        </w:tc>
      </w:tr>
      <w:tr w:rsidR="00B9348B" w14:paraId="0F9896A4" w14:textId="77777777">
        <w:trPr>
          <w:trHeight w:val="671"/>
        </w:trPr>
        <w:tc>
          <w:tcPr>
            <w:tcW w:w="701" w:type="dxa"/>
          </w:tcPr>
          <w:p w14:paraId="178B7530" w14:textId="77777777" w:rsidR="00B9348B" w:rsidRDefault="00000000">
            <w:pPr>
              <w:pStyle w:val="TableParagraph"/>
              <w:spacing w:before="137"/>
              <w:ind w:left="46" w:right="53"/>
              <w:jc w:val="center"/>
              <w:rPr>
                <w:sz w:val="19"/>
              </w:rPr>
            </w:pPr>
            <w:r>
              <w:rPr>
                <w:w w:val="130"/>
                <w:sz w:val="19"/>
              </w:rPr>
              <w:t>677.</w:t>
            </w:r>
          </w:p>
        </w:tc>
        <w:tc>
          <w:tcPr>
            <w:tcW w:w="3329" w:type="dxa"/>
          </w:tcPr>
          <w:p w14:paraId="5C1B824F" w14:textId="77777777" w:rsidR="00B9348B" w:rsidRDefault="00000000">
            <w:pPr>
              <w:pStyle w:val="TableParagraph"/>
              <w:spacing w:before="91"/>
              <w:ind w:left="47"/>
              <w:rPr>
                <w:sz w:val="19"/>
              </w:rPr>
            </w:pPr>
            <w:r>
              <w:rPr>
                <w:w w:val="105"/>
                <w:sz w:val="19"/>
              </w:rPr>
              <w:t>JWH-018-N-(3-</w:t>
            </w:r>
          </w:p>
          <w:p w14:paraId="266302AB" w14:textId="77777777" w:rsidR="00B9348B" w:rsidRDefault="00000000">
            <w:pPr>
              <w:pStyle w:val="TableParagraph"/>
              <w:spacing w:before="96"/>
              <w:ind w:left="47"/>
              <w:rPr>
                <w:sz w:val="19"/>
                <w:szCs w:val="19"/>
              </w:rPr>
            </w:pPr>
            <w:r>
              <w:rPr>
                <w:w w:val="115"/>
                <w:sz w:val="19"/>
                <w:szCs w:val="19"/>
              </w:rPr>
              <w:t>մեթիլբութիլ)</w:t>
            </w:r>
          </w:p>
        </w:tc>
        <w:tc>
          <w:tcPr>
            <w:tcW w:w="8674" w:type="dxa"/>
          </w:tcPr>
          <w:p w14:paraId="3F6A1829" w14:textId="77777777" w:rsidR="00B9348B" w:rsidRDefault="00000000">
            <w:pPr>
              <w:pStyle w:val="TableParagraph"/>
              <w:spacing w:before="67"/>
              <w:ind w:left="42"/>
              <w:rPr>
                <w:sz w:val="19"/>
                <w:szCs w:val="19"/>
              </w:rPr>
            </w:pPr>
            <w:r>
              <w:rPr>
                <w:w w:val="115"/>
                <w:sz w:val="19"/>
                <w:szCs w:val="19"/>
              </w:rPr>
              <w:t>[1-(3-մեթիլբութիլ)-1H-ինդոլ-3-իլ]-նավթալին-1-իլմեթանոն(անկախ ուղեկցող</w:t>
            </w:r>
          </w:p>
          <w:p w14:paraId="642DC604" w14:textId="77777777" w:rsidR="00B9348B" w:rsidRDefault="00000000">
            <w:pPr>
              <w:pStyle w:val="TableParagraph"/>
              <w:spacing w:before="98"/>
              <w:ind w:left="42"/>
              <w:rPr>
                <w:sz w:val="19"/>
                <w:szCs w:val="19"/>
              </w:rPr>
            </w:pPr>
            <w:r>
              <w:rPr>
                <w:w w:val="115"/>
                <w:sz w:val="19"/>
                <w:szCs w:val="19"/>
              </w:rPr>
              <w:t>նյութերի առկայությունից, ընդհանուր զանգվածով)</w:t>
            </w:r>
          </w:p>
        </w:tc>
        <w:tc>
          <w:tcPr>
            <w:tcW w:w="2014" w:type="dxa"/>
          </w:tcPr>
          <w:p w14:paraId="4B128196" w14:textId="77777777" w:rsidR="00B9348B" w:rsidRDefault="00B9348B">
            <w:pPr>
              <w:pStyle w:val="TableParagraph"/>
              <w:spacing w:before="6"/>
            </w:pPr>
          </w:p>
          <w:p w14:paraId="2002342E" w14:textId="77777777" w:rsidR="00B9348B" w:rsidRDefault="00000000">
            <w:pPr>
              <w:pStyle w:val="TableParagraph"/>
              <w:ind w:left="39"/>
              <w:rPr>
                <w:sz w:val="19"/>
              </w:rPr>
            </w:pPr>
            <w:r>
              <w:rPr>
                <w:w w:val="140"/>
                <w:sz w:val="19"/>
              </w:rPr>
              <w:t>0.01-0.05</w:t>
            </w:r>
          </w:p>
        </w:tc>
      </w:tr>
    </w:tbl>
    <w:p w14:paraId="6BD7C174"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782BEB2E" w14:textId="77777777">
        <w:trPr>
          <w:trHeight w:val="664"/>
        </w:trPr>
        <w:tc>
          <w:tcPr>
            <w:tcW w:w="701" w:type="dxa"/>
          </w:tcPr>
          <w:p w14:paraId="4F2581F7" w14:textId="77777777" w:rsidR="00B9348B" w:rsidRDefault="00000000">
            <w:pPr>
              <w:pStyle w:val="TableParagraph"/>
              <w:spacing w:before="137"/>
              <w:ind w:left="81"/>
              <w:rPr>
                <w:sz w:val="19"/>
              </w:rPr>
            </w:pPr>
            <w:r>
              <w:rPr>
                <w:w w:val="150"/>
                <w:sz w:val="19"/>
              </w:rPr>
              <w:lastRenderedPageBreak/>
              <w:t>678.</w:t>
            </w:r>
          </w:p>
        </w:tc>
        <w:tc>
          <w:tcPr>
            <w:tcW w:w="3329" w:type="dxa"/>
          </w:tcPr>
          <w:p w14:paraId="6CF7C043" w14:textId="77777777" w:rsidR="00B9348B" w:rsidRDefault="00000000">
            <w:pPr>
              <w:pStyle w:val="TableParagraph"/>
              <w:spacing w:before="91"/>
              <w:ind w:left="47"/>
              <w:rPr>
                <w:sz w:val="19"/>
              </w:rPr>
            </w:pPr>
            <w:r>
              <w:rPr>
                <w:w w:val="105"/>
                <w:sz w:val="19"/>
              </w:rPr>
              <w:t>JWH-018-N-(3-</w:t>
            </w:r>
          </w:p>
          <w:p w14:paraId="7797BAE1" w14:textId="77777777" w:rsidR="00B9348B" w:rsidRDefault="00000000">
            <w:pPr>
              <w:pStyle w:val="TableParagraph"/>
              <w:spacing w:before="93"/>
              <w:ind w:left="47"/>
              <w:rPr>
                <w:sz w:val="19"/>
                <w:szCs w:val="19"/>
              </w:rPr>
            </w:pPr>
            <w:r>
              <w:rPr>
                <w:w w:val="125"/>
                <w:sz w:val="19"/>
                <w:szCs w:val="19"/>
              </w:rPr>
              <w:t>հիդրօքսիպենտիլ)</w:t>
            </w:r>
          </w:p>
        </w:tc>
        <w:tc>
          <w:tcPr>
            <w:tcW w:w="8674" w:type="dxa"/>
          </w:tcPr>
          <w:p w14:paraId="12E9435A" w14:textId="77777777" w:rsidR="00B9348B" w:rsidRDefault="00000000">
            <w:pPr>
              <w:pStyle w:val="TableParagraph"/>
              <w:spacing w:before="67"/>
              <w:ind w:left="42"/>
              <w:rPr>
                <w:sz w:val="19"/>
                <w:szCs w:val="19"/>
              </w:rPr>
            </w:pPr>
            <w:r>
              <w:rPr>
                <w:w w:val="110"/>
                <w:sz w:val="19"/>
                <w:szCs w:val="19"/>
              </w:rPr>
              <w:t>(1-(4-հիդրօքսիպենտիլ)-1H-ինդոլ-3-իլ)(նավթալին-1-իլ)մեթանոն(անկախ ուղեկցող նյութերի</w:t>
            </w:r>
          </w:p>
          <w:p w14:paraId="19C97FAE" w14:textId="77777777" w:rsidR="00B9348B" w:rsidRDefault="00000000">
            <w:pPr>
              <w:pStyle w:val="TableParagraph"/>
              <w:spacing w:before="93"/>
              <w:ind w:left="42"/>
              <w:rPr>
                <w:sz w:val="19"/>
                <w:szCs w:val="19"/>
              </w:rPr>
            </w:pPr>
            <w:r>
              <w:rPr>
                <w:w w:val="115"/>
                <w:sz w:val="19"/>
                <w:szCs w:val="19"/>
              </w:rPr>
              <w:t>առկայությունից, ընդհանուր զանգվածով)</w:t>
            </w:r>
          </w:p>
        </w:tc>
        <w:tc>
          <w:tcPr>
            <w:tcW w:w="2014" w:type="dxa"/>
          </w:tcPr>
          <w:p w14:paraId="62340196" w14:textId="77777777" w:rsidR="00B9348B" w:rsidRDefault="00B9348B">
            <w:pPr>
              <w:pStyle w:val="TableParagraph"/>
              <w:spacing w:before="1"/>
            </w:pPr>
          </w:p>
          <w:p w14:paraId="002DCD5C" w14:textId="77777777" w:rsidR="00B9348B" w:rsidRDefault="00000000">
            <w:pPr>
              <w:pStyle w:val="TableParagraph"/>
              <w:ind w:left="39"/>
              <w:rPr>
                <w:sz w:val="19"/>
              </w:rPr>
            </w:pPr>
            <w:r>
              <w:rPr>
                <w:w w:val="140"/>
                <w:sz w:val="19"/>
              </w:rPr>
              <w:t>0.01-0.05</w:t>
            </w:r>
          </w:p>
        </w:tc>
      </w:tr>
      <w:tr w:rsidR="00B9348B" w14:paraId="18200199" w14:textId="77777777">
        <w:trPr>
          <w:trHeight w:val="669"/>
        </w:trPr>
        <w:tc>
          <w:tcPr>
            <w:tcW w:w="701" w:type="dxa"/>
          </w:tcPr>
          <w:p w14:paraId="47EA3CB9" w14:textId="77777777" w:rsidR="00B9348B" w:rsidRDefault="00000000">
            <w:pPr>
              <w:pStyle w:val="TableParagraph"/>
              <w:spacing w:before="137"/>
              <w:ind w:left="81"/>
              <w:rPr>
                <w:sz w:val="19"/>
              </w:rPr>
            </w:pPr>
            <w:r>
              <w:rPr>
                <w:w w:val="150"/>
                <w:sz w:val="19"/>
              </w:rPr>
              <w:t>679.</w:t>
            </w:r>
          </w:p>
        </w:tc>
        <w:tc>
          <w:tcPr>
            <w:tcW w:w="3329" w:type="dxa"/>
          </w:tcPr>
          <w:p w14:paraId="0028548F" w14:textId="77777777" w:rsidR="00B9348B" w:rsidRDefault="00000000">
            <w:pPr>
              <w:pStyle w:val="TableParagraph"/>
              <w:spacing w:before="89"/>
              <w:ind w:left="47"/>
              <w:rPr>
                <w:sz w:val="19"/>
              </w:rPr>
            </w:pPr>
            <w:r>
              <w:rPr>
                <w:w w:val="105"/>
                <w:sz w:val="19"/>
              </w:rPr>
              <w:t>JWH-018-N-(3-</w:t>
            </w:r>
          </w:p>
          <w:p w14:paraId="2640B324" w14:textId="77777777" w:rsidR="00B9348B" w:rsidRDefault="00000000">
            <w:pPr>
              <w:pStyle w:val="TableParagraph"/>
              <w:spacing w:before="100"/>
              <w:ind w:left="47"/>
              <w:rPr>
                <w:sz w:val="19"/>
                <w:szCs w:val="19"/>
              </w:rPr>
            </w:pPr>
            <w:r>
              <w:rPr>
                <w:w w:val="130"/>
                <w:sz w:val="19"/>
                <w:szCs w:val="19"/>
              </w:rPr>
              <w:t>քլորպենտիլ)</w:t>
            </w:r>
          </w:p>
        </w:tc>
        <w:tc>
          <w:tcPr>
            <w:tcW w:w="8674" w:type="dxa"/>
          </w:tcPr>
          <w:p w14:paraId="1B25209B" w14:textId="77777777" w:rsidR="00B9348B" w:rsidRDefault="00000000">
            <w:pPr>
              <w:pStyle w:val="TableParagraph"/>
              <w:spacing w:before="67"/>
              <w:ind w:left="42"/>
              <w:rPr>
                <w:sz w:val="19"/>
                <w:szCs w:val="19"/>
              </w:rPr>
            </w:pPr>
            <w:r>
              <w:rPr>
                <w:w w:val="115"/>
                <w:sz w:val="19"/>
                <w:szCs w:val="19"/>
              </w:rPr>
              <w:t>[1-(3-քլորպենտիլ)-1H-ինդոլ-3-իլ]-նավթալին-1-իլմեթանոն(անկախ ուղեկցող</w:t>
            </w:r>
          </w:p>
          <w:p w14:paraId="7A60A8D5" w14:textId="77777777" w:rsidR="00B9348B" w:rsidRDefault="00000000">
            <w:pPr>
              <w:pStyle w:val="TableParagraph"/>
              <w:spacing w:before="98"/>
              <w:ind w:left="42"/>
              <w:rPr>
                <w:sz w:val="19"/>
                <w:szCs w:val="19"/>
              </w:rPr>
            </w:pPr>
            <w:r>
              <w:rPr>
                <w:w w:val="115"/>
                <w:sz w:val="19"/>
                <w:szCs w:val="19"/>
              </w:rPr>
              <w:t>նյութերի առկայությունից, ընդհանուր զանգվածով)</w:t>
            </w:r>
          </w:p>
        </w:tc>
        <w:tc>
          <w:tcPr>
            <w:tcW w:w="2014" w:type="dxa"/>
          </w:tcPr>
          <w:p w14:paraId="6939DB01" w14:textId="77777777" w:rsidR="00B9348B" w:rsidRDefault="00B9348B">
            <w:pPr>
              <w:pStyle w:val="TableParagraph"/>
              <w:spacing w:before="1"/>
            </w:pPr>
          </w:p>
          <w:p w14:paraId="6B93974B" w14:textId="77777777" w:rsidR="00B9348B" w:rsidRDefault="00000000">
            <w:pPr>
              <w:pStyle w:val="TableParagraph"/>
              <w:ind w:left="39"/>
              <w:rPr>
                <w:sz w:val="19"/>
              </w:rPr>
            </w:pPr>
            <w:r>
              <w:rPr>
                <w:w w:val="140"/>
                <w:sz w:val="19"/>
              </w:rPr>
              <w:t>0.01-0.05</w:t>
            </w:r>
          </w:p>
        </w:tc>
      </w:tr>
      <w:tr w:rsidR="00B9348B" w14:paraId="5DE5DFFF" w14:textId="77777777">
        <w:trPr>
          <w:trHeight w:val="930"/>
        </w:trPr>
        <w:tc>
          <w:tcPr>
            <w:tcW w:w="701" w:type="dxa"/>
          </w:tcPr>
          <w:p w14:paraId="1EEA0D0C" w14:textId="77777777" w:rsidR="00B9348B" w:rsidRDefault="00B9348B">
            <w:pPr>
              <w:pStyle w:val="TableParagraph"/>
              <w:rPr>
                <w:sz w:val="20"/>
              </w:rPr>
            </w:pPr>
          </w:p>
          <w:p w14:paraId="14033D42" w14:textId="77777777" w:rsidR="00B9348B" w:rsidRDefault="00B9348B">
            <w:pPr>
              <w:pStyle w:val="TableParagraph"/>
              <w:spacing w:before="11"/>
              <w:rPr>
                <w:sz w:val="26"/>
              </w:rPr>
            </w:pPr>
          </w:p>
          <w:p w14:paraId="5B51D3C8" w14:textId="77777777" w:rsidR="00B9348B" w:rsidRDefault="00000000">
            <w:pPr>
              <w:pStyle w:val="TableParagraph"/>
              <w:ind w:left="47"/>
              <w:rPr>
                <w:sz w:val="19"/>
              </w:rPr>
            </w:pPr>
            <w:r>
              <w:rPr>
                <w:w w:val="160"/>
                <w:sz w:val="19"/>
              </w:rPr>
              <w:t>680.</w:t>
            </w:r>
          </w:p>
        </w:tc>
        <w:tc>
          <w:tcPr>
            <w:tcW w:w="3329" w:type="dxa"/>
          </w:tcPr>
          <w:p w14:paraId="6D369272" w14:textId="77777777" w:rsidR="00B9348B" w:rsidRDefault="00B9348B">
            <w:pPr>
              <w:pStyle w:val="TableParagraph"/>
              <w:spacing w:before="1"/>
            </w:pPr>
          </w:p>
          <w:p w14:paraId="619D03BE" w14:textId="77777777" w:rsidR="00B9348B" w:rsidRDefault="00000000">
            <w:pPr>
              <w:pStyle w:val="TableParagraph"/>
              <w:ind w:left="47"/>
              <w:rPr>
                <w:sz w:val="19"/>
              </w:rPr>
            </w:pPr>
            <w:r>
              <w:rPr>
                <w:w w:val="110"/>
                <w:sz w:val="19"/>
              </w:rPr>
              <w:t>JWH-018-N-(4.5-</w:t>
            </w:r>
          </w:p>
          <w:p w14:paraId="5FA57241" w14:textId="77777777" w:rsidR="00B9348B" w:rsidRDefault="00000000">
            <w:pPr>
              <w:pStyle w:val="TableParagraph"/>
              <w:spacing w:before="130"/>
              <w:ind w:left="47"/>
              <w:rPr>
                <w:sz w:val="19"/>
                <w:szCs w:val="19"/>
              </w:rPr>
            </w:pPr>
            <w:r>
              <w:rPr>
                <w:w w:val="125"/>
                <w:sz w:val="19"/>
                <w:szCs w:val="19"/>
              </w:rPr>
              <w:t>էպօքսիպենիլ)</w:t>
            </w:r>
          </w:p>
        </w:tc>
        <w:tc>
          <w:tcPr>
            <w:tcW w:w="8674" w:type="dxa"/>
          </w:tcPr>
          <w:p w14:paraId="691D0678" w14:textId="77777777" w:rsidR="00B9348B" w:rsidRDefault="00000000">
            <w:pPr>
              <w:pStyle w:val="TableParagraph"/>
              <w:spacing w:before="65" w:line="345" w:lineRule="auto"/>
              <w:ind w:left="42"/>
              <w:rPr>
                <w:sz w:val="19"/>
                <w:szCs w:val="19"/>
              </w:rPr>
            </w:pPr>
            <w:r>
              <w:rPr>
                <w:w w:val="115"/>
                <w:sz w:val="19"/>
                <w:szCs w:val="19"/>
              </w:rPr>
              <w:t>նավթալին-1-իլ(1-(3-(օքսիրան-2-իլ)պրոպիլ)-1H-ինդոլ-3- իլ)մեթանոն(անկախ ուղեկցող նյութերի առկայությունից,</w:t>
            </w:r>
          </w:p>
          <w:p w14:paraId="198E2826" w14:textId="77777777" w:rsidR="00B9348B" w:rsidRDefault="00000000">
            <w:pPr>
              <w:pStyle w:val="TableParagraph"/>
              <w:spacing w:before="1" w:line="215" w:lineRule="exact"/>
              <w:ind w:left="42"/>
              <w:rPr>
                <w:sz w:val="19"/>
                <w:szCs w:val="19"/>
              </w:rPr>
            </w:pPr>
            <w:r>
              <w:rPr>
                <w:w w:val="120"/>
                <w:sz w:val="19"/>
                <w:szCs w:val="19"/>
              </w:rPr>
              <w:t>ընդհանուր  զանգվածով)</w:t>
            </w:r>
          </w:p>
        </w:tc>
        <w:tc>
          <w:tcPr>
            <w:tcW w:w="2014" w:type="dxa"/>
          </w:tcPr>
          <w:p w14:paraId="7DA70B9F" w14:textId="77777777" w:rsidR="00B9348B" w:rsidRDefault="00B9348B">
            <w:pPr>
              <w:pStyle w:val="TableParagraph"/>
              <w:rPr>
                <w:sz w:val="20"/>
              </w:rPr>
            </w:pPr>
          </w:p>
          <w:p w14:paraId="0C75E074" w14:textId="77777777" w:rsidR="00B9348B" w:rsidRDefault="00B9348B">
            <w:pPr>
              <w:pStyle w:val="TableParagraph"/>
              <w:spacing w:before="2"/>
              <w:rPr>
                <w:sz w:val="19"/>
              </w:rPr>
            </w:pPr>
          </w:p>
          <w:p w14:paraId="21308833" w14:textId="77777777" w:rsidR="00B9348B" w:rsidRDefault="00000000">
            <w:pPr>
              <w:pStyle w:val="TableParagraph"/>
              <w:spacing w:before="1"/>
              <w:ind w:left="39"/>
              <w:rPr>
                <w:sz w:val="19"/>
              </w:rPr>
            </w:pPr>
            <w:r>
              <w:rPr>
                <w:w w:val="140"/>
                <w:sz w:val="19"/>
              </w:rPr>
              <w:t>0.01-0.05</w:t>
            </w:r>
          </w:p>
        </w:tc>
      </w:tr>
      <w:tr w:rsidR="00B9348B" w14:paraId="5E6E4921" w14:textId="77777777">
        <w:trPr>
          <w:trHeight w:val="666"/>
        </w:trPr>
        <w:tc>
          <w:tcPr>
            <w:tcW w:w="701" w:type="dxa"/>
          </w:tcPr>
          <w:p w14:paraId="56CF20D0" w14:textId="77777777" w:rsidR="00B9348B" w:rsidRDefault="00000000">
            <w:pPr>
              <w:pStyle w:val="TableParagraph"/>
              <w:spacing w:before="136"/>
              <w:ind w:left="134"/>
              <w:rPr>
                <w:sz w:val="19"/>
              </w:rPr>
            </w:pPr>
            <w:r>
              <w:rPr>
                <w:w w:val="125"/>
                <w:sz w:val="19"/>
              </w:rPr>
              <w:t>681.</w:t>
            </w:r>
          </w:p>
        </w:tc>
        <w:tc>
          <w:tcPr>
            <w:tcW w:w="3329" w:type="dxa"/>
          </w:tcPr>
          <w:p w14:paraId="632AA9F8" w14:textId="77777777" w:rsidR="00B9348B" w:rsidRDefault="00000000">
            <w:pPr>
              <w:pStyle w:val="TableParagraph"/>
              <w:spacing w:before="86"/>
              <w:ind w:left="47"/>
              <w:rPr>
                <w:sz w:val="19"/>
              </w:rPr>
            </w:pPr>
            <w:r>
              <w:rPr>
                <w:w w:val="105"/>
                <w:sz w:val="19"/>
              </w:rPr>
              <w:t>JWH-018-N-(4-</w:t>
            </w:r>
          </w:p>
          <w:p w14:paraId="76C78A33" w14:textId="77777777" w:rsidR="00B9348B" w:rsidRDefault="00000000">
            <w:pPr>
              <w:pStyle w:val="TableParagraph"/>
              <w:spacing w:before="101"/>
              <w:ind w:left="47"/>
              <w:rPr>
                <w:sz w:val="19"/>
                <w:szCs w:val="19"/>
              </w:rPr>
            </w:pPr>
            <w:r>
              <w:rPr>
                <w:w w:val="125"/>
                <w:sz w:val="19"/>
                <w:szCs w:val="19"/>
              </w:rPr>
              <w:t>հիդրօքսիպենտիլ)</w:t>
            </w:r>
          </w:p>
        </w:tc>
        <w:tc>
          <w:tcPr>
            <w:tcW w:w="8674" w:type="dxa"/>
          </w:tcPr>
          <w:p w14:paraId="600DB113" w14:textId="77777777" w:rsidR="00B9348B" w:rsidRDefault="00000000">
            <w:pPr>
              <w:pStyle w:val="TableParagraph"/>
              <w:spacing w:before="62"/>
              <w:ind w:left="42"/>
              <w:rPr>
                <w:sz w:val="19"/>
                <w:szCs w:val="19"/>
              </w:rPr>
            </w:pPr>
            <w:r>
              <w:rPr>
                <w:w w:val="115"/>
                <w:sz w:val="19"/>
                <w:szCs w:val="19"/>
              </w:rPr>
              <w:t>(1-(4-հիդրօքսիպենտիլ)-1H-ինդոլ-3-իլ)նավթալին-1-իլ)մեթանոն (անկախ ուղեկցող</w:t>
            </w:r>
          </w:p>
          <w:p w14:paraId="084F0B22" w14:textId="77777777" w:rsidR="00B9348B" w:rsidRDefault="00000000">
            <w:pPr>
              <w:pStyle w:val="TableParagraph"/>
              <w:spacing w:before="99"/>
              <w:ind w:left="42"/>
              <w:rPr>
                <w:sz w:val="19"/>
                <w:szCs w:val="19"/>
              </w:rPr>
            </w:pPr>
            <w:r>
              <w:rPr>
                <w:w w:val="115"/>
                <w:sz w:val="19"/>
                <w:szCs w:val="19"/>
              </w:rPr>
              <w:t>նյութերի առկայությունից, ընդհանուր զանգվածով)</w:t>
            </w:r>
          </w:p>
        </w:tc>
        <w:tc>
          <w:tcPr>
            <w:tcW w:w="2014" w:type="dxa"/>
          </w:tcPr>
          <w:p w14:paraId="5B6ADA09" w14:textId="77777777" w:rsidR="00B9348B" w:rsidRDefault="00B9348B">
            <w:pPr>
              <w:pStyle w:val="TableParagraph"/>
              <w:spacing w:before="1"/>
            </w:pPr>
          </w:p>
          <w:p w14:paraId="2D3B7E70" w14:textId="77777777" w:rsidR="00B9348B" w:rsidRDefault="00000000">
            <w:pPr>
              <w:pStyle w:val="TableParagraph"/>
              <w:ind w:left="39"/>
              <w:rPr>
                <w:sz w:val="19"/>
              </w:rPr>
            </w:pPr>
            <w:r>
              <w:rPr>
                <w:w w:val="140"/>
                <w:sz w:val="19"/>
              </w:rPr>
              <w:t>0.01-0.05</w:t>
            </w:r>
          </w:p>
        </w:tc>
      </w:tr>
      <w:tr w:rsidR="00B9348B" w14:paraId="498F4C09" w14:textId="77777777">
        <w:trPr>
          <w:trHeight w:val="664"/>
        </w:trPr>
        <w:tc>
          <w:tcPr>
            <w:tcW w:w="701" w:type="dxa"/>
          </w:tcPr>
          <w:p w14:paraId="47F86AE7" w14:textId="77777777" w:rsidR="00B9348B" w:rsidRDefault="00000000">
            <w:pPr>
              <w:pStyle w:val="TableParagraph"/>
              <w:spacing w:before="134"/>
              <w:ind w:left="35"/>
              <w:rPr>
                <w:sz w:val="19"/>
              </w:rPr>
            </w:pPr>
            <w:r>
              <w:rPr>
                <w:w w:val="150"/>
                <w:sz w:val="19"/>
              </w:rPr>
              <w:t>682.</w:t>
            </w:r>
          </w:p>
        </w:tc>
        <w:tc>
          <w:tcPr>
            <w:tcW w:w="3329" w:type="dxa"/>
          </w:tcPr>
          <w:p w14:paraId="2029F9AF" w14:textId="77777777" w:rsidR="00B9348B" w:rsidRDefault="00000000">
            <w:pPr>
              <w:pStyle w:val="TableParagraph"/>
              <w:spacing w:before="86"/>
              <w:ind w:left="47"/>
              <w:rPr>
                <w:sz w:val="19"/>
              </w:rPr>
            </w:pPr>
            <w:r>
              <w:rPr>
                <w:w w:val="105"/>
                <w:sz w:val="19"/>
              </w:rPr>
              <w:t>JWH-018-N-(4-</w:t>
            </w:r>
          </w:p>
          <w:p w14:paraId="055C7948" w14:textId="77777777" w:rsidR="00B9348B" w:rsidRDefault="00000000">
            <w:pPr>
              <w:pStyle w:val="TableParagraph"/>
              <w:spacing w:before="98"/>
              <w:ind w:left="47"/>
              <w:rPr>
                <w:sz w:val="19"/>
                <w:szCs w:val="19"/>
              </w:rPr>
            </w:pPr>
            <w:r>
              <w:rPr>
                <w:w w:val="125"/>
                <w:sz w:val="19"/>
                <w:szCs w:val="19"/>
              </w:rPr>
              <w:t>օքսոպենտիլ)</w:t>
            </w:r>
          </w:p>
        </w:tc>
        <w:tc>
          <w:tcPr>
            <w:tcW w:w="8674" w:type="dxa"/>
          </w:tcPr>
          <w:p w14:paraId="47A5764E" w14:textId="77777777" w:rsidR="00B9348B" w:rsidRDefault="00000000">
            <w:pPr>
              <w:pStyle w:val="TableParagraph"/>
              <w:spacing w:before="62"/>
              <w:ind w:left="42"/>
              <w:rPr>
                <w:sz w:val="19"/>
                <w:szCs w:val="19"/>
              </w:rPr>
            </w:pPr>
            <w:r>
              <w:rPr>
                <w:w w:val="115"/>
                <w:sz w:val="19"/>
                <w:szCs w:val="19"/>
              </w:rPr>
              <w:t>5-(3-(1-նավթոիլ)-1H-ինդոլ-1-իլ)պենտան-2-ոն (անկախ ուղեկցող նյութերի</w:t>
            </w:r>
          </w:p>
          <w:p w14:paraId="31B85C30" w14:textId="77777777" w:rsidR="00B9348B" w:rsidRDefault="00000000">
            <w:pPr>
              <w:pStyle w:val="TableParagraph"/>
              <w:spacing w:before="96"/>
              <w:ind w:left="42"/>
              <w:rPr>
                <w:sz w:val="19"/>
                <w:szCs w:val="19"/>
              </w:rPr>
            </w:pPr>
            <w:r>
              <w:rPr>
                <w:w w:val="115"/>
                <w:sz w:val="19"/>
                <w:szCs w:val="19"/>
              </w:rPr>
              <w:t>առկայությունից, ընդհանուր զանգվածով)</w:t>
            </w:r>
          </w:p>
        </w:tc>
        <w:tc>
          <w:tcPr>
            <w:tcW w:w="2014" w:type="dxa"/>
          </w:tcPr>
          <w:p w14:paraId="08B56CB7" w14:textId="77777777" w:rsidR="00B9348B" w:rsidRDefault="00B9348B">
            <w:pPr>
              <w:pStyle w:val="TableParagraph"/>
              <w:spacing w:before="3"/>
            </w:pPr>
          </w:p>
          <w:p w14:paraId="331862B3" w14:textId="77777777" w:rsidR="00B9348B" w:rsidRDefault="00000000">
            <w:pPr>
              <w:pStyle w:val="TableParagraph"/>
              <w:spacing w:before="1"/>
              <w:ind w:left="39"/>
              <w:rPr>
                <w:sz w:val="19"/>
              </w:rPr>
            </w:pPr>
            <w:r>
              <w:rPr>
                <w:w w:val="140"/>
                <w:sz w:val="19"/>
              </w:rPr>
              <w:t>0.01-0.05</w:t>
            </w:r>
          </w:p>
        </w:tc>
      </w:tr>
      <w:tr w:rsidR="00B9348B" w14:paraId="2B299618" w14:textId="77777777">
        <w:trPr>
          <w:trHeight w:val="885"/>
        </w:trPr>
        <w:tc>
          <w:tcPr>
            <w:tcW w:w="701" w:type="dxa"/>
          </w:tcPr>
          <w:p w14:paraId="1964DB66" w14:textId="77777777" w:rsidR="00B9348B" w:rsidRDefault="00000000">
            <w:pPr>
              <w:pStyle w:val="TableParagraph"/>
              <w:spacing w:before="136"/>
              <w:ind w:left="18"/>
              <w:rPr>
                <w:sz w:val="19"/>
              </w:rPr>
            </w:pPr>
            <w:r>
              <w:rPr>
                <w:w w:val="160"/>
                <w:sz w:val="19"/>
              </w:rPr>
              <w:t>683.</w:t>
            </w:r>
          </w:p>
        </w:tc>
        <w:tc>
          <w:tcPr>
            <w:tcW w:w="3329" w:type="dxa"/>
          </w:tcPr>
          <w:p w14:paraId="4D41A1A2" w14:textId="77777777" w:rsidR="00B9348B" w:rsidRDefault="00000000">
            <w:pPr>
              <w:pStyle w:val="TableParagraph"/>
              <w:spacing w:before="91"/>
              <w:ind w:left="47"/>
              <w:rPr>
                <w:sz w:val="19"/>
              </w:rPr>
            </w:pPr>
            <w:r>
              <w:rPr>
                <w:w w:val="110"/>
                <w:sz w:val="19"/>
              </w:rPr>
              <w:t>JWH-018-N-(5-</w:t>
            </w:r>
          </w:p>
          <w:p w14:paraId="69E2ABED" w14:textId="77777777" w:rsidR="00B9348B" w:rsidRDefault="00000000">
            <w:pPr>
              <w:pStyle w:val="TableParagraph"/>
              <w:spacing w:before="125"/>
              <w:ind w:left="47"/>
              <w:rPr>
                <w:sz w:val="19"/>
                <w:szCs w:val="19"/>
              </w:rPr>
            </w:pPr>
            <w:r>
              <w:rPr>
                <w:w w:val="120"/>
                <w:sz w:val="19"/>
                <w:szCs w:val="19"/>
              </w:rPr>
              <w:t>հիդրօքսիպենտիլ) TMS</w:t>
            </w:r>
          </w:p>
        </w:tc>
        <w:tc>
          <w:tcPr>
            <w:tcW w:w="8674" w:type="dxa"/>
          </w:tcPr>
          <w:p w14:paraId="37EA8867" w14:textId="77777777" w:rsidR="00B9348B" w:rsidRDefault="00000000">
            <w:pPr>
              <w:pStyle w:val="TableParagraph"/>
              <w:spacing w:before="67" w:line="345" w:lineRule="auto"/>
              <w:ind w:left="42"/>
              <w:rPr>
                <w:sz w:val="19"/>
                <w:szCs w:val="19"/>
              </w:rPr>
            </w:pPr>
            <w:r>
              <w:rPr>
                <w:w w:val="120"/>
                <w:sz w:val="19"/>
                <w:szCs w:val="19"/>
              </w:rPr>
              <w:t>1- նավթիլ-[1-(5-տրիմեթիլսիլիլօքսիպենտիլ)ինդոլ-3-իլ)մեթանոն (անկախ ուղեկցող նյութերի առկայությունից, ընդհանուր</w:t>
            </w:r>
          </w:p>
          <w:p w14:paraId="3B7FA113" w14:textId="77777777" w:rsidR="00B9348B" w:rsidRDefault="00000000">
            <w:pPr>
              <w:pStyle w:val="TableParagraph"/>
              <w:spacing w:line="169" w:lineRule="exact"/>
              <w:ind w:left="42"/>
              <w:rPr>
                <w:sz w:val="19"/>
                <w:szCs w:val="19"/>
              </w:rPr>
            </w:pPr>
            <w:r>
              <w:rPr>
                <w:w w:val="125"/>
                <w:sz w:val="19"/>
                <w:szCs w:val="19"/>
              </w:rPr>
              <w:t>զանգվածով)</w:t>
            </w:r>
          </w:p>
        </w:tc>
        <w:tc>
          <w:tcPr>
            <w:tcW w:w="2014" w:type="dxa"/>
          </w:tcPr>
          <w:p w14:paraId="2A531E96" w14:textId="77777777" w:rsidR="00B9348B" w:rsidRDefault="00B9348B">
            <w:pPr>
              <w:pStyle w:val="TableParagraph"/>
              <w:spacing w:before="1"/>
            </w:pPr>
          </w:p>
          <w:p w14:paraId="51C91B4F" w14:textId="77777777" w:rsidR="00B9348B" w:rsidRDefault="00000000">
            <w:pPr>
              <w:pStyle w:val="TableParagraph"/>
              <w:ind w:left="39"/>
              <w:rPr>
                <w:sz w:val="19"/>
              </w:rPr>
            </w:pPr>
            <w:r>
              <w:rPr>
                <w:w w:val="140"/>
                <w:sz w:val="19"/>
              </w:rPr>
              <w:t>0.01-0.05</w:t>
            </w:r>
          </w:p>
        </w:tc>
      </w:tr>
      <w:tr w:rsidR="00B9348B" w14:paraId="606345D1" w14:textId="77777777">
        <w:trPr>
          <w:trHeight w:val="816"/>
        </w:trPr>
        <w:tc>
          <w:tcPr>
            <w:tcW w:w="701" w:type="dxa"/>
          </w:tcPr>
          <w:p w14:paraId="756FDBE0" w14:textId="77777777" w:rsidR="00B9348B" w:rsidRDefault="00000000">
            <w:pPr>
              <w:pStyle w:val="TableParagraph"/>
              <w:spacing w:before="136"/>
              <w:ind w:left="28"/>
              <w:rPr>
                <w:sz w:val="19"/>
              </w:rPr>
            </w:pPr>
            <w:r>
              <w:rPr>
                <w:w w:val="150"/>
                <w:sz w:val="19"/>
              </w:rPr>
              <w:t>684.</w:t>
            </w:r>
          </w:p>
        </w:tc>
        <w:tc>
          <w:tcPr>
            <w:tcW w:w="3329" w:type="dxa"/>
          </w:tcPr>
          <w:p w14:paraId="5F531350" w14:textId="77777777" w:rsidR="00B9348B" w:rsidRDefault="00000000">
            <w:pPr>
              <w:pStyle w:val="TableParagraph"/>
              <w:spacing w:before="91"/>
              <w:ind w:left="47"/>
              <w:rPr>
                <w:sz w:val="19"/>
              </w:rPr>
            </w:pPr>
            <w:r>
              <w:rPr>
                <w:w w:val="110"/>
                <w:sz w:val="19"/>
              </w:rPr>
              <w:t>JWH-018-N-(5-</w:t>
            </w:r>
          </w:p>
          <w:p w14:paraId="1118D67B" w14:textId="77777777" w:rsidR="00B9348B" w:rsidRDefault="00000000">
            <w:pPr>
              <w:pStyle w:val="TableParagraph"/>
              <w:spacing w:before="127"/>
              <w:ind w:left="47"/>
              <w:rPr>
                <w:sz w:val="19"/>
                <w:szCs w:val="19"/>
              </w:rPr>
            </w:pPr>
            <w:r>
              <w:rPr>
                <w:w w:val="110"/>
                <w:sz w:val="19"/>
                <w:szCs w:val="19"/>
              </w:rPr>
              <w:t>կարբօքսիբութիլ) TMS</w:t>
            </w:r>
          </w:p>
        </w:tc>
        <w:tc>
          <w:tcPr>
            <w:tcW w:w="8674" w:type="dxa"/>
          </w:tcPr>
          <w:p w14:paraId="00E8EE2D" w14:textId="77777777" w:rsidR="00B9348B" w:rsidRDefault="00000000">
            <w:pPr>
              <w:pStyle w:val="TableParagraph"/>
              <w:spacing w:before="43" w:line="295" w:lineRule="auto"/>
              <w:ind w:left="42" w:right="764"/>
              <w:rPr>
                <w:sz w:val="19"/>
                <w:szCs w:val="19"/>
              </w:rPr>
            </w:pPr>
            <w:r>
              <w:rPr>
                <w:w w:val="115"/>
                <w:sz w:val="19"/>
                <w:szCs w:val="19"/>
              </w:rPr>
              <w:t>տրիմեթիլսիլիլ 5-(3-(1-նավթոիլ)-1H-ինդոլ-1-իլ)պենտանոատ (անկախ ուղեկցող նյութերի առկայությունից, ընդհանուր զանգվածով)</w:t>
            </w:r>
          </w:p>
        </w:tc>
        <w:tc>
          <w:tcPr>
            <w:tcW w:w="2014" w:type="dxa"/>
          </w:tcPr>
          <w:p w14:paraId="0305DE63" w14:textId="77777777" w:rsidR="00B9348B" w:rsidRDefault="00B9348B">
            <w:pPr>
              <w:pStyle w:val="TableParagraph"/>
              <w:spacing w:before="6"/>
            </w:pPr>
          </w:p>
          <w:p w14:paraId="13312BA0" w14:textId="77777777" w:rsidR="00B9348B" w:rsidRDefault="00000000">
            <w:pPr>
              <w:pStyle w:val="TableParagraph"/>
              <w:ind w:left="39"/>
              <w:rPr>
                <w:sz w:val="19"/>
              </w:rPr>
            </w:pPr>
            <w:r>
              <w:rPr>
                <w:w w:val="140"/>
                <w:sz w:val="19"/>
              </w:rPr>
              <w:t>0.01-0.05</w:t>
            </w:r>
          </w:p>
        </w:tc>
      </w:tr>
      <w:tr w:rsidR="00B9348B" w14:paraId="43364065" w14:textId="77777777">
        <w:trPr>
          <w:trHeight w:val="1179"/>
        </w:trPr>
        <w:tc>
          <w:tcPr>
            <w:tcW w:w="701" w:type="dxa"/>
          </w:tcPr>
          <w:p w14:paraId="5B7A4651" w14:textId="77777777" w:rsidR="00B9348B" w:rsidRDefault="00B9348B">
            <w:pPr>
              <w:pStyle w:val="TableParagraph"/>
              <w:rPr>
                <w:sz w:val="20"/>
              </w:rPr>
            </w:pPr>
          </w:p>
          <w:p w14:paraId="7CE87C6C" w14:textId="77777777" w:rsidR="00B9348B" w:rsidRDefault="00B9348B">
            <w:pPr>
              <w:pStyle w:val="TableParagraph"/>
              <w:spacing w:before="9"/>
              <w:rPr>
                <w:sz w:val="26"/>
              </w:rPr>
            </w:pPr>
          </w:p>
          <w:p w14:paraId="7DFA23C2" w14:textId="77777777" w:rsidR="00B9348B" w:rsidRDefault="00000000">
            <w:pPr>
              <w:pStyle w:val="TableParagraph"/>
              <w:spacing w:before="1"/>
              <w:ind w:left="100"/>
              <w:rPr>
                <w:sz w:val="19"/>
              </w:rPr>
            </w:pPr>
            <w:r>
              <w:rPr>
                <w:w w:val="160"/>
                <w:sz w:val="19"/>
              </w:rPr>
              <w:t>685.</w:t>
            </w:r>
          </w:p>
        </w:tc>
        <w:tc>
          <w:tcPr>
            <w:tcW w:w="3329" w:type="dxa"/>
          </w:tcPr>
          <w:p w14:paraId="003AB24E" w14:textId="77777777" w:rsidR="00B9348B" w:rsidRDefault="00000000">
            <w:pPr>
              <w:pStyle w:val="TableParagraph"/>
              <w:spacing w:before="87"/>
              <w:ind w:left="47"/>
              <w:rPr>
                <w:sz w:val="19"/>
              </w:rPr>
            </w:pPr>
            <w:r>
              <w:rPr>
                <w:w w:val="110"/>
                <w:sz w:val="19"/>
              </w:rPr>
              <w:t>JWH-018-N-(5-</w:t>
            </w:r>
          </w:p>
          <w:p w14:paraId="66D7124E" w14:textId="77777777" w:rsidR="00B9348B" w:rsidRDefault="00000000">
            <w:pPr>
              <w:pStyle w:val="TableParagraph"/>
              <w:spacing w:before="125"/>
              <w:ind w:left="47"/>
              <w:rPr>
                <w:sz w:val="19"/>
                <w:szCs w:val="19"/>
              </w:rPr>
            </w:pPr>
            <w:r>
              <w:rPr>
                <w:w w:val="125"/>
                <w:sz w:val="19"/>
                <w:szCs w:val="19"/>
              </w:rPr>
              <w:t>մեթօքսիկարբոնիլբութի լ</w:t>
            </w:r>
          </w:p>
          <w:p w14:paraId="63E62E79" w14:textId="77777777" w:rsidR="00B9348B" w:rsidRDefault="00000000">
            <w:pPr>
              <w:pStyle w:val="TableParagraph"/>
              <w:spacing w:before="110"/>
              <w:ind w:left="47"/>
              <w:rPr>
                <w:sz w:val="19"/>
              </w:rPr>
            </w:pPr>
            <w:r>
              <w:rPr>
                <w:w w:val="87"/>
                <w:sz w:val="19"/>
              </w:rPr>
              <w:t>)</w:t>
            </w:r>
          </w:p>
        </w:tc>
        <w:tc>
          <w:tcPr>
            <w:tcW w:w="8674" w:type="dxa"/>
          </w:tcPr>
          <w:p w14:paraId="1091D504" w14:textId="77777777" w:rsidR="00B9348B" w:rsidRDefault="00B9348B">
            <w:pPr>
              <w:pStyle w:val="TableParagraph"/>
              <w:spacing w:before="5"/>
            </w:pPr>
          </w:p>
          <w:p w14:paraId="45A5B3FF" w14:textId="77777777" w:rsidR="00B9348B" w:rsidRDefault="00000000">
            <w:pPr>
              <w:pStyle w:val="TableParagraph"/>
              <w:spacing w:line="403" w:lineRule="auto"/>
              <w:ind w:left="42"/>
              <w:rPr>
                <w:sz w:val="19"/>
                <w:szCs w:val="19"/>
              </w:rPr>
            </w:pPr>
            <w:r>
              <w:rPr>
                <w:w w:val="115"/>
                <w:sz w:val="19"/>
                <w:szCs w:val="19"/>
              </w:rPr>
              <w:t>Մեթիլ 5-(3-(1-նավթոիլ)-1H-ինդոլ-1-իլ)պենտանոատ (անկախ ուղեկցող նյութերի առկայությունից, ընդհանուր զանգվածով)</w:t>
            </w:r>
          </w:p>
        </w:tc>
        <w:tc>
          <w:tcPr>
            <w:tcW w:w="2014" w:type="dxa"/>
          </w:tcPr>
          <w:p w14:paraId="00F72AA9" w14:textId="77777777" w:rsidR="00B9348B" w:rsidRDefault="00B9348B">
            <w:pPr>
              <w:pStyle w:val="TableParagraph"/>
              <w:rPr>
                <w:sz w:val="20"/>
              </w:rPr>
            </w:pPr>
          </w:p>
          <w:p w14:paraId="252C53E3" w14:textId="77777777" w:rsidR="00B9348B" w:rsidRDefault="00B9348B">
            <w:pPr>
              <w:pStyle w:val="TableParagraph"/>
              <w:spacing w:before="4"/>
              <w:rPr>
                <w:sz w:val="19"/>
              </w:rPr>
            </w:pPr>
          </w:p>
          <w:p w14:paraId="309AF1AD" w14:textId="77777777" w:rsidR="00B9348B" w:rsidRDefault="00000000">
            <w:pPr>
              <w:pStyle w:val="TableParagraph"/>
              <w:ind w:left="39"/>
              <w:rPr>
                <w:sz w:val="19"/>
              </w:rPr>
            </w:pPr>
            <w:r>
              <w:rPr>
                <w:w w:val="140"/>
                <w:sz w:val="19"/>
              </w:rPr>
              <w:t>0.01-0.05</w:t>
            </w:r>
          </w:p>
        </w:tc>
      </w:tr>
      <w:tr w:rsidR="00B9348B" w14:paraId="2E1B2140" w14:textId="77777777">
        <w:trPr>
          <w:trHeight w:val="666"/>
        </w:trPr>
        <w:tc>
          <w:tcPr>
            <w:tcW w:w="701" w:type="dxa"/>
          </w:tcPr>
          <w:p w14:paraId="135129EA" w14:textId="77777777" w:rsidR="00B9348B" w:rsidRDefault="00000000">
            <w:pPr>
              <w:pStyle w:val="TableParagraph"/>
              <w:spacing w:before="134"/>
              <w:ind w:left="98"/>
              <w:rPr>
                <w:sz w:val="19"/>
              </w:rPr>
            </w:pPr>
            <w:r>
              <w:rPr>
                <w:w w:val="160"/>
                <w:sz w:val="19"/>
              </w:rPr>
              <w:t>686.</w:t>
            </w:r>
          </w:p>
        </w:tc>
        <w:tc>
          <w:tcPr>
            <w:tcW w:w="3329" w:type="dxa"/>
          </w:tcPr>
          <w:p w14:paraId="2BC1AF41" w14:textId="77777777" w:rsidR="00B9348B" w:rsidRDefault="00000000">
            <w:pPr>
              <w:pStyle w:val="TableParagraph"/>
              <w:spacing w:before="89"/>
              <w:ind w:left="47"/>
              <w:rPr>
                <w:sz w:val="19"/>
              </w:rPr>
            </w:pPr>
            <w:r>
              <w:rPr>
                <w:sz w:val="19"/>
              </w:rPr>
              <w:t>JWH-018-N-1.2-</w:t>
            </w:r>
          </w:p>
          <w:p w14:paraId="406D21C3" w14:textId="77777777" w:rsidR="00B9348B" w:rsidRDefault="00000000">
            <w:pPr>
              <w:pStyle w:val="TableParagraph"/>
              <w:spacing w:before="98"/>
              <w:ind w:left="47"/>
              <w:rPr>
                <w:sz w:val="19"/>
                <w:szCs w:val="19"/>
              </w:rPr>
            </w:pPr>
            <w:r>
              <w:rPr>
                <w:w w:val="130"/>
                <w:sz w:val="19"/>
                <w:szCs w:val="19"/>
              </w:rPr>
              <w:t>դիմեթիլպրոպիլ</w:t>
            </w:r>
          </w:p>
        </w:tc>
        <w:tc>
          <w:tcPr>
            <w:tcW w:w="8674" w:type="dxa"/>
          </w:tcPr>
          <w:p w14:paraId="35B504D1" w14:textId="77777777" w:rsidR="00B9348B" w:rsidRDefault="00000000">
            <w:pPr>
              <w:pStyle w:val="TableParagraph"/>
              <w:spacing w:before="62"/>
              <w:ind w:left="42"/>
              <w:rPr>
                <w:sz w:val="19"/>
                <w:szCs w:val="19"/>
              </w:rPr>
            </w:pPr>
            <w:r>
              <w:rPr>
                <w:w w:val="115"/>
                <w:sz w:val="19"/>
                <w:szCs w:val="19"/>
              </w:rPr>
              <w:t>(1-(3-մեթիլբութան-2-իլ)-1H-ինդոլ -3-իլ)(նավթալին-1-իլ)-մեթանոն (անկախ ուղեկցող</w:t>
            </w:r>
          </w:p>
          <w:p w14:paraId="7C868AA2" w14:textId="77777777" w:rsidR="00B9348B" w:rsidRDefault="00000000">
            <w:pPr>
              <w:pStyle w:val="TableParagraph"/>
              <w:spacing w:before="98"/>
              <w:ind w:left="42"/>
              <w:rPr>
                <w:sz w:val="19"/>
                <w:szCs w:val="19"/>
              </w:rPr>
            </w:pPr>
            <w:r>
              <w:rPr>
                <w:w w:val="115"/>
                <w:sz w:val="19"/>
                <w:szCs w:val="19"/>
              </w:rPr>
              <w:t>նյութերի առկայությունից, ընդհանուր զանգվածով)</w:t>
            </w:r>
          </w:p>
        </w:tc>
        <w:tc>
          <w:tcPr>
            <w:tcW w:w="2014" w:type="dxa"/>
          </w:tcPr>
          <w:p w14:paraId="50815858" w14:textId="77777777" w:rsidR="00B9348B" w:rsidRDefault="00B9348B">
            <w:pPr>
              <w:pStyle w:val="TableParagraph"/>
              <w:spacing w:before="1"/>
            </w:pPr>
          </w:p>
          <w:p w14:paraId="0D270C9A" w14:textId="77777777" w:rsidR="00B9348B" w:rsidRDefault="00000000">
            <w:pPr>
              <w:pStyle w:val="TableParagraph"/>
              <w:ind w:left="39"/>
              <w:rPr>
                <w:sz w:val="19"/>
              </w:rPr>
            </w:pPr>
            <w:r>
              <w:rPr>
                <w:w w:val="140"/>
                <w:sz w:val="19"/>
              </w:rPr>
              <w:t>0.01-0.05</w:t>
            </w:r>
          </w:p>
        </w:tc>
      </w:tr>
      <w:tr w:rsidR="00B9348B" w14:paraId="0351D280" w14:textId="77777777">
        <w:trPr>
          <w:trHeight w:val="558"/>
        </w:trPr>
        <w:tc>
          <w:tcPr>
            <w:tcW w:w="701" w:type="dxa"/>
          </w:tcPr>
          <w:p w14:paraId="61D75BA8" w14:textId="77777777" w:rsidR="00B9348B" w:rsidRDefault="00000000">
            <w:pPr>
              <w:pStyle w:val="TableParagraph"/>
              <w:spacing w:before="137"/>
              <w:ind w:left="105"/>
              <w:rPr>
                <w:sz w:val="19"/>
              </w:rPr>
            </w:pPr>
            <w:r>
              <w:rPr>
                <w:w w:val="155"/>
                <w:sz w:val="19"/>
              </w:rPr>
              <w:t>687.</w:t>
            </w:r>
          </w:p>
        </w:tc>
        <w:tc>
          <w:tcPr>
            <w:tcW w:w="3329" w:type="dxa"/>
          </w:tcPr>
          <w:p w14:paraId="1DE419D8" w14:textId="77777777" w:rsidR="00B9348B" w:rsidRDefault="00B9348B">
            <w:pPr>
              <w:pStyle w:val="TableParagraph"/>
              <w:spacing w:before="3"/>
            </w:pPr>
          </w:p>
          <w:p w14:paraId="52C036D4" w14:textId="77777777" w:rsidR="00B9348B" w:rsidRDefault="00000000">
            <w:pPr>
              <w:pStyle w:val="TableParagraph"/>
              <w:spacing w:before="1"/>
              <w:ind w:left="47"/>
              <w:rPr>
                <w:sz w:val="19"/>
                <w:szCs w:val="19"/>
              </w:rPr>
            </w:pPr>
            <w:r>
              <w:rPr>
                <w:w w:val="110"/>
                <w:sz w:val="19"/>
                <w:szCs w:val="19"/>
              </w:rPr>
              <w:t>JWH-018-N-1-մեթիլբութիլ</w:t>
            </w:r>
          </w:p>
        </w:tc>
        <w:tc>
          <w:tcPr>
            <w:tcW w:w="8674" w:type="dxa"/>
          </w:tcPr>
          <w:p w14:paraId="3304482C" w14:textId="77777777" w:rsidR="00B9348B" w:rsidRDefault="00000000">
            <w:pPr>
              <w:pStyle w:val="TableParagraph"/>
              <w:spacing w:before="6" w:line="268" w:lineRule="exact"/>
              <w:ind w:left="42" w:right="1478"/>
              <w:rPr>
                <w:sz w:val="19"/>
                <w:szCs w:val="19"/>
              </w:rPr>
            </w:pPr>
            <w:r>
              <w:rPr>
                <w:w w:val="110"/>
                <w:sz w:val="19"/>
                <w:szCs w:val="19"/>
              </w:rPr>
              <w:t xml:space="preserve">նավթալին-1-իլ(1-(պենտան-2-իլ)-1H-ինդոլ-3-իլ)մեթանոն (անկախ ուղեկցող </w:t>
            </w:r>
            <w:r>
              <w:rPr>
                <w:w w:val="115"/>
                <w:sz w:val="19"/>
                <w:szCs w:val="19"/>
              </w:rPr>
              <w:t>նյութերի առկայությունից, ընդհանուր զանգվածով)</w:t>
            </w:r>
          </w:p>
        </w:tc>
        <w:tc>
          <w:tcPr>
            <w:tcW w:w="2014" w:type="dxa"/>
          </w:tcPr>
          <w:p w14:paraId="46517BB4" w14:textId="77777777" w:rsidR="00B9348B" w:rsidRDefault="00B9348B">
            <w:pPr>
              <w:pStyle w:val="TableParagraph"/>
              <w:spacing w:before="3"/>
            </w:pPr>
          </w:p>
          <w:p w14:paraId="3F037950" w14:textId="77777777" w:rsidR="00B9348B" w:rsidRDefault="00000000">
            <w:pPr>
              <w:pStyle w:val="TableParagraph"/>
              <w:spacing w:before="1"/>
              <w:ind w:left="39"/>
              <w:rPr>
                <w:sz w:val="19"/>
              </w:rPr>
            </w:pPr>
            <w:r>
              <w:rPr>
                <w:w w:val="140"/>
                <w:sz w:val="19"/>
              </w:rPr>
              <w:t>0.01-0.05</w:t>
            </w:r>
          </w:p>
        </w:tc>
      </w:tr>
      <w:tr w:rsidR="00B9348B" w14:paraId="17672331" w14:textId="77777777">
        <w:trPr>
          <w:trHeight w:val="554"/>
        </w:trPr>
        <w:tc>
          <w:tcPr>
            <w:tcW w:w="701" w:type="dxa"/>
          </w:tcPr>
          <w:p w14:paraId="75052335" w14:textId="77777777" w:rsidR="00B9348B" w:rsidRDefault="00000000">
            <w:pPr>
              <w:pStyle w:val="TableParagraph"/>
              <w:spacing w:before="134"/>
              <w:ind w:left="98"/>
              <w:rPr>
                <w:sz w:val="19"/>
              </w:rPr>
            </w:pPr>
            <w:r>
              <w:rPr>
                <w:w w:val="160"/>
                <w:sz w:val="19"/>
              </w:rPr>
              <w:t>688.</w:t>
            </w:r>
          </w:p>
        </w:tc>
        <w:tc>
          <w:tcPr>
            <w:tcW w:w="3329" w:type="dxa"/>
          </w:tcPr>
          <w:p w14:paraId="612496A0" w14:textId="77777777" w:rsidR="00B9348B" w:rsidRDefault="00B9348B">
            <w:pPr>
              <w:pStyle w:val="TableParagraph"/>
              <w:spacing w:before="1"/>
            </w:pPr>
          </w:p>
          <w:p w14:paraId="53B357F5" w14:textId="77777777" w:rsidR="00B9348B" w:rsidRDefault="00000000">
            <w:pPr>
              <w:pStyle w:val="TableParagraph"/>
              <w:ind w:left="47"/>
              <w:rPr>
                <w:sz w:val="19"/>
                <w:szCs w:val="19"/>
              </w:rPr>
            </w:pPr>
            <w:r>
              <w:rPr>
                <w:w w:val="115"/>
                <w:sz w:val="19"/>
                <w:szCs w:val="19"/>
              </w:rPr>
              <w:t>JWH-018-N-3-պենտիլ</w:t>
            </w:r>
          </w:p>
        </w:tc>
        <w:tc>
          <w:tcPr>
            <w:tcW w:w="8674" w:type="dxa"/>
          </w:tcPr>
          <w:p w14:paraId="2242380F" w14:textId="77777777" w:rsidR="00B9348B" w:rsidRDefault="00000000">
            <w:pPr>
              <w:pStyle w:val="TableParagraph"/>
              <w:spacing w:before="38"/>
              <w:ind w:left="42"/>
              <w:rPr>
                <w:sz w:val="19"/>
                <w:szCs w:val="19"/>
              </w:rPr>
            </w:pPr>
            <w:r>
              <w:rPr>
                <w:w w:val="115"/>
                <w:sz w:val="19"/>
                <w:szCs w:val="19"/>
              </w:rPr>
              <w:t>նավթալին-1-իլ(1-(պենտան-3-իլ)-1H-ինդոլ-3-իլ)մեթանոն (անկախ ուղեկցող նյութերի</w:t>
            </w:r>
          </w:p>
          <w:p w14:paraId="616D5A0F" w14:textId="77777777" w:rsidR="00B9348B" w:rsidRDefault="00000000">
            <w:pPr>
              <w:pStyle w:val="TableParagraph"/>
              <w:spacing w:before="53"/>
              <w:ind w:left="42"/>
              <w:rPr>
                <w:sz w:val="19"/>
                <w:szCs w:val="19"/>
              </w:rPr>
            </w:pPr>
            <w:r>
              <w:rPr>
                <w:w w:val="115"/>
                <w:sz w:val="19"/>
                <w:szCs w:val="19"/>
              </w:rPr>
              <w:t>առկայությունից, ընդհանուր զանգվածով)</w:t>
            </w:r>
          </w:p>
        </w:tc>
        <w:tc>
          <w:tcPr>
            <w:tcW w:w="2014" w:type="dxa"/>
          </w:tcPr>
          <w:p w14:paraId="3B24DDA5" w14:textId="77777777" w:rsidR="00B9348B" w:rsidRDefault="00B9348B">
            <w:pPr>
              <w:pStyle w:val="TableParagraph"/>
              <w:spacing w:before="1"/>
            </w:pPr>
          </w:p>
          <w:p w14:paraId="1057E7E0" w14:textId="77777777" w:rsidR="00B9348B" w:rsidRDefault="00000000">
            <w:pPr>
              <w:pStyle w:val="TableParagraph"/>
              <w:ind w:left="39"/>
              <w:rPr>
                <w:sz w:val="19"/>
              </w:rPr>
            </w:pPr>
            <w:r>
              <w:rPr>
                <w:w w:val="140"/>
                <w:sz w:val="19"/>
              </w:rPr>
              <w:t>0.01-0.05</w:t>
            </w:r>
          </w:p>
        </w:tc>
      </w:tr>
      <w:tr w:rsidR="00B9348B" w14:paraId="66D23848" w14:textId="77777777">
        <w:trPr>
          <w:trHeight w:val="558"/>
        </w:trPr>
        <w:tc>
          <w:tcPr>
            <w:tcW w:w="701" w:type="dxa"/>
          </w:tcPr>
          <w:p w14:paraId="6ABDC5B9" w14:textId="77777777" w:rsidR="00B9348B" w:rsidRDefault="00000000">
            <w:pPr>
              <w:pStyle w:val="TableParagraph"/>
              <w:spacing w:before="139"/>
              <w:ind w:left="69"/>
              <w:rPr>
                <w:sz w:val="19"/>
              </w:rPr>
            </w:pPr>
            <w:r>
              <w:rPr>
                <w:w w:val="160"/>
                <w:sz w:val="19"/>
              </w:rPr>
              <w:t>689..</w:t>
            </w:r>
          </w:p>
        </w:tc>
        <w:tc>
          <w:tcPr>
            <w:tcW w:w="3329" w:type="dxa"/>
          </w:tcPr>
          <w:p w14:paraId="0D572985" w14:textId="77777777" w:rsidR="00B9348B" w:rsidRDefault="00B9348B">
            <w:pPr>
              <w:pStyle w:val="TableParagraph"/>
              <w:spacing w:before="3"/>
            </w:pPr>
          </w:p>
          <w:p w14:paraId="63E08897" w14:textId="77777777" w:rsidR="00B9348B" w:rsidRDefault="00000000">
            <w:pPr>
              <w:pStyle w:val="TableParagraph"/>
              <w:spacing w:before="1"/>
              <w:ind w:left="47"/>
              <w:rPr>
                <w:sz w:val="19"/>
                <w:szCs w:val="19"/>
              </w:rPr>
            </w:pPr>
            <w:r>
              <w:rPr>
                <w:w w:val="115"/>
                <w:sz w:val="19"/>
                <w:szCs w:val="19"/>
              </w:rPr>
              <w:t>JWH-018-N-նեոպենտիլ</w:t>
            </w:r>
          </w:p>
        </w:tc>
        <w:tc>
          <w:tcPr>
            <w:tcW w:w="8674" w:type="dxa"/>
          </w:tcPr>
          <w:p w14:paraId="37E4E851" w14:textId="77777777" w:rsidR="00B9348B" w:rsidRDefault="00000000">
            <w:pPr>
              <w:pStyle w:val="TableParagraph"/>
              <w:spacing w:before="3" w:line="272" w:lineRule="exact"/>
              <w:ind w:left="42"/>
              <w:rPr>
                <w:sz w:val="19"/>
                <w:szCs w:val="19"/>
              </w:rPr>
            </w:pPr>
            <w:r>
              <w:rPr>
                <w:w w:val="115"/>
                <w:sz w:val="19"/>
                <w:szCs w:val="19"/>
              </w:rPr>
              <w:t>նավթալին-1-իլ(1-նեոպենտիլ-1H-ինդոլ-3-իլ)մեթանոն (անկախ ուղեկցող նյութերի առկայությունից, ընդհանուր զանգվածով)</w:t>
            </w:r>
          </w:p>
        </w:tc>
        <w:tc>
          <w:tcPr>
            <w:tcW w:w="2014" w:type="dxa"/>
          </w:tcPr>
          <w:p w14:paraId="63B12EA2" w14:textId="77777777" w:rsidR="00B9348B" w:rsidRDefault="00B9348B">
            <w:pPr>
              <w:pStyle w:val="TableParagraph"/>
              <w:spacing w:before="3"/>
            </w:pPr>
          </w:p>
          <w:p w14:paraId="1F56FA6F" w14:textId="77777777" w:rsidR="00B9348B" w:rsidRDefault="00000000">
            <w:pPr>
              <w:pStyle w:val="TableParagraph"/>
              <w:spacing w:before="1"/>
              <w:ind w:left="39"/>
              <w:rPr>
                <w:sz w:val="19"/>
              </w:rPr>
            </w:pPr>
            <w:r>
              <w:rPr>
                <w:w w:val="140"/>
                <w:sz w:val="19"/>
              </w:rPr>
              <w:t>0.01-0.05</w:t>
            </w:r>
          </w:p>
        </w:tc>
      </w:tr>
      <w:tr w:rsidR="00B9348B" w14:paraId="02E53FE0" w14:textId="77777777">
        <w:trPr>
          <w:trHeight w:val="666"/>
        </w:trPr>
        <w:tc>
          <w:tcPr>
            <w:tcW w:w="701" w:type="dxa"/>
          </w:tcPr>
          <w:p w14:paraId="29C618B2" w14:textId="77777777" w:rsidR="00B9348B" w:rsidRDefault="00000000">
            <w:pPr>
              <w:pStyle w:val="TableParagraph"/>
              <w:spacing w:before="134"/>
              <w:ind w:left="98"/>
              <w:rPr>
                <w:sz w:val="19"/>
              </w:rPr>
            </w:pPr>
            <w:r>
              <w:rPr>
                <w:w w:val="170"/>
                <w:sz w:val="19"/>
              </w:rPr>
              <w:t>690.</w:t>
            </w:r>
          </w:p>
        </w:tc>
        <w:tc>
          <w:tcPr>
            <w:tcW w:w="3329" w:type="dxa"/>
          </w:tcPr>
          <w:p w14:paraId="2FAE25C7" w14:textId="77777777" w:rsidR="00B9348B" w:rsidRDefault="00000000">
            <w:pPr>
              <w:pStyle w:val="TableParagraph"/>
              <w:spacing w:before="89"/>
              <w:ind w:left="47"/>
              <w:rPr>
                <w:sz w:val="19"/>
                <w:szCs w:val="19"/>
              </w:rPr>
            </w:pPr>
            <w:r>
              <w:rPr>
                <w:w w:val="110"/>
                <w:sz w:val="19"/>
                <w:szCs w:val="19"/>
              </w:rPr>
              <w:t>JWH-018-N-տրետ-</w:t>
            </w:r>
          </w:p>
          <w:p w14:paraId="46EC1736" w14:textId="77777777" w:rsidR="00B9348B" w:rsidRDefault="00000000">
            <w:pPr>
              <w:pStyle w:val="TableParagraph"/>
              <w:spacing w:before="98"/>
              <w:ind w:left="47"/>
              <w:rPr>
                <w:sz w:val="19"/>
                <w:szCs w:val="19"/>
              </w:rPr>
            </w:pPr>
            <w:r>
              <w:rPr>
                <w:w w:val="130"/>
                <w:sz w:val="19"/>
                <w:szCs w:val="19"/>
              </w:rPr>
              <w:t>պենտիլ</w:t>
            </w:r>
          </w:p>
        </w:tc>
        <w:tc>
          <w:tcPr>
            <w:tcW w:w="8674" w:type="dxa"/>
          </w:tcPr>
          <w:p w14:paraId="6A435D3D" w14:textId="77777777" w:rsidR="00B9348B" w:rsidRDefault="00000000">
            <w:pPr>
              <w:pStyle w:val="TableParagraph"/>
              <w:spacing w:before="62"/>
              <w:ind w:left="42"/>
              <w:rPr>
                <w:sz w:val="19"/>
                <w:szCs w:val="19"/>
              </w:rPr>
            </w:pPr>
            <w:r>
              <w:rPr>
                <w:w w:val="115"/>
                <w:sz w:val="19"/>
                <w:szCs w:val="19"/>
              </w:rPr>
              <w:t>նավթալին-1-իլ(1-(տրետ-պենտիլ)-1H-ինդոլ-3-իլ)-մեթանոն (անկախ ուղեկցող</w:t>
            </w:r>
          </w:p>
          <w:p w14:paraId="355CD935" w14:textId="77777777" w:rsidR="00B9348B" w:rsidRDefault="00000000">
            <w:pPr>
              <w:pStyle w:val="TableParagraph"/>
              <w:spacing w:before="98"/>
              <w:ind w:left="42"/>
              <w:rPr>
                <w:sz w:val="19"/>
                <w:szCs w:val="19"/>
              </w:rPr>
            </w:pPr>
            <w:r>
              <w:rPr>
                <w:w w:val="115"/>
                <w:sz w:val="19"/>
                <w:szCs w:val="19"/>
              </w:rPr>
              <w:t>նյութերի առկայությունից, ընդհանուր զանգվածով)</w:t>
            </w:r>
          </w:p>
        </w:tc>
        <w:tc>
          <w:tcPr>
            <w:tcW w:w="2014" w:type="dxa"/>
          </w:tcPr>
          <w:p w14:paraId="46059D3F" w14:textId="77777777" w:rsidR="00B9348B" w:rsidRDefault="00B9348B">
            <w:pPr>
              <w:pStyle w:val="TableParagraph"/>
              <w:spacing w:before="1"/>
            </w:pPr>
          </w:p>
          <w:p w14:paraId="606E4F4E" w14:textId="77777777" w:rsidR="00B9348B" w:rsidRDefault="00000000">
            <w:pPr>
              <w:pStyle w:val="TableParagraph"/>
              <w:ind w:left="39"/>
              <w:rPr>
                <w:sz w:val="19"/>
              </w:rPr>
            </w:pPr>
            <w:r>
              <w:rPr>
                <w:w w:val="140"/>
                <w:sz w:val="19"/>
              </w:rPr>
              <w:t>0.01-0.05</w:t>
            </w:r>
          </w:p>
        </w:tc>
      </w:tr>
      <w:tr w:rsidR="00B9348B" w14:paraId="7DC28063" w14:textId="77777777">
        <w:trPr>
          <w:trHeight w:val="626"/>
        </w:trPr>
        <w:tc>
          <w:tcPr>
            <w:tcW w:w="701" w:type="dxa"/>
          </w:tcPr>
          <w:p w14:paraId="2FD0345D" w14:textId="77777777" w:rsidR="00B9348B" w:rsidRDefault="00000000">
            <w:pPr>
              <w:pStyle w:val="TableParagraph"/>
              <w:spacing w:before="134"/>
              <w:ind w:left="112"/>
              <w:rPr>
                <w:sz w:val="19"/>
              </w:rPr>
            </w:pPr>
            <w:r>
              <w:rPr>
                <w:w w:val="125"/>
                <w:sz w:val="19"/>
              </w:rPr>
              <w:t>691.</w:t>
            </w:r>
          </w:p>
        </w:tc>
        <w:tc>
          <w:tcPr>
            <w:tcW w:w="3329" w:type="dxa"/>
          </w:tcPr>
          <w:p w14:paraId="6175B245" w14:textId="77777777" w:rsidR="00B9348B" w:rsidRDefault="00000000">
            <w:pPr>
              <w:pStyle w:val="TableParagraph"/>
              <w:spacing w:before="84"/>
              <w:ind w:left="47"/>
              <w:rPr>
                <w:sz w:val="19"/>
              </w:rPr>
            </w:pPr>
            <w:r>
              <w:rPr>
                <w:w w:val="105"/>
                <w:sz w:val="19"/>
              </w:rPr>
              <w:t>JWH-019-N-(4-</w:t>
            </w:r>
          </w:p>
          <w:p w14:paraId="7B44F3C7" w14:textId="77777777" w:rsidR="00B9348B" w:rsidRDefault="00000000">
            <w:pPr>
              <w:pStyle w:val="TableParagraph"/>
              <w:spacing w:before="101" w:line="203" w:lineRule="exact"/>
              <w:ind w:left="47"/>
              <w:rPr>
                <w:sz w:val="19"/>
                <w:szCs w:val="19"/>
              </w:rPr>
            </w:pPr>
            <w:r>
              <w:rPr>
                <w:w w:val="120"/>
                <w:sz w:val="19"/>
                <w:szCs w:val="19"/>
              </w:rPr>
              <w:t>ֆտորհեքսիլ)</w:t>
            </w:r>
          </w:p>
        </w:tc>
        <w:tc>
          <w:tcPr>
            <w:tcW w:w="8674" w:type="dxa"/>
          </w:tcPr>
          <w:p w14:paraId="1F491D05" w14:textId="77777777" w:rsidR="00B9348B" w:rsidRDefault="00000000">
            <w:pPr>
              <w:pStyle w:val="TableParagraph"/>
              <w:spacing w:before="5" w:line="320" w:lineRule="exact"/>
              <w:ind w:left="42" w:right="1478"/>
              <w:rPr>
                <w:sz w:val="19"/>
                <w:szCs w:val="19"/>
              </w:rPr>
            </w:pPr>
            <w:r>
              <w:rPr>
                <w:w w:val="120"/>
                <w:sz w:val="19"/>
                <w:szCs w:val="19"/>
              </w:rPr>
              <w:t>[1-(4-ֆտորհեքսիլ)-1H-ինդոլ-3-իլ]-նավթալին-1-իլմեթանոն (անկախ Ուղեկցող նյութերի առկայությունից, ընդհանուր զանգվածով)</w:t>
            </w:r>
          </w:p>
        </w:tc>
        <w:tc>
          <w:tcPr>
            <w:tcW w:w="2014" w:type="dxa"/>
          </w:tcPr>
          <w:p w14:paraId="52EB08E1" w14:textId="77777777" w:rsidR="00B9348B" w:rsidRDefault="00B9348B">
            <w:pPr>
              <w:pStyle w:val="TableParagraph"/>
              <w:spacing w:before="1"/>
            </w:pPr>
          </w:p>
          <w:p w14:paraId="1DC08532" w14:textId="77777777" w:rsidR="00B9348B" w:rsidRDefault="00000000">
            <w:pPr>
              <w:pStyle w:val="TableParagraph"/>
              <w:ind w:left="39"/>
              <w:rPr>
                <w:sz w:val="19"/>
              </w:rPr>
            </w:pPr>
            <w:r>
              <w:rPr>
                <w:w w:val="140"/>
                <w:sz w:val="19"/>
              </w:rPr>
              <w:t>0.01-0.05</w:t>
            </w:r>
          </w:p>
        </w:tc>
      </w:tr>
    </w:tbl>
    <w:p w14:paraId="29C46322"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1CFC0E5F" w14:textId="77777777">
        <w:trPr>
          <w:trHeight w:val="815"/>
        </w:trPr>
        <w:tc>
          <w:tcPr>
            <w:tcW w:w="701" w:type="dxa"/>
          </w:tcPr>
          <w:p w14:paraId="6E1BCAEB" w14:textId="77777777" w:rsidR="00B9348B" w:rsidRDefault="00000000">
            <w:pPr>
              <w:pStyle w:val="TableParagraph"/>
              <w:spacing w:before="137"/>
              <w:ind w:left="102"/>
              <w:rPr>
                <w:sz w:val="19"/>
              </w:rPr>
            </w:pPr>
            <w:r>
              <w:rPr>
                <w:w w:val="155"/>
                <w:sz w:val="19"/>
              </w:rPr>
              <w:lastRenderedPageBreak/>
              <w:t>692.</w:t>
            </w:r>
          </w:p>
        </w:tc>
        <w:tc>
          <w:tcPr>
            <w:tcW w:w="3329" w:type="dxa"/>
          </w:tcPr>
          <w:p w14:paraId="3B4482B9" w14:textId="77777777" w:rsidR="00B9348B" w:rsidRDefault="00000000">
            <w:pPr>
              <w:pStyle w:val="TableParagraph"/>
              <w:spacing w:before="91"/>
              <w:ind w:left="47"/>
              <w:rPr>
                <w:sz w:val="19"/>
              </w:rPr>
            </w:pPr>
            <w:r>
              <w:rPr>
                <w:w w:val="105"/>
                <w:sz w:val="19"/>
              </w:rPr>
              <w:t>JWH-019-N-(5-</w:t>
            </w:r>
          </w:p>
          <w:p w14:paraId="4E57B5AB" w14:textId="77777777" w:rsidR="00B9348B" w:rsidRDefault="00000000">
            <w:pPr>
              <w:pStyle w:val="TableParagraph"/>
              <w:spacing w:before="127"/>
              <w:ind w:left="47"/>
              <w:rPr>
                <w:sz w:val="19"/>
                <w:szCs w:val="19"/>
              </w:rPr>
            </w:pPr>
            <w:r>
              <w:rPr>
                <w:w w:val="130"/>
                <w:sz w:val="19"/>
                <w:szCs w:val="19"/>
              </w:rPr>
              <w:t>հիդրօքսիհեքսիլ)</w:t>
            </w:r>
          </w:p>
        </w:tc>
        <w:tc>
          <w:tcPr>
            <w:tcW w:w="8674" w:type="dxa"/>
          </w:tcPr>
          <w:p w14:paraId="15E13F62" w14:textId="77777777" w:rsidR="00B9348B" w:rsidRDefault="00000000">
            <w:pPr>
              <w:pStyle w:val="TableParagraph"/>
              <w:spacing w:before="43" w:line="295" w:lineRule="auto"/>
              <w:ind w:left="42" w:right="764"/>
              <w:rPr>
                <w:sz w:val="19"/>
                <w:szCs w:val="19"/>
              </w:rPr>
            </w:pPr>
            <w:r>
              <w:rPr>
                <w:w w:val="110"/>
                <w:sz w:val="19"/>
                <w:szCs w:val="19"/>
              </w:rPr>
              <w:t xml:space="preserve">[1-(5-հիդրօքսիհեքսիլ)-1H-ինդոլ-3-իլ]-նավթալին-1-իլմեթանոն (անկախ ուղեկցող </w:t>
            </w:r>
            <w:r>
              <w:rPr>
                <w:w w:val="115"/>
                <w:sz w:val="19"/>
                <w:szCs w:val="19"/>
              </w:rPr>
              <w:t>նյութերի առկայությունից, ընդհանուր զանգվածով)</w:t>
            </w:r>
          </w:p>
        </w:tc>
        <w:tc>
          <w:tcPr>
            <w:tcW w:w="2014" w:type="dxa"/>
          </w:tcPr>
          <w:p w14:paraId="7D495968" w14:textId="77777777" w:rsidR="00B9348B" w:rsidRDefault="00B9348B">
            <w:pPr>
              <w:pStyle w:val="TableParagraph"/>
              <w:spacing w:before="6"/>
            </w:pPr>
          </w:p>
          <w:p w14:paraId="01F7DD93" w14:textId="77777777" w:rsidR="00B9348B" w:rsidRDefault="00000000">
            <w:pPr>
              <w:pStyle w:val="TableParagraph"/>
              <w:ind w:left="39"/>
              <w:rPr>
                <w:sz w:val="19"/>
              </w:rPr>
            </w:pPr>
            <w:r>
              <w:rPr>
                <w:w w:val="140"/>
                <w:sz w:val="19"/>
              </w:rPr>
              <w:t>0.01-0.05</w:t>
            </w:r>
          </w:p>
        </w:tc>
      </w:tr>
      <w:tr w:rsidR="00B9348B" w14:paraId="50B8280B" w14:textId="77777777">
        <w:trPr>
          <w:trHeight w:val="669"/>
        </w:trPr>
        <w:tc>
          <w:tcPr>
            <w:tcW w:w="701" w:type="dxa"/>
          </w:tcPr>
          <w:p w14:paraId="0CC00E4F" w14:textId="77777777" w:rsidR="00B9348B" w:rsidRDefault="00000000">
            <w:pPr>
              <w:pStyle w:val="TableParagraph"/>
              <w:spacing w:before="137"/>
              <w:ind w:left="105"/>
              <w:rPr>
                <w:sz w:val="19"/>
              </w:rPr>
            </w:pPr>
            <w:r>
              <w:rPr>
                <w:w w:val="160"/>
                <w:sz w:val="19"/>
              </w:rPr>
              <w:t>693.</w:t>
            </w:r>
          </w:p>
        </w:tc>
        <w:tc>
          <w:tcPr>
            <w:tcW w:w="3329" w:type="dxa"/>
          </w:tcPr>
          <w:p w14:paraId="3EF1B53B" w14:textId="77777777" w:rsidR="00B9348B" w:rsidRDefault="00000000">
            <w:pPr>
              <w:pStyle w:val="TableParagraph"/>
              <w:spacing w:before="88"/>
              <w:ind w:left="47"/>
              <w:rPr>
                <w:sz w:val="19"/>
              </w:rPr>
            </w:pPr>
            <w:r>
              <w:rPr>
                <w:w w:val="105"/>
                <w:sz w:val="19"/>
              </w:rPr>
              <w:t>JWH-019-N-(5-</w:t>
            </w:r>
          </w:p>
          <w:p w14:paraId="59C26BAD" w14:textId="77777777" w:rsidR="00B9348B" w:rsidRDefault="00000000">
            <w:pPr>
              <w:pStyle w:val="TableParagraph"/>
              <w:spacing w:before="99"/>
              <w:ind w:left="47"/>
              <w:rPr>
                <w:sz w:val="19"/>
                <w:szCs w:val="19"/>
              </w:rPr>
            </w:pPr>
            <w:r>
              <w:rPr>
                <w:w w:val="120"/>
                <w:sz w:val="19"/>
                <w:szCs w:val="19"/>
              </w:rPr>
              <w:t>ֆտորհեքսիլ)</w:t>
            </w:r>
          </w:p>
        </w:tc>
        <w:tc>
          <w:tcPr>
            <w:tcW w:w="8674" w:type="dxa"/>
          </w:tcPr>
          <w:p w14:paraId="12A9C47C" w14:textId="77777777" w:rsidR="00B9348B" w:rsidRDefault="00000000">
            <w:pPr>
              <w:pStyle w:val="TableParagraph"/>
              <w:spacing w:before="65"/>
              <w:ind w:left="42"/>
              <w:rPr>
                <w:sz w:val="19"/>
                <w:szCs w:val="19"/>
              </w:rPr>
            </w:pPr>
            <w:r>
              <w:rPr>
                <w:w w:val="110"/>
                <w:sz w:val="19"/>
                <w:szCs w:val="19"/>
              </w:rPr>
              <w:t>[1-(5-ֆտորհեքսիլ)-1H-ինդոլ-3-իլ]-նավթալին-1-իլմեթանոն (անկախ ուղեկցող</w:t>
            </w:r>
          </w:p>
          <w:p w14:paraId="15E38D76" w14:textId="77777777" w:rsidR="00B9348B" w:rsidRDefault="00000000">
            <w:pPr>
              <w:pStyle w:val="TableParagraph"/>
              <w:spacing w:before="98"/>
              <w:ind w:left="42"/>
              <w:rPr>
                <w:sz w:val="19"/>
                <w:szCs w:val="19"/>
              </w:rPr>
            </w:pPr>
            <w:r>
              <w:rPr>
                <w:w w:val="115"/>
                <w:sz w:val="19"/>
                <w:szCs w:val="19"/>
              </w:rPr>
              <w:t>նյութերի առկայությունից, ընդհանուր զանգվածով)</w:t>
            </w:r>
          </w:p>
        </w:tc>
        <w:tc>
          <w:tcPr>
            <w:tcW w:w="2014" w:type="dxa"/>
          </w:tcPr>
          <w:p w14:paraId="55B6951F" w14:textId="77777777" w:rsidR="00B9348B" w:rsidRDefault="00B9348B">
            <w:pPr>
              <w:pStyle w:val="TableParagraph"/>
              <w:spacing w:before="1"/>
            </w:pPr>
          </w:p>
          <w:p w14:paraId="5883BB60" w14:textId="77777777" w:rsidR="00B9348B" w:rsidRDefault="00000000">
            <w:pPr>
              <w:pStyle w:val="TableParagraph"/>
              <w:ind w:left="39"/>
              <w:rPr>
                <w:sz w:val="19"/>
              </w:rPr>
            </w:pPr>
            <w:r>
              <w:rPr>
                <w:w w:val="140"/>
                <w:sz w:val="19"/>
              </w:rPr>
              <w:t>0.01-0.05</w:t>
            </w:r>
          </w:p>
        </w:tc>
      </w:tr>
      <w:tr w:rsidR="00B9348B" w14:paraId="4897AE6C" w14:textId="77777777">
        <w:trPr>
          <w:trHeight w:val="882"/>
        </w:trPr>
        <w:tc>
          <w:tcPr>
            <w:tcW w:w="701" w:type="dxa"/>
          </w:tcPr>
          <w:p w14:paraId="43E5037D" w14:textId="77777777" w:rsidR="00B9348B" w:rsidRDefault="00000000">
            <w:pPr>
              <w:pStyle w:val="TableParagraph"/>
              <w:spacing w:before="137"/>
              <w:ind w:left="100"/>
              <w:rPr>
                <w:sz w:val="19"/>
              </w:rPr>
            </w:pPr>
            <w:r>
              <w:rPr>
                <w:w w:val="155"/>
                <w:sz w:val="19"/>
              </w:rPr>
              <w:t>694.</w:t>
            </w:r>
          </w:p>
        </w:tc>
        <w:tc>
          <w:tcPr>
            <w:tcW w:w="3329" w:type="dxa"/>
          </w:tcPr>
          <w:p w14:paraId="43C3B5EA" w14:textId="77777777" w:rsidR="00B9348B" w:rsidRDefault="00000000">
            <w:pPr>
              <w:pStyle w:val="TableParagraph"/>
              <w:spacing w:before="88"/>
              <w:ind w:left="47"/>
              <w:rPr>
                <w:sz w:val="19"/>
              </w:rPr>
            </w:pPr>
            <w:r>
              <w:rPr>
                <w:w w:val="110"/>
                <w:sz w:val="19"/>
              </w:rPr>
              <w:t>JWH-019-N-(6-</w:t>
            </w:r>
          </w:p>
          <w:p w14:paraId="4626B43D" w14:textId="77777777" w:rsidR="00B9348B" w:rsidRDefault="00000000">
            <w:pPr>
              <w:pStyle w:val="TableParagraph"/>
              <w:spacing w:before="125"/>
              <w:ind w:left="47"/>
              <w:rPr>
                <w:sz w:val="19"/>
                <w:szCs w:val="19"/>
              </w:rPr>
            </w:pPr>
            <w:r>
              <w:rPr>
                <w:w w:val="130"/>
                <w:sz w:val="19"/>
                <w:szCs w:val="19"/>
              </w:rPr>
              <w:t>հիդրօքսիհեքսիլ)</w:t>
            </w:r>
          </w:p>
        </w:tc>
        <w:tc>
          <w:tcPr>
            <w:tcW w:w="8674" w:type="dxa"/>
          </w:tcPr>
          <w:p w14:paraId="55DD6705" w14:textId="77777777" w:rsidR="00B9348B" w:rsidRDefault="00000000">
            <w:pPr>
              <w:pStyle w:val="TableParagraph"/>
              <w:spacing w:before="67" w:line="343" w:lineRule="auto"/>
              <w:ind w:left="42" w:right="764"/>
              <w:rPr>
                <w:sz w:val="19"/>
                <w:szCs w:val="19"/>
              </w:rPr>
            </w:pPr>
            <w:r>
              <w:rPr>
                <w:w w:val="110"/>
                <w:sz w:val="19"/>
                <w:szCs w:val="19"/>
              </w:rPr>
              <w:t xml:space="preserve">[1-(6-հիդրօքսիհեքսիլ)-1H-ինդոլ-3-իլ]-նավթալին-1-իլմեթանոն (անկախ ուղեկցող </w:t>
            </w:r>
            <w:r>
              <w:rPr>
                <w:w w:val="115"/>
                <w:sz w:val="19"/>
                <w:szCs w:val="19"/>
              </w:rPr>
              <w:t>նյութերի առկայությունից, ընդհանուր</w:t>
            </w:r>
          </w:p>
          <w:p w14:paraId="29C60302" w14:textId="77777777" w:rsidR="00B9348B" w:rsidRDefault="00000000">
            <w:pPr>
              <w:pStyle w:val="TableParagraph"/>
              <w:spacing w:line="171" w:lineRule="exact"/>
              <w:ind w:left="42"/>
              <w:rPr>
                <w:sz w:val="19"/>
                <w:szCs w:val="19"/>
              </w:rPr>
            </w:pPr>
            <w:r>
              <w:rPr>
                <w:w w:val="125"/>
                <w:sz w:val="19"/>
                <w:szCs w:val="19"/>
              </w:rPr>
              <w:t>զանգվածով)</w:t>
            </w:r>
          </w:p>
        </w:tc>
        <w:tc>
          <w:tcPr>
            <w:tcW w:w="2014" w:type="dxa"/>
          </w:tcPr>
          <w:p w14:paraId="2C6E358D" w14:textId="77777777" w:rsidR="00B9348B" w:rsidRDefault="00B9348B">
            <w:pPr>
              <w:pStyle w:val="TableParagraph"/>
              <w:spacing w:before="1"/>
            </w:pPr>
          </w:p>
          <w:p w14:paraId="1B092330" w14:textId="77777777" w:rsidR="00B9348B" w:rsidRDefault="00000000">
            <w:pPr>
              <w:pStyle w:val="TableParagraph"/>
              <w:ind w:left="39"/>
              <w:rPr>
                <w:sz w:val="19"/>
              </w:rPr>
            </w:pPr>
            <w:r>
              <w:rPr>
                <w:w w:val="140"/>
                <w:sz w:val="19"/>
              </w:rPr>
              <w:t>0.01-0.05</w:t>
            </w:r>
          </w:p>
        </w:tc>
      </w:tr>
      <w:tr w:rsidR="00B9348B" w14:paraId="0CECFAA8" w14:textId="77777777">
        <w:trPr>
          <w:trHeight w:val="664"/>
        </w:trPr>
        <w:tc>
          <w:tcPr>
            <w:tcW w:w="701" w:type="dxa"/>
          </w:tcPr>
          <w:p w14:paraId="7E0B31BC" w14:textId="77777777" w:rsidR="00B9348B" w:rsidRDefault="00000000">
            <w:pPr>
              <w:pStyle w:val="TableParagraph"/>
              <w:spacing w:before="137"/>
              <w:ind w:left="141"/>
              <w:rPr>
                <w:sz w:val="19"/>
              </w:rPr>
            </w:pPr>
            <w:r>
              <w:rPr>
                <w:w w:val="155"/>
                <w:sz w:val="19"/>
              </w:rPr>
              <w:t>695.</w:t>
            </w:r>
          </w:p>
        </w:tc>
        <w:tc>
          <w:tcPr>
            <w:tcW w:w="3329" w:type="dxa"/>
          </w:tcPr>
          <w:p w14:paraId="0E7FE499" w14:textId="77777777" w:rsidR="00B9348B" w:rsidRDefault="00000000">
            <w:pPr>
              <w:pStyle w:val="TableParagraph"/>
              <w:spacing w:before="86"/>
              <w:ind w:left="47"/>
              <w:rPr>
                <w:sz w:val="19"/>
              </w:rPr>
            </w:pPr>
            <w:r>
              <w:rPr>
                <w:w w:val="110"/>
                <w:sz w:val="19"/>
              </w:rPr>
              <w:t>JWH-019-N-(6-</w:t>
            </w:r>
          </w:p>
          <w:p w14:paraId="5B717941" w14:textId="77777777" w:rsidR="00B9348B" w:rsidRDefault="00000000">
            <w:pPr>
              <w:pStyle w:val="TableParagraph"/>
              <w:spacing w:before="99"/>
              <w:ind w:left="47"/>
              <w:rPr>
                <w:sz w:val="19"/>
                <w:szCs w:val="19"/>
              </w:rPr>
            </w:pPr>
            <w:r>
              <w:rPr>
                <w:w w:val="120"/>
                <w:sz w:val="19"/>
                <w:szCs w:val="19"/>
              </w:rPr>
              <w:t>ֆտորհեքսիլ)</w:t>
            </w:r>
          </w:p>
        </w:tc>
        <w:tc>
          <w:tcPr>
            <w:tcW w:w="8674" w:type="dxa"/>
          </w:tcPr>
          <w:p w14:paraId="2B458AE1" w14:textId="77777777" w:rsidR="00B9348B" w:rsidRDefault="00000000">
            <w:pPr>
              <w:pStyle w:val="TableParagraph"/>
              <w:spacing w:before="64"/>
              <w:ind w:left="42"/>
              <w:rPr>
                <w:sz w:val="19"/>
                <w:szCs w:val="19"/>
              </w:rPr>
            </w:pPr>
            <w:r>
              <w:rPr>
                <w:w w:val="115"/>
                <w:sz w:val="19"/>
                <w:szCs w:val="19"/>
              </w:rPr>
              <w:t>[1-(6-ֆտորհեքսիլ)-1H-ինդոլ-3-իլ]-նավթալին-1-իլմեթանոն (անկախ ուղեկցող</w:t>
            </w:r>
          </w:p>
          <w:p w14:paraId="25EDB288" w14:textId="77777777" w:rsidR="00B9348B" w:rsidRDefault="00000000">
            <w:pPr>
              <w:pStyle w:val="TableParagraph"/>
              <w:spacing w:before="96"/>
              <w:ind w:left="42"/>
              <w:rPr>
                <w:sz w:val="19"/>
                <w:szCs w:val="19"/>
              </w:rPr>
            </w:pPr>
            <w:r>
              <w:rPr>
                <w:w w:val="115"/>
                <w:sz w:val="19"/>
                <w:szCs w:val="19"/>
              </w:rPr>
              <w:t>նյութերի առկայությունից, ընդհանուր զանգվածով)</w:t>
            </w:r>
          </w:p>
        </w:tc>
        <w:tc>
          <w:tcPr>
            <w:tcW w:w="2014" w:type="dxa"/>
          </w:tcPr>
          <w:p w14:paraId="2AE6C840" w14:textId="77777777" w:rsidR="00B9348B" w:rsidRDefault="00B9348B">
            <w:pPr>
              <w:pStyle w:val="TableParagraph"/>
              <w:spacing w:before="6"/>
            </w:pPr>
          </w:p>
          <w:p w14:paraId="729D059B" w14:textId="77777777" w:rsidR="00B9348B" w:rsidRDefault="00000000">
            <w:pPr>
              <w:pStyle w:val="TableParagraph"/>
              <w:ind w:left="39"/>
              <w:rPr>
                <w:sz w:val="19"/>
              </w:rPr>
            </w:pPr>
            <w:r>
              <w:rPr>
                <w:w w:val="140"/>
                <w:sz w:val="19"/>
              </w:rPr>
              <w:t>0.01-0.05</w:t>
            </w:r>
          </w:p>
        </w:tc>
      </w:tr>
      <w:tr w:rsidR="00B9348B" w14:paraId="2BA670F6" w14:textId="77777777">
        <w:trPr>
          <w:trHeight w:val="554"/>
        </w:trPr>
        <w:tc>
          <w:tcPr>
            <w:tcW w:w="701" w:type="dxa"/>
          </w:tcPr>
          <w:p w14:paraId="7A58AF82" w14:textId="77777777" w:rsidR="00B9348B" w:rsidRDefault="00000000">
            <w:pPr>
              <w:pStyle w:val="TableParagraph"/>
              <w:spacing w:before="134"/>
              <w:ind w:left="136"/>
              <w:rPr>
                <w:sz w:val="19"/>
              </w:rPr>
            </w:pPr>
            <w:r>
              <w:rPr>
                <w:w w:val="160"/>
                <w:sz w:val="19"/>
              </w:rPr>
              <w:t>696.</w:t>
            </w:r>
          </w:p>
        </w:tc>
        <w:tc>
          <w:tcPr>
            <w:tcW w:w="3329" w:type="dxa"/>
          </w:tcPr>
          <w:p w14:paraId="3751FC13" w14:textId="77777777" w:rsidR="00B9348B" w:rsidRDefault="00B9348B">
            <w:pPr>
              <w:pStyle w:val="TableParagraph"/>
              <w:spacing w:before="1"/>
            </w:pPr>
          </w:p>
          <w:p w14:paraId="5F402377" w14:textId="77777777" w:rsidR="00B9348B" w:rsidRDefault="00000000">
            <w:pPr>
              <w:pStyle w:val="TableParagraph"/>
              <w:ind w:left="47"/>
              <w:rPr>
                <w:sz w:val="19"/>
              </w:rPr>
            </w:pPr>
            <w:r>
              <w:rPr>
                <w:w w:val="115"/>
                <w:sz w:val="19"/>
              </w:rPr>
              <w:t>JWH-020</w:t>
            </w:r>
          </w:p>
        </w:tc>
        <w:tc>
          <w:tcPr>
            <w:tcW w:w="8674" w:type="dxa"/>
          </w:tcPr>
          <w:p w14:paraId="3A9D7FC5" w14:textId="77777777" w:rsidR="00B9348B" w:rsidRDefault="00000000">
            <w:pPr>
              <w:pStyle w:val="TableParagraph"/>
              <w:spacing w:before="38"/>
              <w:ind w:left="42"/>
              <w:rPr>
                <w:sz w:val="19"/>
                <w:szCs w:val="19"/>
              </w:rPr>
            </w:pPr>
            <w:r>
              <w:rPr>
                <w:w w:val="115"/>
                <w:sz w:val="19"/>
                <w:szCs w:val="19"/>
              </w:rPr>
              <w:t>(1-հեպտիլ-1H-ինդոլ-3-իլ)-նավթալին-1-իլմեթանոն (անկախ ուղեկցող նյութերի</w:t>
            </w:r>
          </w:p>
          <w:p w14:paraId="473B85DA" w14:textId="77777777" w:rsidR="00B9348B" w:rsidRDefault="00000000">
            <w:pPr>
              <w:pStyle w:val="TableParagraph"/>
              <w:spacing w:before="53"/>
              <w:ind w:left="42"/>
              <w:rPr>
                <w:sz w:val="19"/>
                <w:szCs w:val="19"/>
              </w:rPr>
            </w:pPr>
            <w:r>
              <w:rPr>
                <w:w w:val="115"/>
                <w:sz w:val="19"/>
                <w:szCs w:val="19"/>
              </w:rPr>
              <w:t>առկայությունից, ընդհանուր զանգվածով)</w:t>
            </w:r>
          </w:p>
        </w:tc>
        <w:tc>
          <w:tcPr>
            <w:tcW w:w="2014" w:type="dxa"/>
          </w:tcPr>
          <w:p w14:paraId="518ADB81" w14:textId="77777777" w:rsidR="00B9348B" w:rsidRDefault="00B9348B">
            <w:pPr>
              <w:pStyle w:val="TableParagraph"/>
              <w:spacing w:before="1"/>
            </w:pPr>
          </w:p>
          <w:p w14:paraId="5713BF80" w14:textId="77777777" w:rsidR="00B9348B" w:rsidRDefault="00000000">
            <w:pPr>
              <w:pStyle w:val="TableParagraph"/>
              <w:ind w:left="39"/>
              <w:rPr>
                <w:sz w:val="19"/>
              </w:rPr>
            </w:pPr>
            <w:r>
              <w:rPr>
                <w:w w:val="140"/>
                <w:sz w:val="19"/>
              </w:rPr>
              <w:t>0.01-0.05</w:t>
            </w:r>
          </w:p>
        </w:tc>
      </w:tr>
      <w:tr w:rsidR="00B9348B" w14:paraId="61CE7DC6" w14:textId="77777777">
        <w:trPr>
          <w:trHeight w:val="815"/>
        </w:trPr>
        <w:tc>
          <w:tcPr>
            <w:tcW w:w="701" w:type="dxa"/>
          </w:tcPr>
          <w:p w14:paraId="2B485094" w14:textId="77777777" w:rsidR="00B9348B" w:rsidRDefault="00000000">
            <w:pPr>
              <w:pStyle w:val="TableParagraph"/>
              <w:spacing w:before="137"/>
              <w:ind w:left="143"/>
              <w:rPr>
                <w:sz w:val="19"/>
              </w:rPr>
            </w:pPr>
            <w:r>
              <w:rPr>
                <w:w w:val="155"/>
                <w:sz w:val="19"/>
              </w:rPr>
              <w:t>697.</w:t>
            </w:r>
          </w:p>
        </w:tc>
        <w:tc>
          <w:tcPr>
            <w:tcW w:w="3329" w:type="dxa"/>
          </w:tcPr>
          <w:p w14:paraId="104814FC" w14:textId="77777777" w:rsidR="00B9348B" w:rsidRDefault="00B9348B">
            <w:pPr>
              <w:pStyle w:val="TableParagraph"/>
              <w:spacing w:before="3"/>
            </w:pPr>
          </w:p>
          <w:p w14:paraId="3859CB82" w14:textId="77777777" w:rsidR="00B9348B" w:rsidRDefault="00000000">
            <w:pPr>
              <w:pStyle w:val="TableParagraph"/>
              <w:spacing w:before="1"/>
              <w:ind w:left="47"/>
              <w:rPr>
                <w:sz w:val="19"/>
              </w:rPr>
            </w:pPr>
            <w:r>
              <w:rPr>
                <w:w w:val="110"/>
                <w:sz w:val="19"/>
              </w:rPr>
              <w:t>JWH-022</w:t>
            </w:r>
          </w:p>
        </w:tc>
        <w:tc>
          <w:tcPr>
            <w:tcW w:w="8674" w:type="dxa"/>
          </w:tcPr>
          <w:p w14:paraId="67E10A66" w14:textId="77777777" w:rsidR="00B9348B" w:rsidRDefault="00000000">
            <w:pPr>
              <w:pStyle w:val="TableParagraph"/>
              <w:spacing w:before="43" w:line="295" w:lineRule="auto"/>
              <w:ind w:left="42" w:right="764"/>
              <w:rPr>
                <w:sz w:val="19"/>
                <w:szCs w:val="19"/>
              </w:rPr>
            </w:pPr>
            <w:r>
              <w:rPr>
                <w:w w:val="120"/>
                <w:sz w:val="19"/>
                <w:szCs w:val="19"/>
              </w:rPr>
              <w:t>նավթալին-1-իլ-(1-պենտ-4-ենիլ-1H-ինդոլ-3-իլ)-մեթանոն (անկախ ուղեկցող նյութերի առկայությունից, ընդհանուր զանգվածով)</w:t>
            </w:r>
          </w:p>
        </w:tc>
        <w:tc>
          <w:tcPr>
            <w:tcW w:w="2014" w:type="dxa"/>
          </w:tcPr>
          <w:p w14:paraId="3F58D288" w14:textId="77777777" w:rsidR="00B9348B" w:rsidRDefault="00B9348B">
            <w:pPr>
              <w:pStyle w:val="TableParagraph"/>
              <w:spacing w:before="3"/>
            </w:pPr>
          </w:p>
          <w:p w14:paraId="4D917F53" w14:textId="77777777" w:rsidR="00B9348B" w:rsidRDefault="00000000">
            <w:pPr>
              <w:pStyle w:val="TableParagraph"/>
              <w:spacing w:before="1"/>
              <w:ind w:left="39"/>
              <w:rPr>
                <w:sz w:val="19"/>
              </w:rPr>
            </w:pPr>
            <w:r>
              <w:rPr>
                <w:w w:val="140"/>
                <w:sz w:val="19"/>
              </w:rPr>
              <w:t>0.01-0.05</w:t>
            </w:r>
          </w:p>
        </w:tc>
      </w:tr>
      <w:tr w:rsidR="00B9348B" w14:paraId="6E38CF17" w14:textId="77777777">
        <w:trPr>
          <w:trHeight w:val="556"/>
        </w:trPr>
        <w:tc>
          <w:tcPr>
            <w:tcW w:w="701" w:type="dxa"/>
          </w:tcPr>
          <w:p w14:paraId="49BC00FA" w14:textId="77777777" w:rsidR="00B9348B" w:rsidRDefault="00000000">
            <w:pPr>
              <w:pStyle w:val="TableParagraph"/>
              <w:spacing w:before="137"/>
              <w:ind w:left="139"/>
              <w:rPr>
                <w:sz w:val="19"/>
              </w:rPr>
            </w:pPr>
            <w:r>
              <w:rPr>
                <w:w w:val="160"/>
                <w:sz w:val="19"/>
              </w:rPr>
              <w:t>698.</w:t>
            </w:r>
          </w:p>
        </w:tc>
        <w:tc>
          <w:tcPr>
            <w:tcW w:w="3329" w:type="dxa"/>
          </w:tcPr>
          <w:p w14:paraId="4C7E4DD0" w14:textId="77777777" w:rsidR="00B9348B" w:rsidRDefault="00B9348B">
            <w:pPr>
              <w:pStyle w:val="TableParagraph"/>
              <w:spacing w:before="3"/>
            </w:pPr>
          </w:p>
          <w:p w14:paraId="247BF9FC" w14:textId="77777777" w:rsidR="00B9348B" w:rsidRDefault="00000000">
            <w:pPr>
              <w:pStyle w:val="TableParagraph"/>
              <w:spacing w:before="1"/>
              <w:ind w:left="47"/>
              <w:rPr>
                <w:sz w:val="19"/>
              </w:rPr>
            </w:pPr>
            <w:r>
              <w:rPr>
                <w:w w:val="115"/>
                <w:sz w:val="19"/>
              </w:rPr>
              <w:t>JWH-030</w:t>
            </w:r>
          </w:p>
        </w:tc>
        <w:tc>
          <w:tcPr>
            <w:tcW w:w="8674" w:type="dxa"/>
          </w:tcPr>
          <w:p w14:paraId="4331EEB8" w14:textId="77777777" w:rsidR="00B9348B" w:rsidRDefault="00000000">
            <w:pPr>
              <w:pStyle w:val="TableParagraph"/>
              <w:spacing w:line="272" w:lineRule="exact"/>
              <w:ind w:left="42"/>
              <w:rPr>
                <w:sz w:val="19"/>
                <w:szCs w:val="19"/>
              </w:rPr>
            </w:pPr>
            <w:r>
              <w:rPr>
                <w:w w:val="115"/>
                <w:sz w:val="19"/>
                <w:szCs w:val="19"/>
              </w:rPr>
              <w:t>նավթալին-1-իլ-(1-պենտիլ-1H-պիրրոլ-3-իլ)-մեթանոն (անկախ ուղեկցող նյութերի առկայությունից, ընդհանուր զանգվածով)</w:t>
            </w:r>
          </w:p>
        </w:tc>
        <w:tc>
          <w:tcPr>
            <w:tcW w:w="2014" w:type="dxa"/>
          </w:tcPr>
          <w:p w14:paraId="6D9FEF31" w14:textId="77777777" w:rsidR="00B9348B" w:rsidRDefault="00B9348B">
            <w:pPr>
              <w:pStyle w:val="TableParagraph"/>
              <w:spacing w:before="3"/>
            </w:pPr>
          </w:p>
          <w:p w14:paraId="2BA82FA6" w14:textId="77777777" w:rsidR="00B9348B" w:rsidRDefault="00000000">
            <w:pPr>
              <w:pStyle w:val="TableParagraph"/>
              <w:spacing w:before="1"/>
              <w:ind w:left="39"/>
              <w:rPr>
                <w:sz w:val="19"/>
              </w:rPr>
            </w:pPr>
            <w:r>
              <w:rPr>
                <w:w w:val="140"/>
                <w:sz w:val="19"/>
              </w:rPr>
              <w:t>0.01-0.05</w:t>
            </w:r>
          </w:p>
        </w:tc>
      </w:tr>
      <w:tr w:rsidR="00B9348B" w14:paraId="0AFEFC72" w14:textId="77777777">
        <w:trPr>
          <w:trHeight w:val="553"/>
        </w:trPr>
        <w:tc>
          <w:tcPr>
            <w:tcW w:w="701" w:type="dxa"/>
          </w:tcPr>
          <w:p w14:paraId="146D92C1" w14:textId="77777777" w:rsidR="00B9348B" w:rsidRDefault="00000000">
            <w:pPr>
              <w:pStyle w:val="TableParagraph"/>
              <w:spacing w:before="136"/>
              <w:ind w:left="136"/>
              <w:rPr>
                <w:sz w:val="19"/>
              </w:rPr>
            </w:pPr>
            <w:r>
              <w:rPr>
                <w:w w:val="160"/>
                <w:sz w:val="19"/>
              </w:rPr>
              <w:t>699.</w:t>
            </w:r>
          </w:p>
        </w:tc>
        <w:tc>
          <w:tcPr>
            <w:tcW w:w="3329" w:type="dxa"/>
          </w:tcPr>
          <w:p w14:paraId="4AA3B115" w14:textId="77777777" w:rsidR="00B9348B" w:rsidRDefault="00B9348B">
            <w:pPr>
              <w:pStyle w:val="TableParagraph"/>
              <w:spacing w:before="1"/>
            </w:pPr>
          </w:p>
          <w:p w14:paraId="04CD4A99" w14:textId="77777777" w:rsidR="00B9348B" w:rsidRDefault="00000000">
            <w:pPr>
              <w:pStyle w:val="TableParagraph"/>
              <w:ind w:left="47"/>
              <w:rPr>
                <w:sz w:val="19"/>
              </w:rPr>
            </w:pPr>
            <w:r>
              <w:rPr>
                <w:w w:val="120"/>
                <w:sz w:val="19"/>
              </w:rPr>
              <w:t>JWH-030-Br</w:t>
            </w:r>
          </w:p>
        </w:tc>
        <w:tc>
          <w:tcPr>
            <w:tcW w:w="8674" w:type="dxa"/>
          </w:tcPr>
          <w:p w14:paraId="52B38C7F" w14:textId="77777777" w:rsidR="00B9348B" w:rsidRDefault="00000000">
            <w:pPr>
              <w:pStyle w:val="TableParagraph"/>
              <w:spacing w:before="6" w:line="268" w:lineRule="exact"/>
              <w:ind w:left="42"/>
              <w:rPr>
                <w:sz w:val="19"/>
                <w:szCs w:val="19"/>
              </w:rPr>
            </w:pPr>
            <w:r>
              <w:rPr>
                <w:w w:val="115"/>
                <w:sz w:val="19"/>
                <w:szCs w:val="19"/>
              </w:rPr>
              <w:t>(5-բրոմ-1-պենտիլ-1H-պիրրոլ-3-իլ)-նավթալին-1-իլմեթանոն (անկախ ուղեկցող նյութերի առկայությունից, ընդհանուր զանգվածով)</w:t>
            </w:r>
          </w:p>
        </w:tc>
        <w:tc>
          <w:tcPr>
            <w:tcW w:w="2014" w:type="dxa"/>
          </w:tcPr>
          <w:p w14:paraId="4D21D7D3" w14:textId="77777777" w:rsidR="00B9348B" w:rsidRDefault="00B9348B">
            <w:pPr>
              <w:pStyle w:val="TableParagraph"/>
              <w:spacing w:before="1"/>
            </w:pPr>
          </w:p>
          <w:p w14:paraId="2661A4E0" w14:textId="77777777" w:rsidR="00B9348B" w:rsidRDefault="00000000">
            <w:pPr>
              <w:pStyle w:val="TableParagraph"/>
              <w:ind w:left="39"/>
              <w:rPr>
                <w:sz w:val="19"/>
              </w:rPr>
            </w:pPr>
            <w:r>
              <w:rPr>
                <w:w w:val="140"/>
                <w:sz w:val="19"/>
              </w:rPr>
              <w:t>0.01-0.05</w:t>
            </w:r>
          </w:p>
        </w:tc>
      </w:tr>
      <w:tr w:rsidR="00B9348B" w14:paraId="02D917C4" w14:textId="77777777">
        <w:trPr>
          <w:trHeight w:val="626"/>
        </w:trPr>
        <w:tc>
          <w:tcPr>
            <w:tcW w:w="701" w:type="dxa"/>
          </w:tcPr>
          <w:p w14:paraId="7327576F" w14:textId="77777777" w:rsidR="00B9348B" w:rsidRDefault="00000000">
            <w:pPr>
              <w:pStyle w:val="TableParagraph"/>
              <w:spacing w:before="132"/>
              <w:ind w:left="95"/>
              <w:rPr>
                <w:sz w:val="19"/>
              </w:rPr>
            </w:pPr>
            <w:r>
              <w:rPr>
                <w:w w:val="155"/>
                <w:sz w:val="19"/>
              </w:rPr>
              <w:t>700.</w:t>
            </w:r>
          </w:p>
        </w:tc>
        <w:tc>
          <w:tcPr>
            <w:tcW w:w="3329" w:type="dxa"/>
          </w:tcPr>
          <w:p w14:paraId="47523C1A" w14:textId="77777777" w:rsidR="00B9348B" w:rsidRDefault="00B9348B">
            <w:pPr>
              <w:pStyle w:val="TableParagraph"/>
              <w:spacing w:before="1"/>
            </w:pPr>
          </w:p>
          <w:p w14:paraId="38D8982C" w14:textId="77777777" w:rsidR="00B9348B" w:rsidRDefault="00000000">
            <w:pPr>
              <w:pStyle w:val="TableParagraph"/>
              <w:ind w:left="47"/>
              <w:rPr>
                <w:sz w:val="19"/>
              </w:rPr>
            </w:pPr>
            <w:r>
              <w:rPr>
                <w:sz w:val="19"/>
              </w:rPr>
              <w:t>JWH-031</w:t>
            </w:r>
          </w:p>
        </w:tc>
        <w:tc>
          <w:tcPr>
            <w:tcW w:w="8674" w:type="dxa"/>
          </w:tcPr>
          <w:p w14:paraId="6852AAF2" w14:textId="77777777" w:rsidR="00B9348B" w:rsidRDefault="00000000">
            <w:pPr>
              <w:pStyle w:val="TableParagraph"/>
              <w:spacing w:before="5" w:line="320" w:lineRule="exact"/>
              <w:ind w:left="42" w:right="1478"/>
              <w:rPr>
                <w:sz w:val="19"/>
                <w:szCs w:val="19"/>
              </w:rPr>
            </w:pPr>
            <w:r>
              <w:rPr>
                <w:w w:val="120"/>
                <w:sz w:val="19"/>
                <w:szCs w:val="19"/>
              </w:rPr>
              <w:t>(1-հեքսիլ-1H-պիրրոլ-3-իլ)-նավթալին-1-իլմեթանոն (անկախ ուղեկցող նյութերի առկայությունից, ընդհանուր զանգվածով)</w:t>
            </w:r>
          </w:p>
        </w:tc>
        <w:tc>
          <w:tcPr>
            <w:tcW w:w="2014" w:type="dxa"/>
          </w:tcPr>
          <w:p w14:paraId="4674F362" w14:textId="77777777" w:rsidR="00B9348B" w:rsidRDefault="00B9348B">
            <w:pPr>
              <w:pStyle w:val="TableParagraph"/>
              <w:spacing w:before="10"/>
              <w:rPr>
                <w:sz w:val="21"/>
              </w:rPr>
            </w:pPr>
          </w:p>
          <w:p w14:paraId="0FA9DEE8" w14:textId="77777777" w:rsidR="00B9348B" w:rsidRDefault="00000000">
            <w:pPr>
              <w:pStyle w:val="TableParagraph"/>
              <w:ind w:left="39"/>
              <w:rPr>
                <w:sz w:val="19"/>
              </w:rPr>
            </w:pPr>
            <w:r>
              <w:rPr>
                <w:w w:val="140"/>
                <w:sz w:val="19"/>
              </w:rPr>
              <w:t>0.01-0.05</w:t>
            </w:r>
          </w:p>
        </w:tc>
      </w:tr>
      <w:tr w:rsidR="00B9348B" w14:paraId="75BE97E1" w14:textId="77777777">
        <w:trPr>
          <w:trHeight w:val="537"/>
        </w:trPr>
        <w:tc>
          <w:tcPr>
            <w:tcW w:w="701" w:type="dxa"/>
          </w:tcPr>
          <w:p w14:paraId="5D71777E" w14:textId="77777777" w:rsidR="00B9348B" w:rsidRDefault="00000000">
            <w:pPr>
              <w:pStyle w:val="TableParagraph"/>
              <w:spacing w:before="115"/>
              <w:ind w:left="172"/>
              <w:rPr>
                <w:sz w:val="19"/>
              </w:rPr>
            </w:pPr>
            <w:r>
              <w:rPr>
                <w:w w:val="115"/>
                <w:sz w:val="19"/>
              </w:rPr>
              <w:t>701.</w:t>
            </w:r>
          </w:p>
        </w:tc>
        <w:tc>
          <w:tcPr>
            <w:tcW w:w="3329" w:type="dxa"/>
          </w:tcPr>
          <w:p w14:paraId="65020CF1" w14:textId="77777777" w:rsidR="00B9348B" w:rsidRDefault="00B9348B">
            <w:pPr>
              <w:pStyle w:val="TableParagraph"/>
              <w:spacing w:before="7"/>
              <w:rPr>
                <w:sz w:val="20"/>
              </w:rPr>
            </w:pPr>
          </w:p>
          <w:p w14:paraId="1AB7672C" w14:textId="77777777" w:rsidR="00B9348B" w:rsidRDefault="00000000">
            <w:pPr>
              <w:pStyle w:val="TableParagraph"/>
              <w:spacing w:before="1"/>
              <w:ind w:left="47"/>
              <w:rPr>
                <w:sz w:val="19"/>
              </w:rPr>
            </w:pPr>
            <w:r>
              <w:rPr>
                <w:w w:val="110"/>
                <w:sz w:val="19"/>
              </w:rPr>
              <w:t>JWH-032</w:t>
            </w:r>
          </w:p>
        </w:tc>
        <w:tc>
          <w:tcPr>
            <w:tcW w:w="8674" w:type="dxa"/>
          </w:tcPr>
          <w:p w14:paraId="08FDD2DD" w14:textId="77777777" w:rsidR="00B9348B" w:rsidRDefault="00000000">
            <w:pPr>
              <w:pStyle w:val="TableParagraph"/>
              <w:spacing w:before="19"/>
              <w:ind w:left="42"/>
              <w:rPr>
                <w:sz w:val="19"/>
                <w:szCs w:val="19"/>
              </w:rPr>
            </w:pPr>
            <w:r>
              <w:rPr>
                <w:w w:val="115"/>
                <w:sz w:val="19"/>
                <w:szCs w:val="19"/>
              </w:rPr>
              <w:t>նավթալին-1-իլ-(1-պրոպիլ-1H-պիրրոլ-3-իլ)-մեթանոն (անկախ ուղեկցող նյութերի</w:t>
            </w:r>
          </w:p>
          <w:p w14:paraId="0C8F0D87" w14:textId="77777777" w:rsidR="00B9348B" w:rsidRDefault="00000000">
            <w:pPr>
              <w:pStyle w:val="TableParagraph"/>
              <w:spacing w:before="53"/>
              <w:ind w:left="42"/>
              <w:rPr>
                <w:sz w:val="19"/>
                <w:szCs w:val="19"/>
              </w:rPr>
            </w:pPr>
            <w:r>
              <w:rPr>
                <w:w w:val="115"/>
                <w:sz w:val="19"/>
                <w:szCs w:val="19"/>
              </w:rPr>
              <w:t>առկայությունից, ընդհանուր զանգվածով)</w:t>
            </w:r>
          </w:p>
        </w:tc>
        <w:tc>
          <w:tcPr>
            <w:tcW w:w="2014" w:type="dxa"/>
          </w:tcPr>
          <w:p w14:paraId="6706B215" w14:textId="77777777" w:rsidR="00B9348B" w:rsidRDefault="00B9348B">
            <w:pPr>
              <w:pStyle w:val="TableParagraph"/>
              <w:spacing w:before="7"/>
              <w:rPr>
                <w:sz w:val="20"/>
              </w:rPr>
            </w:pPr>
          </w:p>
          <w:p w14:paraId="06EAB8C2" w14:textId="77777777" w:rsidR="00B9348B" w:rsidRDefault="00000000">
            <w:pPr>
              <w:pStyle w:val="TableParagraph"/>
              <w:spacing w:before="1"/>
              <w:ind w:left="39"/>
              <w:rPr>
                <w:sz w:val="19"/>
              </w:rPr>
            </w:pPr>
            <w:r>
              <w:rPr>
                <w:w w:val="140"/>
                <w:sz w:val="19"/>
              </w:rPr>
              <w:t>0.01-0.05</w:t>
            </w:r>
          </w:p>
        </w:tc>
      </w:tr>
      <w:tr w:rsidR="00B9348B" w14:paraId="6BC1FA8E" w14:textId="77777777">
        <w:trPr>
          <w:trHeight w:val="553"/>
        </w:trPr>
        <w:tc>
          <w:tcPr>
            <w:tcW w:w="701" w:type="dxa"/>
          </w:tcPr>
          <w:p w14:paraId="2BD595CA" w14:textId="77777777" w:rsidR="00B9348B" w:rsidRDefault="00000000">
            <w:pPr>
              <w:pStyle w:val="TableParagraph"/>
              <w:spacing w:before="137"/>
              <w:ind w:left="129"/>
              <w:rPr>
                <w:sz w:val="19"/>
              </w:rPr>
            </w:pPr>
            <w:r>
              <w:rPr>
                <w:w w:val="140"/>
                <w:sz w:val="19"/>
              </w:rPr>
              <w:t>702.</w:t>
            </w:r>
          </w:p>
        </w:tc>
        <w:tc>
          <w:tcPr>
            <w:tcW w:w="3329" w:type="dxa"/>
          </w:tcPr>
          <w:p w14:paraId="3BE03462" w14:textId="77777777" w:rsidR="00B9348B" w:rsidRDefault="00B9348B">
            <w:pPr>
              <w:pStyle w:val="TableParagraph"/>
              <w:spacing w:before="1"/>
            </w:pPr>
          </w:p>
          <w:p w14:paraId="234670D0" w14:textId="77777777" w:rsidR="00B9348B" w:rsidRDefault="00000000">
            <w:pPr>
              <w:pStyle w:val="TableParagraph"/>
              <w:ind w:left="47"/>
              <w:rPr>
                <w:sz w:val="19"/>
              </w:rPr>
            </w:pPr>
            <w:r>
              <w:rPr>
                <w:w w:val="115"/>
                <w:sz w:val="19"/>
              </w:rPr>
              <w:t>JWH-033</w:t>
            </w:r>
          </w:p>
        </w:tc>
        <w:tc>
          <w:tcPr>
            <w:tcW w:w="8674" w:type="dxa"/>
          </w:tcPr>
          <w:p w14:paraId="6062B3E7" w14:textId="77777777" w:rsidR="00B9348B" w:rsidRDefault="00000000">
            <w:pPr>
              <w:pStyle w:val="TableParagraph"/>
              <w:spacing w:line="272" w:lineRule="exact"/>
              <w:ind w:left="42"/>
              <w:rPr>
                <w:sz w:val="19"/>
                <w:szCs w:val="19"/>
              </w:rPr>
            </w:pPr>
            <w:r>
              <w:rPr>
                <w:w w:val="115"/>
                <w:sz w:val="19"/>
                <w:szCs w:val="19"/>
              </w:rPr>
              <w:t>(1-բութիլ-1H-պիրրոլ-3-իլ)-նավթալին-1-իլմեթանոն (անկախ ուղեկցող նյութերի առկայությունից, ընդհանուր զանգվածով)</w:t>
            </w:r>
          </w:p>
        </w:tc>
        <w:tc>
          <w:tcPr>
            <w:tcW w:w="2014" w:type="dxa"/>
          </w:tcPr>
          <w:p w14:paraId="459C84AD" w14:textId="77777777" w:rsidR="00B9348B" w:rsidRDefault="00B9348B">
            <w:pPr>
              <w:pStyle w:val="TableParagraph"/>
              <w:spacing w:before="1"/>
            </w:pPr>
          </w:p>
          <w:p w14:paraId="209ABFEF" w14:textId="77777777" w:rsidR="00B9348B" w:rsidRDefault="00000000">
            <w:pPr>
              <w:pStyle w:val="TableParagraph"/>
              <w:ind w:left="39"/>
              <w:rPr>
                <w:sz w:val="19"/>
              </w:rPr>
            </w:pPr>
            <w:r>
              <w:rPr>
                <w:w w:val="140"/>
                <w:sz w:val="19"/>
              </w:rPr>
              <w:t>0.01-0.05</w:t>
            </w:r>
          </w:p>
        </w:tc>
      </w:tr>
      <w:tr w:rsidR="00B9348B" w14:paraId="14250FB5" w14:textId="77777777">
        <w:trPr>
          <w:trHeight w:val="556"/>
        </w:trPr>
        <w:tc>
          <w:tcPr>
            <w:tcW w:w="701" w:type="dxa"/>
          </w:tcPr>
          <w:p w14:paraId="0BB60569" w14:textId="77777777" w:rsidR="00B9348B" w:rsidRDefault="00000000">
            <w:pPr>
              <w:pStyle w:val="TableParagraph"/>
              <w:spacing w:before="137"/>
              <w:ind w:left="122"/>
              <w:rPr>
                <w:sz w:val="19"/>
              </w:rPr>
            </w:pPr>
            <w:r>
              <w:rPr>
                <w:w w:val="145"/>
                <w:sz w:val="19"/>
              </w:rPr>
              <w:t>703.</w:t>
            </w:r>
          </w:p>
        </w:tc>
        <w:tc>
          <w:tcPr>
            <w:tcW w:w="3329" w:type="dxa"/>
          </w:tcPr>
          <w:p w14:paraId="60FA4F4E" w14:textId="77777777" w:rsidR="00B9348B" w:rsidRDefault="00B9348B">
            <w:pPr>
              <w:pStyle w:val="TableParagraph"/>
              <w:spacing w:before="3"/>
            </w:pPr>
          </w:p>
          <w:p w14:paraId="7DC14C15" w14:textId="77777777" w:rsidR="00B9348B" w:rsidRDefault="00000000">
            <w:pPr>
              <w:pStyle w:val="TableParagraph"/>
              <w:spacing w:before="1"/>
              <w:ind w:left="47"/>
              <w:rPr>
                <w:sz w:val="19"/>
              </w:rPr>
            </w:pPr>
            <w:r>
              <w:rPr>
                <w:w w:val="110"/>
                <w:sz w:val="19"/>
              </w:rPr>
              <w:t>JWH-042</w:t>
            </w:r>
          </w:p>
        </w:tc>
        <w:tc>
          <w:tcPr>
            <w:tcW w:w="8674" w:type="dxa"/>
          </w:tcPr>
          <w:p w14:paraId="7B90BF48" w14:textId="77777777" w:rsidR="00B9348B" w:rsidRDefault="00000000">
            <w:pPr>
              <w:pStyle w:val="TableParagraph"/>
              <w:spacing w:before="6" w:line="268" w:lineRule="exact"/>
              <w:ind w:left="42"/>
              <w:rPr>
                <w:sz w:val="19"/>
                <w:szCs w:val="19"/>
              </w:rPr>
            </w:pPr>
            <w:r>
              <w:rPr>
                <w:w w:val="115"/>
                <w:sz w:val="19"/>
                <w:szCs w:val="19"/>
              </w:rPr>
              <w:t>(1.2-դիմեթիլ-1H-ինդոլ-3-իլ)-նավթալին-1-իլմեթանոն (անկախ ուղեկցող նյութերի առկայությունից, ընդհանուր զանգվածով)</w:t>
            </w:r>
          </w:p>
        </w:tc>
        <w:tc>
          <w:tcPr>
            <w:tcW w:w="2014" w:type="dxa"/>
          </w:tcPr>
          <w:p w14:paraId="7B071E85" w14:textId="77777777" w:rsidR="00B9348B" w:rsidRDefault="00B9348B">
            <w:pPr>
              <w:pStyle w:val="TableParagraph"/>
              <w:spacing w:before="3"/>
            </w:pPr>
          </w:p>
          <w:p w14:paraId="5B2ACDC6" w14:textId="77777777" w:rsidR="00B9348B" w:rsidRDefault="00000000">
            <w:pPr>
              <w:pStyle w:val="TableParagraph"/>
              <w:spacing w:before="1"/>
              <w:ind w:left="39"/>
              <w:rPr>
                <w:sz w:val="19"/>
              </w:rPr>
            </w:pPr>
            <w:r>
              <w:rPr>
                <w:w w:val="140"/>
                <w:sz w:val="19"/>
              </w:rPr>
              <w:t>0.01-0.05</w:t>
            </w:r>
          </w:p>
        </w:tc>
      </w:tr>
      <w:tr w:rsidR="00B9348B" w14:paraId="258F7590" w14:textId="77777777">
        <w:trPr>
          <w:trHeight w:val="558"/>
        </w:trPr>
        <w:tc>
          <w:tcPr>
            <w:tcW w:w="701" w:type="dxa"/>
          </w:tcPr>
          <w:p w14:paraId="6CD84002" w14:textId="77777777" w:rsidR="00B9348B" w:rsidRDefault="00000000">
            <w:pPr>
              <w:pStyle w:val="TableParagraph"/>
              <w:spacing w:before="139"/>
              <w:ind w:left="112"/>
              <w:rPr>
                <w:sz w:val="19"/>
              </w:rPr>
            </w:pPr>
            <w:r>
              <w:rPr>
                <w:w w:val="145"/>
                <w:sz w:val="19"/>
              </w:rPr>
              <w:t>704.</w:t>
            </w:r>
          </w:p>
        </w:tc>
        <w:tc>
          <w:tcPr>
            <w:tcW w:w="3329" w:type="dxa"/>
          </w:tcPr>
          <w:p w14:paraId="3F1C81D7" w14:textId="77777777" w:rsidR="00B9348B" w:rsidRDefault="00B9348B">
            <w:pPr>
              <w:pStyle w:val="TableParagraph"/>
              <w:spacing w:before="1"/>
            </w:pPr>
          </w:p>
          <w:p w14:paraId="43ADEB59" w14:textId="77777777" w:rsidR="00B9348B" w:rsidRDefault="00000000">
            <w:pPr>
              <w:pStyle w:val="TableParagraph"/>
              <w:ind w:left="47"/>
              <w:rPr>
                <w:sz w:val="19"/>
              </w:rPr>
            </w:pPr>
            <w:r>
              <w:rPr>
                <w:w w:val="115"/>
                <w:sz w:val="19"/>
              </w:rPr>
              <w:t>JWH-043</w:t>
            </w:r>
          </w:p>
        </w:tc>
        <w:tc>
          <w:tcPr>
            <w:tcW w:w="8674" w:type="dxa"/>
          </w:tcPr>
          <w:p w14:paraId="022A91CC" w14:textId="77777777" w:rsidR="00B9348B" w:rsidRDefault="00000000">
            <w:pPr>
              <w:pStyle w:val="TableParagraph"/>
              <w:spacing w:before="8" w:line="268" w:lineRule="exact"/>
              <w:ind w:left="42" w:right="1478"/>
              <w:rPr>
                <w:sz w:val="19"/>
                <w:szCs w:val="19"/>
              </w:rPr>
            </w:pPr>
            <w:r>
              <w:rPr>
                <w:w w:val="115"/>
                <w:sz w:val="19"/>
                <w:szCs w:val="19"/>
              </w:rPr>
              <w:t>(1-էթիլ-2-մեթիլ-1H- ինդոլ-3-իլ)-նավթալին-1-իլմեթանոն (անկախ ուղեկցող նյութերի առկայությունից, ընդհանուր զանգվածով)</w:t>
            </w:r>
          </w:p>
        </w:tc>
        <w:tc>
          <w:tcPr>
            <w:tcW w:w="2014" w:type="dxa"/>
          </w:tcPr>
          <w:p w14:paraId="3627F821" w14:textId="77777777" w:rsidR="00B9348B" w:rsidRDefault="00B9348B">
            <w:pPr>
              <w:pStyle w:val="TableParagraph"/>
              <w:spacing w:before="1"/>
            </w:pPr>
          </w:p>
          <w:p w14:paraId="3666EC99" w14:textId="77777777" w:rsidR="00B9348B" w:rsidRDefault="00000000">
            <w:pPr>
              <w:pStyle w:val="TableParagraph"/>
              <w:ind w:left="39"/>
              <w:rPr>
                <w:sz w:val="19"/>
              </w:rPr>
            </w:pPr>
            <w:r>
              <w:rPr>
                <w:w w:val="140"/>
                <w:sz w:val="19"/>
              </w:rPr>
              <w:t>0.01-0.05</w:t>
            </w:r>
          </w:p>
        </w:tc>
      </w:tr>
      <w:tr w:rsidR="00B9348B" w14:paraId="7BF05E07" w14:textId="77777777">
        <w:trPr>
          <w:trHeight w:val="554"/>
        </w:trPr>
        <w:tc>
          <w:tcPr>
            <w:tcW w:w="701" w:type="dxa"/>
          </w:tcPr>
          <w:p w14:paraId="0B9DCFD6" w14:textId="77777777" w:rsidR="00B9348B" w:rsidRDefault="00000000">
            <w:pPr>
              <w:pStyle w:val="TableParagraph"/>
              <w:spacing w:before="134"/>
              <w:ind w:left="122"/>
              <w:rPr>
                <w:sz w:val="19"/>
              </w:rPr>
            </w:pPr>
            <w:r>
              <w:rPr>
                <w:w w:val="145"/>
                <w:sz w:val="19"/>
              </w:rPr>
              <w:t>705.</w:t>
            </w:r>
          </w:p>
        </w:tc>
        <w:tc>
          <w:tcPr>
            <w:tcW w:w="3329" w:type="dxa"/>
          </w:tcPr>
          <w:p w14:paraId="403AF2E6" w14:textId="77777777" w:rsidR="00B9348B" w:rsidRDefault="00B9348B">
            <w:pPr>
              <w:pStyle w:val="TableParagraph"/>
              <w:spacing w:before="1"/>
            </w:pPr>
          </w:p>
          <w:p w14:paraId="30853733" w14:textId="77777777" w:rsidR="00B9348B" w:rsidRDefault="00000000">
            <w:pPr>
              <w:pStyle w:val="TableParagraph"/>
              <w:ind w:left="47"/>
              <w:rPr>
                <w:sz w:val="19"/>
              </w:rPr>
            </w:pPr>
            <w:r>
              <w:rPr>
                <w:w w:val="110"/>
                <w:sz w:val="19"/>
              </w:rPr>
              <w:t>JWH-045</w:t>
            </w:r>
          </w:p>
        </w:tc>
        <w:tc>
          <w:tcPr>
            <w:tcW w:w="8674" w:type="dxa"/>
          </w:tcPr>
          <w:p w14:paraId="01A36A9C" w14:textId="77777777" w:rsidR="00B9348B" w:rsidRDefault="00000000">
            <w:pPr>
              <w:pStyle w:val="TableParagraph"/>
              <w:spacing w:line="272" w:lineRule="exact"/>
              <w:ind w:left="42"/>
              <w:rPr>
                <w:sz w:val="19"/>
                <w:szCs w:val="19"/>
              </w:rPr>
            </w:pPr>
            <w:r>
              <w:rPr>
                <w:w w:val="115"/>
                <w:sz w:val="19"/>
                <w:szCs w:val="19"/>
              </w:rPr>
              <w:t>(1-էթիլ-1H-պիրրոլ-3-իլ)-նավթալին-1-իլմեթանոն (անկախ ուղեկցող նյութերի առկայությունից, ընդհանուր զանգվածով)</w:t>
            </w:r>
          </w:p>
        </w:tc>
        <w:tc>
          <w:tcPr>
            <w:tcW w:w="2014" w:type="dxa"/>
          </w:tcPr>
          <w:p w14:paraId="753D964B" w14:textId="77777777" w:rsidR="00B9348B" w:rsidRDefault="00B9348B">
            <w:pPr>
              <w:pStyle w:val="TableParagraph"/>
              <w:spacing w:before="1"/>
            </w:pPr>
          </w:p>
          <w:p w14:paraId="56BBC138" w14:textId="77777777" w:rsidR="00B9348B" w:rsidRDefault="00000000">
            <w:pPr>
              <w:pStyle w:val="TableParagraph"/>
              <w:ind w:left="39"/>
              <w:rPr>
                <w:sz w:val="19"/>
              </w:rPr>
            </w:pPr>
            <w:r>
              <w:rPr>
                <w:w w:val="140"/>
                <w:sz w:val="19"/>
              </w:rPr>
              <w:t>0.01-0.05</w:t>
            </w:r>
          </w:p>
        </w:tc>
      </w:tr>
      <w:tr w:rsidR="00B9348B" w14:paraId="739ED456" w14:textId="77777777">
        <w:trPr>
          <w:trHeight w:val="561"/>
        </w:trPr>
        <w:tc>
          <w:tcPr>
            <w:tcW w:w="701" w:type="dxa"/>
          </w:tcPr>
          <w:p w14:paraId="4F5426D5" w14:textId="77777777" w:rsidR="00B9348B" w:rsidRDefault="00000000">
            <w:pPr>
              <w:pStyle w:val="TableParagraph"/>
              <w:spacing w:before="141"/>
              <w:ind w:left="100"/>
              <w:rPr>
                <w:sz w:val="19"/>
              </w:rPr>
            </w:pPr>
            <w:r>
              <w:rPr>
                <w:w w:val="155"/>
                <w:sz w:val="19"/>
              </w:rPr>
              <w:t>706.</w:t>
            </w:r>
          </w:p>
        </w:tc>
        <w:tc>
          <w:tcPr>
            <w:tcW w:w="3329" w:type="dxa"/>
          </w:tcPr>
          <w:p w14:paraId="6A628F9E" w14:textId="77777777" w:rsidR="00B9348B" w:rsidRDefault="00B9348B">
            <w:pPr>
              <w:pStyle w:val="TableParagraph"/>
              <w:spacing w:before="6"/>
            </w:pPr>
          </w:p>
          <w:p w14:paraId="622CA339" w14:textId="77777777" w:rsidR="00B9348B" w:rsidRDefault="00000000">
            <w:pPr>
              <w:pStyle w:val="TableParagraph"/>
              <w:ind w:left="47"/>
              <w:rPr>
                <w:sz w:val="19"/>
              </w:rPr>
            </w:pPr>
            <w:r>
              <w:rPr>
                <w:w w:val="115"/>
                <w:sz w:val="19"/>
              </w:rPr>
              <w:t>JWH-046</w:t>
            </w:r>
          </w:p>
        </w:tc>
        <w:tc>
          <w:tcPr>
            <w:tcW w:w="8674" w:type="dxa"/>
          </w:tcPr>
          <w:p w14:paraId="657EA117" w14:textId="77777777" w:rsidR="00B9348B" w:rsidRDefault="00000000">
            <w:pPr>
              <w:pStyle w:val="TableParagraph"/>
              <w:spacing w:before="3" w:line="272" w:lineRule="exact"/>
              <w:ind w:left="42"/>
              <w:rPr>
                <w:sz w:val="19"/>
                <w:szCs w:val="19"/>
              </w:rPr>
            </w:pPr>
            <w:r>
              <w:rPr>
                <w:w w:val="115"/>
                <w:sz w:val="19"/>
                <w:szCs w:val="19"/>
              </w:rPr>
              <w:t>1-պրոպիլ-2-մեթիլ-3-(7-մեթիլ-1-նավթոիլ)-ինդոլ (անկախ ուղեկցող նյութերի առկայությունից, ընդհանուր զանգվածով)</w:t>
            </w:r>
          </w:p>
        </w:tc>
        <w:tc>
          <w:tcPr>
            <w:tcW w:w="2014" w:type="dxa"/>
          </w:tcPr>
          <w:p w14:paraId="45F6D1F6" w14:textId="77777777" w:rsidR="00B9348B" w:rsidRDefault="00B9348B">
            <w:pPr>
              <w:pStyle w:val="TableParagraph"/>
              <w:spacing w:before="6"/>
            </w:pPr>
          </w:p>
          <w:p w14:paraId="28E1A5B5" w14:textId="77777777" w:rsidR="00B9348B" w:rsidRDefault="00000000">
            <w:pPr>
              <w:pStyle w:val="TableParagraph"/>
              <w:ind w:left="39"/>
              <w:rPr>
                <w:sz w:val="19"/>
              </w:rPr>
            </w:pPr>
            <w:r>
              <w:rPr>
                <w:w w:val="140"/>
                <w:sz w:val="19"/>
              </w:rPr>
              <w:t>0.01-0.05</w:t>
            </w:r>
          </w:p>
        </w:tc>
      </w:tr>
      <w:tr w:rsidR="00B9348B" w14:paraId="61AEA33D" w14:textId="77777777">
        <w:trPr>
          <w:trHeight w:val="573"/>
        </w:trPr>
        <w:tc>
          <w:tcPr>
            <w:tcW w:w="701" w:type="dxa"/>
          </w:tcPr>
          <w:p w14:paraId="2F44E14D" w14:textId="77777777" w:rsidR="00B9348B" w:rsidRDefault="00000000">
            <w:pPr>
              <w:pStyle w:val="TableParagraph"/>
              <w:spacing w:before="134"/>
              <w:ind w:left="131"/>
              <w:rPr>
                <w:sz w:val="19"/>
              </w:rPr>
            </w:pPr>
            <w:r>
              <w:rPr>
                <w:w w:val="140"/>
                <w:sz w:val="19"/>
              </w:rPr>
              <w:t>707.</w:t>
            </w:r>
          </w:p>
        </w:tc>
        <w:tc>
          <w:tcPr>
            <w:tcW w:w="3329" w:type="dxa"/>
          </w:tcPr>
          <w:p w14:paraId="00841CC5" w14:textId="77777777" w:rsidR="00B9348B" w:rsidRDefault="00B9348B">
            <w:pPr>
              <w:pStyle w:val="TableParagraph"/>
              <w:spacing w:before="10"/>
              <w:rPr>
                <w:sz w:val="21"/>
              </w:rPr>
            </w:pPr>
          </w:p>
          <w:p w14:paraId="67506437" w14:textId="77777777" w:rsidR="00B9348B" w:rsidRDefault="00000000">
            <w:pPr>
              <w:pStyle w:val="TableParagraph"/>
              <w:ind w:left="47"/>
              <w:rPr>
                <w:sz w:val="19"/>
              </w:rPr>
            </w:pPr>
            <w:r>
              <w:rPr>
                <w:w w:val="110"/>
                <w:sz w:val="19"/>
              </w:rPr>
              <w:t>JWH-047</w:t>
            </w:r>
          </w:p>
        </w:tc>
        <w:tc>
          <w:tcPr>
            <w:tcW w:w="8674" w:type="dxa"/>
          </w:tcPr>
          <w:p w14:paraId="12218A18" w14:textId="77777777" w:rsidR="00B9348B" w:rsidRDefault="00000000">
            <w:pPr>
              <w:pStyle w:val="TableParagraph"/>
              <w:spacing w:before="38"/>
              <w:ind w:left="42"/>
              <w:rPr>
                <w:sz w:val="19"/>
                <w:szCs w:val="19"/>
              </w:rPr>
            </w:pPr>
            <w:r>
              <w:rPr>
                <w:w w:val="115"/>
                <w:sz w:val="19"/>
                <w:szCs w:val="19"/>
              </w:rPr>
              <w:t>(1-բութիլ-2-մեթիլ-1H-ինդոլ-3-իլ)-(7-մեթիլնավթալին-1-իլ)-մեթանոն (անկախ ուղեկցող</w:t>
            </w:r>
          </w:p>
          <w:p w14:paraId="2BBB802E" w14:textId="77777777" w:rsidR="00B9348B" w:rsidRDefault="00000000">
            <w:pPr>
              <w:pStyle w:val="TableParagraph"/>
              <w:spacing w:before="53"/>
              <w:ind w:left="42"/>
              <w:rPr>
                <w:sz w:val="19"/>
                <w:szCs w:val="19"/>
              </w:rPr>
            </w:pPr>
            <w:r>
              <w:rPr>
                <w:w w:val="115"/>
                <w:sz w:val="19"/>
                <w:szCs w:val="19"/>
              </w:rPr>
              <w:t>նյութերի առկայությունից, ընդհանուր զանգվածով)</w:t>
            </w:r>
          </w:p>
        </w:tc>
        <w:tc>
          <w:tcPr>
            <w:tcW w:w="2014" w:type="dxa"/>
          </w:tcPr>
          <w:p w14:paraId="533126CC" w14:textId="77777777" w:rsidR="00B9348B" w:rsidRDefault="00B9348B">
            <w:pPr>
              <w:pStyle w:val="TableParagraph"/>
              <w:spacing w:before="10"/>
              <w:rPr>
                <w:sz w:val="21"/>
              </w:rPr>
            </w:pPr>
          </w:p>
          <w:p w14:paraId="1FAA41E5" w14:textId="77777777" w:rsidR="00B9348B" w:rsidRDefault="00000000">
            <w:pPr>
              <w:pStyle w:val="TableParagraph"/>
              <w:ind w:left="39"/>
              <w:rPr>
                <w:sz w:val="19"/>
              </w:rPr>
            </w:pPr>
            <w:r>
              <w:rPr>
                <w:w w:val="140"/>
                <w:sz w:val="19"/>
              </w:rPr>
              <w:t>0.01-0.05</w:t>
            </w:r>
          </w:p>
        </w:tc>
      </w:tr>
    </w:tbl>
    <w:p w14:paraId="03B94C15"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3F421943" w14:textId="77777777">
        <w:trPr>
          <w:trHeight w:val="981"/>
        </w:trPr>
        <w:tc>
          <w:tcPr>
            <w:tcW w:w="701" w:type="dxa"/>
          </w:tcPr>
          <w:p w14:paraId="76A86AD6" w14:textId="77777777" w:rsidR="00B9348B" w:rsidRDefault="00B9348B">
            <w:pPr>
              <w:pStyle w:val="TableParagraph"/>
              <w:rPr>
                <w:sz w:val="20"/>
              </w:rPr>
            </w:pPr>
          </w:p>
          <w:p w14:paraId="36179033" w14:textId="77777777" w:rsidR="00B9348B" w:rsidRDefault="00B9348B">
            <w:pPr>
              <w:pStyle w:val="TableParagraph"/>
              <w:spacing w:before="11"/>
              <w:rPr>
                <w:sz w:val="26"/>
              </w:rPr>
            </w:pPr>
          </w:p>
          <w:p w14:paraId="4103C321" w14:textId="77777777" w:rsidR="00B9348B" w:rsidRDefault="00000000">
            <w:pPr>
              <w:pStyle w:val="TableParagraph"/>
              <w:ind w:left="100"/>
              <w:rPr>
                <w:sz w:val="19"/>
              </w:rPr>
            </w:pPr>
            <w:r>
              <w:rPr>
                <w:w w:val="155"/>
                <w:sz w:val="19"/>
              </w:rPr>
              <w:t>708.</w:t>
            </w:r>
          </w:p>
        </w:tc>
        <w:tc>
          <w:tcPr>
            <w:tcW w:w="3329" w:type="dxa"/>
          </w:tcPr>
          <w:p w14:paraId="48619138" w14:textId="77777777" w:rsidR="00B9348B" w:rsidRDefault="00B9348B">
            <w:pPr>
              <w:pStyle w:val="TableParagraph"/>
              <w:rPr>
                <w:sz w:val="20"/>
              </w:rPr>
            </w:pPr>
          </w:p>
          <w:p w14:paraId="620CEF14" w14:textId="77777777" w:rsidR="00B9348B" w:rsidRDefault="00B9348B">
            <w:pPr>
              <w:pStyle w:val="TableParagraph"/>
              <w:spacing w:before="2"/>
              <w:rPr>
                <w:sz w:val="19"/>
              </w:rPr>
            </w:pPr>
          </w:p>
          <w:p w14:paraId="253CB506" w14:textId="77777777" w:rsidR="00B9348B" w:rsidRDefault="00000000">
            <w:pPr>
              <w:pStyle w:val="TableParagraph"/>
              <w:ind w:left="47"/>
              <w:rPr>
                <w:sz w:val="19"/>
              </w:rPr>
            </w:pPr>
            <w:r>
              <w:rPr>
                <w:w w:val="120"/>
                <w:sz w:val="19"/>
              </w:rPr>
              <w:t>JWH-048</w:t>
            </w:r>
          </w:p>
        </w:tc>
        <w:tc>
          <w:tcPr>
            <w:tcW w:w="8674" w:type="dxa"/>
          </w:tcPr>
          <w:p w14:paraId="24F96A18" w14:textId="77777777" w:rsidR="00B9348B" w:rsidRDefault="00000000">
            <w:pPr>
              <w:pStyle w:val="TableParagraph"/>
              <w:spacing w:before="88"/>
              <w:ind w:left="42"/>
              <w:rPr>
                <w:sz w:val="19"/>
                <w:szCs w:val="19"/>
              </w:rPr>
            </w:pPr>
            <w:r>
              <w:rPr>
                <w:w w:val="120"/>
                <w:sz w:val="19"/>
                <w:szCs w:val="19"/>
              </w:rPr>
              <w:t>(7-մեթիլնավթալին-1-իլ)-(2-մեթիլ-1-պենտիլ-1H-ինդոլ-3-իլ)-</w:t>
            </w:r>
          </w:p>
          <w:p w14:paraId="0F67D611" w14:textId="77777777" w:rsidR="00B9348B" w:rsidRDefault="00000000">
            <w:pPr>
              <w:pStyle w:val="TableParagraph"/>
              <w:spacing w:before="7" w:line="310" w:lineRule="atLeast"/>
              <w:ind w:left="42" w:right="1478"/>
              <w:rPr>
                <w:sz w:val="19"/>
                <w:szCs w:val="19"/>
              </w:rPr>
            </w:pPr>
            <w:r>
              <w:rPr>
                <w:w w:val="120"/>
                <w:sz w:val="19"/>
                <w:szCs w:val="19"/>
              </w:rPr>
              <w:t>մեթանոն (անկախ ուղեկցող նյութերի առկայությունից, ընդհանուր զանգվածով)</w:t>
            </w:r>
          </w:p>
        </w:tc>
        <w:tc>
          <w:tcPr>
            <w:tcW w:w="2014" w:type="dxa"/>
          </w:tcPr>
          <w:p w14:paraId="1D8BF842" w14:textId="77777777" w:rsidR="00B9348B" w:rsidRDefault="00B9348B">
            <w:pPr>
              <w:pStyle w:val="TableParagraph"/>
              <w:rPr>
                <w:sz w:val="20"/>
              </w:rPr>
            </w:pPr>
          </w:p>
          <w:p w14:paraId="1DBFCAA7" w14:textId="77777777" w:rsidR="00B9348B" w:rsidRDefault="00B9348B">
            <w:pPr>
              <w:pStyle w:val="TableParagraph"/>
              <w:spacing w:before="2"/>
              <w:rPr>
                <w:sz w:val="19"/>
              </w:rPr>
            </w:pPr>
          </w:p>
          <w:p w14:paraId="61CE37DE" w14:textId="77777777" w:rsidR="00B9348B" w:rsidRDefault="00000000">
            <w:pPr>
              <w:pStyle w:val="TableParagraph"/>
              <w:ind w:left="39"/>
              <w:rPr>
                <w:sz w:val="19"/>
              </w:rPr>
            </w:pPr>
            <w:r>
              <w:rPr>
                <w:w w:val="140"/>
                <w:sz w:val="19"/>
              </w:rPr>
              <w:t>0.01-0.05</w:t>
            </w:r>
          </w:p>
        </w:tc>
      </w:tr>
      <w:tr w:rsidR="00B9348B" w14:paraId="55D72118" w14:textId="77777777">
        <w:trPr>
          <w:trHeight w:val="558"/>
        </w:trPr>
        <w:tc>
          <w:tcPr>
            <w:tcW w:w="701" w:type="dxa"/>
          </w:tcPr>
          <w:p w14:paraId="65D00278" w14:textId="77777777" w:rsidR="00B9348B" w:rsidRDefault="00000000">
            <w:pPr>
              <w:pStyle w:val="TableParagraph"/>
              <w:spacing w:before="141"/>
              <w:ind w:left="100"/>
              <w:rPr>
                <w:sz w:val="19"/>
              </w:rPr>
            </w:pPr>
            <w:r>
              <w:rPr>
                <w:w w:val="155"/>
                <w:sz w:val="19"/>
              </w:rPr>
              <w:t>709.</w:t>
            </w:r>
          </w:p>
        </w:tc>
        <w:tc>
          <w:tcPr>
            <w:tcW w:w="3329" w:type="dxa"/>
          </w:tcPr>
          <w:p w14:paraId="77FB9B58" w14:textId="77777777" w:rsidR="00B9348B" w:rsidRDefault="00B9348B">
            <w:pPr>
              <w:pStyle w:val="TableParagraph"/>
              <w:spacing w:before="3"/>
            </w:pPr>
          </w:p>
          <w:p w14:paraId="0A837270" w14:textId="77777777" w:rsidR="00B9348B" w:rsidRDefault="00000000">
            <w:pPr>
              <w:pStyle w:val="TableParagraph"/>
              <w:spacing w:before="1"/>
              <w:ind w:left="47"/>
              <w:rPr>
                <w:sz w:val="19"/>
              </w:rPr>
            </w:pPr>
            <w:r>
              <w:rPr>
                <w:w w:val="115"/>
                <w:sz w:val="19"/>
              </w:rPr>
              <w:t>JWH-049</w:t>
            </w:r>
          </w:p>
        </w:tc>
        <w:tc>
          <w:tcPr>
            <w:tcW w:w="8674" w:type="dxa"/>
          </w:tcPr>
          <w:p w14:paraId="6FC9E2B7" w14:textId="77777777" w:rsidR="00B9348B" w:rsidRDefault="00000000">
            <w:pPr>
              <w:pStyle w:val="TableParagraph"/>
              <w:spacing w:before="5" w:line="272" w:lineRule="exact"/>
              <w:ind w:left="42"/>
              <w:rPr>
                <w:sz w:val="19"/>
                <w:szCs w:val="19"/>
              </w:rPr>
            </w:pPr>
            <w:r>
              <w:rPr>
                <w:w w:val="115"/>
                <w:sz w:val="19"/>
                <w:szCs w:val="19"/>
              </w:rPr>
              <w:t>(1-հեքսիլ-2-մեթիլ-1H-ինդոլ-3-իլ)-(7-մեթիլնավթալին-1-իլ)-մեթանոն (անկախ ուղեկցող նյութերի առկայությունից, ընդհանուր զանգվածով)</w:t>
            </w:r>
          </w:p>
        </w:tc>
        <w:tc>
          <w:tcPr>
            <w:tcW w:w="2014" w:type="dxa"/>
          </w:tcPr>
          <w:p w14:paraId="2F0B70E1" w14:textId="77777777" w:rsidR="00B9348B" w:rsidRDefault="00B9348B">
            <w:pPr>
              <w:pStyle w:val="TableParagraph"/>
              <w:spacing w:before="3"/>
            </w:pPr>
          </w:p>
          <w:p w14:paraId="64F63EE1" w14:textId="77777777" w:rsidR="00B9348B" w:rsidRDefault="00000000">
            <w:pPr>
              <w:pStyle w:val="TableParagraph"/>
              <w:spacing w:before="1"/>
              <w:ind w:left="39"/>
              <w:rPr>
                <w:sz w:val="19"/>
              </w:rPr>
            </w:pPr>
            <w:r>
              <w:rPr>
                <w:w w:val="140"/>
                <w:sz w:val="19"/>
              </w:rPr>
              <w:t>0.01-0.05</w:t>
            </w:r>
          </w:p>
        </w:tc>
      </w:tr>
      <w:tr w:rsidR="00B9348B" w14:paraId="53053F05" w14:textId="77777777">
        <w:trPr>
          <w:trHeight w:val="930"/>
        </w:trPr>
        <w:tc>
          <w:tcPr>
            <w:tcW w:w="701" w:type="dxa"/>
          </w:tcPr>
          <w:p w14:paraId="391D6A04" w14:textId="77777777" w:rsidR="00B9348B" w:rsidRDefault="00B9348B">
            <w:pPr>
              <w:pStyle w:val="TableParagraph"/>
              <w:rPr>
                <w:sz w:val="20"/>
              </w:rPr>
            </w:pPr>
          </w:p>
          <w:p w14:paraId="3878DC31" w14:textId="77777777" w:rsidR="00B9348B" w:rsidRDefault="00B9348B">
            <w:pPr>
              <w:pStyle w:val="TableParagraph"/>
              <w:spacing w:before="2"/>
              <w:rPr>
                <w:sz w:val="27"/>
              </w:rPr>
            </w:pPr>
          </w:p>
          <w:p w14:paraId="0FA41B3F" w14:textId="77777777" w:rsidR="00B9348B" w:rsidRDefault="00000000">
            <w:pPr>
              <w:pStyle w:val="TableParagraph"/>
              <w:ind w:left="172"/>
              <w:rPr>
                <w:sz w:val="19"/>
              </w:rPr>
            </w:pPr>
            <w:r>
              <w:rPr>
                <w:w w:val="115"/>
                <w:sz w:val="19"/>
              </w:rPr>
              <w:t>710.</w:t>
            </w:r>
          </w:p>
        </w:tc>
        <w:tc>
          <w:tcPr>
            <w:tcW w:w="3329" w:type="dxa"/>
          </w:tcPr>
          <w:p w14:paraId="25B5F264" w14:textId="77777777" w:rsidR="00B9348B" w:rsidRDefault="00B9348B">
            <w:pPr>
              <w:pStyle w:val="TableParagraph"/>
              <w:rPr>
                <w:sz w:val="20"/>
              </w:rPr>
            </w:pPr>
          </w:p>
          <w:p w14:paraId="5020AA23" w14:textId="77777777" w:rsidR="00B9348B" w:rsidRDefault="00B9348B">
            <w:pPr>
              <w:pStyle w:val="TableParagraph"/>
              <w:spacing w:before="5"/>
              <w:rPr>
                <w:sz w:val="19"/>
              </w:rPr>
            </w:pPr>
          </w:p>
          <w:p w14:paraId="102BE951" w14:textId="77777777" w:rsidR="00B9348B" w:rsidRDefault="00000000">
            <w:pPr>
              <w:pStyle w:val="TableParagraph"/>
              <w:ind w:left="47"/>
              <w:rPr>
                <w:sz w:val="19"/>
              </w:rPr>
            </w:pPr>
            <w:r>
              <w:rPr>
                <w:w w:val="115"/>
                <w:sz w:val="19"/>
              </w:rPr>
              <w:t>JWH-050</w:t>
            </w:r>
          </w:p>
        </w:tc>
        <w:tc>
          <w:tcPr>
            <w:tcW w:w="8674" w:type="dxa"/>
          </w:tcPr>
          <w:p w14:paraId="7FA291C7" w14:textId="77777777" w:rsidR="00B9348B" w:rsidRDefault="00000000">
            <w:pPr>
              <w:pStyle w:val="TableParagraph"/>
              <w:spacing w:before="67" w:line="345" w:lineRule="auto"/>
              <w:ind w:left="42" w:right="764" w:hanging="1"/>
              <w:rPr>
                <w:sz w:val="19"/>
                <w:szCs w:val="19"/>
              </w:rPr>
            </w:pPr>
            <w:r>
              <w:rPr>
                <w:w w:val="115"/>
                <w:sz w:val="19"/>
                <w:szCs w:val="19"/>
              </w:rPr>
              <w:t xml:space="preserve">(1-հեպտիլ-2-մեթիլ-1H-ինդոլ-3-իլ)-(7-մեթիլնավթալին-1-իլ)- մեթանոն (անկախ </w:t>
            </w:r>
            <w:r>
              <w:rPr>
                <w:w w:val="120"/>
                <w:sz w:val="19"/>
                <w:szCs w:val="19"/>
              </w:rPr>
              <w:t>ուղեկցող նյութերի առկայությունից,</w:t>
            </w:r>
          </w:p>
          <w:p w14:paraId="1ABF78D4" w14:textId="77777777" w:rsidR="00B9348B" w:rsidRDefault="00000000">
            <w:pPr>
              <w:pStyle w:val="TableParagraph"/>
              <w:spacing w:line="214" w:lineRule="exact"/>
              <w:ind w:left="42"/>
              <w:rPr>
                <w:sz w:val="19"/>
                <w:szCs w:val="19"/>
              </w:rPr>
            </w:pPr>
            <w:r>
              <w:rPr>
                <w:w w:val="120"/>
                <w:sz w:val="19"/>
                <w:szCs w:val="19"/>
              </w:rPr>
              <w:t>ընդհանուր զանգվածով)</w:t>
            </w:r>
          </w:p>
        </w:tc>
        <w:tc>
          <w:tcPr>
            <w:tcW w:w="2014" w:type="dxa"/>
          </w:tcPr>
          <w:p w14:paraId="3E8B2878" w14:textId="77777777" w:rsidR="00B9348B" w:rsidRDefault="00B9348B">
            <w:pPr>
              <w:pStyle w:val="TableParagraph"/>
              <w:rPr>
                <w:sz w:val="20"/>
              </w:rPr>
            </w:pPr>
          </w:p>
          <w:p w14:paraId="7B9C5A0F" w14:textId="77777777" w:rsidR="00B9348B" w:rsidRDefault="00B9348B">
            <w:pPr>
              <w:pStyle w:val="TableParagraph"/>
              <w:spacing w:before="5"/>
              <w:rPr>
                <w:sz w:val="19"/>
              </w:rPr>
            </w:pPr>
          </w:p>
          <w:p w14:paraId="3837E2D1" w14:textId="77777777" w:rsidR="00B9348B" w:rsidRDefault="00000000">
            <w:pPr>
              <w:pStyle w:val="TableParagraph"/>
              <w:ind w:left="39"/>
              <w:rPr>
                <w:sz w:val="19"/>
              </w:rPr>
            </w:pPr>
            <w:r>
              <w:rPr>
                <w:w w:val="140"/>
                <w:sz w:val="19"/>
              </w:rPr>
              <w:t>0.01-0.05</w:t>
            </w:r>
          </w:p>
        </w:tc>
      </w:tr>
      <w:tr w:rsidR="00B9348B" w14:paraId="4BFA8804" w14:textId="77777777">
        <w:trPr>
          <w:trHeight w:val="931"/>
        </w:trPr>
        <w:tc>
          <w:tcPr>
            <w:tcW w:w="701" w:type="dxa"/>
          </w:tcPr>
          <w:p w14:paraId="0B4F8D85" w14:textId="77777777" w:rsidR="00B9348B" w:rsidRDefault="00B9348B">
            <w:pPr>
              <w:pStyle w:val="TableParagraph"/>
              <w:rPr>
                <w:sz w:val="20"/>
              </w:rPr>
            </w:pPr>
          </w:p>
          <w:p w14:paraId="05F4CD9C" w14:textId="77777777" w:rsidR="00B9348B" w:rsidRDefault="00B9348B">
            <w:pPr>
              <w:pStyle w:val="TableParagraph"/>
              <w:spacing w:before="4"/>
              <w:rPr>
                <w:sz w:val="27"/>
              </w:rPr>
            </w:pPr>
          </w:p>
          <w:p w14:paraId="1B80862F" w14:textId="77777777" w:rsidR="00B9348B" w:rsidRDefault="00000000">
            <w:pPr>
              <w:pStyle w:val="TableParagraph"/>
              <w:ind w:left="201"/>
              <w:rPr>
                <w:sz w:val="19"/>
              </w:rPr>
            </w:pPr>
            <w:r>
              <w:rPr>
                <w:sz w:val="19"/>
              </w:rPr>
              <w:t>711.</w:t>
            </w:r>
          </w:p>
        </w:tc>
        <w:tc>
          <w:tcPr>
            <w:tcW w:w="3329" w:type="dxa"/>
          </w:tcPr>
          <w:p w14:paraId="2CA86881" w14:textId="77777777" w:rsidR="00B9348B" w:rsidRDefault="00B9348B">
            <w:pPr>
              <w:pStyle w:val="TableParagraph"/>
              <w:rPr>
                <w:sz w:val="20"/>
              </w:rPr>
            </w:pPr>
          </w:p>
          <w:p w14:paraId="53BDF5E1" w14:textId="77777777" w:rsidR="00B9348B" w:rsidRDefault="00B9348B">
            <w:pPr>
              <w:pStyle w:val="TableParagraph"/>
              <w:spacing w:before="9"/>
              <w:rPr>
                <w:sz w:val="19"/>
              </w:rPr>
            </w:pPr>
          </w:p>
          <w:p w14:paraId="398E8A7C" w14:textId="77777777" w:rsidR="00B9348B" w:rsidRDefault="00000000">
            <w:pPr>
              <w:pStyle w:val="TableParagraph"/>
              <w:spacing w:before="1"/>
              <w:ind w:left="47"/>
              <w:rPr>
                <w:sz w:val="19"/>
              </w:rPr>
            </w:pPr>
            <w:r>
              <w:rPr>
                <w:sz w:val="19"/>
              </w:rPr>
              <w:t>JWH-051</w:t>
            </w:r>
          </w:p>
        </w:tc>
        <w:tc>
          <w:tcPr>
            <w:tcW w:w="8674" w:type="dxa"/>
          </w:tcPr>
          <w:p w14:paraId="2C639768" w14:textId="77777777" w:rsidR="00B9348B" w:rsidRDefault="00000000">
            <w:pPr>
              <w:pStyle w:val="TableParagraph"/>
              <w:spacing w:before="91" w:line="331" w:lineRule="auto"/>
              <w:ind w:left="42" w:right="392"/>
              <w:rPr>
                <w:sz w:val="19"/>
                <w:szCs w:val="19"/>
              </w:rPr>
            </w:pPr>
            <w:r>
              <w:rPr>
                <w:w w:val="120"/>
                <w:sz w:val="19"/>
                <w:szCs w:val="19"/>
              </w:rPr>
              <w:t>[(6aR.10aR)-3-(1.1- դիմեթիլհեպտիլ)-6.6- դիմեթիլ-6a.7.10.10a- տետրահիդրո-6H- բենզո[c]քրոմեն-9-իլ)-մեթանոլ (անկախ ուղեկցող</w:t>
            </w:r>
          </w:p>
          <w:p w14:paraId="03B43AE4" w14:textId="77777777" w:rsidR="00B9348B" w:rsidRDefault="00000000">
            <w:pPr>
              <w:pStyle w:val="TableParagraph"/>
              <w:spacing w:before="4" w:line="214" w:lineRule="exact"/>
              <w:ind w:left="42"/>
              <w:rPr>
                <w:sz w:val="19"/>
                <w:szCs w:val="19"/>
              </w:rPr>
            </w:pPr>
            <w:r>
              <w:rPr>
                <w:w w:val="120"/>
                <w:sz w:val="19"/>
                <w:szCs w:val="19"/>
              </w:rPr>
              <w:t>նյութերի առկայությունից, ընդհանուր զանգվածով)</w:t>
            </w:r>
          </w:p>
        </w:tc>
        <w:tc>
          <w:tcPr>
            <w:tcW w:w="2014" w:type="dxa"/>
          </w:tcPr>
          <w:p w14:paraId="3443E298" w14:textId="77777777" w:rsidR="00B9348B" w:rsidRDefault="00B9348B">
            <w:pPr>
              <w:pStyle w:val="TableParagraph"/>
              <w:rPr>
                <w:sz w:val="20"/>
              </w:rPr>
            </w:pPr>
          </w:p>
          <w:p w14:paraId="2B58A9AD" w14:textId="77777777" w:rsidR="00B9348B" w:rsidRDefault="00B9348B">
            <w:pPr>
              <w:pStyle w:val="TableParagraph"/>
              <w:spacing w:before="10"/>
              <w:rPr>
                <w:sz w:val="19"/>
              </w:rPr>
            </w:pPr>
          </w:p>
          <w:p w14:paraId="03721E21" w14:textId="77777777" w:rsidR="00B9348B" w:rsidRDefault="00000000">
            <w:pPr>
              <w:pStyle w:val="TableParagraph"/>
              <w:ind w:left="39"/>
              <w:rPr>
                <w:sz w:val="19"/>
              </w:rPr>
            </w:pPr>
            <w:r>
              <w:rPr>
                <w:w w:val="140"/>
                <w:sz w:val="19"/>
              </w:rPr>
              <w:t>0.01-0.05</w:t>
            </w:r>
          </w:p>
        </w:tc>
      </w:tr>
      <w:tr w:rsidR="00B9348B" w14:paraId="36E8864E" w14:textId="77777777">
        <w:trPr>
          <w:trHeight w:val="1391"/>
        </w:trPr>
        <w:tc>
          <w:tcPr>
            <w:tcW w:w="701" w:type="dxa"/>
          </w:tcPr>
          <w:p w14:paraId="6540EBD9" w14:textId="77777777" w:rsidR="00B9348B" w:rsidRDefault="00B9348B">
            <w:pPr>
              <w:pStyle w:val="TableParagraph"/>
              <w:rPr>
                <w:sz w:val="20"/>
              </w:rPr>
            </w:pPr>
          </w:p>
          <w:p w14:paraId="06A4E157" w14:textId="77777777" w:rsidR="00B9348B" w:rsidRDefault="00B9348B">
            <w:pPr>
              <w:pStyle w:val="TableParagraph"/>
              <w:spacing w:before="9"/>
              <w:rPr>
                <w:sz w:val="26"/>
              </w:rPr>
            </w:pPr>
          </w:p>
          <w:p w14:paraId="7E658398" w14:textId="77777777" w:rsidR="00B9348B" w:rsidRDefault="00000000">
            <w:pPr>
              <w:pStyle w:val="TableParagraph"/>
              <w:spacing w:before="1"/>
              <w:ind w:left="179"/>
              <w:rPr>
                <w:sz w:val="19"/>
              </w:rPr>
            </w:pPr>
            <w:r>
              <w:rPr>
                <w:w w:val="110"/>
                <w:sz w:val="19"/>
              </w:rPr>
              <w:t>712.</w:t>
            </w:r>
          </w:p>
        </w:tc>
        <w:tc>
          <w:tcPr>
            <w:tcW w:w="3329" w:type="dxa"/>
          </w:tcPr>
          <w:p w14:paraId="177658E1" w14:textId="77777777" w:rsidR="00B9348B" w:rsidRDefault="00B9348B">
            <w:pPr>
              <w:pStyle w:val="TableParagraph"/>
              <w:rPr>
                <w:sz w:val="20"/>
              </w:rPr>
            </w:pPr>
          </w:p>
          <w:p w14:paraId="323C708D" w14:textId="77777777" w:rsidR="00B9348B" w:rsidRDefault="00B9348B">
            <w:pPr>
              <w:pStyle w:val="TableParagraph"/>
              <w:spacing w:before="6"/>
              <w:rPr>
                <w:sz w:val="19"/>
              </w:rPr>
            </w:pPr>
          </w:p>
          <w:p w14:paraId="53B6AFA2" w14:textId="77777777" w:rsidR="00B9348B" w:rsidRDefault="00000000">
            <w:pPr>
              <w:pStyle w:val="TableParagraph"/>
              <w:ind w:left="47"/>
              <w:rPr>
                <w:sz w:val="19"/>
              </w:rPr>
            </w:pPr>
            <w:r>
              <w:rPr>
                <w:w w:val="110"/>
                <w:sz w:val="19"/>
              </w:rPr>
              <w:t>JWH-057</w:t>
            </w:r>
          </w:p>
        </w:tc>
        <w:tc>
          <w:tcPr>
            <w:tcW w:w="8674" w:type="dxa"/>
          </w:tcPr>
          <w:p w14:paraId="227CAE99" w14:textId="77777777" w:rsidR="00B9348B" w:rsidRDefault="00000000">
            <w:pPr>
              <w:pStyle w:val="TableParagraph"/>
              <w:spacing w:before="92" w:line="403" w:lineRule="auto"/>
              <w:ind w:left="42" w:right="2103"/>
              <w:rPr>
                <w:sz w:val="19"/>
                <w:szCs w:val="19"/>
              </w:rPr>
            </w:pPr>
            <w:r>
              <w:rPr>
                <w:w w:val="120"/>
                <w:sz w:val="19"/>
                <w:szCs w:val="19"/>
              </w:rPr>
              <w:t>(6aR.10aR)-3-(1.1-դիմեթիլհեպտիլ)-6.6.9-տրիմեթիլ- 6a.7.10.10a- տետրահիդրո-6H-բենզո[c]քրոմեն (անկախ ուղեկցող նյութերի առկայությունից, ընդհանուր</w:t>
            </w:r>
          </w:p>
          <w:p w14:paraId="2442E7C5" w14:textId="77777777" w:rsidR="00B9348B" w:rsidRDefault="00000000">
            <w:pPr>
              <w:pStyle w:val="TableParagraph"/>
              <w:spacing w:line="178" w:lineRule="exact"/>
              <w:ind w:left="42"/>
              <w:rPr>
                <w:sz w:val="19"/>
                <w:szCs w:val="19"/>
              </w:rPr>
            </w:pPr>
            <w:r>
              <w:rPr>
                <w:w w:val="125"/>
                <w:sz w:val="19"/>
                <w:szCs w:val="19"/>
              </w:rPr>
              <w:t>զանգվածով)</w:t>
            </w:r>
          </w:p>
        </w:tc>
        <w:tc>
          <w:tcPr>
            <w:tcW w:w="2014" w:type="dxa"/>
          </w:tcPr>
          <w:p w14:paraId="35C22F48" w14:textId="77777777" w:rsidR="00B9348B" w:rsidRDefault="00B9348B">
            <w:pPr>
              <w:pStyle w:val="TableParagraph"/>
              <w:rPr>
                <w:sz w:val="20"/>
              </w:rPr>
            </w:pPr>
          </w:p>
          <w:p w14:paraId="759CB844" w14:textId="77777777" w:rsidR="00B9348B" w:rsidRDefault="00B9348B">
            <w:pPr>
              <w:pStyle w:val="TableParagraph"/>
              <w:spacing w:before="6"/>
              <w:rPr>
                <w:sz w:val="19"/>
              </w:rPr>
            </w:pPr>
          </w:p>
          <w:p w14:paraId="1856041D" w14:textId="77777777" w:rsidR="00B9348B" w:rsidRDefault="00000000">
            <w:pPr>
              <w:pStyle w:val="TableParagraph"/>
              <w:ind w:left="39"/>
              <w:rPr>
                <w:sz w:val="19"/>
              </w:rPr>
            </w:pPr>
            <w:r>
              <w:rPr>
                <w:w w:val="140"/>
                <w:sz w:val="19"/>
              </w:rPr>
              <w:t>0.01-0.05</w:t>
            </w:r>
          </w:p>
        </w:tc>
      </w:tr>
      <w:tr w:rsidR="00B9348B" w14:paraId="382E1802" w14:textId="77777777">
        <w:trPr>
          <w:trHeight w:val="557"/>
        </w:trPr>
        <w:tc>
          <w:tcPr>
            <w:tcW w:w="701" w:type="dxa"/>
          </w:tcPr>
          <w:p w14:paraId="117539E7" w14:textId="77777777" w:rsidR="00B9348B" w:rsidRDefault="00000000">
            <w:pPr>
              <w:pStyle w:val="TableParagraph"/>
              <w:spacing w:before="140"/>
              <w:ind w:left="179"/>
              <w:rPr>
                <w:sz w:val="19"/>
              </w:rPr>
            </w:pPr>
            <w:r>
              <w:rPr>
                <w:w w:val="115"/>
                <w:sz w:val="19"/>
              </w:rPr>
              <w:t>713.</w:t>
            </w:r>
          </w:p>
        </w:tc>
        <w:tc>
          <w:tcPr>
            <w:tcW w:w="3329" w:type="dxa"/>
          </w:tcPr>
          <w:p w14:paraId="593B050B" w14:textId="77777777" w:rsidR="00B9348B" w:rsidRDefault="00B9348B">
            <w:pPr>
              <w:pStyle w:val="TableParagraph"/>
              <w:spacing w:before="4"/>
            </w:pPr>
          </w:p>
          <w:p w14:paraId="483D64B1" w14:textId="77777777" w:rsidR="00B9348B" w:rsidRDefault="00000000">
            <w:pPr>
              <w:pStyle w:val="TableParagraph"/>
              <w:spacing w:before="1"/>
              <w:ind w:left="47"/>
              <w:rPr>
                <w:sz w:val="19"/>
              </w:rPr>
            </w:pPr>
            <w:r>
              <w:rPr>
                <w:w w:val="115"/>
                <w:sz w:val="19"/>
              </w:rPr>
              <w:t>JWH-070</w:t>
            </w:r>
          </w:p>
        </w:tc>
        <w:tc>
          <w:tcPr>
            <w:tcW w:w="8674" w:type="dxa"/>
          </w:tcPr>
          <w:p w14:paraId="764CB124" w14:textId="77777777" w:rsidR="00B9348B" w:rsidRDefault="00000000">
            <w:pPr>
              <w:pStyle w:val="TableParagraph"/>
              <w:spacing w:before="7" w:line="268" w:lineRule="exact"/>
              <w:ind w:left="42"/>
              <w:rPr>
                <w:sz w:val="19"/>
                <w:szCs w:val="19"/>
              </w:rPr>
            </w:pPr>
            <w:r>
              <w:rPr>
                <w:w w:val="115"/>
                <w:sz w:val="19"/>
                <w:szCs w:val="19"/>
              </w:rPr>
              <w:t>(1-մեթիլ-1H-ինդոլ-3-իլ)-նավթալին-1-իլմեթանոն (անկախ ուղեկցող նյութերի առկայությունից, ընդհանուր զանգվածով)</w:t>
            </w:r>
          </w:p>
        </w:tc>
        <w:tc>
          <w:tcPr>
            <w:tcW w:w="2014" w:type="dxa"/>
          </w:tcPr>
          <w:p w14:paraId="77349FEC" w14:textId="77777777" w:rsidR="00B9348B" w:rsidRDefault="00B9348B">
            <w:pPr>
              <w:pStyle w:val="TableParagraph"/>
              <w:spacing w:before="4"/>
            </w:pPr>
          </w:p>
          <w:p w14:paraId="38E805AA" w14:textId="77777777" w:rsidR="00B9348B" w:rsidRDefault="00000000">
            <w:pPr>
              <w:pStyle w:val="TableParagraph"/>
              <w:spacing w:before="1"/>
              <w:ind w:left="39"/>
              <w:rPr>
                <w:sz w:val="19"/>
              </w:rPr>
            </w:pPr>
            <w:r>
              <w:rPr>
                <w:w w:val="140"/>
                <w:sz w:val="19"/>
              </w:rPr>
              <w:t>0.01-0.05</w:t>
            </w:r>
          </w:p>
        </w:tc>
      </w:tr>
      <w:tr w:rsidR="00B9348B" w14:paraId="3E40A9B1" w14:textId="77777777">
        <w:trPr>
          <w:trHeight w:val="557"/>
        </w:trPr>
        <w:tc>
          <w:tcPr>
            <w:tcW w:w="701" w:type="dxa"/>
          </w:tcPr>
          <w:p w14:paraId="5B5BE8FB" w14:textId="77777777" w:rsidR="00B9348B" w:rsidRDefault="00000000">
            <w:pPr>
              <w:pStyle w:val="TableParagraph"/>
              <w:spacing w:before="134"/>
              <w:ind w:left="177"/>
              <w:rPr>
                <w:sz w:val="19"/>
              </w:rPr>
            </w:pPr>
            <w:r>
              <w:rPr>
                <w:w w:val="110"/>
                <w:sz w:val="19"/>
              </w:rPr>
              <w:t>714.</w:t>
            </w:r>
          </w:p>
        </w:tc>
        <w:tc>
          <w:tcPr>
            <w:tcW w:w="3329" w:type="dxa"/>
          </w:tcPr>
          <w:p w14:paraId="7005C05E" w14:textId="77777777" w:rsidR="00B9348B" w:rsidRDefault="00B9348B">
            <w:pPr>
              <w:pStyle w:val="TableParagraph"/>
              <w:spacing w:before="1"/>
            </w:pPr>
          </w:p>
          <w:p w14:paraId="27B1D887" w14:textId="77777777" w:rsidR="00B9348B" w:rsidRDefault="00000000">
            <w:pPr>
              <w:pStyle w:val="TableParagraph"/>
              <w:ind w:left="47"/>
              <w:rPr>
                <w:sz w:val="19"/>
              </w:rPr>
            </w:pPr>
            <w:r>
              <w:rPr>
                <w:sz w:val="19"/>
              </w:rPr>
              <w:t>JWH-071</w:t>
            </w:r>
          </w:p>
        </w:tc>
        <w:tc>
          <w:tcPr>
            <w:tcW w:w="8674" w:type="dxa"/>
          </w:tcPr>
          <w:p w14:paraId="6CCC689D" w14:textId="77777777" w:rsidR="00B9348B" w:rsidRDefault="00000000">
            <w:pPr>
              <w:pStyle w:val="TableParagraph"/>
              <w:spacing w:line="272" w:lineRule="exact"/>
              <w:ind w:left="42"/>
              <w:rPr>
                <w:sz w:val="19"/>
                <w:szCs w:val="19"/>
              </w:rPr>
            </w:pPr>
            <w:r>
              <w:rPr>
                <w:w w:val="115"/>
                <w:sz w:val="19"/>
                <w:szCs w:val="19"/>
              </w:rPr>
              <w:t>(1-էթիլ-1H-ինդոլ-3-իլ)-նավթալին-1-իլմեթանոն (անկախ ուղեկցող նյութերի առկայությունից, ընդհանուր զանգվածով)</w:t>
            </w:r>
          </w:p>
        </w:tc>
        <w:tc>
          <w:tcPr>
            <w:tcW w:w="2014" w:type="dxa"/>
          </w:tcPr>
          <w:p w14:paraId="78D64A5D" w14:textId="77777777" w:rsidR="00B9348B" w:rsidRDefault="00B9348B">
            <w:pPr>
              <w:pStyle w:val="TableParagraph"/>
              <w:spacing w:before="1"/>
            </w:pPr>
          </w:p>
          <w:p w14:paraId="4FEFD163" w14:textId="77777777" w:rsidR="00B9348B" w:rsidRDefault="00000000">
            <w:pPr>
              <w:pStyle w:val="TableParagraph"/>
              <w:ind w:left="39"/>
              <w:rPr>
                <w:sz w:val="19"/>
              </w:rPr>
            </w:pPr>
            <w:r>
              <w:rPr>
                <w:w w:val="140"/>
                <w:sz w:val="19"/>
              </w:rPr>
              <w:t>0.01-0.05</w:t>
            </w:r>
          </w:p>
        </w:tc>
      </w:tr>
      <w:tr w:rsidR="00B9348B" w14:paraId="3928CB27" w14:textId="77777777">
        <w:trPr>
          <w:trHeight w:val="557"/>
        </w:trPr>
        <w:tc>
          <w:tcPr>
            <w:tcW w:w="701" w:type="dxa"/>
          </w:tcPr>
          <w:p w14:paraId="51BAC643" w14:textId="77777777" w:rsidR="00B9348B" w:rsidRDefault="00000000">
            <w:pPr>
              <w:pStyle w:val="TableParagraph"/>
              <w:spacing w:before="135"/>
              <w:ind w:left="177"/>
              <w:rPr>
                <w:sz w:val="19"/>
              </w:rPr>
            </w:pPr>
            <w:r>
              <w:rPr>
                <w:w w:val="115"/>
                <w:sz w:val="19"/>
              </w:rPr>
              <w:t>715.</w:t>
            </w:r>
          </w:p>
        </w:tc>
        <w:tc>
          <w:tcPr>
            <w:tcW w:w="3329" w:type="dxa"/>
          </w:tcPr>
          <w:p w14:paraId="0554E5D0" w14:textId="77777777" w:rsidR="00B9348B" w:rsidRDefault="00B9348B">
            <w:pPr>
              <w:pStyle w:val="TableParagraph"/>
              <w:spacing w:before="5"/>
            </w:pPr>
          </w:p>
          <w:p w14:paraId="25011E80" w14:textId="77777777" w:rsidR="00B9348B" w:rsidRDefault="00000000">
            <w:pPr>
              <w:pStyle w:val="TableParagraph"/>
              <w:ind w:left="47"/>
              <w:rPr>
                <w:sz w:val="19"/>
              </w:rPr>
            </w:pPr>
            <w:r>
              <w:rPr>
                <w:w w:val="110"/>
                <w:sz w:val="19"/>
              </w:rPr>
              <w:t>JWH-072</w:t>
            </w:r>
          </w:p>
        </w:tc>
        <w:tc>
          <w:tcPr>
            <w:tcW w:w="8674" w:type="dxa"/>
          </w:tcPr>
          <w:p w14:paraId="36FBE858" w14:textId="77777777" w:rsidR="00B9348B" w:rsidRDefault="00000000">
            <w:pPr>
              <w:pStyle w:val="TableParagraph"/>
              <w:spacing w:before="5" w:line="268" w:lineRule="exact"/>
              <w:ind w:left="42"/>
              <w:rPr>
                <w:sz w:val="19"/>
                <w:szCs w:val="19"/>
              </w:rPr>
            </w:pPr>
            <w:r>
              <w:rPr>
                <w:w w:val="115"/>
                <w:sz w:val="19"/>
                <w:szCs w:val="19"/>
              </w:rPr>
              <w:t>նավթալին-1-իլ-(1-պրոպիլ-1H-ինդոլ-3-իլ)-մեթանոն (անկախ ուղեկցող նյութերի առկայությունից, ընդհանուր զանգվածով)</w:t>
            </w:r>
          </w:p>
        </w:tc>
        <w:tc>
          <w:tcPr>
            <w:tcW w:w="2014" w:type="dxa"/>
          </w:tcPr>
          <w:p w14:paraId="790D5B9F" w14:textId="77777777" w:rsidR="00B9348B" w:rsidRDefault="00B9348B">
            <w:pPr>
              <w:pStyle w:val="TableParagraph"/>
              <w:spacing w:before="5"/>
            </w:pPr>
          </w:p>
          <w:p w14:paraId="1080D2EF" w14:textId="77777777" w:rsidR="00B9348B" w:rsidRDefault="00000000">
            <w:pPr>
              <w:pStyle w:val="TableParagraph"/>
              <w:ind w:left="39"/>
              <w:rPr>
                <w:sz w:val="19"/>
              </w:rPr>
            </w:pPr>
            <w:r>
              <w:rPr>
                <w:w w:val="140"/>
                <w:sz w:val="19"/>
              </w:rPr>
              <w:t>0.01-0.05</w:t>
            </w:r>
          </w:p>
        </w:tc>
      </w:tr>
      <w:tr w:rsidR="00B9348B" w14:paraId="2A4BAAA8" w14:textId="77777777">
        <w:trPr>
          <w:trHeight w:val="743"/>
        </w:trPr>
        <w:tc>
          <w:tcPr>
            <w:tcW w:w="701" w:type="dxa"/>
          </w:tcPr>
          <w:p w14:paraId="6D067713" w14:textId="77777777" w:rsidR="00B9348B" w:rsidRDefault="00000000">
            <w:pPr>
              <w:pStyle w:val="TableParagraph"/>
              <w:spacing w:before="134"/>
              <w:ind w:left="172"/>
              <w:rPr>
                <w:sz w:val="19"/>
              </w:rPr>
            </w:pPr>
            <w:r>
              <w:rPr>
                <w:w w:val="115"/>
                <w:sz w:val="19"/>
              </w:rPr>
              <w:t>716.</w:t>
            </w:r>
          </w:p>
        </w:tc>
        <w:tc>
          <w:tcPr>
            <w:tcW w:w="3329" w:type="dxa"/>
          </w:tcPr>
          <w:p w14:paraId="2C1300ED" w14:textId="77777777" w:rsidR="00B9348B" w:rsidRDefault="00B9348B">
            <w:pPr>
              <w:pStyle w:val="TableParagraph"/>
              <w:spacing w:before="1"/>
            </w:pPr>
          </w:p>
          <w:p w14:paraId="701742A9" w14:textId="77777777" w:rsidR="00B9348B" w:rsidRDefault="00000000">
            <w:pPr>
              <w:pStyle w:val="TableParagraph"/>
              <w:ind w:left="47"/>
              <w:rPr>
                <w:sz w:val="19"/>
              </w:rPr>
            </w:pPr>
            <w:r>
              <w:rPr>
                <w:w w:val="115"/>
                <w:sz w:val="19"/>
              </w:rPr>
              <w:t>JWH-073-2-</w:t>
            </w:r>
          </w:p>
          <w:p w14:paraId="476540EF" w14:textId="77777777" w:rsidR="00B9348B" w:rsidRDefault="00000000">
            <w:pPr>
              <w:pStyle w:val="TableParagraph"/>
              <w:spacing w:before="53" w:line="198" w:lineRule="exact"/>
              <w:ind w:left="47"/>
              <w:rPr>
                <w:sz w:val="19"/>
                <w:szCs w:val="19"/>
              </w:rPr>
            </w:pPr>
            <w:r>
              <w:rPr>
                <w:w w:val="125"/>
                <w:sz w:val="19"/>
                <w:szCs w:val="19"/>
              </w:rPr>
              <w:t>մեթիլնավթիլ</w:t>
            </w:r>
          </w:p>
        </w:tc>
        <w:tc>
          <w:tcPr>
            <w:tcW w:w="8674" w:type="dxa"/>
          </w:tcPr>
          <w:p w14:paraId="1278EE43" w14:textId="77777777" w:rsidR="00B9348B" w:rsidRDefault="00000000">
            <w:pPr>
              <w:pStyle w:val="TableParagraph"/>
              <w:spacing w:before="62" w:line="350" w:lineRule="auto"/>
              <w:ind w:left="42" w:right="1478"/>
              <w:rPr>
                <w:sz w:val="19"/>
                <w:szCs w:val="19"/>
              </w:rPr>
            </w:pPr>
            <w:r>
              <w:rPr>
                <w:w w:val="110"/>
                <w:sz w:val="19"/>
                <w:szCs w:val="19"/>
              </w:rPr>
              <w:t xml:space="preserve">(1-բութիլ-1H-ինդոլ-3-իլ)(2-մեթիլնավթալին-1-իլ)մեթանոն (անկախ ուղեկցող </w:t>
            </w:r>
            <w:r>
              <w:rPr>
                <w:w w:val="115"/>
                <w:sz w:val="19"/>
                <w:szCs w:val="19"/>
              </w:rPr>
              <w:t>նյութերի առկայությունից, ընդհանուր զանգվածով)</w:t>
            </w:r>
          </w:p>
        </w:tc>
        <w:tc>
          <w:tcPr>
            <w:tcW w:w="2014" w:type="dxa"/>
          </w:tcPr>
          <w:p w14:paraId="44594739" w14:textId="77777777" w:rsidR="00B9348B" w:rsidRDefault="00B9348B">
            <w:pPr>
              <w:pStyle w:val="TableParagraph"/>
              <w:spacing w:before="1"/>
            </w:pPr>
          </w:p>
          <w:p w14:paraId="300E291B" w14:textId="77777777" w:rsidR="00B9348B" w:rsidRDefault="00000000">
            <w:pPr>
              <w:pStyle w:val="TableParagraph"/>
              <w:ind w:left="39"/>
              <w:rPr>
                <w:sz w:val="19"/>
              </w:rPr>
            </w:pPr>
            <w:r>
              <w:rPr>
                <w:w w:val="140"/>
                <w:sz w:val="19"/>
              </w:rPr>
              <w:t>0.01-0.05</w:t>
            </w:r>
          </w:p>
        </w:tc>
      </w:tr>
      <w:tr w:rsidR="00B9348B" w14:paraId="205B03DE" w14:textId="77777777">
        <w:trPr>
          <w:trHeight w:val="625"/>
        </w:trPr>
        <w:tc>
          <w:tcPr>
            <w:tcW w:w="701" w:type="dxa"/>
          </w:tcPr>
          <w:p w14:paraId="33DEAB33" w14:textId="77777777" w:rsidR="00B9348B" w:rsidRDefault="00000000">
            <w:pPr>
              <w:pStyle w:val="TableParagraph"/>
              <w:spacing w:before="137"/>
              <w:ind w:left="184"/>
              <w:rPr>
                <w:sz w:val="19"/>
              </w:rPr>
            </w:pPr>
            <w:r>
              <w:rPr>
                <w:w w:val="110"/>
                <w:sz w:val="19"/>
              </w:rPr>
              <w:t>717.</w:t>
            </w:r>
          </w:p>
        </w:tc>
        <w:tc>
          <w:tcPr>
            <w:tcW w:w="3329" w:type="dxa"/>
          </w:tcPr>
          <w:p w14:paraId="005A97E7" w14:textId="77777777" w:rsidR="00B9348B" w:rsidRDefault="00B9348B">
            <w:pPr>
              <w:pStyle w:val="TableParagraph"/>
              <w:spacing w:before="1"/>
            </w:pPr>
          </w:p>
          <w:p w14:paraId="2E821A43" w14:textId="77777777" w:rsidR="00B9348B" w:rsidRDefault="00000000">
            <w:pPr>
              <w:pStyle w:val="TableParagraph"/>
              <w:ind w:left="47"/>
              <w:rPr>
                <w:sz w:val="19"/>
                <w:szCs w:val="19"/>
              </w:rPr>
            </w:pPr>
            <w:r>
              <w:rPr>
                <w:w w:val="120"/>
                <w:sz w:val="19"/>
                <w:szCs w:val="19"/>
              </w:rPr>
              <w:t>JWH-073-2-նավթիլ</w:t>
            </w:r>
          </w:p>
        </w:tc>
        <w:tc>
          <w:tcPr>
            <w:tcW w:w="8674" w:type="dxa"/>
          </w:tcPr>
          <w:p w14:paraId="50364FA9" w14:textId="77777777" w:rsidR="00B9348B" w:rsidRDefault="00000000">
            <w:pPr>
              <w:pStyle w:val="TableParagraph"/>
              <w:spacing w:before="6" w:line="322" w:lineRule="exact"/>
              <w:ind w:left="42" w:right="1478"/>
              <w:rPr>
                <w:sz w:val="19"/>
                <w:szCs w:val="19"/>
              </w:rPr>
            </w:pPr>
            <w:r>
              <w:rPr>
                <w:w w:val="120"/>
                <w:sz w:val="19"/>
                <w:szCs w:val="19"/>
              </w:rPr>
              <w:t>(1-բութիլ-1H-ինդոլ-3-իլ)(նավթալին-2-իլ)մեթանոն (անկախ ուղեկցող նյութերի առկայությունից, ընդհանուր զանգվածով)</w:t>
            </w:r>
          </w:p>
        </w:tc>
        <w:tc>
          <w:tcPr>
            <w:tcW w:w="2014" w:type="dxa"/>
          </w:tcPr>
          <w:p w14:paraId="4E9AEE05" w14:textId="77777777" w:rsidR="00B9348B" w:rsidRDefault="00B9348B">
            <w:pPr>
              <w:pStyle w:val="TableParagraph"/>
              <w:spacing w:before="1"/>
            </w:pPr>
          </w:p>
          <w:p w14:paraId="28AA17AD" w14:textId="77777777" w:rsidR="00B9348B" w:rsidRDefault="00000000">
            <w:pPr>
              <w:pStyle w:val="TableParagraph"/>
              <w:ind w:left="39"/>
              <w:rPr>
                <w:sz w:val="19"/>
              </w:rPr>
            </w:pPr>
            <w:r>
              <w:rPr>
                <w:w w:val="140"/>
                <w:sz w:val="19"/>
              </w:rPr>
              <w:t>0.01-0.05</w:t>
            </w:r>
          </w:p>
        </w:tc>
      </w:tr>
      <w:tr w:rsidR="00B9348B" w14:paraId="518A3093" w14:textId="77777777">
        <w:trPr>
          <w:trHeight w:val="534"/>
        </w:trPr>
        <w:tc>
          <w:tcPr>
            <w:tcW w:w="701" w:type="dxa"/>
          </w:tcPr>
          <w:p w14:paraId="5EB02214" w14:textId="77777777" w:rsidR="00B9348B" w:rsidRDefault="00000000">
            <w:pPr>
              <w:pStyle w:val="TableParagraph"/>
              <w:spacing w:before="113"/>
              <w:ind w:left="172"/>
              <w:rPr>
                <w:sz w:val="19"/>
              </w:rPr>
            </w:pPr>
            <w:r>
              <w:rPr>
                <w:w w:val="115"/>
                <w:sz w:val="19"/>
              </w:rPr>
              <w:t>718.</w:t>
            </w:r>
          </w:p>
        </w:tc>
        <w:tc>
          <w:tcPr>
            <w:tcW w:w="3329" w:type="dxa"/>
          </w:tcPr>
          <w:p w14:paraId="26184F94" w14:textId="77777777" w:rsidR="00B9348B" w:rsidRDefault="00000000">
            <w:pPr>
              <w:pStyle w:val="TableParagraph"/>
              <w:spacing w:before="19"/>
              <w:ind w:left="47"/>
              <w:rPr>
                <w:sz w:val="19"/>
                <w:szCs w:val="19"/>
              </w:rPr>
            </w:pPr>
            <w:r>
              <w:rPr>
                <w:w w:val="110"/>
                <w:sz w:val="19"/>
                <w:szCs w:val="19"/>
              </w:rPr>
              <w:t>JWH-073-2-նավթիլ- N-</w:t>
            </w:r>
          </w:p>
          <w:p w14:paraId="0DB1B357" w14:textId="77777777" w:rsidR="00B9348B" w:rsidRDefault="00000000">
            <w:pPr>
              <w:pStyle w:val="TableParagraph"/>
              <w:spacing w:before="50"/>
              <w:ind w:left="47"/>
              <w:rPr>
                <w:sz w:val="19"/>
                <w:szCs w:val="19"/>
              </w:rPr>
            </w:pPr>
            <w:r>
              <w:rPr>
                <w:w w:val="115"/>
                <w:sz w:val="19"/>
                <w:szCs w:val="19"/>
              </w:rPr>
              <w:t>ֆտոր-բութիլ</w:t>
            </w:r>
          </w:p>
        </w:tc>
        <w:tc>
          <w:tcPr>
            <w:tcW w:w="8674" w:type="dxa"/>
          </w:tcPr>
          <w:p w14:paraId="7539CA86" w14:textId="77777777" w:rsidR="00B9348B" w:rsidRDefault="00000000">
            <w:pPr>
              <w:pStyle w:val="TableParagraph"/>
              <w:spacing w:before="19"/>
              <w:ind w:left="42"/>
              <w:rPr>
                <w:sz w:val="19"/>
                <w:szCs w:val="19"/>
              </w:rPr>
            </w:pPr>
            <w:r>
              <w:rPr>
                <w:w w:val="115"/>
                <w:sz w:val="19"/>
                <w:szCs w:val="19"/>
              </w:rPr>
              <w:t>(1-ֆտոր-բութիլ-1H-ինդոլ-3-իլ)(նավթալին-2-իլ)մեթանոն (անկախ ուղեկցող նյութերի</w:t>
            </w:r>
          </w:p>
          <w:p w14:paraId="451B602E" w14:textId="77777777" w:rsidR="00B9348B" w:rsidRDefault="00000000">
            <w:pPr>
              <w:pStyle w:val="TableParagraph"/>
              <w:spacing w:before="50"/>
              <w:ind w:left="42"/>
              <w:rPr>
                <w:sz w:val="19"/>
                <w:szCs w:val="19"/>
              </w:rPr>
            </w:pPr>
            <w:r>
              <w:rPr>
                <w:w w:val="115"/>
                <w:sz w:val="19"/>
                <w:szCs w:val="19"/>
              </w:rPr>
              <w:t>առկայությունից, ընդհանուր զանգվածով)</w:t>
            </w:r>
          </w:p>
        </w:tc>
        <w:tc>
          <w:tcPr>
            <w:tcW w:w="2014" w:type="dxa"/>
          </w:tcPr>
          <w:p w14:paraId="464594F6" w14:textId="77777777" w:rsidR="00B9348B" w:rsidRDefault="00B9348B">
            <w:pPr>
              <w:pStyle w:val="TableParagraph"/>
              <w:spacing w:before="5"/>
              <w:rPr>
                <w:sz w:val="20"/>
              </w:rPr>
            </w:pPr>
          </w:p>
          <w:p w14:paraId="76706972" w14:textId="77777777" w:rsidR="00B9348B" w:rsidRDefault="00000000">
            <w:pPr>
              <w:pStyle w:val="TableParagraph"/>
              <w:ind w:left="39"/>
              <w:rPr>
                <w:sz w:val="19"/>
              </w:rPr>
            </w:pPr>
            <w:r>
              <w:rPr>
                <w:w w:val="140"/>
                <w:sz w:val="19"/>
              </w:rPr>
              <w:t>0.01-0.05</w:t>
            </w:r>
          </w:p>
        </w:tc>
      </w:tr>
      <w:tr w:rsidR="00B9348B" w14:paraId="2D05482F" w14:textId="77777777">
        <w:trPr>
          <w:trHeight w:val="575"/>
        </w:trPr>
        <w:tc>
          <w:tcPr>
            <w:tcW w:w="701" w:type="dxa"/>
          </w:tcPr>
          <w:p w14:paraId="3D76627A" w14:textId="77777777" w:rsidR="00B9348B" w:rsidRDefault="00000000">
            <w:pPr>
              <w:pStyle w:val="TableParagraph"/>
              <w:spacing w:before="134"/>
              <w:ind w:left="172"/>
              <w:rPr>
                <w:sz w:val="19"/>
              </w:rPr>
            </w:pPr>
            <w:r>
              <w:rPr>
                <w:w w:val="115"/>
                <w:sz w:val="19"/>
              </w:rPr>
              <w:t>719.</w:t>
            </w:r>
          </w:p>
        </w:tc>
        <w:tc>
          <w:tcPr>
            <w:tcW w:w="3329" w:type="dxa"/>
          </w:tcPr>
          <w:p w14:paraId="01ACAB74" w14:textId="77777777" w:rsidR="00B9348B" w:rsidRDefault="00000000">
            <w:pPr>
              <w:pStyle w:val="TableParagraph"/>
              <w:spacing w:before="3" w:line="268" w:lineRule="exact"/>
              <w:ind w:left="47" w:right="116"/>
              <w:rPr>
                <w:sz w:val="19"/>
                <w:szCs w:val="19"/>
              </w:rPr>
            </w:pPr>
            <w:r>
              <w:rPr>
                <w:w w:val="115"/>
                <w:sz w:val="19"/>
                <w:szCs w:val="19"/>
              </w:rPr>
              <w:t>JWH-073-2-նավթիլ- N- իզո- բութիլ</w:t>
            </w:r>
          </w:p>
        </w:tc>
        <w:tc>
          <w:tcPr>
            <w:tcW w:w="8674" w:type="dxa"/>
          </w:tcPr>
          <w:p w14:paraId="583A3F68" w14:textId="77777777" w:rsidR="00B9348B" w:rsidRDefault="00000000">
            <w:pPr>
              <w:pStyle w:val="TableParagraph"/>
              <w:spacing w:before="3" w:line="268" w:lineRule="exact"/>
              <w:ind w:left="42"/>
              <w:rPr>
                <w:sz w:val="19"/>
                <w:szCs w:val="19"/>
              </w:rPr>
            </w:pPr>
            <w:r>
              <w:rPr>
                <w:w w:val="115"/>
                <w:sz w:val="19"/>
                <w:szCs w:val="19"/>
              </w:rPr>
              <w:t>(1-իզոբութիլ-1H-ինդոլ-3-իլ)(նավթալին-2-իլ)մեթանոն (անկախ ուղեկցող նյութերի առկայությունից, ընդհանուր զանգվածով)</w:t>
            </w:r>
          </w:p>
        </w:tc>
        <w:tc>
          <w:tcPr>
            <w:tcW w:w="2014" w:type="dxa"/>
          </w:tcPr>
          <w:p w14:paraId="4D9F5073" w14:textId="77777777" w:rsidR="00B9348B" w:rsidRDefault="00B9348B">
            <w:pPr>
              <w:pStyle w:val="TableParagraph"/>
              <w:spacing w:before="1"/>
            </w:pPr>
          </w:p>
          <w:p w14:paraId="73DE2A2F" w14:textId="77777777" w:rsidR="00B9348B" w:rsidRDefault="00000000">
            <w:pPr>
              <w:pStyle w:val="TableParagraph"/>
              <w:ind w:left="39"/>
              <w:rPr>
                <w:sz w:val="19"/>
              </w:rPr>
            </w:pPr>
            <w:r>
              <w:rPr>
                <w:w w:val="140"/>
                <w:sz w:val="19"/>
              </w:rPr>
              <w:t>0.01-0.05</w:t>
            </w:r>
          </w:p>
        </w:tc>
      </w:tr>
      <w:tr w:rsidR="00B9348B" w14:paraId="00A5E8C0" w14:textId="77777777">
        <w:trPr>
          <w:trHeight w:val="555"/>
        </w:trPr>
        <w:tc>
          <w:tcPr>
            <w:tcW w:w="701" w:type="dxa"/>
          </w:tcPr>
          <w:p w14:paraId="3EAEF756" w14:textId="77777777" w:rsidR="00B9348B" w:rsidRDefault="00000000">
            <w:pPr>
              <w:pStyle w:val="TableParagraph"/>
              <w:spacing w:before="134"/>
              <w:ind w:left="129"/>
              <w:rPr>
                <w:sz w:val="19"/>
              </w:rPr>
            </w:pPr>
            <w:r>
              <w:rPr>
                <w:w w:val="140"/>
                <w:sz w:val="19"/>
              </w:rPr>
              <w:t>720.</w:t>
            </w:r>
          </w:p>
        </w:tc>
        <w:tc>
          <w:tcPr>
            <w:tcW w:w="3329" w:type="dxa"/>
          </w:tcPr>
          <w:p w14:paraId="595363ED" w14:textId="77777777" w:rsidR="00B9348B" w:rsidRDefault="00000000">
            <w:pPr>
              <w:pStyle w:val="TableParagraph"/>
              <w:spacing w:before="36"/>
              <w:ind w:left="47"/>
              <w:rPr>
                <w:sz w:val="19"/>
                <w:szCs w:val="19"/>
              </w:rPr>
            </w:pPr>
            <w:r>
              <w:rPr>
                <w:w w:val="115"/>
                <w:sz w:val="19"/>
                <w:szCs w:val="19"/>
              </w:rPr>
              <w:t>JWH-073-2- նավթիլ- N-</w:t>
            </w:r>
          </w:p>
          <w:p w14:paraId="6F2D5216" w14:textId="77777777" w:rsidR="00B9348B" w:rsidRDefault="00000000">
            <w:pPr>
              <w:pStyle w:val="TableParagraph"/>
              <w:spacing w:before="53"/>
              <w:ind w:left="47"/>
              <w:rPr>
                <w:sz w:val="19"/>
                <w:szCs w:val="19"/>
              </w:rPr>
            </w:pPr>
            <w:r>
              <w:rPr>
                <w:w w:val="115"/>
                <w:sz w:val="19"/>
                <w:szCs w:val="19"/>
              </w:rPr>
              <w:t>տրետ-բութիլ</w:t>
            </w:r>
          </w:p>
        </w:tc>
        <w:tc>
          <w:tcPr>
            <w:tcW w:w="8674" w:type="dxa"/>
          </w:tcPr>
          <w:p w14:paraId="38B311C6" w14:textId="77777777" w:rsidR="00B9348B" w:rsidRDefault="00000000">
            <w:pPr>
              <w:pStyle w:val="TableParagraph"/>
              <w:spacing w:before="36"/>
              <w:ind w:left="42"/>
              <w:rPr>
                <w:sz w:val="19"/>
                <w:szCs w:val="19"/>
              </w:rPr>
            </w:pPr>
            <w:r>
              <w:rPr>
                <w:w w:val="115"/>
                <w:sz w:val="19"/>
                <w:szCs w:val="19"/>
              </w:rPr>
              <w:t>(1-տրետ-բութիլ-1H-ինդոլ-3-իլ)(նավթալին-2-իլ)մեթանոն(անկախ ուղեկցող նյութերի</w:t>
            </w:r>
          </w:p>
          <w:p w14:paraId="48BDB577" w14:textId="77777777" w:rsidR="00B9348B" w:rsidRDefault="00000000">
            <w:pPr>
              <w:pStyle w:val="TableParagraph"/>
              <w:spacing w:before="53"/>
              <w:ind w:left="42"/>
              <w:rPr>
                <w:sz w:val="19"/>
                <w:szCs w:val="19"/>
              </w:rPr>
            </w:pPr>
            <w:r>
              <w:rPr>
                <w:w w:val="115"/>
                <w:sz w:val="19"/>
                <w:szCs w:val="19"/>
              </w:rPr>
              <w:t>առկայությունից, ընդհանուր զանգվածով)</w:t>
            </w:r>
          </w:p>
        </w:tc>
        <w:tc>
          <w:tcPr>
            <w:tcW w:w="2014" w:type="dxa"/>
          </w:tcPr>
          <w:p w14:paraId="30E77C95" w14:textId="77777777" w:rsidR="00B9348B" w:rsidRDefault="00B9348B">
            <w:pPr>
              <w:pStyle w:val="TableParagraph"/>
              <w:spacing w:before="3"/>
            </w:pPr>
          </w:p>
          <w:p w14:paraId="3BA33E9D" w14:textId="77777777" w:rsidR="00B9348B" w:rsidRDefault="00000000">
            <w:pPr>
              <w:pStyle w:val="TableParagraph"/>
              <w:spacing w:before="1"/>
              <w:ind w:left="39"/>
              <w:rPr>
                <w:sz w:val="19"/>
              </w:rPr>
            </w:pPr>
            <w:r>
              <w:rPr>
                <w:w w:val="140"/>
                <w:sz w:val="19"/>
              </w:rPr>
              <w:t>0.01-0.05</w:t>
            </w:r>
          </w:p>
        </w:tc>
      </w:tr>
      <w:tr w:rsidR="00B9348B" w14:paraId="23A4B374" w14:textId="77777777">
        <w:trPr>
          <w:trHeight w:val="744"/>
        </w:trPr>
        <w:tc>
          <w:tcPr>
            <w:tcW w:w="701" w:type="dxa"/>
          </w:tcPr>
          <w:p w14:paraId="77DECDD0" w14:textId="77777777" w:rsidR="00B9348B" w:rsidRDefault="00000000">
            <w:pPr>
              <w:pStyle w:val="TableParagraph"/>
              <w:spacing w:before="135"/>
              <w:ind w:left="179"/>
              <w:rPr>
                <w:sz w:val="19"/>
              </w:rPr>
            </w:pPr>
            <w:r>
              <w:rPr>
                <w:w w:val="110"/>
                <w:sz w:val="19"/>
              </w:rPr>
              <w:t>721.</w:t>
            </w:r>
          </w:p>
        </w:tc>
        <w:tc>
          <w:tcPr>
            <w:tcW w:w="3329" w:type="dxa"/>
          </w:tcPr>
          <w:p w14:paraId="398A8A04" w14:textId="77777777" w:rsidR="00B9348B" w:rsidRDefault="00B9348B">
            <w:pPr>
              <w:pStyle w:val="TableParagraph"/>
            </w:pPr>
          </w:p>
          <w:p w14:paraId="12DD9E96" w14:textId="77777777" w:rsidR="00B9348B" w:rsidRDefault="00000000">
            <w:pPr>
              <w:pStyle w:val="TableParagraph"/>
              <w:ind w:left="47"/>
              <w:rPr>
                <w:sz w:val="19"/>
              </w:rPr>
            </w:pPr>
            <w:r>
              <w:rPr>
                <w:w w:val="115"/>
                <w:sz w:val="19"/>
              </w:rPr>
              <w:t>JWH-073-4-</w:t>
            </w:r>
          </w:p>
          <w:p w14:paraId="5B199FE1" w14:textId="77777777" w:rsidR="00B9348B" w:rsidRDefault="00000000">
            <w:pPr>
              <w:pStyle w:val="TableParagraph"/>
              <w:spacing w:before="50" w:line="203" w:lineRule="exact"/>
              <w:ind w:left="47"/>
              <w:rPr>
                <w:sz w:val="19"/>
                <w:szCs w:val="19"/>
              </w:rPr>
            </w:pPr>
            <w:r>
              <w:rPr>
                <w:w w:val="125"/>
                <w:sz w:val="19"/>
                <w:szCs w:val="19"/>
              </w:rPr>
              <w:t>մեթիլնավթիլ</w:t>
            </w:r>
          </w:p>
        </w:tc>
        <w:tc>
          <w:tcPr>
            <w:tcW w:w="8674" w:type="dxa"/>
          </w:tcPr>
          <w:p w14:paraId="01176E35" w14:textId="77777777" w:rsidR="00B9348B" w:rsidRDefault="00000000">
            <w:pPr>
              <w:pStyle w:val="TableParagraph"/>
              <w:spacing w:before="66" w:line="343" w:lineRule="auto"/>
              <w:ind w:left="42" w:right="1478"/>
              <w:rPr>
                <w:sz w:val="19"/>
                <w:szCs w:val="19"/>
              </w:rPr>
            </w:pPr>
            <w:r>
              <w:rPr>
                <w:w w:val="110"/>
                <w:sz w:val="19"/>
                <w:szCs w:val="19"/>
              </w:rPr>
              <w:t xml:space="preserve">(1-բութիլ-1H-ինդոլ-3-իլ)(4-մեթիլնավթալին-1-իլ)մեթանոն (անկախ ուղեկցող </w:t>
            </w:r>
            <w:r>
              <w:rPr>
                <w:w w:val="115"/>
                <w:sz w:val="19"/>
                <w:szCs w:val="19"/>
              </w:rPr>
              <w:t>նյութերի առկայությունից, ընդհանուր զանգվածով)</w:t>
            </w:r>
          </w:p>
        </w:tc>
        <w:tc>
          <w:tcPr>
            <w:tcW w:w="2014" w:type="dxa"/>
          </w:tcPr>
          <w:p w14:paraId="7AEB9734" w14:textId="77777777" w:rsidR="00B9348B" w:rsidRDefault="00B9348B">
            <w:pPr>
              <w:pStyle w:val="TableParagraph"/>
            </w:pPr>
          </w:p>
          <w:p w14:paraId="3B14AFB0" w14:textId="77777777" w:rsidR="00B9348B" w:rsidRDefault="00000000">
            <w:pPr>
              <w:pStyle w:val="TableParagraph"/>
              <w:ind w:left="39"/>
              <w:rPr>
                <w:sz w:val="19"/>
              </w:rPr>
            </w:pPr>
            <w:r>
              <w:rPr>
                <w:w w:val="140"/>
                <w:sz w:val="19"/>
              </w:rPr>
              <w:t>0.01-0.05</w:t>
            </w:r>
          </w:p>
        </w:tc>
      </w:tr>
    </w:tbl>
    <w:p w14:paraId="00852BAE"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359365FF" w14:textId="77777777">
        <w:trPr>
          <w:trHeight w:val="815"/>
        </w:trPr>
        <w:tc>
          <w:tcPr>
            <w:tcW w:w="701" w:type="dxa"/>
          </w:tcPr>
          <w:p w14:paraId="0FE97114" w14:textId="77777777" w:rsidR="00B9348B" w:rsidRDefault="00000000">
            <w:pPr>
              <w:pStyle w:val="TableParagraph"/>
              <w:spacing w:before="137"/>
              <w:ind w:left="60" w:right="34"/>
              <w:jc w:val="center"/>
              <w:rPr>
                <w:sz w:val="19"/>
              </w:rPr>
            </w:pPr>
            <w:r>
              <w:rPr>
                <w:w w:val="125"/>
                <w:sz w:val="19"/>
              </w:rPr>
              <w:lastRenderedPageBreak/>
              <w:t>722.</w:t>
            </w:r>
          </w:p>
        </w:tc>
        <w:tc>
          <w:tcPr>
            <w:tcW w:w="3329" w:type="dxa"/>
          </w:tcPr>
          <w:p w14:paraId="09A3CEF5" w14:textId="77777777" w:rsidR="00B9348B" w:rsidRDefault="00000000">
            <w:pPr>
              <w:pStyle w:val="TableParagraph"/>
              <w:spacing w:before="91"/>
              <w:ind w:left="47"/>
              <w:rPr>
                <w:sz w:val="19"/>
              </w:rPr>
            </w:pPr>
            <w:r>
              <w:rPr>
                <w:w w:val="115"/>
                <w:sz w:val="19"/>
              </w:rPr>
              <w:t>JWH-073-6-</w:t>
            </w:r>
          </w:p>
          <w:p w14:paraId="6C473EF1" w14:textId="77777777" w:rsidR="00B9348B" w:rsidRDefault="00000000">
            <w:pPr>
              <w:pStyle w:val="TableParagraph"/>
              <w:spacing w:before="127"/>
              <w:ind w:left="47"/>
              <w:rPr>
                <w:sz w:val="19"/>
                <w:szCs w:val="19"/>
              </w:rPr>
            </w:pPr>
            <w:r>
              <w:rPr>
                <w:w w:val="130"/>
                <w:sz w:val="19"/>
                <w:szCs w:val="19"/>
              </w:rPr>
              <w:t>մեթօքսիինդոլ</w:t>
            </w:r>
          </w:p>
        </w:tc>
        <w:tc>
          <w:tcPr>
            <w:tcW w:w="8674" w:type="dxa"/>
          </w:tcPr>
          <w:p w14:paraId="04469303" w14:textId="77777777" w:rsidR="00B9348B" w:rsidRDefault="00000000">
            <w:pPr>
              <w:pStyle w:val="TableParagraph"/>
              <w:spacing w:before="43" w:line="295" w:lineRule="auto"/>
              <w:ind w:left="42" w:right="764"/>
              <w:rPr>
                <w:sz w:val="19"/>
                <w:szCs w:val="19"/>
              </w:rPr>
            </w:pPr>
            <w:r>
              <w:rPr>
                <w:w w:val="115"/>
                <w:sz w:val="19"/>
                <w:szCs w:val="19"/>
              </w:rPr>
              <w:t>(1-բութիլ-6-մեթօքսի-1H-ինդոլ-3-իլ)(նավթալին-1- իլ)մեթանոն(անկախ ուղեկցող նյութերի առկայությունից, ընդհանուր զանգվածով)</w:t>
            </w:r>
          </w:p>
        </w:tc>
        <w:tc>
          <w:tcPr>
            <w:tcW w:w="2014" w:type="dxa"/>
          </w:tcPr>
          <w:p w14:paraId="228281BB" w14:textId="77777777" w:rsidR="00B9348B" w:rsidRDefault="00B9348B">
            <w:pPr>
              <w:pStyle w:val="TableParagraph"/>
              <w:spacing w:before="6"/>
            </w:pPr>
          </w:p>
          <w:p w14:paraId="03B799C9" w14:textId="77777777" w:rsidR="00B9348B" w:rsidRDefault="00000000">
            <w:pPr>
              <w:pStyle w:val="TableParagraph"/>
              <w:ind w:left="39"/>
              <w:rPr>
                <w:sz w:val="19"/>
              </w:rPr>
            </w:pPr>
            <w:r>
              <w:rPr>
                <w:w w:val="140"/>
                <w:sz w:val="19"/>
              </w:rPr>
              <w:t>0.01-0.05</w:t>
            </w:r>
          </w:p>
        </w:tc>
      </w:tr>
      <w:tr w:rsidR="00B9348B" w14:paraId="3C5D523F" w14:textId="77777777">
        <w:trPr>
          <w:trHeight w:val="813"/>
        </w:trPr>
        <w:tc>
          <w:tcPr>
            <w:tcW w:w="701" w:type="dxa"/>
          </w:tcPr>
          <w:p w14:paraId="72BCC764" w14:textId="77777777" w:rsidR="00B9348B" w:rsidRDefault="00000000">
            <w:pPr>
              <w:pStyle w:val="TableParagraph"/>
              <w:spacing w:before="139"/>
              <w:ind w:left="60" w:right="36"/>
              <w:jc w:val="center"/>
              <w:rPr>
                <w:sz w:val="19"/>
              </w:rPr>
            </w:pPr>
            <w:r>
              <w:rPr>
                <w:w w:val="130"/>
                <w:sz w:val="19"/>
              </w:rPr>
              <w:t>723.</w:t>
            </w:r>
          </w:p>
        </w:tc>
        <w:tc>
          <w:tcPr>
            <w:tcW w:w="3329" w:type="dxa"/>
          </w:tcPr>
          <w:p w14:paraId="4F3A4CC6" w14:textId="77777777" w:rsidR="00B9348B" w:rsidRDefault="00000000">
            <w:pPr>
              <w:pStyle w:val="TableParagraph"/>
              <w:spacing w:before="88"/>
              <w:ind w:left="47"/>
              <w:rPr>
                <w:sz w:val="19"/>
              </w:rPr>
            </w:pPr>
            <w:r>
              <w:rPr>
                <w:w w:val="110"/>
                <w:sz w:val="19"/>
              </w:rPr>
              <w:t>JWH-073-N-(2-</w:t>
            </w:r>
          </w:p>
          <w:p w14:paraId="0AA0351B" w14:textId="77777777" w:rsidR="00B9348B" w:rsidRDefault="00000000">
            <w:pPr>
              <w:pStyle w:val="TableParagraph"/>
              <w:spacing w:before="125"/>
              <w:ind w:left="47"/>
              <w:rPr>
                <w:sz w:val="19"/>
                <w:szCs w:val="19"/>
              </w:rPr>
            </w:pPr>
            <w:r>
              <w:rPr>
                <w:w w:val="120"/>
                <w:sz w:val="19"/>
                <w:szCs w:val="19"/>
              </w:rPr>
              <w:t>հիդրօքսիբութիլ)</w:t>
            </w:r>
          </w:p>
        </w:tc>
        <w:tc>
          <w:tcPr>
            <w:tcW w:w="8674" w:type="dxa"/>
          </w:tcPr>
          <w:p w14:paraId="3F21F2DF" w14:textId="77777777" w:rsidR="00B9348B" w:rsidRDefault="00000000">
            <w:pPr>
              <w:pStyle w:val="TableParagraph"/>
              <w:spacing w:before="65"/>
              <w:ind w:left="42"/>
              <w:rPr>
                <w:sz w:val="19"/>
                <w:szCs w:val="19"/>
              </w:rPr>
            </w:pPr>
            <w:r>
              <w:rPr>
                <w:w w:val="115"/>
                <w:sz w:val="19"/>
                <w:szCs w:val="19"/>
              </w:rPr>
              <w:t>[1-(2-հիդրօքսիբութիլ)-1H-ինդոլ-3-իլ]-նավթալին-1-իլմեթանոն</w:t>
            </w:r>
          </w:p>
          <w:p w14:paraId="146F3958" w14:textId="77777777" w:rsidR="00B9348B" w:rsidRDefault="00000000">
            <w:pPr>
              <w:pStyle w:val="TableParagraph"/>
              <w:spacing w:before="52"/>
              <w:ind w:left="42"/>
              <w:rPr>
                <w:sz w:val="19"/>
                <w:szCs w:val="19"/>
              </w:rPr>
            </w:pPr>
            <w:r>
              <w:rPr>
                <w:w w:val="115"/>
                <w:sz w:val="19"/>
                <w:szCs w:val="19"/>
              </w:rPr>
              <w:t>(անկախ ուղեկցող նյութերի առկայությունից, ընդհանուր զանգվածով)</w:t>
            </w:r>
          </w:p>
        </w:tc>
        <w:tc>
          <w:tcPr>
            <w:tcW w:w="2014" w:type="dxa"/>
          </w:tcPr>
          <w:p w14:paraId="09F7A0C4" w14:textId="77777777" w:rsidR="00B9348B" w:rsidRDefault="00B9348B">
            <w:pPr>
              <w:pStyle w:val="TableParagraph"/>
              <w:spacing w:before="3"/>
            </w:pPr>
          </w:p>
          <w:p w14:paraId="7BDF30BA" w14:textId="77777777" w:rsidR="00B9348B" w:rsidRDefault="00000000">
            <w:pPr>
              <w:pStyle w:val="TableParagraph"/>
              <w:spacing w:before="1"/>
              <w:ind w:left="39"/>
              <w:rPr>
                <w:sz w:val="19"/>
              </w:rPr>
            </w:pPr>
            <w:r>
              <w:rPr>
                <w:w w:val="140"/>
                <w:sz w:val="19"/>
              </w:rPr>
              <w:t>0.01-0.05</w:t>
            </w:r>
          </w:p>
        </w:tc>
      </w:tr>
      <w:tr w:rsidR="00B9348B" w14:paraId="79D89F59" w14:textId="77777777">
        <w:trPr>
          <w:trHeight w:val="890"/>
        </w:trPr>
        <w:tc>
          <w:tcPr>
            <w:tcW w:w="701" w:type="dxa"/>
          </w:tcPr>
          <w:p w14:paraId="63290C55" w14:textId="77777777" w:rsidR="00B9348B" w:rsidRDefault="00000000">
            <w:pPr>
              <w:pStyle w:val="TableParagraph"/>
              <w:spacing w:before="134"/>
              <w:ind w:left="60" w:right="35"/>
              <w:jc w:val="center"/>
              <w:rPr>
                <w:sz w:val="19"/>
              </w:rPr>
            </w:pPr>
            <w:r>
              <w:rPr>
                <w:w w:val="130"/>
                <w:sz w:val="19"/>
              </w:rPr>
              <w:t>724.</w:t>
            </w:r>
          </w:p>
        </w:tc>
        <w:tc>
          <w:tcPr>
            <w:tcW w:w="3329" w:type="dxa"/>
          </w:tcPr>
          <w:p w14:paraId="38CB03BA" w14:textId="77777777" w:rsidR="00B9348B" w:rsidRDefault="00000000">
            <w:pPr>
              <w:pStyle w:val="TableParagraph"/>
              <w:spacing w:before="89"/>
              <w:ind w:left="47"/>
              <w:rPr>
                <w:sz w:val="19"/>
              </w:rPr>
            </w:pPr>
            <w:r>
              <w:rPr>
                <w:w w:val="110"/>
                <w:sz w:val="19"/>
              </w:rPr>
              <w:t>JWH-073-N-(3-</w:t>
            </w:r>
          </w:p>
          <w:p w14:paraId="5F5AD128" w14:textId="77777777" w:rsidR="00B9348B" w:rsidRDefault="00000000">
            <w:pPr>
              <w:pStyle w:val="TableParagraph"/>
              <w:spacing w:before="98"/>
              <w:ind w:left="47"/>
              <w:rPr>
                <w:sz w:val="19"/>
                <w:szCs w:val="19"/>
              </w:rPr>
            </w:pPr>
            <w:r>
              <w:rPr>
                <w:w w:val="120"/>
                <w:sz w:val="19"/>
                <w:szCs w:val="19"/>
              </w:rPr>
              <w:t>հիդրօքսիբութիլ)</w:t>
            </w:r>
          </w:p>
        </w:tc>
        <w:tc>
          <w:tcPr>
            <w:tcW w:w="8674" w:type="dxa"/>
          </w:tcPr>
          <w:p w14:paraId="3A16DC86" w14:textId="77777777" w:rsidR="00B9348B" w:rsidRDefault="00000000">
            <w:pPr>
              <w:pStyle w:val="TableParagraph"/>
              <w:spacing w:before="62" w:line="350" w:lineRule="auto"/>
              <w:ind w:left="42" w:right="764"/>
              <w:rPr>
                <w:sz w:val="19"/>
                <w:szCs w:val="19"/>
              </w:rPr>
            </w:pPr>
            <w:r>
              <w:rPr>
                <w:w w:val="110"/>
                <w:sz w:val="19"/>
                <w:szCs w:val="19"/>
              </w:rPr>
              <w:t xml:space="preserve">[1-(3-հիդրօքսիբութիլ)-1H-ինդոլ-3-իլ]-նավթալին-1-իլմեթանոն (անկախ ուղեկցող </w:t>
            </w:r>
            <w:r>
              <w:rPr>
                <w:w w:val="115"/>
                <w:sz w:val="19"/>
                <w:szCs w:val="19"/>
              </w:rPr>
              <w:t>նյութերի առկայությունից, ընդհանուր</w:t>
            </w:r>
          </w:p>
          <w:p w14:paraId="1A16D739" w14:textId="77777777" w:rsidR="00B9348B" w:rsidRDefault="00000000">
            <w:pPr>
              <w:pStyle w:val="TableParagraph"/>
              <w:spacing w:line="170" w:lineRule="exact"/>
              <w:ind w:left="42"/>
              <w:rPr>
                <w:sz w:val="19"/>
                <w:szCs w:val="19"/>
              </w:rPr>
            </w:pPr>
            <w:r>
              <w:rPr>
                <w:w w:val="125"/>
                <w:sz w:val="19"/>
                <w:szCs w:val="19"/>
              </w:rPr>
              <w:t>զանգվածով)</w:t>
            </w:r>
          </w:p>
        </w:tc>
        <w:tc>
          <w:tcPr>
            <w:tcW w:w="2014" w:type="dxa"/>
          </w:tcPr>
          <w:p w14:paraId="794B77AD" w14:textId="77777777" w:rsidR="00B9348B" w:rsidRDefault="00B9348B">
            <w:pPr>
              <w:pStyle w:val="TableParagraph"/>
              <w:spacing w:before="10"/>
              <w:rPr>
                <w:sz w:val="21"/>
              </w:rPr>
            </w:pPr>
          </w:p>
          <w:p w14:paraId="5F3B1D1C" w14:textId="77777777" w:rsidR="00B9348B" w:rsidRDefault="00000000">
            <w:pPr>
              <w:pStyle w:val="TableParagraph"/>
              <w:ind w:left="39"/>
              <w:rPr>
                <w:sz w:val="19"/>
              </w:rPr>
            </w:pPr>
            <w:r>
              <w:rPr>
                <w:w w:val="140"/>
                <w:sz w:val="19"/>
              </w:rPr>
              <w:t>0.01-0.05</w:t>
            </w:r>
          </w:p>
        </w:tc>
      </w:tr>
      <w:tr w:rsidR="00B9348B" w14:paraId="21A38B0B" w14:textId="77777777">
        <w:trPr>
          <w:trHeight w:val="621"/>
        </w:trPr>
        <w:tc>
          <w:tcPr>
            <w:tcW w:w="701" w:type="dxa"/>
          </w:tcPr>
          <w:p w14:paraId="066613EB" w14:textId="77777777" w:rsidR="00B9348B" w:rsidRDefault="00000000">
            <w:pPr>
              <w:pStyle w:val="TableParagraph"/>
              <w:spacing w:before="132"/>
              <w:ind w:left="60" w:right="30"/>
              <w:jc w:val="center"/>
              <w:rPr>
                <w:sz w:val="19"/>
              </w:rPr>
            </w:pPr>
            <w:r>
              <w:rPr>
                <w:w w:val="130"/>
                <w:sz w:val="19"/>
              </w:rPr>
              <w:t>725.</w:t>
            </w:r>
          </w:p>
        </w:tc>
        <w:tc>
          <w:tcPr>
            <w:tcW w:w="3329" w:type="dxa"/>
          </w:tcPr>
          <w:p w14:paraId="1516D825" w14:textId="77777777" w:rsidR="00B9348B" w:rsidRDefault="00000000">
            <w:pPr>
              <w:pStyle w:val="TableParagraph"/>
              <w:spacing w:before="84"/>
              <w:ind w:left="47"/>
              <w:rPr>
                <w:sz w:val="19"/>
              </w:rPr>
            </w:pPr>
            <w:r>
              <w:rPr>
                <w:w w:val="110"/>
                <w:sz w:val="19"/>
              </w:rPr>
              <w:t>JWH-073-N-(4-</w:t>
            </w:r>
          </w:p>
          <w:p w14:paraId="286EB8A4" w14:textId="77777777" w:rsidR="00B9348B" w:rsidRDefault="00000000">
            <w:pPr>
              <w:pStyle w:val="TableParagraph"/>
              <w:spacing w:before="101" w:line="198" w:lineRule="exact"/>
              <w:ind w:left="47"/>
              <w:rPr>
                <w:sz w:val="19"/>
                <w:szCs w:val="19"/>
              </w:rPr>
            </w:pPr>
            <w:r>
              <w:rPr>
                <w:w w:val="120"/>
                <w:sz w:val="19"/>
                <w:szCs w:val="19"/>
              </w:rPr>
              <w:t>հիդրօքսիբութիլ)</w:t>
            </w:r>
          </w:p>
        </w:tc>
        <w:tc>
          <w:tcPr>
            <w:tcW w:w="8674" w:type="dxa"/>
          </w:tcPr>
          <w:p w14:paraId="3AAE4412" w14:textId="77777777" w:rsidR="00B9348B" w:rsidRDefault="00000000">
            <w:pPr>
              <w:pStyle w:val="TableParagraph"/>
              <w:spacing w:before="5" w:line="320" w:lineRule="exact"/>
              <w:ind w:left="42" w:right="1478"/>
              <w:rPr>
                <w:sz w:val="19"/>
                <w:szCs w:val="19"/>
              </w:rPr>
            </w:pPr>
            <w:r>
              <w:rPr>
                <w:w w:val="120"/>
                <w:sz w:val="19"/>
                <w:szCs w:val="19"/>
              </w:rPr>
              <w:t>[1-(4-հիդրօքսիբութիլ)-1H-ինդոլ-3-իլ]-նավթալին-1-իլմեթանոն (անկախ ուղեկցող նյութերի առկայությունից, ընդհանուր զանգվածով)</w:t>
            </w:r>
          </w:p>
        </w:tc>
        <w:tc>
          <w:tcPr>
            <w:tcW w:w="2014" w:type="dxa"/>
          </w:tcPr>
          <w:p w14:paraId="4A762DDF" w14:textId="77777777" w:rsidR="00B9348B" w:rsidRDefault="00B9348B">
            <w:pPr>
              <w:pStyle w:val="TableParagraph"/>
              <w:spacing w:before="8"/>
              <w:rPr>
                <w:sz w:val="21"/>
              </w:rPr>
            </w:pPr>
          </w:p>
          <w:p w14:paraId="32CA9ADB" w14:textId="77777777" w:rsidR="00B9348B" w:rsidRDefault="00000000">
            <w:pPr>
              <w:pStyle w:val="TableParagraph"/>
              <w:ind w:left="39"/>
              <w:rPr>
                <w:sz w:val="19"/>
              </w:rPr>
            </w:pPr>
            <w:r>
              <w:rPr>
                <w:w w:val="140"/>
                <w:sz w:val="19"/>
              </w:rPr>
              <w:t>0.01-0.05</w:t>
            </w:r>
          </w:p>
        </w:tc>
      </w:tr>
      <w:tr w:rsidR="00B9348B" w14:paraId="6E6034C5" w14:textId="77777777">
        <w:trPr>
          <w:trHeight w:val="534"/>
        </w:trPr>
        <w:tc>
          <w:tcPr>
            <w:tcW w:w="701" w:type="dxa"/>
          </w:tcPr>
          <w:p w14:paraId="1A19E36A" w14:textId="77777777" w:rsidR="00B9348B" w:rsidRDefault="00000000">
            <w:pPr>
              <w:pStyle w:val="TableParagraph"/>
              <w:spacing w:before="115"/>
              <w:ind w:left="60" w:right="32"/>
              <w:jc w:val="center"/>
              <w:rPr>
                <w:sz w:val="19"/>
              </w:rPr>
            </w:pPr>
            <w:r>
              <w:rPr>
                <w:w w:val="140"/>
                <w:sz w:val="19"/>
              </w:rPr>
              <w:t>726.</w:t>
            </w:r>
          </w:p>
        </w:tc>
        <w:tc>
          <w:tcPr>
            <w:tcW w:w="3329" w:type="dxa"/>
          </w:tcPr>
          <w:p w14:paraId="6E3618BF" w14:textId="77777777" w:rsidR="00B9348B" w:rsidRDefault="00B9348B">
            <w:pPr>
              <w:pStyle w:val="TableParagraph"/>
              <w:spacing w:before="5"/>
              <w:rPr>
                <w:sz w:val="20"/>
              </w:rPr>
            </w:pPr>
          </w:p>
          <w:p w14:paraId="2C603CEB" w14:textId="77777777" w:rsidR="00B9348B" w:rsidRDefault="00000000">
            <w:pPr>
              <w:pStyle w:val="TableParagraph"/>
              <w:ind w:left="47"/>
              <w:rPr>
                <w:sz w:val="19"/>
                <w:szCs w:val="19"/>
              </w:rPr>
            </w:pPr>
            <w:r>
              <w:rPr>
                <w:w w:val="110"/>
                <w:sz w:val="19"/>
                <w:szCs w:val="19"/>
              </w:rPr>
              <w:t>JWH-073-N-ֆտոր-բութիլ</w:t>
            </w:r>
          </w:p>
        </w:tc>
        <w:tc>
          <w:tcPr>
            <w:tcW w:w="8674" w:type="dxa"/>
          </w:tcPr>
          <w:p w14:paraId="030DBBA5" w14:textId="77777777" w:rsidR="00B9348B" w:rsidRDefault="00000000">
            <w:pPr>
              <w:pStyle w:val="TableParagraph"/>
              <w:spacing w:before="19"/>
              <w:ind w:left="42"/>
              <w:rPr>
                <w:sz w:val="19"/>
                <w:szCs w:val="19"/>
              </w:rPr>
            </w:pPr>
            <w:r>
              <w:rPr>
                <w:w w:val="110"/>
                <w:sz w:val="19"/>
                <w:szCs w:val="19"/>
              </w:rPr>
              <w:t>(1-(ֆտոր-բութիլ)-1H-ինդոլ-3-իլ)(նավթալին-1-իլ)-մեթանոն (անկախ ուղեկցող</w:t>
            </w:r>
          </w:p>
          <w:p w14:paraId="40E46C3A" w14:textId="77777777" w:rsidR="00B9348B" w:rsidRDefault="00000000">
            <w:pPr>
              <w:pStyle w:val="TableParagraph"/>
              <w:spacing w:before="51"/>
              <w:ind w:left="42"/>
              <w:rPr>
                <w:sz w:val="19"/>
                <w:szCs w:val="19"/>
              </w:rPr>
            </w:pPr>
            <w:r>
              <w:rPr>
                <w:w w:val="115"/>
                <w:sz w:val="19"/>
                <w:szCs w:val="19"/>
              </w:rPr>
              <w:t>նյութերի առկայությունից, ընդհանուր զանգվածով)</w:t>
            </w:r>
          </w:p>
        </w:tc>
        <w:tc>
          <w:tcPr>
            <w:tcW w:w="2014" w:type="dxa"/>
          </w:tcPr>
          <w:p w14:paraId="1618CB43" w14:textId="77777777" w:rsidR="00B9348B" w:rsidRDefault="00B9348B">
            <w:pPr>
              <w:pStyle w:val="TableParagraph"/>
              <w:spacing w:before="5"/>
              <w:rPr>
                <w:sz w:val="20"/>
              </w:rPr>
            </w:pPr>
          </w:p>
          <w:p w14:paraId="503A79D1" w14:textId="77777777" w:rsidR="00B9348B" w:rsidRDefault="00000000">
            <w:pPr>
              <w:pStyle w:val="TableParagraph"/>
              <w:ind w:left="39"/>
              <w:rPr>
                <w:sz w:val="19"/>
              </w:rPr>
            </w:pPr>
            <w:r>
              <w:rPr>
                <w:w w:val="140"/>
                <w:sz w:val="19"/>
              </w:rPr>
              <w:t>0.01-0.05</w:t>
            </w:r>
          </w:p>
        </w:tc>
      </w:tr>
      <w:tr w:rsidR="00B9348B" w14:paraId="704FCE3A" w14:textId="77777777">
        <w:trPr>
          <w:trHeight w:val="555"/>
        </w:trPr>
        <w:tc>
          <w:tcPr>
            <w:tcW w:w="701" w:type="dxa"/>
          </w:tcPr>
          <w:p w14:paraId="7BD54E57" w14:textId="77777777" w:rsidR="00B9348B" w:rsidRDefault="00000000">
            <w:pPr>
              <w:pStyle w:val="TableParagraph"/>
              <w:spacing w:before="137"/>
              <w:ind w:left="60" w:right="34"/>
              <w:jc w:val="center"/>
              <w:rPr>
                <w:sz w:val="19"/>
              </w:rPr>
            </w:pPr>
            <w:r>
              <w:rPr>
                <w:w w:val="125"/>
                <w:sz w:val="19"/>
              </w:rPr>
              <w:t>727.</w:t>
            </w:r>
          </w:p>
        </w:tc>
        <w:tc>
          <w:tcPr>
            <w:tcW w:w="3329" w:type="dxa"/>
          </w:tcPr>
          <w:p w14:paraId="412B6BA6" w14:textId="77777777" w:rsidR="00B9348B" w:rsidRDefault="00B9348B">
            <w:pPr>
              <w:pStyle w:val="TableParagraph"/>
              <w:spacing w:before="1"/>
            </w:pPr>
          </w:p>
          <w:p w14:paraId="39CD8583" w14:textId="77777777" w:rsidR="00B9348B" w:rsidRDefault="00000000">
            <w:pPr>
              <w:pStyle w:val="TableParagraph"/>
              <w:ind w:left="47"/>
              <w:rPr>
                <w:sz w:val="19"/>
                <w:szCs w:val="19"/>
              </w:rPr>
            </w:pPr>
            <w:r>
              <w:rPr>
                <w:w w:val="110"/>
                <w:sz w:val="19"/>
                <w:szCs w:val="19"/>
              </w:rPr>
              <w:t>JWH-073-N-իզոբութիլ</w:t>
            </w:r>
          </w:p>
        </w:tc>
        <w:tc>
          <w:tcPr>
            <w:tcW w:w="8674" w:type="dxa"/>
          </w:tcPr>
          <w:p w14:paraId="1C87D400" w14:textId="77777777" w:rsidR="00B9348B" w:rsidRDefault="00000000">
            <w:pPr>
              <w:pStyle w:val="TableParagraph"/>
              <w:spacing w:before="4" w:line="268" w:lineRule="exact"/>
              <w:ind w:left="42"/>
              <w:rPr>
                <w:sz w:val="19"/>
                <w:szCs w:val="19"/>
              </w:rPr>
            </w:pPr>
            <w:r>
              <w:rPr>
                <w:w w:val="110"/>
                <w:sz w:val="19"/>
                <w:szCs w:val="19"/>
              </w:rPr>
              <w:t>(1-(իզոբութիլ)-1H-ինդոլ-3-իլ)(նավթալին-1-իլ)-մեթանոն (անկախ ուղեկցող նյութերի առկայությունից, ընդհանուրզանգվածով)</w:t>
            </w:r>
          </w:p>
        </w:tc>
        <w:tc>
          <w:tcPr>
            <w:tcW w:w="2014" w:type="dxa"/>
          </w:tcPr>
          <w:p w14:paraId="21DCBC93" w14:textId="77777777" w:rsidR="00B9348B" w:rsidRDefault="00B9348B">
            <w:pPr>
              <w:pStyle w:val="TableParagraph"/>
              <w:spacing w:before="1"/>
            </w:pPr>
          </w:p>
          <w:p w14:paraId="2C3B0C33" w14:textId="77777777" w:rsidR="00B9348B" w:rsidRDefault="00000000">
            <w:pPr>
              <w:pStyle w:val="TableParagraph"/>
              <w:ind w:left="39"/>
              <w:rPr>
                <w:sz w:val="19"/>
              </w:rPr>
            </w:pPr>
            <w:r>
              <w:rPr>
                <w:w w:val="140"/>
                <w:sz w:val="19"/>
              </w:rPr>
              <w:t>0.01-0.05</w:t>
            </w:r>
          </w:p>
        </w:tc>
      </w:tr>
      <w:tr w:rsidR="00B9348B" w14:paraId="788D4C0D" w14:textId="77777777">
        <w:trPr>
          <w:trHeight w:val="557"/>
        </w:trPr>
        <w:tc>
          <w:tcPr>
            <w:tcW w:w="701" w:type="dxa"/>
          </w:tcPr>
          <w:p w14:paraId="40A76EC5" w14:textId="77777777" w:rsidR="00B9348B" w:rsidRDefault="00000000">
            <w:pPr>
              <w:pStyle w:val="TableParagraph"/>
              <w:spacing w:before="135"/>
              <w:ind w:left="60" w:right="32"/>
              <w:jc w:val="center"/>
              <w:rPr>
                <w:sz w:val="19"/>
              </w:rPr>
            </w:pPr>
            <w:r>
              <w:rPr>
                <w:w w:val="140"/>
                <w:sz w:val="19"/>
              </w:rPr>
              <w:t>728.</w:t>
            </w:r>
          </w:p>
        </w:tc>
        <w:tc>
          <w:tcPr>
            <w:tcW w:w="3329" w:type="dxa"/>
          </w:tcPr>
          <w:p w14:paraId="72516463" w14:textId="77777777" w:rsidR="00B9348B" w:rsidRDefault="00B9348B">
            <w:pPr>
              <w:pStyle w:val="TableParagraph"/>
              <w:spacing w:before="2"/>
            </w:pPr>
          </w:p>
          <w:p w14:paraId="37852E97" w14:textId="77777777" w:rsidR="00B9348B" w:rsidRDefault="00000000">
            <w:pPr>
              <w:pStyle w:val="TableParagraph"/>
              <w:ind w:left="47"/>
              <w:rPr>
                <w:sz w:val="19"/>
                <w:szCs w:val="19"/>
              </w:rPr>
            </w:pPr>
            <w:r>
              <w:rPr>
                <w:w w:val="110"/>
                <w:sz w:val="19"/>
                <w:szCs w:val="19"/>
              </w:rPr>
              <w:t>JWH-073-N-տրետ-բութիլ</w:t>
            </w:r>
          </w:p>
        </w:tc>
        <w:tc>
          <w:tcPr>
            <w:tcW w:w="8674" w:type="dxa"/>
          </w:tcPr>
          <w:p w14:paraId="0B591DD1" w14:textId="77777777" w:rsidR="00B9348B" w:rsidRDefault="00000000">
            <w:pPr>
              <w:pStyle w:val="TableParagraph"/>
              <w:spacing w:before="5" w:line="268" w:lineRule="exact"/>
              <w:ind w:left="42" w:right="1478"/>
              <w:rPr>
                <w:sz w:val="19"/>
                <w:szCs w:val="19"/>
              </w:rPr>
            </w:pPr>
            <w:r>
              <w:rPr>
                <w:w w:val="110"/>
                <w:sz w:val="19"/>
                <w:szCs w:val="19"/>
              </w:rPr>
              <w:t xml:space="preserve">(1-(տրետ-բութիլ)-1H-ինդոլ-3-իլ)(նավթալին-1-իլ)-մեթանոն (անկախ ուղեկցող </w:t>
            </w:r>
            <w:r>
              <w:rPr>
                <w:w w:val="115"/>
                <w:sz w:val="19"/>
                <w:szCs w:val="19"/>
              </w:rPr>
              <w:t>նյութերի առկայությունից, ընդհանուր զանգվածով)</w:t>
            </w:r>
          </w:p>
        </w:tc>
        <w:tc>
          <w:tcPr>
            <w:tcW w:w="2014" w:type="dxa"/>
          </w:tcPr>
          <w:p w14:paraId="74D98EEC" w14:textId="77777777" w:rsidR="00B9348B" w:rsidRDefault="00B9348B">
            <w:pPr>
              <w:pStyle w:val="TableParagraph"/>
              <w:spacing w:before="2"/>
            </w:pPr>
          </w:p>
          <w:p w14:paraId="594CF62F" w14:textId="77777777" w:rsidR="00B9348B" w:rsidRDefault="00000000">
            <w:pPr>
              <w:pStyle w:val="TableParagraph"/>
              <w:ind w:left="39"/>
              <w:rPr>
                <w:sz w:val="19"/>
              </w:rPr>
            </w:pPr>
            <w:r>
              <w:rPr>
                <w:w w:val="140"/>
                <w:sz w:val="19"/>
              </w:rPr>
              <w:t>0.01-0.05</w:t>
            </w:r>
          </w:p>
        </w:tc>
      </w:tr>
      <w:tr w:rsidR="00B9348B" w14:paraId="09A54939" w14:textId="77777777">
        <w:trPr>
          <w:trHeight w:val="557"/>
        </w:trPr>
        <w:tc>
          <w:tcPr>
            <w:tcW w:w="701" w:type="dxa"/>
          </w:tcPr>
          <w:p w14:paraId="5FAB8CE6" w14:textId="77777777" w:rsidR="00B9348B" w:rsidRDefault="00000000">
            <w:pPr>
              <w:pStyle w:val="TableParagraph"/>
              <w:spacing w:before="134"/>
              <w:ind w:left="60" w:right="32"/>
              <w:jc w:val="center"/>
              <w:rPr>
                <w:sz w:val="19"/>
              </w:rPr>
            </w:pPr>
            <w:r>
              <w:rPr>
                <w:w w:val="140"/>
                <w:sz w:val="19"/>
              </w:rPr>
              <w:t>729.</w:t>
            </w:r>
          </w:p>
        </w:tc>
        <w:tc>
          <w:tcPr>
            <w:tcW w:w="3329" w:type="dxa"/>
          </w:tcPr>
          <w:p w14:paraId="53494F43" w14:textId="77777777" w:rsidR="00B9348B" w:rsidRDefault="00B9348B">
            <w:pPr>
              <w:pStyle w:val="TableParagraph"/>
              <w:spacing w:before="1"/>
            </w:pPr>
          </w:p>
          <w:p w14:paraId="3E7292E9" w14:textId="77777777" w:rsidR="00B9348B" w:rsidRDefault="00000000">
            <w:pPr>
              <w:pStyle w:val="TableParagraph"/>
              <w:ind w:left="47"/>
              <w:rPr>
                <w:sz w:val="19"/>
              </w:rPr>
            </w:pPr>
            <w:r>
              <w:rPr>
                <w:w w:val="115"/>
                <w:sz w:val="19"/>
              </w:rPr>
              <w:t>JWH-076</w:t>
            </w:r>
          </w:p>
        </w:tc>
        <w:tc>
          <w:tcPr>
            <w:tcW w:w="8674" w:type="dxa"/>
          </w:tcPr>
          <w:p w14:paraId="4C7AB8C1" w14:textId="77777777" w:rsidR="00B9348B" w:rsidRDefault="00000000">
            <w:pPr>
              <w:pStyle w:val="TableParagraph"/>
              <w:spacing w:before="4" w:line="268" w:lineRule="exact"/>
              <w:ind w:left="42"/>
              <w:rPr>
                <w:sz w:val="19"/>
                <w:szCs w:val="19"/>
              </w:rPr>
            </w:pPr>
            <w:r>
              <w:rPr>
                <w:w w:val="110"/>
                <w:sz w:val="19"/>
                <w:szCs w:val="19"/>
              </w:rPr>
              <w:t xml:space="preserve">(7-մեթիլնավթալին-1-իլ)-(1-պրոպիլ-1H-ինդոլ-3-իլ)-մեթանոն (անկախ ուղեկցող նյութերի </w:t>
            </w:r>
            <w:r>
              <w:rPr>
                <w:w w:val="115"/>
                <w:sz w:val="19"/>
                <w:szCs w:val="19"/>
              </w:rPr>
              <w:t>առկայությունից, ընդհանուր զանգվածով)</w:t>
            </w:r>
          </w:p>
        </w:tc>
        <w:tc>
          <w:tcPr>
            <w:tcW w:w="2014" w:type="dxa"/>
          </w:tcPr>
          <w:p w14:paraId="1B0EA23A" w14:textId="77777777" w:rsidR="00B9348B" w:rsidRDefault="00B9348B">
            <w:pPr>
              <w:pStyle w:val="TableParagraph"/>
              <w:spacing w:before="1"/>
            </w:pPr>
          </w:p>
          <w:p w14:paraId="1B7243F2" w14:textId="77777777" w:rsidR="00B9348B" w:rsidRDefault="00000000">
            <w:pPr>
              <w:pStyle w:val="TableParagraph"/>
              <w:ind w:left="39"/>
              <w:rPr>
                <w:sz w:val="19"/>
              </w:rPr>
            </w:pPr>
            <w:r>
              <w:rPr>
                <w:w w:val="140"/>
                <w:sz w:val="19"/>
              </w:rPr>
              <w:t>0.01-0.05</w:t>
            </w:r>
          </w:p>
        </w:tc>
      </w:tr>
      <w:tr w:rsidR="00B9348B" w14:paraId="2276DBEB" w14:textId="77777777">
        <w:trPr>
          <w:trHeight w:val="816"/>
        </w:trPr>
        <w:tc>
          <w:tcPr>
            <w:tcW w:w="701" w:type="dxa"/>
          </w:tcPr>
          <w:p w14:paraId="24F6CCED" w14:textId="77777777" w:rsidR="00B9348B" w:rsidRDefault="00000000">
            <w:pPr>
              <w:pStyle w:val="TableParagraph"/>
              <w:spacing w:before="135"/>
              <w:ind w:left="60" w:right="38"/>
              <w:jc w:val="center"/>
              <w:rPr>
                <w:sz w:val="19"/>
              </w:rPr>
            </w:pPr>
            <w:r>
              <w:rPr>
                <w:w w:val="145"/>
                <w:sz w:val="19"/>
              </w:rPr>
              <w:t>730.</w:t>
            </w:r>
          </w:p>
        </w:tc>
        <w:tc>
          <w:tcPr>
            <w:tcW w:w="3329" w:type="dxa"/>
          </w:tcPr>
          <w:p w14:paraId="2B2062EF" w14:textId="77777777" w:rsidR="00B9348B" w:rsidRDefault="00B9348B">
            <w:pPr>
              <w:pStyle w:val="TableParagraph"/>
              <w:spacing w:before="2"/>
            </w:pPr>
          </w:p>
          <w:p w14:paraId="14804591" w14:textId="77777777" w:rsidR="00B9348B" w:rsidRDefault="00000000">
            <w:pPr>
              <w:pStyle w:val="TableParagraph"/>
              <w:ind w:left="47"/>
              <w:rPr>
                <w:sz w:val="19"/>
              </w:rPr>
            </w:pPr>
            <w:r>
              <w:rPr>
                <w:w w:val="110"/>
                <w:sz w:val="19"/>
              </w:rPr>
              <w:t>JWH-077</w:t>
            </w:r>
          </w:p>
        </w:tc>
        <w:tc>
          <w:tcPr>
            <w:tcW w:w="8674" w:type="dxa"/>
          </w:tcPr>
          <w:p w14:paraId="17F97DE1" w14:textId="77777777" w:rsidR="00B9348B" w:rsidRDefault="00000000">
            <w:pPr>
              <w:pStyle w:val="TableParagraph"/>
              <w:spacing w:before="42" w:line="295" w:lineRule="auto"/>
              <w:ind w:left="42" w:right="1478"/>
              <w:rPr>
                <w:sz w:val="19"/>
                <w:szCs w:val="19"/>
              </w:rPr>
            </w:pPr>
            <w:r>
              <w:rPr>
                <w:w w:val="110"/>
                <w:sz w:val="19"/>
                <w:szCs w:val="19"/>
              </w:rPr>
              <w:t xml:space="preserve">(4-մեթօքսինավթալին-1-իլ)-(1-մեթիլ-1H-ինդոլ-3-իլ)-մեթանոն (անկախ </w:t>
            </w:r>
            <w:r>
              <w:rPr>
                <w:w w:val="115"/>
                <w:sz w:val="19"/>
                <w:szCs w:val="19"/>
              </w:rPr>
              <w:t>ուղեկցող նյութերի առկայությունից, ընդհանուր զանգվածով)</w:t>
            </w:r>
          </w:p>
        </w:tc>
        <w:tc>
          <w:tcPr>
            <w:tcW w:w="2014" w:type="dxa"/>
          </w:tcPr>
          <w:p w14:paraId="595EEF0A" w14:textId="77777777" w:rsidR="00B9348B" w:rsidRDefault="00B9348B">
            <w:pPr>
              <w:pStyle w:val="TableParagraph"/>
              <w:spacing w:before="2"/>
            </w:pPr>
          </w:p>
          <w:p w14:paraId="2A05255B" w14:textId="77777777" w:rsidR="00B9348B" w:rsidRDefault="00000000">
            <w:pPr>
              <w:pStyle w:val="TableParagraph"/>
              <w:ind w:left="39"/>
              <w:rPr>
                <w:sz w:val="19"/>
              </w:rPr>
            </w:pPr>
            <w:r>
              <w:rPr>
                <w:w w:val="140"/>
                <w:sz w:val="19"/>
              </w:rPr>
              <w:t>0.01-0.05</w:t>
            </w:r>
          </w:p>
        </w:tc>
      </w:tr>
      <w:tr w:rsidR="00B9348B" w14:paraId="4B698DBA" w14:textId="77777777">
        <w:trPr>
          <w:trHeight w:val="558"/>
        </w:trPr>
        <w:tc>
          <w:tcPr>
            <w:tcW w:w="701" w:type="dxa"/>
          </w:tcPr>
          <w:p w14:paraId="44DF8144" w14:textId="77777777" w:rsidR="00B9348B" w:rsidRDefault="00000000">
            <w:pPr>
              <w:pStyle w:val="TableParagraph"/>
              <w:spacing w:before="137"/>
              <w:ind w:left="60" w:right="25"/>
              <w:jc w:val="center"/>
              <w:rPr>
                <w:sz w:val="19"/>
              </w:rPr>
            </w:pPr>
            <w:r>
              <w:rPr>
                <w:w w:val="115"/>
                <w:sz w:val="19"/>
              </w:rPr>
              <w:t>731.</w:t>
            </w:r>
          </w:p>
        </w:tc>
        <w:tc>
          <w:tcPr>
            <w:tcW w:w="3329" w:type="dxa"/>
          </w:tcPr>
          <w:p w14:paraId="4D6EDEB3" w14:textId="77777777" w:rsidR="00B9348B" w:rsidRDefault="00B9348B">
            <w:pPr>
              <w:pStyle w:val="TableParagraph"/>
              <w:spacing w:before="3"/>
            </w:pPr>
          </w:p>
          <w:p w14:paraId="3162606E" w14:textId="77777777" w:rsidR="00B9348B" w:rsidRDefault="00000000">
            <w:pPr>
              <w:pStyle w:val="TableParagraph"/>
              <w:spacing w:before="1"/>
              <w:ind w:left="47"/>
              <w:rPr>
                <w:sz w:val="19"/>
              </w:rPr>
            </w:pPr>
            <w:r>
              <w:rPr>
                <w:w w:val="115"/>
                <w:sz w:val="19"/>
              </w:rPr>
              <w:t>JWH-078</w:t>
            </w:r>
          </w:p>
        </w:tc>
        <w:tc>
          <w:tcPr>
            <w:tcW w:w="8674" w:type="dxa"/>
          </w:tcPr>
          <w:p w14:paraId="261A28EA" w14:textId="77777777" w:rsidR="00B9348B" w:rsidRDefault="00000000">
            <w:pPr>
              <w:pStyle w:val="TableParagraph"/>
              <w:spacing w:before="6" w:line="268" w:lineRule="exact"/>
              <w:ind w:left="42"/>
              <w:rPr>
                <w:sz w:val="19"/>
                <w:szCs w:val="19"/>
              </w:rPr>
            </w:pPr>
            <w:r>
              <w:rPr>
                <w:w w:val="110"/>
                <w:sz w:val="19"/>
                <w:szCs w:val="19"/>
              </w:rPr>
              <w:t xml:space="preserve">(1-էթիլ-1H-ինդոլ-3-իլ)-(4-մեթօքսինավթալին-1-իլ)-մեթանոն (անկախ ուղեկցող նյութերի </w:t>
            </w:r>
            <w:r>
              <w:rPr>
                <w:w w:val="115"/>
                <w:sz w:val="19"/>
                <w:szCs w:val="19"/>
              </w:rPr>
              <w:t>առկայությունից, ընդհանուր զանգվածով)</w:t>
            </w:r>
          </w:p>
        </w:tc>
        <w:tc>
          <w:tcPr>
            <w:tcW w:w="2014" w:type="dxa"/>
          </w:tcPr>
          <w:p w14:paraId="54A06163" w14:textId="77777777" w:rsidR="00B9348B" w:rsidRDefault="00B9348B">
            <w:pPr>
              <w:pStyle w:val="TableParagraph"/>
              <w:spacing w:before="3"/>
            </w:pPr>
          </w:p>
          <w:p w14:paraId="27C4FEA3" w14:textId="77777777" w:rsidR="00B9348B" w:rsidRDefault="00000000">
            <w:pPr>
              <w:pStyle w:val="TableParagraph"/>
              <w:spacing w:before="1"/>
              <w:ind w:left="39"/>
              <w:rPr>
                <w:sz w:val="19"/>
              </w:rPr>
            </w:pPr>
            <w:r>
              <w:rPr>
                <w:w w:val="140"/>
                <w:sz w:val="19"/>
              </w:rPr>
              <w:t>0.01-0.05</w:t>
            </w:r>
          </w:p>
        </w:tc>
      </w:tr>
      <w:tr w:rsidR="00B9348B" w14:paraId="01925E6A" w14:textId="77777777">
        <w:trPr>
          <w:trHeight w:val="810"/>
        </w:trPr>
        <w:tc>
          <w:tcPr>
            <w:tcW w:w="701" w:type="dxa"/>
          </w:tcPr>
          <w:p w14:paraId="2B6F0298" w14:textId="77777777" w:rsidR="00B9348B" w:rsidRDefault="00000000">
            <w:pPr>
              <w:pStyle w:val="TableParagraph"/>
              <w:spacing w:before="134"/>
              <w:ind w:left="60" w:right="36"/>
              <w:jc w:val="center"/>
              <w:rPr>
                <w:sz w:val="19"/>
              </w:rPr>
            </w:pPr>
            <w:r>
              <w:rPr>
                <w:w w:val="130"/>
                <w:sz w:val="19"/>
              </w:rPr>
              <w:t>732.</w:t>
            </w:r>
          </w:p>
        </w:tc>
        <w:tc>
          <w:tcPr>
            <w:tcW w:w="3329" w:type="dxa"/>
          </w:tcPr>
          <w:p w14:paraId="5CC35BE1" w14:textId="77777777" w:rsidR="00B9348B" w:rsidRDefault="00B9348B">
            <w:pPr>
              <w:pStyle w:val="TableParagraph"/>
              <w:spacing w:before="10"/>
              <w:rPr>
                <w:sz w:val="21"/>
              </w:rPr>
            </w:pPr>
          </w:p>
          <w:p w14:paraId="4DA8BEB3" w14:textId="77777777" w:rsidR="00B9348B" w:rsidRDefault="00000000">
            <w:pPr>
              <w:pStyle w:val="TableParagraph"/>
              <w:ind w:left="47"/>
              <w:rPr>
                <w:sz w:val="19"/>
              </w:rPr>
            </w:pPr>
            <w:r>
              <w:rPr>
                <w:w w:val="115"/>
                <w:sz w:val="19"/>
              </w:rPr>
              <w:t>JWH-079</w:t>
            </w:r>
          </w:p>
        </w:tc>
        <w:tc>
          <w:tcPr>
            <w:tcW w:w="8674" w:type="dxa"/>
          </w:tcPr>
          <w:p w14:paraId="5DA8AB72" w14:textId="77777777" w:rsidR="00B9348B" w:rsidRDefault="00000000">
            <w:pPr>
              <w:pStyle w:val="TableParagraph"/>
              <w:spacing w:before="62"/>
              <w:ind w:left="42"/>
              <w:rPr>
                <w:sz w:val="19"/>
                <w:szCs w:val="19"/>
              </w:rPr>
            </w:pPr>
            <w:r>
              <w:rPr>
                <w:w w:val="115"/>
                <w:sz w:val="19"/>
                <w:szCs w:val="19"/>
              </w:rPr>
              <w:t>(4-մեթօքսինավթալին-1-իլ)-(1-պրոպիլ-1H-ինդոլ-3-իլ)-</w:t>
            </w:r>
          </w:p>
          <w:p w14:paraId="2AC62D20" w14:textId="77777777" w:rsidR="00B9348B" w:rsidRDefault="00000000">
            <w:pPr>
              <w:pStyle w:val="TableParagraph"/>
              <w:spacing w:before="53"/>
              <w:ind w:left="42"/>
              <w:rPr>
                <w:sz w:val="19"/>
                <w:szCs w:val="19"/>
              </w:rPr>
            </w:pPr>
            <w:r>
              <w:rPr>
                <w:w w:val="115"/>
                <w:sz w:val="19"/>
                <w:szCs w:val="19"/>
              </w:rPr>
              <w:t>մեթանոն(անկախ ուղեկցող նյութերի առկայությունից, ընդհանուր զանգվածով)</w:t>
            </w:r>
          </w:p>
        </w:tc>
        <w:tc>
          <w:tcPr>
            <w:tcW w:w="2014" w:type="dxa"/>
          </w:tcPr>
          <w:p w14:paraId="0FBDF002" w14:textId="77777777" w:rsidR="00B9348B" w:rsidRDefault="00B9348B">
            <w:pPr>
              <w:pStyle w:val="TableParagraph"/>
              <w:spacing w:before="10"/>
              <w:rPr>
                <w:sz w:val="21"/>
              </w:rPr>
            </w:pPr>
          </w:p>
          <w:p w14:paraId="04AD25DE" w14:textId="77777777" w:rsidR="00B9348B" w:rsidRDefault="00000000">
            <w:pPr>
              <w:pStyle w:val="TableParagraph"/>
              <w:ind w:left="39"/>
              <w:rPr>
                <w:sz w:val="19"/>
              </w:rPr>
            </w:pPr>
            <w:r>
              <w:rPr>
                <w:w w:val="140"/>
                <w:sz w:val="19"/>
              </w:rPr>
              <w:t>0.01-0.05</w:t>
            </w:r>
          </w:p>
        </w:tc>
      </w:tr>
      <w:tr w:rsidR="00B9348B" w14:paraId="61C2CC7B" w14:textId="77777777">
        <w:trPr>
          <w:trHeight w:val="815"/>
        </w:trPr>
        <w:tc>
          <w:tcPr>
            <w:tcW w:w="701" w:type="dxa"/>
          </w:tcPr>
          <w:p w14:paraId="673CB4CA" w14:textId="77777777" w:rsidR="00B9348B" w:rsidRDefault="00000000">
            <w:pPr>
              <w:pStyle w:val="TableParagraph"/>
              <w:spacing w:before="139"/>
              <w:ind w:left="60" w:right="30"/>
              <w:jc w:val="center"/>
              <w:rPr>
                <w:sz w:val="19"/>
              </w:rPr>
            </w:pPr>
            <w:r>
              <w:rPr>
                <w:w w:val="135"/>
                <w:sz w:val="19"/>
              </w:rPr>
              <w:t>733.</w:t>
            </w:r>
          </w:p>
        </w:tc>
        <w:tc>
          <w:tcPr>
            <w:tcW w:w="3329" w:type="dxa"/>
          </w:tcPr>
          <w:p w14:paraId="1EF090A3" w14:textId="77777777" w:rsidR="00B9348B" w:rsidRDefault="00B9348B">
            <w:pPr>
              <w:pStyle w:val="TableParagraph"/>
              <w:spacing w:before="6"/>
            </w:pPr>
          </w:p>
          <w:p w14:paraId="0DE987B2" w14:textId="77777777" w:rsidR="00B9348B" w:rsidRDefault="00000000">
            <w:pPr>
              <w:pStyle w:val="TableParagraph"/>
              <w:ind w:left="47"/>
              <w:rPr>
                <w:sz w:val="19"/>
              </w:rPr>
            </w:pPr>
            <w:r>
              <w:rPr>
                <w:w w:val="125"/>
                <w:sz w:val="19"/>
              </w:rPr>
              <w:t>JWH-080</w:t>
            </w:r>
          </w:p>
        </w:tc>
        <w:tc>
          <w:tcPr>
            <w:tcW w:w="8674" w:type="dxa"/>
          </w:tcPr>
          <w:p w14:paraId="53078045" w14:textId="77777777" w:rsidR="00B9348B" w:rsidRDefault="00000000">
            <w:pPr>
              <w:pStyle w:val="TableParagraph"/>
              <w:spacing w:before="41" w:line="295" w:lineRule="auto"/>
              <w:ind w:left="42" w:right="764"/>
              <w:rPr>
                <w:sz w:val="19"/>
                <w:szCs w:val="19"/>
              </w:rPr>
            </w:pPr>
            <w:r>
              <w:rPr>
                <w:w w:val="110"/>
                <w:sz w:val="19"/>
                <w:szCs w:val="19"/>
              </w:rPr>
              <w:t xml:space="preserve">(1-բութիլ-1H-ինդոլ-3-իլ)-(4-մեթօքսինավթալին-1-իլ)-մեթանոն (անկախ ուղեկցող </w:t>
            </w:r>
            <w:r>
              <w:rPr>
                <w:w w:val="115"/>
                <w:sz w:val="19"/>
                <w:szCs w:val="19"/>
              </w:rPr>
              <w:t>նյութերի առկայությունից, ընդհանուր զանգվածով)</w:t>
            </w:r>
          </w:p>
        </w:tc>
        <w:tc>
          <w:tcPr>
            <w:tcW w:w="2014" w:type="dxa"/>
          </w:tcPr>
          <w:p w14:paraId="61D0B147" w14:textId="77777777" w:rsidR="00B9348B" w:rsidRDefault="00B9348B">
            <w:pPr>
              <w:pStyle w:val="TableParagraph"/>
              <w:spacing w:before="6"/>
            </w:pPr>
          </w:p>
          <w:p w14:paraId="1E2DE54F" w14:textId="77777777" w:rsidR="00B9348B" w:rsidRDefault="00000000">
            <w:pPr>
              <w:pStyle w:val="TableParagraph"/>
              <w:ind w:left="39"/>
              <w:rPr>
                <w:sz w:val="19"/>
              </w:rPr>
            </w:pPr>
            <w:r>
              <w:rPr>
                <w:w w:val="140"/>
                <w:sz w:val="19"/>
              </w:rPr>
              <w:t>0.01-0.05</w:t>
            </w:r>
          </w:p>
        </w:tc>
      </w:tr>
      <w:tr w:rsidR="00B9348B" w14:paraId="272F38EA" w14:textId="77777777">
        <w:trPr>
          <w:trHeight w:val="885"/>
        </w:trPr>
        <w:tc>
          <w:tcPr>
            <w:tcW w:w="701" w:type="dxa"/>
          </w:tcPr>
          <w:p w14:paraId="092B8126" w14:textId="77777777" w:rsidR="00B9348B" w:rsidRDefault="00000000">
            <w:pPr>
              <w:pStyle w:val="TableParagraph"/>
              <w:spacing w:before="137"/>
              <w:ind w:left="60" w:right="35"/>
              <w:jc w:val="center"/>
              <w:rPr>
                <w:sz w:val="19"/>
              </w:rPr>
            </w:pPr>
            <w:r>
              <w:rPr>
                <w:w w:val="140"/>
                <w:sz w:val="19"/>
              </w:rPr>
              <w:t>734.</w:t>
            </w:r>
          </w:p>
        </w:tc>
        <w:tc>
          <w:tcPr>
            <w:tcW w:w="3329" w:type="dxa"/>
          </w:tcPr>
          <w:p w14:paraId="650648F2" w14:textId="77777777" w:rsidR="00B9348B" w:rsidRDefault="00000000">
            <w:pPr>
              <w:pStyle w:val="TableParagraph"/>
              <w:spacing w:before="91"/>
              <w:ind w:left="47"/>
              <w:rPr>
                <w:sz w:val="19"/>
              </w:rPr>
            </w:pPr>
            <w:r>
              <w:rPr>
                <w:w w:val="110"/>
                <w:sz w:val="19"/>
              </w:rPr>
              <w:t>JWH-081-3-</w:t>
            </w:r>
          </w:p>
          <w:p w14:paraId="3D296A52" w14:textId="77777777" w:rsidR="00B9348B" w:rsidRDefault="00000000">
            <w:pPr>
              <w:pStyle w:val="TableParagraph"/>
              <w:spacing w:before="122"/>
              <w:ind w:left="47"/>
              <w:rPr>
                <w:sz w:val="19"/>
                <w:szCs w:val="19"/>
              </w:rPr>
            </w:pPr>
            <w:r>
              <w:rPr>
                <w:w w:val="130"/>
                <w:sz w:val="19"/>
                <w:szCs w:val="19"/>
              </w:rPr>
              <w:t>մեթօքսինավթիլ</w:t>
            </w:r>
          </w:p>
        </w:tc>
        <w:tc>
          <w:tcPr>
            <w:tcW w:w="8674" w:type="dxa"/>
          </w:tcPr>
          <w:p w14:paraId="78E08FAC" w14:textId="77777777" w:rsidR="00B9348B" w:rsidRDefault="00000000">
            <w:pPr>
              <w:pStyle w:val="TableParagraph"/>
              <w:spacing w:before="67" w:line="343" w:lineRule="auto"/>
              <w:ind w:left="42" w:right="764"/>
              <w:rPr>
                <w:sz w:val="19"/>
                <w:szCs w:val="19"/>
              </w:rPr>
            </w:pPr>
            <w:r>
              <w:rPr>
                <w:w w:val="115"/>
                <w:sz w:val="19"/>
                <w:szCs w:val="19"/>
              </w:rPr>
              <w:t>(3-մեթօքսինավթալին-1-իլ)(1-պենտիլ-1H-ինդոլ-3- իլ)մեթանոն(անկախ ուղեկցող նյութերի առկայությունից,</w:t>
            </w:r>
          </w:p>
          <w:p w14:paraId="59F4A90D" w14:textId="77777777" w:rsidR="00B9348B" w:rsidRDefault="00000000">
            <w:pPr>
              <w:pStyle w:val="TableParagraph"/>
              <w:spacing w:line="173" w:lineRule="exact"/>
              <w:ind w:left="42"/>
              <w:rPr>
                <w:sz w:val="19"/>
                <w:szCs w:val="19"/>
              </w:rPr>
            </w:pPr>
            <w:r>
              <w:rPr>
                <w:w w:val="120"/>
                <w:sz w:val="19"/>
                <w:szCs w:val="19"/>
              </w:rPr>
              <w:t>ընդհանուր  զանգվածով)</w:t>
            </w:r>
          </w:p>
        </w:tc>
        <w:tc>
          <w:tcPr>
            <w:tcW w:w="2014" w:type="dxa"/>
          </w:tcPr>
          <w:p w14:paraId="1A064366" w14:textId="77777777" w:rsidR="00B9348B" w:rsidRDefault="00B9348B">
            <w:pPr>
              <w:pStyle w:val="TableParagraph"/>
              <w:spacing w:before="1"/>
            </w:pPr>
          </w:p>
          <w:p w14:paraId="7D545434" w14:textId="77777777" w:rsidR="00B9348B" w:rsidRDefault="00000000">
            <w:pPr>
              <w:pStyle w:val="TableParagraph"/>
              <w:ind w:left="39"/>
              <w:rPr>
                <w:sz w:val="19"/>
              </w:rPr>
            </w:pPr>
            <w:r>
              <w:rPr>
                <w:w w:val="140"/>
                <w:sz w:val="19"/>
              </w:rPr>
              <w:t>0.01-0.05</w:t>
            </w:r>
          </w:p>
        </w:tc>
      </w:tr>
      <w:tr w:rsidR="00B9348B" w14:paraId="158A9475" w14:textId="77777777">
        <w:trPr>
          <w:trHeight w:val="813"/>
        </w:trPr>
        <w:tc>
          <w:tcPr>
            <w:tcW w:w="701" w:type="dxa"/>
          </w:tcPr>
          <w:p w14:paraId="59A743BF" w14:textId="77777777" w:rsidR="00B9348B" w:rsidRDefault="00000000">
            <w:pPr>
              <w:pStyle w:val="TableParagraph"/>
              <w:spacing w:before="134"/>
              <w:ind w:left="60" w:right="28"/>
              <w:jc w:val="center"/>
              <w:rPr>
                <w:sz w:val="19"/>
              </w:rPr>
            </w:pPr>
            <w:r>
              <w:rPr>
                <w:w w:val="140"/>
                <w:sz w:val="19"/>
              </w:rPr>
              <w:t>735.</w:t>
            </w:r>
          </w:p>
        </w:tc>
        <w:tc>
          <w:tcPr>
            <w:tcW w:w="3329" w:type="dxa"/>
          </w:tcPr>
          <w:p w14:paraId="00DECEF5" w14:textId="77777777" w:rsidR="00B9348B" w:rsidRDefault="00000000">
            <w:pPr>
              <w:pStyle w:val="TableParagraph"/>
              <w:spacing w:before="89"/>
              <w:ind w:left="47"/>
              <w:rPr>
                <w:sz w:val="19"/>
              </w:rPr>
            </w:pPr>
            <w:r>
              <w:rPr>
                <w:w w:val="110"/>
                <w:sz w:val="19"/>
              </w:rPr>
              <w:t>JWH-081-5-</w:t>
            </w:r>
          </w:p>
          <w:p w14:paraId="7EB634F0" w14:textId="77777777" w:rsidR="00B9348B" w:rsidRDefault="00000000">
            <w:pPr>
              <w:pStyle w:val="TableParagraph"/>
              <w:spacing w:before="129"/>
              <w:ind w:left="47"/>
              <w:rPr>
                <w:sz w:val="19"/>
                <w:szCs w:val="19"/>
              </w:rPr>
            </w:pPr>
            <w:r>
              <w:rPr>
                <w:w w:val="130"/>
                <w:sz w:val="19"/>
                <w:szCs w:val="19"/>
              </w:rPr>
              <w:t>մեթօքսինավթիլ</w:t>
            </w:r>
          </w:p>
        </w:tc>
        <w:tc>
          <w:tcPr>
            <w:tcW w:w="8674" w:type="dxa"/>
          </w:tcPr>
          <w:p w14:paraId="2F19D446" w14:textId="77777777" w:rsidR="00B9348B" w:rsidRDefault="00000000">
            <w:pPr>
              <w:pStyle w:val="TableParagraph"/>
              <w:spacing w:before="41" w:line="297" w:lineRule="auto"/>
              <w:ind w:left="42" w:right="764"/>
              <w:rPr>
                <w:sz w:val="19"/>
                <w:szCs w:val="19"/>
              </w:rPr>
            </w:pPr>
            <w:r>
              <w:rPr>
                <w:w w:val="110"/>
                <w:sz w:val="19"/>
                <w:szCs w:val="19"/>
              </w:rPr>
              <w:t xml:space="preserve">(5-մեթօքսինավթալին-1-իլ)(1-պենտիլ-1H-ինդոլ-3-իլ)մեթանոն (անկախ ուղեկցող </w:t>
            </w:r>
            <w:r>
              <w:rPr>
                <w:w w:val="115"/>
                <w:sz w:val="19"/>
                <w:szCs w:val="19"/>
              </w:rPr>
              <w:t>նյութերի առկայությունից, ընդհանուր զանգվածով)</w:t>
            </w:r>
          </w:p>
        </w:tc>
        <w:tc>
          <w:tcPr>
            <w:tcW w:w="2014" w:type="dxa"/>
          </w:tcPr>
          <w:p w14:paraId="0CF154D4" w14:textId="77777777" w:rsidR="00B9348B" w:rsidRDefault="00B9348B">
            <w:pPr>
              <w:pStyle w:val="TableParagraph"/>
              <w:spacing w:before="6"/>
            </w:pPr>
          </w:p>
          <w:p w14:paraId="215002DD" w14:textId="77777777" w:rsidR="00B9348B" w:rsidRDefault="00000000">
            <w:pPr>
              <w:pStyle w:val="TableParagraph"/>
              <w:ind w:left="39"/>
              <w:rPr>
                <w:sz w:val="19"/>
              </w:rPr>
            </w:pPr>
            <w:r>
              <w:rPr>
                <w:w w:val="140"/>
                <w:sz w:val="19"/>
              </w:rPr>
              <w:t>0.01-0.05</w:t>
            </w:r>
          </w:p>
        </w:tc>
      </w:tr>
    </w:tbl>
    <w:p w14:paraId="006DFA84"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59139DDA" w14:textId="77777777">
        <w:trPr>
          <w:trHeight w:val="810"/>
        </w:trPr>
        <w:tc>
          <w:tcPr>
            <w:tcW w:w="701" w:type="dxa"/>
          </w:tcPr>
          <w:p w14:paraId="16303B4D" w14:textId="77777777" w:rsidR="00B9348B" w:rsidRDefault="00000000">
            <w:pPr>
              <w:pStyle w:val="TableParagraph"/>
              <w:spacing w:before="141"/>
              <w:ind w:left="124"/>
              <w:rPr>
                <w:sz w:val="19"/>
              </w:rPr>
            </w:pPr>
            <w:r>
              <w:rPr>
                <w:w w:val="140"/>
                <w:sz w:val="19"/>
              </w:rPr>
              <w:lastRenderedPageBreak/>
              <w:t>736.</w:t>
            </w:r>
          </w:p>
        </w:tc>
        <w:tc>
          <w:tcPr>
            <w:tcW w:w="3329" w:type="dxa"/>
          </w:tcPr>
          <w:p w14:paraId="535FA5EE" w14:textId="77777777" w:rsidR="00B9348B" w:rsidRDefault="00000000">
            <w:pPr>
              <w:pStyle w:val="TableParagraph"/>
              <w:spacing w:before="93"/>
              <w:ind w:left="47"/>
              <w:rPr>
                <w:sz w:val="19"/>
              </w:rPr>
            </w:pPr>
            <w:r>
              <w:rPr>
                <w:w w:val="110"/>
                <w:sz w:val="19"/>
              </w:rPr>
              <w:t>JWH-081-8-</w:t>
            </w:r>
          </w:p>
          <w:p w14:paraId="176D8034" w14:textId="77777777" w:rsidR="00B9348B" w:rsidRDefault="00000000">
            <w:pPr>
              <w:pStyle w:val="TableParagraph"/>
              <w:spacing w:before="123"/>
              <w:ind w:left="47"/>
              <w:rPr>
                <w:sz w:val="19"/>
                <w:szCs w:val="19"/>
              </w:rPr>
            </w:pPr>
            <w:r>
              <w:rPr>
                <w:w w:val="130"/>
                <w:sz w:val="19"/>
                <w:szCs w:val="19"/>
              </w:rPr>
              <w:t>մեթօքսինավթիլ</w:t>
            </w:r>
          </w:p>
        </w:tc>
        <w:tc>
          <w:tcPr>
            <w:tcW w:w="8674" w:type="dxa"/>
          </w:tcPr>
          <w:p w14:paraId="5EDC19DD" w14:textId="77777777" w:rsidR="00B9348B" w:rsidRDefault="00000000">
            <w:pPr>
              <w:pStyle w:val="TableParagraph"/>
              <w:spacing w:before="43" w:line="295" w:lineRule="auto"/>
              <w:ind w:left="42" w:right="764"/>
              <w:rPr>
                <w:sz w:val="19"/>
                <w:szCs w:val="19"/>
              </w:rPr>
            </w:pPr>
            <w:r>
              <w:rPr>
                <w:w w:val="115"/>
                <w:sz w:val="19"/>
                <w:szCs w:val="19"/>
              </w:rPr>
              <w:t>(8-մեթօքսինավթալին-1-իլ)(1-պենտիլ-1H- ինդոլ-3-իլ)մեթանոն (անկախ ուղեկցող նյութերի առկայությունից, ընդհանուր զանգվածով)</w:t>
            </w:r>
          </w:p>
        </w:tc>
        <w:tc>
          <w:tcPr>
            <w:tcW w:w="2014" w:type="dxa"/>
          </w:tcPr>
          <w:p w14:paraId="3CD91E5C" w14:textId="77777777" w:rsidR="00B9348B" w:rsidRDefault="00B9348B">
            <w:pPr>
              <w:pStyle w:val="TableParagraph"/>
              <w:spacing w:before="6"/>
            </w:pPr>
          </w:p>
          <w:p w14:paraId="706E788D" w14:textId="77777777" w:rsidR="00B9348B" w:rsidRDefault="00000000">
            <w:pPr>
              <w:pStyle w:val="TableParagraph"/>
              <w:ind w:left="39"/>
              <w:rPr>
                <w:sz w:val="19"/>
              </w:rPr>
            </w:pPr>
            <w:r>
              <w:rPr>
                <w:w w:val="140"/>
                <w:sz w:val="19"/>
              </w:rPr>
              <w:t>0.01-0.05</w:t>
            </w:r>
          </w:p>
        </w:tc>
      </w:tr>
      <w:tr w:rsidR="00B9348B" w14:paraId="1DD1C431" w14:textId="77777777">
        <w:trPr>
          <w:trHeight w:val="846"/>
        </w:trPr>
        <w:tc>
          <w:tcPr>
            <w:tcW w:w="701" w:type="dxa"/>
          </w:tcPr>
          <w:p w14:paraId="609B8BEF" w14:textId="77777777" w:rsidR="00B9348B" w:rsidRDefault="00B9348B">
            <w:pPr>
              <w:pStyle w:val="TableParagraph"/>
              <w:rPr>
                <w:sz w:val="20"/>
              </w:rPr>
            </w:pPr>
          </w:p>
          <w:p w14:paraId="4A544490" w14:textId="77777777" w:rsidR="00B9348B" w:rsidRDefault="00B9348B">
            <w:pPr>
              <w:pStyle w:val="TableParagraph"/>
              <w:spacing w:before="11"/>
              <w:rPr>
                <w:sz w:val="26"/>
              </w:rPr>
            </w:pPr>
          </w:p>
          <w:p w14:paraId="1DD72201" w14:textId="77777777" w:rsidR="00B9348B" w:rsidRDefault="00000000">
            <w:pPr>
              <w:pStyle w:val="TableParagraph"/>
              <w:ind w:left="153"/>
              <w:rPr>
                <w:sz w:val="19"/>
              </w:rPr>
            </w:pPr>
            <w:r>
              <w:rPr>
                <w:w w:val="125"/>
                <w:sz w:val="19"/>
              </w:rPr>
              <w:t>737.</w:t>
            </w:r>
          </w:p>
        </w:tc>
        <w:tc>
          <w:tcPr>
            <w:tcW w:w="3329" w:type="dxa"/>
          </w:tcPr>
          <w:p w14:paraId="61404419" w14:textId="77777777" w:rsidR="00B9348B" w:rsidRDefault="00B9348B">
            <w:pPr>
              <w:pStyle w:val="TableParagraph"/>
              <w:rPr>
                <w:sz w:val="20"/>
              </w:rPr>
            </w:pPr>
          </w:p>
          <w:p w14:paraId="798154B6" w14:textId="77777777" w:rsidR="00B9348B" w:rsidRDefault="00B9348B">
            <w:pPr>
              <w:pStyle w:val="TableParagraph"/>
              <w:spacing w:before="5"/>
              <w:rPr>
                <w:sz w:val="19"/>
              </w:rPr>
            </w:pPr>
          </w:p>
          <w:p w14:paraId="719BBDF4" w14:textId="77777777" w:rsidR="00B9348B" w:rsidRDefault="00000000">
            <w:pPr>
              <w:pStyle w:val="TableParagraph"/>
              <w:ind w:left="47"/>
              <w:rPr>
                <w:sz w:val="19"/>
              </w:rPr>
            </w:pPr>
            <w:r>
              <w:rPr>
                <w:sz w:val="19"/>
              </w:rPr>
              <w:t>JWH-081-CHM</w:t>
            </w:r>
          </w:p>
        </w:tc>
        <w:tc>
          <w:tcPr>
            <w:tcW w:w="8674" w:type="dxa"/>
          </w:tcPr>
          <w:p w14:paraId="7ED332F2" w14:textId="77777777" w:rsidR="00B9348B" w:rsidRDefault="00000000">
            <w:pPr>
              <w:pStyle w:val="TableParagraph"/>
              <w:spacing w:before="55" w:line="300" w:lineRule="auto"/>
              <w:ind w:left="42" w:right="1478" w:hanging="1"/>
              <w:rPr>
                <w:sz w:val="19"/>
                <w:szCs w:val="19"/>
              </w:rPr>
            </w:pPr>
            <w:r>
              <w:rPr>
                <w:w w:val="115"/>
                <w:sz w:val="19"/>
                <w:szCs w:val="19"/>
              </w:rPr>
              <w:t xml:space="preserve">(1-(ցիկլոհեքսիլմեթիլ)-1H-ինդոլ-3-իլ)(4-մեթօքսինավթալին-1- իլ)մեթանոն </w:t>
            </w:r>
            <w:r>
              <w:rPr>
                <w:w w:val="120"/>
                <w:sz w:val="19"/>
                <w:szCs w:val="19"/>
              </w:rPr>
              <w:t>(անկախ ուղեկցող նյութերի առկայությունից, ընդհանուր զանգվածով)</w:t>
            </w:r>
          </w:p>
        </w:tc>
        <w:tc>
          <w:tcPr>
            <w:tcW w:w="2014" w:type="dxa"/>
          </w:tcPr>
          <w:p w14:paraId="0756711E" w14:textId="77777777" w:rsidR="00B9348B" w:rsidRDefault="00B9348B">
            <w:pPr>
              <w:pStyle w:val="TableParagraph"/>
              <w:rPr>
                <w:sz w:val="20"/>
              </w:rPr>
            </w:pPr>
          </w:p>
          <w:p w14:paraId="1A3E417A" w14:textId="77777777" w:rsidR="00B9348B" w:rsidRDefault="00B9348B">
            <w:pPr>
              <w:pStyle w:val="TableParagraph"/>
              <w:spacing w:before="5"/>
              <w:rPr>
                <w:sz w:val="19"/>
              </w:rPr>
            </w:pPr>
          </w:p>
          <w:p w14:paraId="616293ED" w14:textId="77777777" w:rsidR="00B9348B" w:rsidRDefault="00000000">
            <w:pPr>
              <w:pStyle w:val="TableParagraph"/>
              <w:ind w:left="39"/>
              <w:rPr>
                <w:sz w:val="19"/>
              </w:rPr>
            </w:pPr>
            <w:r>
              <w:rPr>
                <w:w w:val="140"/>
                <w:sz w:val="19"/>
              </w:rPr>
              <w:t>0.01-0.05</w:t>
            </w:r>
          </w:p>
        </w:tc>
      </w:tr>
      <w:tr w:rsidR="00B9348B" w14:paraId="3EAA1819" w14:textId="77777777">
        <w:trPr>
          <w:trHeight w:val="978"/>
        </w:trPr>
        <w:tc>
          <w:tcPr>
            <w:tcW w:w="701" w:type="dxa"/>
          </w:tcPr>
          <w:p w14:paraId="13603E28" w14:textId="77777777" w:rsidR="00B9348B" w:rsidRDefault="00B9348B">
            <w:pPr>
              <w:pStyle w:val="TableParagraph"/>
              <w:rPr>
                <w:sz w:val="20"/>
              </w:rPr>
            </w:pPr>
          </w:p>
          <w:p w14:paraId="6E3D3A67" w14:textId="77777777" w:rsidR="00B9348B" w:rsidRDefault="00B9348B">
            <w:pPr>
              <w:pStyle w:val="TableParagraph"/>
              <w:spacing w:before="8"/>
              <w:rPr>
                <w:sz w:val="26"/>
              </w:rPr>
            </w:pPr>
          </w:p>
          <w:p w14:paraId="3DF67243" w14:textId="77777777" w:rsidR="00B9348B" w:rsidRDefault="00000000">
            <w:pPr>
              <w:pStyle w:val="TableParagraph"/>
              <w:ind w:left="126"/>
              <w:rPr>
                <w:sz w:val="19"/>
              </w:rPr>
            </w:pPr>
            <w:r>
              <w:rPr>
                <w:w w:val="145"/>
                <w:sz w:val="19"/>
              </w:rPr>
              <w:t>738.</w:t>
            </w:r>
          </w:p>
        </w:tc>
        <w:tc>
          <w:tcPr>
            <w:tcW w:w="3329" w:type="dxa"/>
          </w:tcPr>
          <w:p w14:paraId="328A3D19" w14:textId="77777777" w:rsidR="00B9348B" w:rsidRDefault="00B9348B">
            <w:pPr>
              <w:pStyle w:val="TableParagraph"/>
              <w:spacing w:before="1"/>
            </w:pPr>
          </w:p>
          <w:p w14:paraId="7C56A9DE" w14:textId="77777777" w:rsidR="00B9348B" w:rsidRDefault="00000000">
            <w:pPr>
              <w:pStyle w:val="TableParagraph"/>
              <w:ind w:left="47"/>
              <w:rPr>
                <w:sz w:val="19"/>
              </w:rPr>
            </w:pPr>
            <w:r>
              <w:rPr>
                <w:w w:val="105"/>
                <w:sz w:val="19"/>
              </w:rPr>
              <w:t>JWH-081-N-(4-</w:t>
            </w:r>
          </w:p>
          <w:p w14:paraId="23BF95EC" w14:textId="77777777" w:rsidR="00B9348B" w:rsidRDefault="00000000">
            <w:pPr>
              <w:pStyle w:val="TableParagraph"/>
              <w:spacing w:before="132"/>
              <w:ind w:left="47"/>
              <w:rPr>
                <w:sz w:val="19"/>
                <w:szCs w:val="19"/>
              </w:rPr>
            </w:pPr>
            <w:r>
              <w:rPr>
                <w:w w:val="125"/>
                <w:sz w:val="19"/>
                <w:szCs w:val="19"/>
              </w:rPr>
              <w:t>հիդրօքսիպենտիլ)</w:t>
            </w:r>
          </w:p>
        </w:tc>
        <w:tc>
          <w:tcPr>
            <w:tcW w:w="8674" w:type="dxa"/>
          </w:tcPr>
          <w:p w14:paraId="07E74459" w14:textId="77777777" w:rsidR="00B9348B" w:rsidRDefault="00000000">
            <w:pPr>
              <w:pStyle w:val="TableParagraph"/>
              <w:spacing w:before="89"/>
              <w:ind w:left="42"/>
              <w:rPr>
                <w:sz w:val="19"/>
                <w:szCs w:val="19"/>
              </w:rPr>
            </w:pPr>
            <w:r>
              <w:rPr>
                <w:w w:val="115"/>
                <w:sz w:val="19"/>
                <w:szCs w:val="19"/>
              </w:rPr>
              <w:t>[1-(4- հիդրօքսիպենտիլ)-1H- ինդոլ-3-իլ]-(4-մեթօքսինավթալին-1-իլ)-</w:t>
            </w:r>
          </w:p>
          <w:p w14:paraId="4E35B3FE" w14:textId="77777777" w:rsidR="00B9348B" w:rsidRDefault="00000000">
            <w:pPr>
              <w:pStyle w:val="TableParagraph"/>
              <w:spacing w:before="6" w:line="310" w:lineRule="atLeast"/>
              <w:ind w:left="42" w:right="1478"/>
              <w:rPr>
                <w:sz w:val="19"/>
                <w:szCs w:val="19"/>
              </w:rPr>
            </w:pPr>
            <w:r>
              <w:rPr>
                <w:w w:val="120"/>
                <w:sz w:val="19"/>
                <w:szCs w:val="19"/>
              </w:rPr>
              <w:t>մեթանոն (անկախ ուղեկցող նյութերի առկայությունից, ընդհանուր զանգվածով)</w:t>
            </w:r>
          </w:p>
        </w:tc>
        <w:tc>
          <w:tcPr>
            <w:tcW w:w="2014" w:type="dxa"/>
          </w:tcPr>
          <w:p w14:paraId="7D46F0CF" w14:textId="77777777" w:rsidR="00B9348B" w:rsidRDefault="00B9348B">
            <w:pPr>
              <w:pStyle w:val="TableParagraph"/>
              <w:rPr>
                <w:sz w:val="20"/>
              </w:rPr>
            </w:pPr>
          </w:p>
          <w:p w14:paraId="259137BA" w14:textId="77777777" w:rsidR="00B9348B" w:rsidRDefault="00B9348B">
            <w:pPr>
              <w:pStyle w:val="TableParagraph"/>
              <w:spacing w:before="2"/>
              <w:rPr>
                <w:sz w:val="19"/>
              </w:rPr>
            </w:pPr>
          </w:p>
          <w:p w14:paraId="4F139E3B" w14:textId="77777777" w:rsidR="00B9348B" w:rsidRDefault="00000000">
            <w:pPr>
              <w:pStyle w:val="TableParagraph"/>
              <w:spacing w:before="1"/>
              <w:ind w:left="39"/>
              <w:rPr>
                <w:sz w:val="19"/>
              </w:rPr>
            </w:pPr>
            <w:r>
              <w:rPr>
                <w:w w:val="140"/>
                <w:sz w:val="19"/>
              </w:rPr>
              <w:t>0.01-0.05</w:t>
            </w:r>
          </w:p>
        </w:tc>
      </w:tr>
      <w:tr w:rsidR="00B9348B" w14:paraId="7A1A4273" w14:textId="77777777">
        <w:trPr>
          <w:trHeight w:val="913"/>
        </w:trPr>
        <w:tc>
          <w:tcPr>
            <w:tcW w:w="701" w:type="dxa"/>
          </w:tcPr>
          <w:p w14:paraId="1E6B48AE" w14:textId="77777777" w:rsidR="00B9348B" w:rsidRDefault="00B9348B">
            <w:pPr>
              <w:pStyle w:val="TableParagraph"/>
              <w:rPr>
                <w:sz w:val="20"/>
              </w:rPr>
            </w:pPr>
          </w:p>
          <w:p w14:paraId="14D00DA3" w14:textId="77777777" w:rsidR="00B9348B" w:rsidRDefault="00B9348B">
            <w:pPr>
              <w:pStyle w:val="TableParagraph"/>
              <w:spacing w:before="8"/>
              <w:rPr>
                <w:sz w:val="26"/>
              </w:rPr>
            </w:pPr>
          </w:p>
          <w:p w14:paraId="0CA7D234" w14:textId="77777777" w:rsidR="00B9348B" w:rsidRDefault="00000000">
            <w:pPr>
              <w:pStyle w:val="TableParagraph"/>
              <w:ind w:left="124"/>
              <w:rPr>
                <w:sz w:val="19"/>
              </w:rPr>
            </w:pPr>
            <w:r>
              <w:rPr>
                <w:w w:val="140"/>
                <w:sz w:val="19"/>
              </w:rPr>
              <w:t>739.</w:t>
            </w:r>
          </w:p>
        </w:tc>
        <w:tc>
          <w:tcPr>
            <w:tcW w:w="3329" w:type="dxa"/>
          </w:tcPr>
          <w:p w14:paraId="1D37B9E8" w14:textId="77777777" w:rsidR="00B9348B" w:rsidRDefault="00B9348B">
            <w:pPr>
              <w:pStyle w:val="TableParagraph"/>
              <w:spacing w:before="3"/>
            </w:pPr>
          </w:p>
          <w:p w14:paraId="7DE3C8C7" w14:textId="77777777" w:rsidR="00B9348B" w:rsidRDefault="00000000">
            <w:pPr>
              <w:pStyle w:val="TableParagraph"/>
              <w:spacing w:before="1"/>
              <w:ind w:left="47"/>
              <w:rPr>
                <w:sz w:val="19"/>
              </w:rPr>
            </w:pPr>
            <w:r>
              <w:rPr>
                <w:w w:val="110"/>
                <w:sz w:val="19"/>
              </w:rPr>
              <w:t>JWH-081-N-(5-</w:t>
            </w:r>
          </w:p>
          <w:p w14:paraId="269A6FC8" w14:textId="77777777" w:rsidR="00B9348B" w:rsidRDefault="00000000">
            <w:pPr>
              <w:pStyle w:val="TableParagraph"/>
              <w:spacing w:before="127"/>
              <w:ind w:left="47"/>
              <w:rPr>
                <w:sz w:val="19"/>
                <w:szCs w:val="19"/>
              </w:rPr>
            </w:pPr>
            <w:r>
              <w:rPr>
                <w:w w:val="125"/>
                <w:sz w:val="19"/>
                <w:szCs w:val="19"/>
              </w:rPr>
              <w:t>հիդրօքսիպենտիլ)</w:t>
            </w:r>
          </w:p>
        </w:tc>
        <w:tc>
          <w:tcPr>
            <w:tcW w:w="8674" w:type="dxa"/>
          </w:tcPr>
          <w:p w14:paraId="0DBF1E4E" w14:textId="77777777" w:rsidR="00B9348B" w:rsidRDefault="00000000">
            <w:pPr>
              <w:pStyle w:val="TableParagraph"/>
              <w:spacing w:before="91" w:line="348" w:lineRule="auto"/>
              <w:ind w:left="42" w:hanging="1"/>
              <w:rPr>
                <w:sz w:val="19"/>
                <w:szCs w:val="19"/>
              </w:rPr>
            </w:pPr>
            <w:r>
              <w:rPr>
                <w:w w:val="115"/>
                <w:sz w:val="19"/>
                <w:szCs w:val="19"/>
              </w:rPr>
              <w:t xml:space="preserve">[1-(5-հիդրօքսիպենտիլ)-1H-ինդոլ-3-իլ]-(4-մեթօքսինավթալին-1-իլ)- մեթանոն (անկախ </w:t>
            </w:r>
            <w:r>
              <w:rPr>
                <w:w w:val="120"/>
                <w:sz w:val="19"/>
                <w:szCs w:val="19"/>
              </w:rPr>
              <w:t>ուղեկցող նյութերի առկայությունից,</w:t>
            </w:r>
          </w:p>
          <w:p w14:paraId="77FA5739" w14:textId="77777777" w:rsidR="00B9348B" w:rsidRDefault="00000000">
            <w:pPr>
              <w:pStyle w:val="TableParagraph"/>
              <w:spacing w:line="169" w:lineRule="exact"/>
              <w:ind w:left="42"/>
              <w:rPr>
                <w:sz w:val="19"/>
                <w:szCs w:val="19"/>
              </w:rPr>
            </w:pPr>
            <w:r>
              <w:rPr>
                <w:w w:val="120"/>
                <w:sz w:val="19"/>
                <w:szCs w:val="19"/>
              </w:rPr>
              <w:t>ընդհանուր զանգվածով)</w:t>
            </w:r>
          </w:p>
        </w:tc>
        <w:tc>
          <w:tcPr>
            <w:tcW w:w="2014" w:type="dxa"/>
          </w:tcPr>
          <w:p w14:paraId="59F10B15" w14:textId="77777777" w:rsidR="00B9348B" w:rsidRDefault="00B9348B">
            <w:pPr>
              <w:pStyle w:val="TableParagraph"/>
              <w:rPr>
                <w:sz w:val="20"/>
              </w:rPr>
            </w:pPr>
          </w:p>
          <w:p w14:paraId="0F431BB1" w14:textId="77777777" w:rsidR="00B9348B" w:rsidRDefault="00B9348B">
            <w:pPr>
              <w:pStyle w:val="TableParagraph"/>
              <w:spacing w:before="5"/>
              <w:rPr>
                <w:sz w:val="19"/>
              </w:rPr>
            </w:pPr>
          </w:p>
          <w:p w14:paraId="1C8A20D5" w14:textId="77777777" w:rsidR="00B9348B" w:rsidRDefault="00000000">
            <w:pPr>
              <w:pStyle w:val="TableParagraph"/>
              <w:ind w:left="39"/>
              <w:rPr>
                <w:sz w:val="19"/>
              </w:rPr>
            </w:pPr>
            <w:r>
              <w:rPr>
                <w:w w:val="140"/>
                <w:sz w:val="19"/>
              </w:rPr>
              <w:t>0.01-0.05</w:t>
            </w:r>
          </w:p>
        </w:tc>
      </w:tr>
      <w:tr w:rsidR="00B9348B" w14:paraId="22527CE6" w14:textId="77777777">
        <w:trPr>
          <w:trHeight w:val="624"/>
        </w:trPr>
        <w:tc>
          <w:tcPr>
            <w:tcW w:w="701" w:type="dxa"/>
          </w:tcPr>
          <w:p w14:paraId="5C742305" w14:textId="77777777" w:rsidR="00B9348B" w:rsidRDefault="00000000">
            <w:pPr>
              <w:pStyle w:val="TableParagraph"/>
              <w:spacing w:before="134"/>
              <w:ind w:left="112"/>
              <w:rPr>
                <w:sz w:val="19"/>
              </w:rPr>
            </w:pPr>
            <w:r>
              <w:rPr>
                <w:w w:val="145"/>
                <w:sz w:val="19"/>
              </w:rPr>
              <w:t>740.</w:t>
            </w:r>
          </w:p>
        </w:tc>
        <w:tc>
          <w:tcPr>
            <w:tcW w:w="3329" w:type="dxa"/>
          </w:tcPr>
          <w:p w14:paraId="6E7070B9" w14:textId="77777777" w:rsidR="00B9348B" w:rsidRDefault="00B9348B">
            <w:pPr>
              <w:pStyle w:val="TableParagraph"/>
              <w:spacing w:before="3"/>
            </w:pPr>
          </w:p>
          <w:p w14:paraId="6AA15759" w14:textId="77777777" w:rsidR="00B9348B" w:rsidRDefault="00000000">
            <w:pPr>
              <w:pStyle w:val="TableParagraph"/>
              <w:spacing w:before="1"/>
              <w:ind w:left="47"/>
              <w:rPr>
                <w:sz w:val="19"/>
              </w:rPr>
            </w:pPr>
            <w:r>
              <w:rPr>
                <w:w w:val="115"/>
                <w:sz w:val="19"/>
              </w:rPr>
              <w:t>JWH-082</w:t>
            </w:r>
          </w:p>
        </w:tc>
        <w:tc>
          <w:tcPr>
            <w:tcW w:w="8674" w:type="dxa"/>
          </w:tcPr>
          <w:p w14:paraId="4AA0F222" w14:textId="77777777" w:rsidR="00B9348B" w:rsidRDefault="00000000">
            <w:pPr>
              <w:pStyle w:val="TableParagraph"/>
              <w:spacing w:before="8" w:line="320" w:lineRule="exact"/>
              <w:ind w:left="42" w:right="1478"/>
              <w:rPr>
                <w:sz w:val="19"/>
                <w:szCs w:val="19"/>
              </w:rPr>
            </w:pPr>
            <w:r>
              <w:rPr>
                <w:w w:val="120"/>
                <w:sz w:val="19"/>
                <w:szCs w:val="19"/>
              </w:rPr>
              <w:t>(1-հեքսիլ-1H-ինդոլ-3-իլ)-(4-մեթօքսինավթալին-1-իլ)-մեթանոն (անկախ Ուղեկցող նյութերի առկայությունից, ընդհանուր զանգվածով)</w:t>
            </w:r>
          </w:p>
        </w:tc>
        <w:tc>
          <w:tcPr>
            <w:tcW w:w="2014" w:type="dxa"/>
          </w:tcPr>
          <w:p w14:paraId="1B75E569" w14:textId="77777777" w:rsidR="00B9348B" w:rsidRDefault="00B9348B">
            <w:pPr>
              <w:pStyle w:val="TableParagraph"/>
              <w:spacing w:before="3"/>
            </w:pPr>
          </w:p>
          <w:p w14:paraId="14EEA592" w14:textId="77777777" w:rsidR="00B9348B" w:rsidRDefault="00000000">
            <w:pPr>
              <w:pStyle w:val="TableParagraph"/>
              <w:spacing w:before="1"/>
              <w:ind w:left="39"/>
              <w:rPr>
                <w:sz w:val="19"/>
              </w:rPr>
            </w:pPr>
            <w:r>
              <w:rPr>
                <w:w w:val="140"/>
                <w:sz w:val="19"/>
              </w:rPr>
              <w:t>0.01-0.05</w:t>
            </w:r>
          </w:p>
        </w:tc>
      </w:tr>
      <w:tr w:rsidR="00B9348B" w14:paraId="19C6A16F" w14:textId="77777777">
        <w:trPr>
          <w:trHeight w:val="865"/>
        </w:trPr>
        <w:tc>
          <w:tcPr>
            <w:tcW w:w="701" w:type="dxa"/>
          </w:tcPr>
          <w:p w14:paraId="518E597F" w14:textId="77777777" w:rsidR="00B9348B" w:rsidRDefault="00000000">
            <w:pPr>
              <w:pStyle w:val="TableParagraph"/>
              <w:spacing w:before="112"/>
              <w:ind w:left="177"/>
              <w:rPr>
                <w:sz w:val="19"/>
              </w:rPr>
            </w:pPr>
            <w:r>
              <w:rPr>
                <w:w w:val="110"/>
                <w:sz w:val="19"/>
              </w:rPr>
              <w:t>741.</w:t>
            </w:r>
          </w:p>
        </w:tc>
        <w:tc>
          <w:tcPr>
            <w:tcW w:w="3329" w:type="dxa"/>
          </w:tcPr>
          <w:p w14:paraId="5D0C4416" w14:textId="77777777" w:rsidR="00B9348B" w:rsidRDefault="00B9348B">
            <w:pPr>
              <w:pStyle w:val="TableParagraph"/>
              <w:spacing w:before="4"/>
              <w:rPr>
                <w:sz w:val="20"/>
              </w:rPr>
            </w:pPr>
          </w:p>
          <w:p w14:paraId="3A9CEFDC" w14:textId="77777777" w:rsidR="00B9348B" w:rsidRDefault="00000000">
            <w:pPr>
              <w:pStyle w:val="TableParagraph"/>
              <w:spacing w:before="1"/>
              <w:ind w:left="47"/>
              <w:rPr>
                <w:sz w:val="19"/>
              </w:rPr>
            </w:pPr>
            <w:r>
              <w:rPr>
                <w:w w:val="115"/>
                <w:sz w:val="19"/>
              </w:rPr>
              <w:t>JWH-083</w:t>
            </w:r>
          </w:p>
        </w:tc>
        <w:tc>
          <w:tcPr>
            <w:tcW w:w="8674" w:type="dxa"/>
          </w:tcPr>
          <w:p w14:paraId="31AAAC08" w14:textId="77777777" w:rsidR="00B9348B" w:rsidRDefault="00000000">
            <w:pPr>
              <w:pStyle w:val="TableParagraph"/>
              <w:spacing w:before="40" w:line="348" w:lineRule="auto"/>
              <w:ind w:left="42" w:right="764"/>
              <w:rPr>
                <w:sz w:val="19"/>
                <w:szCs w:val="19"/>
              </w:rPr>
            </w:pPr>
            <w:r>
              <w:rPr>
                <w:w w:val="110"/>
                <w:sz w:val="19"/>
                <w:szCs w:val="19"/>
              </w:rPr>
              <w:t xml:space="preserve">(1-հեպտիլ-1H-ինդոլ-3-իլ)-(4-մեթօքսինավթալին-1-իլ)-մեթանոն (անկախ ուղեկցող </w:t>
            </w:r>
            <w:r>
              <w:rPr>
                <w:w w:val="115"/>
                <w:sz w:val="19"/>
                <w:szCs w:val="19"/>
              </w:rPr>
              <w:t>նյութերի առկայությունից, ընդհանուր</w:t>
            </w:r>
          </w:p>
          <w:p w14:paraId="7B9671F7" w14:textId="77777777" w:rsidR="00B9348B" w:rsidRDefault="00000000">
            <w:pPr>
              <w:pStyle w:val="TableParagraph"/>
              <w:spacing w:line="172" w:lineRule="exact"/>
              <w:ind w:left="42"/>
              <w:rPr>
                <w:sz w:val="19"/>
                <w:szCs w:val="19"/>
              </w:rPr>
            </w:pPr>
            <w:r>
              <w:rPr>
                <w:w w:val="125"/>
                <w:sz w:val="19"/>
                <w:szCs w:val="19"/>
              </w:rPr>
              <w:t>զանգվածով)</w:t>
            </w:r>
          </w:p>
        </w:tc>
        <w:tc>
          <w:tcPr>
            <w:tcW w:w="2014" w:type="dxa"/>
          </w:tcPr>
          <w:p w14:paraId="559F005F" w14:textId="77777777" w:rsidR="00B9348B" w:rsidRDefault="00B9348B">
            <w:pPr>
              <w:pStyle w:val="TableParagraph"/>
              <w:spacing w:before="4"/>
              <w:rPr>
                <w:sz w:val="20"/>
              </w:rPr>
            </w:pPr>
          </w:p>
          <w:p w14:paraId="4FDE2F3A" w14:textId="77777777" w:rsidR="00B9348B" w:rsidRDefault="00000000">
            <w:pPr>
              <w:pStyle w:val="TableParagraph"/>
              <w:spacing w:before="1"/>
              <w:ind w:left="39"/>
              <w:rPr>
                <w:sz w:val="19"/>
              </w:rPr>
            </w:pPr>
            <w:r>
              <w:rPr>
                <w:w w:val="140"/>
                <w:sz w:val="19"/>
              </w:rPr>
              <w:t>0.01-0.05</w:t>
            </w:r>
          </w:p>
        </w:tc>
      </w:tr>
      <w:tr w:rsidR="00B9348B" w14:paraId="457EECB9" w14:textId="77777777">
        <w:trPr>
          <w:trHeight w:val="981"/>
        </w:trPr>
        <w:tc>
          <w:tcPr>
            <w:tcW w:w="701" w:type="dxa"/>
          </w:tcPr>
          <w:p w14:paraId="742BDF3C" w14:textId="77777777" w:rsidR="00B9348B" w:rsidRDefault="00B9348B">
            <w:pPr>
              <w:pStyle w:val="TableParagraph"/>
              <w:rPr>
                <w:sz w:val="20"/>
              </w:rPr>
            </w:pPr>
          </w:p>
          <w:p w14:paraId="521FFEAD" w14:textId="77777777" w:rsidR="00B9348B" w:rsidRDefault="00B9348B">
            <w:pPr>
              <w:pStyle w:val="TableParagraph"/>
              <w:spacing w:before="11"/>
              <w:rPr>
                <w:sz w:val="26"/>
              </w:rPr>
            </w:pPr>
          </w:p>
          <w:p w14:paraId="307A12AF" w14:textId="77777777" w:rsidR="00B9348B" w:rsidRDefault="00000000">
            <w:pPr>
              <w:pStyle w:val="TableParagraph"/>
              <w:ind w:left="146"/>
              <w:rPr>
                <w:sz w:val="19"/>
              </w:rPr>
            </w:pPr>
            <w:r>
              <w:rPr>
                <w:w w:val="130"/>
                <w:sz w:val="19"/>
              </w:rPr>
              <w:t>742.</w:t>
            </w:r>
          </w:p>
        </w:tc>
        <w:tc>
          <w:tcPr>
            <w:tcW w:w="3329" w:type="dxa"/>
          </w:tcPr>
          <w:p w14:paraId="562B8343" w14:textId="77777777" w:rsidR="00B9348B" w:rsidRDefault="00B9348B">
            <w:pPr>
              <w:pStyle w:val="TableParagraph"/>
              <w:rPr>
                <w:sz w:val="20"/>
              </w:rPr>
            </w:pPr>
          </w:p>
          <w:p w14:paraId="5E578A50" w14:textId="77777777" w:rsidR="00B9348B" w:rsidRDefault="00B9348B">
            <w:pPr>
              <w:pStyle w:val="TableParagraph"/>
              <w:spacing w:before="2"/>
              <w:rPr>
                <w:sz w:val="19"/>
              </w:rPr>
            </w:pPr>
          </w:p>
          <w:p w14:paraId="5F620B42" w14:textId="77777777" w:rsidR="00B9348B" w:rsidRDefault="00000000">
            <w:pPr>
              <w:pStyle w:val="TableParagraph"/>
              <w:ind w:left="47"/>
              <w:rPr>
                <w:sz w:val="19"/>
              </w:rPr>
            </w:pPr>
            <w:r>
              <w:rPr>
                <w:w w:val="115"/>
                <w:sz w:val="19"/>
              </w:rPr>
              <w:t>JWH-093</w:t>
            </w:r>
          </w:p>
        </w:tc>
        <w:tc>
          <w:tcPr>
            <w:tcW w:w="8674" w:type="dxa"/>
          </w:tcPr>
          <w:p w14:paraId="4F56C7E8" w14:textId="77777777" w:rsidR="00B9348B" w:rsidRDefault="00000000">
            <w:pPr>
              <w:pStyle w:val="TableParagraph"/>
              <w:spacing w:before="91"/>
              <w:ind w:left="42"/>
              <w:rPr>
                <w:sz w:val="19"/>
                <w:szCs w:val="19"/>
              </w:rPr>
            </w:pPr>
            <w:r>
              <w:rPr>
                <w:w w:val="115"/>
                <w:sz w:val="19"/>
                <w:szCs w:val="19"/>
              </w:rPr>
              <w:t>(2- բութիլ-1-պրոպիլ-1H-ինդոլ-3-իլ)-(4-մեթօքսինավթալին-1-իլ)-</w:t>
            </w:r>
          </w:p>
          <w:p w14:paraId="4F3FDC75" w14:textId="77777777" w:rsidR="00B9348B" w:rsidRDefault="00000000">
            <w:pPr>
              <w:pStyle w:val="TableParagraph"/>
              <w:spacing w:before="7" w:line="310" w:lineRule="atLeast"/>
              <w:ind w:left="42" w:right="1478"/>
              <w:rPr>
                <w:sz w:val="19"/>
                <w:szCs w:val="19"/>
              </w:rPr>
            </w:pPr>
            <w:r>
              <w:rPr>
                <w:w w:val="120"/>
                <w:sz w:val="19"/>
                <w:szCs w:val="19"/>
              </w:rPr>
              <w:t>մեթանոն (անկախ ուղեկցող նյութերի առկայությունից, ընդհանուր զանգվածով)</w:t>
            </w:r>
          </w:p>
        </w:tc>
        <w:tc>
          <w:tcPr>
            <w:tcW w:w="2014" w:type="dxa"/>
          </w:tcPr>
          <w:p w14:paraId="5FF951CA" w14:textId="77777777" w:rsidR="00B9348B" w:rsidRDefault="00B9348B">
            <w:pPr>
              <w:pStyle w:val="TableParagraph"/>
              <w:rPr>
                <w:sz w:val="20"/>
              </w:rPr>
            </w:pPr>
          </w:p>
          <w:p w14:paraId="7AC391B0" w14:textId="77777777" w:rsidR="00B9348B" w:rsidRDefault="00B9348B">
            <w:pPr>
              <w:pStyle w:val="TableParagraph"/>
              <w:spacing w:before="2"/>
              <w:rPr>
                <w:sz w:val="19"/>
              </w:rPr>
            </w:pPr>
          </w:p>
          <w:p w14:paraId="3BB90EF0" w14:textId="77777777" w:rsidR="00B9348B" w:rsidRDefault="00000000">
            <w:pPr>
              <w:pStyle w:val="TableParagraph"/>
              <w:ind w:left="39"/>
              <w:rPr>
                <w:sz w:val="19"/>
              </w:rPr>
            </w:pPr>
            <w:r>
              <w:rPr>
                <w:w w:val="140"/>
                <w:sz w:val="19"/>
              </w:rPr>
              <w:t>0.01-0.05</w:t>
            </w:r>
          </w:p>
        </w:tc>
      </w:tr>
      <w:tr w:rsidR="00B9348B" w14:paraId="680D4115" w14:textId="77777777">
        <w:trPr>
          <w:trHeight w:val="856"/>
        </w:trPr>
        <w:tc>
          <w:tcPr>
            <w:tcW w:w="701" w:type="dxa"/>
          </w:tcPr>
          <w:p w14:paraId="314C3F63" w14:textId="77777777" w:rsidR="00B9348B" w:rsidRDefault="00B9348B">
            <w:pPr>
              <w:pStyle w:val="TableParagraph"/>
              <w:rPr>
                <w:sz w:val="20"/>
              </w:rPr>
            </w:pPr>
          </w:p>
          <w:p w14:paraId="55288C0F" w14:textId="77777777" w:rsidR="00B9348B" w:rsidRDefault="00B9348B">
            <w:pPr>
              <w:pStyle w:val="TableParagraph"/>
              <w:spacing w:before="8"/>
              <w:rPr>
                <w:sz w:val="26"/>
              </w:rPr>
            </w:pPr>
          </w:p>
          <w:p w14:paraId="0F920626" w14:textId="77777777" w:rsidR="00B9348B" w:rsidRDefault="00000000">
            <w:pPr>
              <w:pStyle w:val="TableParagraph"/>
              <w:ind w:left="126"/>
              <w:rPr>
                <w:sz w:val="19"/>
              </w:rPr>
            </w:pPr>
            <w:r>
              <w:rPr>
                <w:w w:val="140"/>
                <w:sz w:val="19"/>
              </w:rPr>
              <w:t>743.</w:t>
            </w:r>
          </w:p>
        </w:tc>
        <w:tc>
          <w:tcPr>
            <w:tcW w:w="3329" w:type="dxa"/>
          </w:tcPr>
          <w:p w14:paraId="7002AC74" w14:textId="77777777" w:rsidR="00B9348B" w:rsidRDefault="00B9348B">
            <w:pPr>
              <w:pStyle w:val="TableParagraph"/>
              <w:rPr>
                <w:sz w:val="20"/>
              </w:rPr>
            </w:pPr>
          </w:p>
          <w:p w14:paraId="319ED760" w14:textId="77777777" w:rsidR="00B9348B" w:rsidRDefault="00B9348B">
            <w:pPr>
              <w:pStyle w:val="TableParagraph"/>
              <w:spacing w:before="5"/>
              <w:rPr>
                <w:sz w:val="19"/>
              </w:rPr>
            </w:pPr>
          </w:p>
          <w:p w14:paraId="35B953D2" w14:textId="77777777" w:rsidR="00B9348B" w:rsidRDefault="00000000">
            <w:pPr>
              <w:pStyle w:val="TableParagraph"/>
              <w:ind w:left="47"/>
              <w:rPr>
                <w:sz w:val="19"/>
              </w:rPr>
            </w:pPr>
            <w:r>
              <w:rPr>
                <w:w w:val="115"/>
                <w:sz w:val="19"/>
              </w:rPr>
              <w:t>JWH-094</w:t>
            </w:r>
          </w:p>
        </w:tc>
        <w:tc>
          <w:tcPr>
            <w:tcW w:w="8674" w:type="dxa"/>
          </w:tcPr>
          <w:p w14:paraId="21D15FE1" w14:textId="77777777" w:rsidR="00B9348B" w:rsidRDefault="00000000">
            <w:pPr>
              <w:pStyle w:val="TableParagraph"/>
              <w:spacing w:before="89"/>
              <w:ind w:left="42"/>
              <w:rPr>
                <w:sz w:val="19"/>
                <w:szCs w:val="19"/>
              </w:rPr>
            </w:pPr>
            <w:r>
              <w:rPr>
                <w:w w:val="120"/>
                <w:sz w:val="19"/>
                <w:szCs w:val="19"/>
              </w:rPr>
              <w:t>(4-մեթօքսինավթալին-1-իլ)-(2-մեթիլ-1-պրոպիլ-1H-ինդոլ-3-իլ)-</w:t>
            </w:r>
          </w:p>
          <w:p w14:paraId="7858043D" w14:textId="77777777" w:rsidR="00B9348B" w:rsidRDefault="00000000">
            <w:pPr>
              <w:pStyle w:val="TableParagraph"/>
              <w:spacing w:before="11" w:line="260" w:lineRule="atLeast"/>
              <w:ind w:left="42" w:right="1478"/>
              <w:rPr>
                <w:sz w:val="19"/>
                <w:szCs w:val="19"/>
              </w:rPr>
            </w:pPr>
            <w:r>
              <w:rPr>
                <w:w w:val="120"/>
                <w:sz w:val="19"/>
                <w:szCs w:val="19"/>
              </w:rPr>
              <w:t>մեթանոն (անկախ ուղեկցող նյութերի առկայությունից, ընդհանուր զանգվածով)</w:t>
            </w:r>
          </w:p>
        </w:tc>
        <w:tc>
          <w:tcPr>
            <w:tcW w:w="2014" w:type="dxa"/>
          </w:tcPr>
          <w:p w14:paraId="63A79FA1" w14:textId="77777777" w:rsidR="00B9348B" w:rsidRDefault="00B9348B">
            <w:pPr>
              <w:pStyle w:val="TableParagraph"/>
              <w:rPr>
                <w:sz w:val="20"/>
              </w:rPr>
            </w:pPr>
          </w:p>
          <w:p w14:paraId="30A3CCEA" w14:textId="77777777" w:rsidR="00B9348B" w:rsidRDefault="00B9348B">
            <w:pPr>
              <w:pStyle w:val="TableParagraph"/>
              <w:spacing w:before="5"/>
              <w:rPr>
                <w:sz w:val="19"/>
              </w:rPr>
            </w:pPr>
          </w:p>
          <w:p w14:paraId="16F8F64A" w14:textId="77777777" w:rsidR="00B9348B" w:rsidRDefault="00000000">
            <w:pPr>
              <w:pStyle w:val="TableParagraph"/>
              <w:ind w:left="39"/>
              <w:rPr>
                <w:sz w:val="19"/>
              </w:rPr>
            </w:pPr>
            <w:r>
              <w:rPr>
                <w:w w:val="140"/>
                <w:sz w:val="19"/>
              </w:rPr>
              <w:t>0.01-0.05</w:t>
            </w:r>
          </w:p>
        </w:tc>
      </w:tr>
      <w:tr w:rsidR="00B9348B" w14:paraId="1DBA1855" w14:textId="77777777">
        <w:trPr>
          <w:trHeight w:val="983"/>
        </w:trPr>
        <w:tc>
          <w:tcPr>
            <w:tcW w:w="701" w:type="dxa"/>
          </w:tcPr>
          <w:p w14:paraId="5F86B86A" w14:textId="77777777" w:rsidR="00B9348B" w:rsidRDefault="00B9348B">
            <w:pPr>
              <w:pStyle w:val="TableParagraph"/>
              <w:rPr>
                <w:sz w:val="20"/>
              </w:rPr>
            </w:pPr>
          </w:p>
          <w:p w14:paraId="4E5DA907" w14:textId="77777777" w:rsidR="00B9348B" w:rsidRDefault="00B9348B">
            <w:pPr>
              <w:pStyle w:val="TableParagraph"/>
              <w:spacing w:before="11"/>
              <w:rPr>
                <w:sz w:val="26"/>
              </w:rPr>
            </w:pPr>
          </w:p>
          <w:p w14:paraId="7A2A484F" w14:textId="77777777" w:rsidR="00B9348B" w:rsidRDefault="00000000">
            <w:pPr>
              <w:pStyle w:val="TableParagraph"/>
              <w:ind w:left="143"/>
              <w:rPr>
                <w:sz w:val="19"/>
              </w:rPr>
            </w:pPr>
            <w:r>
              <w:rPr>
                <w:w w:val="130"/>
                <w:sz w:val="19"/>
              </w:rPr>
              <w:t>744.</w:t>
            </w:r>
          </w:p>
        </w:tc>
        <w:tc>
          <w:tcPr>
            <w:tcW w:w="3329" w:type="dxa"/>
          </w:tcPr>
          <w:p w14:paraId="4324E593" w14:textId="77777777" w:rsidR="00B9348B" w:rsidRDefault="00B9348B">
            <w:pPr>
              <w:pStyle w:val="TableParagraph"/>
              <w:rPr>
                <w:sz w:val="20"/>
              </w:rPr>
            </w:pPr>
          </w:p>
          <w:p w14:paraId="79882160" w14:textId="77777777" w:rsidR="00B9348B" w:rsidRDefault="00B9348B">
            <w:pPr>
              <w:pStyle w:val="TableParagraph"/>
              <w:rPr>
                <w:sz w:val="19"/>
              </w:rPr>
            </w:pPr>
          </w:p>
          <w:p w14:paraId="76754C12" w14:textId="77777777" w:rsidR="00B9348B" w:rsidRDefault="00000000">
            <w:pPr>
              <w:pStyle w:val="TableParagraph"/>
              <w:ind w:left="47"/>
              <w:rPr>
                <w:sz w:val="19"/>
              </w:rPr>
            </w:pPr>
            <w:r>
              <w:rPr>
                <w:w w:val="115"/>
                <w:sz w:val="19"/>
              </w:rPr>
              <w:t>JWH-095</w:t>
            </w:r>
          </w:p>
        </w:tc>
        <w:tc>
          <w:tcPr>
            <w:tcW w:w="8674" w:type="dxa"/>
          </w:tcPr>
          <w:p w14:paraId="0CF43379" w14:textId="77777777" w:rsidR="00B9348B" w:rsidRDefault="00000000">
            <w:pPr>
              <w:pStyle w:val="TableParagraph"/>
              <w:spacing w:before="86"/>
              <w:ind w:left="42"/>
              <w:rPr>
                <w:sz w:val="19"/>
                <w:szCs w:val="19"/>
              </w:rPr>
            </w:pPr>
            <w:r>
              <w:rPr>
                <w:w w:val="120"/>
                <w:sz w:val="19"/>
                <w:szCs w:val="19"/>
              </w:rPr>
              <w:t>(1-բութիլ-2-պենտիլ-1H-ինդոլ-3-իլ)-(4-մեթօքսինավթալին-1-իլ)-</w:t>
            </w:r>
          </w:p>
          <w:p w14:paraId="0F674FD9" w14:textId="77777777" w:rsidR="00B9348B" w:rsidRDefault="00000000">
            <w:pPr>
              <w:pStyle w:val="TableParagraph"/>
              <w:spacing w:before="9" w:line="310" w:lineRule="atLeast"/>
              <w:ind w:left="42" w:right="1478"/>
              <w:rPr>
                <w:sz w:val="19"/>
                <w:szCs w:val="19"/>
              </w:rPr>
            </w:pPr>
            <w:r>
              <w:rPr>
                <w:w w:val="120"/>
                <w:sz w:val="19"/>
                <w:szCs w:val="19"/>
              </w:rPr>
              <w:t>մեթանոն (անկախ ուղեկցող նյութերի առկայությունից, ընդհանուր զանգվածով)</w:t>
            </w:r>
          </w:p>
        </w:tc>
        <w:tc>
          <w:tcPr>
            <w:tcW w:w="2014" w:type="dxa"/>
          </w:tcPr>
          <w:p w14:paraId="096EF5BA" w14:textId="77777777" w:rsidR="00B9348B" w:rsidRDefault="00B9348B">
            <w:pPr>
              <w:pStyle w:val="TableParagraph"/>
              <w:rPr>
                <w:sz w:val="20"/>
              </w:rPr>
            </w:pPr>
          </w:p>
          <w:p w14:paraId="00D59566" w14:textId="77777777" w:rsidR="00B9348B" w:rsidRDefault="00B9348B">
            <w:pPr>
              <w:pStyle w:val="TableParagraph"/>
              <w:rPr>
                <w:sz w:val="19"/>
              </w:rPr>
            </w:pPr>
          </w:p>
          <w:p w14:paraId="1CD11FB5" w14:textId="77777777" w:rsidR="00B9348B" w:rsidRDefault="00000000">
            <w:pPr>
              <w:pStyle w:val="TableParagraph"/>
              <w:ind w:left="39"/>
              <w:rPr>
                <w:sz w:val="19"/>
              </w:rPr>
            </w:pPr>
            <w:r>
              <w:rPr>
                <w:w w:val="140"/>
                <w:sz w:val="19"/>
              </w:rPr>
              <w:t>0.01-0.05</w:t>
            </w:r>
          </w:p>
        </w:tc>
      </w:tr>
      <w:tr w:rsidR="00B9348B" w14:paraId="5BABAE55" w14:textId="77777777">
        <w:trPr>
          <w:trHeight w:val="863"/>
        </w:trPr>
        <w:tc>
          <w:tcPr>
            <w:tcW w:w="701" w:type="dxa"/>
          </w:tcPr>
          <w:p w14:paraId="07442EFD" w14:textId="77777777" w:rsidR="00B9348B" w:rsidRDefault="00B9348B">
            <w:pPr>
              <w:pStyle w:val="TableParagraph"/>
              <w:rPr>
                <w:sz w:val="20"/>
              </w:rPr>
            </w:pPr>
          </w:p>
          <w:p w14:paraId="5DCB6149" w14:textId="77777777" w:rsidR="00B9348B" w:rsidRDefault="00B9348B">
            <w:pPr>
              <w:pStyle w:val="TableParagraph"/>
              <w:spacing w:before="11"/>
              <w:rPr>
                <w:sz w:val="26"/>
              </w:rPr>
            </w:pPr>
          </w:p>
          <w:p w14:paraId="5E6006A5" w14:textId="77777777" w:rsidR="00B9348B" w:rsidRDefault="00000000">
            <w:pPr>
              <w:pStyle w:val="TableParagraph"/>
              <w:ind w:left="129"/>
              <w:rPr>
                <w:sz w:val="19"/>
              </w:rPr>
            </w:pPr>
            <w:r>
              <w:rPr>
                <w:w w:val="140"/>
                <w:sz w:val="19"/>
              </w:rPr>
              <w:t>745.</w:t>
            </w:r>
          </w:p>
        </w:tc>
        <w:tc>
          <w:tcPr>
            <w:tcW w:w="3329" w:type="dxa"/>
          </w:tcPr>
          <w:p w14:paraId="24EBD749" w14:textId="77777777" w:rsidR="00B9348B" w:rsidRDefault="00B9348B">
            <w:pPr>
              <w:pStyle w:val="TableParagraph"/>
              <w:rPr>
                <w:sz w:val="20"/>
              </w:rPr>
            </w:pPr>
          </w:p>
          <w:p w14:paraId="06AEE237" w14:textId="77777777" w:rsidR="00B9348B" w:rsidRDefault="00B9348B">
            <w:pPr>
              <w:pStyle w:val="TableParagraph"/>
              <w:spacing w:before="5"/>
              <w:rPr>
                <w:sz w:val="19"/>
              </w:rPr>
            </w:pPr>
          </w:p>
          <w:p w14:paraId="7E291186" w14:textId="77777777" w:rsidR="00B9348B" w:rsidRDefault="00000000">
            <w:pPr>
              <w:pStyle w:val="TableParagraph"/>
              <w:ind w:left="47"/>
              <w:rPr>
                <w:sz w:val="19"/>
              </w:rPr>
            </w:pPr>
            <w:r>
              <w:rPr>
                <w:w w:val="120"/>
                <w:sz w:val="19"/>
              </w:rPr>
              <w:t>JWH-096</w:t>
            </w:r>
          </w:p>
        </w:tc>
        <w:tc>
          <w:tcPr>
            <w:tcW w:w="8674" w:type="dxa"/>
          </w:tcPr>
          <w:p w14:paraId="08922EB4" w14:textId="77777777" w:rsidR="00B9348B" w:rsidRDefault="00000000">
            <w:pPr>
              <w:pStyle w:val="TableParagraph"/>
              <w:spacing w:before="89"/>
              <w:ind w:left="42"/>
              <w:rPr>
                <w:sz w:val="19"/>
                <w:szCs w:val="19"/>
              </w:rPr>
            </w:pPr>
            <w:r>
              <w:rPr>
                <w:w w:val="115"/>
                <w:sz w:val="19"/>
                <w:szCs w:val="19"/>
              </w:rPr>
              <w:t>(1-բութիլ-2-մեթիլ-1H-ինդոլ-3-իլ)-(4-մեթօքսինավթալին-1-իլ)-</w:t>
            </w:r>
          </w:p>
          <w:p w14:paraId="6B166DF4" w14:textId="77777777" w:rsidR="00B9348B" w:rsidRDefault="00000000">
            <w:pPr>
              <w:pStyle w:val="TableParagraph"/>
              <w:spacing w:before="13" w:line="260" w:lineRule="atLeast"/>
              <w:ind w:left="42" w:right="1478"/>
              <w:rPr>
                <w:sz w:val="19"/>
                <w:szCs w:val="19"/>
              </w:rPr>
            </w:pPr>
            <w:r>
              <w:rPr>
                <w:w w:val="120"/>
                <w:sz w:val="19"/>
                <w:szCs w:val="19"/>
              </w:rPr>
              <w:t>մեթանոն (անկախ ուղեկցող նյութերի առկայությունից, ընդհանուր զանգվածով)</w:t>
            </w:r>
          </w:p>
        </w:tc>
        <w:tc>
          <w:tcPr>
            <w:tcW w:w="2014" w:type="dxa"/>
          </w:tcPr>
          <w:p w14:paraId="56851D2E" w14:textId="77777777" w:rsidR="00B9348B" w:rsidRDefault="00B9348B">
            <w:pPr>
              <w:pStyle w:val="TableParagraph"/>
              <w:rPr>
                <w:sz w:val="20"/>
              </w:rPr>
            </w:pPr>
          </w:p>
          <w:p w14:paraId="4BBD4B25" w14:textId="77777777" w:rsidR="00B9348B" w:rsidRDefault="00B9348B">
            <w:pPr>
              <w:pStyle w:val="TableParagraph"/>
              <w:spacing w:before="5"/>
              <w:rPr>
                <w:sz w:val="19"/>
              </w:rPr>
            </w:pPr>
          </w:p>
          <w:p w14:paraId="37F8B7B0" w14:textId="77777777" w:rsidR="00B9348B" w:rsidRDefault="00000000">
            <w:pPr>
              <w:pStyle w:val="TableParagraph"/>
              <w:ind w:left="39"/>
              <w:rPr>
                <w:sz w:val="19"/>
              </w:rPr>
            </w:pPr>
            <w:r>
              <w:rPr>
                <w:w w:val="140"/>
                <w:sz w:val="19"/>
              </w:rPr>
              <w:t>0.01-0.05</w:t>
            </w:r>
          </w:p>
        </w:tc>
      </w:tr>
      <w:tr w:rsidR="00B9348B" w14:paraId="257B3EFE" w14:textId="77777777">
        <w:trPr>
          <w:trHeight w:val="1021"/>
        </w:trPr>
        <w:tc>
          <w:tcPr>
            <w:tcW w:w="701" w:type="dxa"/>
          </w:tcPr>
          <w:p w14:paraId="644BD316" w14:textId="77777777" w:rsidR="00B9348B" w:rsidRDefault="00B9348B">
            <w:pPr>
              <w:pStyle w:val="TableParagraph"/>
              <w:rPr>
                <w:sz w:val="20"/>
              </w:rPr>
            </w:pPr>
          </w:p>
          <w:p w14:paraId="4BEDD586" w14:textId="77777777" w:rsidR="00B9348B" w:rsidRDefault="00B9348B">
            <w:pPr>
              <w:pStyle w:val="TableParagraph"/>
              <w:spacing w:before="11"/>
              <w:rPr>
                <w:sz w:val="26"/>
              </w:rPr>
            </w:pPr>
          </w:p>
          <w:p w14:paraId="7E254A0C" w14:textId="77777777" w:rsidR="00B9348B" w:rsidRDefault="00000000">
            <w:pPr>
              <w:pStyle w:val="TableParagraph"/>
              <w:ind w:left="119"/>
              <w:rPr>
                <w:sz w:val="19"/>
              </w:rPr>
            </w:pPr>
            <w:r>
              <w:rPr>
                <w:w w:val="145"/>
                <w:sz w:val="19"/>
              </w:rPr>
              <w:t>746.</w:t>
            </w:r>
          </w:p>
        </w:tc>
        <w:tc>
          <w:tcPr>
            <w:tcW w:w="3329" w:type="dxa"/>
          </w:tcPr>
          <w:p w14:paraId="77969C6D" w14:textId="77777777" w:rsidR="00B9348B" w:rsidRDefault="00B9348B">
            <w:pPr>
              <w:pStyle w:val="TableParagraph"/>
              <w:rPr>
                <w:sz w:val="20"/>
              </w:rPr>
            </w:pPr>
          </w:p>
          <w:p w14:paraId="67FBFB5B" w14:textId="77777777" w:rsidR="00B9348B" w:rsidRDefault="00B9348B">
            <w:pPr>
              <w:pStyle w:val="TableParagraph"/>
              <w:spacing w:before="2"/>
              <w:rPr>
                <w:sz w:val="19"/>
              </w:rPr>
            </w:pPr>
          </w:p>
          <w:p w14:paraId="48E6B257" w14:textId="77777777" w:rsidR="00B9348B" w:rsidRDefault="00000000">
            <w:pPr>
              <w:pStyle w:val="TableParagraph"/>
              <w:ind w:left="47"/>
              <w:rPr>
                <w:sz w:val="19"/>
              </w:rPr>
            </w:pPr>
            <w:r>
              <w:rPr>
                <w:w w:val="115"/>
                <w:sz w:val="19"/>
              </w:rPr>
              <w:t>JWH-097</w:t>
            </w:r>
          </w:p>
        </w:tc>
        <w:tc>
          <w:tcPr>
            <w:tcW w:w="8674" w:type="dxa"/>
          </w:tcPr>
          <w:p w14:paraId="55549D1B" w14:textId="77777777" w:rsidR="00B9348B" w:rsidRDefault="00000000">
            <w:pPr>
              <w:pStyle w:val="TableParagraph"/>
              <w:spacing w:before="91" w:line="400" w:lineRule="auto"/>
              <w:ind w:left="42" w:right="764"/>
              <w:rPr>
                <w:sz w:val="19"/>
                <w:szCs w:val="19"/>
              </w:rPr>
            </w:pPr>
            <w:r>
              <w:rPr>
                <w:w w:val="115"/>
                <w:sz w:val="19"/>
                <w:szCs w:val="19"/>
              </w:rPr>
              <w:t>(2-հեքսիլ-1-պենտիլ-1H-ինդոլ-3-իլ)-(4-մեթօքսինավթալին-1-իլ)- մեթանոն(անկախ ուղեկցող նյութերի առկայությունից,</w:t>
            </w:r>
          </w:p>
          <w:p w14:paraId="2A1BE50F" w14:textId="77777777" w:rsidR="00B9348B" w:rsidRDefault="00000000">
            <w:pPr>
              <w:pStyle w:val="TableParagraph"/>
              <w:spacing w:line="181" w:lineRule="exact"/>
              <w:ind w:left="42"/>
              <w:rPr>
                <w:sz w:val="19"/>
                <w:szCs w:val="19"/>
              </w:rPr>
            </w:pPr>
            <w:r>
              <w:rPr>
                <w:w w:val="120"/>
                <w:sz w:val="19"/>
                <w:szCs w:val="19"/>
              </w:rPr>
              <w:t>ընդհանուր զանգվածով)</w:t>
            </w:r>
          </w:p>
        </w:tc>
        <w:tc>
          <w:tcPr>
            <w:tcW w:w="2014" w:type="dxa"/>
          </w:tcPr>
          <w:p w14:paraId="0B2F3889" w14:textId="77777777" w:rsidR="00B9348B" w:rsidRDefault="00B9348B">
            <w:pPr>
              <w:pStyle w:val="TableParagraph"/>
              <w:rPr>
                <w:sz w:val="20"/>
              </w:rPr>
            </w:pPr>
          </w:p>
          <w:p w14:paraId="2D988935" w14:textId="77777777" w:rsidR="00B9348B" w:rsidRDefault="00B9348B">
            <w:pPr>
              <w:pStyle w:val="TableParagraph"/>
              <w:spacing w:before="2"/>
              <w:rPr>
                <w:sz w:val="19"/>
              </w:rPr>
            </w:pPr>
          </w:p>
          <w:p w14:paraId="4FD47AE3" w14:textId="77777777" w:rsidR="00B9348B" w:rsidRDefault="00000000">
            <w:pPr>
              <w:pStyle w:val="TableParagraph"/>
              <w:ind w:left="39"/>
              <w:rPr>
                <w:sz w:val="19"/>
              </w:rPr>
            </w:pPr>
            <w:r>
              <w:rPr>
                <w:w w:val="140"/>
                <w:sz w:val="19"/>
              </w:rPr>
              <w:t>0.01-0.05</w:t>
            </w:r>
          </w:p>
        </w:tc>
      </w:tr>
    </w:tbl>
    <w:p w14:paraId="042C58AA"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167AB23D" w14:textId="77777777">
        <w:trPr>
          <w:trHeight w:val="980"/>
        </w:trPr>
        <w:tc>
          <w:tcPr>
            <w:tcW w:w="701" w:type="dxa"/>
          </w:tcPr>
          <w:p w14:paraId="345222B0" w14:textId="77777777" w:rsidR="00B9348B" w:rsidRDefault="00B9348B">
            <w:pPr>
              <w:pStyle w:val="TableParagraph"/>
              <w:rPr>
                <w:sz w:val="20"/>
              </w:rPr>
            </w:pPr>
          </w:p>
          <w:p w14:paraId="4E0984DE" w14:textId="77777777" w:rsidR="00B9348B" w:rsidRDefault="00B9348B">
            <w:pPr>
              <w:pStyle w:val="TableParagraph"/>
              <w:spacing w:before="11"/>
              <w:rPr>
                <w:sz w:val="26"/>
              </w:rPr>
            </w:pPr>
          </w:p>
          <w:p w14:paraId="5E3B04B3" w14:textId="77777777" w:rsidR="00B9348B" w:rsidRDefault="00000000">
            <w:pPr>
              <w:pStyle w:val="TableParagraph"/>
              <w:ind w:left="146"/>
              <w:rPr>
                <w:sz w:val="19"/>
              </w:rPr>
            </w:pPr>
            <w:r>
              <w:rPr>
                <w:w w:val="130"/>
                <w:sz w:val="19"/>
              </w:rPr>
              <w:t>747.</w:t>
            </w:r>
          </w:p>
        </w:tc>
        <w:tc>
          <w:tcPr>
            <w:tcW w:w="3329" w:type="dxa"/>
          </w:tcPr>
          <w:p w14:paraId="19302EE1" w14:textId="77777777" w:rsidR="00B9348B" w:rsidRDefault="00B9348B">
            <w:pPr>
              <w:pStyle w:val="TableParagraph"/>
              <w:rPr>
                <w:sz w:val="20"/>
              </w:rPr>
            </w:pPr>
          </w:p>
          <w:p w14:paraId="68833E22" w14:textId="77777777" w:rsidR="00B9348B" w:rsidRDefault="00B9348B">
            <w:pPr>
              <w:pStyle w:val="TableParagraph"/>
              <w:spacing w:before="5"/>
              <w:rPr>
                <w:sz w:val="19"/>
              </w:rPr>
            </w:pPr>
          </w:p>
          <w:p w14:paraId="0DF39ABC" w14:textId="77777777" w:rsidR="00B9348B" w:rsidRDefault="00000000">
            <w:pPr>
              <w:pStyle w:val="TableParagraph"/>
              <w:ind w:left="47"/>
              <w:rPr>
                <w:sz w:val="19"/>
              </w:rPr>
            </w:pPr>
            <w:r>
              <w:rPr>
                <w:w w:val="120"/>
                <w:sz w:val="19"/>
              </w:rPr>
              <w:t>JWH-099</w:t>
            </w:r>
          </w:p>
        </w:tc>
        <w:tc>
          <w:tcPr>
            <w:tcW w:w="8674" w:type="dxa"/>
          </w:tcPr>
          <w:p w14:paraId="5583E5DA" w14:textId="77777777" w:rsidR="00B9348B" w:rsidRDefault="00000000">
            <w:pPr>
              <w:pStyle w:val="TableParagraph"/>
              <w:spacing w:before="2" w:line="310" w:lineRule="atLeast"/>
              <w:ind w:left="42" w:right="1916"/>
              <w:rPr>
                <w:sz w:val="19"/>
                <w:szCs w:val="19"/>
              </w:rPr>
            </w:pPr>
            <w:r>
              <w:rPr>
                <w:w w:val="120"/>
                <w:sz w:val="19"/>
                <w:szCs w:val="19"/>
              </w:rPr>
              <w:t>(1-հեքսիլ-2-մեթիլ-1H-ինդոլ-3-իլ)-(4-մեթօքսինավթալին-1-իլ)- մեթանոն (անկախ ուղեկցող նյութերի առկայությունից, ընդհանուր զանգվածով)</w:t>
            </w:r>
          </w:p>
        </w:tc>
        <w:tc>
          <w:tcPr>
            <w:tcW w:w="2014" w:type="dxa"/>
          </w:tcPr>
          <w:p w14:paraId="4015C7F1" w14:textId="77777777" w:rsidR="00B9348B" w:rsidRDefault="00B9348B">
            <w:pPr>
              <w:pStyle w:val="TableParagraph"/>
              <w:rPr>
                <w:sz w:val="20"/>
              </w:rPr>
            </w:pPr>
          </w:p>
          <w:p w14:paraId="1EA44A09" w14:textId="77777777" w:rsidR="00B9348B" w:rsidRDefault="00B9348B">
            <w:pPr>
              <w:pStyle w:val="TableParagraph"/>
              <w:spacing w:before="5"/>
              <w:rPr>
                <w:sz w:val="19"/>
              </w:rPr>
            </w:pPr>
          </w:p>
          <w:p w14:paraId="1FB8FAD0" w14:textId="77777777" w:rsidR="00B9348B" w:rsidRDefault="00000000">
            <w:pPr>
              <w:pStyle w:val="TableParagraph"/>
              <w:ind w:left="39"/>
              <w:rPr>
                <w:sz w:val="19"/>
              </w:rPr>
            </w:pPr>
            <w:r>
              <w:rPr>
                <w:w w:val="140"/>
                <w:sz w:val="19"/>
              </w:rPr>
              <w:t>0.01-0.05</w:t>
            </w:r>
          </w:p>
        </w:tc>
      </w:tr>
      <w:tr w:rsidR="00B9348B" w14:paraId="2C68C904" w14:textId="77777777">
        <w:trPr>
          <w:trHeight w:val="867"/>
        </w:trPr>
        <w:tc>
          <w:tcPr>
            <w:tcW w:w="701" w:type="dxa"/>
          </w:tcPr>
          <w:p w14:paraId="7C149C3B" w14:textId="77777777" w:rsidR="00B9348B" w:rsidRDefault="00B9348B">
            <w:pPr>
              <w:pStyle w:val="TableParagraph"/>
              <w:rPr>
                <w:sz w:val="20"/>
              </w:rPr>
            </w:pPr>
          </w:p>
          <w:p w14:paraId="3DBA8DFA" w14:textId="77777777" w:rsidR="00B9348B" w:rsidRDefault="00B9348B">
            <w:pPr>
              <w:pStyle w:val="TableParagraph"/>
              <w:spacing w:before="10"/>
              <w:rPr>
                <w:sz w:val="23"/>
              </w:rPr>
            </w:pPr>
          </w:p>
          <w:p w14:paraId="38E5841E" w14:textId="77777777" w:rsidR="00B9348B" w:rsidRDefault="00000000">
            <w:pPr>
              <w:pStyle w:val="TableParagraph"/>
              <w:ind w:left="114"/>
              <w:rPr>
                <w:sz w:val="19"/>
              </w:rPr>
            </w:pPr>
            <w:r>
              <w:rPr>
                <w:w w:val="145"/>
                <w:sz w:val="19"/>
              </w:rPr>
              <w:t>748.</w:t>
            </w:r>
          </w:p>
        </w:tc>
        <w:tc>
          <w:tcPr>
            <w:tcW w:w="3329" w:type="dxa"/>
          </w:tcPr>
          <w:p w14:paraId="580A33A3" w14:textId="77777777" w:rsidR="00B9348B" w:rsidRDefault="00B9348B">
            <w:pPr>
              <w:pStyle w:val="TableParagraph"/>
              <w:rPr>
                <w:sz w:val="20"/>
              </w:rPr>
            </w:pPr>
          </w:p>
          <w:p w14:paraId="1A6BCBA9" w14:textId="77777777" w:rsidR="00B9348B" w:rsidRDefault="00B9348B">
            <w:pPr>
              <w:pStyle w:val="TableParagraph"/>
              <w:spacing w:before="10"/>
              <w:rPr>
                <w:sz w:val="18"/>
              </w:rPr>
            </w:pPr>
          </w:p>
          <w:p w14:paraId="3470C4E6" w14:textId="77777777" w:rsidR="00B9348B" w:rsidRDefault="00000000">
            <w:pPr>
              <w:pStyle w:val="TableParagraph"/>
              <w:ind w:left="47"/>
              <w:rPr>
                <w:sz w:val="19"/>
              </w:rPr>
            </w:pPr>
            <w:r>
              <w:rPr>
                <w:sz w:val="19"/>
              </w:rPr>
              <w:t>JWH-100</w:t>
            </w:r>
          </w:p>
        </w:tc>
        <w:tc>
          <w:tcPr>
            <w:tcW w:w="8674" w:type="dxa"/>
          </w:tcPr>
          <w:p w14:paraId="653E6F5D" w14:textId="77777777" w:rsidR="00B9348B" w:rsidRDefault="00000000">
            <w:pPr>
              <w:pStyle w:val="TableParagraph"/>
              <w:spacing w:before="82"/>
              <w:ind w:left="42"/>
              <w:rPr>
                <w:sz w:val="19"/>
                <w:szCs w:val="19"/>
              </w:rPr>
            </w:pPr>
            <w:r>
              <w:rPr>
                <w:w w:val="120"/>
                <w:sz w:val="19"/>
                <w:szCs w:val="19"/>
              </w:rPr>
              <w:t>(1-հեպտիլ-2-մեթիլ-1H-ինդոլ-3-իլ)-(4-մեթօքսինավթալին-1-իլ)-</w:t>
            </w:r>
          </w:p>
          <w:p w14:paraId="27432B63" w14:textId="77777777" w:rsidR="00B9348B" w:rsidRDefault="00000000">
            <w:pPr>
              <w:pStyle w:val="TableParagraph"/>
              <w:spacing w:before="7" w:line="270" w:lineRule="atLeast"/>
              <w:ind w:left="42" w:right="1478"/>
              <w:rPr>
                <w:sz w:val="19"/>
                <w:szCs w:val="19"/>
              </w:rPr>
            </w:pPr>
            <w:r>
              <w:rPr>
                <w:w w:val="120"/>
                <w:sz w:val="19"/>
                <w:szCs w:val="19"/>
              </w:rPr>
              <w:t>մեթանոն(անկախ ուղեկցող նյութերի առկայությունից, ընդհանուր զանգվածով)</w:t>
            </w:r>
          </w:p>
        </w:tc>
        <w:tc>
          <w:tcPr>
            <w:tcW w:w="2014" w:type="dxa"/>
          </w:tcPr>
          <w:p w14:paraId="56E43E52" w14:textId="77777777" w:rsidR="00B9348B" w:rsidRDefault="00B9348B">
            <w:pPr>
              <w:pStyle w:val="TableParagraph"/>
              <w:rPr>
                <w:sz w:val="20"/>
              </w:rPr>
            </w:pPr>
          </w:p>
          <w:p w14:paraId="0D37A2F7" w14:textId="77777777" w:rsidR="00B9348B" w:rsidRDefault="00B9348B">
            <w:pPr>
              <w:pStyle w:val="TableParagraph"/>
              <w:spacing w:before="10"/>
              <w:rPr>
                <w:sz w:val="18"/>
              </w:rPr>
            </w:pPr>
          </w:p>
          <w:p w14:paraId="2A7382AC" w14:textId="77777777" w:rsidR="00B9348B" w:rsidRDefault="00000000">
            <w:pPr>
              <w:pStyle w:val="TableParagraph"/>
              <w:ind w:left="39"/>
              <w:rPr>
                <w:sz w:val="19"/>
              </w:rPr>
            </w:pPr>
            <w:r>
              <w:rPr>
                <w:w w:val="140"/>
                <w:sz w:val="19"/>
              </w:rPr>
              <w:t>0.01-0.05</w:t>
            </w:r>
          </w:p>
        </w:tc>
      </w:tr>
      <w:tr w:rsidR="00B9348B" w14:paraId="4C352345" w14:textId="77777777">
        <w:trPr>
          <w:trHeight w:val="844"/>
        </w:trPr>
        <w:tc>
          <w:tcPr>
            <w:tcW w:w="701" w:type="dxa"/>
          </w:tcPr>
          <w:p w14:paraId="4AF471B3" w14:textId="77777777" w:rsidR="00B9348B" w:rsidRDefault="00B9348B">
            <w:pPr>
              <w:pStyle w:val="TableParagraph"/>
              <w:rPr>
                <w:sz w:val="20"/>
              </w:rPr>
            </w:pPr>
          </w:p>
          <w:p w14:paraId="1EBAB24D" w14:textId="77777777" w:rsidR="00B9348B" w:rsidRDefault="00B9348B">
            <w:pPr>
              <w:pStyle w:val="TableParagraph"/>
              <w:spacing w:before="11"/>
              <w:rPr>
                <w:sz w:val="26"/>
              </w:rPr>
            </w:pPr>
          </w:p>
          <w:p w14:paraId="7B56F861" w14:textId="77777777" w:rsidR="00B9348B" w:rsidRDefault="00000000">
            <w:pPr>
              <w:pStyle w:val="TableParagraph"/>
              <w:ind w:left="119"/>
              <w:rPr>
                <w:sz w:val="19"/>
              </w:rPr>
            </w:pPr>
            <w:r>
              <w:rPr>
                <w:w w:val="145"/>
                <w:sz w:val="19"/>
              </w:rPr>
              <w:t>749.</w:t>
            </w:r>
          </w:p>
        </w:tc>
        <w:tc>
          <w:tcPr>
            <w:tcW w:w="3329" w:type="dxa"/>
          </w:tcPr>
          <w:p w14:paraId="52839B39" w14:textId="77777777" w:rsidR="00B9348B" w:rsidRDefault="00B9348B">
            <w:pPr>
              <w:pStyle w:val="TableParagraph"/>
              <w:rPr>
                <w:sz w:val="20"/>
              </w:rPr>
            </w:pPr>
          </w:p>
          <w:p w14:paraId="1DE6A876" w14:textId="77777777" w:rsidR="00B9348B" w:rsidRDefault="00B9348B">
            <w:pPr>
              <w:pStyle w:val="TableParagraph"/>
              <w:spacing w:before="5"/>
              <w:rPr>
                <w:sz w:val="19"/>
              </w:rPr>
            </w:pPr>
          </w:p>
          <w:p w14:paraId="34D966AC" w14:textId="77777777" w:rsidR="00B9348B" w:rsidRDefault="00000000">
            <w:pPr>
              <w:pStyle w:val="TableParagraph"/>
              <w:ind w:left="47"/>
              <w:rPr>
                <w:sz w:val="19"/>
              </w:rPr>
            </w:pPr>
            <w:r>
              <w:rPr>
                <w:sz w:val="19"/>
              </w:rPr>
              <w:t>JWH-102-104</w:t>
            </w:r>
          </w:p>
        </w:tc>
        <w:tc>
          <w:tcPr>
            <w:tcW w:w="8674" w:type="dxa"/>
          </w:tcPr>
          <w:p w14:paraId="1344A9FB" w14:textId="77777777" w:rsidR="00B9348B" w:rsidRDefault="00000000">
            <w:pPr>
              <w:pStyle w:val="TableParagraph"/>
              <w:spacing w:before="55"/>
              <w:ind w:left="42"/>
              <w:rPr>
                <w:sz w:val="19"/>
                <w:szCs w:val="19"/>
              </w:rPr>
            </w:pPr>
            <w:r>
              <w:rPr>
                <w:w w:val="120"/>
                <w:sz w:val="19"/>
                <w:szCs w:val="19"/>
              </w:rPr>
              <w:t>(8aR.12aR)-5-(1.1-դիմեթիլհեպտիլ)-8.8-դիմեթիլ-3.4.8a.9.10.11.12.12a- օկտահիդրո-</w:t>
            </w:r>
          </w:p>
          <w:p w14:paraId="4C39BF53" w14:textId="77777777" w:rsidR="00B9348B" w:rsidRDefault="00000000">
            <w:pPr>
              <w:pStyle w:val="TableParagraph"/>
              <w:spacing w:before="3" w:line="270" w:lineRule="atLeast"/>
              <w:ind w:left="42" w:right="1478"/>
              <w:rPr>
                <w:sz w:val="19"/>
                <w:szCs w:val="19"/>
              </w:rPr>
            </w:pPr>
            <w:r>
              <w:rPr>
                <w:w w:val="115"/>
                <w:sz w:val="19"/>
                <w:szCs w:val="19"/>
              </w:rPr>
              <w:t>2H.8H-1.7-դիօքսաբենզո[c]ֆենանտրեն-11-ոլ (անկախ ուղեկցող նյութերի առկայությունից, ընդհանուր զանգվածով)</w:t>
            </w:r>
          </w:p>
        </w:tc>
        <w:tc>
          <w:tcPr>
            <w:tcW w:w="2014" w:type="dxa"/>
          </w:tcPr>
          <w:p w14:paraId="5E6DB562" w14:textId="77777777" w:rsidR="00B9348B" w:rsidRDefault="00B9348B">
            <w:pPr>
              <w:pStyle w:val="TableParagraph"/>
              <w:rPr>
                <w:sz w:val="20"/>
              </w:rPr>
            </w:pPr>
          </w:p>
          <w:p w14:paraId="31D44F76" w14:textId="77777777" w:rsidR="00B9348B" w:rsidRDefault="00B9348B">
            <w:pPr>
              <w:pStyle w:val="TableParagraph"/>
              <w:spacing w:before="5"/>
              <w:rPr>
                <w:sz w:val="19"/>
              </w:rPr>
            </w:pPr>
          </w:p>
          <w:p w14:paraId="38F93A0F" w14:textId="77777777" w:rsidR="00B9348B" w:rsidRDefault="00000000">
            <w:pPr>
              <w:pStyle w:val="TableParagraph"/>
              <w:ind w:left="39"/>
              <w:rPr>
                <w:sz w:val="19"/>
              </w:rPr>
            </w:pPr>
            <w:r>
              <w:rPr>
                <w:w w:val="140"/>
                <w:sz w:val="19"/>
              </w:rPr>
              <w:t>0.01-0.05</w:t>
            </w:r>
          </w:p>
        </w:tc>
      </w:tr>
      <w:tr w:rsidR="00B9348B" w14:paraId="221E2994" w14:textId="77777777">
        <w:trPr>
          <w:trHeight w:val="556"/>
        </w:trPr>
        <w:tc>
          <w:tcPr>
            <w:tcW w:w="701" w:type="dxa"/>
          </w:tcPr>
          <w:p w14:paraId="2D96F565" w14:textId="77777777" w:rsidR="00B9348B" w:rsidRDefault="00000000">
            <w:pPr>
              <w:pStyle w:val="TableParagraph"/>
              <w:spacing w:before="137"/>
              <w:ind w:left="122"/>
              <w:rPr>
                <w:sz w:val="19"/>
              </w:rPr>
            </w:pPr>
            <w:r>
              <w:rPr>
                <w:w w:val="145"/>
                <w:sz w:val="19"/>
              </w:rPr>
              <w:t>750.</w:t>
            </w:r>
          </w:p>
        </w:tc>
        <w:tc>
          <w:tcPr>
            <w:tcW w:w="3329" w:type="dxa"/>
          </w:tcPr>
          <w:p w14:paraId="1350E9AD" w14:textId="77777777" w:rsidR="00B9348B" w:rsidRDefault="00B9348B">
            <w:pPr>
              <w:pStyle w:val="TableParagraph"/>
              <w:spacing w:before="1"/>
            </w:pPr>
          </w:p>
          <w:p w14:paraId="22215E5A" w14:textId="77777777" w:rsidR="00B9348B" w:rsidRDefault="00000000">
            <w:pPr>
              <w:pStyle w:val="TableParagraph"/>
              <w:ind w:left="47"/>
              <w:rPr>
                <w:sz w:val="19"/>
              </w:rPr>
            </w:pPr>
            <w:r>
              <w:rPr>
                <w:sz w:val="19"/>
              </w:rPr>
              <w:t>JWH-120</w:t>
            </w:r>
          </w:p>
        </w:tc>
        <w:tc>
          <w:tcPr>
            <w:tcW w:w="8674" w:type="dxa"/>
          </w:tcPr>
          <w:p w14:paraId="752D67A0" w14:textId="77777777" w:rsidR="00B9348B" w:rsidRDefault="00000000">
            <w:pPr>
              <w:pStyle w:val="TableParagraph"/>
              <w:spacing w:before="6" w:line="268" w:lineRule="exact"/>
              <w:ind w:left="42" w:right="764"/>
              <w:rPr>
                <w:sz w:val="19"/>
                <w:szCs w:val="19"/>
              </w:rPr>
            </w:pPr>
            <w:r>
              <w:rPr>
                <w:w w:val="110"/>
                <w:sz w:val="19"/>
                <w:szCs w:val="19"/>
              </w:rPr>
              <w:t xml:space="preserve">(4-մեթիլնավթալին-1-իլ)-(1-պրոպիլ-1H-ինդոլ-3-իլ)-մեթանոն(անկախ ուղեկցող </w:t>
            </w:r>
            <w:r>
              <w:rPr>
                <w:w w:val="115"/>
                <w:sz w:val="19"/>
                <w:szCs w:val="19"/>
              </w:rPr>
              <w:t>նյութերի առկայությունից, ընդհանուր զանգվածով)</w:t>
            </w:r>
          </w:p>
        </w:tc>
        <w:tc>
          <w:tcPr>
            <w:tcW w:w="2014" w:type="dxa"/>
          </w:tcPr>
          <w:p w14:paraId="69ED6985" w14:textId="77777777" w:rsidR="00B9348B" w:rsidRDefault="00B9348B">
            <w:pPr>
              <w:pStyle w:val="TableParagraph"/>
              <w:spacing w:before="1"/>
            </w:pPr>
          </w:p>
          <w:p w14:paraId="53F61205" w14:textId="77777777" w:rsidR="00B9348B" w:rsidRDefault="00000000">
            <w:pPr>
              <w:pStyle w:val="TableParagraph"/>
              <w:ind w:left="39"/>
              <w:rPr>
                <w:sz w:val="19"/>
              </w:rPr>
            </w:pPr>
            <w:r>
              <w:rPr>
                <w:w w:val="140"/>
                <w:sz w:val="19"/>
              </w:rPr>
              <w:t>0.01-0.05</w:t>
            </w:r>
          </w:p>
        </w:tc>
      </w:tr>
      <w:tr w:rsidR="00B9348B" w14:paraId="59404F1C" w14:textId="77777777">
        <w:trPr>
          <w:trHeight w:val="556"/>
        </w:trPr>
        <w:tc>
          <w:tcPr>
            <w:tcW w:w="701" w:type="dxa"/>
          </w:tcPr>
          <w:p w14:paraId="7A2DCB7C" w14:textId="77777777" w:rsidR="00B9348B" w:rsidRDefault="00000000">
            <w:pPr>
              <w:pStyle w:val="TableParagraph"/>
              <w:spacing w:before="139"/>
              <w:ind w:left="177"/>
              <w:rPr>
                <w:sz w:val="19"/>
              </w:rPr>
            </w:pPr>
            <w:r>
              <w:rPr>
                <w:w w:val="115"/>
                <w:sz w:val="19"/>
              </w:rPr>
              <w:t>751.</w:t>
            </w:r>
          </w:p>
        </w:tc>
        <w:tc>
          <w:tcPr>
            <w:tcW w:w="3329" w:type="dxa"/>
          </w:tcPr>
          <w:p w14:paraId="49E44124" w14:textId="77777777" w:rsidR="00B9348B" w:rsidRDefault="00B9348B">
            <w:pPr>
              <w:pStyle w:val="TableParagraph"/>
              <w:spacing w:before="1"/>
            </w:pPr>
          </w:p>
          <w:p w14:paraId="54A3EDE6" w14:textId="77777777" w:rsidR="00B9348B" w:rsidRDefault="00000000">
            <w:pPr>
              <w:pStyle w:val="TableParagraph"/>
              <w:ind w:left="47"/>
              <w:rPr>
                <w:sz w:val="19"/>
              </w:rPr>
            </w:pPr>
            <w:r>
              <w:rPr>
                <w:sz w:val="19"/>
              </w:rPr>
              <w:t>JWH-121</w:t>
            </w:r>
          </w:p>
        </w:tc>
        <w:tc>
          <w:tcPr>
            <w:tcW w:w="8674" w:type="dxa"/>
          </w:tcPr>
          <w:p w14:paraId="2FEA7902" w14:textId="77777777" w:rsidR="00B9348B" w:rsidRDefault="00000000">
            <w:pPr>
              <w:pStyle w:val="TableParagraph"/>
              <w:spacing w:before="8" w:line="268" w:lineRule="exact"/>
              <w:ind w:left="42" w:right="1478"/>
              <w:rPr>
                <w:sz w:val="19"/>
                <w:szCs w:val="19"/>
              </w:rPr>
            </w:pPr>
            <w:r>
              <w:rPr>
                <w:w w:val="110"/>
                <w:sz w:val="19"/>
                <w:szCs w:val="19"/>
              </w:rPr>
              <w:t xml:space="preserve">(1-բութիլ-1H-ինդոլ-3-իլ)-(4-մեթիլնավթալին-1-իլ)-մեթանոն (անկախ ուղեկցող </w:t>
            </w:r>
            <w:r>
              <w:rPr>
                <w:w w:val="115"/>
                <w:sz w:val="19"/>
                <w:szCs w:val="19"/>
              </w:rPr>
              <w:t>նյութերի առկայությունից, ընդհանուր զանգվածով)</w:t>
            </w:r>
          </w:p>
        </w:tc>
        <w:tc>
          <w:tcPr>
            <w:tcW w:w="2014" w:type="dxa"/>
          </w:tcPr>
          <w:p w14:paraId="5130FD25" w14:textId="77777777" w:rsidR="00B9348B" w:rsidRDefault="00B9348B">
            <w:pPr>
              <w:pStyle w:val="TableParagraph"/>
              <w:spacing w:before="1"/>
            </w:pPr>
          </w:p>
          <w:p w14:paraId="5F6C4FDA" w14:textId="77777777" w:rsidR="00B9348B" w:rsidRDefault="00000000">
            <w:pPr>
              <w:pStyle w:val="TableParagraph"/>
              <w:ind w:left="39"/>
              <w:rPr>
                <w:sz w:val="19"/>
              </w:rPr>
            </w:pPr>
            <w:r>
              <w:rPr>
                <w:w w:val="140"/>
                <w:sz w:val="19"/>
              </w:rPr>
              <w:t>0.01-0.05</w:t>
            </w:r>
          </w:p>
        </w:tc>
      </w:tr>
      <w:tr w:rsidR="00B9348B" w14:paraId="41DB9976" w14:textId="77777777">
        <w:trPr>
          <w:trHeight w:val="558"/>
        </w:trPr>
        <w:tc>
          <w:tcPr>
            <w:tcW w:w="701" w:type="dxa"/>
          </w:tcPr>
          <w:p w14:paraId="1327DB1D" w14:textId="77777777" w:rsidR="00B9348B" w:rsidRDefault="00000000">
            <w:pPr>
              <w:pStyle w:val="TableParagraph"/>
              <w:spacing w:before="139"/>
              <w:ind w:left="146"/>
              <w:rPr>
                <w:sz w:val="19"/>
              </w:rPr>
            </w:pPr>
            <w:r>
              <w:rPr>
                <w:w w:val="130"/>
                <w:sz w:val="19"/>
              </w:rPr>
              <w:t>752.</w:t>
            </w:r>
          </w:p>
        </w:tc>
        <w:tc>
          <w:tcPr>
            <w:tcW w:w="3329" w:type="dxa"/>
          </w:tcPr>
          <w:p w14:paraId="7B0D9743" w14:textId="77777777" w:rsidR="00B9348B" w:rsidRDefault="00B9348B">
            <w:pPr>
              <w:pStyle w:val="TableParagraph"/>
              <w:spacing w:before="6"/>
            </w:pPr>
          </w:p>
          <w:p w14:paraId="5370DA3A" w14:textId="77777777" w:rsidR="00B9348B" w:rsidRDefault="00000000">
            <w:pPr>
              <w:pStyle w:val="TableParagraph"/>
              <w:ind w:left="47"/>
              <w:rPr>
                <w:sz w:val="19"/>
                <w:szCs w:val="19"/>
              </w:rPr>
            </w:pPr>
            <w:r>
              <w:rPr>
                <w:w w:val="115"/>
                <w:sz w:val="19"/>
                <w:szCs w:val="19"/>
              </w:rPr>
              <w:t>JWH-122-2-մեթիլնավթիլ</w:t>
            </w:r>
          </w:p>
        </w:tc>
        <w:tc>
          <w:tcPr>
            <w:tcW w:w="8674" w:type="dxa"/>
          </w:tcPr>
          <w:p w14:paraId="2B70CAB3" w14:textId="77777777" w:rsidR="00B9348B" w:rsidRDefault="00000000">
            <w:pPr>
              <w:pStyle w:val="TableParagraph"/>
              <w:spacing w:line="272" w:lineRule="exact"/>
              <w:ind w:left="42"/>
              <w:rPr>
                <w:sz w:val="19"/>
                <w:szCs w:val="19"/>
              </w:rPr>
            </w:pPr>
            <w:r>
              <w:rPr>
                <w:w w:val="115"/>
                <w:sz w:val="19"/>
                <w:szCs w:val="19"/>
              </w:rPr>
              <w:t>(2-մեթիլնավթալին-1-իլ)(1-պենտիլ-1H-ինդոլ-3-իլ) մեթանոն (անկախ ուղեկցող նյութերի առկայությունից, ընդհանուր զանգվածով)</w:t>
            </w:r>
          </w:p>
        </w:tc>
        <w:tc>
          <w:tcPr>
            <w:tcW w:w="2014" w:type="dxa"/>
          </w:tcPr>
          <w:p w14:paraId="211CF086" w14:textId="77777777" w:rsidR="00B9348B" w:rsidRDefault="00B9348B">
            <w:pPr>
              <w:pStyle w:val="TableParagraph"/>
              <w:spacing w:before="6"/>
            </w:pPr>
          </w:p>
          <w:p w14:paraId="6E4400B2" w14:textId="77777777" w:rsidR="00B9348B" w:rsidRDefault="00000000">
            <w:pPr>
              <w:pStyle w:val="TableParagraph"/>
              <w:ind w:left="39"/>
              <w:rPr>
                <w:sz w:val="19"/>
              </w:rPr>
            </w:pPr>
            <w:r>
              <w:rPr>
                <w:w w:val="140"/>
                <w:sz w:val="19"/>
              </w:rPr>
              <w:t>0.01-0.05</w:t>
            </w:r>
          </w:p>
        </w:tc>
      </w:tr>
      <w:tr w:rsidR="00B9348B" w14:paraId="0337356F" w14:textId="77777777">
        <w:trPr>
          <w:trHeight w:val="928"/>
        </w:trPr>
        <w:tc>
          <w:tcPr>
            <w:tcW w:w="701" w:type="dxa"/>
          </w:tcPr>
          <w:p w14:paraId="209B13D1" w14:textId="77777777" w:rsidR="00B9348B" w:rsidRDefault="00B9348B">
            <w:pPr>
              <w:pStyle w:val="TableParagraph"/>
              <w:rPr>
                <w:sz w:val="20"/>
              </w:rPr>
            </w:pPr>
          </w:p>
          <w:p w14:paraId="78540B7E" w14:textId="77777777" w:rsidR="00B9348B" w:rsidRDefault="00B9348B">
            <w:pPr>
              <w:pStyle w:val="TableParagraph"/>
              <w:spacing w:before="8"/>
              <w:rPr>
                <w:sz w:val="26"/>
              </w:rPr>
            </w:pPr>
          </w:p>
          <w:p w14:paraId="4B49E76B" w14:textId="77777777" w:rsidR="00B9348B" w:rsidRDefault="00000000">
            <w:pPr>
              <w:pStyle w:val="TableParagraph"/>
              <w:ind w:left="129"/>
              <w:rPr>
                <w:sz w:val="19"/>
              </w:rPr>
            </w:pPr>
            <w:r>
              <w:rPr>
                <w:w w:val="140"/>
                <w:sz w:val="19"/>
              </w:rPr>
              <w:t>753.</w:t>
            </w:r>
          </w:p>
        </w:tc>
        <w:tc>
          <w:tcPr>
            <w:tcW w:w="3329" w:type="dxa"/>
          </w:tcPr>
          <w:p w14:paraId="6D3FDD71" w14:textId="77777777" w:rsidR="00B9348B" w:rsidRDefault="00B9348B">
            <w:pPr>
              <w:pStyle w:val="TableParagraph"/>
              <w:rPr>
                <w:sz w:val="20"/>
              </w:rPr>
            </w:pPr>
          </w:p>
          <w:p w14:paraId="461F35A1" w14:textId="77777777" w:rsidR="00B9348B" w:rsidRDefault="00B9348B">
            <w:pPr>
              <w:pStyle w:val="TableParagraph"/>
              <w:spacing w:before="2"/>
              <w:rPr>
                <w:sz w:val="19"/>
              </w:rPr>
            </w:pPr>
          </w:p>
          <w:p w14:paraId="36594BD0" w14:textId="77777777" w:rsidR="00B9348B" w:rsidRDefault="00000000">
            <w:pPr>
              <w:pStyle w:val="TableParagraph"/>
              <w:spacing w:before="1"/>
              <w:ind w:left="47"/>
              <w:rPr>
                <w:sz w:val="19"/>
                <w:szCs w:val="19"/>
              </w:rPr>
            </w:pPr>
            <w:r>
              <w:rPr>
                <w:w w:val="110"/>
                <w:sz w:val="19"/>
                <w:szCs w:val="19"/>
              </w:rPr>
              <w:t>JWH-122-2-ֆտորպենտիլ</w:t>
            </w:r>
          </w:p>
        </w:tc>
        <w:tc>
          <w:tcPr>
            <w:tcW w:w="8674" w:type="dxa"/>
          </w:tcPr>
          <w:p w14:paraId="1ABE3ABD" w14:textId="77777777" w:rsidR="00B9348B" w:rsidRDefault="00000000">
            <w:pPr>
              <w:pStyle w:val="TableParagraph"/>
              <w:spacing w:before="65" w:line="345" w:lineRule="auto"/>
              <w:ind w:left="42" w:right="764" w:hanging="1"/>
              <w:rPr>
                <w:sz w:val="19"/>
                <w:szCs w:val="19"/>
              </w:rPr>
            </w:pPr>
            <w:r>
              <w:rPr>
                <w:w w:val="115"/>
                <w:sz w:val="19"/>
                <w:szCs w:val="19"/>
              </w:rPr>
              <w:t xml:space="preserve">(4-մեթիլնավթալին-1-իլ)(1-(2-ֆտորպենտիլ)-1H-ինդոլ-3-իլ) մեթանոն (անկախ </w:t>
            </w:r>
            <w:r>
              <w:rPr>
                <w:w w:val="120"/>
                <w:sz w:val="19"/>
                <w:szCs w:val="19"/>
              </w:rPr>
              <w:t>ուղեկցող նյութերի առկայությունից,</w:t>
            </w:r>
          </w:p>
          <w:p w14:paraId="0EE025C7" w14:textId="77777777" w:rsidR="00B9348B" w:rsidRDefault="00000000">
            <w:pPr>
              <w:pStyle w:val="TableParagraph"/>
              <w:spacing w:line="214" w:lineRule="exact"/>
              <w:ind w:left="42"/>
              <w:rPr>
                <w:sz w:val="19"/>
                <w:szCs w:val="19"/>
              </w:rPr>
            </w:pPr>
            <w:r>
              <w:rPr>
                <w:w w:val="120"/>
                <w:sz w:val="19"/>
                <w:szCs w:val="19"/>
              </w:rPr>
              <w:t>ընդհանուր զանգվածով)</w:t>
            </w:r>
          </w:p>
        </w:tc>
        <w:tc>
          <w:tcPr>
            <w:tcW w:w="2014" w:type="dxa"/>
          </w:tcPr>
          <w:p w14:paraId="4815F0D9" w14:textId="77777777" w:rsidR="00B9348B" w:rsidRDefault="00B9348B">
            <w:pPr>
              <w:pStyle w:val="TableParagraph"/>
              <w:rPr>
                <w:sz w:val="20"/>
              </w:rPr>
            </w:pPr>
          </w:p>
          <w:p w14:paraId="0CC59F75" w14:textId="77777777" w:rsidR="00B9348B" w:rsidRDefault="00B9348B">
            <w:pPr>
              <w:pStyle w:val="TableParagraph"/>
              <w:spacing w:before="2"/>
              <w:rPr>
                <w:sz w:val="19"/>
              </w:rPr>
            </w:pPr>
          </w:p>
          <w:p w14:paraId="14831131" w14:textId="77777777" w:rsidR="00B9348B" w:rsidRDefault="00000000">
            <w:pPr>
              <w:pStyle w:val="TableParagraph"/>
              <w:spacing w:before="1"/>
              <w:ind w:left="39"/>
              <w:rPr>
                <w:sz w:val="19"/>
              </w:rPr>
            </w:pPr>
            <w:r>
              <w:rPr>
                <w:w w:val="140"/>
                <w:sz w:val="19"/>
              </w:rPr>
              <w:t>0.01-0.05</w:t>
            </w:r>
          </w:p>
        </w:tc>
      </w:tr>
      <w:tr w:rsidR="00B9348B" w14:paraId="69C83109" w14:textId="77777777">
        <w:trPr>
          <w:trHeight w:val="556"/>
        </w:trPr>
        <w:tc>
          <w:tcPr>
            <w:tcW w:w="701" w:type="dxa"/>
          </w:tcPr>
          <w:p w14:paraId="78099260" w14:textId="77777777" w:rsidR="00B9348B" w:rsidRDefault="00000000">
            <w:pPr>
              <w:pStyle w:val="TableParagraph"/>
              <w:spacing w:before="134"/>
              <w:ind w:left="129"/>
              <w:rPr>
                <w:sz w:val="19"/>
              </w:rPr>
            </w:pPr>
            <w:r>
              <w:rPr>
                <w:w w:val="140"/>
                <w:sz w:val="19"/>
              </w:rPr>
              <w:t>754.</w:t>
            </w:r>
          </w:p>
        </w:tc>
        <w:tc>
          <w:tcPr>
            <w:tcW w:w="3329" w:type="dxa"/>
          </w:tcPr>
          <w:p w14:paraId="22416FC7" w14:textId="77777777" w:rsidR="00B9348B" w:rsidRDefault="00B9348B">
            <w:pPr>
              <w:pStyle w:val="TableParagraph"/>
              <w:spacing w:before="3"/>
            </w:pPr>
          </w:p>
          <w:p w14:paraId="4369FC49" w14:textId="77777777" w:rsidR="00B9348B" w:rsidRDefault="00000000">
            <w:pPr>
              <w:pStyle w:val="TableParagraph"/>
              <w:spacing w:before="1"/>
              <w:ind w:left="47"/>
              <w:rPr>
                <w:sz w:val="19"/>
                <w:szCs w:val="19"/>
              </w:rPr>
            </w:pPr>
            <w:r>
              <w:rPr>
                <w:w w:val="115"/>
                <w:sz w:val="19"/>
                <w:szCs w:val="19"/>
              </w:rPr>
              <w:t>JWH-122-3-մեթիլնավթիլ</w:t>
            </w:r>
          </w:p>
        </w:tc>
        <w:tc>
          <w:tcPr>
            <w:tcW w:w="8674" w:type="dxa"/>
          </w:tcPr>
          <w:p w14:paraId="540051F0" w14:textId="77777777" w:rsidR="00B9348B" w:rsidRDefault="00000000">
            <w:pPr>
              <w:pStyle w:val="TableParagraph"/>
              <w:spacing w:before="36"/>
              <w:ind w:left="42"/>
              <w:rPr>
                <w:sz w:val="19"/>
                <w:szCs w:val="19"/>
              </w:rPr>
            </w:pPr>
            <w:r>
              <w:rPr>
                <w:w w:val="115"/>
                <w:sz w:val="19"/>
                <w:szCs w:val="19"/>
              </w:rPr>
              <w:t>(3-մեթիլնավթալին-1-իլ)(1-պենտիլ-1H-ինդոլ-3-իլ) մեթանոն (անկախ ուղեկցող նյութերի</w:t>
            </w:r>
          </w:p>
          <w:p w14:paraId="2B5440BA" w14:textId="77777777" w:rsidR="00B9348B" w:rsidRDefault="00000000">
            <w:pPr>
              <w:pStyle w:val="TableParagraph"/>
              <w:spacing w:before="53"/>
              <w:ind w:left="42"/>
              <w:rPr>
                <w:sz w:val="19"/>
                <w:szCs w:val="19"/>
              </w:rPr>
            </w:pPr>
            <w:r>
              <w:rPr>
                <w:w w:val="115"/>
                <w:sz w:val="19"/>
                <w:szCs w:val="19"/>
              </w:rPr>
              <w:t>առկայությունից, ընդհանուր զանգվածով)</w:t>
            </w:r>
          </w:p>
        </w:tc>
        <w:tc>
          <w:tcPr>
            <w:tcW w:w="2014" w:type="dxa"/>
          </w:tcPr>
          <w:p w14:paraId="5A43DF8F" w14:textId="77777777" w:rsidR="00B9348B" w:rsidRDefault="00B9348B">
            <w:pPr>
              <w:pStyle w:val="TableParagraph"/>
              <w:spacing w:before="3"/>
            </w:pPr>
          </w:p>
          <w:p w14:paraId="78E44F6E" w14:textId="77777777" w:rsidR="00B9348B" w:rsidRDefault="00000000">
            <w:pPr>
              <w:pStyle w:val="TableParagraph"/>
              <w:spacing w:before="1"/>
              <w:ind w:left="39"/>
              <w:rPr>
                <w:sz w:val="19"/>
              </w:rPr>
            </w:pPr>
            <w:r>
              <w:rPr>
                <w:w w:val="140"/>
                <w:sz w:val="19"/>
              </w:rPr>
              <w:t>0.01-0.05</w:t>
            </w:r>
          </w:p>
        </w:tc>
      </w:tr>
      <w:tr w:rsidR="00B9348B" w14:paraId="00F2C06F" w14:textId="77777777">
        <w:trPr>
          <w:trHeight w:val="985"/>
        </w:trPr>
        <w:tc>
          <w:tcPr>
            <w:tcW w:w="701" w:type="dxa"/>
          </w:tcPr>
          <w:p w14:paraId="400E0CB2" w14:textId="77777777" w:rsidR="00B9348B" w:rsidRDefault="00B9348B">
            <w:pPr>
              <w:pStyle w:val="TableParagraph"/>
              <w:rPr>
                <w:sz w:val="20"/>
              </w:rPr>
            </w:pPr>
          </w:p>
          <w:p w14:paraId="7609EE1D" w14:textId="77777777" w:rsidR="00B9348B" w:rsidRDefault="00B9348B">
            <w:pPr>
              <w:pStyle w:val="TableParagraph"/>
              <w:spacing w:before="11"/>
              <w:rPr>
                <w:sz w:val="26"/>
              </w:rPr>
            </w:pPr>
          </w:p>
          <w:p w14:paraId="7600CC7D" w14:textId="77777777" w:rsidR="00B9348B" w:rsidRDefault="00000000">
            <w:pPr>
              <w:pStyle w:val="TableParagraph"/>
              <w:ind w:left="131"/>
              <w:rPr>
                <w:sz w:val="19"/>
              </w:rPr>
            </w:pPr>
            <w:r>
              <w:rPr>
                <w:w w:val="140"/>
                <w:sz w:val="19"/>
              </w:rPr>
              <w:t>755.</w:t>
            </w:r>
          </w:p>
        </w:tc>
        <w:tc>
          <w:tcPr>
            <w:tcW w:w="3329" w:type="dxa"/>
          </w:tcPr>
          <w:p w14:paraId="17B1BE4A" w14:textId="77777777" w:rsidR="00B9348B" w:rsidRDefault="00B9348B">
            <w:pPr>
              <w:pStyle w:val="TableParagraph"/>
              <w:rPr>
                <w:sz w:val="20"/>
              </w:rPr>
            </w:pPr>
          </w:p>
          <w:p w14:paraId="18DDDF7F" w14:textId="77777777" w:rsidR="00B9348B" w:rsidRDefault="00B9348B">
            <w:pPr>
              <w:pStyle w:val="TableParagraph"/>
              <w:spacing w:before="2"/>
              <w:rPr>
                <w:sz w:val="19"/>
              </w:rPr>
            </w:pPr>
          </w:p>
          <w:p w14:paraId="12D3D0F9" w14:textId="77777777" w:rsidR="00B9348B" w:rsidRDefault="00000000">
            <w:pPr>
              <w:pStyle w:val="TableParagraph"/>
              <w:spacing w:before="1"/>
              <w:ind w:left="47"/>
              <w:rPr>
                <w:sz w:val="19"/>
                <w:szCs w:val="19"/>
              </w:rPr>
            </w:pPr>
            <w:r>
              <w:rPr>
                <w:w w:val="110"/>
                <w:sz w:val="19"/>
                <w:szCs w:val="19"/>
              </w:rPr>
              <w:t>JWH-122-3- ֆտորպենտիլ</w:t>
            </w:r>
          </w:p>
        </w:tc>
        <w:tc>
          <w:tcPr>
            <w:tcW w:w="8674" w:type="dxa"/>
          </w:tcPr>
          <w:p w14:paraId="63049F05" w14:textId="77777777" w:rsidR="00B9348B" w:rsidRDefault="00000000">
            <w:pPr>
              <w:pStyle w:val="TableParagraph"/>
              <w:spacing w:before="15" w:line="314" w:lineRule="exact"/>
              <w:ind w:left="42" w:right="1926"/>
              <w:rPr>
                <w:sz w:val="19"/>
                <w:szCs w:val="19"/>
              </w:rPr>
            </w:pPr>
            <w:r>
              <w:rPr>
                <w:w w:val="120"/>
                <w:sz w:val="19"/>
                <w:szCs w:val="19"/>
              </w:rPr>
              <w:t>(4-մեթիլնավթալին-1-իլ)(1-(3-ֆտորպենտիլ)-1H-ինդոլ-3-իլ)   մեթանոն (անկախ ուղեկցող նյութերի առկայությունից, ընդհանուր զանգվածով)</w:t>
            </w:r>
          </w:p>
        </w:tc>
        <w:tc>
          <w:tcPr>
            <w:tcW w:w="2014" w:type="dxa"/>
          </w:tcPr>
          <w:p w14:paraId="4355765B" w14:textId="77777777" w:rsidR="00B9348B" w:rsidRDefault="00B9348B">
            <w:pPr>
              <w:pStyle w:val="TableParagraph"/>
              <w:rPr>
                <w:sz w:val="20"/>
              </w:rPr>
            </w:pPr>
          </w:p>
          <w:p w14:paraId="40AA5E58" w14:textId="77777777" w:rsidR="00B9348B" w:rsidRDefault="00B9348B">
            <w:pPr>
              <w:pStyle w:val="TableParagraph"/>
              <w:spacing w:before="2"/>
              <w:rPr>
                <w:sz w:val="19"/>
              </w:rPr>
            </w:pPr>
          </w:p>
          <w:p w14:paraId="62F23547" w14:textId="77777777" w:rsidR="00B9348B" w:rsidRDefault="00000000">
            <w:pPr>
              <w:pStyle w:val="TableParagraph"/>
              <w:spacing w:before="1"/>
              <w:ind w:left="39"/>
              <w:rPr>
                <w:sz w:val="19"/>
              </w:rPr>
            </w:pPr>
            <w:r>
              <w:rPr>
                <w:w w:val="140"/>
                <w:sz w:val="19"/>
              </w:rPr>
              <w:t>0.01-0.05</w:t>
            </w:r>
          </w:p>
        </w:tc>
      </w:tr>
      <w:tr w:rsidR="00B9348B" w14:paraId="0CE8C177" w14:textId="77777777">
        <w:trPr>
          <w:trHeight w:val="928"/>
        </w:trPr>
        <w:tc>
          <w:tcPr>
            <w:tcW w:w="701" w:type="dxa"/>
          </w:tcPr>
          <w:p w14:paraId="7BCD1B6B" w14:textId="77777777" w:rsidR="00B9348B" w:rsidRDefault="00B9348B">
            <w:pPr>
              <w:pStyle w:val="TableParagraph"/>
              <w:rPr>
                <w:sz w:val="20"/>
              </w:rPr>
            </w:pPr>
          </w:p>
          <w:p w14:paraId="06A1C173" w14:textId="77777777" w:rsidR="00B9348B" w:rsidRDefault="00B9348B">
            <w:pPr>
              <w:pStyle w:val="TableParagraph"/>
              <w:spacing w:before="8"/>
              <w:rPr>
                <w:sz w:val="26"/>
              </w:rPr>
            </w:pPr>
          </w:p>
          <w:p w14:paraId="06871540" w14:textId="77777777" w:rsidR="00B9348B" w:rsidRDefault="00000000">
            <w:pPr>
              <w:pStyle w:val="TableParagraph"/>
              <w:ind w:left="126"/>
              <w:rPr>
                <w:sz w:val="19"/>
              </w:rPr>
            </w:pPr>
            <w:r>
              <w:rPr>
                <w:w w:val="140"/>
                <w:sz w:val="19"/>
              </w:rPr>
              <w:t>756.</w:t>
            </w:r>
          </w:p>
        </w:tc>
        <w:tc>
          <w:tcPr>
            <w:tcW w:w="3329" w:type="dxa"/>
          </w:tcPr>
          <w:p w14:paraId="0746DBC5" w14:textId="77777777" w:rsidR="00B9348B" w:rsidRDefault="00B9348B">
            <w:pPr>
              <w:pStyle w:val="TableParagraph"/>
              <w:rPr>
                <w:sz w:val="20"/>
              </w:rPr>
            </w:pPr>
          </w:p>
          <w:p w14:paraId="4469CBCA" w14:textId="77777777" w:rsidR="00B9348B" w:rsidRDefault="00B9348B">
            <w:pPr>
              <w:pStyle w:val="TableParagraph"/>
              <w:spacing w:before="2"/>
              <w:rPr>
                <w:sz w:val="19"/>
              </w:rPr>
            </w:pPr>
          </w:p>
          <w:p w14:paraId="29BBD934" w14:textId="77777777" w:rsidR="00B9348B" w:rsidRDefault="00000000">
            <w:pPr>
              <w:pStyle w:val="TableParagraph"/>
              <w:spacing w:before="1"/>
              <w:ind w:left="47"/>
              <w:rPr>
                <w:sz w:val="19"/>
                <w:szCs w:val="19"/>
              </w:rPr>
            </w:pPr>
            <w:r>
              <w:rPr>
                <w:w w:val="110"/>
                <w:sz w:val="19"/>
                <w:szCs w:val="19"/>
              </w:rPr>
              <w:t>JWH-122-4-ֆտորպենտիլ</w:t>
            </w:r>
          </w:p>
        </w:tc>
        <w:tc>
          <w:tcPr>
            <w:tcW w:w="8674" w:type="dxa"/>
          </w:tcPr>
          <w:p w14:paraId="26886B0C" w14:textId="77777777" w:rsidR="00B9348B" w:rsidRDefault="00000000">
            <w:pPr>
              <w:pStyle w:val="TableParagraph"/>
              <w:spacing w:before="65" w:line="343" w:lineRule="auto"/>
              <w:ind w:left="42" w:right="764" w:hanging="1"/>
              <w:rPr>
                <w:sz w:val="19"/>
                <w:szCs w:val="19"/>
              </w:rPr>
            </w:pPr>
            <w:r>
              <w:rPr>
                <w:w w:val="115"/>
                <w:sz w:val="19"/>
                <w:szCs w:val="19"/>
              </w:rPr>
              <w:t xml:space="preserve">(4-մեթիլնավթալին-1-իլ)(1-(4-ֆտորպենտիլ)-1H-ինդոլ-3-իլ) մեթանոն (անկախ </w:t>
            </w:r>
            <w:r>
              <w:rPr>
                <w:w w:val="120"/>
                <w:sz w:val="19"/>
                <w:szCs w:val="19"/>
              </w:rPr>
              <w:t>ուղեկցող նյութերի առկայությունից,</w:t>
            </w:r>
          </w:p>
          <w:p w14:paraId="5A7F65F4" w14:textId="77777777" w:rsidR="00B9348B" w:rsidRDefault="00000000">
            <w:pPr>
              <w:pStyle w:val="TableParagraph"/>
              <w:spacing w:before="4" w:line="215" w:lineRule="exact"/>
              <w:ind w:left="42"/>
              <w:rPr>
                <w:sz w:val="19"/>
                <w:szCs w:val="19"/>
              </w:rPr>
            </w:pPr>
            <w:r>
              <w:rPr>
                <w:w w:val="120"/>
                <w:sz w:val="19"/>
                <w:szCs w:val="19"/>
              </w:rPr>
              <w:t>ընդհանուր զանգվածով)</w:t>
            </w:r>
          </w:p>
        </w:tc>
        <w:tc>
          <w:tcPr>
            <w:tcW w:w="2014" w:type="dxa"/>
          </w:tcPr>
          <w:p w14:paraId="64771D20" w14:textId="77777777" w:rsidR="00B9348B" w:rsidRDefault="00B9348B">
            <w:pPr>
              <w:pStyle w:val="TableParagraph"/>
              <w:rPr>
                <w:sz w:val="20"/>
              </w:rPr>
            </w:pPr>
          </w:p>
          <w:p w14:paraId="48A54C83" w14:textId="77777777" w:rsidR="00B9348B" w:rsidRDefault="00B9348B">
            <w:pPr>
              <w:pStyle w:val="TableParagraph"/>
              <w:spacing w:before="2"/>
              <w:rPr>
                <w:sz w:val="19"/>
              </w:rPr>
            </w:pPr>
          </w:p>
          <w:p w14:paraId="0875090C" w14:textId="77777777" w:rsidR="00B9348B" w:rsidRDefault="00000000">
            <w:pPr>
              <w:pStyle w:val="TableParagraph"/>
              <w:spacing w:before="1"/>
              <w:ind w:left="39"/>
              <w:rPr>
                <w:sz w:val="19"/>
              </w:rPr>
            </w:pPr>
            <w:r>
              <w:rPr>
                <w:w w:val="140"/>
                <w:sz w:val="19"/>
              </w:rPr>
              <w:t>0.01-0.05</w:t>
            </w:r>
          </w:p>
        </w:tc>
      </w:tr>
      <w:tr w:rsidR="00B9348B" w14:paraId="405147A0" w14:textId="77777777">
        <w:trPr>
          <w:trHeight w:val="555"/>
        </w:trPr>
        <w:tc>
          <w:tcPr>
            <w:tcW w:w="701" w:type="dxa"/>
          </w:tcPr>
          <w:p w14:paraId="5852BD3C" w14:textId="77777777" w:rsidR="00B9348B" w:rsidRDefault="00000000">
            <w:pPr>
              <w:pStyle w:val="TableParagraph"/>
              <w:spacing w:before="137"/>
              <w:ind w:left="143"/>
              <w:rPr>
                <w:sz w:val="19"/>
              </w:rPr>
            </w:pPr>
            <w:r>
              <w:rPr>
                <w:w w:val="130"/>
                <w:sz w:val="19"/>
              </w:rPr>
              <w:t>757.</w:t>
            </w:r>
          </w:p>
        </w:tc>
        <w:tc>
          <w:tcPr>
            <w:tcW w:w="3329" w:type="dxa"/>
          </w:tcPr>
          <w:p w14:paraId="793279D0" w14:textId="77777777" w:rsidR="00B9348B" w:rsidRDefault="00B9348B">
            <w:pPr>
              <w:pStyle w:val="TableParagraph"/>
              <w:spacing w:before="1"/>
            </w:pPr>
          </w:p>
          <w:p w14:paraId="20782AA8" w14:textId="77777777" w:rsidR="00B9348B" w:rsidRDefault="00000000">
            <w:pPr>
              <w:pStyle w:val="TableParagraph"/>
              <w:ind w:left="47"/>
              <w:rPr>
                <w:sz w:val="19"/>
                <w:szCs w:val="19"/>
              </w:rPr>
            </w:pPr>
            <w:r>
              <w:rPr>
                <w:w w:val="115"/>
                <w:sz w:val="19"/>
                <w:szCs w:val="19"/>
              </w:rPr>
              <w:t>JWH-122-5-մեթիլնավթիլ</w:t>
            </w:r>
          </w:p>
        </w:tc>
        <w:tc>
          <w:tcPr>
            <w:tcW w:w="8674" w:type="dxa"/>
          </w:tcPr>
          <w:p w14:paraId="3D093FE1" w14:textId="77777777" w:rsidR="00B9348B" w:rsidRDefault="00000000">
            <w:pPr>
              <w:pStyle w:val="TableParagraph"/>
              <w:spacing w:line="272" w:lineRule="exact"/>
              <w:ind w:left="42"/>
              <w:rPr>
                <w:sz w:val="19"/>
                <w:szCs w:val="19"/>
              </w:rPr>
            </w:pPr>
            <w:r>
              <w:rPr>
                <w:w w:val="115"/>
                <w:sz w:val="19"/>
                <w:szCs w:val="19"/>
              </w:rPr>
              <w:t>(5-մեթիլնավթալին-1-իլ)(1-պենտիլ-1H-ինդոլ-3-իլ) մեթանոն (անկախ ուղեկցող նյութերի առկայությունից, ընդհանուր զանգվածով)</w:t>
            </w:r>
          </w:p>
        </w:tc>
        <w:tc>
          <w:tcPr>
            <w:tcW w:w="2014" w:type="dxa"/>
          </w:tcPr>
          <w:p w14:paraId="26E47434" w14:textId="77777777" w:rsidR="00B9348B" w:rsidRDefault="00B9348B">
            <w:pPr>
              <w:pStyle w:val="TableParagraph"/>
              <w:spacing w:before="1"/>
            </w:pPr>
          </w:p>
          <w:p w14:paraId="254AC416" w14:textId="77777777" w:rsidR="00B9348B" w:rsidRDefault="00000000">
            <w:pPr>
              <w:pStyle w:val="TableParagraph"/>
              <w:ind w:left="39"/>
              <w:rPr>
                <w:sz w:val="19"/>
              </w:rPr>
            </w:pPr>
            <w:r>
              <w:rPr>
                <w:w w:val="140"/>
                <w:sz w:val="19"/>
              </w:rPr>
              <w:t>0.01-0.05</w:t>
            </w:r>
          </w:p>
        </w:tc>
      </w:tr>
      <w:tr w:rsidR="00B9348B" w14:paraId="02F42292" w14:textId="77777777">
        <w:trPr>
          <w:trHeight w:val="560"/>
        </w:trPr>
        <w:tc>
          <w:tcPr>
            <w:tcW w:w="701" w:type="dxa"/>
          </w:tcPr>
          <w:p w14:paraId="0935917B" w14:textId="77777777" w:rsidR="00B9348B" w:rsidRDefault="00000000">
            <w:pPr>
              <w:pStyle w:val="TableParagraph"/>
              <w:spacing w:before="140"/>
              <w:ind w:left="124"/>
              <w:rPr>
                <w:sz w:val="19"/>
              </w:rPr>
            </w:pPr>
            <w:r>
              <w:rPr>
                <w:w w:val="140"/>
                <w:sz w:val="19"/>
              </w:rPr>
              <w:t>758.</w:t>
            </w:r>
          </w:p>
        </w:tc>
        <w:tc>
          <w:tcPr>
            <w:tcW w:w="3329" w:type="dxa"/>
          </w:tcPr>
          <w:p w14:paraId="671AD2AE" w14:textId="77777777" w:rsidR="00B9348B" w:rsidRDefault="00B9348B">
            <w:pPr>
              <w:pStyle w:val="TableParagraph"/>
              <w:spacing w:before="7"/>
            </w:pPr>
          </w:p>
          <w:p w14:paraId="0B11437E" w14:textId="77777777" w:rsidR="00B9348B" w:rsidRDefault="00000000">
            <w:pPr>
              <w:pStyle w:val="TableParagraph"/>
              <w:ind w:left="47"/>
              <w:rPr>
                <w:sz w:val="19"/>
                <w:szCs w:val="19"/>
              </w:rPr>
            </w:pPr>
            <w:r>
              <w:rPr>
                <w:w w:val="115"/>
                <w:sz w:val="19"/>
                <w:szCs w:val="19"/>
              </w:rPr>
              <w:t>JWH-122-6-մեթիլնավթիլ</w:t>
            </w:r>
          </w:p>
        </w:tc>
        <w:tc>
          <w:tcPr>
            <w:tcW w:w="8674" w:type="dxa"/>
          </w:tcPr>
          <w:p w14:paraId="3056E9ED" w14:textId="77777777" w:rsidR="00B9348B" w:rsidRDefault="00000000">
            <w:pPr>
              <w:pStyle w:val="TableParagraph"/>
              <w:spacing w:before="7" w:line="268" w:lineRule="exact"/>
              <w:ind w:left="42"/>
              <w:rPr>
                <w:sz w:val="19"/>
                <w:szCs w:val="19"/>
              </w:rPr>
            </w:pPr>
            <w:r>
              <w:rPr>
                <w:w w:val="115"/>
                <w:sz w:val="19"/>
                <w:szCs w:val="19"/>
              </w:rPr>
              <w:t>(6-մեթիլնավթալին-1-իլ)(1-պենտիլ-1H-ինդոլ-3-իլ) մեթանոն (անկախ ուղեկցող նյութերի առկայությունից, ընդհանուր զանգվածով)</w:t>
            </w:r>
          </w:p>
        </w:tc>
        <w:tc>
          <w:tcPr>
            <w:tcW w:w="2014" w:type="dxa"/>
          </w:tcPr>
          <w:p w14:paraId="115908EF" w14:textId="77777777" w:rsidR="00B9348B" w:rsidRDefault="00B9348B">
            <w:pPr>
              <w:pStyle w:val="TableParagraph"/>
              <w:spacing w:before="7"/>
            </w:pPr>
          </w:p>
          <w:p w14:paraId="1FB87884" w14:textId="77777777" w:rsidR="00B9348B" w:rsidRDefault="00000000">
            <w:pPr>
              <w:pStyle w:val="TableParagraph"/>
              <w:ind w:left="39"/>
              <w:rPr>
                <w:sz w:val="19"/>
              </w:rPr>
            </w:pPr>
            <w:r>
              <w:rPr>
                <w:w w:val="140"/>
                <w:sz w:val="19"/>
              </w:rPr>
              <w:t>0.01-0.05</w:t>
            </w:r>
          </w:p>
        </w:tc>
      </w:tr>
      <w:tr w:rsidR="00B9348B" w14:paraId="2AAC2C5B" w14:textId="77777777">
        <w:trPr>
          <w:trHeight w:val="625"/>
        </w:trPr>
        <w:tc>
          <w:tcPr>
            <w:tcW w:w="701" w:type="dxa"/>
          </w:tcPr>
          <w:p w14:paraId="6ADEDA82" w14:textId="77777777" w:rsidR="00B9348B" w:rsidRDefault="00000000">
            <w:pPr>
              <w:pStyle w:val="TableParagraph"/>
              <w:spacing w:before="134"/>
              <w:ind w:left="126"/>
              <w:rPr>
                <w:sz w:val="19"/>
              </w:rPr>
            </w:pPr>
            <w:r>
              <w:rPr>
                <w:w w:val="140"/>
                <w:sz w:val="19"/>
              </w:rPr>
              <w:t>759.</w:t>
            </w:r>
          </w:p>
        </w:tc>
        <w:tc>
          <w:tcPr>
            <w:tcW w:w="3329" w:type="dxa"/>
          </w:tcPr>
          <w:p w14:paraId="02719229" w14:textId="77777777" w:rsidR="00B9348B" w:rsidRDefault="00B9348B">
            <w:pPr>
              <w:pStyle w:val="TableParagraph"/>
              <w:spacing w:before="1"/>
            </w:pPr>
          </w:p>
          <w:p w14:paraId="5A00ECB6" w14:textId="77777777" w:rsidR="00B9348B" w:rsidRDefault="00000000">
            <w:pPr>
              <w:pStyle w:val="TableParagraph"/>
              <w:ind w:left="47"/>
              <w:rPr>
                <w:sz w:val="19"/>
                <w:szCs w:val="19"/>
              </w:rPr>
            </w:pPr>
            <w:r>
              <w:rPr>
                <w:w w:val="115"/>
                <w:sz w:val="19"/>
                <w:szCs w:val="19"/>
              </w:rPr>
              <w:t>JWH-122-7-մեթիլնավթիլ</w:t>
            </w:r>
          </w:p>
        </w:tc>
        <w:tc>
          <w:tcPr>
            <w:tcW w:w="8674" w:type="dxa"/>
          </w:tcPr>
          <w:p w14:paraId="7085D656" w14:textId="77777777" w:rsidR="00B9348B" w:rsidRDefault="00000000">
            <w:pPr>
              <w:pStyle w:val="TableParagraph"/>
              <w:spacing w:before="5" w:line="320" w:lineRule="exact"/>
              <w:ind w:left="42" w:right="1478"/>
              <w:rPr>
                <w:sz w:val="19"/>
                <w:szCs w:val="19"/>
              </w:rPr>
            </w:pPr>
            <w:r>
              <w:rPr>
                <w:w w:val="120"/>
                <w:sz w:val="19"/>
                <w:szCs w:val="19"/>
              </w:rPr>
              <w:t>(7-մեթիլնավթալին-1-իլ)(1-պենտիլ-1H-ինդոլ-3-իլ) մեթանոն (անկախ Ուղեկցող նյութերի առկայությունից, ընդհանուր զանգվածով)</w:t>
            </w:r>
          </w:p>
        </w:tc>
        <w:tc>
          <w:tcPr>
            <w:tcW w:w="2014" w:type="dxa"/>
          </w:tcPr>
          <w:p w14:paraId="597C9861" w14:textId="77777777" w:rsidR="00B9348B" w:rsidRDefault="00B9348B">
            <w:pPr>
              <w:pStyle w:val="TableParagraph"/>
              <w:spacing w:before="1"/>
            </w:pPr>
          </w:p>
          <w:p w14:paraId="1BEE93E3" w14:textId="77777777" w:rsidR="00B9348B" w:rsidRDefault="00000000">
            <w:pPr>
              <w:pStyle w:val="TableParagraph"/>
              <w:ind w:left="39"/>
              <w:rPr>
                <w:sz w:val="19"/>
              </w:rPr>
            </w:pPr>
            <w:r>
              <w:rPr>
                <w:w w:val="140"/>
                <w:sz w:val="19"/>
              </w:rPr>
              <w:t>0.01-0.05</w:t>
            </w:r>
          </w:p>
        </w:tc>
      </w:tr>
      <w:tr w:rsidR="00B9348B" w14:paraId="78233FCD" w14:textId="77777777">
        <w:trPr>
          <w:trHeight w:val="537"/>
        </w:trPr>
        <w:tc>
          <w:tcPr>
            <w:tcW w:w="701" w:type="dxa"/>
          </w:tcPr>
          <w:p w14:paraId="2A2E5E13" w14:textId="77777777" w:rsidR="00B9348B" w:rsidRDefault="00000000">
            <w:pPr>
              <w:pStyle w:val="TableParagraph"/>
              <w:spacing w:before="115"/>
              <w:ind w:left="100"/>
              <w:rPr>
                <w:sz w:val="19"/>
              </w:rPr>
            </w:pPr>
            <w:r>
              <w:rPr>
                <w:w w:val="155"/>
                <w:sz w:val="19"/>
              </w:rPr>
              <w:t>760.</w:t>
            </w:r>
          </w:p>
        </w:tc>
        <w:tc>
          <w:tcPr>
            <w:tcW w:w="3329" w:type="dxa"/>
          </w:tcPr>
          <w:p w14:paraId="4FDBCF86" w14:textId="77777777" w:rsidR="00B9348B" w:rsidRDefault="00B9348B">
            <w:pPr>
              <w:pStyle w:val="TableParagraph"/>
              <w:spacing w:before="7"/>
              <w:rPr>
                <w:sz w:val="20"/>
              </w:rPr>
            </w:pPr>
          </w:p>
          <w:p w14:paraId="3EB5329A" w14:textId="77777777" w:rsidR="00B9348B" w:rsidRDefault="00000000">
            <w:pPr>
              <w:pStyle w:val="TableParagraph"/>
              <w:spacing w:before="1"/>
              <w:ind w:left="47"/>
              <w:rPr>
                <w:sz w:val="19"/>
                <w:szCs w:val="19"/>
              </w:rPr>
            </w:pPr>
            <w:r>
              <w:rPr>
                <w:w w:val="115"/>
                <w:sz w:val="19"/>
                <w:szCs w:val="19"/>
              </w:rPr>
              <w:t>JWH-122-8-մեթիլնավթիլ</w:t>
            </w:r>
          </w:p>
        </w:tc>
        <w:tc>
          <w:tcPr>
            <w:tcW w:w="8674" w:type="dxa"/>
          </w:tcPr>
          <w:p w14:paraId="48631F80" w14:textId="77777777" w:rsidR="00B9348B" w:rsidRDefault="00000000">
            <w:pPr>
              <w:pStyle w:val="TableParagraph"/>
              <w:spacing w:before="22"/>
              <w:ind w:left="42"/>
              <w:rPr>
                <w:sz w:val="19"/>
                <w:szCs w:val="19"/>
              </w:rPr>
            </w:pPr>
            <w:r>
              <w:rPr>
                <w:w w:val="115"/>
                <w:sz w:val="19"/>
                <w:szCs w:val="19"/>
              </w:rPr>
              <w:t>(8-մեթիլնավթալին-1-իլ)(1-պենտիլ-1H-ինդոլ-3-իլ) մեթանոն (անկախ ուղեկցող նյութերի</w:t>
            </w:r>
          </w:p>
          <w:p w14:paraId="1DBC5E60" w14:textId="77777777" w:rsidR="00B9348B" w:rsidRDefault="00000000">
            <w:pPr>
              <w:pStyle w:val="TableParagraph"/>
              <w:spacing w:before="50"/>
              <w:ind w:left="42"/>
              <w:rPr>
                <w:sz w:val="19"/>
                <w:szCs w:val="19"/>
              </w:rPr>
            </w:pPr>
            <w:r>
              <w:rPr>
                <w:w w:val="115"/>
                <w:sz w:val="19"/>
                <w:szCs w:val="19"/>
              </w:rPr>
              <w:t>առկայությունից, ընդհանուր զանգվածով)</w:t>
            </w:r>
          </w:p>
        </w:tc>
        <w:tc>
          <w:tcPr>
            <w:tcW w:w="2014" w:type="dxa"/>
          </w:tcPr>
          <w:p w14:paraId="5E7D396D" w14:textId="77777777" w:rsidR="00B9348B" w:rsidRDefault="00B9348B">
            <w:pPr>
              <w:pStyle w:val="TableParagraph"/>
              <w:spacing w:before="7"/>
              <w:rPr>
                <w:sz w:val="20"/>
              </w:rPr>
            </w:pPr>
          </w:p>
          <w:p w14:paraId="0510FF6A" w14:textId="77777777" w:rsidR="00B9348B" w:rsidRDefault="00000000">
            <w:pPr>
              <w:pStyle w:val="TableParagraph"/>
              <w:spacing w:before="1"/>
              <w:ind w:left="39"/>
              <w:rPr>
                <w:sz w:val="19"/>
              </w:rPr>
            </w:pPr>
            <w:r>
              <w:rPr>
                <w:w w:val="140"/>
                <w:sz w:val="19"/>
              </w:rPr>
              <w:t>0.01-0.05</w:t>
            </w:r>
          </w:p>
        </w:tc>
      </w:tr>
    </w:tbl>
    <w:p w14:paraId="7B538172"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7462ED92" w14:textId="77777777">
        <w:trPr>
          <w:trHeight w:val="553"/>
        </w:trPr>
        <w:tc>
          <w:tcPr>
            <w:tcW w:w="701" w:type="dxa"/>
          </w:tcPr>
          <w:p w14:paraId="4D99FADC" w14:textId="77777777" w:rsidR="00B9348B" w:rsidRDefault="00000000">
            <w:pPr>
              <w:pStyle w:val="TableParagraph"/>
              <w:spacing w:before="137"/>
              <w:ind w:left="172"/>
              <w:rPr>
                <w:sz w:val="19"/>
              </w:rPr>
            </w:pPr>
            <w:r>
              <w:rPr>
                <w:w w:val="115"/>
                <w:sz w:val="19"/>
              </w:rPr>
              <w:lastRenderedPageBreak/>
              <w:t>761.</w:t>
            </w:r>
          </w:p>
        </w:tc>
        <w:tc>
          <w:tcPr>
            <w:tcW w:w="3329" w:type="dxa"/>
          </w:tcPr>
          <w:p w14:paraId="27399AEC" w14:textId="77777777" w:rsidR="00B9348B" w:rsidRDefault="00B9348B">
            <w:pPr>
              <w:pStyle w:val="TableParagraph"/>
              <w:spacing w:before="3"/>
            </w:pPr>
          </w:p>
          <w:p w14:paraId="67F910C5" w14:textId="77777777" w:rsidR="00B9348B" w:rsidRDefault="00000000">
            <w:pPr>
              <w:pStyle w:val="TableParagraph"/>
              <w:spacing w:before="1"/>
              <w:ind w:left="47"/>
              <w:rPr>
                <w:sz w:val="19"/>
              </w:rPr>
            </w:pPr>
            <w:r>
              <w:rPr>
                <w:sz w:val="19"/>
              </w:rPr>
              <w:t>JWH-122-Cl</w:t>
            </w:r>
          </w:p>
        </w:tc>
        <w:tc>
          <w:tcPr>
            <w:tcW w:w="8674" w:type="dxa"/>
          </w:tcPr>
          <w:p w14:paraId="590548E1" w14:textId="77777777" w:rsidR="00B9348B" w:rsidRDefault="00000000">
            <w:pPr>
              <w:pStyle w:val="TableParagraph"/>
              <w:spacing w:before="6" w:line="268" w:lineRule="exact"/>
              <w:ind w:left="42"/>
              <w:rPr>
                <w:sz w:val="19"/>
                <w:szCs w:val="19"/>
              </w:rPr>
            </w:pPr>
            <w:r>
              <w:rPr>
                <w:w w:val="115"/>
                <w:sz w:val="19"/>
                <w:szCs w:val="19"/>
              </w:rPr>
              <w:t>(4-մեթիլնավթալին-1-իլ)(1-(5-քլորպենտիլ)-1H-ինդոլ-3-իլ) մեթանոն (անկախ ուղեկցող նյութերի առկայությունից, ընդհանուր զանգվածով)</w:t>
            </w:r>
          </w:p>
        </w:tc>
        <w:tc>
          <w:tcPr>
            <w:tcW w:w="2014" w:type="dxa"/>
          </w:tcPr>
          <w:p w14:paraId="3AC9CE7C" w14:textId="77777777" w:rsidR="00B9348B" w:rsidRDefault="00B9348B">
            <w:pPr>
              <w:pStyle w:val="TableParagraph"/>
              <w:spacing w:before="3"/>
            </w:pPr>
          </w:p>
          <w:p w14:paraId="6B03305A" w14:textId="77777777" w:rsidR="00B9348B" w:rsidRDefault="00000000">
            <w:pPr>
              <w:pStyle w:val="TableParagraph"/>
              <w:spacing w:before="1"/>
              <w:ind w:left="39"/>
              <w:rPr>
                <w:sz w:val="19"/>
              </w:rPr>
            </w:pPr>
            <w:r>
              <w:rPr>
                <w:w w:val="140"/>
                <w:sz w:val="19"/>
              </w:rPr>
              <w:t>0.01-0.05</w:t>
            </w:r>
          </w:p>
        </w:tc>
      </w:tr>
      <w:tr w:rsidR="00B9348B" w14:paraId="5FED0B68" w14:textId="77777777">
        <w:trPr>
          <w:trHeight w:val="986"/>
        </w:trPr>
        <w:tc>
          <w:tcPr>
            <w:tcW w:w="701" w:type="dxa"/>
          </w:tcPr>
          <w:p w14:paraId="1240E411" w14:textId="77777777" w:rsidR="00B9348B" w:rsidRDefault="00B9348B">
            <w:pPr>
              <w:pStyle w:val="TableParagraph"/>
              <w:rPr>
                <w:sz w:val="20"/>
              </w:rPr>
            </w:pPr>
          </w:p>
          <w:p w14:paraId="5E7A148D" w14:textId="77777777" w:rsidR="00B9348B" w:rsidRDefault="00B9348B">
            <w:pPr>
              <w:pStyle w:val="TableParagraph"/>
              <w:spacing w:before="11"/>
              <w:rPr>
                <w:sz w:val="26"/>
              </w:rPr>
            </w:pPr>
          </w:p>
          <w:p w14:paraId="0C733DCB" w14:textId="77777777" w:rsidR="00B9348B" w:rsidRDefault="00000000">
            <w:pPr>
              <w:pStyle w:val="TableParagraph"/>
              <w:ind w:left="129"/>
              <w:rPr>
                <w:sz w:val="19"/>
              </w:rPr>
            </w:pPr>
            <w:r>
              <w:rPr>
                <w:w w:val="140"/>
                <w:sz w:val="19"/>
              </w:rPr>
              <w:t>762.</w:t>
            </w:r>
          </w:p>
        </w:tc>
        <w:tc>
          <w:tcPr>
            <w:tcW w:w="3329" w:type="dxa"/>
          </w:tcPr>
          <w:p w14:paraId="3C163CAF" w14:textId="77777777" w:rsidR="00B9348B" w:rsidRDefault="00B9348B">
            <w:pPr>
              <w:pStyle w:val="TableParagraph"/>
              <w:spacing w:before="3"/>
            </w:pPr>
          </w:p>
          <w:p w14:paraId="3C22D84C" w14:textId="77777777" w:rsidR="00B9348B" w:rsidRDefault="00000000">
            <w:pPr>
              <w:pStyle w:val="TableParagraph"/>
              <w:spacing w:before="1"/>
              <w:ind w:left="47"/>
              <w:rPr>
                <w:sz w:val="19"/>
              </w:rPr>
            </w:pPr>
            <w:r>
              <w:rPr>
                <w:sz w:val="19"/>
              </w:rPr>
              <w:t>JWH-122-N-(4-</w:t>
            </w:r>
          </w:p>
          <w:p w14:paraId="1FD0A378" w14:textId="77777777" w:rsidR="00B9348B" w:rsidRDefault="00000000">
            <w:pPr>
              <w:pStyle w:val="TableParagraph"/>
              <w:spacing w:before="132"/>
              <w:ind w:left="47"/>
              <w:rPr>
                <w:sz w:val="19"/>
                <w:szCs w:val="19"/>
              </w:rPr>
            </w:pPr>
            <w:r>
              <w:rPr>
                <w:w w:val="125"/>
                <w:sz w:val="19"/>
                <w:szCs w:val="19"/>
              </w:rPr>
              <w:t>հիդրօքսիպենտիլ)</w:t>
            </w:r>
          </w:p>
        </w:tc>
        <w:tc>
          <w:tcPr>
            <w:tcW w:w="8674" w:type="dxa"/>
          </w:tcPr>
          <w:p w14:paraId="221BED7D" w14:textId="77777777" w:rsidR="00B9348B" w:rsidRDefault="00000000">
            <w:pPr>
              <w:pStyle w:val="TableParagraph"/>
              <w:spacing w:before="91"/>
              <w:ind w:left="42"/>
              <w:rPr>
                <w:sz w:val="19"/>
                <w:szCs w:val="19"/>
              </w:rPr>
            </w:pPr>
            <w:r>
              <w:rPr>
                <w:w w:val="120"/>
                <w:sz w:val="19"/>
                <w:szCs w:val="19"/>
              </w:rPr>
              <w:t>[1-(4-հիդրօքսիպենտիլ)-1H-ինդոլ-3-իլ]-(4-մեթիլնավթալին-1-իլ)-</w:t>
            </w:r>
          </w:p>
          <w:p w14:paraId="2472A569" w14:textId="77777777" w:rsidR="00B9348B" w:rsidRDefault="00000000">
            <w:pPr>
              <w:pStyle w:val="TableParagraph"/>
              <w:spacing w:before="7" w:line="310" w:lineRule="atLeast"/>
              <w:ind w:left="42" w:right="1478"/>
              <w:rPr>
                <w:sz w:val="19"/>
                <w:szCs w:val="19"/>
              </w:rPr>
            </w:pPr>
            <w:r>
              <w:rPr>
                <w:w w:val="120"/>
                <w:sz w:val="19"/>
                <w:szCs w:val="19"/>
              </w:rPr>
              <w:t>մեթանոն (անկախ ուղեկցող նյութերի առկայությունից, ընդհանուր զանգվածով)</w:t>
            </w:r>
          </w:p>
        </w:tc>
        <w:tc>
          <w:tcPr>
            <w:tcW w:w="2014" w:type="dxa"/>
          </w:tcPr>
          <w:p w14:paraId="5D406E2E" w14:textId="77777777" w:rsidR="00B9348B" w:rsidRDefault="00B9348B">
            <w:pPr>
              <w:pStyle w:val="TableParagraph"/>
              <w:rPr>
                <w:sz w:val="20"/>
              </w:rPr>
            </w:pPr>
          </w:p>
          <w:p w14:paraId="0BCFCE07" w14:textId="77777777" w:rsidR="00B9348B" w:rsidRDefault="00B9348B">
            <w:pPr>
              <w:pStyle w:val="TableParagraph"/>
              <w:spacing w:before="5"/>
              <w:rPr>
                <w:sz w:val="19"/>
              </w:rPr>
            </w:pPr>
          </w:p>
          <w:p w14:paraId="3E1FAAED" w14:textId="77777777" w:rsidR="00B9348B" w:rsidRDefault="00000000">
            <w:pPr>
              <w:pStyle w:val="TableParagraph"/>
              <w:ind w:left="39"/>
              <w:rPr>
                <w:sz w:val="19"/>
              </w:rPr>
            </w:pPr>
            <w:r>
              <w:rPr>
                <w:w w:val="140"/>
                <w:sz w:val="19"/>
              </w:rPr>
              <w:t>0.01-0.05</w:t>
            </w:r>
          </w:p>
        </w:tc>
      </w:tr>
      <w:tr w:rsidR="00B9348B" w14:paraId="504B76E8" w14:textId="77777777">
        <w:trPr>
          <w:trHeight w:val="981"/>
        </w:trPr>
        <w:tc>
          <w:tcPr>
            <w:tcW w:w="701" w:type="dxa"/>
          </w:tcPr>
          <w:p w14:paraId="23DB6F4C" w14:textId="77777777" w:rsidR="00B9348B" w:rsidRDefault="00B9348B">
            <w:pPr>
              <w:pStyle w:val="TableParagraph"/>
              <w:rPr>
                <w:sz w:val="20"/>
              </w:rPr>
            </w:pPr>
          </w:p>
          <w:p w14:paraId="34497A45" w14:textId="77777777" w:rsidR="00B9348B" w:rsidRDefault="00B9348B">
            <w:pPr>
              <w:pStyle w:val="TableParagraph"/>
              <w:spacing w:before="11"/>
              <w:rPr>
                <w:sz w:val="26"/>
              </w:rPr>
            </w:pPr>
          </w:p>
          <w:p w14:paraId="01E483BC" w14:textId="77777777" w:rsidR="00B9348B" w:rsidRDefault="00000000">
            <w:pPr>
              <w:pStyle w:val="TableParagraph"/>
              <w:ind w:left="124"/>
              <w:rPr>
                <w:sz w:val="19"/>
              </w:rPr>
            </w:pPr>
            <w:r>
              <w:rPr>
                <w:w w:val="140"/>
                <w:sz w:val="19"/>
              </w:rPr>
              <w:t>763.</w:t>
            </w:r>
          </w:p>
        </w:tc>
        <w:tc>
          <w:tcPr>
            <w:tcW w:w="3329" w:type="dxa"/>
          </w:tcPr>
          <w:p w14:paraId="369E6E88" w14:textId="77777777" w:rsidR="00B9348B" w:rsidRDefault="00B9348B">
            <w:pPr>
              <w:pStyle w:val="TableParagraph"/>
              <w:spacing w:before="1"/>
            </w:pPr>
          </w:p>
          <w:p w14:paraId="770329D4" w14:textId="77777777" w:rsidR="00B9348B" w:rsidRDefault="00000000">
            <w:pPr>
              <w:pStyle w:val="TableParagraph"/>
              <w:ind w:left="47"/>
              <w:rPr>
                <w:sz w:val="19"/>
              </w:rPr>
            </w:pPr>
            <w:r>
              <w:rPr>
                <w:sz w:val="19"/>
              </w:rPr>
              <w:t>JWH-122 N-(5-</w:t>
            </w:r>
          </w:p>
          <w:p w14:paraId="4F68935D" w14:textId="77777777" w:rsidR="00B9348B" w:rsidRDefault="00000000">
            <w:pPr>
              <w:pStyle w:val="TableParagraph"/>
              <w:spacing w:before="127"/>
              <w:ind w:left="47"/>
              <w:rPr>
                <w:sz w:val="19"/>
                <w:szCs w:val="19"/>
              </w:rPr>
            </w:pPr>
            <w:r>
              <w:rPr>
                <w:w w:val="125"/>
                <w:sz w:val="19"/>
                <w:szCs w:val="19"/>
              </w:rPr>
              <w:t>հիդրօքսիպենտիլ)</w:t>
            </w:r>
          </w:p>
        </w:tc>
        <w:tc>
          <w:tcPr>
            <w:tcW w:w="8674" w:type="dxa"/>
          </w:tcPr>
          <w:p w14:paraId="79EA3F9B" w14:textId="77777777" w:rsidR="00B9348B" w:rsidRDefault="00000000">
            <w:pPr>
              <w:pStyle w:val="TableParagraph"/>
              <w:spacing w:before="17" w:line="314" w:lineRule="exact"/>
              <w:ind w:left="42" w:right="1694"/>
              <w:rPr>
                <w:sz w:val="19"/>
                <w:szCs w:val="19"/>
              </w:rPr>
            </w:pPr>
            <w:r>
              <w:rPr>
                <w:w w:val="120"/>
                <w:sz w:val="19"/>
                <w:szCs w:val="19"/>
              </w:rPr>
              <w:t>(1-(5-հիդրօքսիպենտիլ)-1H-ինդոլ-3-իլ)(4-մեթիլնավթալին-1- իլ)մեթանոն (անկախ ուղեկցող նյութերի առկայությունից, ընդհանուր զանգվածով)</w:t>
            </w:r>
          </w:p>
        </w:tc>
        <w:tc>
          <w:tcPr>
            <w:tcW w:w="2014" w:type="dxa"/>
          </w:tcPr>
          <w:p w14:paraId="2A9721EF" w14:textId="77777777" w:rsidR="00B9348B" w:rsidRDefault="00B9348B">
            <w:pPr>
              <w:pStyle w:val="TableParagraph"/>
              <w:rPr>
                <w:sz w:val="20"/>
              </w:rPr>
            </w:pPr>
          </w:p>
          <w:p w14:paraId="02FD94C9" w14:textId="77777777" w:rsidR="00B9348B" w:rsidRDefault="00B9348B">
            <w:pPr>
              <w:pStyle w:val="TableParagraph"/>
              <w:spacing w:before="5"/>
              <w:rPr>
                <w:sz w:val="19"/>
              </w:rPr>
            </w:pPr>
          </w:p>
          <w:p w14:paraId="55419705" w14:textId="77777777" w:rsidR="00B9348B" w:rsidRDefault="00000000">
            <w:pPr>
              <w:pStyle w:val="TableParagraph"/>
              <w:ind w:left="39"/>
              <w:rPr>
                <w:sz w:val="19"/>
              </w:rPr>
            </w:pPr>
            <w:r>
              <w:rPr>
                <w:w w:val="140"/>
                <w:sz w:val="19"/>
              </w:rPr>
              <w:t>0.01-0.05</w:t>
            </w:r>
          </w:p>
        </w:tc>
      </w:tr>
      <w:tr w:rsidR="00B9348B" w14:paraId="2A591A51" w14:textId="77777777">
        <w:trPr>
          <w:trHeight w:val="1197"/>
        </w:trPr>
        <w:tc>
          <w:tcPr>
            <w:tcW w:w="701" w:type="dxa"/>
          </w:tcPr>
          <w:p w14:paraId="7A1D75D3" w14:textId="77777777" w:rsidR="00B9348B" w:rsidRDefault="00B9348B">
            <w:pPr>
              <w:pStyle w:val="TableParagraph"/>
              <w:rPr>
                <w:sz w:val="20"/>
              </w:rPr>
            </w:pPr>
          </w:p>
          <w:p w14:paraId="573E0DCC" w14:textId="77777777" w:rsidR="00B9348B" w:rsidRDefault="00B9348B">
            <w:pPr>
              <w:pStyle w:val="TableParagraph"/>
              <w:spacing w:before="6"/>
              <w:rPr>
                <w:sz w:val="26"/>
              </w:rPr>
            </w:pPr>
          </w:p>
          <w:p w14:paraId="02A4258D" w14:textId="77777777" w:rsidR="00B9348B" w:rsidRDefault="00000000">
            <w:pPr>
              <w:pStyle w:val="TableParagraph"/>
              <w:ind w:left="119"/>
              <w:rPr>
                <w:sz w:val="19"/>
              </w:rPr>
            </w:pPr>
            <w:r>
              <w:rPr>
                <w:w w:val="145"/>
                <w:sz w:val="19"/>
              </w:rPr>
              <w:t>764.</w:t>
            </w:r>
          </w:p>
        </w:tc>
        <w:tc>
          <w:tcPr>
            <w:tcW w:w="3329" w:type="dxa"/>
          </w:tcPr>
          <w:p w14:paraId="6E414EE9" w14:textId="77777777" w:rsidR="00B9348B" w:rsidRDefault="00B9348B">
            <w:pPr>
              <w:pStyle w:val="TableParagraph"/>
              <w:rPr>
                <w:sz w:val="20"/>
              </w:rPr>
            </w:pPr>
          </w:p>
          <w:p w14:paraId="5A7D45CB" w14:textId="77777777" w:rsidR="00B9348B" w:rsidRDefault="00B9348B">
            <w:pPr>
              <w:pStyle w:val="TableParagraph"/>
              <w:spacing w:before="2"/>
              <w:rPr>
                <w:sz w:val="19"/>
              </w:rPr>
            </w:pPr>
          </w:p>
          <w:p w14:paraId="12EB64F9" w14:textId="77777777" w:rsidR="00B9348B" w:rsidRDefault="00000000">
            <w:pPr>
              <w:pStyle w:val="TableParagraph"/>
              <w:ind w:left="47"/>
              <w:rPr>
                <w:sz w:val="19"/>
              </w:rPr>
            </w:pPr>
            <w:r>
              <w:rPr>
                <w:sz w:val="19"/>
              </w:rPr>
              <w:t>JWH-133</w:t>
            </w:r>
          </w:p>
        </w:tc>
        <w:tc>
          <w:tcPr>
            <w:tcW w:w="8674" w:type="dxa"/>
          </w:tcPr>
          <w:p w14:paraId="6B8D7155" w14:textId="77777777" w:rsidR="00B9348B" w:rsidRDefault="00000000">
            <w:pPr>
              <w:pStyle w:val="TableParagraph"/>
              <w:spacing w:before="88" w:line="328" w:lineRule="auto"/>
              <w:ind w:left="42" w:right="2597" w:hanging="1"/>
              <w:rPr>
                <w:sz w:val="19"/>
                <w:szCs w:val="19"/>
              </w:rPr>
            </w:pPr>
            <w:r>
              <w:rPr>
                <w:w w:val="115"/>
                <w:sz w:val="19"/>
                <w:szCs w:val="19"/>
              </w:rPr>
              <w:t xml:space="preserve">(6aR.10aR)-3-(1.1-դիմեթիլբութիլ)-6.6.9-տրիմեթիլ-6a.7.10.10a- </w:t>
            </w:r>
            <w:r>
              <w:rPr>
                <w:w w:val="120"/>
                <w:sz w:val="19"/>
                <w:szCs w:val="19"/>
              </w:rPr>
              <w:t>տետրահիդրո-6H-բենզո[c] քրոմեն</w:t>
            </w:r>
          </w:p>
          <w:p w14:paraId="2C41B1A8" w14:textId="77777777" w:rsidR="00B9348B" w:rsidRDefault="00000000">
            <w:pPr>
              <w:pStyle w:val="TableParagraph"/>
              <w:spacing w:before="19"/>
              <w:ind w:left="42"/>
              <w:rPr>
                <w:sz w:val="19"/>
                <w:szCs w:val="19"/>
              </w:rPr>
            </w:pPr>
            <w:r>
              <w:rPr>
                <w:w w:val="115"/>
                <w:sz w:val="19"/>
                <w:szCs w:val="19"/>
              </w:rPr>
              <w:t>(անկախ ուղեկցող նյութերի առկայությունից,</w:t>
            </w:r>
            <w:r>
              <w:rPr>
                <w:spacing w:val="51"/>
                <w:w w:val="115"/>
                <w:sz w:val="19"/>
                <w:szCs w:val="19"/>
              </w:rPr>
              <w:t xml:space="preserve"> </w:t>
            </w:r>
            <w:r>
              <w:rPr>
                <w:w w:val="115"/>
                <w:sz w:val="19"/>
                <w:szCs w:val="19"/>
              </w:rPr>
              <w:t>ընդհանուր</w:t>
            </w:r>
          </w:p>
          <w:p w14:paraId="6F494389" w14:textId="77777777" w:rsidR="00B9348B" w:rsidRDefault="00000000">
            <w:pPr>
              <w:pStyle w:val="TableParagraph"/>
              <w:spacing w:before="52" w:line="200" w:lineRule="exact"/>
              <w:ind w:left="42"/>
              <w:rPr>
                <w:sz w:val="19"/>
                <w:szCs w:val="19"/>
              </w:rPr>
            </w:pPr>
            <w:r>
              <w:rPr>
                <w:w w:val="125"/>
                <w:sz w:val="19"/>
                <w:szCs w:val="19"/>
              </w:rPr>
              <w:t>զանգվածով)</w:t>
            </w:r>
          </w:p>
        </w:tc>
        <w:tc>
          <w:tcPr>
            <w:tcW w:w="2014" w:type="dxa"/>
          </w:tcPr>
          <w:p w14:paraId="68B0BFE0" w14:textId="77777777" w:rsidR="00B9348B" w:rsidRDefault="00B9348B">
            <w:pPr>
              <w:pStyle w:val="TableParagraph"/>
              <w:rPr>
                <w:sz w:val="20"/>
              </w:rPr>
            </w:pPr>
          </w:p>
          <w:p w14:paraId="5FBDDDCC" w14:textId="77777777" w:rsidR="00B9348B" w:rsidRDefault="00B9348B">
            <w:pPr>
              <w:pStyle w:val="TableParagraph"/>
              <w:spacing w:before="2"/>
              <w:rPr>
                <w:sz w:val="19"/>
              </w:rPr>
            </w:pPr>
          </w:p>
          <w:p w14:paraId="11F2CAC1" w14:textId="77777777" w:rsidR="00B9348B" w:rsidRDefault="00000000">
            <w:pPr>
              <w:pStyle w:val="TableParagraph"/>
              <w:ind w:left="39"/>
              <w:rPr>
                <w:sz w:val="19"/>
              </w:rPr>
            </w:pPr>
            <w:r>
              <w:rPr>
                <w:w w:val="140"/>
                <w:sz w:val="19"/>
              </w:rPr>
              <w:t>0.01-0.05</w:t>
            </w:r>
          </w:p>
        </w:tc>
      </w:tr>
      <w:tr w:rsidR="00B9348B" w14:paraId="679B65D2" w14:textId="77777777">
        <w:trPr>
          <w:trHeight w:val="885"/>
        </w:trPr>
        <w:tc>
          <w:tcPr>
            <w:tcW w:w="701" w:type="dxa"/>
          </w:tcPr>
          <w:p w14:paraId="375364DA" w14:textId="77777777" w:rsidR="00B9348B" w:rsidRDefault="00000000">
            <w:pPr>
              <w:pStyle w:val="TableParagraph"/>
              <w:spacing w:before="137"/>
              <w:ind w:left="126"/>
              <w:rPr>
                <w:sz w:val="19"/>
              </w:rPr>
            </w:pPr>
            <w:r>
              <w:rPr>
                <w:w w:val="140"/>
                <w:sz w:val="19"/>
              </w:rPr>
              <w:t>765.</w:t>
            </w:r>
          </w:p>
        </w:tc>
        <w:tc>
          <w:tcPr>
            <w:tcW w:w="3329" w:type="dxa"/>
          </w:tcPr>
          <w:p w14:paraId="1550C75B" w14:textId="77777777" w:rsidR="00B9348B" w:rsidRDefault="00B9348B">
            <w:pPr>
              <w:pStyle w:val="TableParagraph"/>
              <w:spacing w:before="6"/>
            </w:pPr>
          </w:p>
          <w:p w14:paraId="56FC9E76" w14:textId="77777777" w:rsidR="00B9348B" w:rsidRDefault="00000000">
            <w:pPr>
              <w:pStyle w:val="TableParagraph"/>
              <w:ind w:left="47"/>
              <w:rPr>
                <w:sz w:val="19"/>
              </w:rPr>
            </w:pPr>
            <w:r>
              <w:rPr>
                <w:sz w:val="19"/>
              </w:rPr>
              <w:t>JWH-145</w:t>
            </w:r>
          </w:p>
        </w:tc>
        <w:tc>
          <w:tcPr>
            <w:tcW w:w="8674" w:type="dxa"/>
          </w:tcPr>
          <w:p w14:paraId="3457FBBF" w14:textId="77777777" w:rsidR="00B9348B" w:rsidRDefault="00000000">
            <w:pPr>
              <w:pStyle w:val="TableParagraph"/>
              <w:spacing w:before="65" w:line="343" w:lineRule="auto"/>
              <w:ind w:left="42" w:right="764"/>
              <w:rPr>
                <w:sz w:val="19"/>
                <w:szCs w:val="19"/>
              </w:rPr>
            </w:pPr>
            <w:r>
              <w:rPr>
                <w:w w:val="115"/>
                <w:sz w:val="19"/>
                <w:szCs w:val="19"/>
              </w:rPr>
              <w:t>նավթալին-1-իլ-(1-պենտիլ-5-ֆենիլ-1H-պիրրոլ-3-իլ)- մեթանոն(անկախ ուղեկցող նյութերի առկայությունից,</w:t>
            </w:r>
          </w:p>
          <w:p w14:paraId="2E6190ED" w14:textId="77777777" w:rsidR="00B9348B" w:rsidRDefault="00000000">
            <w:pPr>
              <w:pStyle w:val="TableParagraph"/>
              <w:spacing w:line="175" w:lineRule="exact"/>
              <w:ind w:left="42"/>
              <w:rPr>
                <w:sz w:val="19"/>
                <w:szCs w:val="19"/>
              </w:rPr>
            </w:pPr>
            <w:r>
              <w:rPr>
                <w:w w:val="120"/>
                <w:sz w:val="19"/>
                <w:szCs w:val="19"/>
              </w:rPr>
              <w:t>ընդհանուր  զանգվածով)</w:t>
            </w:r>
          </w:p>
        </w:tc>
        <w:tc>
          <w:tcPr>
            <w:tcW w:w="2014" w:type="dxa"/>
          </w:tcPr>
          <w:p w14:paraId="700192F6" w14:textId="77777777" w:rsidR="00B9348B" w:rsidRDefault="00B9348B">
            <w:pPr>
              <w:pStyle w:val="TableParagraph"/>
              <w:spacing w:before="6"/>
            </w:pPr>
          </w:p>
          <w:p w14:paraId="076FD06C" w14:textId="77777777" w:rsidR="00B9348B" w:rsidRDefault="00000000">
            <w:pPr>
              <w:pStyle w:val="TableParagraph"/>
              <w:ind w:left="39"/>
              <w:rPr>
                <w:sz w:val="19"/>
              </w:rPr>
            </w:pPr>
            <w:r>
              <w:rPr>
                <w:w w:val="140"/>
                <w:sz w:val="19"/>
              </w:rPr>
              <w:t>0.01-0.05</w:t>
            </w:r>
          </w:p>
        </w:tc>
      </w:tr>
      <w:tr w:rsidR="00B9348B" w14:paraId="4C75F387" w14:textId="77777777">
        <w:trPr>
          <w:trHeight w:val="882"/>
        </w:trPr>
        <w:tc>
          <w:tcPr>
            <w:tcW w:w="701" w:type="dxa"/>
          </w:tcPr>
          <w:p w14:paraId="4F9E1808" w14:textId="77777777" w:rsidR="00B9348B" w:rsidRDefault="00000000">
            <w:pPr>
              <w:pStyle w:val="TableParagraph"/>
              <w:spacing w:before="134"/>
              <w:ind w:left="102"/>
              <w:rPr>
                <w:sz w:val="19"/>
              </w:rPr>
            </w:pPr>
            <w:r>
              <w:rPr>
                <w:w w:val="155"/>
                <w:sz w:val="19"/>
              </w:rPr>
              <w:t>766.</w:t>
            </w:r>
          </w:p>
        </w:tc>
        <w:tc>
          <w:tcPr>
            <w:tcW w:w="3329" w:type="dxa"/>
          </w:tcPr>
          <w:p w14:paraId="7F0CD693" w14:textId="77777777" w:rsidR="00B9348B" w:rsidRDefault="00B9348B">
            <w:pPr>
              <w:pStyle w:val="TableParagraph"/>
              <w:spacing w:before="1"/>
            </w:pPr>
          </w:p>
          <w:p w14:paraId="2A90C648" w14:textId="77777777" w:rsidR="00B9348B" w:rsidRDefault="00000000">
            <w:pPr>
              <w:pStyle w:val="TableParagraph"/>
              <w:ind w:left="47"/>
              <w:rPr>
                <w:sz w:val="19"/>
                <w:szCs w:val="19"/>
              </w:rPr>
            </w:pPr>
            <w:r>
              <w:rPr>
                <w:w w:val="110"/>
                <w:sz w:val="19"/>
                <w:szCs w:val="19"/>
              </w:rPr>
              <w:t>JWH-145-2-ֆենիլ</w:t>
            </w:r>
          </w:p>
        </w:tc>
        <w:tc>
          <w:tcPr>
            <w:tcW w:w="8674" w:type="dxa"/>
          </w:tcPr>
          <w:p w14:paraId="0F137BD2" w14:textId="77777777" w:rsidR="00B9348B" w:rsidRDefault="00000000">
            <w:pPr>
              <w:pStyle w:val="TableParagraph"/>
              <w:spacing w:before="65" w:line="343" w:lineRule="auto"/>
              <w:ind w:left="42" w:right="764"/>
              <w:rPr>
                <w:sz w:val="19"/>
                <w:szCs w:val="19"/>
              </w:rPr>
            </w:pPr>
            <w:r>
              <w:rPr>
                <w:w w:val="115"/>
                <w:sz w:val="19"/>
                <w:szCs w:val="19"/>
              </w:rPr>
              <w:t>նավթալին-1-իլ-(1-պենտիլ-2-ֆենիլ-1H-պիրրոլ-3-իլ)- մեթանոն(անկախ ուղեկցող նյութերի առկայությունից, ընդհանուր</w:t>
            </w:r>
          </w:p>
          <w:p w14:paraId="7981DB96" w14:textId="77777777" w:rsidR="00B9348B" w:rsidRDefault="00000000">
            <w:pPr>
              <w:pStyle w:val="TableParagraph"/>
              <w:spacing w:line="173" w:lineRule="exact"/>
              <w:ind w:left="42"/>
              <w:rPr>
                <w:sz w:val="19"/>
                <w:szCs w:val="19"/>
              </w:rPr>
            </w:pPr>
            <w:r>
              <w:rPr>
                <w:w w:val="125"/>
                <w:sz w:val="19"/>
                <w:szCs w:val="19"/>
              </w:rPr>
              <w:t>զանգվածով)</w:t>
            </w:r>
          </w:p>
        </w:tc>
        <w:tc>
          <w:tcPr>
            <w:tcW w:w="2014" w:type="dxa"/>
          </w:tcPr>
          <w:p w14:paraId="05D20175" w14:textId="77777777" w:rsidR="00B9348B" w:rsidRDefault="00B9348B">
            <w:pPr>
              <w:pStyle w:val="TableParagraph"/>
              <w:spacing w:before="1"/>
            </w:pPr>
          </w:p>
          <w:p w14:paraId="648E91A3" w14:textId="77777777" w:rsidR="00B9348B" w:rsidRDefault="00000000">
            <w:pPr>
              <w:pStyle w:val="TableParagraph"/>
              <w:ind w:left="39"/>
              <w:rPr>
                <w:sz w:val="19"/>
              </w:rPr>
            </w:pPr>
            <w:r>
              <w:rPr>
                <w:w w:val="140"/>
                <w:sz w:val="19"/>
              </w:rPr>
              <w:t>0.01-0.05</w:t>
            </w:r>
          </w:p>
        </w:tc>
      </w:tr>
      <w:tr w:rsidR="00B9348B" w14:paraId="3D7FCA18" w14:textId="77777777">
        <w:trPr>
          <w:trHeight w:val="817"/>
        </w:trPr>
        <w:tc>
          <w:tcPr>
            <w:tcW w:w="701" w:type="dxa"/>
          </w:tcPr>
          <w:p w14:paraId="640C6FA9" w14:textId="77777777" w:rsidR="00B9348B" w:rsidRDefault="00000000">
            <w:pPr>
              <w:pStyle w:val="TableParagraph"/>
              <w:spacing w:before="137"/>
              <w:ind w:left="129"/>
              <w:rPr>
                <w:sz w:val="19"/>
              </w:rPr>
            </w:pPr>
            <w:r>
              <w:rPr>
                <w:w w:val="140"/>
                <w:sz w:val="19"/>
              </w:rPr>
              <w:t>767.</w:t>
            </w:r>
          </w:p>
        </w:tc>
        <w:tc>
          <w:tcPr>
            <w:tcW w:w="3329" w:type="dxa"/>
          </w:tcPr>
          <w:p w14:paraId="4C249CA2" w14:textId="77777777" w:rsidR="00B9348B" w:rsidRDefault="00B9348B">
            <w:pPr>
              <w:pStyle w:val="TableParagraph"/>
              <w:spacing w:before="3"/>
            </w:pPr>
          </w:p>
          <w:p w14:paraId="3399BE75" w14:textId="77777777" w:rsidR="00B9348B" w:rsidRDefault="00000000">
            <w:pPr>
              <w:pStyle w:val="TableParagraph"/>
              <w:spacing w:before="1"/>
              <w:ind w:left="47"/>
              <w:rPr>
                <w:sz w:val="19"/>
              </w:rPr>
            </w:pPr>
            <w:r>
              <w:rPr>
                <w:sz w:val="19"/>
              </w:rPr>
              <w:t>JWH-146</w:t>
            </w:r>
          </w:p>
        </w:tc>
        <w:tc>
          <w:tcPr>
            <w:tcW w:w="8674" w:type="dxa"/>
          </w:tcPr>
          <w:p w14:paraId="2C2C4C8C" w14:textId="77777777" w:rsidR="00B9348B" w:rsidRDefault="00000000">
            <w:pPr>
              <w:pStyle w:val="TableParagraph"/>
              <w:spacing w:before="43" w:line="295" w:lineRule="auto"/>
              <w:ind w:left="42" w:right="1478"/>
              <w:rPr>
                <w:sz w:val="19"/>
                <w:szCs w:val="19"/>
              </w:rPr>
            </w:pPr>
            <w:r>
              <w:rPr>
                <w:w w:val="110"/>
                <w:sz w:val="19"/>
                <w:szCs w:val="19"/>
              </w:rPr>
              <w:t xml:space="preserve">(1-հեպտիլ-5-ֆենիլ-1H-պիրրոլ-3-իլ)-նավթալին-1-իլ մեթանոն (անկախ </w:t>
            </w:r>
            <w:r>
              <w:rPr>
                <w:w w:val="115"/>
                <w:sz w:val="19"/>
                <w:szCs w:val="19"/>
              </w:rPr>
              <w:t>ուղեկցող նյութերի առկայությունից, ընդհանուր զանգվածով)</w:t>
            </w:r>
          </w:p>
        </w:tc>
        <w:tc>
          <w:tcPr>
            <w:tcW w:w="2014" w:type="dxa"/>
          </w:tcPr>
          <w:p w14:paraId="3A81599F" w14:textId="77777777" w:rsidR="00B9348B" w:rsidRDefault="00B9348B">
            <w:pPr>
              <w:pStyle w:val="TableParagraph"/>
              <w:spacing w:before="6"/>
            </w:pPr>
          </w:p>
          <w:p w14:paraId="0F57FC89" w14:textId="77777777" w:rsidR="00B9348B" w:rsidRDefault="00000000">
            <w:pPr>
              <w:pStyle w:val="TableParagraph"/>
              <w:ind w:left="39"/>
              <w:rPr>
                <w:sz w:val="19"/>
              </w:rPr>
            </w:pPr>
            <w:r>
              <w:rPr>
                <w:w w:val="140"/>
                <w:sz w:val="19"/>
              </w:rPr>
              <w:t>0.01-0.05</w:t>
            </w:r>
          </w:p>
        </w:tc>
      </w:tr>
      <w:tr w:rsidR="00B9348B" w14:paraId="2EBBA1A7" w14:textId="77777777">
        <w:trPr>
          <w:trHeight w:val="557"/>
        </w:trPr>
        <w:tc>
          <w:tcPr>
            <w:tcW w:w="701" w:type="dxa"/>
          </w:tcPr>
          <w:p w14:paraId="6A78C8A4" w14:textId="77777777" w:rsidR="00B9348B" w:rsidRDefault="00000000">
            <w:pPr>
              <w:pStyle w:val="TableParagraph"/>
              <w:spacing w:before="136"/>
              <w:ind w:left="102"/>
              <w:rPr>
                <w:sz w:val="19"/>
              </w:rPr>
            </w:pPr>
            <w:r>
              <w:rPr>
                <w:w w:val="155"/>
                <w:sz w:val="19"/>
              </w:rPr>
              <w:t>768.</w:t>
            </w:r>
          </w:p>
        </w:tc>
        <w:tc>
          <w:tcPr>
            <w:tcW w:w="3329" w:type="dxa"/>
          </w:tcPr>
          <w:p w14:paraId="36B6382F" w14:textId="77777777" w:rsidR="00B9348B" w:rsidRDefault="00B9348B">
            <w:pPr>
              <w:pStyle w:val="TableParagraph"/>
              <w:spacing w:before="1"/>
            </w:pPr>
          </w:p>
          <w:p w14:paraId="07963F8A" w14:textId="77777777" w:rsidR="00B9348B" w:rsidRDefault="00000000">
            <w:pPr>
              <w:pStyle w:val="TableParagraph"/>
              <w:ind w:left="47"/>
              <w:rPr>
                <w:sz w:val="19"/>
              </w:rPr>
            </w:pPr>
            <w:r>
              <w:rPr>
                <w:sz w:val="19"/>
              </w:rPr>
              <w:t>JWH-147</w:t>
            </w:r>
          </w:p>
        </w:tc>
        <w:tc>
          <w:tcPr>
            <w:tcW w:w="8674" w:type="dxa"/>
          </w:tcPr>
          <w:p w14:paraId="2A104A28" w14:textId="77777777" w:rsidR="00B9348B" w:rsidRDefault="00000000">
            <w:pPr>
              <w:pStyle w:val="TableParagraph"/>
              <w:spacing w:before="3" w:line="268" w:lineRule="exact"/>
              <w:ind w:left="42"/>
              <w:rPr>
                <w:sz w:val="19"/>
                <w:szCs w:val="19"/>
              </w:rPr>
            </w:pPr>
            <w:r>
              <w:rPr>
                <w:w w:val="115"/>
                <w:sz w:val="19"/>
                <w:szCs w:val="19"/>
              </w:rPr>
              <w:t>(1-հեքսիլ-5-ֆենիլ-1H-պիրրոլ-3-իլ)-նավթալին-1-իլ մեթանոն (անկախ ուղեկցող նյութերի առկայությունից, ընդհանուր զանգվածով)</w:t>
            </w:r>
          </w:p>
        </w:tc>
        <w:tc>
          <w:tcPr>
            <w:tcW w:w="2014" w:type="dxa"/>
          </w:tcPr>
          <w:p w14:paraId="4DF99CC6" w14:textId="77777777" w:rsidR="00B9348B" w:rsidRDefault="00B9348B">
            <w:pPr>
              <w:pStyle w:val="TableParagraph"/>
              <w:spacing w:before="3"/>
            </w:pPr>
          </w:p>
          <w:p w14:paraId="7C003344" w14:textId="77777777" w:rsidR="00B9348B" w:rsidRDefault="00000000">
            <w:pPr>
              <w:pStyle w:val="TableParagraph"/>
              <w:ind w:left="39"/>
              <w:rPr>
                <w:sz w:val="19"/>
              </w:rPr>
            </w:pPr>
            <w:r>
              <w:rPr>
                <w:w w:val="140"/>
                <w:sz w:val="19"/>
              </w:rPr>
              <w:t>0.01-0.05</w:t>
            </w:r>
          </w:p>
        </w:tc>
      </w:tr>
      <w:tr w:rsidR="00B9348B" w14:paraId="5D84F281" w14:textId="77777777">
        <w:trPr>
          <w:trHeight w:val="912"/>
        </w:trPr>
        <w:tc>
          <w:tcPr>
            <w:tcW w:w="701" w:type="dxa"/>
          </w:tcPr>
          <w:p w14:paraId="6F355783" w14:textId="77777777" w:rsidR="00B9348B" w:rsidRDefault="00B9348B">
            <w:pPr>
              <w:pStyle w:val="TableParagraph"/>
              <w:rPr>
                <w:sz w:val="20"/>
              </w:rPr>
            </w:pPr>
          </w:p>
          <w:p w14:paraId="6C6B203E" w14:textId="77777777" w:rsidR="00B9348B" w:rsidRDefault="00B9348B">
            <w:pPr>
              <w:pStyle w:val="TableParagraph"/>
              <w:spacing w:before="7"/>
              <w:rPr>
                <w:sz w:val="26"/>
              </w:rPr>
            </w:pPr>
          </w:p>
          <w:p w14:paraId="64C0DAD7" w14:textId="77777777" w:rsidR="00B9348B" w:rsidRDefault="00000000">
            <w:pPr>
              <w:pStyle w:val="TableParagraph"/>
              <w:ind w:left="102"/>
              <w:rPr>
                <w:sz w:val="19"/>
              </w:rPr>
            </w:pPr>
            <w:r>
              <w:rPr>
                <w:w w:val="155"/>
                <w:sz w:val="19"/>
              </w:rPr>
              <w:t>769.</w:t>
            </w:r>
          </w:p>
        </w:tc>
        <w:tc>
          <w:tcPr>
            <w:tcW w:w="3329" w:type="dxa"/>
          </w:tcPr>
          <w:p w14:paraId="55984EBC" w14:textId="77777777" w:rsidR="00B9348B" w:rsidRDefault="00B9348B">
            <w:pPr>
              <w:pStyle w:val="TableParagraph"/>
              <w:rPr>
                <w:sz w:val="20"/>
              </w:rPr>
            </w:pPr>
          </w:p>
          <w:p w14:paraId="4F1159F6" w14:textId="77777777" w:rsidR="00B9348B" w:rsidRDefault="00B9348B">
            <w:pPr>
              <w:pStyle w:val="TableParagraph"/>
              <w:spacing w:before="3"/>
              <w:rPr>
                <w:sz w:val="19"/>
              </w:rPr>
            </w:pPr>
          </w:p>
          <w:p w14:paraId="67B52023" w14:textId="77777777" w:rsidR="00B9348B" w:rsidRDefault="00000000">
            <w:pPr>
              <w:pStyle w:val="TableParagraph"/>
              <w:spacing w:before="1"/>
              <w:ind w:left="47"/>
              <w:rPr>
                <w:sz w:val="19"/>
              </w:rPr>
            </w:pPr>
            <w:r>
              <w:rPr>
                <w:sz w:val="19"/>
              </w:rPr>
              <w:t>JWH-148</w:t>
            </w:r>
          </w:p>
        </w:tc>
        <w:tc>
          <w:tcPr>
            <w:tcW w:w="8674" w:type="dxa"/>
          </w:tcPr>
          <w:p w14:paraId="2A9EBC87" w14:textId="77777777" w:rsidR="00B9348B" w:rsidRDefault="00000000">
            <w:pPr>
              <w:pStyle w:val="TableParagraph"/>
              <w:spacing w:before="90" w:line="348" w:lineRule="auto"/>
              <w:ind w:left="42" w:right="764" w:hanging="1"/>
              <w:rPr>
                <w:sz w:val="19"/>
                <w:szCs w:val="19"/>
              </w:rPr>
            </w:pPr>
            <w:r>
              <w:rPr>
                <w:w w:val="115"/>
                <w:sz w:val="19"/>
                <w:szCs w:val="19"/>
              </w:rPr>
              <w:t xml:space="preserve">(4-մեթիլնավթալին-1-իլ)-(2-մեթիլ-1-պրոպիլ-1H-ինդոլ-3-իլ)- մեթանոն (անկախ </w:t>
            </w:r>
            <w:r>
              <w:rPr>
                <w:w w:val="120"/>
                <w:sz w:val="19"/>
                <w:szCs w:val="19"/>
              </w:rPr>
              <w:t>ուղեկցող նյութերի առկայությունից,</w:t>
            </w:r>
          </w:p>
          <w:p w14:paraId="26B34A68" w14:textId="77777777" w:rsidR="00B9348B" w:rsidRDefault="00000000">
            <w:pPr>
              <w:pStyle w:val="TableParagraph"/>
              <w:spacing w:line="169" w:lineRule="exact"/>
              <w:ind w:left="42"/>
              <w:rPr>
                <w:sz w:val="19"/>
                <w:szCs w:val="19"/>
              </w:rPr>
            </w:pPr>
            <w:r>
              <w:rPr>
                <w:w w:val="120"/>
                <w:sz w:val="19"/>
                <w:szCs w:val="19"/>
              </w:rPr>
              <w:t>ընդհանուր զանգվածով)</w:t>
            </w:r>
          </w:p>
        </w:tc>
        <w:tc>
          <w:tcPr>
            <w:tcW w:w="2014" w:type="dxa"/>
          </w:tcPr>
          <w:p w14:paraId="473A3692" w14:textId="77777777" w:rsidR="00B9348B" w:rsidRDefault="00B9348B">
            <w:pPr>
              <w:pStyle w:val="TableParagraph"/>
              <w:rPr>
                <w:sz w:val="20"/>
              </w:rPr>
            </w:pPr>
          </w:p>
          <w:p w14:paraId="1F4C611F" w14:textId="77777777" w:rsidR="00B9348B" w:rsidRDefault="00B9348B">
            <w:pPr>
              <w:pStyle w:val="TableParagraph"/>
              <w:spacing w:before="4"/>
              <w:rPr>
                <w:sz w:val="19"/>
              </w:rPr>
            </w:pPr>
          </w:p>
          <w:p w14:paraId="5036B32F" w14:textId="77777777" w:rsidR="00B9348B" w:rsidRDefault="00000000">
            <w:pPr>
              <w:pStyle w:val="TableParagraph"/>
              <w:ind w:left="39"/>
              <w:rPr>
                <w:sz w:val="19"/>
              </w:rPr>
            </w:pPr>
            <w:r>
              <w:rPr>
                <w:w w:val="140"/>
                <w:sz w:val="19"/>
              </w:rPr>
              <w:t>0.01-0.05</w:t>
            </w:r>
          </w:p>
        </w:tc>
      </w:tr>
      <w:tr w:rsidR="00B9348B" w14:paraId="47082ED6" w14:textId="77777777">
        <w:trPr>
          <w:trHeight w:val="555"/>
        </w:trPr>
        <w:tc>
          <w:tcPr>
            <w:tcW w:w="701" w:type="dxa"/>
          </w:tcPr>
          <w:p w14:paraId="5058364C" w14:textId="77777777" w:rsidR="00B9348B" w:rsidRDefault="00000000">
            <w:pPr>
              <w:pStyle w:val="TableParagraph"/>
              <w:spacing w:before="136"/>
              <w:ind w:left="131"/>
              <w:rPr>
                <w:sz w:val="19"/>
              </w:rPr>
            </w:pPr>
            <w:r>
              <w:rPr>
                <w:w w:val="140"/>
                <w:sz w:val="19"/>
              </w:rPr>
              <w:t>770.</w:t>
            </w:r>
          </w:p>
        </w:tc>
        <w:tc>
          <w:tcPr>
            <w:tcW w:w="3329" w:type="dxa"/>
          </w:tcPr>
          <w:p w14:paraId="6327EFFA" w14:textId="77777777" w:rsidR="00B9348B" w:rsidRDefault="00B9348B">
            <w:pPr>
              <w:pStyle w:val="TableParagraph"/>
              <w:spacing w:before="3"/>
            </w:pPr>
          </w:p>
          <w:p w14:paraId="0E2E3904" w14:textId="77777777" w:rsidR="00B9348B" w:rsidRDefault="00000000">
            <w:pPr>
              <w:pStyle w:val="TableParagraph"/>
              <w:spacing w:before="1"/>
              <w:ind w:left="47"/>
              <w:rPr>
                <w:sz w:val="19"/>
              </w:rPr>
            </w:pPr>
            <w:r>
              <w:rPr>
                <w:sz w:val="19"/>
              </w:rPr>
              <w:t>JWH-150</w:t>
            </w:r>
          </w:p>
        </w:tc>
        <w:tc>
          <w:tcPr>
            <w:tcW w:w="8674" w:type="dxa"/>
          </w:tcPr>
          <w:p w14:paraId="1E4E1736" w14:textId="77777777" w:rsidR="00B9348B" w:rsidRDefault="00000000">
            <w:pPr>
              <w:pStyle w:val="TableParagraph"/>
              <w:spacing w:before="6" w:line="268" w:lineRule="exact"/>
              <w:ind w:left="42" w:right="1478"/>
              <w:rPr>
                <w:sz w:val="19"/>
                <w:szCs w:val="19"/>
              </w:rPr>
            </w:pPr>
            <w:r>
              <w:rPr>
                <w:w w:val="110"/>
                <w:sz w:val="19"/>
                <w:szCs w:val="19"/>
              </w:rPr>
              <w:t xml:space="preserve">(1-բութիլ-5-ֆենիլ-1H-պիրրոլ-3-իլ)-նավթալին-1-իլմեթանոն (անկախ ուղեկցող </w:t>
            </w:r>
            <w:r>
              <w:rPr>
                <w:w w:val="115"/>
                <w:sz w:val="19"/>
                <w:szCs w:val="19"/>
              </w:rPr>
              <w:t>նյութերի առկայությունից, ընդհանուր զանգվածով)</w:t>
            </w:r>
          </w:p>
        </w:tc>
        <w:tc>
          <w:tcPr>
            <w:tcW w:w="2014" w:type="dxa"/>
          </w:tcPr>
          <w:p w14:paraId="34DD3468" w14:textId="77777777" w:rsidR="00B9348B" w:rsidRDefault="00B9348B">
            <w:pPr>
              <w:pStyle w:val="TableParagraph"/>
              <w:spacing w:before="6"/>
            </w:pPr>
          </w:p>
          <w:p w14:paraId="25303FB1" w14:textId="77777777" w:rsidR="00B9348B" w:rsidRDefault="00000000">
            <w:pPr>
              <w:pStyle w:val="TableParagraph"/>
              <w:ind w:left="39"/>
              <w:rPr>
                <w:sz w:val="19"/>
              </w:rPr>
            </w:pPr>
            <w:r>
              <w:rPr>
                <w:w w:val="140"/>
                <w:sz w:val="19"/>
              </w:rPr>
              <w:t>0.01-0.05</w:t>
            </w:r>
          </w:p>
        </w:tc>
      </w:tr>
      <w:tr w:rsidR="00B9348B" w14:paraId="6F752FDB" w14:textId="77777777">
        <w:trPr>
          <w:trHeight w:val="800"/>
        </w:trPr>
        <w:tc>
          <w:tcPr>
            <w:tcW w:w="701" w:type="dxa"/>
          </w:tcPr>
          <w:p w14:paraId="1FF990CD" w14:textId="77777777" w:rsidR="00B9348B" w:rsidRDefault="00B9348B">
            <w:pPr>
              <w:pStyle w:val="TableParagraph"/>
              <w:rPr>
                <w:sz w:val="20"/>
              </w:rPr>
            </w:pPr>
          </w:p>
          <w:p w14:paraId="4434BFC5" w14:textId="77777777" w:rsidR="00B9348B" w:rsidRDefault="00B9348B">
            <w:pPr>
              <w:pStyle w:val="TableParagraph"/>
              <w:spacing w:before="9"/>
              <w:rPr>
                <w:sz w:val="26"/>
              </w:rPr>
            </w:pPr>
          </w:p>
          <w:p w14:paraId="36ADC45B" w14:textId="77777777" w:rsidR="00B9348B" w:rsidRDefault="00000000">
            <w:pPr>
              <w:pStyle w:val="TableParagraph"/>
              <w:spacing w:before="1"/>
              <w:ind w:left="184"/>
              <w:rPr>
                <w:sz w:val="19"/>
              </w:rPr>
            </w:pPr>
            <w:r>
              <w:rPr>
                <w:w w:val="110"/>
                <w:sz w:val="19"/>
              </w:rPr>
              <w:t>771.</w:t>
            </w:r>
          </w:p>
        </w:tc>
        <w:tc>
          <w:tcPr>
            <w:tcW w:w="3329" w:type="dxa"/>
          </w:tcPr>
          <w:p w14:paraId="43529E17" w14:textId="77777777" w:rsidR="00B9348B" w:rsidRDefault="00B9348B">
            <w:pPr>
              <w:pStyle w:val="TableParagraph"/>
              <w:rPr>
                <w:sz w:val="20"/>
              </w:rPr>
            </w:pPr>
          </w:p>
          <w:p w14:paraId="5387B9B0" w14:textId="77777777" w:rsidR="00B9348B" w:rsidRDefault="00B9348B">
            <w:pPr>
              <w:pStyle w:val="TableParagraph"/>
              <w:spacing w:before="3"/>
              <w:rPr>
                <w:sz w:val="19"/>
              </w:rPr>
            </w:pPr>
          </w:p>
          <w:p w14:paraId="18EB6CE8" w14:textId="77777777" w:rsidR="00B9348B" w:rsidRDefault="00000000">
            <w:pPr>
              <w:pStyle w:val="TableParagraph"/>
              <w:spacing w:before="1"/>
              <w:ind w:left="47"/>
              <w:rPr>
                <w:sz w:val="19"/>
              </w:rPr>
            </w:pPr>
            <w:r>
              <w:rPr>
                <w:sz w:val="19"/>
              </w:rPr>
              <w:t>JWH-151</w:t>
            </w:r>
          </w:p>
        </w:tc>
        <w:tc>
          <w:tcPr>
            <w:tcW w:w="8674" w:type="dxa"/>
          </w:tcPr>
          <w:p w14:paraId="1ABDBD33" w14:textId="77777777" w:rsidR="00B9348B" w:rsidRDefault="00000000">
            <w:pPr>
              <w:pStyle w:val="TableParagraph"/>
              <w:spacing w:before="90"/>
              <w:ind w:left="42"/>
              <w:rPr>
                <w:sz w:val="19"/>
                <w:szCs w:val="19"/>
              </w:rPr>
            </w:pPr>
            <w:r>
              <w:rPr>
                <w:w w:val="115"/>
                <w:sz w:val="19"/>
                <w:szCs w:val="19"/>
              </w:rPr>
              <w:t>(6-մեթօքսինավթալին-1-իլ)-(2-մեթիլ-1-պրոպիլ-1H-ինդոլ-3-իլ)- մեթանոն(անկախ</w:t>
            </w:r>
          </w:p>
          <w:p w14:paraId="7C101ADA" w14:textId="77777777" w:rsidR="00B9348B" w:rsidRDefault="00000000">
            <w:pPr>
              <w:pStyle w:val="TableParagraph"/>
              <w:spacing w:before="151"/>
              <w:ind w:left="42"/>
              <w:rPr>
                <w:sz w:val="19"/>
                <w:szCs w:val="19"/>
              </w:rPr>
            </w:pPr>
            <w:r>
              <w:rPr>
                <w:w w:val="115"/>
                <w:sz w:val="19"/>
                <w:szCs w:val="19"/>
              </w:rPr>
              <w:t>ուղեկցող նյութերի առկայությունից, ընդհանուր զանգվածով)</w:t>
            </w:r>
          </w:p>
        </w:tc>
        <w:tc>
          <w:tcPr>
            <w:tcW w:w="2014" w:type="dxa"/>
          </w:tcPr>
          <w:p w14:paraId="10E3086C" w14:textId="77777777" w:rsidR="00B9348B" w:rsidRDefault="00B9348B">
            <w:pPr>
              <w:pStyle w:val="TableParagraph"/>
              <w:rPr>
                <w:sz w:val="20"/>
              </w:rPr>
            </w:pPr>
          </w:p>
          <w:p w14:paraId="70C6C803" w14:textId="77777777" w:rsidR="00B9348B" w:rsidRDefault="00B9348B">
            <w:pPr>
              <w:pStyle w:val="TableParagraph"/>
              <w:spacing w:before="3"/>
              <w:rPr>
                <w:sz w:val="19"/>
              </w:rPr>
            </w:pPr>
          </w:p>
          <w:p w14:paraId="14F3FE73" w14:textId="77777777" w:rsidR="00B9348B" w:rsidRDefault="00000000">
            <w:pPr>
              <w:pStyle w:val="TableParagraph"/>
              <w:spacing w:before="1"/>
              <w:ind w:left="39"/>
              <w:rPr>
                <w:sz w:val="19"/>
              </w:rPr>
            </w:pPr>
            <w:r>
              <w:rPr>
                <w:w w:val="140"/>
                <w:sz w:val="19"/>
              </w:rPr>
              <w:t>0.01-0.05</w:t>
            </w:r>
          </w:p>
        </w:tc>
      </w:tr>
      <w:tr w:rsidR="00B9348B" w14:paraId="7FEA16BF" w14:textId="77777777">
        <w:trPr>
          <w:trHeight w:val="774"/>
        </w:trPr>
        <w:tc>
          <w:tcPr>
            <w:tcW w:w="701" w:type="dxa"/>
          </w:tcPr>
          <w:p w14:paraId="7DB9D998" w14:textId="77777777" w:rsidR="00B9348B" w:rsidRDefault="00B9348B">
            <w:pPr>
              <w:pStyle w:val="TableParagraph"/>
              <w:rPr>
                <w:sz w:val="20"/>
              </w:rPr>
            </w:pPr>
          </w:p>
          <w:p w14:paraId="5DDD91EE" w14:textId="77777777" w:rsidR="00B9348B" w:rsidRDefault="00B9348B">
            <w:pPr>
              <w:pStyle w:val="TableParagraph"/>
              <w:spacing w:before="11"/>
              <w:rPr>
                <w:sz w:val="26"/>
              </w:rPr>
            </w:pPr>
          </w:p>
          <w:p w14:paraId="18343F17" w14:textId="77777777" w:rsidR="00B9348B" w:rsidRDefault="00000000">
            <w:pPr>
              <w:pStyle w:val="TableParagraph"/>
              <w:spacing w:line="215" w:lineRule="exact"/>
              <w:ind w:left="148"/>
              <w:rPr>
                <w:sz w:val="19"/>
              </w:rPr>
            </w:pPr>
            <w:r>
              <w:rPr>
                <w:w w:val="125"/>
                <w:sz w:val="19"/>
              </w:rPr>
              <w:t>772.</w:t>
            </w:r>
          </w:p>
        </w:tc>
        <w:tc>
          <w:tcPr>
            <w:tcW w:w="3329" w:type="dxa"/>
          </w:tcPr>
          <w:p w14:paraId="276510DA" w14:textId="77777777" w:rsidR="00B9348B" w:rsidRDefault="00B9348B">
            <w:pPr>
              <w:pStyle w:val="TableParagraph"/>
              <w:rPr>
                <w:sz w:val="20"/>
              </w:rPr>
            </w:pPr>
          </w:p>
          <w:p w14:paraId="6B443736" w14:textId="77777777" w:rsidR="00B9348B" w:rsidRDefault="00B9348B">
            <w:pPr>
              <w:pStyle w:val="TableParagraph"/>
              <w:spacing w:before="5"/>
              <w:rPr>
                <w:sz w:val="19"/>
              </w:rPr>
            </w:pPr>
          </w:p>
          <w:p w14:paraId="3306FF6A" w14:textId="77777777" w:rsidR="00B9348B" w:rsidRDefault="00000000">
            <w:pPr>
              <w:pStyle w:val="TableParagraph"/>
              <w:ind w:left="47"/>
              <w:rPr>
                <w:sz w:val="19"/>
              </w:rPr>
            </w:pPr>
            <w:r>
              <w:rPr>
                <w:sz w:val="19"/>
              </w:rPr>
              <w:t>JWH-153</w:t>
            </w:r>
          </w:p>
        </w:tc>
        <w:tc>
          <w:tcPr>
            <w:tcW w:w="8674" w:type="dxa"/>
          </w:tcPr>
          <w:p w14:paraId="2E815575" w14:textId="77777777" w:rsidR="00B9348B" w:rsidRDefault="00000000">
            <w:pPr>
              <w:pStyle w:val="TableParagraph"/>
              <w:spacing w:before="91"/>
              <w:ind w:left="42"/>
              <w:rPr>
                <w:sz w:val="19"/>
                <w:szCs w:val="19"/>
              </w:rPr>
            </w:pPr>
            <w:r>
              <w:rPr>
                <w:w w:val="120"/>
                <w:sz w:val="19"/>
                <w:szCs w:val="19"/>
              </w:rPr>
              <w:t>(6-մեթօքսինավթալին-1-իլ)-(2-մեթիլ-1-պենտիլ-1H-ինդոլ-3-իլ)-</w:t>
            </w:r>
          </w:p>
          <w:p w14:paraId="32B83C13" w14:textId="77777777" w:rsidR="00B9348B" w:rsidRDefault="00000000">
            <w:pPr>
              <w:pStyle w:val="TableParagraph"/>
              <w:spacing w:before="98"/>
              <w:ind w:left="42"/>
              <w:rPr>
                <w:sz w:val="19"/>
                <w:szCs w:val="19"/>
              </w:rPr>
            </w:pPr>
            <w:r>
              <w:rPr>
                <w:w w:val="120"/>
                <w:sz w:val="19"/>
                <w:szCs w:val="19"/>
              </w:rPr>
              <w:t>մեթանոն (անկախ ուղեկցող նյութերի առկայությունից, ընդհանուր զանգվածով)</w:t>
            </w:r>
          </w:p>
        </w:tc>
        <w:tc>
          <w:tcPr>
            <w:tcW w:w="2014" w:type="dxa"/>
          </w:tcPr>
          <w:p w14:paraId="60E5852F" w14:textId="77777777" w:rsidR="00B9348B" w:rsidRDefault="00B9348B">
            <w:pPr>
              <w:pStyle w:val="TableParagraph"/>
              <w:rPr>
                <w:sz w:val="20"/>
              </w:rPr>
            </w:pPr>
          </w:p>
          <w:p w14:paraId="60334592" w14:textId="77777777" w:rsidR="00B9348B" w:rsidRDefault="00B9348B">
            <w:pPr>
              <w:pStyle w:val="TableParagraph"/>
              <w:spacing w:before="5"/>
              <w:rPr>
                <w:sz w:val="19"/>
              </w:rPr>
            </w:pPr>
          </w:p>
          <w:p w14:paraId="2A00E8A7" w14:textId="77777777" w:rsidR="00B9348B" w:rsidRDefault="00000000">
            <w:pPr>
              <w:pStyle w:val="TableParagraph"/>
              <w:ind w:left="39"/>
              <w:rPr>
                <w:sz w:val="19"/>
              </w:rPr>
            </w:pPr>
            <w:r>
              <w:rPr>
                <w:w w:val="140"/>
                <w:sz w:val="19"/>
              </w:rPr>
              <w:t>0.01-0.05</w:t>
            </w:r>
          </w:p>
        </w:tc>
      </w:tr>
      <w:tr w:rsidR="00B9348B" w14:paraId="7888CA33" w14:textId="77777777">
        <w:trPr>
          <w:trHeight w:val="518"/>
        </w:trPr>
        <w:tc>
          <w:tcPr>
            <w:tcW w:w="701" w:type="dxa"/>
          </w:tcPr>
          <w:p w14:paraId="5277938C" w14:textId="77777777" w:rsidR="00B9348B" w:rsidRDefault="00000000">
            <w:pPr>
              <w:pStyle w:val="TableParagraph"/>
              <w:spacing w:before="137"/>
              <w:ind w:left="153"/>
              <w:rPr>
                <w:sz w:val="19"/>
              </w:rPr>
            </w:pPr>
            <w:r>
              <w:rPr>
                <w:w w:val="125"/>
                <w:sz w:val="19"/>
              </w:rPr>
              <w:t>773.</w:t>
            </w:r>
          </w:p>
        </w:tc>
        <w:tc>
          <w:tcPr>
            <w:tcW w:w="3329" w:type="dxa"/>
          </w:tcPr>
          <w:p w14:paraId="50644CEE" w14:textId="77777777" w:rsidR="00B9348B" w:rsidRDefault="00B9348B">
            <w:pPr>
              <w:pStyle w:val="TableParagraph"/>
              <w:spacing w:before="1"/>
            </w:pPr>
          </w:p>
          <w:p w14:paraId="32E835F5" w14:textId="77777777" w:rsidR="00B9348B" w:rsidRDefault="00000000">
            <w:pPr>
              <w:pStyle w:val="TableParagraph"/>
              <w:ind w:left="47"/>
              <w:rPr>
                <w:sz w:val="19"/>
              </w:rPr>
            </w:pPr>
            <w:r>
              <w:rPr>
                <w:sz w:val="19"/>
              </w:rPr>
              <w:t>JWH-156</w:t>
            </w:r>
          </w:p>
        </w:tc>
        <w:tc>
          <w:tcPr>
            <w:tcW w:w="8674" w:type="dxa"/>
          </w:tcPr>
          <w:p w14:paraId="116AB646" w14:textId="77777777" w:rsidR="00B9348B" w:rsidRDefault="00000000">
            <w:pPr>
              <w:pStyle w:val="TableParagraph"/>
              <w:spacing w:before="65"/>
              <w:ind w:left="42"/>
              <w:rPr>
                <w:sz w:val="19"/>
                <w:szCs w:val="19"/>
              </w:rPr>
            </w:pPr>
            <w:r>
              <w:rPr>
                <w:w w:val="115"/>
                <w:sz w:val="19"/>
                <w:szCs w:val="19"/>
              </w:rPr>
              <w:t>նավթալին-1-իլ-(5-ֆենիլ-1-պրոպիլ-1H-պիրրոլ-3-իլ)-մեթանոն (անկախ ուղեկցող</w:t>
            </w:r>
          </w:p>
        </w:tc>
        <w:tc>
          <w:tcPr>
            <w:tcW w:w="2014" w:type="dxa"/>
          </w:tcPr>
          <w:p w14:paraId="45DF4CBC" w14:textId="77777777" w:rsidR="00B9348B" w:rsidRDefault="00B9348B">
            <w:pPr>
              <w:pStyle w:val="TableParagraph"/>
              <w:spacing w:before="1"/>
            </w:pPr>
          </w:p>
          <w:p w14:paraId="228F8FB5" w14:textId="77777777" w:rsidR="00B9348B" w:rsidRDefault="00000000">
            <w:pPr>
              <w:pStyle w:val="TableParagraph"/>
              <w:ind w:left="39"/>
              <w:rPr>
                <w:sz w:val="19"/>
              </w:rPr>
            </w:pPr>
            <w:r>
              <w:rPr>
                <w:w w:val="140"/>
                <w:sz w:val="19"/>
              </w:rPr>
              <w:t>0.01-0.05</w:t>
            </w:r>
          </w:p>
        </w:tc>
      </w:tr>
    </w:tbl>
    <w:p w14:paraId="32C1F041" w14:textId="77777777" w:rsidR="00B9348B" w:rsidRDefault="00B9348B">
      <w:pPr>
        <w:rPr>
          <w:sz w:val="19"/>
        </w:rPr>
        <w:sectPr w:rsidR="00B9348B">
          <w:pgSz w:w="16840" w:h="11910" w:orient="landscape"/>
          <w:pgMar w:top="1060" w:right="520" w:bottom="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14D1F391" w14:textId="77777777">
        <w:trPr>
          <w:trHeight w:val="520"/>
        </w:trPr>
        <w:tc>
          <w:tcPr>
            <w:tcW w:w="701" w:type="dxa"/>
          </w:tcPr>
          <w:p w14:paraId="552AAC7A" w14:textId="77777777" w:rsidR="00B9348B" w:rsidRDefault="00B9348B">
            <w:pPr>
              <w:pStyle w:val="TableParagraph"/>
              <w:rPr>
                <w:sz w:val="20"/>
              </w:rPr>
            </w:pPr>
          </w:p>
        </w:tc>
        <w:tc>
          <w:tcPr>
            <w:tcW w:w="3329" w:type="dxa"/>
          </w:tcPr>
          <w:p w14:paraId="6127AD5E" w14:textId="77777777" w:rsidR="00B9348B" w:rsidRDefault="00B9348B">
            <w:pPr>
              <w:pStyle w:val="TableParagraph"/>
              <w:rPr>
                <w:sz w:val="20"/>
              </w:rPr>
            </w:pPr>
          </w:p>
        </w:tc>
        <w:tc>
          <w:tcPr>
            <w:tcW w:w="8674" w:type="dxa"/>
          </w:tcPr>
          <w:p w14:paraId="4A32E250" w14:textId="77777777" w:rsidR="00B9348B" w:rsidRDefault="00000000">
            <w:pPr>
              <w:pStyle w:val="TableParagraph"/>
              <w:spacing w:before="29"/>
              <w:ind w:left="42"/>
              <w:rPr>
                <w:sz w:val="19"/>
                <w:szCs w:val="19"/>
              </w:rPr>
            </w:pPr>
            <w:r>
              <w:rPr>
                <w:w w:val="115"/>
                <w:sz w:val="19"/>
                <w:szCs w:val="19"/>
              </w:rPr>
              <w:t>նյութերի առկայությունից, ընդհանուր զանգվածով)</w:t>
            </w:r>
          </w:p>
        </w:tc>
        <w:tc>
          <w:tcPr>
            <w:tcW w:w="2014" w:type="dxa"/>
          </w:tcPr>
          <w:p w14:paraId="1D20F7DF" w14:textId="77777777" w:rsidR="00B9348B" w:rsidRDefault="00B9348B">
            <w:pPr>
              <w:pStyle w:val="TableParagraph"/>
              <w:rPr>
                <w:sz w:val="20"/>
              </w:rPr>
            </w:pPr>
          </w:p>
        </w:tc>
      </w:tr>
      <w:tr w:rsidR="00B9348B" w14:paraId="46019952" w14:textId="77777777">
        <w:trPr>
          <w:trHeight w:val="795"/>
        </w:trPr>
        <w:tc>
          <w:tcPr>
            <w:tcW w:w="701" w:type="dxa"/>
          </w:tcPr>
          <w:p w14:paraId="5579B513" w14:textId="77777777" w:rsidR="00B9348B" w:rsidRDefault="00B9348B">
            <w:pPr>
              <w:pStyle w:val="TableParagraph"/>
              <w:rPr>
                <w:sz w:val="20"/>
              </w:rPr>
            </w:pPr>
          </w:p>
          <w:p w14:paraId="39248AF8" w14:textId="77777777" w:rsidR="00B9348B" w:rsidRDefault="00B9348B">
            <w:pPr>
              <w:pStyle w:val="TableParagraph"/>
              <w:spacing w:before="8"/>
              <w:rPr>
                <w:sz w:val="26"/>
              </w:rPr>
            </w:pPr>
          </w:p>
          <w:p w14:paraId="49F4299B" w14:textId="77777777" w:rsidR="00B9348B" w:rsidRDefault="00000000">
            <w:pPr>
              <w:pStyle w:val="TableParagraph"/>
              <w:ind w:left="148"/>
              <w:rPr>
                <w:sz w:val="19"/>
              </w:rPr>
            </w:pPr>
            <w:r>
              <w:rPr>
                <w:w w:val="130"/>
                <w:sz w:val="19"/>
              </w:rPr>
              <w:t>774.</w:t>
            </w:r>
          </w:p>
        </w:tc>
        <w:tc>
          <w:tcPr>
            <w:tcW w:w="3329" w:type="dxa"/>
          </w:tcPr>
          <w:p w14:paraId="36ECED29" w14:textId="77777777" w:rsidR="00B9348B" w:rsidRDefault="00B9348B">
            <w:pPr>
              <w:pStyle w:val="TableParagraph"/>
              <w:rPr>
                <w:sz w:val="20"/>
              </w:rPr>
            </w:pPr>
          </w:p>
          <w:p w14:paraId="3A530D2B" w14:textId="77777777" w:rsidR="00B9348B" w:rsidRDefault="00B9348B">
            <w:pPr>
              <w:pStyle w:val="TableParagraph"/>
              <w:rPr>
                <w:sz w:val="19"/>
              </w:rPr>
            </w:pPr>
          </w:p>
          <w:p w14:paraId="1F2D0B35" w14:textId="77777777" w:rsidR="00B9348B" w:rsidRDefault="00000000">
            <w:pPr>
              <w:pStyle w:val="TableParagraph"/>
              <w:ind w:left="47"/>
              <w:rPr>
                <w:sz w:val="19"/>
              </w:rPr>
            </w:pPr>
            <w:r>
              <w:rPr>
                <w:sz w:val="19"/>
              </w:rPr>
              <w:t>JWH-159</w:t>
            </w:r>
          </w:p>
        </w:tc>
        <w:tc>
          <w:tcPr>
            <w:tcW w:w="8674" w:type="dxa"/>
          </w:tcPr>
          <w:p w14:paraId="1E13A8E7" w14:textId="77777777" w:rsidR="00B9348B" w:rsidRDefault="00000000">
            <w:pPr>
              <w:pStyle w:val="TableParagraph"/>
              <w:spacing w:before="91"/>
              <w:ind w:left="42"/>
              <w:rPr>
                <w:sz w:val="19"/>
                <w:szCs w:val="19"/>
              </w:rPr>
            </w:pPr>
            <w:r>
              <w:rPr>
                <w:w w:val="115"/>
                <w:sz w:val="19"/>
                <w:szCs w:val="19"/>
              </w:rPr>
              <w:t>(7-մեթօքսինավթալին-1-իլ)-(2-մեթիլ-1-պենտիլ-1H-ինդոլ-3-իլ)- մեթանոն(անկախ</w:t>
            </w:r>
          </w:p>
          <w:p w14:paraId="734365AE" w14:textId="77777777" w:rsidR="00B9348B" w:rsidRDefault="00000000">
            <w:pPr>
              <w:pStyle w:val="TableParagraph"/>
              <w:spacing w:before="144"/>
              <w:ind w:left="42"/>
              <w:rPr>
                <w:sz w:val="19"/>
                <w:szCs w:val="19"/>
              </w:rPr>
            </w:pPr>
            <w:r>
              <w:rPr>
                <w:w w:val="115"/>
                <w:sz w:val="19"/>
                <w:szCs w:val="19"/>
              </w:rPr>
              <w:t>ուղեկցող նյութերի առկայությունից, ընդհանուր զանգվածով)</w:t>
            </w:r>
          </w:p>
        </w:tc>
        <w:tc>
          <w:tcPr>
            <w:tcW w:w="2014" w:type="dxa"/>
          </w:tcPr>
          <w:p w14:paraId="7BA0B427" w14:textId="77777777" w:rsidR="00B9348B" w:rsidRDefault="00B9348B">
            <w:pPr>
              <w:pStyle w:val="TableParagraph"/>
              <w:rPr>
                <w:sz w:val="20"/>
              </w:rPr>
            </w:pPr>
          </w:p>
          <w:p w14:paraId="5F2C2464" w14:textId="77777777" w:rsidR="00B9348B" w:rsidRDefault="00B9348B">
            <w:pPr>
              <w:pStyle w:val="TableParagraph"/>
              <w:rPr>
                <w:sz w:val="19"/>
              </w:rPr>
            </w:pPr>
          </w:p>
          <w:p w14:paraId="3B7D03A5" w14:textId="77777777" w:rsidR="00B9348B" w:rsidRDefault="00000000">
            <w:pPr>
              <w:pStyle w:val="TableParagraph"/>
              <w:ind w:left="39"/>
              <w:rPr>
                <w:sz w:val="19"/>
              </w:rPr>
            </w:pPr>
            <w:r>
              <w:rPr>
                <w:w w:val="140"/>
                <w:sz w:val="19"/>
              </w:rPr>
              <w:t>0.01-0.05</w:t>
            </w:r>
          </w:p>
        </w:tc>
      </w:tr>
      <w:tr w:rsidR="00B9348B" w14:paraId="5F0ABBAD" w14:textId="77777777">
        <w:trPr>
          <w:trHeight w:val="596"/>
        </w:trPr>
        <w:tc>
          <w:tcPr>
            <w:tcW w:w="701" w:type="dxa"/>
          </w:tcPr>
          <w:p w14:paraId="4663CA76" w14:textId="77777777" w:rsidR="00B9348B" w:rsidRDefault="00000000">
            <w:pPr>
              <w:pStyle w:val="TableParagraph"/>
              <w:spacing w:before="25"/>
              <w:ind w:left="143"/>
              <w:rPr>
                <w:sz w:val="19"/>
              </w:rPr>
            </w:pPr>
            <w:r>
              <w:rPr>
                <w:w w:val="130"/>
                <w:sz w:val="19"/>
              </w:rPr>
              <w:t>775.</w:t>
            </w:r>
          </w:p>
        </w:tc>
        <w:tc>
          <w:tcPr>
            <w:tcW w:w="3329" w:type="dxa"/>
          </w:tcPr>
          <w:p w14:paraId="7D5AEB61" w14:textId="77777777" w:rsidR="00B9348B" w:rsidRDefault="00000000">
            <w:pPr>
              <w:pStyle w:val="TableParagraph"/>
              <w:spacing w:before="164"/>
              <w:ind w:left="47"/>
              <w:rPr>
                <w:sz w:val="19"/>
              </w:rPr>
            </w:pPr>
            <w:r>
              <w:rPr>
                <w:sz w:val="19"/>
              </w:rPr>
              <w:t>JWH-160</w:t>
            </w:r>
          </w:p>
        </w:tc>
        <w:tc>
          <w:tcPr>
            <w:tcW w:w="8674" w:type="dxa"/>
          </w:tcPr>
          <w:p w14:paraId="2404D244" w14:textId="77777777" w:rsidR="00B9348B" w:rsidRDefault="00000000">
            <w:pPr>
              <w:pStyle w:val="TableParagraph"/>
              <w:spacing w:before="87"/>
              <w:ind w:left="42"/>
              <w:rPr>
                <w:sz w:val="19"/>
                <w:szCs w:val="19"/>
              </w:rPr>
            </w:pPr>
            <w:r>
              <w:rPr>
                <w:w w:val="120"/>
                <w:sz w:val="19"/>
                <w:szCs w:val="19"/>
              </w:rPr>
              <w:t>(7-մեթօքսինավթալին-1-իլ)-(2-մեթիլ-1-պենտիլ-1H-ինդոլ-3-իլ)-</w:t>
            </w:r>
          </w:p>
          <w:p w14:paraId="68032F13" w14:textId="77777777" w:rsidR="00B9348B" w:rsidRDefault="00000000">
            <w:pPr>
              <w:pStyle w:val="TableParagraph"/>
              <w:spacing w:before="53" w:line="217" w:lineRule="exact"/>
              <w:ind w:left="42"/>
              <w:rPr>
                <w:sz w:val="19"/>
                <w:szCs w:val="19"/>
              </w:rPr>
            </w:pPr>
            <w:r>
              <w:rPr>
                <w:w w:val="120"/>
                <w:sz w:val="19"/>
                <w:szCs w:val="19"/>
              </w:rPr>
              <w:t>մեթանոն (անկախ ուղեկցող նյութերի առկայությունից, ընդհանուր զանգվածով)</w:t>
            </w:r>
          </w:p>
        </w:tc>
        <w:tc>
          <w:tcPr>
            <w:tcW w:w="2014" w:type="dxa"/>
          </w:tcPr>
          <w:p w14:paraId="5D31EAD4" w14:textId="77777777" w:rsidR="00B9348B" w:rsidRDefault="00000000">
            <w:pPr>
              <w:pStyle w:val="TableParagraph"/>
              <w:spacing w:before="164"/>
              <w:ind w:left="39"/>
              <w:rPr>
                <w:sz w:val="19"/>
              </w:rPr>
            </w:pPr>
            <w:r>
              <w:rPr>
                <w:w w:val="140"/>
                <w:sz w:val="19"/>
              </w:rPr>
              <w:t>0.01-0.05</w:t>
            </w:r>
          </w:p>
        </w:tc>
      </w:tr>
      <w:tr w:rsidR="00B9348B" w14:paraId="31CB61FB" w14:textId="77777777">
        <w:trPr>
          <w:trHeight w:val="551"/>
        </w:trPr>
        <w:tc>
          <w:tcPr>
            <w:tcW w:w="701" w:type="dxa"/>
          </w:tcPr>
          <w:p w14:paraId="39CED4EF" w14:textId="77777777" w:rsidR="00B9348B" w:rsidRDefault="00000000">
            <w:pPr>
              <w:pStyle w:val="TableParagraph"/>
              <w:spacing w:before="134"/>
              <w:ind w:left="129"/>
              <w:rPr>
                <w:sz w:val="19"/>
              </w:rPr>
            </w:pPr>
            <w:r>
              <w:rPr>
                <w:w w:val="140"/>
                <w:sz w:val="19"/>
              </w:rPr>
              <w:t>776.</w:t>
            </w:r>
          </w:p>
        </w:tc>
        <w:tc>
          <w:tcPr>
            <w:tcW w:w="3329" w:type="dxa"/>
          </w:tcPr>
          <w:p w14:paraId="4ECB9CAE" w14:textId="77777777" w:rsidR="00B9348B" w:rsidRDefault="00B9348B">
            <w:pPr>
              <w:pStyle w:val="TableParagraph"/>
              <w:spacing w:before="1"/>
            </w:pPr>
          </w:p>
          <w:p w14:paraId="7446A077" w14:textId="77777777" w:rsidR="00B9348B" w:rsidRDefault="00000000">
            <w:pPr>
              <w:pStyle w:val="TableParagraph"/>
              <w:ind w:left="47"/>
              <w:rPr>
                <w:sz w:val="19"/>
              </w:rPr>
            </w:pPr>
            <w:r>
              <w:rPr>
                <w:sz w:val="19"/>
              </w:rPr>
              <w:t>JWH-163</w:t>
            </w:r>
          </w:p>
        </w:tc>
        <w:tc>
          <w:tcPr>
            <w:tcW w:w="8674" w:type="dxa"/>
          </w:tcPr>
          <w:p w14:paraId="5486EC97" w14:textId="77777777" w:rsidR="00B9348B" w:rsidRDefault="00000000">
            <w:pPr>
              <w:pStyle w:val="TableParagraph"/>
              <w:spacing w:before="36"/>
              <w:ind w:left="42"/>
              <w:rPr>
                <w:sz w:val="19"/>
                <w:szCs w:val="19"/>
              </w:rPr>
            </w:pPr>
            <w:r>
              <w:rPr>
                <w:w w:val="115"/>
                <w:sz w:val="19"/>
                <w:szCs w:val="19"/>
              </w:rPr>
              <w:t>(6-մեթօքսինավթալին -1-իլ)-(1-պրոպիլ-1H-ինդոլ-3-իլ)-մեթանոն (անկախ ուղեկցող</w:t>
            </w:r>
          </w:p>
          <w:p w14:paraId="572F4455" w14:textId="77777777" w:rsidR="00B9348B" w:rsidRDefault="00000000">
            <w:pPr>
              <w:pStyle w:val="TableParagraph"/>
              <w:spacing w:before="53"/>
              <w:ind w:left="42"/>
              <w:rPr>
                <w:sz w:val="19"/>
                <w:szCs w:val="19"/>
              </w:rPr>
            </w:pPr>
            <w:r>
              <w:rPr>
                <w:w w:val="115"/>
                <w:sz w:val="19"/>
                <w:szCs w:val="19"/>
              </w:rPr>
              <w:t>նյութերի առկայությունից, ընդհանուր զանգվածով)</w:t>
            </w:r>
          </w:p>
        </w:tc>
        <w:tc>
          <w:tcPr>
            <w:tcW w:w="2014" w:type="dxa"/>
          </w:tcPr>
          <w:p w14:paraId="4B5D44CC" w14:textId="77777777" w:rsidR="00B9348B" w:rsidRDefault="00B9348B">
            <w:pPr>
              <w:pStyle w:val="TableParagraph"/>
              <w:spacing w:before="1"/>
            </w:pPr>
          </w:p>
          <w:p w14:paraId="542530BB" w14:textId="77777777" w:rsidR="00B9348B" w:rsidRDefault="00000000">
            <w:pPr>
              <w:pStyle w:val="TableParagraph"/>
              <w:ind w:left="39"/>
              <w:rPr>
                <w:sz w:val="19"/>
              </w:rPr>
            </w:pPr>
            <w:r>
              <w:rPr>
                <w:w w:val="140"/>
                <w:sz w:val="19"/>
              </w:rPr>
              <w:t>0.01-0.05</w:t>
            </w:r>
          </w:p>
        </w:tc>
      </w:tr>
      <w:tr w:rsidR="00B9348B" w14:paraId="061CF6F7" w14:textId="77777777">
        <w:trPr>
          <w:trHeight w:val="544"/>
        </w:trPr>
        <w:tc>
          <w:tcPr>
            <w:tcW w:w="701" w:type="dxa"/>
          </w:tcPr>
          <w:p w14:paraId="627AB12C" w14:textId="77777777" w:rsidR="00B9348B" w:rsidRDefault="00000000">
            <w:pPr>
              <w:pStyle w:val="TableParagraph"/>
              <w:spacing w:before="139"/>
              <w:ind w:left="158"/>
              <w:rPr>
                <w:sz w:val="19"/>
              </w:rPr>
            </w:pPr>
            <w:r>
              <w:rPr>
                <w:w w:val="120"/>
                <w:sz w:val="19"/>
              </w:rPr>
              <w:t>777.</w:t>
            </w:r>
          </w:p>
        </w:tc>
        <w:tc>
          <w:tcPr>
            <w:tcW w:w="3329" w:type="dxa"/>
          </w:tcPr>
          <w:p w14:paraId="17EBE0C5" w14:textId="77777777" w:rsidR="00B9348B" w:rsidRDefault="00B9348B">
            <w:pPr>
              <w:pStyle w:val="TableParagraph"/>
              <w:spacing w:before="3"/>
            </w:pPr>
          </w:p>
          <w:p w14:paraId="4F1A9BBD" w14:textId="77777777" w:rsidR="00B9348B" w:rsidRDefault="00000000">
            <w:pPr>
              <w:pStyle w:val="TableParagraph"/>
              <w:spacing w:before="1"/>
              <w:ind w:left="47"/>
              <w:rPr>
                <w:sz w:val="19"/>
              </w:rPr>
            </w:pPr>
            <w:r>
              <w:rPr>
                <w:sz w:val="19"/>
              </w:rPr>
              <w:t>JWH-164</w:t>
            </w:r>
          </w:p>
        </w:tc>
        <w:tc>
          <w:tcPr>
            <w:tcW w:w="8674" w:type="dxa"/>
          </w:tcPr>
          <w:p w14:paraId="4AD58803" w14:textId="77777777" w:rsidR="00B9348B" w:rsidRDefault="00000000">
            <w:pPr>
              <w:pStyle w:val="TableParagraph"/>
              <w:spacing w:before="8" w:line="268" w:lineRule="exact"/>
              <w:ind w:left="42" w:right="764"/>
              <w:rPr>
                <w:sz w:val="19"/>
                <w:szCs w:val="19"/>
              </w:rPr>
            </w:pPr>
            <w:r>
              <w:rPr>
                <w:w w:val="110"/>
                <w:sz w:val="19"/>
                <w:szCs w:val="19"/>
              </w:rPr>
              <w:t xml:space="preserve">(7-մեթօքսինավթալին-1-իլ)-(1-պենտիլ-1H-ինդոլ-3-իլ)-մեթանոն (անկախ ուղեկցող </w:t>
            </w:r>
            <w:r>
              <w:rPr>
                <w:w w:val="115"/>
                <w:sz w:val="19"/>
                <w:szCs w:val="19"/>
              </w:rPr>
              <w:t>նյութերի առկայությունից, ընդհանուր զանգվածով)</w:t>
            </w:r>
          </w:p>
        </w:tc>
        <w:tc>
          <w:tcPr>
            <w:tcW w:w="2014" w:type="dxa"/>
          </w:tcPr>
          <w:p w14:paraId="7CCFB992" w14:textId="77777777" w:rsidR="00B9348B" w:rsidRDefault="00B9348B">
            <w:pPr>
              <w:pStyle w:val="TableParagraph"/>
              <w:spacing w:before="3"/>
            </w:pPr>
          </w:p>
          <w:p w14:paraId="480F181D" w14:textId="77777777" w:rsidR="00B9348B" w:rsidRDefault="00000000">
            <w:pPr>
              <w:pStyle w:val="TableParagraph"/>
              <w:spacing w:before="1"/>
              <w:ind w:left="39"/>
              <w:rPr>
                <w:sz w:val="19"/>
              </w:rPr>
            </w:pPr>
            <w:r>
              <w:rPr>
                <w:w w:val="140"/>
                <w:sz w:val="19"/>
              </w:rPr>
              <w:t>0.01-0.05</w:t>
            </w:r>
          </w:p>
        </w:tc>
      </w:tr>
      <w:tr w:rsidR="00B9348B" w14:paraId="18EC8271" w14:textId="77777777">
        <w:trPr>
          <w:trHeight w:val="556"/>
        </w:trPr>
        <w:tc>
          <w:tcPr>
            <w:tcW w:w="701" w:type="dxa"/>
          </w:tcPr>
          <w:p w14:paraId="203B20D3" w14:textId="77777777" w:rsidR="00B9348B" w:rsidRDefault="00000000">
            <w:pPr>
              <w:pStyle w:val="TableParagraph"/>
              <w:spacing w:before="137"/>
              <w:ind w:left="129"/>
              <w:rPr>
                <w:sz w:val="19"/>
              </w:rPr>
            </w:pPr>
            <w:r>
              <w:rPr>
                <w:w w:val="140"/>
                <w:sz w:val="19"/>
              </w:rPr>
              <w:t>778.</w:t>
            </w:r>
          </w:p>
        </w:tc>
        <w:tc>
          <w:tcPr>
            <w:tcW w:w="3329" w:type="dxa"/>
          </w:tcPr>
          <w:p w14:paraId="1766EFE2" w14:textId="77777777" w:rsidR="00B9348B" w:rsidRDefault="00B9348B">
            <w:pPr>
              <w:pStyle w:val="TableParagraph"/>
              <w:spacing w:before="3"/>
            </w:pPr>
          </w:p>
          <w:p w14:paraId="630D718A" w14:textId="77777777" w:rsidR="00B9348B" w:rsidRDefault="00000000">
            <w:pPr>
              <w:pStyle w:val="TableParagraph"/>
              <w:spacing w:before="1"/>
              <w:ind w:left="47"/>
              <w:rPr>
                <w:sz w:val="19"/>
              </w:rPr>
            </w:pPr>
            <w:r>
              <w:rPr>
                <w:sz w:val="19"/>
              </w:rPr>
              <w:t>JWH-165</w:t>
            </w:r>
          </w:p>
        </w:tc>
        <w:tc>
          <w:tcPr>
            <w:tcW w:w="8674" w:type="dxa"/>
          </w:tcPr>
          <w:p w14:paraId="15C99D11" w14:textId="77777777" w:rsidR="00B9348B" w:rsidRDefault="00000000">
            <w:pPr>
              <w:pStyle w:val="TableParagraph"/>
              <w:spacing w:before="6" w:line="268" w:lineRule="exact"/>
              <w:ind w:left="42"/>
              <w:rPr>
                <w:sz w:val="19"/>
                <w:szCs w:val="19"/>
              </w:rPr>
            </w:pPr>
            <w:r>
              <w:rPr>
                <w:w w:val="115"/>
                <w:sz w:val="19"/>
                <w:szCs w:val="19"/>
              </w:rPr>
              <w:t>(7-մեթօքսինավթալին-1-իլ)-(1-պրոպիլ-1H-ինդոլ-3-իլ)- մեթանոն (անկախ ուղեկցող նյութերի առկայությունից, ընդհանուր զանգվածով)</w:t>
            </w:r>
          </w:p>
        </w:tc>
        <w:tc>
          <w:tcPr>
            <w:tcW w:w="2014" w:type="dxa"/>
          </w:tcPr>
          <w:p w14:paraId="729B5829" w14:textId="77777777" w:rsidR="00B9348B" w:rsidRDefault="00B9348B">
            <w:pPr>
              <w:pStyle w:val="TableParagraph"/>
              <w:spacing w:before="3"/>
            </w:pPr>
          </w:p>
          <w:p w14:paraId="4C920592" w14:textId="77777777" w:rsidR="00B9348B" w:rsidRDefault="00000000">
            <w:pPr>
              <w:pStyle w:val="TableParagraph"/>
              <w:spacing w:before="1"/>
              <w:ind w:left="39"/>
              <w:rPr>
                <w:sz w:val="19"/>
              </w:rPr>
            </w:pPr>
            <w:r>
              <w:rPr>
                <w:w w:val="140"/>
                <w:sz w:val="19"/>
              </w:rPr>
              <w:t>0.01-0.05</w:t>
            </w:r>
          </w:p>
        </w:tc>
      </w:tr>
      <w:tr w:rsidR="00B9348B" w14:paraId="6C4AF98D" w14:textId="77777777">
        <w:trPr>
          <w:trHeight w:val="570"/>
        </w:trPr>
        <w:tc>
          <w:tcPr>
            <w:tcW w:w="701" w:type="dxa"/>
          </w:tcPr>
          <w:p w14:paraId="4454D8B5" w14:textId="77777777" w:rsidR="00B9348B" w:rsidRDefault="00000000">
            <w:pPr>
              <w:pStyle w:val="TableParagraph"/>
              <w:spacing w:before="141"/>
              <w:ind w:left="129"/>
              <w:rPr>
                <w:sz w:val="19"/>
              </w:rPr>
            </w:pPr>
            <w:r>
              <w:rPr>
                <w:w w:val="140"/>
                <w:sz w:val="19"/>
              </w:rPr>
              <w:t>779.</w:t>
            </w:r>
          </w:p>
        </w:tc>
        <w:tc>
          <w:tcPr>
            <w:tcW w:w="3329" w:type="dxa"/>
          </w:tcPr>
          <w:p w14:paraId="060A5F50" w14:textId="77777777" w:rsidR="00B9348B" w:rsidRDefault="00B9348B">
            <w:pPr>
              <w:pStyle w:val="TableParagraph"/>
              <w:spacing w:before="3"/>
            </w:pPr>
          </w:p>
          <w:p w14:paraId="56F74572" w14:textId="77777777" w:rsidR="00B9348B" w:rsidRDefault="00000000">
            <w:pPr>
              <w:pStyle w:val="TableParagraph"/>
              <w:spacing w:before="1"/>
              <w:ind w:left="47"/>
              <w:rPr>
                <w:sz w:val="19"/>
              </w:rPr>
            </w:pPr>
            <w:r>
              <w:rPr>
                <w:sz w:val="19"/>
              </w:rPr>
              <w:t>JWH-166</w:t>
            </w:r>
          </w:p>
        </w:tc>
        <w:tc>
          <w:tcPr>
            <w:tcW w:w="8674" w:type="dxa"/>
          </w:tcPr>
          <w:p w14:paraId="673007E5" w14:textId="77777777" w:rsidR="00B9348B" w:rsidRDefault="00000000">
            <w:pPr>
              <w:pStyle w:val="TableParagraph"/>
              <w:spacing w:before="15" w:line="270" w:lineRule="atLeast"/>
              <w:ind w:left="42" w:right="1839"/>
              <w:rPr>
                <w:sz w:val="19"/>
                <w:szCs w:val="19"/>
              </w:rPr>
            </w:pPr>
            <w:r>
              <w:rPr>
                <w:w w:val="115"/>
                <w:sz w:val="19"/>
                <w:szCs w:val="19"/>
              </w:rPr>
              <w:t>(6-մեթօքսինավթալին-1-իլ)-(1-պենտիլ-1H-ինդոլ-3-իլ)-մեթանոն  (անկախ ուղեկցող նյութերի առկայությունից, ընդհանուր</w:t>
            </w:r>
            <w:r>
              <w:rPr>
                <w:spacing w:val="47"/>
                <w:w w:val="115"/>
                <w:sz w:val="19"/>
                <w:szCs w:val="19"/>
              </w:rPr>
              <w:t xml:space="preserve"> </w:t>
            </w:r>
            <w:r>
              <w:rPr>
                <w:w w:val="115"/>
                <w:sz w:val="19"/>
                <w:szCs w:val="19"/>
              </w:rPr>
              <w:t>զանգվածով)</w:t>
            </w:r>
          </w:p>
        </w:tc>
        <w:tc>
          <w:tcPr>
            <w:tcW w:w="2014" w:type="dxa"/>
          </w:tcPr>
          <w:p w14:paraId="38ABC218" w14:textId="77777777" w:rsidR="00B9348B" w:rsidRDefault="00B9348B">
            <w:pPr>
              <w:pStyle w:val="TableParagraph"/>
              <w:spacing w:before="6"/>
            </w:pPr>
          </w:p>
          <w:p w14:paraId="3041EDC2" w14:textId="77777777" w:rsidR="00B9348B" w:rsidRDefault="00000000">
            <w:pPr>
              <w:pStyle w:val="TableParagraph"/>
              <w:ind w:left="39"/>
              <w:rPr>
                <w:sz w:val="19"/>
              </w:rPr>
            </w:pPr>
            <w:r>
              <w:rPr>
                <w:w w:val="140"/>
                <w:sz w:val="19"/>
              </w:rPr>
              <w:t>0.01-0.05</w:t>
            </w:r>
          </w:p>
        </w:tc>
      </w:tr>
      <w:tr w:rsidR="00B9348B" w14:paraId="4404DD87" w14:textId="77777777">
        <w:trPr>
          <w:trHeight w:val="551"/>
        </w:trPr>
        <w:tc>
          <w:tcPr>
            <w:tcW w:w="701" w:type="dxa"/>
          </w:tcPr>
          <w:p w14:paraId="13547A68" w14:textId="77777777" w:rsidR="00B9348B" w:rsidRDefault="00000000">
            <w:pPr>
              <w:pStyle w:val="TableParagraph"/>
              <w:spacing w:before="137"/>
              <w:ind w:left="98"/>
              <w:rPr>
                <w:sz w:val="19"/>
              </w:rPr>
            </w:pPr>
            <w:r>
              <w:rPr>
                <w:w w:val="155"/>
                <w:sz w:val="19"/>
              </w:rPr>
              <w:t>780.</w:t>
            </w:r>
          </w:p>
        </w:tc>
        <w:tc>
          <w:tcPr>
            <w:tcW w:w="3329" w:type="dxa"/>
          </w:tcPr>
          <w:p w14:paraId="2AE895B7" w14:textId="77777777" w:rsidR="00B9348B" w:rsidRDefault="00B9348B">
            <w:pPr>
              <w:pStyle w:val="TableParagraph"/>
              <w:spacing w:before="1"/>
            </w:pPr>
          </w:p>
          <w:p w14:paraId="37C44E38" w14:textId="77777777" w:rsidR="00B9348B" w:rsidRDefault="00000000">
            <w:pPr>
              <w:pStyle w:val="TableParagraph"/>
              <w:ind w:left="47"/>
              <w:rPr>
                <w:sz w:val="19"/>
              </w:rPr>
            </w:pPr>
            <w:r>
              <w:rPr>
                <w:sz w:val="19"/>
              </w:rPr>
              <w:t>JWH-167</w:t>
            </w:r>
          </w:p>
        </w:tc>
        <w:tc>
          <w:tcPr>
            <w:tcW w:w="8674" w:type="dxa"/>
          </w:tcPr>
          <w:p w14:paraId="00F991CA" w14:textId="77777777" w:rsidR="00B9348B" w:rsidRDefault="00000000">
            <w:pPr>
              <w:pStyle w:val="TableParagraph"/>
              <w:spacing w:before="3" w:line="272" w:lineRule="exact"/>
              <w:ind w:left="42" w:right="1478"/>
              <w:rPr>
                <w:sz w:val="19"/>
                <w:szCs w:val="19"/>
              </w:rPr>
            </w:pPr>
            <w:r>
              <w:rPr>
                <w:w w:val="110"/>
                <w:sz w:val="19"/>
                <w:szCs w:val="19"/>
              </w:rPr>
              <w:t xml:space="preserve">1-(1-պենտիլ-1H-ինդոլ-3-իլ)-2-ֆենիլէթանոն(անկախ ուղեկցող նյութերի </w:t>
            </w:r>
            <w:r>
              <w:rPr>
                <w:w w:val="115"/>
                <w:sz w:val="19"/>
                <w:szCs w:val="19"/>
              </w:rPr>
              <w:t>առկայությունից, ընդհանուր զանգվածով)</w:t>
            </w:r>
          </w:p>
        </w:tc>
        <w:tc>
          <w:tcPr>
            <w:tcW w:w="2014" w:type="dxa"/>
          </w:tcPr>
          <w:p w14:paraId="015AA4E3" w14:textId="77777777" w:rsidR="00B9348B" w:rsidRDefault="00B9348B">
            <w:pPr>
              <w:pStyle w:val="TableParagraph"/>
              <w:spacing w:before="1"/>
            </w:pPr>
          </w:p>
          <w:p w14:paraId="0D745C48" w14:textId="77777777" w:rsidR="00B9348B" w:rsidRDefault="00000000">
            <w:pPr>
              <w:pStyle w:val="TableParagraph"/>
              <w:ind w:left="39"/>
              <w:rPr>
                <w:sz w:val="19"/>
              </w:rPr>
            </w:pPr>
            <w:r>
              <w:rPr>
                <w:w w:val="140"/>
                <w:sz w:val="19"/>
              </w:rPr>
              <w:t>0.01-0.05</w:t>
            </w:r>
          </w:p>
        </w:tc>
      </w:tr>
      <w:tr w:rsidR="00B9348B" w14:paraId="5CFA0DB0" w14:textId="77777777">
        <w:trPr>
          <w:trHeight w:val="625"/>
        </w:trPr>
        <w:tc>
          <w:tcPr>
            <w:tcW w:w="701" w:type="dxa"/>
          </w:tcPr>
          <w:p w14:paraId="09B36B69" w14:textId="77777777" w:rsidR="00B9348B" w:rsidRDefault="00000000">
            <w:pPr>
              <w:pStyle w:val="TableParagraph"/>
              <w:spacing w:before="134"/>
              <w:ind w:left="172"/>
              <w:rPr>
                <w:sz w:val="19"/>
              </w:rPr>
            </w:pPr>
            <w:r>
              <w:rPr>
                <w:w w:val="115"/>
                <w:sz w:val="19"/>
              </w:rPr>
              <w:t>781.</w:t>
            </w:r>
          </w:p>
        </w:tc>
        <w:tc>
          <w:tcPr>
            <w:tcW w:w="3329" w:type="dxa"/>
          </w:tcPr>
          <w:p w14:paraId="432C5165" w14:textId="77777777" w:rsidR="00B9348B" w:rsidRDefault="00B9348B">
            <w:pPr>
              <w:pStyle w:val="TableParagraph"/>
              <w:spacing w:before="1"/>
            </w:pPr>
          </w:p>
          <w:p w14:paraId="163B56A7" w14:textId="77777777" w:rsidR="00B9348B" w:rsidRDefault="00000000">
            <w:pPr>
              <w:pStyle w:val="TableParagraph"/>
              <w:ind w:left="47"/>
              <w:rPr>
                <w:sz w:val="19"/>
              </w:rPr>
            </w:pPr>
            <w:r>
              <w:rPr>
                <w:sz w:val="19"/>
              </w:rPr>
              <w:t>JWH-175-C6</w:t>
            </w:r>
          </w:p>
        </w:tc>
        <w:tc>
          <w:tcPr>
            <w:tcW w:w="8674" w:type="dxa"/>
          </w:tcPr>
          <w:p w14:paraId="7D77F8AA" w14:textId="77777777" w:rsidR="00B9348B" w:rsidRDefault="00000000">
            <w:pPr>
              <w:pStyle w:val="TableParagraph"/>
              <w:spacing w:before="4" w:line="322" w:lineRule="exact"/>
              <w:ind w:left="42" w:right="1478" w:hanging="1"/>
              <w:rPr>
                <w:sz w:val="19"/>
                <w:szCs w:val="19"/>
              </w:rPr>
            </w:pPr>
            <w:r>
              <w:rPr>
                <w:w w:val="115"/>
                <w:sz w:val="19"/>
                <w:szCs w:val="19"/>
              </w:rPr>
              <w:t>1-հեքսիլ-3-(նավթալին-1-իլմեթիլ)-1H-ինդոլ (անկախ ուղեկցող նյութերի առկայությունից, ընդհանուր զանգվածով)</w:t>
            </w:r>
          </w:p>
        </w:tc>
        <w:tc>
          <w:tcPr>
            <w:tcW w:w="2014" w:type="dxa"/>
          </w:tcPr>
          <w:p w14:paraId="7E8B9434" w14:textId="77777777" w:rsidR="00B9348B" w:rsidRDefault="00B9348B">
            <w:pPr>
              <w:pStyle w:val="TableParagraph"/>
              <w:spacing w:before="1"/>
            </w:pPr>
          </w:p>
          <w:p w14:paraId="4BC1983C" w14:textId="77777777" w:rsidR="00B9348B" w:rsidRDefault="00000000">
            <w:pPr>
              <w:pStyle w:val="TableParagraph"/>
              <w:ind w:left="39"/>
              <w:rPr>
                <w:sz w:val="19"/>
              </w:rPr>
            </w:pPr>
            <w:r>
              <w:rPr>
                <w:w w:val="140"/>
                <w:sz w:val="19"/>
              </w:rPr>
              <w:t>0.01-0.05</w:t>
            </w:r>
          </w:p>
        </w:tc>
      </w:tr>
      <w:tr w:rsidR="00B9348B" w14:paraId="60220E2C" w14:textId="77777777">
        <w:trPr>
          <w:trHeight w:val="536"/>
        </w:trPr>
        <w:tc>
          <w:tcPr>
            <w:tcW w:w="701" w:type="dxa"/>
          </w:tcPr>
          <w:p w14:paraId="7FEBF53F" w14:textId="77777777" w:rsidR="00B9348B" w:rsidRDefault="00000000">
            <w:pPr>
              <w:pStyle w:val="TableParagraph"/>
              <w:spacing w:before="112"/>
              <w:ind w:left="129"/>
              <w:rPr>
                <w:sz w:val="19"/>
              </w:rPr>
            </w:pPr>
            <w:r>
              <w:rPr>
                <w:w w:val="140"/>
                <w:sz w:val="19"/>
              </w:rPr>
              <w:t>782.</w:t>
            </w:r>
          </w:p>
        </w:tc>
        <w:tc>
          <w:tcPr>
            <w:tcW w:w="3329" w:type="dxa"/>
          </w:tcPr>
          <w:p w14:paraId="1A2C69B3" w14:textId="77777777" w:rsidR="00B9348B" w:rsidRDefault="00B9348B">
            <w:pPr>
              <w:pStyle w:val="TableParagraph"/>
              <w:spacing w:before="4"/>
              <w:rPr>
                <w:sz w:val="20"/>
              </w:rPr>
            </w:pPr>
          </w:p>
          <w:p w14:paraId="34DFBC96" w14:textId="77777777" w:rsidR="00B9348B" w:rsidRDefault="00000000">
            <w:pPr>
              <w:pStyle w:val="TableParagraph"/>
              <w:spacing w:before="1"/>
              <w:ind w:left="47"/>
              <w:rPr>
                <w:sz w:val="19"/>
              </w:rPr>
            </w:pPr>
            <w:r>
              <w:rPr>
                <w:sz w:val="19"/>
              </w:rPr>
              <w:t>JWH-175-C7</w:t>
            </w:r>
          </w:p>
        </w:tc>
        <w:tc>
          <w:tcPr>
            <w:tcW w:w="8674" w:type="dxa"/>
          </w:tcPr>
          <w:p w14:paraId="0652A80D" w14:textId="77777777" w:rsidR="00B9348B" w:rsidRDefault="00000000">
            <w:pPr>
              <w:pStyle w:val="TableParagraph"/>
              <w:spacing w:before="19"/>
              <w:ind w:left="42"/>
              <w:rPr>
                <w:sz w:val="19"/>
                <w:szCs w:val="19"/>
              </w:rPr>
            </w:pPr>
            <w:r>
              <w:rPr>
                <w:w w:val="115"/>
                <w:sz w:val="19"/>
                <w:szCs w:val="19"/>
              </w:rPr>
              <w:t>1-հեպտիլ-3-(նավթալին-1-իլմեթիլ)-1H-ինդոլ(անկախ ուղեկցող նյութերի</w:t>
            </w:r>
          </w:p>
          <w:p w14:paraId="2C05C13B" w14:textId="77777777" w:rsidR="00B9348B" w:rsidRDefault="00000000">
            <w:pPr>
              <w:pStyle w:val="TableParagraph"/>
              <w:spacing w:before="50"/>
              <w:ind w:left="42"/>
              <w:rPr>
                <w:sz w:val="19"/>
                <w:szCs w:val="19"/>
              </w:rPr>
            </w:pPr>
            <w:r>
              <w:rPr>
                <w:w w:val="115"/>
                <w:sz w:val="19"/>
                <w:szCs w:val="19"/>
              </w:rPr>
              <w:t>առկայությունից, ընդհանուր զանգվածով)</w:t>
            </w:r>
          </w:p>
        </w:tc>
        <w:tc>
          <w:tcPr>
            <w:tcW w:w="2014" w:type="dxa"/>
          </w:tcPr>
          <w:p w14:paraId="73D2CB59" w14:textId="77777777" w:rsidR="00B9348B" w:rsidRDefault="00B9348B">
            <w:pPr>
              <w:pStyle w:val="TableParagraph"/>
              <w:spacing w:before="7"/>
              <w:rPr>
                <w:sz w:val="20"/>
              </w:rPr>
            </w:pPr>
          </w:p>
          <w:p w14:paraId="78D00A24" w14:textId="77777777" w:rsidR="00B9348B" w:rsidRDefault="00000000">
            <w:pPr>
              <w:pStyle w:val="TableParagraph"/>
              <w:ind w:left="39"/>
              <w:rPr>
                <w:sz w:val="19"/>
              </w:rPr>
            </w:pPr>
            <w:r>
              <w:rPr>
                <w:w w:val="140"/>
                <w:sz w:val="19"/>
              </w:rPr>
              <w:t>0.01-0.05</w:t>
            </w:r>
          </w:p>
        </w:tc>
      </w:tr>
      <w:tr w:rsidR="00B9348B" w14:paraId="5456C4EB" w14:textId="77777777">
        <w:trPr>
          <w:trHeight w:val="662"/>
        </w:trPr>
        <w:tc>
          <w:tcPr>
            <w:tcW w:w="701" w:type="dxa"/>
          </w:tcPr>
          <w:p w14:paraId="15869B02" w14:textId="77777777" w:rsidR="00B9348B" w:rsidRDefault="00000000">
            <w:pPr>
              <w:pStyle w:val="TableParagraph"/>
              <w:spacing w:before="134"/>
              <w:ind w:left="122"/>
              <w:rPr>
                <w:sz w:val="19"/>
              </w:rPr>
            </w:pPr>
            <w:r>
              <w:rPr>
                <w:w w:val="145"/>
                <w:sz w:val="19"/>
              </w:rPr>
              <w:t>783.</w:t>
            </w:r>
          </w:p>
        </w:tc>
        <w:tc>
          <w:tcPr>
            <w:tcW w:w="3329" w:type="dxa"/>
          </w:tcPr>
          <w:p w14:paraId="67F55A37" w14:textId="77777777" w:rsidR="00B9348B" w:rsidRDefault="00B9348B">
            <w:pPr>
              <w:pStyle w:val="TableParagraph"/>
              <w:spacing w:before="1"/>
            </w:pPr>
          </w:p>
          <w:p w14:paraId="4A92DC8D" w14:textId="77777777" w:rsidR="00B9348B" w:rsidRDefault="00000000">
            <w:pPr>
              <w:pStyle w:val="TableParagraph"/>
              <w:ind w:left="47"/>
              <w:rPr>
                <w:sz w:val="19"/>
              </w:rPr>
            </w:pPr>
            <w:r>
              <w:rPr>
                <w:sz w:val="19"/>
              </w:rPr>
              <w:t>JWH-180</w:t>
            </w:r>
          </w:p>
        </w:tc>
        <w:tc>
          <w:tcPr>
            <w:tcW w:w="8674" w:type="dxa"/>
          </w:tcPr>
          <w:p w14:paraId="7F23EEA0" w14:textId="77777777" w:rsidR="00B9348B" w:rsidRDefault="00000000">
            <w:pPr>
              <w:pStyle w:val="TableParagraph"/>
              <w:spacing w:before="65"/>
              <w:ind w:left="42"/>
              <w:rPr>
                <w:sz w:val="19"/>
                <w:szCs w:val="19"/>
              </w:rPr>
            </w:pPr>
            <w:r>
              <w:rPr>
                <w:w w:val="115"/>
                <w:sz w:val="19"/>
                <w:szCs w:val="19"/>
              </w:rPr>
              <w:t>(1-պրոպիլ-1H-ինդոլ-3-իլ)-(4-պրոպիլնավթալին-1-իլ)-մեթանոն (անկախ ուղեկցող</w:t>
            </w:r>
          </w:p>
          <w:p w14:paraId="2086756D" w14:textId="77777777" w:rsidR="00B9348B" w:rsidRDefault="00000000">
            <w:pPr>
              <w:pStyle w:val="TableParagraph"/>
              <w:spacing w:before="93"/>
              <w:ind w:left="42"/>
              <w:rPr>
                <w:sz w:val="19"/>
                <w:szCs w:val="19"/>
              </w:rPr>
            </w:pPr>
            <w:r>
              <w:rPr>
                <w:w w:val="115"/>
                <w:sz w:val="19"/>
                <w:szCs w:val="19"/>
              </w:rPr>
              <w:t>նյութերի առկայությունից, ընդհանուր զանգվածով)</w:t>
            </w:r>
          </w:p>
        </w:tc>
        <w:tc>
          <w:tcPr>
            <w:tcW w:w="2014" w:type="dxa"/>
          </w:tcPr>
          <w:p w14:paraId="61538F77" w14:textId="77777777" w:rsidR="00B9348B" w:rsidRDefault="00B9348B">
            <w:pPr>
              <w:pStyle w:val="TableParagraph"/>
              <w:spacing w:before="1"/>
            </w:pPr>
          </w:p>
          <w:p w14:paraId="5DB3C343" w14:textId="77777777" w:rsidR="00B9348B" w:rsidRDefault="00000000">
            <w:pPr>
              <w:pStyle w:val="TableParagraph"/>
              <w:ind w:left="39"/>
              <w:rPr>
                <w:sz w:val="19"/>
              </w:rPr>
            </w:pPr>
            <w:r>
              <w:rPr>
                <w:w w:val="140"/>
                <w:sz w:val="19"/>
              </w:rPr>
              <w:t>0.01-0.05</w:t>
            </w:r>
          </w:p>
        </w:tc>
      </w:tr>
      <w:tr w:rsidR="00B9348B" w14:paraId="4E4F006D" w14:textId="77777777">
        <w:trPr>
          <w:trHeight w:val="546"/>
        </w:trPr>
        <w:tc>
          <w:tcPr>
            <w:tcW w:w="701" w:type="dxa"/>
          </w:tcPr>
          <w:p w14:paraId="1FCD5493" w14:textId="77777777" w:rsidR="00B9348B" w:rsidRDefault="00000000">
            <w:pPr>
              <w:pStyle w:val="TableParagraph"/>
              <w:spacing w:before="29"/>
              <w:ind w:left="114"/>
              <w:rPr>
                <w:sz w:val="19"/>
              </w:rPr>
            </w:pPr>
            <w:r>
              <w:rPr>
                <w:w w:val="145"/>
                <w:sz w:val="19"/>
              </w:rPr>
              <w:t>784.</w:t>
            </w:r>
          </w:p>
        </w:tc>
        <w:tc>
          <w:tcPr>
            <w:tcW w:w="3329" w:type="dxa"/>
          </w:tcPr>
          <w:p w14:paraId="23323FC8" w14:textId="77777777" w:rsidR="00B9348B" w:rsidRDefault="00000000">
            <w:pPr>
              <w:pStyle w:val="TableParagraph"/>
              <w:spacing w:before="168"/>
              <w:ind w:left="47"/>
              <w:rPr>
                <w:sz w:val="19"/>
              </w:rPr>
            </w:pPr>
            <w:r>
              <w:rPr>
                <w:sz w:val="19"/>
              </w:rPr>
              <w:t>JWH-181</w:t>
            </w:r>
          </w:p>
        </w:tc>
        <w:tc>
          <w:tcPr>
            <w:tcW w:w="8674" w:type="dxa"/>
          </w:tcPr>
          <w:p w14:paraId="59C58DDB" w14:textId="77777777" w:rsidR="00B9348B" w:rsidRDefault="00000000">
            <w:pPr>
              <w:pStyle w:val="TableParagraph"/>
              <w:spacing w:before="6" w:line="268" w:lineRule="exact"/>
              <w:ind w:left="42" w:right="686" w:hanging="1"/>
              <w:rPr>
                <w:sz w:val="19"/>
                <w:szCs w:val="19"/>
              </w:rPr>
            </w:pPr>
            <w:r>
              <w:rPr>
                <w:w w:val="120"/>
                <w:sz w:val="19"/>
                <w:szCs w:val="19"/>
              </w:rPr>
              <w:t>(2-մեթիլ-1-պենտիլ-1H-ինդոլ-3-իլ)-(5-պրոպիլնավթալին-1-իլ)- մեթանոն (անկախ ուղեկցող նյութերի առկայությունից, ընդհանուր զանգվածով)</w:t>
            </w:r>
          </w:p>
        </w:tc>
        <w:tc>
          <w:tcPr>
            <w:tcW w:w="2014" w:type="dxa"/>
          </w:tcPr>
          <w:p w14:paraId="0ADFFF3A" w14:textId="77777777" w:rsidR="00B9348B" w:rsidRDefault="00000000">
            <w:pPr>
              <w:pStyle w:val="TableParagraph"/>
              <w:spacing w:before="168"/>
              <w:ind w:left="39"/>
              <w:rPr>
                <w:sz w:val="19"/>
              </w:rPr>
            </w:pPr>
            <w:r>
              <w:rPr>
                <w:w w:val="140"/>
                <w:sz w:val="19"/>
              </w:rPr>
              <w:t>0.01-0.05</w:t>
            </w:r>
          </w:p>
        </w:tc>
      </w:tr>
      <w:tr w:rsidR="00B9348B" w14:paraId="00EED433" w14:textId="77777777">
        <w:trPr>
          <w:trHeight w:val="638"/>
        </w:trPr>
        <w:tc>
          <w:tcPr>
            <w:tcW w:w="701" w:type="dxa"/>
          </w:tcPr>
          <w:p w14:paraId="47D043D1" w14:textId="77777777" w:rsidR="00B9348B" w:rsidRDefault="00B9348B">
            <w:pPr>
              <w:pStyle w:val="TableParagraph"/>
              <w:spacing w:before="8"/>
              <w:rPr>
                <w:sz w:val="21"/>
              </w:rPr>
            </w:pPr>
          </w:p>
          <w:p w14:paraId="1BC68A2F" w14:textId="77777777" w:rsidR="00B9348B" w:rsidRDefault="00000000">
            <w:pPr>
              <w:pStyle w:val="TableParagraph"/>
              <w:ind w:left="124"/>
              <w:rPr>
                <w:sz w:val="19"/>
              </w:rPr>
            </w:pPr>
            <w:r>
              <w:rPr>
                <w:w w:val="140"/>
                <w:sz w:val="19"/>
              </w:rPr>
              <w:t>785.</w:t>
            </w:r>
          </w:p>
        </w:tc>
        <w:tc>
          <w:tcPr>
            <w:tcW w:w="3329" w:type="dxa"/>
          </w:tcPr>
          <w:p w14:paraId="2AAFFE13" w14:textId="77777777" w:rsidR="00B9348B" w:rsidRDefault="00000000">
            <w:pPr>
              <w:pStyle w:val="TableParagraph"/>
              <w:spacing w:before="163"/>
              <w:ind w:left="47"/>
              <w:rPr>
                <w:sz w:val="19"/>
              </w:rPr>
            </w:pPr>
            <w:r>
              <w:rPr>
                <w:sz w:val="19"/>
              </w:rPr>
              <w:t>JWH-189</w:t>
            </w:r>
          </w:p>
        </w:tc>
        <w:tc>
          <w:tcPr>
            <w:tcW w:w="8674" w:type="dxa"/>
          </w:tcPr>
          <w:p w14:paraId="3CB2DFF1" w14:textId="77777777" w:rsidR="00B9348B" w:rsidRDefault="00000000">
            <w:pPr>
              <w:pStyle w:val="TableParagraph"/>
              <w:spacing w:before="86"/>
              <w:ind w:left="42"/>
              <w:rPr>
                <w:sz w:val="19"/>
                <w:szCs w:val="19"/>
              </w:rPr>
            </w:pPr>
            <w:r>
              <w:rPr>
                <w:w w:val="120"/>
                <w:sz w:val="19"/>
                <w:szCs w:val="19"/>
              </w:rPr>
              <w:t>(2-մեթիլ-1-պրոպիլ-1H-ինդոլ-3-իլ)-(4-պրոպիլնավթալին-1-իլ)-</w:t>
            </w:r>
          </w:p>
          <w:p w14:paraId="3545ED81" w14:textId="77777777" w:rsidR="00B9348B" w:rsidRDefault="00000000">
            <w:pPr>
              <w:pStyle w:val="TableParagraph"/>
              <w:spacing w:before="99" w:line="215" w:lineRule="exact"/>
              <w:ind w:left="42"/>
              <w:rPr>
                <w:sz w:val="19"/>
                <w:szCs w:val="19"/>
              </w:rPr>
            </w:pPr>
            <w:r>
              <w:rPr>
                <w:w w:val="120"/>
                <w:sz w:val="19"/>
                <w:szCs w:val="19"/>
              </w:rPr>
              <w:t>մեթանոն (անկախ ուղեկցող նյութերի առկայությունից, ընդհանուր զանգվածով)</w:t>
            </w:r>
          </w:p>
        </w:tc>
        <w:tc>
          <w:tcPr>
            <w:tcW w:w="2014" w:type="dxa"/>
          </w:tcPr>
          <w:p w14:paraId="56B5363E" w14:textId="77777777" w:rsidR="00B9348B" w:rsidRDefault="00000000">
            <w:pPr>
              <w:pStyle w:val="TableParagraph"/>
              <w:spacing w:before="163"/>
              <w:ind w:left="39"/>
              <w:rPr>
                <w:sz w:val="19"/>
              </w:rPr>
            </w:pPr>
            <w:r>
              <w:rPr>
                <w:w w:val="140"/>
                <w:sz w:val="19"/>
              </w:rPr>
              <w:t>0.01-0.05</w:t>
            </w:r>
          </w:p>
        </w:tc>
      </w:tr>
      <w:tr w:rsidR="00B9348B" w14:paraId="3D473E1D" w14:textId="77777777">
        <w:trPr>
          <w:trHeight w:val="544"/>
        </w:trPr>
        <w:tc>
          <w:tcPr>
            <w:tcW w:w="701" w:type="dxa"/>
          </w:tcPr>
          <w:p w14:paraId="654F5CAD" w14:textId="77777777" w:rsidR="00B9348B" w:rsidRDefault="00B9348B">
            <w:pPr>
              <w:pStyle w:val="TableParagraph"/>
              <w:spacing w:before="8"/>
              <w:rPr>
                <w:sz w:val="21"/>
              </w:rPr>
            </w:pPr>
          </w:p>
          <w:p w14:paraId="30A342E0" w14:textId="77777777" w:rsidR="00B9348B" w:rsidRDefault="00000000">
            <w:pPr>
              <w:pStyle w:val="TableParagraph"/>
              <w:ind w:left="102"/>
              <w:rPr>
                <w:sz w:val="19"/>
              </w:rPr>
            </w:pPr>
            <w:r>
              <w:rPr>
                <w:w w:val="155"/>
                <w:sz w:val="19"/>
              </w:rPr>
              <w:t>786.</w:t>
            </w:r>
          </w:p>
        </w:tc>
        <w:tc>
          <w:tcPr>
            <w:tcW w:w="3329" w:type="dxa"/>
          </w:tcPr>
          <w:p w14:paraId="02494B25" w14:textId="77777777" w:rsidR="00B9348B" w:rsidRDefault="00000000">
            <w:pPr>
              <w:pStyle w:val="TableParagraph"/>
              <w:spacing w:before="165"/>
              <w:ind w:left="47"/>
              <w:rPr>
                <w:sz w:val="19"/>
              </w:rPr>
            </w:pPr>
            <w:r>
              <w:rPr>
                <w:sz w:val="19"/>
              </w:rPr>
              <w:t>JWH-193</w:t>
            </w:r>
          </w:p>
        </w:tc>
        <w:tc>
          <w:tcPr>
            <w:tcW w:w="8674" w:type="dxa"/>
          </w:tcPr>
          <w:p w14:paraId="50D46DA8" w14:textId="77777777" w:rsidR="00B9348B" w:rsidRDefault="00000000">
            <w:pPr>
              <w:pStyle w:val="TableParagraph"/>
              <w:spacing w:before="6" w:line="268" w:lineRule="exact"/>
              <w:ind w:left="42" w:right="764" w:hanging="1"/>
              <w:rPr>
                <w:sz w:val="19"/>
                <w:szCs w:val="19"/>
              </w:rPr>
            </w:pPr>
            <w:r>
              <w:rPr>
                <w:w w:val="115"/>
                <w:sz w:val="19"/>
                <w:szCs w:val="19"/>
              </w:rPr>
              <w:t xml:space="preserve">(4-մեթիլ-1-նավթիլ)[1-(2-մորֆոլին-4-իլէթիլ)-1H-ինդոլ-3-իլ]- մեթանոն (անկախ </w:t>
            </w:r>
            <w:r>
              <w:rPr>
                <w:w w:val="120"/>
                <w:sz w:val="19"/>
                <w:szCs w:val="19"/>
              </w:rPr>
              <w:t>ուղեկցող նյութերի առկայությունից, ընդհանուր զանգվածով)</w:t>
            </w:r>
          </w:p>
        </w:tc>
        <w:tc>
          <w:tcPr>
            <w:tcW w:w="2014" w:type="dxa"/>
          </w:tcPr>
          <w:p w14:paraId="007FAE1D" w14:textId="77777777" w:rsidR="00B9348B" w:rsidRDefault="00000000">
            <w:pPr>
              <w:pStyle w:val="TableParagraph"/>
              <w:spacing w:before="165"/>
              <w:ind w:left="39"/>
              <w:rPr>
                <w:sz w:val="19"/>
              </w:rPr>
            </w:pPr>
            <w:r>
              <w:rPr>
                <w:w w:val="140"/>
                <w:sz w:val="19"/>
              </w:rPr>
              <w:t>0.01-0.05</w:t>
            </w:r>
          </w:p>
        </w:tc>
      </w:tr>
      <w:tr w:rsidR="00B9348B" w14:paraId="712A2004" w14:textId="77777777">
        <w:trPr>
          <w:trHeight w:val="573"/>
        </w:trPr>
        <w:tc>
          <w:tcPr>
            <w:tcW w:w="701" w:type="dxa"/>
          </w:tcPr>
          <w:p w14:paraId="7126C57C" w14:textId="77777777" w:rsidR="00B9348B" w:rsidRDefault="00000000">
            <w:pPr>
              <w:pStyle w:val="TableParagraph"/>
              <w:spacing w:before="137"/>
              <w:ind w:left="129"/>
              <w:rPr>
                <w:sz w:val="19"/>
              </w:rPr>
            </w:pPr>
            <w:r>
              <w:rPr>
                <w:w w:val="140"/>
                <w:sz w:val="19"/>
              </w:rPr>
              <w:t>787.</w:t>
            </w:r>
          </w:p>
        </w:tc>
        <w:tc>
          <w:tcPr>
            <w:tcW w:w="3329" w:type="dxa"/>
          </w:tcPr>
          <w:p w14:paraId="77732160" w14:textId="77777777" w:rsidR="00B9348B" w:rsidRDefault="00B9348B">
            <w:pPr>
              <w:pStyle w:val="TableParagraph"/>
              <w:spacing w:before="1"/>
            </w:pPr>
          </w:p>
          <w:p w14:paraId="16D45F7B" w14:textId="77777777" w:rsidR="00B9348B" w:rsidRDefault="00000000">
            <w:pPr>
              <w:pStyle w:val="TableParagraph"/>
              <w:ind w:left="47"/>
              <w:rPr>
                <w:sz w:val="19"/>
              </w:rPr>
            </w:pPr>
            <w:r>
              <w:rPr>
                <w:sz w:val="19"/>
              </w:rPr>
              <w:t>JWH-201</w:t>
            </w:r>
          </w:p>
        </w:tc>
        <w:tc>
          <w:tcPr>
            <w:tcW w:w="8674" w:type="dxa"/>
          </w:tcPr>
          <w:p w14:paraId="6C5FB20B" w14:textId="77777777" w:rsidR="00B9348B" w:rsidRDefault="00000000">
            <w:pPr>
              <w:pStyle w:val="TableParagraph"/>
              <w:spacing w:before="4" w:line="268" w:lineRule="exact"/>
              <w:ind w:left="42"/>
              <w:rPr>
                <w:sz w:val="19"/>
                <w:szCs w:val="19"/>
              </w:rPr>
            </w:pPr>
            <w:r>
              <w:rPr>
                <w:w w:val="110"/>
                <w:sz w:val="19"/>
                <w:szCs w:val="19"/>
              </w:rPr>
              <w:t xml:space="preserve">2-(4-մեթօքսիֆենիլ)-1-(1-պենտիլ-1H-ինդոլ-3-իլ)-էթանոն (անկախ ուղեկցող նյութերի </w:t>
            </w:r>
            <w:r>
              <w:rPr>
                <w:w w:val="115"/>
                <w:sz w:val="19"/>
                <w:szCs w:val="19"/>
              </w:rPr>
              <w:t>առկայությունից, ընդհանուր զանգվածով)</w:t>
            </w:r>
          </w:p>
        </w:tc>
        <w:tc>
          <w:tcPr>
            <w:tcW w:w="2014" w:type="dxa"/>
          </w:tcPr>
          <w:p w14:paraId="2E3E5153" w14:textId="77777777" w:rsidR="00B9348B" w:rsidRDefault="00B9348B">
            <w:pPr>
              <w:pStyle w:val="TableParagraph"/>
              <w:spacing w:before="3"/>
            </w:pPr>
          </w:p>
          <w:p w14:paraId="27C2A469" w14:textId="77777777" w:rsidR="00B9348B" w:rsidRDefault="00000000">
            <w:pPr>
              <w:pStyle w:val="TableParagraph"/>
              <w:spacing w:before="1"/>
              <w:ind w:left="39"/>
              <w:rPr>
                <w:sz w:val="19"/>
              </w:rPr>
            </w:pPr>
            <w:r>
              <w:rPr>
                <w:w w:val="140"/>
                <w:sz w:val="19"/>
              </w:rPr>
              <w:t>0.01-0.05</w:t>
            </w:r>
          </w:p>
        </w:tc>
      </w:tr>
      <w:tr w:rsidR="00B9348B" w14:paraId="64D52B99" w14:textId="77777777">
        <w:trPr>
          <w:trHeight w:val="554"/>
        </w:trPr>
        <w:tc>
          <w:tcPr>
            <w:tcW w:w="701" w:type="dxa"/>
          </w:tcPr>
          <w:p w14:paraId="781B2B6A" w14:textId="77777777" w:rsidR="00B9348B" w:rsidRDefault="00000000">
            <w:pPr>
              <w:pStyle w:val="TableParagraph"/>
              <w:spacing w:before="137"/>
              <w:ind w:left="100"/>
              <w:rPr>
                <w:sz w:val="19"/>
              </w:rPr>
            </w:pPr>
            <w:r>
              <w:rPr>
                <w:w w:val="155"/>
                <w:sz w:val="19"/>
              </w:rPr>
              <w:t>788.</w:t>
            </w:r>
          </w:p>
        </w:tc>
        <w:tc>
          <w:tcPr>
            <w:tcW w:w="3329" w:type="dxa"/>
          </w:tcPr>
          <w:p w14:paraId="455D8C5A" w14:textId="77777777" w:rsidR="00B9348B" w:rsidRDefault="00B9348B">
            <w:pPr>
              <w:pStyle w:val="TableParagraph"/>
              <w:spacing w:before="3"/>
            </w:pPr>
          </w:p>
          <w:p w14:paraId="30DE2280" w14:textId="77777777" w:rsidR="00B9348B" w:rsidRDefault="00000000">
            <w:pPr>
              <w:pStyle w:val="TableParagraph"/>
              <w:spacing w:before="1"/>
              <w:ind w:left="47"/>
              <w:rPr>
                <w:sz w:val="19"/>
              </w:rPr>
            </w:pPr>
            <w:r>
              <w:rPr>
                <w:w w:val="110"/>
                <w:sz w:val="19"/>
              </w:rPr>
              <w:t>JWH-202</w:t>
            </w:r>
          </w:p>
        </w:tc>
        <w:tc>
          <w:tcPr>
            <w:tcW w:w="8674" w:type="dxa"/>
          </w:tcPr>
          <w:p w14:paraId="54DE5F1E" w14:textId="77777777" w:rsidR="00B9348B" w:rsidRDefault="00000000">
            <w:pPr>
              <w:pStyle w:val="TableParagraph"/>
              <w:spacing w:before="38"/>
              <w:ind w:left="42"/>
              <w:rPr>
                <w:sz w:val="19"/>
                <w:szCs w:val="19"/>
              </w:rPr>
            </w:pPr>
            <w:r>
              <w:rPr>
                <w:w w:val="110"/>
                <w:sz w:val="19"/>
                <w:szCs w:val="19"/>
              </w:rPr>
              <w:t>2-(4-մեթօքսիֆենիլ)-1-(2-մեթիլ-1-պենտիլ-1H-ինդոլ-3-իլ)-էթանոն (անկախ ուղեկցող</w:t>
            </w:r>
          </w:p>
          <w:p w14:paraId="71F3DAD6" w14:textId="77777777" w:rsidR="00B9348B" w:rsidRDefault="00000000">
            <w:pPr>
              <w:pStyle w:val="TableParagraph"/>
              <w:spacing w:before="53"/>
              <w:ind w:left="42"/>
              <w:rPr>
                <w:sz w:val="19"/>
                <w:szCs w:val="19"/>
              </w:rPr>
            </w:pPr>
            <w:r>
              <w:rPr>
                <w:w w:val="115"/>
                <w:sz w:val="19"/>
                <w:szCs w:val="19"/>
              </w:rPr>
              <w:t>նյութերի առկայությունից, ընդհանուր զանգվածով)</w:t>
            </w:r>
          </w:p>
        </w:tc>
        <w:tc>
          <w:tcPr>
            <w:tcW w:w="2014" w:type="dxa"/>
          </w:tcPr>
          <w:p w14:paraId="331F34E3" w14:textId="77777777" w:rsidR="00B9348B" w:rsidRDefault="00B9348B">
            <w:pPr>
              <w:pStyle w:val="TableParagraph"/>
              <w:spacing w:before="3"/>
            </w:pPr>
          </w:p>
          <w:p w14:paraId="4F3CA6BB" w14:textId="77777777" w:rsidR="00B9348B" w:rsidRDefault="00000000">
            <w:pPr>
              <w:pStyle w:val="TableParagraph"/>
              <w:spacing w:before="1"/>
              <w:ind w:left="39"/>
              <w:rPr>
                <w:sz w:val="19"/>
              </w:rPr>
            </w:pPr>
            <w:r>
              <w:rPr>
                <w:w w:val="140"/>
                <w:sz w:val="19"/>
              </w:rPr>
              <w:t>0.01-0.05</w:t>
            </w:r>
          </w:p>
        </w:tc>
      </w:tr>
      <w:tr w:rsidR="00B9348B" w14:paraId="5EA9F5F5" w14:textId="77777777">
        <w:trPr>
          <w:trHeight w:val="666"/>
        </w:trPr>
        <w:tc>
          <w:tcPr>
            <w:tcW w:w="701" w:type="dxa"/>
          </w:tcPr>
          <w:p w14:paraId="60F67A5A" w14:textId="77777777" w:rsidR="00B9348B" w:rsidRDefault="00000000">
            <w:pPr>
              <w:pStyle w:val="TableParagraph"/>
              <w:spacing w:before="139"/>
              <w:ind w:left="102"/>
              <w:rPr>
                <w:sz w:val="19"/>
              </w:rPr>
            </w:pPr>
            <w:r>
              <w:rPr>
                <w:w w:val="155"/>
                <w:sz w:val="19"/>
              </w:rPr>
              <w:t>789.</w:t>
            </w:r>
          </w:p>
        </w:tc>
        <w:tc>
          <w:tcPr>
            <w:tcW w:w="3329" w:type="dxa"/>
          </w:tcPr>
          <w:p w14:paraId="6AC0AC81" w14:textId="77777777" w:rsidR="00B9348B" w:rsidRDefault="00000000">
            <w:pPr>
              <w:pStyle w:val="TableParagraph"/>
              <w:spacing w:before="93"/>
              <w:ind w:left="47"/>
              <w:rPr>
                <w:sz w:val="19"/>
              </w:rPr>
            </w:pPr>
            <w:r>
              <w:rPr>
                <w:w w:val="110"/>
                <w:sz w:val="19"/>
              </w:rPr>
              <w:t>JWH-203-N-(4-</w:t>
            </w:r>
          </w:p>
          <w:p w14:paraId="7CA6BA95" w14:textId="77777777" w:rsidR="00B9348B" w:rsidRDefault="00000000">
            <w:pPr>
              <w:pStyle w:val="TableParagraph"/>
              <w:spacing w:before="94"/>
              <w:ind w:left="47"/>
              <w:rPr>
                <w:sz w:val="19"/>
                <w:szCs w:val="19"/>
              </w:rPr>
            </w:pPr>
            <w:r>
              <w:rPr>
                <w:w w:val="125"/>
                <w:sz w:val="19"/>
                <w:szCs w:val="19"/>
              </w:rPr>
              <w:t>հիդրօքսիպենտիլ)</w:t>
            </w:r>
          </w:p>
        </w:tc>
        <w:tc>
          <w:tcPr>
            <w:tcW w:w="8674" w:type="dxa"/>
          </w:tcPr>
          <w:p w14:paraId="2350F1A6" w14:textId="77777777" w:rsidR="00B9348B" w:rsidRDefault="00000000">
            <w:pPr>
              <w:pStyle w:val="TableParagraph"/>
              <w:spacing w:before="69"/>
              <w:ind w:left="42"/>
              <w:rPr>
                <w:sz w:val="19"/>
                <w:szCs w:val="19"/>
              </w:rPr>
            </w:pPr>
            <w:r>
              <w:rPr>
                <w:w w:val="110"/>
                <w:sz w:val="19"/>
                <w:szCs w:val="19"/>
              </w:rPr>
              <w:t>2-(2-քլորֆենիլ)-1-[1-(4-հիդրօքսիպենտիլ)-1H-ինդոլ-3-իլ]-էթանոն (անկախ ուղեկցող</w:t>
            </w:r>
          </w:p>
          <w:p w14:paraId="7353292B" w14:textId="77777777" w:rsidR="00B9348B" w:rsidRDefault="00000000">
            <w:pPr>
              <w:pStyle w:val="TableParagraph"/>
              <w:spacing w:before="94"/>
              <w:ind w:left="42"/>
              <w:rPr>
                <w:sz w:val="19"/>
                <w:szCs w:val="19"/>
              </w:rPr>
            </w:pPr>
            <w:r>
              <w:rPr>
                <w:w w:val="115"/>
                <w:sz w:val="19"/>
                <w:szCs w:val="19"/>
              </w:rPr>
              <w:t>նյութերի առկայությունից, ընդհանուր զանգվածով)</w:t>
            </w:r>
          </w:p>
        </w:tc>
        <w:tc>
          <w:tcPr>
            <w:tcW w:w="2014" w:type="dxa"/>
          </w:tcPr>
          <w:p w14:paraId="585F5BD8" w14:textId="77777777" w:rsidR="00B9348B" w:rsidRDefault="00B9348B">
            <w:pPr>
              <w:pStyle w:val="TableParagraph"/>
              <w:spacing w:before="6"/>
            </w:pPr>
          </w:p>
          <w:p w14:paraId="5D5345CF" w14:textId="77777777" w:rsidR="00B9348B" w:rsidRDefault="00000000">
            <w:pPr>
              <w:pStyle w:val="TableParagraph"/>
              <w:ind w:left="39"/>
              <w:rPr>
                <w:sz w:val="19"/>
              </w:rPr>
            </w:pPr>
            <w:r>
              <w:rPr>
                <w:w w:val="140"/>
                <w:sz w:val="19"/>
              </w:rPr>
              <w:t>0.01-0.05</w:t>
            </w:r>
          </w:p>
        </w:tc>
      </w:tr>
    </w:tbl>
    <w:p w14:paraId="394D9717"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25891194" w14:textId="77777777">
        <w:trPr>
          <w:trHeight w:val="972"/>
        </w:trPr>
        <w:tc>
          <w:tcPr>
            <w:tcW w:w="701" w:type="dxa"/>
          </w:tcPr>
          <w:p w14:paraId="70AA1416" w14:textId="77777777" w:rsidR="00B9348B" w:rsidRDefault="00B9348B">
            <w:pPr>
              <w:pStyle w:val="TableParagraph"/>
              <w:rPr>
                <w:sz w:val="20"/>
              </w:rPr>
            </w:pPr>
          </w:p>
          <w:p w14:paraId="47D17BD0" w14:textId="77777777" w:rsidR="00B9348B" w:rsidRDefault="00B9348B">
            <w:pPr>
              <w:pStyle w:val="TableParagraph"/>
              <w:spacing w:before="11"/>
              <w:rPr>
                <w:sz w:val="26"/>
              </w:rPr>
            </w:pPr>
          </w:p>
          <w:p w14:paraId="4A87C316" w14:textId="77777777" w:rsidR="00B9348B" w:rsidRDefault="00000000">
            <w:pPr>
              <w:pStyle w:val="TableParagraph"/>
              <w:ind w:left="100"/>
              <w:rPr>
                <w:sz w:val="19"/>
              </w:rPr>
            </w:pPr>
            <w:r>
              <w:rPr>
                <w:w w:val="155"/>
                <w:sz w:val="19"/>
              </w:rPr>
              <w:t>790.</w:t>
            </w:r>
          </w:p>
        </w:tc>
        <w:tc>
          <w:tcPr>
            <w:tcW w:w="3329" w:type="dxa"/>
          </w:tcPr>
          <w:p w14:paraId="55540BBE" w14:textId="77777777" w:rsidR="00B9348B" w:rsidRDefault="00000000">
            <w:pPr>
              <w:pStyle w:val="TableParagraph"/>
              <w:spacing w:before="91"/>
              <w:ind w:left="47"/>
              <w:rPr>
                <w:sz w:val="19"/>
              </w:rPr>
            </w:pPr>
            <w:r>
              <w:rPr>
                <w:w w:val="110"/>
                <w:sz w:val="19"/>
              </w:rPr>
              <w:t>JWH-203-N-(5-</w:t>
            </w:r>
          </w:p>
          <w:p w14:paraId="14534F51" w14:textId="77777777" w:rsidR="00B9348B" w:rsidRDefault="00000000">
            <w:pPr>
              <w:pStyle w:val="TableParagraph"/>
              <w:spacing w:before="127"/>
              <w:ind w:left="47"/>
              <w:rPr>
                <w:sz w:val="19"/>
                <w:szCs w:val="19"/>
              </w:rPr>
            </w:pPr>
            <w:r>
              <w:rPr>
                <w:w w:val="125"/>
                <w:sz w:val="19"/>
                <w:szCs w:val="19"/>
              </w:rPr>
              <w:t>հիդրօքսիպենտիլ)</w:t>
            </w:r>
          </w:p>
          <w:p w14:paraId="5B16A15A" w14:textId="77777777" w:rsidR="00B9348B" w:rsidRDefault="00000000">
            <w:pPr>
              <w:pStyle w:val="TableParagraph"/>
              <w:spacing w:before="96" w:line="202" w:lineRule="exact"/>
              <w:ind w:left="47"/>
              <w:rPr>
                <w:sz w:val="19"/>
                <w:szCs w:val="19"/>
              </w:rPr>
            </w:pPr>
            <w:r>
              <w:rPr>
                <w:w w:val="120"/>
                <w:sz w:val="19"/>
                <w:szCs w:val="19"/>
              </w:rPr>
              <w:t>-3-իլ]-էթանոն</w:t>
            </w:r>
          </w:p>
        </w:tc>
        <w:tc>
          <w:tcPr>
            <w:tcW w:w="8674" w:type="dxa"/>
          </w:tcPr>
          <w:p w14:paraId="0E38EC1D" w14:textId="77777777" w:rsidR="00B9348B" w:rsidRDefault="00000000">
            <w:pPr>
              <w:pStyle w:val="TableParagraph"/>
              <w:spacing w:before="107" w:line="370" w:lineRule="atLeast"/>
              <w:ind w:left="42"/>
              <w:rPr>
                <w:sz w:val="19"/>
                <w:szCs w:val="19"/>
              </w:rPr>
            </w:pPr>
            <w:r>
              <w:rPr>
                <w:w w:val="115"/>
                <w:sz w:val="19"/>
                <w:szCs w:val="19"/>
              </w:rPr>
              <w:t>2-(2-քլորֆենիլ)-1-[1-(5-հիդրօքսիպենտիլ)-1H-ինդոլ (անկախ ուղեկցող նյութերի առկայությունից, ընդհանուր զանգվածով)</w:t>
            </w:r>
          </w:p>
        </w:tc>
        <w:tc>
          <w:tcPr>
            <w:tcW w:w="2014" w:type="dxa"/>
          </w:tcPr>
          <w:p w14:paraId="38C6D606" w14:textId="77777777" w:rsidR="00B9348B" w:rsidRDefault="00B9348B">
            <w:pPr>
              <w:pStyle w:val="TableParagraph"/>
              <w:rPr>
                <w:sz w:val="20"/>
              </w:rPr>
            </w:pPr>
          </w:p>
          <w:p w14:paraId="3F0D7494" w14:textId="77777777" w:rsidR="00B9348B" w:rsidRDefault="00B9348B">
            <w:pPr>
              <w:pStyle w:val="TableParagraph"/>
              <w:spacing w:before="5"/>
              <w:rPr>
                <w:sz w:val="19"/>
              </w:rPr>
            </w:pPr>
          </w:p>
          <w:p w14:paraId="023E27CA" w14:textId="77777777" w:rsidR="00B9348B" w:rsidRDefault="00000000">
            <w:pPr>
              <w:pStyle w:val="TableParagraph"/>
              <w:ind w:left="39"/>
              <w:rPr>
                <w:sz w:val="19"/>
              </w:rPr>
            </w:pPr>
            <w:r>
              <w:rPr>
                <w:w w:val="140"/>
                <w:sz w:val="19"/>
              </w:rPr>
              <w:t>0.01-0.05</w:t>
            </w:r>
          </w:p>
        </w:tc>
      </w:tr>
      <w:tr w:rsidR="00B9348B" w14:paraId="511B5D28" w14:textId="77777777">
        <w:trPr>
          <w:trHeight w:val="624"/>
        </w:trPr>
        <w:tc>
          <w:tcPr>
            <w:tcW w:w="701" w:type="dxa"/>
          </w:tcPr>
          <w:p w14:paraId="16742028" w14:textId="77777777" w:rsidR="00B9348B" w:rsidRDefault="00000000">
            <w:pPr>
              <w:pStyle w:val="TableParagraph"/>
              <w:spacing w:before="135"/>
              <w:ind w:left="172"/>
              <w:rPr>
                <w:sz w:val="19"/>
              </w:rPr>
            </w:pPr>
            <w:r>
              <w:rPr>
                <w:w w:val="115"/>
                <w:sz w:val="19"/>
              </w:rPr>
              <w:t>791.</w:t>
            </w:r>
          </w:p>
        </w:tc>
        <w:tc>
          <w:tcPr>
            <w:tcW w:w="3329" w:type="dxa"/>
          </w:tcPr>
          <w:p w14:paraId="00024A4B" w14:textId="77777777" w:rsidR="00B9348B" w:rsidRDefault="00B9348B">
            <w:pPr>
              <w:pStyle w:val="TableParagraph"/>
              <w:spacing w:before="2"/>
            </w:pPr>
          </w:p>
          <w:p w14:paraId="72E8D5B7" w14:textId="77777777" w:rsidR="00B9348B" w:rsidRDefault="00000000">
            <w:pPr>
              <w:pStyle w:val="TableParagraph"/>
              <w:ind w:left="47"/>
              <w:rPr>
                <w:sz w:val="19"/>
              </w:rPr>
            </w:pPr>
            <w:r>
              <w:rPr>
                <w:w w:val="110"/>
                <w:sz w:val="19"/>
              </w:rPr>
              <w:t>JWH-204</w:t>
            </w:r>
          </w:p>
        </w:tc>
        <w:tc>
          <w:tcPr>
            <w:tcW w:w="8674" w:type="dxa"/>
          </w:tcPr>
          <w:p w14:paraId="695BCFB4" w14:textId="77777777" w:rsidR="00B9348B" w:rsidRDefault="00000000">
            <w:pPr>
              <w:pStyle w:val="TableParagraph"/>
              <w:spacing w:before="2" w:line="322" w:lineRule="exact"/>
              <w:ind w:left="42" w:right="1478"/>
              <w:rPr>
                <w:sz w:val="19"/>
                <w:szCs w:val="19"/>
              </w:rPr>
            </w:pPr>
            <w:r>
              <w:rPr>
                <w:w w:val="120"/>
                <w:sz w:val="19"/>
                <w:szCs w:val="19"/>
              </w:rPr>
              <w:t>2-(2-քլորֆենիլ)-1-(2-մեթիլ-1-պենտիլ-1H-ինդոլ-3-իլ)-էթանոն (անկախ Ուղեկցող նյութերի առկայությունից, ընդհանուր զանգվածով)</w:t>
            </w:r>
          </w:p>
        </w:tc>
        <w:tc>
          <w:tcPr>
            <w:tcW w:w="2014" w:type="dxa"/>
          </w:tcPr>
          <w:p w14:paraId="023C2EB2" w14:textId="77777777" w:rsidR="00B9348B" w:rsidRDefault="00B9348B">
            <w:pPr>
              <w:pStyle w:val="TableParagraph"/>
              <w:spacing w:before="2"/>
            </w:pPr>
          </w:p>
          <w:p w14:paraId="59D81145" w14:textId="77777777" w:rsidR="00B9348B" w:rsidRDefault="00000000">
            <w:pPr>
              <w:pStyle w:val="TableParagraph"/>
              <w:ind w:left="39"/>
              <w:rPr>
                <w:sz w:val="19"/>
              </w:rPr>
            </w:pPr>
            <w:r>
              <w:rPr>
                <w:w w:val="140"/>
                <w:sz w:val="19"/>
              </w:rPr>
              <w:t>0.01-0.05</w:t>
            </w:r>
          </w:p>
        </w:tc>
      </w:tr>
      <w:tr w:rsidR="00B9348B" w14:paraId="439662A3" w14:textId="77777777">
        <w:trPr>
          <w:trHeight w:val="537"/>
        </w:trPr>
        <w:tc>
          <w:tcPr>
            <w:tcW w:w="701" w:type="dxa"/>
          </w:tcPr>
          <w:p w14:paraId="21D1B740" w14:textId="77777777" w:rsidR="00B9348B" w:rsidRDefault="00000000">
            <w:pPr>
              <w:pStyle w:val="TableParagraph"/>
              <w:spacing w:before="115"/>
              <w:ind w:left="177"/>
              <w:rPr>
                <w:sz w:val="19"/>
              </w:rPr>
            </w:pPr>
            <w:r>
              <w:rPr>
                <w:w w:val="130"/>
                <w:sz w:val="19"/>
              </w:rPr>
              <w:t>792</w:t>
            </w:r>
          </w:p>
        </w:tc>
        <w:tc>
          <w:tcPr>
            <w:tcW w:w="3329" w:type="dxa"/>
          </w:tcPr>
          <w:p w14:paraId="056FE56D" w14:textId="77777777" w:rsidR="00B9348B" w:rsidRDefault="00B9348B">
            <w:pPr>
              <w:pStyle w:val="TableParagraph"/>
              <w:spacing w:before="3"/>
              <w:rPr>
                <w:sz w:val="20"/>
              </w:rPr>
            </w:pPr>
          </w:p>
          <w:p w14:paraId="30C12B8A" w14:textId="77777777" w:rsidR="00B9348B" w:rsidRDefault="00000000">
            <w:pPr>
              <w:pStyle w:val="TableParagraph"/>
              <w:ind w:left="47"/>
              <w:rPr>
                <w:sz w:val="19"/>
              </w:rPr>
            </w:pPr>
            <w:r>
              <w:rPr>
                <w:w w:val="110"/>
                <w:sz w:val="19"/>
              </w:rPr>
              <w:t>JWH-205</w:t>
            </w:r>
          </w:p>
        </w:tc>
        <w:tc>
          <w:tcPr>
            <w:tcW w:w="8674" w:type="dxa"/>
          </w:tcPr>
          <w:p w14:paraId="7DB015A9" w14:textId="77777777" w:rsidR="00B9348B" w:rsidRDefault="00000000">
            <w:pPr>
              <w:pStyle w:val="TableParagraph"/>
              <w:spacing w:before="22"/>
              <w:ind w:left="42"/>
              <w:rPr>
                <w:sz w:val="19"/>
                <w:szCs w:val="19"/>
              </w:rPr>
            </w:pPr>
            <w:r>
              <w:rPr>
                <w:w w:val="115"/>
                <w:sz w:val="19"/>
                <w:szCs w:val="19"/>
              </w:rPr>
              <w:t>1-(2-մեթիլ-1-պենտիլ-1H-ինդոլ-3-իլ)-2-ֆենիլէթանոն (անկախ ուղեկցող նյութերի</w:t>
            </w:r>
          </w:p>
          <w:p w14:paraId="673BEE00" w14:textId="77777777" w:rsidR="00B9348B" w:rsidRDefault="00000000">
            <w:pPr>
              <w:pStyle w:val="TableParagraph"/>
              <w:spacing w:before="50"/>
              <w:ind w:left="42"/>
              <w:rPr>
                <w:sz w:val="19"/>
                <w:szCs w:val="19"/>
              </w:rPr>
            </w:pPr>
            <w:r>
              <w:rPr>
                <w:w w:val="115"/>
                <w:sz w:val="19"/>
                <w:szCs w:val="19"/>
              </w:rPr>
              <w:t>առկայությունից, ընդհանուր զանգվածով)</w:t>
            </w:r>
          </w:p>
        </w:tc>
        <w:tc>
          <w:tcPr>
            <w:tcW w:w="2014" w:type="dxa"/>
          </w:tcPr>
          <w:p w14:paraId="01266EB7" w14:textId="77777777" w:rsidR="00B9348B" w:rsidRDefault="00B9348B">
            <w:pPr>
              <w:pStyle w:val="TableParagraph"/>
              <w:spacing w:before="3"/>
              <w:rPr>
                <w:sz w:val="20"/>
              </w:rPr>
            </w:pPr>
          </w:p>
          <w:p w14:paraId="3A72077F" w14:textId="77777777" w:rsidR="00B9348B" w:rsidRDefault="00000000">
            <w:pPr>
              <w:pStyle w:val="TableParagraph"/>
              <w:ind w:left="39"/>
              <w:rPr>
                <w:sz w:val="19"/>
              </w:rPr>
            </w:pPr>
            <w:r>
              <w:rPr>
                <w:w w:val="140"/>
                <w:sz w:val="19"/>
              </w:rPr>
              <w:t>0.01-0.05</w:t>
            </w:r>
          </w:p>
        </w:tc>
      </w:tr>
      <w:tr w:rsidR="00B9348B" w14:paraId="70DBE428" w14:textId="77777777">
        <w:trPr>
          <w:trHeight w:val="556"/>
        </w:trPr>
        <w:tc>
          <w:tcPr>
            <w:tcW w:w="701" w:type="dxa"/>
          </w:tcPr>
          <w:p w14:paraId="7B52E1CD" w14:textId="77777777" w:rsidR="00B9348B" w:rsidRDefault="00000000">
            <w:pPr>
              <w:pStyle w:val="TableParagraph"/>
              <w:spacing w:before="134"/>
              <w:ind w:left="124"/>
              <w:rPr>
                <w:sz w:val="19"/>
              </w:rPr>
            </w:pPr>
            <w:r>
              <w:rPr>
                <w:w w:val="140"/>
                <w:sz w:val="19"/>
              </w:rPr>
              <w:t>793.</w:t>
            </w:r>
          </w:p>
        </w:tc>
        <w:tc>
          <w:tcPr>
            <w:tcW w:w="3329" w:type="dxa"/>
          </w:tcPr>
          <w:p w14:paraId="35AD6677" w14:textId="77777777" w:rsidR="00B9348B" w:rsidRDefault="00B9348B">
            <w:pPr>
              <w:pStyle w:val="TableParagraph"/>
              <w:spacing w:before="3"/>
            </w:pPr>
          </w:p>
          <w:p w14:paraId="5840B9C6" w14:textId="77777777" w:rsidR="00B9348B" w:rsidRDefault="00000000">
            <w:pPr>
              <w:pStyle w:val="TableParagraph"/>
              <w:ind w:left="47"/>
              <w:rPr>
                <w:sz w:val="19"/>
              </w:rPr>
            </w:pPr>
            <w:r>
              <w:rPr>
                <w:w w:val="110"/>
                <w:sz w:val="19"/>
              </w:rPr>
              <w:t>JWH-207</w:t>
            </w:r>
          </w:p>
        </w:tc>
        <w:tc>
          <w:tcPr>
            <w:tcW w:w="8674" w:type="dxa"/>
          </w:tcPr>
          <w:p w14:paraId="4623B2E7" w14:textId="77777777" w:rsidR="00B9348B" w:rsidRDefault="00000000">
            <w:pPr>
              <w:pStyle w:val="TableParagraph"/>
              <w:spacing w:before="3" w:line="268" w:lineRule="exact"/>
              <w:ind w:left="42"/>
              <w:rPr>
                <w:sz w:val="19"/>
                <w:szCs w:val="19"/>
              </w:rPr>
            </w:pPr>
            <w:r>
              <w:rPr>
                <w:w w:val="110"/>
                <w:sz w:val="19"/>
                <w:szCs w:val="19"/>
              </w:rPr>
              <w:t xml:space="preserve">2-(4-քլորֆենիլ)-1-(2-մեթիլ-1-պենտիլ-1H-ինդոլ-3-իլ)-էթանոն(անկախ ուղեկցող նյութերի </w:t>
            </w:r>
            <w:r>
              <w:rPr>
                <w:w w:val="115"/>
                <w:sz w:val="19"/>
                <w:szCs w:val="19"/>
              </w:rPr>
              <w:t>առկայությունից, ընդհանուր զանգվածով)</w:t>
            </w:r>
          </w:p>
        </w:tc>
        <w:tc>
          <w:tcPr>
            <w:tcW w:w="2014" w:type="dxa"/>
          </w:tcPr>
          <w:p w14:paraId="629316D1" w14:textId="77777777" w:rsidR="00B9348B" w:rsidRDefault="00B9348B">
            <w:pPr>
              <w:pStyle w:val="TableParagraph"/>
              <w:spacing w:before="3"/>
            </w:pPr>
          </w:p>
          <w:p w14:paraId="3FDF3408" w14:textId="77777777" w:rsidR="00B9348B" w:rsidRDefault="00000000">
            <w:pPr>
              <w:pStyle w:val="TableParagraph"/>
              <w:ind w:left="39"/>
              <w:rPr>
                <w:sz w:val="19"/>
              </w:rPr>
            </w:pPr>
            <w:r>
              <w:rPr>
                <w:w w:val="140"/>
                <w:sz w:val="19"/>
              </w:rPr>
              <w:t>0.01-0.05</w:t>
            </w:r>
          </w:p>
        </w:tc>
      </w:tr>
      <w:tr w:rsidR="00B9348B" w14:paraId="4048E8CF" w14:textId="77777777">
        <w:trPr>
          <w:trHeight w:val="553"/>
        </w:trPr>
        <w:tc>
          <w:tcPr>
            <w:tcW w:w="701" w:type="dxa"/>
          </w:tcPr>
          <w:p w14:paraId="3ECCB6C9" w14:textId="77777777" w:rsidR="00B9348B" w:rsidRDefault="00000000">
            <w:pPr>
              <w:pStyle w:val="TableParagraph"/>
              <w:spacing w:before="137"/>
              <w:ind w:left="119"/>
              <w:rPr>
                <w:sz w:val="19"/>
              </w:rPr>
            </w:pPr>
            <w:r>
              <w:rPr>
                <w:w w:val="145"/>
                <w:sz w:val="19"/>
              </w:rPr>
              <w:t>794.</w:t>
            </w:r>
          </w:p>
        </w:tc>
        <w:tc>
          <w:tcPr>
            <w:tcW w:w="3329" w:type="dxa"/>
          </w:tcPr>
          <w:p w14:paraId="4E8D185B" w14:textId="77777777" w:rsidR="00B9348B" w:rsidRDefault="00B9348B">
            <w:pPr>
              <w:pStyle w:val="TableParagraph"/>
              <w:spacing w:before="10"/>
              <w:rPr>
                <w:sz w:val="21"/>
              </w:rPr>
            </w:pPr>
          </w:p>
          <w:p w14:paraId="15EC4503" w14:textId="77777777" w:rsidR="00B9348B" w:rsidRDefault="00000000">
            <w:pPr>
              <w:pStyle w:val="TableParagraph"/>
              <w:ind w:left="47"/>
              <w:rPr>
                <w:sz w:val="19"/>
              </w:rPr>
            </w:pPr>
            <w:r>
              <w:rPr>
                <w:w w:val="115"/>
                <w:sz w:val="19"/>
              </w:rPr>
              <w:t>JWH-208</w:t>
            </w:r>
          </w:p>
        </w:tc>
        <w:tc>
          <w:tcPr>
            <w:tcW w:w="8674" w:type="dxa"/>
          </w:tcPr>
          <w:p w14:paraId="2420316C" w14:textId="77777777" w:rsidR="00B9348B" w:rsidRDefault="00000000">
            <w:pPr>
              <w:pStyle w:val="TableParagraph"/>
              <w:spacing w:before="4" w:line="268" w:lineRule="exact"/>
              <w:ind w:left="42" w:right="1478"/>
              <w:rPr>
                <w:sz w:val="19"/>
                <w:szCs w:val="19"/>
              </w:rPr>
            </w:pPr>
            <w:r>
              <w:rPr>
                <w:w w:val="115"/>
                <w:sz w:val="19"/>
                <w:szCs w:val="19"/>
              </w:rPr>
              <w:t>1-(1-պենտիլ-1H-ինդոլ-3-իլ)-2-պ-տոլիլէթանոն (անկախ ուղեկցող նյութերի առկայությունից, ընդհանուր զանգվածով)</w:t>
            </w:r>
          </w:p>
        </w:tc>
        <w:tc>
          <w:tcPr>
            <w:tcW w:w="2014" w:type="dxa"/>
          </w:tcPr>
          <w:p w14:paraId="0214D1F5" w14:textId="77777777" w:rsidR="00B9348B" w:rsidRDefault="00B9348B">
            <w:pPr>
              <w:pStyle w:val="TableParagraph"/>
              <w:spacing w:before="10"/>
              <w:rPr>
                <w:sz w:val="21"/>
              </w:rPr>
            </w:pPr>
          </w:p>
          <w:p w14:paraId="73C74FAF" w14:textId="77777777" w:rsidR="00B9348B" w:rsidRDefault="00000000">
            <w:pPr>
              <w:pStyle w:val="TableParagraph"/>
              <w:ind w:left="39"/>
              <w:rPr>
                <w:sz w:val="19"/>
              </w:rPr>
            </w:pPr>
            <w:r>
              <w:rPr>
                <w:w w:val="140"/>
                <w:sz w:val="19"/>
              </w:rPr>
              <w:t>0.01-0.05</w:t>
            </w:r>
          </w:p>
        </w:tc>
      </w:tr>
      <w:tr w:rsidR="00B9348B" w14:paraId="6E356560" w14:textId="77777777">
        <w:trPr>
          <w:trHeight w:val="556"/>
        </w:trPr>
        <w:tc>
          <w:tcPr>
            <w:tcW w:w="701" w:type="dxa"/>
          </w:tcPr>
          <w:p w14:paraId="48181DE6" w14:textId="77777777" w:rsidR="00B9348B" w:rsidRDefault="00000000">
            <w:pPr>
              <w:pStyle w:val="TableParagraph"/>
              <w:spacing w:before="137"/>
              <w:ind w:left="126"/>
              <w:rPr>
                <w:sz w:val="19"/>
              </w:rPr>
            </w:pPr>
            <w:r>
              <w:rPr>
                <w:w w:val="140"/>
                <w:sz w:val="19"/>
              </w:rPr>
              <w:t>795.</w:t>
            </w:r>
          </w:p>
        </w:tc>
        <w:tc>
          <w:tcPr>
            <w:tcW w:w="3329" w:type="dxa"/>
          </w:tcPr>
          <w:p w14:paraId="603FCC15" w14:textId="77777777" w:rsidR="00B9348B" w:rsidRDefault="00B9348B">
            <w:pPr>
              <w:pStyle w:val="TableParagraph"/>
              <w:spacing w:before="3"/>
            </w:pPr>
          </w:p>
          <w:p w14:paraId="0A851F11" w14:textId="77777777" w:rsidR="00B9348B" w:rsidRDefault="00000000">
            <w:pPr>
              <w:pStyle w:val="TableParagraph"/>
              <w:ind w:left="47"/>
              <w:rPr>
                <w:sz w:val="19"/>
              </w:rPr>
            </w:pPr>
            <w:r>
              <w:rPr>
                <w:w w:val="115"/>
                <w:sz w:val="19"/>
              </w:rPr>
              <w:t>JWH-209</w:t>
            </w:r>
          </w:p>
        </w:tc>
        <w:tc>
          <w:tcPr>
            <w:tcW w:w="8674" w:type="dxa"/>
          </w:tcPr>
          <w:p w14:paraId="3005960F" w14:textId="77777777" w:rsidR="00B9348B" w:rsidRDefault="00000000">
            <w:pPr>
              <w:pStyle w:val="TableParagraph"/>
              <w:spacing w:line="272" w:lineRule="exact"/>
              <w:ind w:left="42"/>
              <w:rPr>
                <w:sz w:val="19"/>
                <w:szCs w:val="19"/>
              </w:rPr>
            </w:pPr>
            <w:r>
              <w:rPr>
                <w:w w:val="115"/>
                <w:sz w:val="19"/>
                <w:szCs w:val="19"/>
              </w:rPr>
              <w:t>1-(2-մեթիլ-1-պենտիլ-1H-ինդոլ-3-իլ)-2-պ-տոլիլէթանոն (անկախ ուղեկցող նյութերի առկայությունից, ընդհանուր զանգվածով)</w:t>
            </w:r>
          </w:p>
        </w:tc>
        <w:tc>
          <w:tcPr>
            <w:tcW w:w="2014" w:type="dxa"/>
          </w:tcPr>
          <w:p w14:paraId="615A90D8" w14:textId="77777777" w:rsidR="00B9348B" w:rsidRDefault="00B9348B">
            <w:pPr>
              <w:pStyle w:val="TableParagraph"/>
              <w:spacing w:before="3"/>
            </w:pPr>
          </w:p>
          <w:p w14:paraId="6A738EAD" w14:textId="77777777" w:rsidR="00B9348B" w:rsidRDefault="00000000">
            <w:pPr>
              <w:pStyle w:val="TableParagraph"/>
              <w:ind w:left="39"/>
              <w:rPr>
                <w:sz w:val="19"/>
              </w:rPr>
            </w:pPr>
            <w:r>
              <w:rPr>
                <w:w w:val="140"/>
                <w:sz w:val="19"/>
              </w:rPr>
              <w:t>0.01-0.05</w:t>
            </w:r>
          </w:p>
        </w:tc>
      </w:tr>
      <w:tr w:rsidR="00B9348B" w14:paraId="77D1F8BC" w14:textId="77777777">
        <w:trPr>
          <w:trHeight w:val="544"/>
        </w:trPr>
        <w:tc>
          <w:tcPr>
            <w:tcW w:w="701" w:type="dxa"/>
          </w:tcPr>
          <w:p w14:paraId="117F0E9C" w14:textId="77777777" w:rsidR="00B9348B" w:rsidRDefault="00000000">
            <w:pPr>
              <w:pStyle w:val="TableParagraph"/>
              <w:spacing w:before="137"/>
              <w:ind w:left="102"/>
              <w:rPr>
                <w:sz w:val="19"/>
              </w:rPr>
            </w:pPr>
            <w:r>
              <w:rPr>
                <w:w w:val="155"/>
                <w:sz w:val="19"/>
              </w:rPr>
              <w:t>796.</w:t>
            </w:r>
          </w:p>
        </w:tc>
        <w:tc>
          <w:tcPr>
            <w:tcW w:w="3329" w:type="dxa"/>
          </w:tcPr>
          <w:p w14:paraId="52603E87" w14:textId="77777777" w:rsidR="00B9348B" w:rsidRDefault="00B9348B">
            <w:pPr>
              <w:pStyle w:val="TableParagraph"/>
              <w:spacing w:before="3"/>
            </w:pPr>
          </w:p>
          <w:p w14:paraId="514BA24D" w14:textId="77777777" w:rsidR="00B9348B" w:rsidRDefault="00000000">
            <w:pPr>
              <w:pStyle w:val="TableParagraph"/>
              <w:spacing w:before="1"/>
              <w:ind w:left="47"/>
              <w:rPr>
                <w:sz w:val="19"/>
                <w:szCs w:val="19"/>
              </w:rPr>
            </w:pPr>
            <w:r>
              <w:rPr>
                <w:w w:val="115"/>
                <w:sz w:val="19"/>
                <w:szCs w:val="19"/>
              </w:rPr>
              <w:t>JWH-210-2-էթիլնավթիլ</w:t>
            </w:r>
          </w:p>
        </w:tc>
        <w:tc>
          <w:tcPr>
            <w:tcW w:w="8674" w:type="dxa"/>
          </w:tcPr>
          <w:p w14:paraId="5D9E34F8" w14:textId="77777777" w:rsidR="00B9348B" w:rsidRDefault="00000000">
            <w:pPr>
              <w:pStyle w:val="TableParagraph"/>
              <w:tabs>
                <w:tab w:val="left" w:pos="6419"/>
              </w:tabs>
              <w:spacing w:before="6" w:line="268" w:lineRule="exact"/>
              <w:ind w:left="42" w:right="1372" w:hanging="1"/>
              <w:rPr>
                <w:sz w:val="19"/>
                <w:szCs w:val="19"/>
              </w:rPr>
            </w:pPr>
            <w:r>
              <w:rPr>
                <w:w w:val="115"/>
                <w:sz w:val="19"/>
                <w:szCs w:val="19"/>
              </w:rPr>
              <w:t>(1-պենտիլ-1H-ինդոլ-3-իլ)(2-էթիլնավթալին-1-իլ)մեթանոն</w:t>
            </w:r>
            <w:r>
              <w:rPr>
                <w:w w:val="115"/>
                <w:sz w:val="19"/>
                <w:szCs w:val="19"/>
              </w:rPr>
              <w:tab/>
            </w:r>
            <w:r>
              <w:rPr>
                <w:w w:val="120"/>
                <w:sz w:val="19"/>
                <w:szCs w:val="19"/>
              </w:rPr>
              <w:t>(անկախ ուղեկցող նյութերի առկայությունից,ընդհանուր զանգվածով)</w:t>
            </w:r>
          </w:p>
        </w:tc>
        <w:tc>
          <w:tcPr>
            <w:tcW w:w="2014" w:type="dxa"/>
          </w:tcPr>
          <w:p w14:paraId="1962F57F" w14:textId="77777777" w:rsidR="00B9348B" w:rsidRDefault="00B9348B">
            <w:pPr>
              <w:pStyle w:val="TableParagraph"/>
              <w:spacing w:before="3"/>
            </w:pPr>
          </w:p>
          <w:p w14:paraId="0470D618" w14:textId="77777777" w:rsidR="00B9348B" w:rsidRDefault="00000000">
            <w:pPr>
              <w:pStyle w:val="TableParagraph"/>
              <w:spacing w:before="1"/>
              <w:ind w:left="39"/>
              <w:rPr>
                <w:sz w:val="19"/>
              </w:rPr>
            </w:pPr>
            <w:r>
              <w:rPr>
                <w:w w:val="140"/>
                <w:sz w:val="19"/>
              </w:rPr>
              <w:t>0.01-0.05</w:t>
            </w:r>
          </w:p>
        </w:tc>
      </w:tr>
      <w:tr w:rsidR="00B9348B" w14:paraId="11725155" w14:textId="77777777">
        <w:trPr>
          <w:trHeight w:val="625"/>
        </w:trPr>
        <w:tc>
          <w:tcPr>
            <w:tcW w:w="701" w:type="dxa"/>
          </w:tcPr>
          <w:p w14:paraId="4D402FF8" w14:textId="77777777" w:rsidR="00B9348B" w:rsidRDefault="00000000">
            <w:pPr>
              <w:pStyle w:val="TableParagraph"/>
              <w:spacing w:before="134"/>
              <w:ind w:left="129"/>
              <w:rPr>
                <w:sz w:val="19"/>
              </w:rPr>
            </w:pPr>
            <w:r>
              <w:rPr>
                <w:w w:val="140"/>
                <w:sz w:val="19"/>
              </w:rPr>
              <w:t>797.</w:t>
            </w:r>
          </w:p>
        </w:tc>
        <w:tc>
          <w:tcPr>
            <w:tcW w:w="3329" w:type="dxa"/>
          </w:tcPr>
          <w:p w14:paraId="327D17AF" w14:textId="77777777" w:rsidR="00B9348B" w:rsidRDefault="00B9348B">
            <w:pPr>
              <w:pStyle w:val="TableParagraph"/>
              <w:spacing w:before="1"/>
            </w:pPr>
          </w:p>
          <w:p w14:paraId="04025F35" w14:textId="77777777" w:rsidR="00B9348B" w:rsidRDefault="00000000">
            <w:pPr>
              <w:pStyle w:val="TableParagraph"/>
              <w:ind w:left="47"/>
              <w:rPr>
                <w:sz w:val="19"/>
                <w:szCs w:val="19"/>
              </w:rPr>
            </w:pPr>
            <w:r>
              <w:rPr>
                <w:w w:val="120"/>
                <w:sz w:val="19"/>
                <w:szCs w:val="19"/>
              </w:rPr>
              <w:t>JWH-210-3- էթիլնավթիլ</w:t>
            </w:r>
          </w:p>
        </w:tc>
        <w:tc>
          <w:tcPr>
            <w:tcW w:w="8674" w:type="dxa"/>
          </w:tcPr>
          <w:p w14:paraId="6A0B246E" w14:textId="77777777" w:rsidR="00B9348B" w:rsidRDefault="00000000">
            <w:pPr>
              <w:pStyle w:val="TableParagraph"/>
              <w:spacing w:before="5" w:line="320" w:lineRule="exact"/>
              <w:ind w:left="42" w:right="1478"/>
              <w:rPr>
                <w:sz w:val="19"/>
                <w:szCs w:val="19"/>
              </w:rPr>
            </w:pPr>
            <w:r>
              <w:rPr>
                <w:w w:val="120"/>
                <w:sz w:val="19"/>
                <w:szCs w:val="19"/>
              </w:rPr>
              <w:t>(1-պենտիլ-1H-ինդոլ-3-իլ) (3-էթիլնավթալին-1-իլ) մեթանոն(անկախ Ուղեկցող նյութերի առկայությունից, ընդհանուր զանգվածով)</w:t>
            </w:r>
          </w:p>
        </w:tc>
        <w:tc>
          <w:tcPr>
            <w:tcW w:w="2014" w:type="dxa"/>
          </w:tcPr>
          <w:p w14:paraId="4881884C" w14:textId="77777777" w:rsidR="00B9348B" w:rsidRDefault="00B9348B">
            <w:pPr>
              <w:pStyle w:val="TableParagraph"/>
              <w:spacing w:before="1"/>
            </w:pPr>
          </w:p>
          <w:p w14:paraId="2C569A83" w14:textId="77777777" w:rsidR="00B9348B" w:rsidRDefault="00000000">
            <w:pPr>
              <w:pStyle w:val="TableParagraph"/>
              <w:ind w:left="39"/>
              <w:rPr>
                <w:sz w:val="19"/>
              </w:rPr>
            </w:pPr>
            <w:r>
              <w:rPr>
                <w:w w:val="140"/>
                <w:sz w:val="19"/>
              </w:rPr>
              <w:t>0.01-0.05</w:t>
            </w:r>
          </w:p>
        </w:tc>
      </w:tr>
      <w:tr w:rsidR="00B9348B" w14:paraId="207FC86C" w14:textId="77777777">
        <w:trPr>
          <w:trHeight w:val="537"/>
        </w:trPr>
        <w:tc>
          <w:tcPr>
            <w:tcW w:w="701" w:type="dxa"/>
          </w:tcPr>
          <w:p w14:paraId="69A6F721" w14:textId="77777777" w:rsidR="00B9348B" w:rsidRDefault="00000000">
            <w:pPr>
              <w:pStyle w:val="TableParagraph"/>
              <w:spacing w:before="115"/>
              <w:ind w:left="102"/>
              <w:rPr>
                <w:sz w:val="19"/>
              </w:rPr>
            </w:pPr>
            <w:r>
              <w:rPr>
                <w:w w:val="155"/>
                <w:sz w:val="19"/>
              </w:rPr>
              <w:t>798.</w:t>
            </w:r>
          </w:p>
        </w:tc>
        <w:tc>
          <w:tcPr>
            <w:tcW w:w="3329" w:type="dxa"/>
          </w:tcPr>
          <w:p w14:paraId="4563913E" w14:textId="77777777" w:rsidR="00B9348B" w:rsidRDefault="00B9348B">
            <w:pPr>
              <w:pStyle w:val="TableParagraph"/>
              <w:spacing w:before="10"/>
              <w:rPr>
                <w:sz w:val="20"/>
              </w:rPr>
            </w:pPr>
          </w:p>
          <w:p w14:paraId="17C7D2B7" w14:textId="77777777" w:rsidR="00B9348B" w:rsidRDefault="00000000">
            <w:pPr>
              <w:pStyle w:val="TableParagraph"/>
              <w:ind w:left="47"/>
              <w:rPr>
                <w:sz w:val="19"/>
                <w:szCs w:val="19"/>
              </w:rPr>
            </w:pPr>
            <w:r>
              <w:rPr>
                <w:w w:val="120"/>
                <w:sz w:val="19"/>
                <w:szCs w:val="19"/>
              </w:rPr>
              <w:t>JWH-210-5- էթիլնավթիլ</w:t>
            </w:r>
          </w:p>
        </w:tc>
        <w:tc>
          <w:tcPr>
            <w:tcW w:w="8674" w:type="dxa"/>
          </w:tcPr>
          <w:p w14:paraId="67EB6C21" w14:textId="77777777" w:rsidR="00B9348B" w:rsidRDefault="00000000">
            <w:pPr>
              <w:pStyle w:val="TableParagraph"/>
              <w:spacing w:before="21"/>
              <w:ind w:left="42"/>
              <w:rPr>
                <w:sz w:val="19"/>
                <w:szCs w:val="19"/>
              </w:rPr>
            </w:pPr>
            <w:r>
              <w:rPr>
                <w:w w:val="115"/>
                <w:sz w:val="19"/>
                <w:szCs w:val="19"/>
              </w:rPr>
              <w:t>(1-պենտիլ-1H-ինդոլ-3-իլ) (5-էթիլնավթալին-1-իլ) մեթանոն (անկախ ուղեկցող նյութերի</w:t>
            </w:r>
          </w:p>
          <w:p w14:paraId="4DA009ED" w14:textId="77777777" w:rsidR="00B9348B" w:rsidRDefault="00000000">
            <w:pPr>
              <w:pStyle w:val="TableParagraph"/>
              <w:spacing w:before="51"/>
              <w:ind w:left="42"/>
              <w:rPr>
                <w:sz w:val="19"/>
                <w:szCs w:val="19"/>
              </w:rPr>
            </w:pPr>
            <w:r>
              <w:rPr>
                <w:w w:val="115"/>
                <w:sz w:val="19"/>
                <w:szCs w:val="19"/>
              </w:rPr>
              <w:t>առկայությունից, ընդհանուր զանգվածով)</w:t>
            </w:r>
          </w:p>
        </w:tc>
        <w:tc>
          <w:tcPr>
            <w:tcW w:w="2014" w:type="dxa"/>
          </w:tcPr>
          <w:p w14:paraId="0FA99E12" w14:textId="77777777" w:rsidR="00B9348B" w:rsidRDefault="00B9348B">
            <w:pPr>
              <w:pStyle w:val="TableParagraph"/>
              <w:spacing w:before="10"/>
              <w:rPr>
                <w:sz w:val="20"/>
              </w:rPr>
            </w:pPr>
          </w:p>
          <w:p w14:paraId="7921CB43" w14:textId="77777777" w:rsidR="00B9348B" w:rsidRDefault="00000000">
            <w:pPr>
              <w:pStyle w:val="TableParagraph"/>
              <w:ind w:left="39"/>
              <w:rPr>
                <w:sz w:val="19"/>
              </w:rPr>
            </w:pPr>
            <w:r>
              <w:rPr>
                <w:w w:val="140"/>
                <w:sz w:val="19"/>
              </w:rPr>
              <w:t>0.01-0.05</w:t>
            </w:r>
          </w:p>
        </w:tc>
      </w:tr>
      <w:tr w:rsidR="00B9348B" w14:paraId="163278F7" w14:textId="77777777">
        <w:trPr>
          <w:trHeight w:val="558"/>
        </w:trPr>
        <w:tc>
          <w:tcPr>
            <w:tcW w:w="701" w:type="dxa"/>
          </w:tcPr>
          <w:p w14:paraId="61388D1B" w14:textId="77777777" w:rsidR="00B9348B" w:rsidRDefault="00000000">
            <w:pPr>
              <w:pStyle w:val="TableParagraph"/>
              <w:spacing w:before="137"/>
              <w:ind w:left="102"/>
              <w:rPr>
                <w:sz w:val="19"/>
              </w:rPr>
            </w:pPr>
            <w:r>
              <w:rPr>
                <w:w w:val="155"/>
                <w:sz w:val="19"/>
              </w:rPr>
              <w:t>799.</w:t>
            </w:r>
          </w:p>
        </w:tc>
        <w:tc>
          <w:tcPr>
            <w:tcW w:w="3329" w:type="dxa"/>
          </w:tcPr>
          <w:p w14:paraId="518A35A6" w14:textId="77777777" w:rsidR="00B9348B" w:rsidRDefault="00B9348B">
            <w:pPr>
              <w:pStyle w:val="TableParagraph"/>
              <w:spacing w:before="1"/>
            </w:pPr>
          </w:p>
          <w:p w14:paraId="3E391046" w14:textId="77777777" w:rsidR="00B9348B" w:rsidRDefault="00000000">
            <w:pPr>
              <w:pStyle w:val="TableParagraph"/>
              <w:ind w:left="47"/>
              <w:rPr>
                <w:sz w:val="19"/>
                <w:szCs w:val="19"/>
              </w:rPr>
            </w:pPr>
            <w:r>
              <w:rPr>
                <w:w w:val="120"/>
                <w:sz w:val="19"/>
                <w:szCs w:val="19"/>
              </w:rPr>
              <w:t>JWH-210-6- էթիլնավթիլ</w:t>
            </w:r>
          </w:p>
        </w:tc>
        <w:tc>
          <w:tcPr>
            <w:tcW w:w="8674" w:type="dxa"/>
          </w:tcPr>
          <w:p w14:paraId="2E3227A5" w14:textId="77777777" w:rsidR="00B9348B" w:rsidRDefault="00000000">
            <w:pPr>
              <w:pStyle w:val="TableParagraph"/>
              <w:spacing w:before="6" w:line="268" w:lineRule="exact"/>
              <w:ind w:left="42" w:right="764"/>
              <w:rPr>
                <w:sz w:val="19"/>
                <w:szCs w:val="19"/>
              </w:rPr>
            </w:pPr>
            <w:r>
              <w:rPr>
                <w:w w:val="115"/>
                <w:sz w:val="19"/>
                <w:szCs w:val="19"/>
              </w:rPr>
              <w:t>(1-պենտիլ-1H-ինդոլ-3-իլ) (6-էթիլնավթալին-1-իլ) մեթանոն (անկախ ուղեկցող նյութերի առկայությունից, ընդհանուր զանգվածով)</w:t>
            </w:r>
          </w:p>
        </w:tc>
        <w:tc>
          <w:tcPr>
            <w:tcW w:w="2014" w:type="dxa"/>
          </w:tcPr>
          <w:p w14:paraId="5527B317" w14:textId="77777777" w:rsidR="00B9348B" w:rsidRDefault="00B9348B">
            <w:pPr>
              <w:pStyle w:val="TableParagraph"/>
              <w:spacing w:before="1"/>
            </w:pPr>
          </w:p>
          <w:p w14:paraId="6F0E6480" w14:textId="77777777" w:rsidR="00B9348B" w:rsidRDefault="00000000">
            <w:pPr>
              <w:pStyle w:val="TableParagraph"/>
              <w:ind w:left="39"/>
              <w:rPr>
                <w:sz w:val="19"/>
              </w:rPr>
            </w:pPr>
            <w:r>
              <w:rPr>
                <w:w w:val="140"/>
                <w:sz w:val="19"/>
              </w:rPr>
              <w:t>0.01-0.05</w:t>
            </w:r>
          </w:p>
        </w:tc>
      </w:tr>
      <w:tr w:rsidR="00B9348B" w14:paraId="2A8DD2D6" w14:textId="77777777">
        <w:trPr>
          <w:trHeight w:val="631"/>
        </w:trPr>
        <w:tc>
          <w:tcPr>
            <w:tcW w:w="701" w:type="dxa"/>
          </w:tcPr>
          <w:p w14:paraId="295755F4" w14:textId="77777777" w:rsidR="00B9348B" w:rsidRDefault="00000000">
            <w:pPr>
              <w:pStyle w:val="TableParagraph"/>
              <w:spacing w:before="134"/>
              <w:ind w:left="60" w:right="34"/>
              <w:jc w:val="center"/>
              <w:rPr>
                <w:sz w:val="19"/>
              </w:rPr>
            </w:pPr>
            <w:r>
              <w:rPr>
                <w:w w:val="175"/>
                <w:sz w:val="19"/>
              </w:rPr>
              <w:t>800</w:t>
            </w:r>
          </w:p>
          <w:p w14:paraId="16892A4A" w14:textId="77777777" w:rsidR="00B9348B" w:rsidRDefault="00000000">
            <w:pPr>
              <w:pStyle w:val="TableParagraph"/>
              <w:spacing w:before="43" w:line="216" w:lineRule="exact"/>
              <w:ind w:left="24"/>
              <w:jc w:val="center"/>
              <w:rPr>
                <w:sz w:val="19"/>
              </w:rPr>
            </w:pPr>
            <w:r>
              <w:rPr>
                <w:w w:val="173"/>
                <w:sz w:val="19"/>
              </w:rPr>
              <w:t>.</w:t>
            </w:r>
          </w:p>
        </w:tc>
        <w:tc>
          <w:tcPr>
            <w:tcW w:w="3329" w:type="dxa"/>
          </w:tcPr>
          <w:p w14:paraId="272818A6" w14:textId="77777777" w:rsidR="00B9348B" w:rsidRDefault="00B9348B">
            <w:pPr>
              <w:pStyle w:val="TableParagraph"/>
              <w:spacing w:before="1"/>
            </w:pPr>
          </w:p>
          <w:p w14:paraId="484661E2" w14:textId="77777777" w:rsidR="00B9348B" w:rsidRDefault="00000000">
            <w:pPr>
              <w:pStyle w:val="TableParagraph"/>
              <w:ind w:left="47"/>
              <w:rPr>
                <w:sz w:val="19"/>
                <w:szCs w:val="19"/>
              </w:rPr>
            </w:pPr>
            <w:r>
              <w:rPr>
                <w:w w:val="120"/>
                <w:sz w:val="19"/>
                <w:szCs w:val="19"/>
              </w:rPr>
              <w:t>JWH-210-8- էթիլնավթիլ</w:t>
            </w:r>
          </w:p>
        </w:tc>
        <w:tc>
          <w:tcPr>
            <w:tcW w:w="8674" w:type="dxa"/>
          </w:tcPr>
          <w:p w14:paraId="4F26032D" w14:textId="77777777" w:rsidR="00B9348B" w:rsidRDefault="00000000">
            <w:pPr>
              <w:pStyle w:val="TableParagraph"/>
              <w:spacing w:before="38" w:line="297" w:lineRule="auto"/>
              <w:ind w:left="42" w:right="764"/>
              <w:rPr>
                <w:sz w:val="19"/>
                <w:szCs w:val="19"/>
              </w:rPr>
            </w:pPr>
            <w:r>
              <w:rPr>
                <w:w w:val="115"/>
                <w:sz w:val="19"/>
                <w:szCs w:val="19"/>
              </w:rPr>
              <w:t>(1-պենտիլ-1H-ինդոլ-3-իլ) (8-էթիլնավթալին-1-իլ) մեթանոն (անկախ ուղեկցող նյութերի առկայությունից, ընդհանուր զանգվածով)</w:t>
            </w:r>
          </w:p>
        </w:tc>
        <w:tc>
          <w:tcPr>
            <w:tcW w:w="2014" w:type="dxa"/>
          </w:tcPr>
          <w:p w14:paraId="0054BAA8" w14:textId="77777777" w:rsidR="00B9348B" w:rsidRDefault="00B9348B">
            <w:pPr>
              <w:pStyle w:val="TableParagraph"/>
              <w:spacing w:before="1"/>
            </w:pPr>
          </w:p>
          <w:p w14:paraId="4D896252" w14:textId="77777777" w:rsidR="00B9348B" w:rsidRDefault="00000000">
            <w:pPr>
              <w:pStyle w:val="TableParagraph"/>
              <w:ind w:left="39"/>
              <w:rPr>
                <w:sz w:val="19"/>
              </w:rPr>
            </w:pPr>
            <w:r>
              <w:rPr>
                <w:w w:val="140"/>
                <w:sz w:val="19"/>
              </w:rPr>
              <w:t>0.01-0.05</w:t>
            </w:r>
          </w:p>
        </w:tc>
      </w:tr>
      <w:tr w:rsidR="00B9348B" w14:paraId="763C7011" w14:textId="77777777">
        <w:trPr>
          <w:trHeight w:val="555"/>
        </w:trPr>
        <w:tc>
          <w:tcPr>
            <w:tcW w:w="701" w:type="dxa"/>
          </w:tcPr>
          <w:p w14:paraId="1DDE24F3" w14:textId="77777777" w:rsidR="00B9348B" w:rsidRDefault="00000000">
            <w:pPr>
              <w:pStyle w:val="TableParagraph"/>
              <w:spacing w:before="135"/>
              <w:ind w:left="150"/>
              <w:rPr>
                <w:sz w:val="19"/>
              </w:rPr>
            </w:pPr>
            <w:r>
              <w:rPr>
                <w:w w:val="125"/>
                <w:sz w:val="19"/>
              </w:rPr>
              <w:t>801.</w:t>
            </w:r>
          </w:p>
        </w:tc>
        <w:tc>
          <w:tcPr>
            <w:tcW w:w="3329" w:type="dxa"/>
          </w:tcPr>
          <w:p w14:paraId="6E3C4382" w14:textId="77777777" w:rsidR="00B9348B" w:rsidRDefault="00B9348B">
            <w:pPr>
              <w:pStyle w:val="TableParagraph"/>
              <w:spacing w:before="5"/>
            </w:pPr>
          </w:p>
          <w:p w14:paraId="18F6CC23" w14:textId="77777777" w:rsidR="00B9348B" w:rsidRDefault="00000000">
            <w:pPr>
              <w:pStyle w:val="TableParagraph"/>
              <w:ind w:left="47"/>
              <w:rPr>
                <w:sz w:val="19"/>
              </w:rPr>
            </w:pPr>
            <w:r>
              <w:rPr>
                <w:w w:val="110"/>
                <w:sz w:val="19"/>
              </w:rPr>
              <w:t>JWH-210-Br</w:t>
            </w:r>
          </w:p>
        </w:tc>
        <w:tc>
          <w:tcPr>
            <w:tcW w:w="8674" w:type="dxa"/>
          </w:tcPr>
          <w:p w14:paraId="4F022292" w14:textId="77777777" w:rsidR="00B9348B" w:rsidRDefault="00000000">
            <w:pPr>
              <w:pStyle w:val="TableParagraph"/>
              <w:spacing w:before="37"/>
              <w:ind w:left="42"/>
              <w:rPr>
                <w:sz w:val="19"/>
                <w:szCs w:val="19"/>
              </w:rPr>
            </w:pPr>
            <w:r>
              <w:rPr>
                <w:w w:val="115"/>
                <w:sz w:val="19"/>
                <w:szCs w:val="19"/>
              </w:rPr>
              <w:t>[1-(5-բրոմպենտիլ)-1H-ինդոլ-3-իլ]-(4-էթիլնավթալին-1-իլ)-մեթանոն (անկախ ուղեկցող</w:t>
            </w:r>
          </w:p>
          <w:p w14:paraId="1FF51C4C" w14:textId="77777777" w:rsidR="00B9348B" w:rsidRDefault="00000000">
            <w:pPr>
              <w:pStyle w:val="TableParagraph"/>
              <w:spacing w:before="53"/>
              <w:ind w:left="42"/>
              <w:rPr>
                <w:sz w:val="19"/>
                <w:szCs w:val="19"/>
              </w:rPr>
            </w:pPr>
            <w:r>
              <w:rPr>
                <w:w w:val="115"/>
                <w:sz w:val="19"/>
                <w:szCs w:val="19"/>
              </w:rPr>
              <w:t>նյութերի առկայությունից, ընդհանուր զանգվածով)</w:t>
            </w:r>
          </w:p>
        </w:tc>
        <w:tc>
          <w:tcPr>
            <w:tcW w:w="2014" w:type="dxa"/>
          </w:tcPr>
          <w:p w14:paraId="194B609C" w14:textId="77777777" w:rsidR="00B9348B" w:rsidRDefault="00B9348B">
            <w:pPr>
              <w:pStyle w:val="TableParagraph"/>
              <w:spacing w:before="5"/>
            </w:pPr>
          </w:p>
          <w:p w14:paraId="7BC601B5" w14:textId="77777777" w:rsidR="00B9348B" w:rsidRDefault="00000000">
            <w:pPr>
              <w:pStyle w:val="TableParagraph"/>
              <w:ind w:left="39"/>
              <w:rPr>
                <w:sz w:val="19"/>
              </w:rPr>
            </w:pPr>
            <w:r>
              <w:rPr>
                <w:w w:val="140"/>
                <w:sz w:val="19"/>
              </w:rPr>
              <w:t>0.01-0.05</w:t>
            </w:r>
          </w:p>
        </w:tc>
      </w:tr>
      <w:tr w:rsidR="00B9348B" w14:paraId="43E8DCCA" w14:textId="77777777">
        <w:trPr>
          <w:trHeight w:val="553"/>
        </w:trPr>
        <w:tc>
          <w:tcPr>
            <w:tcW w:w="701" w:type="dxa"/>
          </w:tcPr>
          <w:p w14:paraId="07A42B00" w14:textId="77777777" w:rsidR="00B9348B" w:rsidRDefault="00000000">
            <w:pPr>
              <w:pStyle w:val="TableParagraph"/>
              <w:spacing w:before="137"/>
              <w:ind w:left="100"/>
              <w:rPr>
                <w:sz w:val="19"/>
              </w:rPr>
            </w:pPr>
            <w:r>
              <w:rPr>
                <w:w w:val="155"/>
                <w:sz w:val="19"/>
              </w:rPr>
              <w:t>802.</w:t>
            </w:r>
          </w:p>
        </w:tc>
        <w:tc>
          <w:tcPr>
            <w:tcW w:w="3329" w:type="dxa"/>
          </w:tcPr>
          <w:p w14:paraId="401244FD" w14:textId="77777777" w:rsidR="00B9348B" w:rsidRDefault="00B9348B">
            <w:pPr>
              <w:pStyle w:val="TableParagraph"/>
              <w:spacing w:before="1"/>
            </w:pPr>
          </w:p>
          <w:p w14:paraId="17ED7B46" w14:textId="77777777" w:rsidR="00B9348B" w:rsidRDefault="00000000">
            <w:pPr>
              <w:pStyle w:val="TableParagraph"/>
              <w:ind w:left="47"/>
              <w:rPr>
                <w:sz w:val="19"/>
              </w:rPr>
            </w:pPr>
            <w:r>
              <w:rPr>
                <w:sz w:val="19"/>
              </w:rPr>
              <w:t>JWH-210-Cl</w:t>
            </w:r>
          </w:p>
        </w:tc>
        <w:tc>
          <w:tcPr>
            <w:tcW w:w="8674" w:type="dxa"/>
          </w:tcPr>
          <w:p w14:paraId="0C9EEC59" w14:textId="77777777" w:rsidR="00B9348B" w:rsidRDefault="00000000">
            <w:pPr>
              <w:pStyle w:val="TableParagraph"/>
              <w:spacing w:before="6" w:line="268" w:lineRule="exact"/>
              <w:ind w:left="42"/>
              <w:rPr>
                <w:sz w:val="19"/>
                <w:szCs w:val="19"/>
              </w:rPr>
            </w:pPr>
            <w:r>
              <w:rPr>
                <w:w w:val="115"/>
                <w:sz w:val="19"/>
                <w:szCs w:val="19"/>
              </w:rPr>
              <w:t>[1-(5-քլորպենտիլ)-1H-ինդոլ-3-իլ]-(4-էթիլնավթալին-1-իլ)-մեթանոն (անկախ ուղեկցող նյութերի առկայությունից, ընդհանուր զանգվածով)</w:t>
            </w:r>
          </w:p>
        </w:tc>
        <w:tc>
          <w:tcPr>
            <w:tcW w:w="2014" w:type="dxa"/>
          </w:tcPr>
          <w:p w14:paraId="47DDC37C" w14:textId="77777777" w:rsidR="00B9348B" w:rsidRDefault="00B9348B">
            <w:pPr>
              <w:pStyle w:val="TableParagraph"/>
              <w:spacing w:before="3"/>
            </w:pPr>
          </w:p>
          <w:p w14:paraId="21A14BE2" w14:textId="77777777" w:rsidR="00B9348B" w:rsidRDefault="00000000">
            <w:pPr>
              <w:pStyle w:val="TableParagraph"/>
              <w:spacing w:before="1"/>
              <w:ind w:left="39"/>
              <w:rPr>
                <w:sz w:val="19"/>
              </w:rPr>
            </w:pPr>
            <w:r>
              <w:rPr>
                <w:w w:val="140"/>
                <w:sz w:val="19"/>
              </w:rPr>
              <w:t>0.01-0.05</w:t>
            </w:r>
          </w:p>
        </w:tc>
      </w:tr>
      <w:tr w:rsidR="00B9348B" w14:paraId="3ADC8D8E" w14:textId="77777777">
        <w:trPr>
          <w:trHeight w:val="830"/>
        </w:trPr>
        <w:tc>
          <w:tcPr>
            <w:tcW w:w="701" w:type="dxa"/>
          </w:tcPr>
          <w:p w14:paraId="576B1A5B" w14:textId="77777777" w:rsidR="00B9348B" w:rsidRDefault="00000000">
            <w:pPr>
              <w:pStyle w:val="TableParagraph"/>
              <w:spacing w:before="24"/>
              <w:ind w:left="60" w:right="30"/>
              <w:jc w:val="center"/>
              <w:rPr>
                <w:sz w:val="19"/>
              </w:rPr>
            </w:pPr>
            <w:r>
              <w:rPr>
                <w:w w:val="160"/>
                <w:sz w:val="19"/>
              </w:rPr>
              <w:t>803</w:t>
            </w:r>
          </w:p>
          <w:p w14:paraId="42DF0141" w14:textId="77777777" w:rsidR="00B9348B" w:rsidRDefault="00000000">
            <w:pPr>
              <w:pStyle w:val="TableParagraph"/>
              <w:spacing w:before="43"/>
              <w:ind w:left="27"/>
              <w:jc w:val="center"/>
              <w:rPr>
                <w:sz w:val="19"/>
              </w:rPr>
            </w:pPr>
            <w:r>
              <w:rPr>
                <w:w w:val="160"/>
                <w:sz w:val="19"/>
              </w:rPr>
              <w:t>.</w:t>
            </w:r>
          </w:p>
        </w:tc>
        <w:tc>
          <w:tcPr>
            <w:tcW w:w="3329" w:type="dxa"/>
          </w:tcPr>
          <w:p w14:paraId="003FFF8C" w14:textId="77777777" w:rsidR="00B9348B" w:rsidRDefault="00000000">
            <w:pPr>
              <w:pStyle w:val="TableParagraph"/>
              <w:spacing w:before="24"/>
              <w:ind w:left="47"/>
              <w:rPr>
                <w:sz w:val="19"/>
              </w:rPr>
            </w:pPr>
            <w:r>
              <w:rPr>
                <w:sz w:val="19"/>
              </w:rPr>
              <w:t>JWH-210-N-(4-</w:t>
            </w:r>
          </w:p>
          <w:p w14:paraId="323B44AC" w14:textId="77777777" w:rsidR="00B9348B" w:rsidRDefault="00000000">
            <w:pPr>
              <w:pStyle w:val="TableParagraph"/>
              <w:spacing w:before="129"/>
              <w:ind w:left="47"/>
              <w:rPr>
                <w:sz w:val="19"/>
                <w:szCs w:val="19"/>
              </w:rPr>
            </w:pPr>
            <w:r>
              <w:rPr>
                <w:w w:val="125"/>
                <w:sz w:val="19"/>
                <w:szCs w:val="19"/>
              </w:rPr>
              <w:t>հիդրօքսիպենտիլ)</w:t>
            </w:r>
          </w:p>
        </w:tc>
        <w:tc>
          <w:tcPr>
            <w:tcW w:w="8674" w:type="dxa"/>
          </w:tcPr>
          <w:p w14:paraId="26C657C6" w14:textId="77777777" w:rsidR="00B9348B" w:rsidRDefault="00000000">
            <w:pPr>
              <w:pStyle w:val="TableParagraph"/>
              <w:spacing w:before="65"/>
              <w:ind w:left="42"/>
              <w:rPr>
                <w:sz w:val="19"/>
                <w:szCs w:val="19"/>
              </w:rPr>
            </w:pPr>
            <w:r>
              <w:rPr>
                <w:w w:val="120"/>
                <w:sz w:val="19"/>
                <w:szCs w:val="19"/>
              </w:rPr>
              <w:t>(4-էթիլնավթալին-1-իլ)-[1-(4-հիդրօքսիպենտիլ)-1H-ինդոլ-3-իլ]-</w:t>
            </w:r>
          </w:p>
          <w:p w14:paraId="22220E43" w14:textId="77777777" w:rsidR="00B9348B" w:rsidRDefault="00000000">
            <w:pPr>
              <w:pStyle w:val="TableParagraph"/>
              <w:spacing w:before="52"/>
              <w:ind w:left="42"/>
              <w:rPr>
                <w:sz w:val="19"/>
                <w:szCs w:val="19"/>
              </w:rPr>
            </w:pPr>
            <w:r>
              <w:rPr>
                <w:w w:val="120"/>
                <w:sz w:val="19"/>
                <w:szCs w:val="19"/>
              </w:rPr>
              <w:t>մեթանոն (անկախ ուղեկցող նյութերի առկայությունից, ընդհանուր զանգվածով)</w:t>
            </w:r>
          </w:p>
        </w:tc>
        <w:tc>
          <w:tcPr>
            <w:tcW w:w="2014" w:type="dxa"/>
          </w:tcPr>
          <w:p w14:paraId="0F89F72F" w14:textId="77777777" w:rsidR="00B9348B" w:rsidRDefault="00000000">
            <w:pPr>
              <w:pStyle w:val="TableParagraph"/>
              <w:spacing w:before="165"/>
              <w:ind w:left="39"/>
              <w:rPr>
                <w:sz w:val="19"/>
              </w:rPr>
            </w:pPr>
            <w:r>
              <w:rPr>
                <w:w w:val="140"/>
                <w:sz w:val="19"/>
              </w:rPr>
              <w:t>0.01-0.05</w:t>
            </w:r>
          </w:p>
        </w:tc>
      </w:tr>
      <w:tr w:rsidR="00B9348B" w14:paraId="690DFF0F" w14:textId="77777777">
        <w:trPr>
          <w:trHeight w:val="990"/>
        </w:trPr>
        <w:tc>
          <w:tcPr>
            <w:tcW w:w="701" w:type="dxa"/>
          </w:tcPr>
          <w:p w14:paraId="3A2F655D" w14:textId="77777777" w:rsidR="00B9348B" w:rsidRDefault="00B9348B">
            <w:pPr>
              <w:pStyle w:val="TableParagraph"/>
              <w:rPr>
                <w:sz w:val="20"/>
              </w:rPr>
            </w:pPr>
          </w:p>
          <w:p w14:paraId="47508663" w14:textId="77777777" w:rsidR="00B9348B" w:rsidRDefault="00B9348B">
            <w:pPr>
              <w:pStyle w:val="TableParagraph"/>
              <w:spacing w:before="11"/>
              <w:rPr>
                <w:sz w:val="26"/>
              </w:rPr>
            </w:pPr>
          </w:p>
          <w:p w14:paraId="7740697D" w14:textId="77777777" w:rsidR="00B9348B" w:rsidRDefault="00000000">
            <w:pPr>
              <w:pStyle w:val="TableParagraph"/>
              <w:ind w:left="95"/>
              <w:rPr>
                <w:sz w:val="19"/>
              </w:rPr>
            </w:pPr>
            <w:r>
              <w:rPr>
                <w:w w:val="155"/>
                <w:sz w:val="19"/>
              </w:rPr>
              <w:t>804.</w:t>
            </w:r>
          </w:p>
        </w:tc>
        <w:tc>
          <w:tcPr>
            <w:tcW w:w="3329" w:type="dxa"/>
          </w:tcPr>
          <w:p w14:paraId="7D1BE554" w14:textId="77777777" w:rsidR="00B9348B" w:rsidRDefault="00B9348B">
            <w:pPr>
              <w:pStyle w:val="TableParagraph"/>
              <w:spacing w:before="1"/>
            </w:pPr>
          </w:p>
          <w:p w14:paraId="3239D0B6" w14:textId="77777777" w:rsidR="00B9348B" w:rsidRDefault="00000000">
            <w:pPr>
              <w:pStyle w:val="TableParagraph"/>
              <w:ind w:left="47"/>
              <w:rPr>
                <w:sz w:val="19"/>
              </w:rPr>
            </w:pPr>
            <w:r>
              <w:rPr>
                <w:sz w:val="19"/>
              </w:rPr>
              <w:t>JWH-210-N-(5-</w:t>
            </w:r>
          </w:p>
          <w:p w14:paraId="6F08A012" w14:textId="77777777" w:rsidR="00B9348B" w:rsidRDefault="00000000">
            <w:pPr>
              <w:pStyle w:val="TableParagraph"/>
              <w:spacing w:before="130"/>
              <w:ind w:left="47"/>
              <w:rPr>
                <w:sz w:val="19"/>
                <w:szCs w:val="19"/>
              </w:rPr>
            </w:pPr>
            <w:r>
              <w:rPr>
                <w:w w:val="125"/>
                <w:sz w:val="19"/>
                <w:szCs w:val="19"/>
              </w:rPr>
              <w:t>հիդրօքսիպենտիլ)</w:t>
            </w:r>
          </w:p>
        </w:tc>
        <w:tc>
          <w:tcPr>
            <w:tcW w:w="8674" w:type="dxa"/>
          </w:tcPr>
          <w:p w14:paraId="38F1B718" w14:textId="77777777" w:rsidR="00B9348B" w:rsidRDefault="00000000">
            <w:pPr>
              <w:pStyle w:val="TableParagraph"/>
              <w:spacing w:before="88" w:line="408" w:lineRule="auto"/>
              <w:ind w:left="42" w:right="764" w:hanging="1"/>
              <w:rPr>
                <w:sz w:val="19"/>
                <w:szCs w:val="19"/>
              </w:rPr>
            </w:pPr>
            <w:r>
              <w:rPr>
                <w:w w:val="120"/>
                <w:sz w:val="19"/>
                <w:szCs w:val="19"/>
              </w:rPr>
              <w:t>(4-էթիլնավթալին-1-իլ)-[1-(5-հիդրօքսիպենտիլ)-1H-ինդոլ-3-իլ]- մեթանոն (անկախ ուղեկցող նյութերի առկայությունից, ընդհանուր զանգվածով)</w:t>
            </w:r>
          </w:p>
        </w:tc>
        <w:tc>
          <w:tcPr>
            <w:tcW w:w="2014" w:type="dxa"/>
          </w:tcPr>
          <w:p w14:paraId="2C09E491" w14:textId="77777777" w:rsidR="00B9348B" w:rsidRDefault="00B9348B">
            <w:pPr>
              <w:pStyle w:val="TableParagraph"/>
              <w:rPr>
                <w:sz w:val="20"/>
              </w:rPr>
            </w:pPr>
          </w:p>
          <w:p w14:paraId="12926825" w14:textId="77777777" w:rsidR="00B9348B" w:rsidRDefault="00B9348B">
            <w:pPr>
              <w:pStyle w:val="TableParagraph"/>
              <w:spacing w:before="5"/>
              <w:rPr>
                <w:sz w:val="19"/>
              </w:rPr>
            </w:pPr>
          </w:p>
          <w:p w14:paraId="15B20246" w14:textId="77777777" w:rsidR="00B9348B" w:rsidRDefault="00000000">
            <w:pPr>
              <w:pStyle w:val="TableParagraph"/>
              <w:ind w:left="39"/>
              <w:rPr>
                <w:sz w:val="19"/>
              </w:rPr>
            </w:pPr>
            <w:r>
              <w:rPr>
                <w:w w:val="140"/>
                <w:sz w:val="19"/>
              </w:rPr>
              <w:t>0.01-0.05</w:t>
            </w:r>
          </w:p>
        </w:tc>
      </w:tr>
      <w:tr w:rsidR="00B9348B" w14:paraId="1A4A77C4" w14:textId="77777777">
        <w:trPr>
          <w:trHeight w:val="633"/>
        </w:trPr>
        <w:tc>
          <w:tcPr>
            <w:tcW w:w="701" w:type="dxa"/>
          </w:tcPr>
          <w:p w14:paraId="58FED52A" w14:textId="77777777" w:rsidR="00B9348B" w:rsidRDefault="00000000">
            <w:pPr>
              <w:pStyle w:val="TableParagraph"/>
              <w:spacing w:before="137"/>
              <w:ind w:left="60" w:right="34"/>
              <w:jc w:val="center"/>
              <w:rPr>
                <w:sz w:val="19"/>
              </w:rPr>
            </w:pPr>
            <w:r>
              <w:rPr>
                <w:w w:val="160"/>
                <w:sz w:val="19"/>
              </w:rPr>
              <w:t>805</w:t>
            </w:r>
          </w:p>
          <w:p w14:paraId="4344899E" w14:textId="77777777" w:rsidR="00B9348B" w:rsidRDefault="00000000">
            <w:pPr>
              <w:pStyle w:val="TableParagraph"/>
              <w:spacing w:before="43" w:line="215" w:lineRule="exact"/>
              <w:ind w:left="27"/>
              <w:jc w:val="center"/>
              <w:rPr>
                <w:sz w:val="19"/>
              </w:rPr>
            </w:pPr>
            <w:r>
              <w:rPr>
                <w:w w:val="160"/>
                <w:sz w:val="19"/>
              </w:rPr>
              <w:t>.</w:t>
            </w:r>
          </w:p>
        </w:tc>
        <w:tc>
          <w:tcPr>
            <w:tcW w:w="3329" w:type="dxa"/>
          </w:tcPr>
          <w:p w14:paraId="376058AD" w14:textId="77777777" w:rsidR="00B9348B" w:rsidRDefault="00B9348B">
            <w:pPr>
              <w:pStyle w:val="TableParagraph"/>
              <w:spacing w:before="1"/>
            </w:pPr>
          </w:p>
          <w:p w14:paraId="0636BC5E" w14:textId="77777777" w:rsidR="00B9348B" w:rsidRDefault="00000000">
            <w:pPr>
              <w:pStyle w:val="TableParagraph"/>
              <w:ind w:left="47"/>
              <w:rPr>
                <w:sz w:val="19"/>
              </w:rPr>
            </w:pPr>
            <w:r>
              <w:rPr>
                <w:sz w:val="19"/>
              </w:rPr>
              <w:t>JWH-211</w:t>
            </w:r>
          </w:p>
        </w:tc>
        <w:tc>
          <w:tcPr>
            <w:tcW w:w="8674" w:type="dxa"/>
          </w:tcPr>
          <w:p w14:paraId="7CE51B9D" w14:textId="77777777" w:rsidR="00B9348B" w:rsidRDefault="00000000">
            <w:pPr>
              <w:pStyle w:val="TableParagraph"/>
              <w:spacing w:before="41" w:line="295" w:lineRule="auto"/>
              <w:ind w:left="42" w:right="764"/>
              <w:rPr>
                <w:sz w:val="19"/>
                <w:szCs w:val="19"/>
              </w:rPr>
            </w:pPr>
            <w:r>
              <w:rPr>
                <w:w w:val="120"/>
                <w:sz w:val="19"/>
                <w:szCs w:val="19"/>
              </w:rPr>
              <w:t>(4-էթիլնավթալին-1-իլ)-(2-մեթիլ-1-պրոպիլ-1H-ինդոլ-3-իլ)-մեթանոն (անկախ ուղեկցող նյութերի առկայությունից, ընդհանուր զանգվածով)</w:t>
            </w:r>
          </w:p>
        </w:tc>
        <w:tc>
          <w:tcPr>
            <w:tcW w:w="2014" w:type="dxa"/>
          </w:tcPr>
          <w:p w14:paraId="7C616273" w14:textId="77777777" w:rsidR="00B9348B" w:rsidRDefault="00B9348B">
            <w:pPr>
              <w:pStyle w:val="TableParagraph"/>
              <w:spacing w:before="1"/>
            </w:pPr>
          </w:p>
          <w:p w14:paraId="3F0ABEE7" w14:textId="77777777" w:rsidR="00B9348B" w:rsidRDefault="00000000">
            <w:pPr>
              <w:pStyle w:val="TableParagraph"/>
              <w:ind w:left="39"/>
              <w:rPr>
                <w:sz w:val="19"/>
              </w:rPr>
            </w:pPr>
            <w:r>
              <w:rPr>
                <w:w w:val="140"/>
                <w:sz w:val="19"/>
              </w:rPr>
              <w:t>0.01-0.05</w:t>
            </w:r>
          </w:p>
        </w:tc>
      </w:tr>
    </w:tbl>
    <w:p w14:paraId="35E1577F" w14:textId="77777777" w:rsidR="00B9348B" w:rsidRDefault="00B9348B">
      <w:pPr>
        <w:rPr>
          <w:sz w:val="19"/>
        </w:rPr>
        <w:sectPr w:rsidR="00B9348B">
          <w:pgSz w:w="16840" w:h="11910" w:orient="landscape"/>
          <w:pgMar w:top="1060" w:right="520" w:bottom="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754F0671" w14:textId="77777777">
        <w:trPr>
          <w:trHeight w:val="630"/>
        </w:trPr>
        <w:tc>
          <w:tcPr>
            <w:tcW w:w="701" w:type="dxa"/>
          </w:tcPr>
          <w:p w14:paraId="20E66CF1" w14:textId="77777777" w:rsidR="00B9348B" w:rsidRDefault="00000000">
            <w:pPr>
              <w:pStyle w:val="TableParagraph"/>
              <w:spacing w:before="137"/>
              <w:ind w:left="60" w:right="27"/>
              <w:jc w:val="center"/>
              <w:rPr>
                <w:sz w:val="19"/>
              </w:rPr>
            </w:pPr>
            <w:r>
              <w:rPr>
                <w:w w:val="170"/>
                <w:sz w:val="19"/>
              </w:rPr>
              <w:lastRenderedPageBreak/>
              <w:t>806</w:t>
            </w:r>
          </w:p>
          <w:p w14:paraId="42EE302B" w14:textId="77777777" w:rsidR="00B9348B" w:rsidRDefault="00000000">
            <w:pPr>
              <w:pStyle w:val="TableParagraph"/>
              <w:spacing w:before="40" w:line="215" w:lineRule="exact"/>
              <w:ind w:left="31"/>
              <w:jc w:val="center"/>
              <w:rPr>
                <w:sz w:val="19"/>
              </w:rPr>
            </w:pPr>
            <w:r>
              <w:rPr>
                <w:w w:val="168"/>
                <w:sz w:val="19"/>
              </w:rPr>
              <w:t>.</w:t>
            </w:r>
          </w:p>
        </w:tc>
        <w:tc>
          <w:tcPr>
            <w:tcW w:w="3329" w:type="dxa"/>
          </w:tcPr>
          <w:p w14:paraId="46BABA90" w14:textId="77777777" w:rsidR="00B9348B" w:rsidRDefault="00B9348B">
            <w:pPr>
              <w:pStyle w:val="TableParagraph"/>
              <w:spacing w:before="1"/>
            </w:pPr>
          </w:p>
          <w:p w14:paraId="0493F118" w14:textId="77777777" w:rsidR="00B9348B" w:rsidRDefault="00000000">
            <w:pPr>
              <w:pStyle w:val="TableParagraph"/>
              <w:ind w:left="47"/>
              <w:rPr>
                <w:sz w:val="19"/>
              </w:rPr>
            </w:pPr>
            <w:r>
              <w:rPr>
                <w:sz w:val="19"/>
              </w:rPr>
              <w:t>JWH-212</w:t>
            </w:r>
          </w:p>
        </w:tc>
        <w:tc>
          <w:tcPr>
            <w:tcW w:w="8674" w:type="dxa"/>
          </w:tcPr>
          <w:p w14:paraId="3A94E3D6" w14:textId="77777777" w:rsidR="00B9348B" w:rsidRDefault="00000000">
            <w:pPr>
              <w:pStyle w:val="TableParagraph"/>
              <w:spacing w:before="11" w:line="316" w:lineRule="exact"/>
              <w:ind w:left="42" w:right="1478"/>
              <w:rPr>
                <w:sz w:val="19"/>
                <w:szCs w:val="19"/>
              </w:rPr>
            </w:pPr>
            <w:r>
              <w:rPr>
                <w:w w:val="120"/>
                <w:sz w:val="19"/>
                <w:szCs w:val="19"/>
              </w:rPr>
              <w:t>(4-էթիլնավթալին-1-իլ)-(1-պրոպիլ-1H-ինդոլ-3-իլ)-մեթանոն (անկախ ուղեկցող նյութերի առկայությունից, ընդհանուր զանգվածով)</w:t>
            </w:r>
          </w:p>
        </w:tc>
        <w:tc>
          <w:tcPr>
            <w:tcW w:w="2014" w:type="dxa"/>
          </w:tcPr>
          <w:p w14:paraId="7CF55278" w14:textId="77777777" w:rsidR="00B9348B" w:rsidRDefault="00B9348B">
            <w:pPr>
              <w:pStyle w:val="TableParagraph"/>
              <w:spacing w:before="1"/>
            </w:pPr>
          </w:p>
          <w:p w14:paraId="6A69BB9B" w14:textId="77777777" w:rsidR="00B9348B" w:rsidRDefault="00000000">
            <w:pPr>
              <w:pStyle w:val="TableParagraph"/>
              <w:ind w:left="39"/>
              <w:rPr>
                <w:sz w:val="19"/>
              </w:rPr>
            </w:pPr>
            <w:r>
              <w:rPr>
                <w:w w:val="140"/>
                <w:sz w:val="19"/>
              </w:rPr>
              <w:t>0.01-0.05</w:t>
            </w:r>
          </w:p>
        </w:tc>
      </w:tr>
      <w:tr w:rsidR="00B9348B" w14:paraId="002111B9" w14:textId="77777777">
        <w:trPr>
          <w:trHeight w:val="546"/>
        </w:trPr>
        <w:tc>
          <w:tcPr>
            <w:tcW w:w="701" w:type="dxa"/>
          </w:tcPr>
          <w:p w14:paraId="73B714C9" w14:textId="77777777" w:rsidR="00B9348B" w:rsidRDefault="00000000">
            <w:pPr>
              <w:pStyle w:val="TableParagraph"/>
              <w:spacing w:before="124"/>
              <w:ind w:left="100"/>
              <w:rPr>
                <w:sz w:val="19"/>
              </w:rPr>
            </w:pPr>
            <w:r>
              <w:rPr>
                <w:w w:val="155"/>
                <w:sz w:val="19"/>
              </w:rPr>
              <w:t>807.</w:t>
            </w:r>
          </w:p>
        </w:tc>
        <w:tc>
          <w:tcPr>
            <w:tcW w:w="3329" w:type="dxa"/>
          </w:tcPr>
          <w:p w14:paraId="51A5470C" w14:textId="77777777" w:rsidR="00B9348B" w:rsidRDefault="00B9348B">
            <w:pPr>
              <w:pStyle w:val="TableParagraph"/>
              <w:spacing w:before="3"/>
              <w:rPr>
                <w:sz w:val="21"/>
              </w:rPr>
            </w:pPr>
          </w:p>
          <w:p w14:paraId="4CA38414" w14:textId="77777777" w:rsidR="00B9348B" w:rsidRDefault="00000000">
            <w:pPr>
              <w:pStyle w:val="TableParagraph"/>
              <w:ind w:left="47"/>
              <w:rPr>
                <w:sz w:val="19"/>
              </w:rPr>
            </w:pPr>
            <w:r>
              <w:rPr>
                <w:sz w:val="19"/>
              </w:rPr>
              <w:t>JWH-213</w:t>
            </w:r>
          </w:p>
        </w:tc>
        <w:tc>
          <w:tcPr>
            <w:tcW w:w="8674" w:type="dxa"/>
          </w:tcPr>
          <w:p w14:paraId="380EE29C" w14:textId="77777777" w:rsidR="00B9348B" w:rsidRDefault="00000000">
            <w:pPr>
              <w:pStyle w:val="TableParagraph"/>
              <w:spacing w:before="31"/>
              <w:ind w:left="42"/>
              <w:rPr>
                <w:sz w:val="19"/>
                <w:szCs w:val="19"/>
              </w:rPr>
            </w:pPr>
            <w:r>
              <w:rPr>
                <w:w w:val="115"/>
                <w:sz w:val="19"/>
                <w:szCs w:val="19"/>
              </w:rPr>
              <w:t>(5-էթիլնավթալին-1-իլ)-(2-մեթիլ-1-պենտիլ-1H-ինդոլ-3-իլ)-մեթանոն (անկախ ուղեկցող</w:t>
            </w:r>
          </w:p>
          <w:p w14:paraId="2E18515E" w14:textId="77777777" w:rsidR="00B9348B" w:rsidRDefault="00000000">
            <w:pPr>
              <w:pStyle w:val="TableParagraph"/>
              <w:spacing w:before="52"/>
              <w:ind w:left="42"/>
              <w:rPr>
                <w:sz w:val="19"/>
                <w:szCs w:val="19"/>
              </w:rPr>
            </w:pPr>
            <w:r>
              <w:rPr>
                <w:w w:val="115"/>
                <w:sz w:val="19"/>
                <w:szCs w:val="19"/>
              </w:rPr>
              <w:t>նյութերի առկայությունից, ընդհանուր զանգվածով)</w:t>
            </w:r>
          </w:p>
        </w:tc>
        <w:tc>
          <w:tcPr>
            <w:tcW w:w="2014" w:type="dxa"/>
          </w:tcPr>
          <w:p w14:paraId="75F63CB1" w14:textId="77777777" w:rsidR="00B9348B" w:rsidRDefault="00B9348B">
            <w:pPr>
              <w:pStyle w:val="TableParagraph"/>
              <w:spacing w:before="5"/>
              <w:rPr>
                <w:sz w:val="21"/>
              </w:rPr>
            </w:pPr>
          </w:p>
          <w:p w14:paraId="02833F53" w14:textId="77777777" w:rsidR="00B9348B" w:rsidRDefault="00000000">
            <w:pPr>
              <w:pStyle w:val="TableParagraph"/>
              <w:ind w:left="39"/>
              <w:rPr>
                <w:sz w:val="19"/>
              </w:rPr>
            </w:pPr>
            <w:r>
              <w:rPr>
                <w:w w:val="140"/>
                <w:sz w:val="19"/>
              </w:rPr>
              <w:t>0.01-0.05</w:t>
            </w:r>
          </w:p>
        </w:tc>
      </w:tr>
      <w:tr w:rsidR="00B9348B" w14:paraId="31C38A88" w14:textId="77777777">
        <w:trPr>
          <w:trHeight w:val="633"/>
        </w:trPr>
        <w:tc>
          <w:tcPr>
            <w:tcW w:w="701" w:type="dxa"/>
          </w:tcPr>
          <w:p w14:paraId="0FB18D07" w14:textId="77777777" w:rsidR="00B9348B" w:rsidRDefault="00000000">
            <w:pPr>
              <w:pStyle w:val="TableParagraph"/>
              <w:spacing w:before="134"/>
              <w:ind w:left="60" w:right="32"/>
              <w:jc w:val="center"/>
              <w:rPr>
                <w:sz w:val="19"/>
              </w:rPr>
            </w:pPr>
            <w:r>
              <w:rPr>
                <w:w w:val="175"/>
                <w:sz w:val="19"/>
              </w:rPr>
              <w:t>808</w:t>
            </w:r>
          </w:p>
          <w:p w14:paraId="297BED1A" w14:textId="77777777" w:rsidR="00B9348B" w:rsidRDefault="00000000">
            <w:pPr>
              <w:pStyle w:val="TableParagraph"/>
              <w:spacing w:before="43" w:line="217" w:lineRule="exact"/>
              <w:ind w:left="29"/>
              <w:jc w:val="center"/>
              <w:rPr>
                <w:sz w:val="19"/>
              </w:rPr>
            </w:pPr>
            <w:r>
              <w:rPr>
                <w:w w:val="173"/>
                <w:sz w:val="19"/>
              </w:rPr>
              <w:t>.</w:t>
            </w:r>
          </w:p>
        </w:tc>
        <w:tc>
          <w:tcPr>
            <w:tcW w:w="3329" w:type="dxa"/>
          </w:tcPr>
          <w:p w14:paraId="1243C46E" w14:textId="77777777" w:rsidR="00B9348B" w:rsidRDefault="00B9348B">
            <w:pPr>
              <w:pStyle w:val="TableParagraph"/>
              <w:spacing w:before="3"/>
            </w:pPr>
          </w:p>
          <w:p w14:paraId="4CD37C76" w14:textId="77777777" w:rsidR="00B9348B" w:rsidRDefault="00000000">
            <w:pPr>
              <w:pStyle w:val="TableParagraph"/>
              <w:ind w:left="47"/>
              <w:rPr>
                <w:sz w:val="19"/>
              </w:rPr>
            </w:pPr>
            <w:r>
              <w:rPr>
                <w:w w:val="110"/>
                <w:sz w:val="19"/>
              </w:rPr>
              <w:t>JWH-220</w:t>
            </w:r>
          </w:p>
        </w:tc>
        <w:tc>
          <w:tcPr>
            <w:tcW w:w="8674" w:type="dxa"/>
          </w:tcPr>
          <w:p w14:paraId="685AA62A" w14:textId="77777777" w:rsidR="00B9348B" w:rsidRDefault="00000000">
            <w:pPr>
              <w:pStyle w:val="TableParagraph"/>
              <w:spacing w:before="40" w:line="295" w:lineRule="auto"/>
              <w:ind w:left="42" w:right="205" w:hanging="1"/>
              <w:rPr>
                <w:sz w:val="19"/>
                <w:szCs w:val="19"/>
              </w:rPr>
            </w:pPr>
            <w:r>
              <w:rPr>
                <w:w w:val="120"/>
                <w:sz w:val="19"/>
                <w:szCs w:val="19"/>
              </w:rPr>
              <w:t>1-մեթիլ-4-[3-պենտիլինդեն-(1E)-իլիդենմեթիլ]-նավթալին (անկախ ուղեկցող նյութերի առկայությունից, ընդհանուր զանգվածով)</w:t>
            </w:r>
          </w:p>
        </w:tc>
        <w:tc>
          <w:tcPr>
            <w:tcW w:w="2014" w:type="dxa"/>
          </w:tcPr>
          <w:p w14:paraId="78A5774A" w14:textId="77777777" w:rsidR="00B9348B" w:rsidRDefault="00B9348B">
            <w:pPr>
              <w:pStyle w:val="TableParagraph"/>
              <w:spacing w:before="3"/>
            </w:pPr>
          </w:p>
          <w:p w14:paraId="7EDE5082" w14:textId="77777777" w:rsidR="00B9348B" w:rsidRDefault="00000000">
            <w:pPr>
              <w:pStyle w:val="TableParagraph"/>
              <w:ind w:left="39"/>
              <w:rPr>
                <w:sz w:val="19"/>
              </w:rPr>
            </w:pPr>
            <w:r>
              <w:rPr>
                <w:w w:val="140"/>
                <w:sz w:val="19"/>
              </w:rPr>
              <w:t>0.01-0.05</w:t>
            </w:r>
          </w:p>
        </w:tc>
      </w:tr>
      <w:tr w:rsidR="00B9348B" w14:paraId="299D2BF4" w14:textId="77777777">
        <w:trPr>
          <w:trHeight w:val="630"/>
        </w:trPr>
        <w:tc>
          <w:tcPr>
            <w:tcW w:w="701" w:type="dxa"/>
          </w:tcPr>
          <w:p w14:paraId="35A64E43" w14:textId="77777777" w:rsidR="00B9348B" w:rsidRDefault="00000000">
            <w:pPr>
              <w:pStyle w:val="TableParagraph"/>
              <w:spacing w:before="134"/>
              <w:ind w:left="60" w:right="27"/>
              <w:jc w:val="center"/>
              <w:rPr>
                <w:sz w:val="19"/>
              </w:rPr>
            </w:pPr>
            <w:r>
              <w:rPr>
                <w:w w:val="170"/>
                <w:sz w:val="19"/>
              </w:rPr>
              <w:t>809</w:t>
            </w:r>
          </w:p>
          <w:p w14:paraId="4815256C" w14:textId="77777777" w:rsidR="00B9348B" w:rsidRDefault="00000000">
            <w:pPr>
              <w:pStyle w:val="TableParagraph"/>
              <w:spacing w:before="43" w:line="215" w:lineRule="exact"/>
              <w:ind w:left="31"/>
              <w:jc w:val="center"/>
              <w:rPr>
                <w:sz w:val="19"/>
              </w:rPr>
            </w:pPr>
            <w:r>
              <w:rPr>
                <w:w w:val="168"/>
                <w:sz w:val="19"/>
              </w:rPr>
              <w:t>.</w:t>
            </w:r>
          </w:p>
        </w:tc>
        <w:tc>
          <w:tcPr>
            <w:tcW w:w="3329" w:type="dxa"/>
          </w:tcPr>
          <w:p w14:paraId="6E498C34" w14:textId="77777777" w:rsidR="00B9348B" w:rsidRDefault="00B9348B">
            <w:pPr>
              <w:pStyle w:val="TableParagraph"/>
              <w:spacing w:before="1"/>
            </w:pPr>
          </w:p>
          <w:p w14:paraId="16949D48" w14:textId="77777777" w:rsidR="00B9348B" w:rsidRDefault="00000000">
            <w:pPr>
              <w:pStyle w:val="TableParagraph"/>
              <w:ind w:left="47"/>
              <w:rPr>
                <w:sz w:val="19"/>
              </w:rPr>
            </w:pPr>
            <w:r>
              <w:rPr>
                <w:w w:val="110"/>
                <w:sz w:val="19"/>
              </w:rPr>
              <w:t>JWH-235</w:t>
            </w:r>
          </w:p>
        </w:tc>
        <w:tc>
          <w:tcPr>
            <w:tcW w:w="8674" w:type="dxa"/>
          </w:tcPr>
          <w:p w14:paraId="5E628655" w14:textId="77777777" w:rsidR="00B9348B" w:rsidRDefault="00000000">
            <w:pPr>
              <w:pStyle w:val="TableParagraph"/>
              <w:spacing w:before="38" w:line="297" w:lineRule="auto"/>
              <w:ind w:left="42" w:right="1478"/>
              <w:rPr>
                <w:sz w:val="19"/>
                <w:szCs w:val="19"/>
              </w:rPr>
            </w:pPr>
            <w:r>
              <w:rPr>
                <w:w w:val="110"/>
                <w:sz w:val="19"/>
                <w:szCs w:val="19"/>
              </w:rPr>
              <w:t xml:space="preserve">(7-էթիլնավթալին-1-իլ)-(1-պրոպիլ-1H-ինդոլ-3-իլ)-մեթանոն (անկախ ուղեկցող </w:t>
            </w:r>
            <w:r>
              <w:rPr>
                <w:w w:val="115"/>
                <w:sz w:val="19"/>
                <w:szCs w:val="19"/>
              </w:rPr>
              <w:t>նյութերի առկայությունից, ընդհանուր զանգվածով)</w:t>
            </w:r>
          </w:p>
        </w:tc>
        <w:tc>
          <w:tcPr>
            <w:tcW w:w="2014" w:type="dxa"/>
          </w:tcPr>
          <w:p w14:paraId="04C8470B" w14:textId="77777777" w:rsidR="00B9348B" w:rsidRDefault="00B9348B">
            <w:pPr>
              <w:pStyle w:val="TableParagraph"/>
              <w:spacing w:before="1"/>
            </w:pPr>
          </w:p>
          <w:p w14:paraId="125A3482" w14:textId="77777777" w:rsidR="00B9348B" w:rsidRDefault="00000000">
            <w:pPr>
              <w:pStyle w:val="TableParagraph"/>
              <w:ind w:left="39"/>
              <w:rPr>
                <w:sz w:val="19"/>
              </w:rPr>
            </w:pPr>
            <w:r>
              <w:rPr>
                <w:w w:val="140"/>
                <w:sz w:val="19"/>
              </w:rPr>
              <w:t>0.01-0.05</w:t>
            </w:r>
          </w:p>
        </w:tc>
      </w:tr>
      <w:tr w:rsidR="00B9348B" w14:paraId="3A3AE568" w14:textId="77777777">
        <w:trPr>
          <w:trHeight w:val="561"/>
        </w:trPr>
        <w:tc>
          <w:tcPr>
            <w:tcW w:w="701" w:type="dxa"/>
          </w:tcPr>
          <w:p w14:paraId="0DAC097C" w14:textId="77777777" w:rsidR="00B9348B" w:rsidRDefault="00000000">
            <w:pPr>
              <w:pStyle w:val="TableParagraph"/>
              <w:spacing w:before="139"/>
              <w:ind w:left="150"/>
              <w:rPr>
                <w:sz w:val="19"/>
              </w:rPr>
            </w:pPr>
            <w:r>
              <w:rPr>
                <w:w w:val="125"/>
                <w:sz w:val="19"/>
              </w:rPr>
              <w:t>810.</w:t>
            </w:r>
          </w:p>
        </w:tc>
        <w:tc>
          <w:tcPr>
            <w:tcW w:w="3329" w:type="dxa"/>
          </w:tcPr>
          <w:p w14:paraId="1BF4855C" w14:textId="77777777" w:rsidR="00B9348B" w:rsidRDefault="00B9348B">
            <w:pPr>
              <w:pStyle w:val="TableParagraph"/>
              <w:spacing w:before="6"/>
            </w:pPr>
          </w:p>
          <w:p w14:paraId="0EACCD74" w14:textId="77777777" w:rsidR="00B9348B" w:rsidRDefault="00000000">
            <w:pPr>
              <w:pStyle w:val="TableParagraph"/>
              <w:ind w:left="47"/>
              <w:rPr>
                <w:sz w:val="19"/>
              </w:rPr>
            </w:pPr>
            <w:r>
              <w:rPr>
                <w:w w:val="110"/>
                <w:sz w:val="19"/>
              </w:rPr>
              <w:t>JWH-236</w:t>
            </w:r>
          </w:p>
        </w:tc>
        <w:tc>
          <w:tcPr>
            <w:tcW w:w="8674" w:type="dxa"/>
          </w:tcPr>
          <w:p w14:paraId="16528301" w14:textId="77777777" w:rsidR="00B9348B" w:rsidRDefault="00000000">
            <w:pPr>
              <w:pStyle w:val="TableParagraph"/>
              <w:spacing w:before="1" w:line="274" w:lineRule="exact"/>
              <w:ind w:left="42"/>
              <w:rPr>
                <w:sz w:val="19"/>
                <w:szCs w:val="19"/>
              </w:rPr>
            </w:pPr>
            <w:r>
              <w:rPr>
                <w:w w:val="115"/>
                <w:sz w:val="19"/>
                <w:szCs w:val="19"/>
              </w:rPr>
              <w:t>(7-էթիլնավթալին-1-իլ)-(2-մեթիլ-1-պրոպիլ-1H-ինդոլ-3-իլ)-մեթանոն (անկախ ուղեկցող նյութերի առկայությունից, ընդհանուր զանգվածով)</w:t>
            </w:r>
          </w:p>
        </w:tc>
        <w:tc>
          <w:tcPr>
            <w:tcW w:w="2014" w:type="dxa"/>
          </w:tcPr>
          <w:p w14:paraId="7678891D" w14:textId="77777777" w:rsidR="00B9348B" w:rsidRDefault="00B9348B">
            <w:pPr>
              <w:pStyle w:val="TableParagraph"/>
              <w:spacing w:before="6"/>
            </w:pPr>
          </w:p>
          <w:p w14:paraId="09310FE1" w14:textId="77777777" w:rsidR="00B9348B" w:rsidRDefault="00000000">
            <w:pPr>
              <w:pStyle w:val="TableParagraph"/>
              <w:ind w:left="39"/>
              <w:rPr>
                <w:sz w:val="19"/>
              </w:rPr>
            </w:pPr>
            <w:r>
              <w:rPr>
                <w:w w:val="140"/>
                <w:sz w:val="19"/>
              </w:rPr>
              <w:t>0.01-0.05</w:t>
            </w:r>
          </w:p>
        </w:tc>
      </w:tr>
      <w:tr w:rsidR="00B9348B" w14:paraId="3BA4D110" w14:textId="77777777">
        <w:trPr>
          <w:trHeight w:val="885"/>
        </w:trPr>
        <w:tc>
          <w:tcPr>
            <w:tcW w:w="701" w:type="dxa"/>
          </w:tcPr>
          <w:p w14:paraId="007FA93E" w14:textId="77777777" w:rsidR="00B9348B" w:rsidRDefault="00000000">
            <w:pPr>
              <w:pStyle w:val="TableParagraph"/>
              <w:spacing w:before="134"/>
              <w:ind w:left="194"/>
              <w:rPr>
                <w:sz w:val="19"/>
              </w:rPr>
            </w:pPr>
            <w:r>
              <w:rPr>
                <w:w w:val="105"/>
                <w:sz w:val="19"/>
              </w:rPr>
              <w:t>811.</w:t>
            </w:r>
          </w:p>
        </w:tc>
        <w:tc>
          <w:tcPr>
            <w:tcW w:w="3329" w:type="dxa"/>
          </w:tcPr>
          <w:p w14:paraId="3C8C5690" w14:textId="77777777" w:rsidR="00B9348B" w:rsidRDefault="00B9348B">
            <w:pPr>
              <w:pStyle w:val="TableParagraph"/>
              <w:spacing w:before="10"/>
              <w:rPr>
                <w:sz w:val="21"/>
              </w:rPr>
            </w:pPr>
          </w:p>
          <w:p w14:paraId="6EE19E23" w14:textId="77777777" w:rsidR="00B9348B" w:rsidRDefault="00000000">
            <w:pPr>
              <w:pStyle w:val="TableParagraph"/>
              <w:ind w:left="47"/>
              <w:rPr>
                <w:sz w:val="19"/>
              </w:rPr>
            </w:pPr>
            <w:r>
              <w:rPr>
                <w:w w:val="110"/>
                <w:sz w:val="19"/>
              </w:rPr>
              <w:t>JWH-239</w:t>
            </w:r>
          </w:p>
        </w:tc>
        <w:tc>
          <w:tcPr>
            <w:tcW w:w="8674" w:type="dxa"/>
          </w:tcPr>
          <w:p w14:paraId="607CA97C" w14:textId="77777777" w:rsidR="00B9348B" w:rsidRDefault="00000000">
            <w:pPr>
              <w:pStyle w:val="TableParagraph"/>
              <w:spacing w:before="64" w:line="343" w:lineRule="auto"/>
              <w:ind w:left="42" w:right="1478"/>
              <w:rPr>
                <w:sz w:val="19"/>
                <w:szCs w:val="19"/>
              </w:rPr>
            </w:pPr>
            <w:r>
              <w:rPr>
                <w:w w:val="110"/>
                <w:sz w:val="19"/>
                <w:szCs w:val="19"/>
              </w:rPr>
              <w:t xml:space="preserve">(4-բութիլնավթալին-1-իլ)-(1-պրոպիլ-1H-ինդոլ-3-իլ)-մեթանոն (անկախ </w:t>
            </w:r>
            <w:r>
              <w:rPr>
                <w:w w:val="115"/>
                <w:sz w:val="19"/>
                <w:szCs w:val="19"/>
              </w:rPr>
              <w:t>ուղեկցող նյութերի առկայությունից, ընդհանուր</w:t>
            </w:r>
          </w:p>
          <w:p w14:paraId="297EF528" w14:textId="77777777" w:rsidR="00B9348B" w:rsidRDefault="00000000">
            <w:pPr>
              <w:pStyle w:val="TableParagraph"/>
              <w:spacing w:line="176" w:lineRule="exact"/>
              <w:ind w:left="42"/>
              <w:rPr>
                <w:sz w:val="19"/>
                <w:szCs w:val="19"/>
              </w:rPr>
            </w:pPr>
            <w:r>
              <w:rPr>
                <w:w w:val="125"/>
                <w:sz w:val="19"/>
                <w:szCs w:val="19"/>
              </w:rPr>
              <w:t>զանգվածով)</w:t>
            </w:r>
          </w:p>
        </w:tc>
        <w:tc>
          <w:tcPr>
            <w:tcW w:w="2014" w:type="dxa"/>
          </w:tcPr>
          <w:p w14:paraId="068FC3B8" w14:textId="77777777" w:rsidR="00B9348B" w:rsidRDefault="00B9348B">
            <w:pPr>
              <w:pStyle w:val="TableParagraph"/>
              <w:spacing w:before="10"/>
              <w:rPr>
                <w:sz w:val="21"/>
              </w:rPr>
            </w:pPr>
          </w:p>
          <w:p w14:paraId="5454288F" w14:textId="77777777" w:rsidR="00B9348B" w:rsidRDefault="00000000">
            <w:pPr>
              <w:pStyle w:val="TableParagraph"/>
              <w:ind w:left="39"/>
              <w:rPr>
                <w:sz w:val="19"/>
              </w:rPr>
            </w:pPr>
            <w:r>
              <w:rPr>
                <w:w w:val="140"/>
                <w:sz w:val="19"/>
              </w:rPr>
              <w:t>0.01-0.05</w:t>
            </w:r>
          </w:p>
        </w:tc>
      </w:tr>
      <w:tr w:rsidR="00B9348B" w14:paraId="559F0AD1" w14:textId="77777777">
        <w:trPr>
          <w:trHeight w:val="623"/>
        </w:trPr>
        <w:tc>
          <w:tcPr>
            <w:tcW w:w="701" w:type="dxa"/>
          </w:tcPr>
          <w:p w14:paraId="3CF527DB" w14:textId="77777777" w:rsidR="00B9348B" w:rsidRDefault="00000000">
            <w:pPr>
              <w:pStyle w:val="TableParagraph"/>
              <w:spacing w:before="134"/>
              <w:ind w:left="172"/>
              <w:rPr>
                <w:sz w:val="19"/>
              </w:rPr>
            </w:pPr>
            <w:r>
              <w:rPr>
                <w:w w:val="115"/>
                <w:sz w:val="19"/>
              </w:rPr>
              <w:t>812.</w:t>
            </w:r>
          </w:p>
        </w:tc>
        <w:tc>
          <w:tcPr>
            <w:tcW w:w="3329" w:type="dxa"/>
          </w:tcPr>
          <w:p w14:paraId="2406DC9E" w14:textId="77777777" w:rsidR="00B9348B" w:rsidRDefault="00B9348B">
            <w:pPr>
              <w:pStyle w:val="TableParagraph"/>
              <w:spacing w:before="10"/>
              <w:rPr>
                <w:sz w:val="21"/>
              </w:rPr>
            </w:pPr>
          </w:p>
          <w:p w14:paraId="364A6DFE" w14:textId="77777777" w:rsidR="00B9348B" w:rsidRDefault="00000000">
            <w:pPr>
              <w:pStyle w:val="TableParagraph"/>
              <w:ind w:left="47"/>
              <w:rPr>
                <w:sz w:val="19"/>
              </w:rPr>
            </w:pPr>
            <w:r>
              <w:rPr>
                <w:w w:val="110"/>
                <w:sz w:val="19"/>
              </w:rPr>
              <w:t>JWH-240</w:t>
            </w:r>
          </w:p>
        </w:tc>
        <w:tc>
          <w:tcPr>
            <w:tcW w:w="8674" w:type="dxa"/>
          </w:tcPr>
          <w:p w14:paraId="606A85E2" w14:textId="77777777" w:rsidR="00B9348B" w:rsidRDefault="00000000">
            <w:pPr>
              <w:pStyle w:val="TableParagraph"/>
              <w:spacing w:before="5" w:line="320" w:lineRule="exact"/>
              <w:ind w:left="42" w:right="1478"/>
              <w:rPr>
                <w:sz w:val="19"/>
                <w:szCs w:val="19"/>
              </w:rPr>
            </w:pPr>
            <w:r>
              <w:rPr>
                <w:w w:val="120"/>
                <w:sz w:val="19"/>
                <w:szCs w:val="19"/>
              </w:rPr>
              <w:t>(5-բութիլնավթալին-1-իլ)-(1-պենտիլ-1H-ինդոլ-3-իլ)-մեթանոն(անկախ ուղեկցող նյութերի առկայությունից, ընդհանուր զանգվածով)</w:t>
            </w:r>
          </w:p>
        </w:tc>
        <w:tc>
          <w:tcPr>
            <w:tcW w:w="2014" w:type="dxa"/>
          </w:tcPr>
          <w:p w14:paraId="719F1C6B" w14:textId="77777777" w:rsidR="00B9348B" w:rsidRDefault="00B9348B">
            <w:pPr>
              <w:pStyle w:val="TableParagraph"/>
              <w:spacing w:before="10"/>
              <w:rPr>
                <w:sz w:val="21"/>
              </w:rPr>
            </w:pPr>
          </w:p>
          <w:p w14:paraId="0012359A" w14:textId="77777777" w:rsidR="00B9348B" w:rsidRDefault="00000000">
            <w:pPr>
              <w:pStyle w:val="TableParagraph"/>
              <w:ind w:left="39"/>
              <w:rPr>
                <w:sz w:val="19"/>
              </w:rPr>
            </w:pPr>
            <w:r>
              <w:rPr>
                <w:w w:val="140"/>
                <w:sz w:val="19"/>
              </w:rPr>
              <w:t>0.01-0.05</w:t>
            </w:r>
          </w:p>
        </w:tc>
      </w:tr>
      <w:tr w:rsidR="00B9348B" w14:paraId="3FCCAB1B" w14:textId="77777777">
        <w:trPr>
          <w:trHeight w:val="962"/>
        </w:trPr>
        <w:tc>
          <w:tcPr>
            <w:tcW w:w="701" w:type="dxa"/>
          </w:tcPr>
          <w:p w14:paraId="516EE4C5" w14:textId="77777777" w:rsidR="00B9348B" w:rsidRDefault="00B9348B">
            <w:pPr>
              <w:pStyle w:val="TableParagraph"/>
              <w:rPr>
                <w:sz w:val="20"/>
              </w:rPr>
            </w:pPr>
          </w:p>
          <w:p w14:paraId="264B2FD0" w14:textId="77777777" w:rsidR="00B9348B" w:rsidRDefault="00B9348B">
            <w:pPr>
              <w:pStyle w:val="TableParagraph"/>
              <w:spacing w:before="10"/>
              <w:rPr>
                <w:sz w:val="24"/>
              </w:rPr>
            </w:pPr>
          </w:p>
          <w:p w14:paraId="2D75F4AA" w14:textId="77777777" w:rsidR="00B9348B" w:rsidRDefault="00000000">
            <w:pPr>
              <w:pStyle w:val="TableParagraph"/>
              <w:ind w:left="158"/>
              <w:rPr>
                <w:sz w:val="19"/>
              </w:rPr>
            </w:pPr>
            <w:r>
              <w:rPr>
                <w:w w:val="125"/>
                <w:sz w:val="19"/>
              </w:rPr>
              <w:t>813.</w:t>
            </w:r>
          </w:p>
        </w:tc>
        <w:tc>
          <w:tcPr>
            <w:tcW w:w="3329" w:type="dxa"/>
          </w:tcPr>
          <w:p w14:paraId="2137D6C8" w14:textId="77777777" w:rsidR="00B9348B" w:rsidRDefault="00B9348B">
            <w:pPr>
              <w:pStyle w:val="TableParagraph"/>
              <w:rPr>
                <w:sz w:val="20"/>
              </w:rPr>
            </w:pPr>
          </w:p>
          <w:p w14:paraId="763772E5" w14:textId="77777777" w:rsidR="00B9348B" w:rsidRDefault="00B9348B">
            <w:pPr>
              <w:pStyle w:val="TableParagraph"/>
              <w:spacing w:before="1"/>
              <w:rPr>
                <w:sz w:val="17"/>
              </w:rPr>
            </w:pPr>
          </w:p>
          <w:p w14:paraId="483FBCE4" w14:textId="77777777" w:rsidR="00B9348B" w:rsidRDefault="00000000">
            <w:pPr>
              <w:pStyle w:val="TableParagraph"/>
              <w:spacing w:before="1"/>
              <w:ind w:left="47"/>
              <w:rPr>
                <w:sz w:val="19"/>
              </w:rPr>
            </w:pPr>
            <w:r>
              <w:rPr>
                <w:sz w:val="19"/>
              </w:rPr>
              <w:t>JWH-241</w:t>
            </w:r>
          </w:p>
        </w:tc>
        <w:tc>
          <w:tcPr>
            <w:tcW w:w="8674" w:type="dxa"/>
          </w:tcPr>
          <w:p w14:paraId="503E60DA" w14:textId="77777777" w:rsidR="00B9348B" w:rsidRDefault="00000000">
            <w:pPr>
              <w:pStyle w:val="TableParagraph"/>
              <w:spacing w:before="65"/>
              <w:ind w:left="42"/>
              <w:rPr>
                <w:sz w:val="19"/>
                <w:szCs w:val="19"/>
              </w:rPr>
            </w:pPr>
            <w:r>
              <w:rPr>
                <w:w w:val="115"/>
                <w:sz w:val="19"/>
                <w:szCs w:val="19"/>
              </w:rPr>
              <w:t>(4-բութիլնավթալին-1-իլ)-(2-մեթիլ-1-պրոպիլ-1H-ինդոլ-3-իլ)-</w:t>
            </w:r>
          </w:p>
          <w:p w14:paraId="041665DD" w14:textId="77777777" w:rsidR="00B9348B" w:rsidRDefault="00000000">
            <w:pPr>
              <w:pStyle w:val="TableParagraph"/>
              <w:spacing w:before="9" w:line="310" w:lineRule="atLeast"/>
              <w:ind w:left="42" w:right="1478"/>
              <w:rPr>
                <w:sz w:val="19"/>
                <w:szCs w:val="19"/>
              </w:rPr>
            </w:pPr>
            <w:r>
              <w:rPr>
                <w:w w:val="120"/>
                <w:sz w:val="19"/>
                <w:szCs w:val="19"/>
              </w:rPr>
              <w:t>մեթանոն (անկախ ուղեկցող նյութերի առկայությունից, ընդհանուր զանգվածով)</w:t>
            </w:r>
          </w:p>
        </w:tc>
        <w:tc>
          <w:tcPr>
            <w:tcW w:w="2014" w:type="dxa"/>
          </w:tcPr>
          <w:p w14:paraId="6A4E7A84" w14:textId="77777777" w:rsidR="00B9348B" w:rsidRDefault="00B9348B">
            <w:pPr>
              <w:pStyle w:val="TableParagraph"/>
              <w:rPr>
                <w:sz w:val="20"/>
              </w:rPr>
            </w:pPr>
          </w:p>
          <w:p w14:paraId="5FBF12BC" w14:textId="77777777" w:rsidR="00B9348B" w:rsidRDefault="00B9348B">
            <w:pPr>
              <w:pStyle w:val="TableParagraph"/>
              <w:spacing w:before="1"/>
              <w:rPr>
                <w:sz w:val="17"/>
              </w:rPr>
            </w:pPr>
          </w:p>
          <w:p w14:paraId="403EAF02" w14:textId="77777777" w:rsidR="00B9348B" w:rsidRDefault="00000000">
            <w:pPr>
              <w:pStyle w:val="TableParagraph"/>
              <w:spacing w:before="1"/>
              <w:ind w:left="39"/>
              <w:rPr>
                <w:sz w:val="19"/>
              </w:rPr>
            </w:pPr>
            <w:r>
              <w:rPr>
                <w:w w:val="140"/>
                <w:sz w:val="19"/>
              </w:rPr>
              <w:t>0.01-0.05</w:t>
            </w:r>
          </w:p>
        </w:tc>
      </w:tr>
      <w:tr w:rsidR="00B9348B" w14:paraId="2F6C8574" w14:textId="77777777">
        <w:trPr>
          <w:trHeight w:val="861"/>
        </w:trPr>
        <w:tc>
          <w:tcPr>
            <w:tcW w:w="701" w:type="dxa"/>
          </w:tcPr>
          <w:p w14:paraId="29CCFA4F" w14:textId="77777777" w:rsidR="00B9348B" w:rsidRDefault="00B9348B">
            <w:pPr>
              <w:pStyle w:val="TableParagraph"/>
              <w:rPr>
                <w:sz w:val="20"/>
              </w:rPr>
            </w:pPr>
          </w:p>
          <w:p w14:paraId="37AB77D3" w14:textId="77777777" w:rsidR="00B9348B" w:rsidRDefault="00B9348B">
            <w:pPr>
              <w:pStyle w:val="TableParagraph"/>
              <w:spacing w:before="4"/>
              <w:rPr>
                <w:sz w:val="27"/>
              </w:rPr>
            </w:pPr>
          </w:p>
          <w:p w14:paraId="4820AC4C" w14:textId="77777777" w:rsidR="00B9348B" w:rsidRDefault="00000000">
            <w:pPr>
              <w:pStyle w:val="TableParagraph"/>
              <w:ind w:left="158"/>
              <w:rPr>
                <w:sz w:val="19"/>
              </w:rPr>
            </w:pPr>
            <w:r>
              <w:rPr>
                <w:w w:val="120"/>
                <w:sz w:val="19"/>
              </w:rPr>
              <w:t>814.</w:t>
            </w:r>
          </w:p>
        </w:tc>
        <w:tc>
          <w:tcPr>
            <w:tcW w:w="3329" w:type="dxa"/>
          </w:tcPr>
          <w:p w14:paraId="287EC6DD" w14:textId="77777777" w:rsidR="00B9348B" w:rsidRDefault="00B9348B">
            <w:pPr>
              <w:pStyle w:val="TableParagraph"/>
              <w:rPr>
                <w:sz w:val="20"/>
              </w:rPr>
            </w:pPr>
          </w:p>
          <w:p w14:paraId="229FCB4D" w14:textId="77777777" w:rsidR="00B9348B" w:rsidRDefault="00B9348B">
            <w:pPr>
              <w:pStyle w:val="TableParagraph"/>
              <w:spacing w:before="5"/>
              <w:rPr>
                <w:sz w:val="19"/>
              </w:rPr>
            </w:pPr>
          </w:p>
          <w:p w14:paraId="67471998" w14:textId="77777777" w:rsidR="00B9348B" w:rsidRDefault="00000000">
            <w:pPr>
              <w:pStyle w:val="TableParagraph"/>
              <w:ind w:left="47"/>
              <w:rPr>
                <w:sz w:val="19"/>
              </w:rPr>
            </w:pPr>
            <w:r>
              <w:rPr>
                <w:w w:val="105"/>
                <w:sz w:val="19"/>
              </w:rPr>
              <w:t>JWH-242</w:t>
            </w:r>
          </w:p>
        </w:tc>
        <w:tc>
          <w:tcPr>
            <w:tcW w:w="8674" w:type="dxa"/>
          </w:tcPr>
          <w:p w14:paraId="2DADC725" w14:textId="77777777" w:rsidR="00B9348B" w:rsidRDefault="00000000">
            <w:pPr>
              <w:pStyle w:val="TableParagraph"/>
              <w:spacing w:before="89"/>
              <w:ind w:left="42"/>
              <w:rPr>
                <w:sz w:val="19"/>
                <w:szCs w:val="19"/>
              </w:rPr>
            </w:pPr>
            <w:r>
              <w:rPr>
                <w:w w:val="120"/>
                <w:sz w:val="19"/>
                <w:szCs w:val="19"/>
              </w:rPr>
              <w:t>(5-բութիլնավթալին-1-իլ)-(2-մեթիլ-1-պենտիլ-1H-ինդոլ-3-իլ)-</w:t>
            </w:r>
          </w:p>
          <w:p w14:paraId="7EBD91A2" w14:textId="77777777" w:rsidR="00B9348B" w:rsidRDefault="00000000">
            <w:pPr>
              <w:pStyle w:val="TableParagraph"/>
              <w:spacing w:before="15" w:line="260" w:lineRule="atLeast"/>
              <w:ind w:left="42" w:right="1478"/>
              <w:rPr>
                <w:sz w:val="19"/>
                <w:szCs w:val="19"/>
              </w:rPr>
            </w:pPr>
            <w:r>
              <w:rPr>
                <w:w w:val="120"/>
                <w:sz w:val="19"/>
                <w:szCs w:val="19"/>
              </w:rPr>
              <w:t>Մեթանոն (անկախ ուղեկցող նյութերի առկայությունից, ընդհանուր զանգվածով)</w:t>
            </w:r>
          </w:p>
        </w:tc>
        <w:tc>
          <w:tcPr>
            <w:tcW w:w="2014" w:type="dxa"/>
          </w:tcPr>
          <w:p w14:paraId="4988E0B9" w14:textId="77777777" w:rsidR="00B9348B" w:rsidRDefault="00B9348B">
            <w:pPr>
              <w:pStyle w:val="TableParagraph"/>
              <w:rPr>
                <w:sz w:val="20"/>
              </w:rPr>
            </w:pPr>
          </w:p>
          <w:p w14:paraId="2321F033" w14:textId="77777777" w:rsidR="00B9348B" w:rsidRDefault="00B9348B">
            <w:pPr>
              <w:pStyle w:val="TableParagraph"/>
              <w:spacing w:before="5"/>
              <w:rPr>
                <w:sz w:val="19"/>
              </w:rPr>
            </w:pPr>
          </w:p>
          <w:p w14:paraId="6808A9F2" w14:textId="77777777" w:rsidR="00B9348B" w:rsidRDefault="00000000">
            <w:pPr>
              <w:pStyle w:val="TableParagraph"/>
              <w:ind w:left="39"/>
              <w:rPr>
                <w:sz w:val="19"/>
              </w:rPr>
            </w:pPr>
            <w:r>
              <w:rPr>
                <w:w w:val="140"/>
                <w:sz w:val="19"/>
              </w:rPr>
              <w:t>0.01-0.05</w:t>
            </w:r>
          </w:p>
        </w:tc>
      </w:tr>
      <w:tr w:rsidR="00B9348B" w14:paraId="4F33A075" w14:textId="77777777">
        <w:trPr>
          <w:trHeight w:val="986"/>
        </w:trPr>
        <w:tc>
          <w:tcPr>
            <w:tcW w:w="701" w:type="dxa"/>
          </w:tcPr>
          <w:p w14:paraId="71487320" w14:textId="77777777" w:rsidR="00B9348B" w:rsidRDefault="00B9348B">
            <w:pPr>
              <w:pStyle w:val="TableParagraph"/>
              <w:rPr>
                <w:sz w:val="20"/>
              </w:rPr>
            </w:pPr>
          </w:p>
          <w:p w14:paraId="0375977A" w14:textId="77777777" w:rsidR="00B9348B" w:rsidRDefault="00B9348B">
            <w:pPr>
              <w:pStyle w:val="TableParagraph"/>
              <w:spacing w:before="11"/>
              <w:rPr>
                <w:sz w:val="26"/>
              </w:rPr>
            </w:pPr>
          </w:p>
          <w:p w14:paraId="5140D8BE" w14:textId="77777777" w:rsidR="00B9348B" w:rsidRDefault="00000000">
            <w:pPr>
              <w:pStyle w:val="TableParagraph"/>
              <w:ind w:left="158"/>
              <w:rPr>
                <w:sz w:val="19"/>
              </w:rPr>
            </w:pPr>
            <w:r>
              <w:rPr>
                <w:w w:val="120"/>
                <w:sz w:val="19"/>
              </w:rPr>
              <w:t>815.</w:t>
            </w:r>
          </w:p>
        </w:tc>
        <w:tc>
          <w:tcPr>
            <w:tcW w:w="3329" w:type="dxa"/>
          </w:tcPr>
          <w:p w14:paraId="3FC7DE6B" w14:textId="77777777" w:rsidR="00B9348B" w:rsidRDefault="00B9348B">
            <w:pPr>
              <w:pStyle w:val="TableParagraph"/>
              <w:rPr>
                <w:sz w:val="20"/>
              </w:rPr>
            </w:pPr>
          </w:p>
          <w:p w14:paraId="71AC9033" w14:textId="77777777" w:rsidR="00B9348B" w:rsidRDefault="00B9348B">
            <w:pPr>
              <w:pStyle w:val="TableParagraph"/>
              <w:spacing w:before="5"/>
              <w:rPr>
                <w:sz w:val="19"/>
              </w:rPr>
            </w:pPr>
          </w:p>
          <w:p w14:paraId="0424F2DC" w14:textId="77777777" w:rsidR="00B9348B" w:rsidRDefault="00000000">
            <w:pPr>
              <w:pStyle w:val="TableParagraph"/>
              <w:ind w:left="47"/>
              <w:rPr>
                <w:sz w:val="19"/>
              </w:rPr>
            </w:pPr>
            <w:r>
              <w:rPr>
                <w:w w:val="110"/>
                <w:sz w:val="19"/>
              </w:rPr>
              <w:t>JWH-243</w:t>
            </w:r>
          </w:p>
        </w:tc>
        <w:tc>
          <w:tcPr>
            <w:tcW w:w="8674" w:type="dxa"/>
          </w:tcPr>
          <w:p w14:paraId="18859EFE" w14:textId="77777777" w:rsidR="00B9348B" w:rsidRDefault="00000000">
            <w:pPr>
              <w:pStyle w:val="TableParagraph"/>
              <w:spacing w:before="89"/>
              <w:ind w:left="42"/>
              <w:rPr>
                <w:sz w:val="19"/>
                <w:szCs w:val="19"/>
              </w:rPr>
            </w:pPr>
            <w:r>
              <w:rPr>
                <w:w w:val="120"/>
                <w:sz w:val="19"/>
                <w:szCs w:val="19"/>
              </w:rPr>
              <w:t>[5-(4-մեթօքսիֆենիլ)-1-պենտիլ-1H-պիրրոլ-3-իլ]-նավթալին-1-</w:t>
            </w:r>
          </w:p>
          <w:p w14:paraId="59312B2C" w14:textId="77777777" w:rsidR="00B9348B" w:rsidRDefault="00000000">
            <w:pPr>
              <w:pStyle w:val="TableParagraph"/>
              <w:spacing w:before="6" w:line="310" w:lineRule="atLeast"/>
              <w:ind w:left="42" w:right="1478"/>
              <w:rPr>
                <w:sz w:val="19"/>
                <w:szCs w:val="19"/>
              </w:rPr>
            </w:pPr>
            <w:r>
              <w:rPr>
                <w:w w:val="120"/>
                <w:sz w:val="19"/>
                <w:szCs w:val="19"/>
              </w:rPr>
              <w:t>իլմեթանոն (անկախ ուղեկցող նյութերի առկայությունից, ընդհանուր զանգվածով)</w:t>
            </w:r>
          </w:p>
        </w:tc>
        <w:tc>
          <w:tcPr>
            <w:tcW w:w="2014" w:type="dxa"/>
          </w:tcPr>
          <w:p w14:paraId="4E5219F7" w14:textId="77777777" w:rsidR="00B9348B" w:rsidRDefault="00B9348B">
            <w:pPr>
              <w:pStyle w:val="TableParagraph"/>
              <w:rPr>
                <w:sz w:val="20"/>
              </w:rPr>
            </w:pPr>
          </w:p>
          <w:p w14:paraId="3EBAF08C" w14:textId="77777777" w:rsidR="00B9348B" w:rsidRDefault="00B9348B">
            <w:pPr>
              <w:pStyle w:val="TableParagraph"/>
              <w:spacing w:before="5"/>
              <w:rPr>
                <w:sz w:val="19"/>
              </w:rPr>
            </w:pPr>
          </w:p>
          <w:p w14:paraId="24AB0034" w14:textId="77777777" w:rsidR="00B9348B" w:rsidRDefault="00000000">
            <w:pPr>
              <w:pStyle w:val="TableParagraph"/>
              <w:ind w:left="39"/>
              <w:rPr>
                <w:sz w:val="19"/>
              </w:rPr>
            </w:pPr>
            <w:r>
              <w:rPr>
                <w:w w:val="140"/>
                <w:sz w:val="19"/>
              </w:rPr>
              <w:t>0.01-0.05</w:t>
            </w:r>
          </w:p>
        </w:tc>
      </w:tr>
      <w:tr w:rsidR="00B9348B" w14:paraId="6304E521" w14:textId="77777777">
        <w:trPr>
          <w:trHeight w:val="556"/>
        </w:trPr>
        <w:tc>
          <w:tcPr>
            <w:tcW w:w="701" w:type="dxa"/>
          </w:tcPr>
          <w:p w14:paraId="0A9F92FB" w14:textId="77777777" w:rsidR="00B9348B" w:rsidRDefault="00000000">
            <w:pPr>
              <w:pStyle w:val="TableParagraph"/>
              <w:spacing w:before="134"/>
              <w:ind w:left="153"/>
              <w:rPr>
                <w:sz w:val="19"/>
              </w:rPr>
            </w:pPr>
            <w:r>
              <w:rPr>
                <w:w w:val="125"/>
                <w:sz w:val="19"/>
              </w:rPr>
              <w:t>816.</w:t>
            </w:r>
          </w:p>
        </w:tc>
        <w:tc>
          <w:tcPr>
            <w:tcW w:w="3329" w:type="dxa"/>
          </w:tcPr>
          <w:p w14:paraId="26D65EEF" w14:textId="77777777" w:rsidR="00B9348B" w:rsidRDefault="00B9348B">
            <w:pPr>
              <w:pStyle w:val="TableParagraph"/>
              <w:spacing w:before="1"/>
            </w:pPr>
          </w:p>
          <w:p w14:paraId="0904AFB3" w14:textId="77777777" w:rsidR="00B9348B" w:rsidRDefault="00000000">
            <w:pPr>
              <w:pStyle w:val="TableParagraph"/>
              <w:ind w:left="47"/>
              <w:rPr>
                <w:sz w:val="19"/>
              </w:rPr>
            </w:pPr>
            <w:r>
              <w:rPr>
                <w:w w:val="105"/>
                <w:sz w:val="19"/>
              </w:rPr>
              <w:t>JWH-244</w:t>
            </w:r>
          </w:p>
        </w:tc>
        <w:tc>
          <w:tcPr>
            <w:tcW w:w="8674" w:type="dxa"/>
          </w:tcPr>
          <w:p w14:paraId="13D51456" w14:textId="77777777" w:rsidR="00B9348B" w:rsidRDefault="00000000">
            <w:pPr>
              <w:pStyle w:val="TableParagraph"/>
              <w:spacing w:before="4" w:line="268" w:lineRule="exact"/>
              <w:ind w:left="42"/>
              <w:rPr>
                <w:sz w:val="19"/>
                <w:szCs w:val="19"/>
              </w:rPr>
            </w:pPr>
            <w:r>
              <w:rPr>
                <w:w w:val="115"/>
                <w:sz w:val="19"/>
                <w:szCs w:val="19"/>
              </w:rPr>
              <w:t>նավթալին-1-իլ-(1-պենտիլ-5-պ-տոլիլ-1H-պիրրոլ-3-իլ)- մեթանոն (անկախ ուղեկցող նյութերի առկայությունից, ընդհանուր զանգվածով)</w:t>
            </w:r>
          </w:p>
        </w:tc>
        <w:tc>
          <w:tcPr>
            <w:tcW w:w="2014" w:type="dxa"/>
          </w:tcPr>
          <w:p w14:paraId="7079E475" w14:textId="77777777" w:rsidR="00B9348B" w:rsidRDefault="00B9348B">
            <w:pPr>
              <w:pStyle w:val="TableParagraph"/>
              <w:spacing w:before="1"/>
            </w:pPr>
          </w:p>
          <w:p w14:paraId="0F3E45B5" w14:textId="77777777" w:rsidR="00B9348B" w:rsidRDefault="00000000">
            <w:pPr>
              <w:pStyle w:val="TableParagraph"/>
              <w:ind w:left="39"/>
              <w:rPr>
                <w:sz w:val="19"/>
              </w:rPr>
            </w:pPr>
            <w:r>
              <w:rPr>
                <w:w w:val="140"/>
                <w:sz w:val="19"/>
              </w:rPr>
              <w:t>0.01-0.05</w:t>
            </w:r>
          </w:p>
        </w:tc>
      </w:tr>
      <w:tr w:rsidR="00B9348B" w14:paraId="535EB3E8" w14:textId="77777777">
        <w:trPr>
          <w:trHeight w:val="985"/>
        </w:trPr>
        <w:tc>
          <w:tcPr>
            <w:tcW w:w="701" w:type="dxa"/>
          </w:tcPr>
          <w:p w14:paraId="4DD6FB8E" w14:textId="77777777" w:rsidR="00B9348B" w:rsidRDefault="00B9348B">
            <w:pPr>
              <w:pStyle w:val="TableParagraph"/>
              <w:rPr>
                <w:sz w:val="20"/>
              </w:rPr>
            </w:pPr>
          </w:p>
          <w:p w14:paraId="4B7D44E3" w14:textId="77777777" w:rsidR="00B9348B" w:rsidRDefault="00B9348B">
            <w:pPr>
              <w:pStyle w:val="TableParagraph"/>
              <w:spacing w:before="8"/>
              <w:rPr>
                <w:sz w:val="26"/>
              </w:rPr>
            </w:pPr>
          </w:p>
          <w:p w14:paraId="1FC88B30" w14:textId="77777777" w:rsidR="00B9348B" w:rsidRDefault="00000000">
            <w:pPr>
              <w:pStyle w:val="TableParagraph"/>
              <w:ind w:left="172"/>
              <w:rPr>
                <w:sz w:val="19"/>
              </w:rPr>
            </w:pPr>
            <w:r>
              <w:rPr>
                <w:w w:val="115"/>
                <w:sz w:val="19"/>
              </w:rPr>
              <w:t>817.</w:t>
            </w:r>
          </w:p>
        </w:tc>
        <w:tc>
          <w:tcPr>
            <w:tcW w:w="3329" w:type="dxa"/>
          </w:tcPr>
          <w:p w14:paraId="6B90784B" w14:textId="77777777" w:rsidR="00B9348B" w:rsidRDefault="00B9348B">
            <w:pPr>
              <w:pStyle w:val="TableParagraph"/>
              <w:rPr>
                <w:sz w:val="20"/>
              </w:rPr>
            </w:pPr>
          </w:p>
          <w:p w14:paraId="2063B681" w14:textId="77777777" w:rsidR="00B9348B" w:rsidRDefault="00B9348B">
            <w:pPr>
              <w:pStyle w:val="TableParagraph"/>
              <w:spacing w:before="5"/>
              <w:rPr>
                <w:sz w:val="19"/>
              </w:rPr>
            </w:pPr>
          </w:p>
          <w:p w14:paraId="2C5D4403" w14:textId="77777777" w:rsidR="00B9348B" w:rsidRDefault="00000000">
            <w:pPr>
              <w:pStyle w:val="TableParagraph"/>
              <w:ind w:left="47"/>
              <w:rPr>
                <w:sz w:val="19"/>
              </w:rPr>
            </w:pPr>
            <w:r>
              <w:rPr>
                <w:w w:val="105"/>
                <w:sz w:val="19"/>
              </w:rPr>
              <w:t>JWH-245</w:t>
            </w:r>
          </w:p>
        </w:tc>
        <w:tc>
          <w:tcPr>
            <w:tcW w:w="8674" w:type="dxa"/>
          </w:tcPr>
          <w:p w14:paraId="1106F611" w14:textId="77777777" w:rsidR="00B9348B" w:rsidRDefault="00000000">
            <w:pPr>
              <w:pStyle w:val="TableParagraph"/>
              <w:spacing w:before="88"/>
              <w:ind w:left="42"/>
              <w:rPr>
                <w:sz w:val="19"/>
                <w:szCs w:val="19"/>
              </w:rPr>
            </w:pPr>
            <w:r>
              <w:rPr>
                <w:w w:val="120"/>
                <w:sz w:val="19"/>
                <w:szCs w:val="19"/>
              </w:rPr>
              <w:t>[5-(4-քլորֆենիլ)-1-պենտիլ-1H-պիրրոլ-3-իլ]-նավթալին-1-</w:t>
            </w:r>
          </w:p>
          <w:p w14:paraId="531AAEE2" w14:textId="77777777" w:rsidR="00B9348B" w:rsidRDefault="00000000">
            <w:pPr>
              <w:pStyle w:val="TableParagraph"/>
              <w:spacing w:before="7" w:line="310" w:lineRule="atLeast"/>
              <w:ind w:left="42" w:right="1478"/>
              <w:rPr>
                <w:sz w:val="19"/>
                <w:szCs w:val="19"/>
              </w:rPr>
            </w:pPr>
            <w:r>
              <w:rPr>
                <w:w w:val="120"/>
                <w:sz w:val="19"/>
                <w:szCs w:val="19"/>
              </w:rPr>
              <w:t>իլմեթանոն (անկախ ուղեկցող նյութերի առկայությունից, ընդհանուր զանգվածով)</w:t>
            </w:r>
          </w:p>
        </w:tc>
        <w:tc>
          <w:tcPr>
            <w:tcW w:w="2014" w:type="dxa"/>
          </w:tcPr>
          <w:p w14:paraId="41B40398" w14:textId="77777777" w:rsidR="00B9348B" w:rsidRDefault="00B9348B">
            <w:pPr>
              <w:pStyle w:val="TableParagraph"/>
              <w:rPr>
                <w:sz w:val="20"/>
              </w:rPr>
            </w:pPr>
          </w:p>
          <w:p w14:paraId="31FAC2D9" w14:textId="77777777" w:rsidR="00B9348B" w:rsidRDefault="00B9348B">
            <w:pPr>
              <w:pStyle w:val="TableParagraph"/>
              <w:spacing w:before="5"/>
              <w:rPr>
                <w:sz w:val="19"/>
              </w:rPr>
            </w:pPr>
          </w:p>
          <w:p w14:paraId="7C11D67F" w14:textId="77777777" w:rsidR="00B9348B" w:rsidRDefault="00000000">
            <w:pPr>
              <w:pStyle w:val="TableParagraph"/>
              <w:ind w:left="39"/>
              <w:rPr>
                <w:sz w:val="19"/>
              </w:rPr>
            </w:pPr>
            <w:r>
              <w:rPr>
                <w:w w:val="140"/>
                <w:sz w:val="19"/>
              </w:rPr>
              <w:t>0.01-0.05</w:t>
            </w:r>
          </w:p>
        </w:tc>
      </w:tr>
      <w:tr w:rsidR="00B9348B" w14:paraId="6F93219B" w14:textId="77777777">
        <w:trPr>
          <w:trHeight w:val="1019"/>
        </w:trPr>
        <w:tc>
          <w:tcPr>
            <w:tcW w:w="701" w:type="dxa"/>
          </w:tcPr>
          <w:p w14:paraId="7328A92A" w14:textId="77777777" w:rsidR="00B9348B" w:rsidRDefault="00B9348B">
            <w:pPr>
              <w:pStyle w:val="TableParagraph"/>
              <w:rPr>
                <w:sz w:val="20"/>
              </w:rPr>
            </w:pPr>
          </w:p>
          <w:p w14:paraId="79EEA0F2" w14:textId="77777777" w:rsidR="00B9348B" w:rsidRDefault="00B9348B">
            <w:pPr>
              <w:pStyle w:val="TableParagraph"/>
              <w:spacing w:before="8"/>
              <w:rPr>
                <w:sz w:val="26"/>
              </w:rPr>
            </w:pPr>
          </w:p>
          <w:p w14:paraId="52A16B4F" w14:textId="77777777" w:rsidR="00B9348B" w:rsidRDefault="00000000">
            <w:pPr>
              <w:pStyle w:val="TableParagraph"/>
              <w:ind w:left="153"/>
              <w:rPr>
                <w:sz w:val="19"/>
              </w:rPr>
            </w:pPr>
            <w:r>
              <w:rPr>
                <w:w w:val="125"/>
                <w:sz w:val="19"/>
              </w:rPr>
              <w:t>818.</w:t>
            </w:r>
          </w:p>
        </w:tc>
        <w:tc>
          <w:tcPr>
            <w:tcW w:w="3329" w:type="dxa"/>
          </w:tcPr>
          <w:p w14:paraId="159E983C" w14:textId="77777777" w:rsidR="00B9348B" w:rsidRDefault="00B9348B">
            <w:pPr>
              <w:pStyle w:val="TableParagraph"/>
              <w:rPr>
                <w:sz w:val="20"/>
              </w:rPr>
            </w:pPr>
          </w:p>
          <w:p w14:paraId="0042E3CF" w14:textId="77777777" w:rsidR="00B9348B" w:rsidRDefault="00B9348B">
            <w:pPr>
              <w:pStyle w:val="TableParagraph"/>
              <w:spacing w:before="2"/>
              <w:rPr>
                <w:sz w:val="19"/>
              </w:rPr>
            </w:pPr>
          </w:p>
          <w:p w14:paraId="212A1D8B" w14:textId="77777777" w:rsidR="00B9348B" w:rsidRDefault="00000000">
            <w:pPr>
              <w:pStyle w:val="TableParagraph"/>
              <w:spacing w:before="1"/>
              <w:ind w:left="47"/>
              <w:rPr>
                <w:sz w:val="19"/>
              </w:rPr>
            </w:pPr>
            <w:r>
              <w:rPr>
                <w:w w:val="110"/>
                <w:sz w:val="19"/>
              </w:rPr>
              <w:t>JWH-246</w:t>
            </w:r>
          </w:p>
        </w:tc>
        <w:tc>
          <w:tcPr>
            <w:tcW w:w="8674" w:type="dxa"/>
          </w:tcPr>
          <w:p w14:paraId="67BC30D1" w14:textId="77777777" w:rsidR="00B9348B" w:rsidRDefault="00000000">
            <w:pPr>
              <w:pStyle w:val="TableParagraph"/>
              <w:spacing w:before="88" w:line="403" w:lineRule="auto"/>
              <w:ind w:left="42" w:right="1478"/>
              <w:rPr>
                <w:sz w:val="19"/>
                <w:szCs w:val="19"/>
              </w:rPr>
            </w:pPr>
            <w:r>
              <w:rPr>
                <w:w w:val="120"/>
                <w:sz w:val="19"/>
                <w:szCs w:val="19"/>
              </w:rPr>
              <w:t>[5-(3-քլորֆենիլ)-1-պենտիլ-1H-պիրրոլ-3-իլ]-նավթալին-1- իլմեթանոն (անկախ ուղեկցող նյութերի առկայությունից,</w:t>
            </w:r>
          </w:p>
          <w:p w14:paraId="39A9A98D" w14:textId="77777777" w:rsidR="00B9348B" w:rsidRDefault="00000000">
            <w:pPr>
              <w:pStyle w:val="TableParagraph"/>
              <w:spacing w:line="177" w:lineRule="exact"/>
              <w:ind w:left="42"/>
              <w:rPr>
                <w:sz w:val="19"/>
                <w:szCs w:val="19"/>
              </w:rPr>
            </w:pPr>
            <w:r>
              <w:rPr>
                <w:w w:val="120"/>
                <w:sz w:val="19"/>
                <w:szCs w:val="19"/>
              </w:rPr>
              <w:t>ընդհանուր զանգվածով)</w:t>
            </w:r>
          </w:p>
        </w:tc>
        <w:tc>
          <w:tcPr>
            <w:tcW w:w="2014" w:type="dxa"/>
          </w:tcPr>
          <w:p w14:paraId="3CDA6814" w14:textId="77777777" w:rsidR="00B9348B" w:rsidRDefault="00B9348B">
            <w:pPr>
              <w:pStyle w:val="TableParagraph"/>
              <w:rPr>
                <w:sz w:val="20"/>
              </w:rPr>
            </w:pPr>
          </w:p>
          <w:p w14:paraId="21D7A9A6" w14:textId="77777777" w:rsidR="00B9348B" w:rsidRDefault="00B9348B">
            <w:pPr>
              <w:pStyle w:val="TableParagraph"/>
              <w:spacing w:before="2"/>
              <w:rPr>
                <w:sz w:val="19"/>
              </w:rPr>
            </w:pPr>
          </w:p>
          <w:p w14:paraId="69940BBC" w14:textId="77777777" w:rsidR="00B9348B" w:rsidRDefault="00000000">
            <w:pPr>
              <w:pStyle w:val="TableParagraph"/>
              <w:spacing w:before="1"/>
              <w:ind w:left="39"/>
              <w:rPr>
                <w:sz w:val="19"/>
              </w:rPr>
            </w:pPr>
            <w:r>
              <w:rPr>
                <w:w w:val="140"/>
                <w:sz w:val="19"/>
              </w:rPr>
              <w:t>0.01-0.05</w:t>
            </w:r>
          </w:p>
        </w:tc>
      </w:tr>
    </w:tbl>
    <w:p w14:paraId="7A7D303D"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147665D4" w14:textId="77777777">
        <w:trPr>
          <w:trHeight w:val="556"/>
        </w:trPr>
        <w:tc>
          <w:tcPr>
            <w:tcW w:w="701" w:type="dxa"/>
          </w:tcPr>
          <w:p w14:paraId="2FB09AF5" w14:textId="77777777" w:rsidR="00B9348B" w:rsidRDefault="00000000">
            <w:pPr>
              <w:pStyle w:val="TableParagraph"/>
              <w:spacing w:before="139"/>
              <w:ind w:left="153"/>
              <w:rPr>
                <w:sz w:val="19"/>
              </w:rPr>
            </w:pPr>
            <w:r>
              <w:rPr>
                <w:w w:val="125"/>
                <w:sz w:val="19"/>
              </w:rPr>
              <w:lastRenderedPageBreak/>
              <w:t>819.</w:t>
            </w:r>
          </w:p>
        </w:tc>
        <w:tc>
          <w:tcPr>
            <w:tcW w:w="3329" w:type="dxa"/>
          </w:tcPr>
          <w:p w14:paraId="25357A27" w14:textId="77777777" w:rsidR="00B9348B" w:rsidRDefault="00B9348B">
            <w:pPr>
              <w:pStyle w:val="TableParagraph"/>
              <w:spacing w:before="6"/>
            </w:pPr>
          </w:p>
          <w:p w14:paraId="0F9BF925" w14:textId="77777777" w:rsidR="00B9348B" w:rsidRDefault="00000000">
            <w:pPr>
              <w:pStyle w:val="TableParagraph"/>
              <w:ind w:left="47"/>
              <w:rPr>
                <w:sz w:val="19"/>
              </w:rPr>
            </w:pPr>
            <w:r>
              <w:rPr>
                <w:w w:val="110"/>
                <w:sz w:val="19"/>
              </w:rPr>
              <w:t>JWH-248</w:t>
            </w:r>
          </w:p>
        </w:tc>
        <w:tc>
          <w:tcPr>
            <w:tcW w:w="8674" w:type="dxa"/>
          </w:tcPr>
          <w:p w14:paraId="6DB1C526" w14:textId="77777777" w:rsidR="00B9348B" w:rsidRDefault="00000000">
            <w:pPr>
              <w:pStyle w:val="TableParagraph"/>
              <w:spacing w:before="6" w:line="268" w:lineRule="exact"/>
              <w:ind w:left="42"/>
              <w:rPr>
                <w:sz w:val="19"/>
                <w:szCs w:val="19"/>
              </w:rPr>
            </w:pPr>
            <w:r>
              <w:rPr>
                <w:w w:val="115"/>
                <w:sz w:val="19"/>
                <w:szCs w:val="19"/>
              </w:rPr>
              <w:t>2-(4-բրոմֆենիլ)-1-(1-պենտիլ-1H-ինդոլ-3-իլ)-էթանոն (անկախ ուղեկցող նյութերի առկայությունից, ընդհանուր զանգվածով)</w:t>
            </w:r>
          </w:p>
        </w:tc>
        <w:tc>
          <w:tcPr>
            <w:tcW w:w="2014" w:type="dxa"/>
          </w:tcPr>
          <w:p w14:paraId="57E5324C" w14:textId="77777777" w:rsidR="00B9348B" w:rsidRDefault="00B9348B">
            <w:pPr>
              <w:pStyle w:val="TableParagraph"/>
              <w:spacing w:before="6"/>
            </w:pPr>
          </w:p>
          <w:p w14:paraId="0EC7723E" w14:textId="77777777" w:rsidR="00B9348B" w:rsidRDefault="00000000">
            <w:pPr>
              <w:pStyle w:val="TableParagraph"/>
              <w:ind w:left="39"/>
              <w:rPr>
                <w:sz w:val="19"/>
              </w:rPr>
            </w:pPr>
            <w:r>
              <w:rPr>
                <w:w w:val="140"/>
                <w:sz w:val="19"/>
              </w:rPr>
              <w:t>0.01-0.05</w:t>
            </w:r>
          </w:p>
        </w:tc>
      </w:tr>
      <w:tr w:rsidR="00B9348B" w14:paraId="14446ED7" w14:textId="77777777">
        <w:trPr>
          <w:trHeight w:val="558"/>
        </w:trPr>
        <w:tc>
          <w:tcPr>
            <w:tcW w:w="701" w:type="dxa"/>
          </w:tcPr>
          <w:p w14:paraId="1D2D3D6D" w14:textId="77777777" w:rsidR="00B9348B" w:rsidRDefault="00000000">
            <w:pPr>
              <w:pStyle w:val="TableParagraph"/>
              <w:spacing w:before="137"/>
              <w:ind w:left="100"/>
              <w:rPr>
                <w:sz w:val="19"/>
              </w:rPr>
            </w:pPr>
            <w:r>
              <w:rPr>
                <w:w w:val="155"/>
                <w:sz w:val="19"/>
              </w:rPr>
              <w:t>820.</w:t>
            </w:r>
          </w:p>
        </w:tc>
        <w:tc>
          <w:tcPr>
            <w:tcW w:w="3329" w:type="dxa"/>
          </w:tcPr>
          <w:p w14:paraId="6B9A360B" w14:textId="77777777" w:rsidR="00B9348B" w:rsidRDefault="00B9348B">
            <w:pPr>
              <w:pStyle w:val="TableParagraph"/>
              <w:spacing w:before="1"/>
            </w:pPr>
          </w:p>
          <w:p w14:paraId="16182DB9" w14:textId="77777777" w:rsidR="00B9348B" w:rsidRDefault="00000000">
            <w:pPr>
              <w:pStyle w:val="TableParagraph"/>
              <w:ind w:left="47"/>
              <w:rPr>
                <w:sz w:val="19"/>
              </w:rPr>
            </w:pPr>
            <w:r>
              <w:rPr>
                <w:w w:val="110"/>
                <w:sz w:val="19"/>
              </w:rPr>
              <w:t>JWH-249</w:t>
            </w:r>
          </w:p>
        </w:tc>
        <w:tc>
          <w:tcPr>
            <w:tcW w:w="8674" w:type="dxa"/>
          </w:tcPr>
          <w:p w14:paraId="389ED113" w14:textId="77777777" w:rsidR="00B9348B" w:rsidRDefault="00000000">
            <w:pPr>
              <w:pStyle w:val="TableParagraph"/>
              <w:spacing w:line="272" w:lineRule="exact"/>
              <w:ind w:left="42"/>
              <w:rPr>
                <w:sz w:val="19"/>
                <w:szCs w:val="19"/>
              </w:rPr>
            </w:pPr>
            <w:r>
              <w:rPr>
                <w:w w:val="115"/>
                <w:sz w:val="19"/>
                <w:szCs w:val="19"/>
              </w:rPr>
              <w:t>2-(2-բրոմֆենիլ)-1-(1-պենտիլ-1H-ինդոլ-3-իլ)-էթանոն (անկախ ուղեկցող նյութերի առկայությունից, ընդհանուր զանգվածով)</w:t>
            </w:r>
          </w:p>
        </w:tc>
        <w:tc>
          <w:tcPr>
            <w:tcW w:w="2014" w:type="dxa"/>
          </w:tcPr>
          <w:p w14:paraId="3FC78897" w14:textId="77777777" w:rsidR="00B9348B" w:rsidRDefault="00B9348B">
            <w:pPr>
              <w:pStyle w:val="TableParagraph"/>
              <w:spacing w:before="1"/>
            </w:pPr>
          </w:p>
          <w:p w14:paraId="64CFD5A8" w14:textId="77777777" w:rsidR="00B9348B" w:rsidRDefault="00000000">
            <w:pPr>
              <w:pStyle w:val="TableParagraph"/>
              <w:ind w:left="39"/>
              <w:rPr>
                <w:sz w:val="19"/>
              </w:rPr>
            </w:pPr>
            <w:r>
              <w:rPr>
                <w:w w:val="140"/>
                <w:sz w:val="19"/>
              </w:rPr>
              <w:t>0.01-0.05</w:t>
            </w:r>
          </w:p>
        </w:tc>
      </w:tr>
      <w:tr w:rsidR="00B9348B" w14:paraId="4A4124C2" w14:textId="77777777">
        <w:trPr>
          <w:trHeight w:val="815"/>
        </w:trPr>
        <w:tc>
          <w:tcPr>
            <w:tcW w:w="701" w:type="dxa"/>
          </w:tcPr>
          <w:p w14:paraId="205CFBA9" w14:textId="77777777" w:rsidR="00B9348B" w:rsidRDefault="00000000">
            <w:pPr>
              <w:pStyle w:val="TableParagraph"/>
              <w:spacing w:before="134"/>
              <w:ind w:left="172"/>
              <w:rPr>
                <w:sz w:val="19"/>
              </w:rPr>
            </w:pPr>
            <w:r>
              <w:rPr>
                <w:w w:val="115"/>
                <w:sz w:val="19"/>
              </w:rPr>
              <w:t>821.</w:t>
            </w:r>
          </w:p>
        </w:tc>
        <w:tc>
          <w:tcPr>
            <w:tcW w:w="3329" w:type="dxa"/>
          </w:tcPr>
          <w:p w14:paraId="2A2F35CC" w14:textId="77777777" w:rsidR="00B9348B" w:rsidRDefault="00B9348B">
            <w:pPr>
              <w:pStyle w:val="TableParagraph"/>
              <w:spacing w:before="1"/>
            </w:pPr>
          </w:p>
          <w:p w14:paraId="702F9DCF" w14:textId="77777777" w:rsidR="00B9348B" w:rsidRDefault="00000000">
            <w:pPr>
              <w:pStyle w:val="TableParagraph"/>
              <w:ind w:left="47"/>
              <w:rPr>
                <w:sz w:val="19"/>
                <w:szCs w:val="19"/>
              </w:rPr>
            </w:pPr>
            <w:r>
              <w:rPr>
                <w:w w:val="120"/>
                <w:sz w:val="19"/>
                <w:szCs w:val="19"/>
              </w:rPr>
              <w:t>JWH-250-2.2-դիմեթիլ</w:t>
            </w:r>
          </w:p>
        </w:tc>
        <w:tc>
          <w:tcPr>
            <w:tcW w:w="8674" w:type="dxa"/>
          </w:tcPr>
          <w:p w14:paraId="6DC61212" w14:textId="77777777" w:rsidR="00B9348B" w:rsidRDefault="00000000">
            <w:pPr>
              <w:pStyle w:val="TableParagraph"/>
              <w:spacing w:before="62"/>
              <w:ind w:left="42"/>
              <w:rPr>
                <w:sz w:val="19"/>
                <w:szCs w:val="19"/>
              </w:rPr>
            </w:pPr>
            <w:r>
              <w:rPr>
                <w:w w:val="115"/>
                <w:sz w:val="19"/>
                <w:szCs w:val="19"/>
              </w:rPr>
              <w:t>2-(2-մեթօքսիֆենիլ)-2-մեթիլ-1-(1-պենտիլ-1H-ինդոլ-3-իլ)պրոպան-1-</w:t>
            </w:r>
          </w:p>
          <w:p w14:paraId="62B030C0" w14:textId="77777777" w:rsidR="00B9348B" w:rsidRDefault="00000000">
            <w:pPr>
              <w:pStyle w:val="TableParagraph"/>
              <w:spacing w:before="58"/>
              <w:ind w:left="42"/>
              <w:rPr>
                <w:sz w:val="19"/>
                <w:szCs w:val="19"/>
              </w:rPr>
            </w:pPr>
            <w:r>
              <w:rPr>
                <w:w w:val="120"/>
                <w:sz w:val="19"/>
                <w:szCs w:val="19"/>
              </w:rPr>
              <w:t>ոն (անկախ ուղեկցող նյութերի առկայությունից, ընդհանուր զանգվածով)</w:t>
            </w:r>
          </w:p>
        </w:tc>
        <w:tc>
          <w:tcPr>
            <w:tcW w:w="2014" w:type="dxa"/>
          </w:tcPr>
          <w:p w14:paraId="1C4B2B77" w14:textId="77777777" w:rsidR="00B9348B" w:rsidRDefault="00B9348B">
            <w:pPr>
              <w:pStyle w:val="TableParagraph"/>
              <w:spacing w:before="1"/>
            </w:pPr>
          </w:p>
          <w:p w14:paraId="0ACF356C" w14:textId="77777777" w:rsidR="00B9348B" w:rsidRDefault="00000000">
            <w:pPr>
              <w:pStyle w:val="TableParagraph"/>
              <w:ind w:left="39"/>
              <w:rPr>
                <w:sz w:val="19"/>
              </w:rPr>
            </w:pPr>
            <w:r>
              <w:rPr>
                <w:w w:val="140"/>
                <w:sz w:val="19"/>
              </w:rPr>
              <w:t>0.01-0.05</w:t>
            </w:r>
          </w:p>
        </w:tc>
      </w:tr>
      <w:tr w:rsidR="00B9348B" w14:paraId="2DC15AAA" w14:textId="77777777">
        <w:trPr>
          <w:trHeight w:val="818"/>
        </w:trPr>
        <w:tc>
          <w:tcPr>
            <w:tcW w:w="701" w:type="dxa"/>
          </w:tcPr>
          <w:p w14:paraId="402C0CFB" w14:textId="77777777" w:rsidR="00B9348B" w:rsidRDefault="00000000">
            <w:pPr>
              <w:pStyle w:val="TableParagraph"/>
              <w:spacing w:before="137"/>
              <w:ind w:left="129"/>
              <w:rPr>
                <w:sz w:val="19"/>
              </w:rPr>
            </w:pPr>
            <w:r>
              <w:rPr>
                <w:w w:val="140"/>
                <w:sz w:val="19"/>
              </w:rPr>
              <w:t>822.</w:t>
            </w:r>
          </w:p>
        </w:tc>
        <w:tc>
          <w:tcPr>
            <w:tcW w:w="3329" w:type="dxa"/>
          </w:tcPr>
          <w:p w14:paraId="74FABF3D" w14:textId="77777777" w:rsidR="00B9348B" w:rsidRDefault="00B9348B">
            <w:pPr>
              <w:pStyle w:val="TableParagraph"/>
              <w:spacing w:before="3"/>
            </w:pPr>
          </w:p>
          <w:p w14:paraId="528780FE" w14:textId="77777777" w:rsidR="00B9348B" w:rsidRDefault="00000000">
            <w:pPr>
              <w:pStyle w:val="TableParagraph"/>
              <w:spacing w:before="1"/>
              <w:ind w:left="47"/>
              <w:rPr>
                <w:sz w:val="19"/>
                <w:szCs w:val="19"/>
              </w:rPr>
            </w:pPr>
            <w:r>
              <w:rPr>
                <w:w w:val="120"/>
                <w:sz w:val="19"/>
                <w:szCs w:val="19"/>
              </w:rPr>
              <w:t>JWH-250-2-մեթիլ</w:t>
            </w:r>
          </w:p>
        </w:tc>
        <w:tc>
          <w:tcPr>
            <w:tcW w:w="8674" w:type="dxa"/>
          </w:tcPr>
          <w:p w14:paraId="336C779A" w14:textId="77777777" w:rsidR="00B9348B" w:rsidRDefault="00000000">
            <w:pPr>
              <w:pStyle w:val="TableParagraph"/>
              <w:spacing w:before="43" w:line="295" w:lineRule="auto"/>
              <w:ind w:left="42" w:right="764"/>
              <w:rPr>
                <w:sz w:val="19"/>
                <w:szCs w:val="19"/>
              </w:rPr>
            </w:pPr>
            <w:r>
              <w:rPr>
                <w:w w:val="110"/>
                <w:sz w:val="19"/>
                <w:szCs w:val="19"/>
              </w:rPr>
              <w:t xml:space="preserve">2-(2-մեթօքսիֆենիլ)-1-(1-պենտիլ-1H-ինդոլ-3-իլ)պրոպան-1-ոն (անկախ ուղեկցող </w:t>
            </w:r>
            <w:r>
              <w:rPr>
                <w:w w:val="115"/>
                <w:sz w:val="19"/>
                <w:szCs w:val="19"/>
              </w:rPr>
              <w:t>նյութերի առկայությունից, ընդհանուր զանգվածով)</w:t>
            </w:r>
          </w:p>
        </w:tc>
        <w:tc>
          <w:tcPr>
            <w:tcW w:w="2014" w:type="dxa"/>
          </w:tcPr>
          <w:p w14:paraId="633514ED" w14:textId="77777777" w:rsidR="00B9348B" w:rsidRDefault="00B9348B">
            <w:pPr>
              <w:pStyle w:val="TableParagraph"/>
              <w:spacing w:before="3"/>
            </w:pPr>
          </w:p>
          <w:p w14:paraId="0670BAF7" w14:textId="77777777" w:rsidR="00B9348B" w:rsidRDefault="00000000">
            <w:pPr>
              <w:pStyle w:val="TableParagraph"/>
              <w:spacing w:before="1"/>
              <w:ind w:left="39"/>
              <w:rPr>
                <w:sz w:val="19"/>
              </w:rPr>
            </w:pPr>
            <w:r>
              <w:rPr>
                <w:w w:val="140"/>
                <w:sz w:val="19"/>
              </w:rPr>
              <w:t>0.01-0.05</w:t>
            </w:r>
          </w:p>
        </w:tc>
      </w:tr>
      <w:tr w:rsidR="00B9348B" w14:paraId="70691395" w14:textId="77777777">
        <w:trPr>
          <w:trHeight w:val="1017"/>
        </w:trPr>
        <w:tc>
          <w:tcPr>
            <w:tcW w:w="701" w:type="dxa"/>
          </w:tcPr>
          <w:p w14:paraId="6DC009CA" w14:textId="77777777" w:rsidR="00B9348B" w:rsidRDefault="00B9348B">
            <w:pPr>
              <w:pStyle w:val="TableParagraph"/>
              <w:rPr>
                <w:sz w:val="20"/>
              </w:rPr>
            </w:pPr>
          </w:p>
          <w:p w14:paraId="7B448902" w14:textId="77777777" w:rsidR="00B9348B" w:rsidRDefault="00B9348B">
            <w:pPr>
              <w:pStyle w:val="TableParagraph"/>
              <w:spacing w:before="8"/>
              <w:rPr>
                <w:sz w:val="26"/>
              </w:rPr>
            </w:pPr>
          </w:p>
          <w:p w14:paraId="0F491108" w14:textId="77777777" w:rsidR="00B9348B" w:rsidRDefault="00000000">
            <w:pPr>
              <w:pStyle w:val="TableParagraph"/>
              <w:ind w:left="122"/>
              <w:rPr>
                <w:sz w:val="19"/>
              </w:rPr>
            </w:pPr>
            <w:r>
              <w:rPr>
                <w:w w:val="145"/>
                <w:sz w:val="19"/>
              </w:rPr>
              <w:t>823.</w:t>
            </w:r>
          </w:p>
        </w:tc>
        <w:tc>
          <w:tcPr>
            <w:tcW w:w="3329" w:type="dxa"/>
          </w:tcPr>
          <w:p w14:paraId="011F2AC4" w14:textId="77777777" w:rsidR="00B9348B" w:rsidRDefault="00B9348B">
            <w:pPr>
              <w:pStyle w:val="TableParagraph"/>
              <w:spacing w:before="10"/>
              <w:rPr>
                <w:sz w:val="21"/>
              </w:rPr>
            </w:pPr>
          </w:p>
          <w:p w14:paraId="23B83FED" w14:textId="77777777" w:rsidR="00B9348B" w:rsidRDefault="00000000">
            <w:pPr>
              <w:pStyle w:val="TableParagraph"/>
              <w:ind w:left="47"/>
              <w:rPr>
                <w:sz w:val="19"/>
              </w:rPr>
            </w:pPr>
            <w:r>
              <w:rPr>
                <w:w w:val="110"/>
                <w:sz w:val="19"/>
              </w:rPr>
              <w:t>JWH-250-N-(4-</w:t>
            </w:r>
          </w:p>
          <w:p w14:paraId="6E792CB4" w14:textId="77777777" w:rsidR="00B9348B" w:rsidRDefault="00000000">
            <w:pPr>
              <w:pStyle w:val="TableParagraph"/>
              <w:spacing w:before="135"/>
              <w:ind w:left="47"/>
              <w:rPr>
                <w:sz w:val="19"/>
                <w:szCs w:val="19"/>
              </w:rPr>
            </w:pPr>
            <w:r>
              <w:rPr>
                <w:w w:val="125"/>
                <w:sz w:val="19"/>
                <w:szCs w:val="19"/>
              </w:rPr>
              <w:t>հիդրօքսիպենտիլ)</w:t>
            </w:r>
          </w:p>
        </w:tc>
        <w:tc>
          <w:tcPr>
            <w:tcW w:w="8674" w:type="dxa"/>
          </w:tcPr>
          <w:p w14:paraId="39B4F748" w14:textId="77777777" w:rsidR="00B9348B" w:rsidRDefault="00000000">
            <w:pPr>
              <w:pStyle w:val="TableParagraph"/>
              <w:spacing w:before="91" w:line="400" w:lineRule="auto"/>
              <w:ind w:left="42" w:right="764" w:hanging="1"/>
              <w:rPr>
                <w:sz w:val="19"/>
                <w:szCs w:val="19"/>
              </w:rPr>
            </w:pPr>
            <w:r>
              <w:rPr>
                <w:w w:val="115"/>
                <w:sz w:val="19"/>
                <w:szCs w:val="19"/>
              </w:rPr>
              <w:t xml:space="preserve">1-[1-(4-հիդրօքսիպենտիլ)-1H-ինդոլ-3-իլ]-2-(2-մեթօքսիֆենիլ)- էթանոն (անկախ </w:t>
            </w:r>
            <w:r>
              <w:rPr>
                <w:w w:val="120"/>
                <w:sz w:val="19"/>
                <w:szCs w:val="19"/>
              </w:rPr>
              <w:t>ուղեկցող նյութերի առկայությունից,</w:t>
            </w:r>
          </w:p>
          <w:p w14:paraId="6E7F4704" w14:textId="77777777" w:rsidR="00B9348B" w:rsidRDefault="00000000">
            <w:pPr>
              <w:pStyle w:val="TableParagraph"/>
              <w:spacing w:line="176" w:lineRule="exact"/>
              <w:ind w:left="42"/>
              <w:rPr>
                <w:sz w:val="19"/>
                <w:szCs w:val="19"/>
              </w:rPr>
            </w:pPr>
            <w:r>
              <w:rPr>
                <w:w w:val="120"/>
                <w:sz w:val="19"/>
                <w:szCs w:val="19"/>
              </w:rPr>
              <w:t>ընդհանուր զանգվածով)</w:t>
            </w:r>
          </w:p>
        </w:tc>
        <w:tc>
          <w:tcPr>
            <w:tcW w:w="2014" w:type="dxa"/>
          </w:tcPr>
          <w:p w14:paraId="23D457B2" w14:textId="77777777" w:rsidR="00B9348B" w:rsidRDefault="00B9348B">
            <w:pPr>
              <w:pStyle w:val="TableParagraph"/>
              <w:rPr>
                <w:sz w:val="20"/>
              </w:rPr>
            </w:pPr>
          </w:p>
          <w:p w14:paraId="2435093A" w14:textId="77777777" w:rsidR="00B9348B" w:rsidRDefault="00B9348B">
            <w:pPr>
              <w:pStyle w:val="TableParagraph"/>
              <w:spacing w:before="2"/>
              <w:rPr>
                <w:sz w:val="19"/>
              </w:rPr>
            </w:pPr>
          </w:p>
          <w:p w14:paraId="21AFCD70" w14:textId="77777777" w:rsidR="00B9348B" w:rsidRDefault="00000000">
            <w:pPr>
              <w:pStyle w:val="TableParagraph"/>
              <w:ind w:left="39"/>
              <w:rPr>
                <w:sz w:val="19"/>
              </w:rPr>
            </w:pPr>
            <w:r>
              <w:rPr>
                <w:w w:val="140"/>
                <w:sz w:val="19"/>
              </w:rPr>
              <w:t>0.01-0.05</w:t>
            </w:r>
          </w:p>
        </w:tc>
      </w:tr>
      <w:tr w:rsidR="00B9348B" w14:paraId="537B698C" w14:textId="77777777">
        <w:trPr>
          <w:trHeight w:val="983"/>
        </w:trPr>
        <w:tc>
          <w:tcPr>
            <w:tcW w:w="701" w:type="dxa"/>
          </w:tcPr>
          <w:p w14:paraId="0A21296D" w14:textId="77777777" w:rsidR="00B9348B" w:rsidRDefault="00B9348B">
            <w:pPr>
              <w:pStyle w:val="TableParagraph"/>
              <w:rPr>
                <w:sz w:val="20"/>
              </w:rPr>
            </w:pPr>
          </w:p>
          <w:p w14:paraId="353EFC76" w14:textId="77777777" w:rsidR="00B9348B" w:rsidRDefault="00B9348B">
            <w:pPr>
              <w:pStyle w:val="TableParagraph"/>
              <w:spacing w:before="9"/>
              <w:rPr>
                <w:sz w:val="23"/>
              </w:rPr>
            </w:pPr>
          </w:p>
          <w:p w14:paraId="4C6807BE" w14:textId="77777777" w:rsidR="00B9348B" w:rsidRDefault="00000000">
            <w:pPr>
              <w:pStyle w:val="TableParagraph"/>
              <w:ind w:left="119"/>
              <w:rPr>
                <w:sz w:val="19"/>
              </w:rPr>
            </w:pPr>
            <w:r>
              <w:rPr>
                <w:w w:val="145"/>
                <w:sz w:val="19"/>
              </w:rPr>
              <w:t>824.</w:t>
            </w:r>
          </w:p>
        </w:tc>
        <w:tc>
          <w:tcPr>
            <w:tcW w:w="3329" w:type="dxa"/>
          </w:tcPr>
          <w:p w14:paraId="4DFDEBCC" w14:textId="77777777" w:rsidR="00B9348B" w:rsidRDefault="00B9348B">
            <w:pPr>
              <w:pStyle w:val="TableParagraph"/>
              <w:spacing w:before="3"/>
            </w:pPr>
          </w:p>
          <w:p w14:paraId="214BE0E8" w14:textId="77777777" w:rsidR="00B9348B" w:rsidRDefault="00000000">
            <w:pPr>
              <w:pStyle w:val="TableParagraph"/>
              <w:spacing w:before="1"/>
              <w:ind w:left="47"/>
              <w:rPr>
                <w:sz w:val="19"/>
              </w:rPr>
            </w:pPr>
            <w:r>
              <w:rPr>
                <w:w w:val="110"/>
                <w:sz w:val="19"/>
              </w:rPr>
              <w:t>JWH-250-N-(5-</w:t>
            </w:r>
          </w:p>
          <w:p w14:paraId="76FFD80E" w14:textId="77777777" w:rsidR="00B9348B" w:rsidRDefault="00000000">
            <w:pPr>
              <w:pStyle w:val="TableParagraph"/>
              <w:spacing w:before="124"/>
              <w:ind w:left="47"/>
              <w:rPr>
                <w:sz w:val="19"/>
                <w:szCs w:val="19"/>
              </w:rPr>
            </w:pPr>
            <w:r>
              <w:rPr>
                <w:w w:val="125"/>
                <w:sz w:val="19"/>
                <w:szCs w:val="19"/>
              </w:rPr>
              <w:t>հիդրօքսիպենտիլ)</w:t>
            </w:r>
          </w:p>
        </w:tc>
        <w:tc>
          <w:tcPr>
            <w:tcW w:w="8674" w:type="dxa"/>
          </w:tcPr>
          <w:p w14:paraId="50107EA1" w14:textId="77777777" w:rsidR="00B9348B" w:rsidRDefault="00000000">
            <w:pPr>
              <w:pStyle w:val="TableParagraph"/>
              <w:spacing w:before="86"/>
              <w:ind w:left="42"/>
              <w:rPr>
                <w:sz w:val="19"/>
                <w:szCs w:val="19"/>
              </w:rPr>
            </w:pPr>
            <w:r>
              <w:rPr>
                <w:w w:val="115"/>
                <w:sz w:val="19"/>
                <w:szCs w:val="19"/>
              </w:rPr>
              <w:t>1-[1-(5-հիդրօքսիպենտիլ)-1H-ինդոլ-3-իլ]-2-(2-մեթօքսիֆենիլ)-</w:t>
            </w:r>
          </w:p>
          <w:p w14:paraId="23D6D5E9" w14:textId="77777777" w:rsidR="00B9348B" w:rsidRDefault="00000000">
            <w:pPr>
              <w:pStyle w:val="TableParagraph"/>
              <w:spacing w:before="7" w:line="310" w:lineRule="atLeast"/>
              <w:ind w:left="42" w:right="1478"/>
              <w:rPr>
                <w:sz w:val="19"/>
                <w:szCs w:val="19"/>
              </w:rPr>
            </w:pPr>
            <w:r>
              <w:rPr>
                <w:w w:val="120"/>
                <w:sz w:val="19"/>
                <w:szCs w:val="19"/>
              </w:rPr>
              <w:t>էթանոն (անկախ ուղեկցող նյութերի առկայությունից, ընդհանուր զանգվածով)</w:t>
            </w:r>
          </w:p>
        </w:tc>
        <w:tc>
          <w:tcPr>
            <w:tcW w:w="2014" w:type="dxa"/>
          </w:tcPr>
          <w:p w14:paraId="03D902F2" w14:textId="77777777" w:rsidR="00B9348B" w:rsidRDefault="00B9348B">
            <w:pPr>
              <w:pStyle w:val="TableParagraph"/>
              <w:rPr>
                <w:sz w:val="20"/>
              </w:rPr>
            </w:pPr>
          </w:p>
          <w:p w14:paraId="3752B357" w14:textId="77777777" w:rsidR="00B9348B" w:rsidRDefault="00B9348B">
            <w:pPr>
              <w:pStyle w:val="TableParagraph"/>
              <w:rPr>
                <w:sz w:val="19"/>
              </w:rPr>
            </w:pPr>
          </w:p>
          <w:p w14:paraId="7AB6D7A2" w14:textId="77777777" w:rsidR="00B9348B" w:rsidRDefault="00000000">
            <w:pPr>
              <w:pStyle w:val="TableParagraph"/>
              <w:ind w:left="39"/>
              <w:rPr>
                <w:sz w:val="19"/>
              </w:rPr>
            </w:pPr>
            <w:r>
              <w:rPr>
                <w:w w:val="140"/>
                <w:sz w:val="19"/>
              </w:rPr>
              <w:t>0.01-0.05</w:t>
            </w:r>
          </w:p>
        </w:tc>
      </w:tr>
      <w:tr w:rsidR="00B9348B" w14:paraId="5C19D803" w14:textId="77777777">
        <w:trPr>
          <w:trHeight w:val="863"/>
        </w:trPr>
        <w:tc>
          <w:tcPr>
            <w:tcW w:w="701" w:type="dxa"/>
          </w:tcPr>
          <w:p w14:paraId="408CF7E7" w14:textId="77777777" w:rsidR="00B9348B" w:rsidRDefault="00B9348B">
            <w:pPr>
              <w:pStyle w:val="TableParagraph"/>
              <w:rPr>
                <w:sz w:val="20"/>
              </w:rPr>
            </w:pPr>
          </w:p>
          <w:p w14:paraId="7B0F1CCD" w14:textId="77777777" w:rsidR="00B9348B" w:rsidRDefault="00B9348B">
            <w:pPr>
              <w:pStyle w:val="TableParagraph"/>
              <w:spacing w:before="4"/>
              <w:rPr>
                <w:sz w:val="27"/>
              </w:rPr>
            </w:pPr>
          </w:p>
          <w:p w14:paraId="0DD0D40B" w14:textId="77777777" w:rsidR="00B9348B" w:rsidRDefault="00000000">
            <w:pPr>
              <w:pStyle w:val="TableParagraph"/>
              <w:ind w:left="112"/>
              <w:rPr>
                <w:sz w:val="19"/>
              </w:rPr>
            </w:pPr>
            <w:r>
              <w:rPr>
                <w:w w:val="145"/>
                <w:sz w:val="19"/>
              </w:rPr>
              <w:t>825.</w:t>
            </w:r>
          </w:p>
        </w:tc>
        <w:tc>
          <w:tcPr>
            <w:tcW w:w="3329" w:type="dxa"/>
          </w:tcPr>
          <w:p w14:paraId="1F636F4F" w14:textId="77777777" w:rsidR="00B9348B" w:rsidRDefault="00B9348B">
            <w:pPr>
              <w:pStyle w:val="TableParagraph"/>
              <w:spacing w:before="6"/>
            </w:pPr>
          </w:p>
          <w:p w14:paraId="44B1DDD9" w14:textId="77777777" w:rsidR="00B9348B" w:rsidRDefault="00000000">
            <w:pPr>
              <w:pStyle w:val="TableParagraph"/>
              <w:ind w:left="47"/>
              <w:rPr>
                <w:sz w:val="19"/>
              </w:rPr>
            </w:pPr>
            <w:r>
              <w:rPr>
                <w:w w:val="110"/>
                <w:sz w:val="19"/>
              </w:rPr>
              <w:t>JWH-250-N-(5-</w:t>
            </w:r>
          </w:p>
          <w:p w14:paraId="7698B7DA" w14:textId="77777777" w:rsidR="00B9348B" w:rsidRDefault="00000000">
            <w:pPr>
              <w:pStyle w:val="TableParagraph"/>
              <w:spacing w:before="129"/>
              <w:ind w:left="47"/>
              <w:rPr>
                <w:sz w:val="19"/>
                <w:szCs w:val="19"/>
              </w:rPr>
            </w:pPr>
            <w:r>
              <w:rPr>
                <w:w w:val="120"/>
                <w:sz w:val="19"/>
                <w:szCs w:val="19"/>
              </w:rPr>
              <w:t>հիդրօքսիպենտիլ)TMS</w:t>
            </w:r>
          </w:p>
        </w:tc>
        <w:tc>
          <w:tcPr>
            <w:tcW w:w="8674" w:type="dxa"/>
          </w:tcPr>
          <w:p w14:paraId="5BD22738" w14:textId="77777777" w:rsidR="00B9348B" w:rsidRDefault="00000000">
            <w:pPr>
              <w:pStyle w:val="TableParagraph"/>
              <w:spacing w:before="88"/>
              <w:ind w:left="42"/>
              <w:rPr>
                <w:sz w:val="19"/>
                <w:szCs w:val="19"/>
              </w:rPr>
            </w:pPr>
            <w:r>
              <w:rPr>
                <w:w w:val="120"/>
                <w:sz w:val="19"/>
                <w:szCs w:val="19"/>
              </w:rPr>
              <w:t>2-(2-մեթօքսիֆենիլ)-1-[1-(5-տրիմեթիլսիլիլօքսիպենտիլ)ինդոլ-3-</w:t>
            </w:r>
          </w:p>
          <w:p w14:paraId="28378775" w14:textId="77777777" w:rsidR="00B9348B" w:rsidRDefault="00000000">
            <w:pPr>
              <w:pStyle w:val="TableParagraph"/>
              <w:spacing w:before="17" w:line="260" w:lineRule="atLeast"/>
              <w:ind w:left="42" w:right="1478"/>
              <w:rPr>
                <w:sz w:val="19"/>
                <w:szCs w:val="19"/>
              </w:rPr>
            </w:pPr>
            <w:r>
              <w:rPr>
                <w:w w:val="120"/>
                <w:sz w:val="19"/>
                <w:szCs w:val="19"/>
              </w:rPr>
              <w:t>իլ]էթանոն (անկախ ուղեկցող նյութերի առկայությունից, ընդհանուր զանգվածով)</w:t>
            </w:r>
          </w:p>
        </w:tc>
        <w:tc>
          <w:tcPr>
            <w:tcW w:w="2014" w:type="dxa"/>
          </w:tcPr>
          <w:p w14:paraId="75544D7F" w14:textId="77777777" w:rsidR="00B9348B" w:rsidRDefault="00B9348B">
            <w:pPr>
              <w:pStyle w:val="TableParagraph"/>
              <w:rPr>
                <w:sz w:val="20"/>
              </w:rPr>
            </w:pPr>
          </w:p>
          <w:p w14:paraId="3E2DF19B" w14:textId="77777777" w:rsidR="00B9348B" w:rsidRDefault="00B9348B">
            <w:pPr>
              <w:pStyle w:val="TableParagraph"/>
              <w:spacing w:before="5"/>
              <w:rPr>
                <w:sz w:val="19"/>
              </w:rPr>
            </w:pPr>
          </w:p>
          <w:p w14:paraId="039A9384" w14:textId="77777777" w:rsidR="00B9348B" w:rsidRDefault="00000000">
            <w:pPr>
              <w:pStyle w:val="TableParagraph"/>
              <w:ind w:left="39"/>
              <w:rPr>
                <w:sz w:val="19"/>
              </w:rPr>
            </w:pPr>
            <w:r>
              <w:rPr>
                <w:w w:val="140"/>
                <w:sz w:val="19"/>
              </w:rPr>
              <w:t>0.01-0.05</w:t>
            </w:r>
          </w:p>
        </w:tc>
      </w:tr>
      <w:tr w:rsidR="00B9348B" w14:paraId="07CD0D14" w14:textId="77777777">
        <w:trPr>
          <w:trHeight w:val="552"/>
        </w:trPr>
        <w:tc>
          <w:tcPr>
            <w:tcW w:w="701" w:type="dxa"/>
          </w:tcPr>
          <w:p w14:paraId="6680D99B" w14:textId="77777777" w:rsidR="00B9348B" w:rsidRDefault="00000000">
            <w:pPr>
              <w:pStyle w:val="TableParagraph"/>
              <w:spacing w:before="134"/>
              <w:ind w:left="102"/>
              <w:rPr>
                <w:sz w:val="19"/>
              </w:rPr>
            </w:pPr>
            <w:r>
              <w:rPr>
                <w:w w:val="155"/>
                <w:sz w:val="19"/>
              </w:rPr>
              <w:t>826.</w:t>
            </w:r>
          </w:p>
        </w:tc>
        <w:tc>
          <w:tcPr>
            <w:tcW w:w="3329" w:type="dxa"/>
          </w:tcPr>
          <w:p w14:paraId="78290C70" w14:textId="77777777" w:rsidR="00B9348B" w:rsidRDefault="00B9348B">
            <w:pPr>
              <w:pStyle w:val="TableParagraph"/>
              <w:spacing w:before="1"/>
            </w:pPr>
          </w:p>
          <w:p w14:paraId="59CF0B90" w14:textId="77777777" w:rsidR="00B9348B" w:rsidRDefault="00000000">
            <w:pPr>
              <w:pStyle w:val="TableParagraph"/>
              <w:ind w:left="47"/>
              <w:rPr>
                <w:sz w:val="19"/>
                <w:szCs w:val="19"/>
              </w:rPr>
            </w:pPr>
            <w:r>
              <w:rPr>
                <w:w w:val="110"/>
                <w:sz w:val="19"/>
                <w:szCs w:val="19"/>
              </w:rPr>
              <w:t>JWH-251-3-մեթիլֆենի</w:t>
            </w:r>
          </w:p>
        </w:tc>
        <w:tc>
          <w:tcPr>
            <w:tcW w:w="8674" w:type="dxa"/>
          </w:tcPr>
          <w:p w14:paraId="76FB7C49" w14:textId="77777777" w:rsidR="00B9348B" w:rsidRDefault="00000000">
            <w:pPr>
              <w:pStyle w:val="TableParagraph"/>
              <w:spacing w:before="38"/>
              <w:ind w:left="42"/>
              <w:rPr>
                <w:sz w:val="19"/>
                <w:szCs w:val="19"/>
              </w:rPr>
            </w:pPr>
            <w:r>
              <w:rPr>
                <w:w w:val="110"/>
                <w:sz w:val="19"/>
                <w:szCs w:val="19"/>
              </w:rPr>
              <w:t>1-(1-պենտիլ-1H-ինդոլ-3-իլ)-2-(մ-տոլիլ)էթանոն (անկախ ուղեկցող նյութերի</w:t>
            </w:r>
          </w:p>
          <w:p w14:paraId="28DBE8B8" w14:textId="77777777" w:rsidR="00B9348B" w:rsidRDefault="00000000">
            <w:pPr>
              <w:pStyle w:val="TableParagraph"/>
              <w:spacing w:before="53"/>
              <w:ind w:left="42"/>
              <w:rPr>
                <w:sz w:val="19"/>
                <w:szCs w:val="19"/>
              </w:rPr>
            </w:pPr>
            <w:r>
              <w:rPr>
                <w:w w:val="115"/>
                <w:sz w:val="19"/>
                <w:szCs w:val="19"/>
              </w:rPr>
              <w:t>առկայությունից, ընդհանուր զանգվածով)</w:t>
            </w:r>
          </w:p>
        </w:tc>
        <w:tc>
          <w:tcPr>
            <w:tcW w:w="2014" w:type="dxa"/>
          </w:tcPr>
          <w:p w14:paraId="177B9969" w14:textId="77777777" w:rsidR="00B9348B" w:rsidRDefault="00B9348B">
            <w:pPr>
              <w:pStyle w:val="TableParagraph"/>
              <w:spacing w:before="1"/>
            </w:pPr>
          </w:p>
          <w:p w14:paraId="7BB91E51" w14:textId="77777777" w:rsidR="00B9348B" w:rsidRDefault="00000000">
            <w:pPr>
              <w:pStyle w:val="TableParagraph"/>
              <w:ind w:left="39"/>
              <w:rPr>
                <w:sz w:val="19"/>
              </w:rPr>
            </w:pPr>
            <w:r>
              <w:rPr>
                <w:w w:val="140"/>
                <w:sz w:val="19"/>
              </w:rPr>
              <w:t>0.01-0.05</w:t>
            </w:r>
          </w:p>
        </w:tc>
      </w:tr>
      <w:tr w:rsidR="00B9348B" w14:paraId="586CC96F" w14:textId="77777777">
        <w:trPr>
          <w:trHeight w:val="560"/>
        </w:trPr>
        <w:tc>
          <w:tcPr>
            <w:tcW w:w="701" w:type="dxa"/>
          </w:tcPr>
          <w:p w14:paraId="607B7149" w14:textId="77777777" w:rsidR="00B9348B" w:rsidRDefault="00000000">
            <w:pPr>
              <w:pStyle w:val="TableParagraph"/>
              <w:spacing w:before="143"/>
              <w:ind w:left="129"/>
              <w:rPr>
                <w:sz w:val="19"/>
              </w:rPr>
            </w:pPr>
            <w:r>
              <w:rPr>
                <w:w w:val="140"/>
                <w:sz w:val="19"/>
              </w:rPr>
              <w:t>827.</w:t>
            </w:r>
          </w:p>
        </w:tc>
        <w:tc>
          <w:tcPr>
            <w:tcW w:w="3329" w:type="dxa"/>
          </w:tcPr>
          <w:p w14:paraId="7AB5E01F" w14:textId="77777777" w:rsidR="00B9348B" w:rsidRDefault="00B9348B">
            <w:pPr>
              <w:pStyle w:val="TableParagraph"/>
              <w:spacing w:before="5"/>
            </w:pPr>
          </w:p>
          <w:p w14:paraId="2E6406F7" w14:textId="77777777" w:rsidR="00B9348B" w:rsidRDefault="00000000">
            <w:pPr>
              <w:pStyle w:val="TableParagraph"/>
              <w:ind w:left="47"/>
              <w:rPr>
                <w:sz w:val="19"/>
                <w:szCs w:val="19"/>
              </w:rPr>
            </w:pPr>
            <w:r>
              <w:rPr>
                <w:w w:val="115"/>
                <w:sz w:val="19"/>
                <w:szCs w:val="19"/>
              </w:rPr>
              <w:t>JWH-251-4-մեթիլֆենիլ</w:t>
            </w:r>
          </w:p>
        </w:tc>
        <w:tc>
          <w:tcPr>
            <w:tcW w:w="8674" w:type="dxa"/>
          </w:tcPr>
          <w:p w14:paraId="4E6BF564" w14:textId="77777777" w:rsidR="00B9348B" w:rsidRDefault="00000000">
            <w:pPr>
              <w:pStyle w:val="TableParagraph"/>
              <w:spacing w:before="12" w:line="268" w:lineRule="exact"/>
              <w:ind w:left="42" w:right="1478"/>
              <w:rPr>
                <w:sz w:val="19"/>
                <w:szCs w:val="19"/>
              </w:rPr>
            </w:pPr>
            <w:r>
              <w:rPr>
                <w:w w:val="110"/>
                <w:sz w:val="19"/>
                <w:szCs w:val="19"/>
              </w:rPr>
              <w:t>1-(1-պենտիլ-1H-ինդոլ-3-իլ)-2-(պ-տոլիլ)էթանոն (անկախ ուղեկցող նյութերի առկայությունից, ընդհանուր զանգվածով)</w:t>
            </w:r>
          </w:p>
        </w:tc>
        <w:tc>
          <w:tcPr>
            <w:tcW w:w="2014" w:type="dxa"/>
          </w:tcPr>
          <w:p w14:paraId="1EB1D7FE" w14:textId="77777777" w:rsidR="00B9348B" w:rsidRDefault="00B9348B">
            <w:pPr>
              <w:pStyle w:val="TableParagraph"/>
              <w:spacing w:before="5"/>
            </w:pPr>
          </w:p>
          <w:p w14:paraId="27B7FCDF" w14:textId="77777777" w:rsidR="00B9348B" w:rsidRDefault="00000000">
            <w:pPr>
              <w:pStyle w:val="TableParagraph"/>
              <w:ind w:left="39"/>
              <w:rPr>
                <w:sz w:val="19"/>
              </w:rPr>
            </w:pPr>
            <w:r>
              <w:rPr>
                <w:w w:val="140"/>
                <w:sz w:val="19"/>
              </w:rPr>
              <w:t>0.01-0.05</w:t>
            </w:r>
          </w:p>
        </w:tc>
      </w:tr>
      <w:tr w:rsidR="00B9348B" w14:paraId="7249DB9F" w14:textId="77777777">
        <w:trPr>
          <w:trHeight w:val="557"/>
        </w:trPr>
        <w:tc>
          <w:tcPr>
            <w:tcW w:w="701" w:type="dxa"/>
          </w:tcPr>
          <w:p w14:paraId="607879AB" w14:textId="77777777" w:rsidR="00B9348B" w:rsidRDefault="00000000">
            <w:pPr>
              <w:pStyle w:val="TableParagraph"/>
              <w:spacing w:before="137"/>
              <w:ind w:left="100"/>
              <w:rPr>
                <w:sz w:val="19"/>
              </w:rPr>
            </w:pPr>
            <w:r>
              <w:rPr>
                <w:w w:val="155"/>
                <w:sz w:val="19"/>
              </w:rPr>
              <w:t>828.</w:t>
            </w:r>
          </w:p>
        </w:tc>
        <w:tc>
          <w:tcPr>
            <w:tcW w:w="3329" w:type="dxa"/>
          </w:tcPr>
          <w:p w14:paraId="08E086DE" w14:textId="77777777" w:rsidR="00B9348B" w:rsidRDefault="00B9348B">
            <w:pPr>
              <w:pStyle w:val="TableParagraph"/>
              <w:spacing w:before="6"/>
            </w:pPr>
          </w:p>
          <w:p w14:paraId="28A29BC9" w14:textId="77777777" w:rsidR="00B9348B" w:rsidRDefault="00000000">
            <w:pPr>
              <w:pStyle w:val="TableParagraph"/>
              <w:ind w:left="47"/>
              <w:rPr>
                <w:sz w:val="19"/>
              </w:rPr>
            </w:pPr>
            <w:r>
              <w:rPr>
                <w:w w:val="105"/>
                <w:sz w:val="19"/>
              </w:rPr>
              <w:t>JWH-252</w:t>
            </w:r>
          </w:p>
        </w:tc>
        <w:tc>
          <w:tcPr>
            <w:tcW w:w="8674" w:type="dxa"/>
          </w:tcPr>
          <w:p w14:paraId="013F3D26" w14:textId="77777777" w:rsidR="00B9348B" w:rsidRDefault="00000000">
            <w:pPr>
              <w:pStyle w:val="TableParagraph"/>
              <w:spacing w:before="38"/>
              <w:ind w:left="42"/>
              <w:rPr>
                <w:sz w:val="19"/>
                <w:szCs w:val="19"/>
              </w:rPr>
            </w:pPr>
            <w:r>
              <w:rPr>
                <w:w w:val="115"/>
                <w:sz w:val="19"/>
                <w:szCs w:val="19"/>
              </w:rPr>
              <w:t>1-(2-մեթիլ-1-պենտիլ-1H-ինդոլ-3-իլ)-2-ո-տոլիլէթանոն (անկախ ուղեկցող նյութերի</w:t>
            </w:r>
          </w:p>
          <w:p w14:paraId="72198716" w14:textId="77777777" w:rsidR="00B9348B" w:rsidRDefault="00000000">
            <w:pPr>
              <w:pStyle w:val="TableParagraph"/>
              <w:spacing w:before="53"/>
              <w:ind w:left="42"/>
              <w:rPr>
                <w:sz w:val="19"/>
                <w:szCs w:val="19"/>
              </w:rPr>
            </w:pPr>
            <w:r>
              <w:rPr>
                <w:w w:val="115"/>
                <w:sz w:val="19"/>
                <w:szCs w:val="19"/>
              </w:rPr>
              <w:t>առկայությունից, ընդհանուր զանգվածով)</w:t>
            </w:r>
          </w:p>
        </w:tc>
        <w:tc>
          <w:tcPr>
            <w:tcW w:w="2014" w:type="dxa"/>
          </w:tcPr>
          <w:p w14:paraId="58603E3E" w14:textId="77777777" w:rsidR="00B9348B" w:rsidRDefault="00B9348B">
            <w:pPr>
              <w:pStyle w:val="TableParagraph"/>
              <w:spacing w:before="6"/>
            </w:pPr>
          </w:p>
          <w:p w14:paraId="7F40C170" w14:textId="77777777" w:rsidR="00B9348B" w:rsidRDefault="00000000">
            <w:pPr>
              <w:pStyle w:val="TableParagraph"/>
              <w:ind w:left="39"/>
              <w:rPr>
                <w:sz w:val="19"/>
              </w:rPr>
            </w:pPr>
            <w:r>
              <w:rPr>
                <w:w w:val="140"/>
                <w:sz w:val="19"/>
              </w:rPr>
              <w:t>0.01-0.05</w:t>
            </w:r>
          </w:p>
        </w:tc>
      </w:tr>
      <w:tr w:rsidR="00B9348B" w14:paraId="111D9DDD" w14:textId="77777777">
        <w:trPr>
          <w:trHeight w:val="557"/>
        </w:trPr>
        <w:tc>
          <w:tcPr>
            <w:tcW w:w="701" w:type="dxa"/>
          </w:tcPr>
          <w:p w14:paraId="167B5F5F" w14:textId="77777777" w:rsidR="00B9348B" w:rsidRDefault="00000000">
            <w:pPr>
              <w:pStyle w:val="TableParagraph"/>
              <w:spacing w:before="135"/>
              <w:ind w:left="102"/>
              <w:rPr>
                <w:sz w:val="19"/>
              </w:rPr>
            </w:pPr>
            <w:r>
              <w:rPr>
                <w:w w:val="155"/>
                <w:sz w:val="19"/>
              </w:rPr>
              <w:t>829.</w:t>
            </w:r>
          </w:p>
        </w:tc>
        <w:tc>
          <w:tcPr>
            <w:tcW w:w="3329" w:type="dxa"/>
          </w:tcPr>
          <w:p w14:paraId="160675B0" w14:textId="77777777" w:rsidR="00B9348B" w:rsidRDefault="00B9348B">
            <w:pPr>
              <w:pStyle w:val="TableParagraph"/>
            </w:pPr>
          </w:p>
          <w:p w14:paraId="10DDA0EE" w14:textId="77777777" w:rsidR="00B9348B" w:rsidRDefault="00000000">
            <w:pPr>
              <w:pStyle w:val="TableParagraph"/>
              <w:ind w:left="47"/>
              <w:rPr>
                <w:sz w:val="19"/>
              </w:rPr>
            </w:pPr>
            <w:r>
              <w:rPr>
                <w:w w:val="110"/>
                <w:sz w:val="19"/>
              </w:rPr>
              <w:t>JWH-253</w:t>
            </w:r>
          </w:p>
        </w:tc>
        <w:tc>
          <w:tcPr>
            <w:tcW w:w="8674" w:type="dxa"/>
          </w:tcPr>
          <w:p w14:paraId="21738296" w14:textId="77777777" w:rsidR="00B9348B" w:rsidRDefault="00000000">
            <w:pPr>
              <w:pStyle w:val="TableParagraph"/>
              <w:spacing w:before="5" w:line="260" w:lineRule="atLeast"/>
              <w:ind w:left="42"/>
              <w:rPr>
                <w:sz w:val="19"/>
                <w:szCs w:val="19"/>
              </w:rPr>
            </w:pPr>
            <w:r>
              <w:rPr>
                <w:w w:val="120"/>
                <w:sz w:val="19"/>
                <w:szCs w:val="19"/>
              </w:rPr>
              <w:t>2-(3-մեթօքսիֆենիլ)-1-(2-մեթիլ-1-պենտիլ-1H-ինդոլ-3-իլ)-էթանոն (անկախ ուղեկցող նյութերի առկայությունից, ընդհանուր զանգվածով)</w:t>
            </w:r>
          </w:p>
        </w:tc>
        <w:tc>
          <w:tcPr>
            <w:tcW w:w="2014" w:type="dxa"/>
          </w:tcPr>
          <w:p w14:paraId="676569D7" w14:textId="77777777" w:rsidR="00B9348B" w:rsidRDefault="00B9348B">
            <w:pPr>
              <w:pStyle w:val="TableParagraph"/>
            </w:pPr>
          </w:p>
          <w:p w14:paraId="389A4389" w14:textId="77777777" w:rsidR="00B9348B" w:rsidRDefault="00000000">
            <w:pPr>
              <w:pStyle w:val="TableParagraph"/>
              <w:ind w:left="39"/>
              <w:rPr>
                <w:sz w:val="19"/>
              </w:rPr>
            </w:pPr>
            <w:r>
              <w:rPr>
                <w:w w:val="140"/>
                <w:sz w:val="19"/>
              </w:rPr>
              <w:t>0.01-0.05</w:t>
            </w:r>
          </w:p>
        </w:tc>
      </w:tr>
      <w:tr w:rsidR="00B9348B" w14:paraId="4D6DF320" w14:textId="77777777">
        <w:trPr>
          <w:trHeight w:val="887"/>
        </w:trPr>
        <w:tc>
          <w:tcPr>
            <w:tcW w:w="701" w:type="dxa"/>
          </w:tcPr>
          <w:p w14:paraId="383DD884" w14:textId="77777777" w:rsidR="00B9348B" w:rsidRDefault="00000000">
            <w:pPr>
              <w:pStyle w:val="TableParagraph"/>
              <w:spacing w:before="134"/>
              <w:ind w:left="60" w:right="31"/>
              <w:jc w:val="center"/>
              <w:rPr>
                <w:sz w:val="19"/>
              </w:rPr>
            </w:pPr>
            <w:r>
              <w:rPr>
                <w:w w:val="160"/>
                <w:sz w:val="19"/>
              </w:rPr>
              <w:t>830</w:t>
            </w:r>
          </w:p>
          <w:p w14:paraId="37A80064" w14:textId="77777777" w:rsidR="00B9348B" w:rsidRDefault="00000000">
            <w:pPr>
              <w:pStyle w:val="TableParagraph"/>
              <w:spacing w:before="43"/>
              <w:ind w:left="27"/>
              <w:jc w:val="center"/>
              <w:rPr>
                <w:sz w:val="19"/>
              </w:rPr>
            </w:pPr>
            <w:r>
              <w:rPr>
                <w:w w:val="160"/>
                <w:sz w:val="19"/>
              </w:rPr>
              <w:t>.</w:t>
            </w:r>
          </w:p>
        </w:tc>
        <w:tc>
          <w:tcPr>
            <w:tcW w:w="3329" w:type="dxa"/>
          </w:tcPr>
          <w:p w14:paraId="4323DE42" w14:textId="77777777" w:rsidR="00B9348B" w:rsidRDefault="00B9348B">
            <w:pPr>
              <w:pStyle w:val="TableParagraph"/>
              <w:spacing w:before="3"/>
            </w:pPr>
          </w:p>
          <w:p w14:paraId="52127353" w14:textId="77777777" w:rsidR="00B9348B" w:rsidRDefault="00000000">
            <w:pPr>
              <w:pStyle w:val="TableParagraph"/>
              <w:spacing w:before="1"/>
              <w:ind w:left="47"/>
              <w:rPr>
                <w:sz w:val="19"/>
              </w:rPr>
            </w:pPr>
            <w:r>
              <w:rPr>
                <w:w w:val="110"/>
                <w:sz w:val="19"/>
              </w:rPr>
              <w:t>JWH-258</w:t>
            </w:r>
          </w:p>
        </w:tc>
        <w:tc>
          <w:tcPr>
            <w:tcW w:w="8674" w:type="dxa"/>
          </w:tcPr>
          <w:p w14:paraId="28DF1FD4" w14:textId="77777777" w:rsidR="00B9348B" w:rsidRDefault="00000000">
            <w:pPr>
              <w:pStyle w:val="TableParagraph"/>
              <w:spacing w:before="62" w:line="350" w:lineRule="auto"/>
              <w:ind w:left="42" w:right="764"/>
              <w:rPr>
                <w:sz w:val="19"/>
                <w:szCs w:val="19"/>
              </w:rPr>
            </w:pPr>
            <w:r>
              <w:rPr>
                <w:w w:val="110"/>
                <w:sz w:val="19"/>
                <w:szCs w:val="19"/>
              </w:rPr>
              <w:t xml:space="preserve">(4-էթօքսինավթալին-1-իլ)-(1-պենտիլ-1H-ինդոլ-3-իլ)-մեթանոն (անկախ ուղեկցող </w:t>
            </w:r>
            <w:r>
              <w:rPr>
                <w:w w:val="115"/>
                <w:sz w:val="19"/>
                <w:szCs w:val="19"/>
              </w:rPr>
              <w:t>նյութերի առկայությունից, ընդհանուր</w:t>
            </w:r>
          </w:p>
          <w:p w14:paraId="12D4D858" w14:textId="77777777" w:rsidR="00B9348B" w:rsidRDefault="00000000">
            <w:pPr>
              <w:pStyle w:val="TableParagraph"/>
              <w:spacing w:line="167" w:lineRule="exact"/>
              <w:ind w:left="42"/>
              <w:rPr>
                <w:sz w:val="19"/>
                <w:szCs w:val="19"/>
              </w:rPr>
            </w:pPr>
            <w:r>
              <w:rPr>
                <w:w w:val="125"/>
                <w:sz w:val="19"/>
                <w:szCs w:val="19"/>
              </w:rPr>
              <w:t>զանգվածով)</w:t>
            </w:r>
          </w:p>
        </w:tc>
        <w:tc>
          <w:tcPr>
            <w:tcW w:w="2014" w:type="dxa"/>
          </w:tcPr>
          <w:p w14:paraId="0A7C50A9" w14:textId="77777777" w:rsidR="00B9348B" w:rsidRDefault="00B9348B">
            <w:pPr>
              <w:pStyle w:val="TableParagraph"/>
              <w:spacing w:before="3"/>
            </w:pPr>
          </w:p>
          <w:p w14:paraId="5E2F08B5" w14:textId="77777777" w:rsidR="00B9348B" w:rsidRDefault="00000000">
            <w:pPr>
              <w:pStyle w:val="TableParagraph"/>
              <w:spacing w:before="1"/>
              <w:ind w:left="39"/>
              <w:rPr>
                <w:sz w:val="19"/>
              </w:rPr>
            </w:pPr>
            <w:r>
              <w:rPr>
                <w:w w:val="140"/>
                <w:sz w:val="19"/>
              </w:rPr>
              <w:t>0.01-0.05</w:t>
            </w:r>
          </w:p>
        </w:tc>
      </w:tr>
      <w:tr w:rsidR="00B9348B" w14:paraId="713FF1B5" w14:textId="77777777">
        <w:trPr>
          <w:trHeight w:val="813"/>
        </w:trPr>
        <w:tc>
          <w:tcPr>
            <w:tcW w:w="701" w:type="dxa"/>
          </w:tcPr>
          <w:p w14:paraId="0E14F7A2" w14:textId="77777777" w:rsidR="00B9348B" w:rsidRDefault="00000000">
            <w:pPr>
              <w:pStyle w:val="TableParagraph"/>
              <w:spacing w:before="136"/>
              <w:ind w:left="158"/>
              <w:rPr>
                <w:sz w:val="19"/>
              </w:rPr>
            </w:pPr>
            <w:r>
              <w:rPr>
                <w:w w:val="125"/>
                <w:sz w:val="19"/>
              </w:rPr>
              <w:t>831.</w:t>
            </w:r>
          </w:p>
        </w:tc>
        <w:tc>
          <w:tcPr>
            <w:tcW w:w="3329" w:type="dxa"/>
          </w:tcPr>
          <w:p w14:paraId="556CAFA2" w14:textId="77777777" w:rsidR="00B9348B" w:rsidRDefault="00B9348B">
            <w:pPr>
              <w:pStyle w:val="TableParagraph"/>
              <w:spacing w:before="6"/>
            </w:pPr>
          </w:p>
          <w:p w14:paraId="459AB304" w14:textId="77777777" w:rsidR="00B9348B" w:rsidRDefault="00000000">
            <w:pPr>
              <w:pStyle w:val="TableParagraph"/>
              <w:ind w:left="47"/>
              <w:rPr>
                <w:sz w:val="19"/>
              </w:rPr>
            </w:pPr>
            <w:r>
              <w:rPr>
                <w:w w:val="110"/>
                <w:sz w:val="19"/>
              </w:rPr>
              <w:t>JWH-259</w:t>
            </w:r>
          </w:p>
        </w:tc>
        <w:tc>
          <w:tcPr>
            <w:tcW w:w="8674" w:type="dxa"/>
          </w:tcPr>
          <w:p w14:paraId="5AD28023" w14:textId="77777777" w:rsidR="00B9348B" w:rsidRDefault="00000000">
            <w:pPr>
              <w:pStyle w:val="TableParagraph"/>
              <w:spacing w:before="65"/>
              <w:ind w:left="42"/>
              <w:rPr>
                <w:sz w:val="19"/>
                <w:szCs w:val="19"/>
              </w:rPr>
            </w:pPr>
            <w:r>
              <w:rPr>
                <w:w w:val="115"/>
                <w:sz w:val="19"/>
                <w:szCs w:val="19"/>
              </w:rPr>
              <w:t>(4-էթօքսինավթալին-1-իլ)-(1-պրոպիլ-1H-ինդոլ-3-իլ)-մեթանոն</w:t>
            </w:r>
          </w:p>
          <w:p w14:paraId="588A96D4" w14:textId="77777777" w:rsidR="00B9348B" w:rsidRDefault="00000000">
            <w:pPr>
              <w:pStyle w:val="TableParagraph"/>
              <w:spacing w:before="52"/>
              <w:ind w:left="42"/>
              <w:rPr>
                <w:sz w:val="19"/>
                <w:szCs w:val="19"/>
              </w:rPr>
            </w:pPr>
            <w:r>
              <w:rPr>
                <w:w w:val="115"/>
                <w:sz w:val="19"/>
                <w:szCs w:val="19"/>
              </w:rPr>
              <w:t>(անկախ ուղեկցող նյութերի առկայությունից, ընդհանուր զանգվածով)</w:t>
            </w:r>
          </w:p>
        </w:tc>
        <w:tc>
          <w:tcPr>
            <w:tcW w:w="2014" w:type="dxa"/>
          </w:tcPr>
          <w:p w14:paraId="57C9343B" w14:textId="77777777" w:rsidR="00B9348B" w:rsidRDefault="00B9348B">
            <w:pPr>
              <w:pStyle w:val="TableParagraph"/>
              <w:spacing w:before="6"/>
            </w:pPr>
          </w:p>
          <w:p w14:paraId="5CE5A6E1" w14:textId="77777777" w:rsidR="00B9348B" w:rsidRDefault="00000000">
            <w:pPr>
              <w:pStyle w:val="TableParagraph"/>
              <w:ind w:left="39"/>
              <w:rPr>
                <w:sz w:val="19"/>
              </w:rPr>
            </w:pPr>
            <w:r>
              <w:rPr>
                <w:w w:val="140"/>
                <w:sz w:val="19"/>
              </w:rPr>
              <w:t>0.01-0.05</w:t>
            </w:r>
          </w:p>
        </w:tc>
      </w:tr>
    </w:tbl>
    <w:p w14:paraId="3D28A324"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69E05A0B" w14:textId="77777777">
        <w:trPr>
          <w:trHeight w:val="1022"/>
        </w:trPr>
        <w:tc>
          <w:tcPr>
            <w:tcW w:w="701" w:type="dxa"/>
          </w:tcPr>
          <w:p w14:paraId="5B07759E" w14:textId="77777777" w:rsidR="00B9348B" w:rsidRDefault="00B9348B">
            <w:pPr>
              <w:pStyle w:val="TableParagraph"/>
              <w:rPr>
                <w:sz w:val="20"/>
              </w:rPr>
            </w:pPr>
          </w:p>
          <w:p w14:paraId="48380A8F" w14:textId="77777777" w:rsidR="00B9348B" w:rsidRDefault="00B9348B">
            <w:pPr>
              <w:pStyle w:val="TableParagraph"/>
              <w:spacing w:before="11"/>
              <w:rPr>
                <w:sz w:val="26"/>
              </w:rPr>
            </w:pPr>
          </w:p>
          <w:p w14:paraId="28F9F9D3" w14:textId="77777777" w:rsidR="00B9348B" w:rsidRDefault="00000000">
            <w:pPr>
              <w:pStyle w:val="TableParagraph"/>
              <w:ind w:left="122"/>
              <w:rPr>
                <w:sz w:val="19"/>
              </w:rPr>
            </w:pPr>
            <w:r>
              <w:rPr>
                <w:w w:val="145"/>
                <w:sz w:val="19"/>
              </w:rPr>
              <w:t>832.</w:t>
            </w:r>
          </w:p>
        </w:tc>
        <w:tc>
          <w:tcPr>
            <w:tcW w:w="3329" w:type="dxa"/>
          </w:tcPr>
          <w:p w14:paraId="18F1E062" w14:textId="77777777" w:rsidR="00B9348B" w:rsidRDefault="00B9348B">
            <w:pPr>
              <w:pStyle w:val="TableParagraph"/>
              <w:rPr>
                <w:sz w:val="20"/>
              </w:rPr>
            </w:pPr>
          </w:p>
          <w:p w14:paraId="1239C315" w14:textId="77777777" w:rsidR="00B9348B" w:rsidRDefault="00B9348B">
            <w:pPr>
              <w:pStyle w:val="TableParagraph"/>
              <w:spacing w:before="5"/>
              <w:rPr>
                <w:sz w:val="19"/>
              </w:rPr>
            </w:pPr>
          </w:p>
          <w:p w14:paraId="4CFDA7F0" w14:textId="77777777" w:rsidR="00B9348B" w:rsidRDefault="00000000">
            <w:pPr>
              <w:pStyle w:val="TableParagraph"/>
              <w:ind w:left="47"/>
              <w:rPr>
                <w:sz w:val="19"/>
              </w:rPr>
            </w:pPr>
            <w:r>
              <w:rPr>
                <w:w w:val="115"/>
                <w:sz w:val="19"/>
              </w:rPr>
              <w:t>JWH-260</w:t>
            </w:r>
          </w:p>
        </w:tc>
        <w:tc>
          <w:tcPr>
            <w:tcW w:w="8674" w:type="dxa"/>
          </w:tcPr>
          <w:p w14:paraId="3A207B94" w14:textId="77777777" w:rsidR="00B9348B" w:rsidRDefault="00000000">
            <w:pPr>
              <w:pStyle w:val="TableParagraph"/>
              <w:spacing w:before="91" w:line="400" w:lineRule="auto"/>
              <w:ind w:left="42" w:right="764"/>
              <w:rPr>
                <w:sz w:val="19"/>
                <w:szCs w:val="19"/>
              </w:rPr>
            </w:pPr>
            <w:r>
              <w:rPr>
                <w:w w:val="115"/>
                <w:sz w:val="19"/>
                <w:szCs w:val="19"/>
              </w:rPr>
              <w:t>(4-էթօքսինավթալին-1-իլ)-(2-մեթիլ-1-պենտիլ-1H-ինդոլ-3-իլ)- մեթանոն(անկախ ուղեկցող նյութերի առկայությունից,</w:t>
            </w:r>
          </w:p>
          <w:p w14:paraId="0B31AAFF" w14:textId="77777777" w:rsidR="00B9348B" w:rsidRDefault="00000000">
            <w:pPr>
              <w:pStyle w:val="TableParagraph"/>
              <w:spacing w:line="181" w:lineRule="exact"/>
              <w:ind w:left="42"/>
              <w:rPr>
                <w:sz w:val="19"/>
                <w:szCs w:val="19"/>
              </w:rPr>
            </w:pPr>
            <w:r>
              <w:rPr>
                <w:w w:val="120"/>
                <w:sz w:val="19"/>
                <w:szCs w:val="19"/>
              </w:rPr>
              <w:t>ընդհանուր զանգվածով)</w:t>
            </w:r>
          </w:p>
        </w:tc>
        <w:tc>
          <w:tcPr>
            <w:tcW w:w="2014" w:type="dxa"/>
          </w:tcPr>
          <w:p w14:paraId="0B799E08" w14:textId="77777777" w:rsidR="00B9348B" w:rsidRDefault="00B9348B">
            <w:pPr>
              <w:pStyle w:val="TableParagraph"/>
              <w:rPr>
                <w:sz w:val="20"/>
              </w:rPr>
            </w:pPr>
          </w:p>
          <w:p w14:paraId="53B03E85" w14:textId="77777777" w:rsidR="00B9348B" w:rsidRDefault="00B9348B">
            <w:pPr>
              <w:pStyle w:val="TableParagraph"/>
              <w:spacing w:before="5"/>
              <w:rPr>
                <w:sz w:val="19"/>
              </w:rPr>
            </w:pPr>
          </w:p>
          <w:p w14:paraId="2B5B5533" w14:textId="77777777" w:rsidR="00B9348B" w:rsidRDefault="00000000">
            <w:pPr>
              <w:pStyle w:val="TableParagraph"/>
              <w:ind w:left="39"/>
              <w:rPr>
                <w:sz w:val="19"/>
              </w:rPr>
            </w:pPr>
            <w:r>
              <w:rPr>
                <w:w w:val="140"/>
                <w:sz w:val="19"/>
              </w:rPr>
              <w:t>0.01-0.05</w:t>
            </w:r>
          </w:p>
        </w:tc>
      </w:tr>
      <w:tr w:rsidR="00B9348B" w14:paraId="3855AB51" w14:textId="77777777">
        <w:trPr>
          <w:trHeight w:val="981"/>
        </w:trPr>
        <w:tc>
          <w:tcPr>
            <w:tcW w:w="701" w:type="dxa"/>
          </w:tcPr>
          <w:p w14:paraId="5EEB5400" w14:textId="77777777" w:rsidR="00B9348B" w:rsidRDefault="00B9348B">
            <w:pPr>
              <w:pStyle w:val="TableParagraph"/>
              <w:rPr>
                <w:sz w:val="20"/>
              </w:rPr>
            </w:pPr>
          </w:p>
          <w:p w14:paraId="05027572" w14:textId="77777777" w:rsidR="00B9348B" w:rsidRDefault="00B9348B">
            <w:pPr>
              <w:pStyle w:val="TableParagraph"/>
              <w:spacing w:before="8"/>
              <w:rPr>
                <w:sz w:val="26"/>
              </w:rPr>
            </w:pPr>
          </w:p>
          <w:p w14:paraId="4A604A0A" w14:textId="77777777" w:rsidR="00B9348B" w:rsidRDefault="00000000">
            <w:pPr>
              <w:pStyle w:val="TableParagraph"/>
              <w:ind w:left="110"/>
              <w:rPr>
                <w:sz w:val="19"/>
              </w:rPr>
            </w:pPr>
            <w:r>
              <w:rPr>
                <w:w w:val="150"/>
                <w:sz w:val="19"/>
              </w:rPr>
              <w:t>833.</w:t>
            </w:r>
          </w:p>
        </w:tc>
        <w:tc>
          <w:tcPr>
            <w:tcW w:w="3329" w:type="dxa"/>
          </w:tcPr>
          <w:p w14:paraId="6B05413D" w14:textId="77777777" w:rsidR="00B9348B" w:rsidRDefault="00B9348B">
            <w:pPr>
              <w:pStyle w:val="TableParagraph"/>
              <w:rPr>
                <w:sz w:val="20"/>
              </w:rPr>
            </w:pPr>
          </w:p>
          <w:p w14:paraId="43A4B8AC" w14:textId="77777777" w:rsidR="00B9348B" w:rsidRDefault="00B9348B">
            <w:pPr>
              <w:pStyle w:val="TableParagraph"/>
              <w:spacing w:before="5"/>
              <w:rPr>
                <w:sz w:val="19"/>
              </w:rPr>
            </w:pPr>
          </w:p>
          <w:p w14:paraId="214D6D89" w14:textId="77777777" w:rsidR="00B9348B" w:rsidRDefault="00000000">
            <w:pPr>
              <w:pStyle w:val="TableParagraph"/>
              <w:ind w:left="47"/>
              <w:rPr>
                <w:sz w:val="19"/>
              </w:rPr>
            </w:pPr>
            <w:r>
              <w:rPr>
                <w:sz w:val="19"/>
              </w:rPr>
              <w:t>JWH-261</w:t>
            </w:r>
          </w:p>
        </w:tc>
        <w:tc>
          <w:tcPr>
            <w:tcW w:w="8674" w:type="dxa"/>
          </w:tcPr>
          <w:p w14:paraId="326FEC73" w14:textId="77777777" w:rsidR="00B9348B" w:rsidRDefault="00000000">
            <w:pPr>
              <w:pStyle w:val="TableParagraph"/>
              <w:spacing w:before="17" w:line="314" w:lineRule="exact"/>
              <w:ind w:left="42" w:right="1916"/>
              <w:rPr>
                <w:sz w:val="19"/>
                <w:szCs w:val="19"/>
              </w:rPr>
            </w:pPr>
            <w:r>
              <w:rPr>
                <w:w w:val="120"/>
                <w:sz w:val="19"/>
                <w:szCs w:val="19"/>
              </w:rPr>
              <w:t>(4-էթօքսինավթալին-1-իլ)-(2-մեթիլ-1-պրոպիլ-1H-ինդոլ-3-իլ)- մեթանոն (անկախ ուղեկցող նյութերի առկայությունից, ընդհանուր զանգվածով)</w:t>
            </w:r>
          </w:p>
        </w:tc>
        <w:tc>
          <w:tcPr>
            <w:tcW w:w="2014" w:type="dxa"/>
          </w:tcPr>
          <w:p w14:paraId="0ACEBCCA" w14:textId="77777777" w:rsidR="00B9348B" w:rsidRDefault="00B9348B">
            <w:pPr>
              <w:pStyle w:val="TableParagraph"/>
              <w:rPr>
                <w:sz w:val="20"/>
              </w:rPr>
            </w:pPr>
          </w:p>
          <w:p w14:paraId="382D5006" w14:textId="77777777" w:rsidR="00B9348B" w:rsidRDefault="00B9348B">
            <w:pPr>
              <w:pStyle w:val="TableParagraph"/>
              <w:spacing w:before="5"/>
              <w:rPr>
                <w:sz w:val="19"/>
              </w:rPr>
            </w:pPr>
          </w:p>
          <w:p w14:paraId="3D63CA53" w14:textId="77777777" w:rsidR="00B9348B" w:rsidRDefault="00000000">
            <w:pPr>
              <w:pStyle w:val="TableParagraph"/>
              <w:ind w:left="39"/>
              <w:rPr>
                <w:sz w:val="19"/>
              </w:rPr>
            </w:pPr>
            <w:r>
              <w:rPr>
                <w:w w:val="140"/>
                <w:sz w:val="19"/>
              </w:rPr>
              <w:t>0.01-0.05</w:t>
            </w:r>
          </w:p>
        </w:tc>
      </w:tr>
      <w:tr w:rsidR="00B9348B" w14:paraId="5DACCB64" w14:textId="77777777">
        <w:trPr>
          <w:trHeight w:val="887"/>
        </w:trPr>
        <w:tc>
          <w:tcPr>
            <w:tcW w:w="701" w:type="dxa"/>
          </w:tcPr>
          <w:p w14:paraId="499A221C" w14:textId="77777777" w:rsidR="00B9348B" w:rsidRDefault="00000000">
            <w:pPr>
              <w:pStyle w:val="TableParagraph"/>
              <w:spacing w:before="134"/>
              <w:ind w:left="100"/>
              <w:rPr>
                <w:sz w:val="19"/>
              </w:rPr>
            </w:pPr>
            <w:r>
              <w:rPr>
                <w:w w:val="155"/>
                <w:sz w:val="19"/>
              </w:rPr>
              <w:t>834.</w:t>
            </w:r>
          </w:p>
        </w:tc>
        <w:tc>
          <w:tcPr>
            <w:tcW w:w="3329" w:type="dxa"/>
          </w:tcPr>
          <w:p w14:paraId="391B644A" w14:textId="77777777" w:rsidR="00B9348B" w:rsidRDefault="00B9348B">
            <w:pPr>
              <w:pStyle w:val="TableParagraph"/>
              <w:spacing w:before="1"/>
            </w:pPr>
          </w:p>
          <w:p w14:paraId="6AE335BC" w14:textId="77777777" w:rsidR="00B9348B" w:rsidRDefault="00000000">
            <w:pPr>
              <w:pStyle w:val="TableParagraph"/>
              <w:ind w:left="47"/>
              <w:rPr>
                <w:sz w:val="19"/>
              </w:rPr>
            </w:pPr>
            <w:r>
              <w:rPr>
                <w:w w:val="110"/>
                <w:sz w:val="19"/>
              </w:rPr>
              <w:t>JWH-262</w:t>
            </w:r>
          </w:p>
        </w:tc>
        <w:tc>
          <w:tcPr>
            <w:tcW w:w="8674" w:type="dxa"/>
          </w:tcPr>
          <w:p w14:paraId="299158BF" w14:textId="77777777" w:rsidR="00B9348B" w:rsidRDefault="00000000">
            <w:pPr>
              <w:pStyle w:val="TableParagraph"/>
              <w:spacing w:before="62" w:line="348" w:lineRule="auto"/>
              <w:ind w:left="42"/>
              <w:rPr>
                <w:sz w:val="19"/>
                <w:szCs w:val="19"/>
              </w:rPr>
            </w:pPr>
            <w:r>
              <w:rPr>
                <w:w w:val="115"/>
                <w:sz w:val="19"/>
                <w:szCs w:val="19"/>
              </w:rPr>
              <w:t>(7-էթիլնավթալին-1-իլ)-(2-մեթիլ-1-պենտիլ-1H-ինդոլ-3-իլ)- մեթանոն(անկախ ուղեկցող նյութերի առկայությունից, ընդհանուր</w:t>
            </w:r>
          </w:p>
          <w:p w14:paraId="48065D25" w14:textId="77777777" w:rsidR="00B9348B" w:rsidRDefault="00000000">
            <w:pPr>
              <w:pStyle w:val="TableParagraph"/>
              <w:spacing w:line="172" w:lineRule="exact"/>
              <w:ind w:left="42"/>
              <w:rPr>
                <w:sz w:val="19"/>
                <w:szCs w:val="19"/>
              </w:rPr>
            </w:pPr>
            <w:r>
              <w:rPr>
                <w:w w:val="125"/>
                <w:sz w:val="19"/>
                <w:szCs w:val="19"/>
              </w:rPr>
              <w:t>զանգվածով)</w:t>
            </w:r>
          </w:p>
        </w:tc>
        <w:tc>
          <w:tcPr>
            <w:tcW w:w="2014" w:type="dxa"/>
          </w:tcPr>
          <w:p w14:paraId="37303267" w14:textId="77777777" w:rsidR="00B9348B" w:rsidRDefault="00B9348B">
            <w:pPr>
              <w:pStyle w:val="TableParagraph"/>
              <w:spacing w:before="1"/>
            </w:pPr>
          </w:p>
          <w:p w14:paraId="4F0A6AB7" w14:textId="77777777" w:rsidR="00B9348B" w:rsidRDefault="00000000">
            <w:pPr>
              <w:pStyle w:val="TableParagraph"/>
              <w:ind w:left="39"/>
              <w:rPr>
                <w:sz w:val="19"/>
              </w:rPr>
            </w:pPr>
            <w:r>
              <w:rPr>
                <w:w w:val="140"/>
                <w:sz w:val="19"/>
              </w:rPr>
              <w:t>0.01-0.05</w:t>
            </w:r>
          </w:p>
        </w:tc>
      </w:tr>
      <w:tr w:rsidR="00B9348B" w14:paraId="1A1CBDB5" w14:textId="77777777">
        <w:trPr>
          <w:trHeight w:val="885"/>
        </w:trPr>
        <w:tc>
          <w:tcPr>
            <w:tcW w:w="701" w:type="dxa"/>
          </w:tcPr>
          <w:p w14:paraId="49039E29" w14:textId="77777777" w:rsidR="00B9348B" w:rsidRDefault="00000000">
            <w:pPr>
              <w:pStyle w:val="TableParagraph"/>
              <w:spacing w:before="137"/>
              <w:ind w:left="110"/>
              <w:rPr>
                <w:sz w:val="19"/>
              </w:rPr>
            </w:pPr>
            <w:r>
              <w:rPr>
                <w:w w:val="150"/>
                <w:sz w:val="19"/>
              </w:rPr>
              <w:t>835.</w:t>
            </w:r>
          </w:p>
        </w:tc>
        <w:tc>
          <w:tcPr>
            <w:tcW w:w="3329" w:type="dxa"/>
          </w:tcPr>
          <w:p w14:paraId="2AD754C7" w14:textId="77777777" w:rsidR="00B9348B" w:rsidRDefault="00B9348B">
            <w:pPr>
              <w:pStyle w:val="TableParagraph"/>
              <w:spacing w:before="10"/>
              <w:rPr>
                <w:sz w:val="21"/>
              </w:rPr>
            </w:pPr>
          </w:p>
          <w:p w14:paraId="21DC0D84" w14:textId="77777777" w:rsidR="00B9348B" w:rsidRDefault="00000000">
            <w:pPr>
              <w:pStyle w:val="TableParagraph"/>
              <w:ind w:left="47"/>
              <w:rPr>
                <w:sz w:val="19"/>
              </w:rPr>
            </w:pPr>
            <w:r>
              <w:rPr>
                <w:w w:val="110"/>
                <w:sz w:val="19"/>
              </w:rPr>
              <w:t>JWH-265</w:t>
            </w:r>
          </w:p>
        </w:tc>
        <w:tc>
          <w:tcPr>
            <w:tcW w:w="8674" w:type="dxa"/>
          </w:tcPr>
          <w:p w14:paraId="11FF55C6" w14:textId="77777777" w:rsidR="00B9348B" w:rsidRDefault="00000000">
            <w:pPr>
              <w:pStyle w:val="TableParagraph"/>
              <w:spacing w:before="67" w:line="343" w:lineRule="auto"/>
              <w:ind w:left="42" w:right="764"/>
              <w:rPr>
                <w:sz w:val="19"/>
                <w:szCs w:val="19"/>
              </w:rPr>
            </w:pPr>
            <w:r>
              <w:rPr>
                <w:w w:val="115"/>
                <w:sz w:val="19"/>
                <w:szCs w:val="19"/>
              </w:rPr>
              <w:t>(2-մեթօքսինավթալին-1-իլ)-(1-պրոպիլ-1H-ինդոլ-3-իլ)- մեթանոն(անկախ ուղեկցող նյութերի առկայությունից, ընդհանուր</w:t>
            </w:r>
          </w:p>
          <w:p w14:paraId="0B8A5816" w14:textId="77777777" w:rsidR="00B9348B" w:rsidRDefault="00000000">
            <w:pPr>
              <w:pStyle w:val="TableParagraph"/>
              <w:spacing w:line="173" w:lineRule="exact"/>
              <w:ind w:left="42"/>
              <w:rPr>
                <w:sz w:val="19"/>
                <w:szCs w:val="19"/>
              </w:rPr>
            </w:pPr>
            <w:r>
              <w:rPr>
                <w:w w:val="125"/>
                <w:sz w:val="19"/>
                <w:szCs w:val="19"/>
              </w:rPr>
              <w:t>զանգվածով)</w:t>
            </w:r>
          </w:p>
        </w:tc>
        <w:tc>
          <w:tcPr>
            <w:tcW w:w="2014" w:type="dxa"/>
          </w:tcPr>
          <w:p w14:paraId="5561FE96" w14:textId="77777777" w:rsidR="00B9348B" w:rsidRDefault="00B9348B">
            <w:pPr>
              <w:pStyle w:val="TableParagraph"/>
              <w:spacing w:before="10"/>
              <w:rPr>
                <w:sz w:val="21"/>
              </w:rPr>
            </w:pPr>
          </w:p>
          <w:p w14:paraId="2B709BFB" w14:textId="77777777" w:rsidR="00B9348B" w:rsidRDefault="00000000">
            <w:pPr>
              <w:pStyle w:val="TableParagraph"/>
              <w:ind w:left="39"/>
              <w:rPr>
                <w:sz w:val="19"/>
              </w:rPr>
            </w:pPr>
            <w:r>
              <w:rPr>
                <w:w w:val="140"/>
                <w:sz w:val="19"/>
              </w:rPr>
              <w:t>0.01-0.05</w:t>
            </w:r>
          </w:p>
        </w:tc>
      </w:tr>
      <w:tr w:rsidR="00B9348B" w14:paraId="6CD9EB77" w14:textId="77777777">
        <w:trPr>
          <w:trHeight w:val="1057"/>
        </w:trPr>
        <w:tc>
          <w:tcPr>
            <w:tcW w:w="701" w:type="dxa"/>
          </w:tcPr>
          <w:p w14:paraId="5BA69435" w14:textId="77777777" w:rsidR="00B9348B" w:rsidRDefault="00B9348B">
            <w:pPr>
              <w:pStyle w:val="TableParagraph"/>
              <w:rPr>
                <w:sz w:val="20"/>
              </w:rPr>
            </w:pPr>
          </w:p>
          <w:p w14:paraId="20908BB9" w14:textId="77777777" w:rsidR="00B9348B" w:rsidRDefault="00B9348B">
            <w:pPr>
              <w:pStyle w:val="TableParagraph"/>
              <w:spacing w:before="9"/>
              <w:rPr>
                <w:sz w:val="23"/>
              </w:rPr>
            </w:pPr>
          </w:p>
          <w:p w14:paraId="644D0335" w14:textId="77777777" w:rsidR="00B9348B" w:rsidRDefault="00000000">
            <w:pPr>
              <w:pStyle w:val="TableParagraph"/>
              <w:ind w:left="60" w:right="32"/>
              <w:jc w:val="center"/>
              <w:rPr>
                <w:sz w:val="19"/>
              </w:rPr>
            </w:pPr>
            <w:r>
              <w:rPr>
                <w:w w:val="155"/>
                <w:sz w:val="19"/>
              </w:rPr>
              <w:t>836</w:t>
            </w:r>
          </w:p>
          <w:p w14:paraId="798101A2" w14:textId="77777777" w:rsidR="00B9348B" w:rsidRDefault="00000000">
            <w:pPr>
              <w:pStyle w:val="TableParagraph"/>
              <w:spacing w:before="41"/>
              <w:ind w:left="27"/>
              <w:jc w:val="center"/>
              <w:rPr>
                <w:sz w:val="19"/>
              </w:rPr>
            </w:pPr>
            <w:r>
              <w:rPr>
                <w:w w:val="160"/>
                <w:sz w:val="19"/>
              </w:rPr>
              <w:t>.</w:t>
            </w:r>
          </w:p>
        </w:tc>
        <w:tc>
          <w:tcPr>
            <w:tcW w:w="3329" w:type="dxa"/>
          </w:tcPr>
          <w:p w14:paraId="6528ADF1" w14:textId="77777777" w:rsidR="00B9348B" w:rsidRDefault="00B9348B">
            <w:pPr>
              <w:pStyle w:val="TableParagraph"/>
              <w:rPr>
                <w:sz w:val="20"/>
              </w:rPr>
            </w:pPr>
          </w:p>
          <w:p w14:paraId="64A5EDC3" w14:textId="77777777" w:rsidR="00B9348B" w:rsidRDefault="00B9348B">
            <w:pPr>
              <w:pStyle w:val="TableParagraph"/>
              <w:rPr>
                <w:sz w:val="19"/>
              </w:rPr>
            </w:pPr>
          </w:p>
          <w:p w14:paraId="4C9F2B4E" w14:textId="77777777" w:rsidR="00B9348B" w:rsidRDefault="00000000">
            <w:pPr>
              <w:pStyle w:val="TableParagraph"/>
              <w:ind w:left="47"/>
              <w:rPr>
                <w:sz w:val="19"/>
              </w:rPr>
            </w:pPr>
            <w:r>
              <w:rPr>
                <w:w w:val="110"/>
                <w:sz w:val="19"/>
              </w:rPr>
              <w:t>JWH-266</w:t>
            </w:r>
          </w:p>
        </w:tc>
        <w:tc>
          <w:tcPr>
            <w:tcW w:w="8674" w:type="dxa"/>
          </w:tcPr>
          <w:p w14:paraId="114D2488" w14:textId="77777777" w:rsidR="00B9348B" w:rsidRDefault="00000000">
            <w:pPr>
              <w:pStyle w:val="TableParagraph"/>
              <w:spacing w:before="86" w:line="403" w:lineRule="auto"/>
              <w:ind w:left="42" w:right="1478" w:hanging="1"/>
              <w:rPr>
                <w:sz w:val="19"/>
                <w:szCs w:val="19"/>
              </w:rPr>
            </w:pPr>
            <w:r>
              <w:rPr>
                <w:w w:val="115"/>
                <w:sz w:val="19"/>
                <w:szCs w:val="19"/>
              </w:rPr>
              <w:t xml:space="preserve">(2-մեթօքսինավթալին-1-իլ)-(2-մեթիլ-1-պրոպիլ-1H-ինդոլ-3-իլ)- մեթանոն </w:t>
            </w:r>
            <w:r>
              <w:rPr>
                <w:w w:val="120"/>
                <w:sz w:val="19"/>
                <w:szCs w:val="19"/>
              </w:rPr>
              <w:t>(անկախ ուղեկցող նյութերի առկայությունից,</w:t>
            </w:r>
          </w:p>
          <w:p w14:paraId="577F3D09" w14:textId="77777777" w:rsidR="00B9348B" w:rsidRDefault="00000000">
            <w:pPr>
              <w:pStyle w:val="TableParagraph"/>
              <w:spacing w:before="5" w:line="212" w:lineRule="exact"/>
              <w:ind w:left="42"/>
              <w:rPr>
                <w:sz w:val="19"/>
                <w:szCs w:val="19"/>
              </w:rPr>
            </w:pPr>
            <w:r>
              <w:rPr>
                <w:w w:val="120"/>
                <w:sz w:val="19"/>
                <w:szCs w:val="19"/>
              </w:rPr>
              <w:t>ընդհանուր զանգվածով)</w:t>
            </w:r>
          </w:p>
        </w:tc>
        <w:tc>
          <w:tcPr>
            <w:tcW w:w="2014" w:type="dxa"/>
          </w:tcPr>
          <w:p w14:paraId="475574FC" w14:textId="77777777" w:rsidR="00B9348B" w:rsidRDefault="00B9348B">
            <w:pPr>
              <w:pStyle w:val="TableParagraph"/>
              <w:rPr>
                <w:sz w:val="20"/>
              </w:rPr>
            </w:pPr>
          </w:p>
          <w:p w14:paraId="3475C4E9" w14:textId="77777777" w:rsidR="00B9348B" w:rsidRDefault="00B9348B">
            <w:pPr>
              <w:pStyle w:val="TableParagraph"/>
              <w:rPr>
                <w:sz w:val="19"/>
              </w:rPr>
            </w:pPr>
          </w:p>
          <w:p w14:paraId="250FDE8F" w14:textId="77777777" w:rsidR="00B9348B" w:rsidRDefault="00000000">
            <w:pPr>
              <w:pStyle w:val="TableParagraph"/>
              <w:ind w:left="39"/>
              <w:rPr>
                <w:sz w:val="19"/>
              </w:rPr>
            </w:pPr>
            <w:r>
              <w:rPr>
                <w:w w:val="140"/>
                <w:sz w:val="19"/>
              </w:rPr>
              <w:t>0.01-0.05</w:t>
            </w:r>
          </w:p>
        </w:tc>
      </w:tr>
      <w:tr w:rsidR="00B9348B" w14:paraId="7F532EA2" w14:textId="77777777">
        <w:trPr>
          <w:trHeight w:val="557"/>
        </w:trPr>
        <w:tc>
          <w:tcPr>
            <w:tcW w:w="701" w:type="dxa"/>
          </w:tcPr>
          <w:p w14:paraId="7F2B140F" w14:textId="77777777" w:rsidR="00B9348B" w:rsidRDefault="00000000">
            <w:pPr>
              <w:pStyle w:val="TableParagraph"/>
              <w:spacing w:before="137"/>
              <w:ind w:left="122"/>
              <w:rPr>
                <w:sz w:val="19"/>
              </w:rPr>
            </w:pPr>
            <w:r>
              <w:rPr>
                <w:w w:val="145"/>
                <w:sz w:val="19"/>
              </w:rPr>
              <w:t>837.</w:t>
            </w:r>
          </w:p>
        </w:tc>
        <w:tc>
          <w:tcPr>
            <w:tcW w:w="3329" w:type="dxa"/>
          </w:tcPr>
          <w:p w14:paraId="32AD8FF1" w14:textId="77777777" w:rsidR="00B9348B" w:rsidRDefault="00B9348B">
            <w:pPr>
              <w:pStyle w:val="TableParagraph"/>
              <w:spacing w:before="6"/>
            </w:pPr>
          </w:p>
          <w:p w14:paraId="4777DA35" w14:textId="77777777" w:rsidR="00B9348B" w:rsidRDefault="00000000">
            <w:pPr>
              <w:pStyle w:val="TableParagraph"/>
              <w:ind w:left="47"/>
              <w:rPr>
                <w:sz w:val="19"/>
              </w:rPr>
            </w:pPr>
            <w:r>
              <w:rPr>
                <w:w w:val="110"/>
                <w:sz w:val="19"/>
              </w:rPr>
              <w:t>JWH-267</w:t>
            </w:r>
          </w:p>
        </w:tc>
        <w:tc>
          <w:tcPr>
            <w:tcW w:w="8674" w:type="dxa"/>
          </w:tcPr>
          <w:p w14:paraId="5BFAEBEF" w14:textId="77777777" w:rsidR="00B9348B" w:rsidRDefault="00000000">
            <w:pPr>
              <w:pStyle w:val="TableParagraph"/>
              <w:spacing w:before="3" w:line="268" w:lineRule="exact"/>
              <w:ind w:left="42"/>
              <w:rPr>
                <w:sz w:val="19"/>
                <w:szCs w:val="19"/>
              </w:rPr>
            </w:pPr>
            <w:r>
              <w:rPr>
                <w:w w:val="110"/>
                <w:sz w:val="19"/>
                <w:szCs w:val="19"/>
              </w:rPr>
              <w:t xml:space="preserve">(2-մեթօքսինավթալին-1-իլ)-(1-պենտիլ-1H-ինդոլ-3-իլ)-մեթանոն (անկախ ուղեկցող նյութերի </w:t>
            </w:r>
            <w:r>
              <w:rPr>
                <w:w w:val="115"/>
                <w:sz w:val="19"/>
                <w:szCs w:val="19"/>
              </w:rPr>
              <w:t>առկայությունից, ընդհանուրզանգվածով)</w:t>
            </w:r>
          </w:p>
        </w:tc>
        <w:tc>
          <w:tcPr>
            <w:tcW w:w="2014" w:type="dxa"/>
          </w:tcPr>
          <w:p w14:paraId="443A1102" w14:textId="77777777" w:rsidR="00B9348B" w:rsidRDefault="00B9348B">
            <w:pPr>
              <w:pStyle w:val="TableParagraph"/>
              <w:spacing w:before="6"/>
            </w:pPr>
          </w:p>
          <w:p w14:paraId="02AB43C3" w14:textId="77777777" w:rsidR="00B9348B" w:rsidRDefault="00000000">
            <w:pPr>
              <w:pStyle w:val="TableParagraph"/>
              <w:ind w:left="39"/>
              <w:rPr>
                <w:sz w:val="19"/>
              </w:rPr>
            </w:pPr>
            <w:r>
              <w:rPr>
                <w:w w:val="140"/>
                <w:sz w:val="19"/>
              </w:rPr>
              <w:t>0.01-0.05</w:t>
            </w:r>
          </w:p>
        </w:tc>
      </w:tr>
      <w:tr w:rsidR="00B9348B" w14:paraId="064763D1" w14:textId="77777777">
        <w:trPr>
          <w:trHeight w:val="1035"/>
        </w:trPr>
        <w:tc>
          <w:tcPr>
            <w:tcW w:w="701" w:type="dxa"/>
          </w:tcPr>
          <w:p w14:paraId="3530EFCB" w14:textId="77777777" w:rsidR="00B9348B" w:rsidRDefault="00B9348B">
            <w:pPr>
              <w:pStyle w:val="TableParagraph"/>
              <w:rPr>
                <w:sz w:val="20"/>
              </w:rPr>
            </w:pPr>
          </w:p>
          <w:p w14:paraId="316C21BA" w14:textId="77777777" w:rsidR="00B9348B" w:rsidRDefault="00B9348B">
            <w:pPr>
              <w:pStyle w:val="TableParagraph"/>
              <w:spacing w:before="9"/>
              <w:rPr>
                <w:sz w:val="26"/>
              </w:rPr>
            </w:pPr>
          </w:p>
          <w:p w14:paraId="1C56B464" w14:textId="77777777" w:rsidR="00B9348B" w:rsidRDefault="00000000">
            <w:pPr>
              <w:pStyle w:val="TableParagraph"/>
              <w:spacing w:before="1"/>
              <w:ind w:left="60" w:right="36"/>
              <w:jc w:val="center"/>
              <w:rPr>
                <w:sz w:val="19"/>
              </w:rPr>
            </w:pPr>
            <w:r>
              <w:rPr>
                <w:w w:val="160"/>
                <w:sz w:val="19"/>
              </w:rPr>
              <w:t>838</w:t>
            </w:r>
          </w:p>
          <w:p w14:paraId="45530F4F" w14:textId="77777777" w:rsidR="00B9348B" w:rsidRDefault="00000000">
            <w:pPr>
              <w:pStyle w:val="TableParagraph"/>
              <w:spacing w:before="40" w:line="217" w:lineRule="exact"/>
              <w:ind w:left="27"/>
              <w:jc w:val="center"/>
              <w:rPr>
                <w:sz w:val="19"/>
              </w:rPr>
            </w:pPr>
            <w:r>
              <w:rPr>
                <w:w w:val="160"/>
                <w:sz w:val="19"/>
              </w:rPr>
              <w:t>.</w:t>
            </w:r>
          </w:p>
        </w:tc>
        <w:tc>
          <w:tcPr>
            <w:tcW w:w="3329" w:type="dxa"/>
          </w:tcPr>
          <w:p w14:paraId="1E7F1F45" w14:textId="77777777" w:rsidR="00B9348B" w:rsidRDefault="00B9348B">
            <w:pPr>
              <w:pStyle w:val="TableParagraph"/>
              <w:rPr>
                <w:sz w:val="20"/>
              </w:rPr>
            </w:pPr>
          </w:p>
          <w:p w14:paraId="0DDF5E2E" w14:textId="77777777" w:rsidR="00B9348B" w:rsidRDefault="00B9348B">
            <w:pPr>
              <w:pStyle w:val="TableParagraph"/>
              <w:spacing w:before="4"/>
              <w:rPr>
                <w:sz w:val="19"/>
              </w:rPr>
            </w:pPr>
          </w:p>
          <w:p w14:paraId="4D2CC275" w14:textId="77777777" w:rsidR="00B9348B" w:rsidRDefault="00000000">
            <w:pPr>
              <w:pStyle w:val="TableParagraph"/>
              <w:ind w:left="47"/>
              <w:rPr>
                <w:sz w:val="19"/>
              </w:rPr>
            </w:pPr>
            <w:r>
              <w:rPr>
                <w:w w:val="110"/>
                <w:sz w:val="19"/>
              </w:rPr>
              <w:t>JWH-268</w:t>
            </w:r>
          </w:p>
        </w:tc>
        <w:tc>
          <w:tcPr>
            <w:tcW w:w="8674" w:type="dxa"/>
          </w:tcPr>
          <w:p w14:paraId="492CE1BD" w14:textId="77777777" w:rsidR="00B9348B" w:rsidRDefault="00000000">
            <w:pPr>
              <w:pStyle w:val="TableParagraph"/>
              <w:spacing w:before="66" w:line="343" w:lineRule="auto"/>
              <w:ind w:left="42" w:right="1478" w:hanging="1"/>
              <w:rPr>
                <w:sz w:val="19"/>
                <w:szCs w:val="19"/>
              </w:rPr>
            </w:pPr>
            <w:r>
              <w:rPr>
                <w:w w:val="115"/>
                <w:sz w:val="19"/>
                <w:szCs w:val="19"/>
              </w:rPr>
              <w:t xml:space="preserve">(2-մեթօքսինավթալին-1-իլ)-(2-մեթիլ-1-պենտիլ-1H-ինդոլ-3-իլ)- մեթանոն </w:t>
            </w:r>
            <w:r>
              <w:rPr>
                <w:w w:val="120"/>
                <w:sz w:val="19"/>
                <w:szCs w:val="19"/>
              </w:rPr>
              <w:t>(անկախ ուղեկցող նյութերի առկայությունից,</w:t>
            </w:r>
          </w:p>
          <w:p w14:paraId="59DCE454" w14:textId="77777777" w:rsidR="00B9348B" w:rsidRDefault="00000000">
            <w:pPr>
              <w:pStyle w:val="TableParagraph"/>
              <w:spacing w:before="4"/>
              <w:ind w:left="42"/>
              <w:rPr>
                <w:sz w:val="19"/>
                <w:szCs w:val="19"/>
              </w:rPr>
            </w:pPr>
            <w:r>
              <w:rPr>
                <w:w w:val="120"/>
                <w:sz w:val="19"/>
                <w:szCs w:val="19"/>
              </w:rPr>
              <w:t>ընդհանուր զանգվածով)</w:t>
            </w:r>
          </w:p>
        </w:tc>
        <w:tc>
          <w:tcPr>
            <w:tcW w:w="2014" w:type="dxa"/>
          </w:tcPr>
          <w:p w14:paraId="0A304E19" w14:textId="77777777" w:rsidR="00B9348B" w:rsidRDefault="00B9348B">
            <w:pPr>
              <w:pStyle w:val="TableParagraph"/>
              <w:rPr>
                <w:sz w:val="20"/>
              </w:rPr>
            </w:pPr>
          </w:p>
          <w:p w14:paraId="7A30D7EA" w14:textId="77777777" w:rsidR="00B9348B" w:rsidRDefault="00B9348B">
            <w:pPr>
              <w:pStyle w:val="TableParagraph"/>
              <w:spacing w:before="4"/>
              <w:rPr>
                <w:sz w:val="19"/>
              </w:rPr>
            </w:pPr>
          </w:p>
          <w:p w14:paraId="3ED82D1C" w14:textId="77777777" w:rsidR="00B9348B" w:rsidRDefault="00000000">
            <w:pPr>
              <w:pStyle w:val="TableParagraph"/>
              <w:ind w:left="39"/>
              <w:rPr>
                <w:sz w:val="19"/>
              </w:rPr>
            </w:pPr>
            <w:r>
              <w:rPr>
                <w:w w:val="140"/>
                <w:sz w:val="19"/>
              </w:rPr>
              <w:t>0.01-0.05</w:t>
            </w:r>
          </w:p>
        </w:tc>
      </w:tr>
      <w:tr w:rsidR="00B9348B" w14:paraId="7FC723B5" w14:textId="77777777">
        <w:trPr>
          <w:trHeight w:val="1038"/>
        </w:trPr>
        <w:tc>
          <w:tcPr>
            <w:tcW w:w="701" w:type="dxa"/>
          </w:tcPr>
          <w:p w14:paraId="7BCCF7D4" w14:textId="77777777" w:rsidR="00B9348B" w:rsidRDefault="00B9348B">
            <w:pPr>
              <w:pStyle w:val="TableParagraph"/>
              <w:rPr>
                <w:sz w:val="20"/>
              </w:rPr>
            </w:pPr>
          </w:p>
          <w:p w14:paraId="014C74FC" w14:textId="77777777" w:rsidR="00B9348B" w:rsidRDefault="00B9348B">
            <w:pPr>
              <w:pStyle w:val="TableParagraph"/>
              <w:spacing w:before="11"/>
              <w:rPr>
                <w:sz w:val="26"/>
              </w:rPr>
            </w:pPr>
          </w:p>
          <w:p w14:paraId="6D30897D" w14:textId="77777777" w:rsidR="00B9348B" w:rsidRDefault="00000000">
            <w:pPr>
              <w:pStyle w:val="TableParagraph"/>
              <w:ind w:left="60" w:right="32"/>
              <w:jc w:val="center"/>
              <w:rPr>
                <w:sz w:val="19"/>
              </w:rPr>
            </w:pPr>
            <w:r>
              <w:rPr>
                <w:w w:val="155"/>
                <w:sz w:val="19"/>
              </w:rPr>
              <w:t>839</w:t>
            </w:r>
          </w:p>
          <w:p w14:paraId="7A17651D" w14:textId="77777777" w:rsidR="00B9348B" w:rsidRDefault="00000000">
            <w:pPr>
              <w:pStyle w:val="TableParagraph"/>
              <w:spacing w:before="43" w:line="217" w:lineRule="exact"/>
              <w:ind w:left="27"/>
              <w:jc w:val="center"/>
              <w:rPr>
                <w:sz w:val="19"/>
              </w:rPr>
            </w:pPr>
            <w:r>
              <w:rPr>
                <w:w w:val="160"/>
                <w:sz w:val="19"/>
              </w:rPr>
              <w:t>.</w:t>
            </w:r>
          </w:p>
        </w:tc>
        <w:tc>
          <w:tcPr>
            <w:tcW w:w="3329" w:type="dxa"/>
          </w:tcPr>
          <w:p w14:paraId="6E8EF3B5" w14:textId="77777777" w:rsidR="00B9348B" w:rsidRDefault="00B9348B">
            <w:pPr>
              <w:pStyle w:val="TableParagraph"/>
              <w:rPr>
                <w:sz w:val="20"/>
              </w:rPr>
            </w:pPr>
          </w:p>
          <w:p w14:paraId="7D284F6D" w14:textId="77777777" w:rsidR="00B9348B" w:rsidRDefault="00B9348B">
            <w:pPr>
              <w:pStyle w:val="TableParagraph"/>
              <w:spacing w:before="7"/>
              <w:rPr>
                <w:sz w:val="19"/>
              </w:rPr>
            </w:pPr>
          </w:p>
          <w:p w14:paraId="0E7BFF5D" w14:textId="77777777" w:rsidR="00B9348B" w:rsidRDefault="00000000">
            <w:pPr>
              <w:pStyle w:val="TableParagraph"/>
              <w:ind w:left="47"/>
              <w:rPr>
                <w:sz w:val="19"/>
              </w:rPr>
            </w:pPr>
            <w:r>
              <w:rPr>
                <w:w w:val="110"/>
                <w:sz w:val="19"/>
              </w:rPr>
              <w:t>JWH-292</w:t>
            </w:r>
          </w:p>
        </w:tc>
        <w:tc>
          <w:tcPr>
            <w:tcW w:w="8674" w:type="dxa"/>
          </w:tcPr>
          <w:p w14:paraId="46004284" w14:textId="77777777" w:rsidR="00B9348B" w:rsidRDefault="00000000">
            <w:pPr>
              <w:pStyle w:val="TableParagraph"/>
              <w:spacing w:before="89"/>
              <w:ind w:left="42"/>
              <w:rPr>
                <w:sz w:val="19"/>
                <w:szCs w:val="19"/>
              </w:rPr>
            </w:pPr>
            <w:r>
              <w:rPr>
                <w:w w:val="110"/>
                <w:sz w:val="19"/>
                <w:szCs w:val="19"/>
              </w:rPr>
              <w:t>[5-(2- մեթօքսիֆենիլ)-1-պենտիլ-1H-պիրրոլ-3-իլ]-նավթալին-1-</w:t>
            </w:r>
          </w:p>
          <w:p w14:paraId="1304907B" w14:textId="77777777" w:rsidR="00B9348B" w:rsidRDefault="00000000">
            <w:pPr>
              <w:pStyle w:val="TableParagraph"/>
              <w:spacing w:before="55" w:line="290" w:lineRule="auto"/>
              <w:ind w:left="42" w:right="1478"/>
              <w:rPr>
                <w:sz w:val="19"/>
                <w:szCs w:val="19"/>
              </w:rPr>
            </w:pPr>
            <w:r>
              <w:rPr>
                <w:w w:val="120"/>
                <w:sz w:val="19"/>
                <w:szCs w:val="19"/>
              </w:rPr>
              <w:t>իլմեթանոն (անկախ ուղեկցող նյութերի առկայությունից, ընդհանուր զանգվածով)</w:t>
            </w:r>
          </w:p>
        </w:tc>
        <w:tc>
          <w:tcPr>
            <w:tcW w:w="2014" w:type="dxa"/>
          </w:tcPr>
          <w:p w14:paraId="31277FF3" w14:textId="77777777" w:rsidR="00B9348B" w:rsidRDefault="00B9348B">
            <w:pPr>
              <w:pStyle w:val="TableParagraph"/>
              <w:rPr>
                <w:sz w:val="20"/>
              </w:rPr>
            </w:pPr>
          </w:p>
          <w:p w14:paraId="536448C5" w14:textId="77777777" w:rsidR="00B9348B" w:rsidRDefault="00B9348B">
            <w:pPr>
              <w:pStyle w:val="TableParagraph"/>
              <w:spacing w:before="7"/>
              <w:rPr>
                <w:sz w:val="19"/>
              </w:rPr>
            </w:pPr>
          </w:p>
          <w:p w14:paraId="49488FF2" w14:textId="77777777" w:rsidR="00B9348B" w:rsidRDefault="00000000">
            <w:pPr>
              <w:pStyle w:val="TableParagraph"/>
              <w:ind w:left="39"/>
              <w:rPr>
                <w:sz w:val="19"/>
              </w:rPr>
            </w:pPr>
            <w:r>
              <w:rPr>
                <w:w w:val="140"/>
                <w:sz w:val="19"/>
              </w:rPr>
              <w:t>0.01-0.05</w:t>
            </w:r>
          </w:p>
        </w:tc>
      </w:tr>
      <w:tr w:rsidR="00B9348B" w14:paraId="62AA7C37" w14:textId="77777777">
        <w:trPr>
          <w:trHeight w:val="1022"/>
        </w:trPr>
        <w:tc>
          <w:tcPr>
            <w:tcW w:w="701" w:type="dxa"/>
          </w:tcPr>
          <w:p w14:paraId="15B1CD12" w14:textId="77777777" w:rsidR="00B9348B" w:rsidRDefault="00B9348B">
            <w:pPr>
              <w:pStyle w:val="TableParagraph"/>
              <w:rPr>
                <w:sz w:val="20"/>
              </w:rPr>
            </w:pPr>
          </w:p>
          <w:p w14:paraId="6114D7D2" w14:textId="77777777" w:rsidR="00B9348B" w:rsidRDefault="00B9348B">
            <w:pPr>
              <w:pStyle w:val="TableParagraph"/>
              <w:spacing w:before="8"/>
              <w:rPr>
                <w:sz w:val="26"/>
              </w:rPr>
            </w:pPr>
          </w:p>
          <w:p w14:paraId="77A87A8A" w14:textId="77777777" w:rsidR="00B9348B" w:rsidRDefault="00000000">
            <w:pPr>
              <w:pStyle w:val="TableParagraph"/>
              <w:ind w:left="95"/>
              <w:rPr>
                <w:sz w:val="19"/>
              </w:rPr>
            </w:pPr>
            <w:r>
              <w:rPr>
                <w:w w:val="155"/>
                <w:sz w:val="19"/>
              </w:rPr>
              <w:t>840.</w:t>
            </w:r>
          </w:p>
        </w:tc>
        <w:tc>
          <w:tcPr>
            <w:tcW w:w="3329" w:type="dxa"/>
          </w:tcPr>
          <w:p w14:paraId="1571E584" w14:textId="77777777" w:rsidR="00B9348B" w:rsidRDefault="00B9348B">
            <w:pPr>
              <w:pStyle w:val="TableParagraph"/>
              <w:rPr>
                <w:sz w:val="20"/>
              </w:rPr>
            </w:pPr>
          </w:p>
          <w:p w14:paraId="4D7EA34A" w14:textId="77777777" w:rsidR="00B9348B" w:rsidRDefault="00B9348B">
            <w:pPr>
              <w:pStyle w:val="TableParagraph"/>
              <w:rPr>
                <w:sz w:val="19"/>
              </w:rPr>
            </w:pPr>
          </w:p>
          <w:p w14:paraId="0E4B196A" w14:textId="77777777" w:rsidR="00B9348B" w:rsidRDefault="00000000">
            <w:pPr>
              <w:pStyle w:val="TableParagraph"/>
              <w:ind w:left="47"/>
              <w:rPr>
                <w:sz w:val="19"/>
              </w:rPr>
            </w:pPr>
            <w:r>
              <w:rPr>
                <w:w w:val="110"/>
                <w:sz w:val="19"/>
              </w:rPr>
              <w:t>JWH-293</w:t>
            </w:r>
          </w:p>
        </w:tc>
        <w:tc>
          <w:tcPr>
            <w:tcW w:w="8674" w:type="dxa"/>
          </w:tcPr>
          <w:p w14:paraId="721AAE94" w14:textId="77777777" w:rsidR="00B9348B" w:rsidRDefault="00000000">
            <w:pPr>
              <w:pStyle w:val="TableParagraph"/>
              <w:spacing w:before="89" w:line="403" w:lineRule="auto"/>
              <w:ind w:left="42" w:right="764"/>
              <w:rPr>
                <w:sz w:val="19"/>
                <w:szCs w:val="19"/>
              </w:rPr>
            </w:pPr>
            <w:r>
              <w:rPr>
                <w:w w:val="115"/>
                <w:sz w:val="19"/>
                <w:szCs w:val="19"/>
              </w:rPr>
              <w:t>[5-(3-նիտրոֆենիլ)-1-պենտիլ-1H-պիրրոլ-3-իլ]-նավթալին-1- իլմեթանոն(անկախ ուղեկցող նյութերի առկայությունից,</w:t>
            </w:r>
          </w:p>
          <w:p w14:paraId="04A85104" w14:textId="77777777" w:rsidR="00B9348B" w:rsidRDefault="00000000">
            <w:pPr>
              <w:pStyle w:val="TableParagraph"/>
              <w:spacing w:line="179" w:lineRule="exact"/>
              <w:ind w:left="42"/>
              <w:rPr>
                <w:sz w:val="19"/>
                <w:szCs w:val="19"/>
              </w:rPr>
            </w:pPr>
            <w:r>
              <w:rPr>
                <w:w w:val="120"/>
                <w:sz w:val="19"/>
                <w:szCs w:val="19"/>
              </w:rPr>
              <w:t>ընդհանուր զանգվածով)</w:t>
            </w:r>
          </w:p>
        </w:tc>
        <w:tc>
          <w:tcPr>
            <w:tcW w:w="2014" w:type="dxa"/>
          </w:tcPr>
          <w:p w14:paraId="4838B3A2" w14:textId="77777777" w:rsidR="00B9348B" w:rsidRDefault="00B9348B">
            <w:pPr>
              <w:pStyle w:val="TableParagraph"/>
              <w:rPr>
                <w:sz w:val="20"/>
              </w:rPr>
            </w:pPr>
          </w:p>
          <w:p w14:paraId="42503BFF" w14:textId="77777777" w:rsidR="00B9348B" w:rsidRDefault="00B9348B">
            <w:pPr>
              <w:pStyle w:val="TableParagraph"/>
              <w:rPr>
                <w:sz w:val="19"/>
              </w:rPr>
            </w:pPr>
          </w:p>
          <w:p w14:paraId="1B1A7FEE" w14:textId="77777777" w:rsidR="00B9348B" w:rsidRDefault="00000000">
            <w:pPr>
              <w:pStyle w:val="TableParagraph"/>
              <w:ind w:left="39"/>
              <w:rPr>
                <w:sz w:val="19"/>
              </w:rPr>
            </w:pPr>
            <w:r>
              <w:rPr>
                <w:w w:val="140"/>
                <w:sz w:val="19"/>
              </w:rPr>
              <w:t>0.01-0.05</w:t>
            </w:r>
          </w:p>
        </w:tc>
      </w:tr>
      <w:tr w:rsidR="00B9348B" w14:paraId="02279325" w14:textId="77777777">
        <w:trPr>
          <w:trHeight w:val="556"/>
        </w:trPr>
        <w:tc>
          <w:tcPr>
            <w:tcW w:w="701" w:type="dxa"/>
          </w:tcPr>
          <w:p w14:paraId="416C3102" w14:textId="77777777" w:rsidR="00B9348B" w:rsidRDefault="00000000">
            <w:pPr>
              <w:pStyle w:val="TableParagraph"/>
              <w:spacing w:before="137"/>
              <w:ind w:left="158"/>
              <w:rPr>
                <w:sz w:val="19"/>
              </w:rPr>
            </w:pPr>
            <w:r>
              <w:rPr>
                <w:w w:val="120"/>
                <w:sz w:val="19"/>
              </w:rPr>
              <w:t>841.</w:t>
            </w:r>
          </w:p>
        </w:tc>
        <w:tc>
          <w:tcPr>
            <w:tcW w:w="3329" w:type="dxa"/>
          </w:tcPr>
          <w:p w14:paraId="6EA0EA32" w14:textId="77777777" w:rsidR="00B9348B" w:rsidRDefault="00B9348B">
            <w:pPr>
              <w:pStyle w:val="TableParagraph"/>
              <w:spacing w:before="6"/>
            </w:pPr>
          </w:p>
          <w:p w14:paraId="2E458384" w14:textId="77777777" w:rsidR="00B9348B" w:rsidRDefault="00000000">
            <w:pPr>
              <w:pStyle w:val="TableParagraph"/>
              <w:ind w:left="47"/>
              <w:rPr>
                <w:sz w:val="19"/>
              </w:rPr>
            </w:pPr>
            <w:r>
              <w:rPr>
                <w:w w:val="110"/>
                <w:sz w:val="19"/>
              </w:rPr>
              <w:t>JWH-302</w:t>
            </w:r>
          </w:p>
        </w:tc>
        <w:tc>
          <w:tcPr>
            <w:tcW w:w="8674" w:type="dxa"/>
          </w:tcPr>
          <w:p w14:paraId="3BD32277" w14:textId="77777777" w:rsidR="00B9348B" w:rsidRDefault="00000000">
            <w:pPr>
              <w:pStyle w:val="TableParagraph"/>
              <w:spacing w:line="272" w:lineRule="exact"/>
              <w:ind w:left="42"/>
              <w:rPr>
                <w:sz w:val="19"/>
                <w:szCs w:val="19"/>
              </w:rPr>
            </w:pPr>
            <w:r>
              <w:rPr>
                <w:w w:val="110"/>
                <w:sz w:val="19"/>
                <w:szCs w:val="19"/>
              </w:rPr>
              <w:t xml:space="preserve">2-(3-մեթօքսիֆենիլ)-1-(1-պենտիլ-1H-ինդոլ-3-իլ)-էթանոն (անկախ ուղեկցող նյութերի </w:t>
            </w:r>
            <w:r>
              <w:rPr>
                <w:w w:val="115"/>
                <w:sz w:val="19"/>
                <w:szCs w:val="19"/>
              </w:rPr>
              <w:t>առկայությունից, ընդհանուր զանգվածով)</w:t>
            </w:r>
          </w:p>
        </w:tc>
        <w:tc>
          <w:tcPr>
            <w:tcW w:w="2014" w:type="dxa"/>
          </w:tcPr>
          <w:p w14:paraId="2DDDFBF5" w14:textId="77777777" w:rsidR="00B9348B" w:rsidRDefault="00B9348B">
            <w:pPr>
              <w:pStyle w:val="TableParagraph"/>
              <w:spacing w:before="6"/>
            </w:pPr>
          </w:p>
          <w:p w14:paraId="3817BFD8" w14:textId="77777777" w:rsidR="00B9348B" w:rsidRDefault="00000000">
            <w:pPr>
              <w:pStyle w:val="TableParagraph"/>
              <w:ind w:left="39"/>
              <w:rPr>
                <w:sz w:val="19"/>
              </w:rPr>
            </w:pPr>
            <w:r>
              <w:rPr>
                <w:w w:val="140"/>
                <w:sz w:val="19"/>
              </w:rPr>
              <w:t>0.01-0.05</w:t>
            </w:r>
          </w:p>
        </w:tc>
      </w:tr>
      <w:tr w:rsidR="00B9348B" w14:paraId="0BD2F1A1" w14:textId="77777777">
        <w:trPr>
          <w:trHeight w:val="554"/>
        </w:trPr>
        <w:tc>
          <w:tcPr>
            <w:tcW w:w="701" w:type="dxa"/>
          </w:tcPr>
          <w:p w14:paraId="4344A578" w14:textId="77777777" w:rsidR="00B9348B" w:rsidRDefault="00000000">
            <w:pPr>
              <w:pStyle w:val="TableParagraph"/>
              <w:spacing w:before="137"/>
              <w:ind w:left="119"/>
              <w:rPr>
                <w:sz w:val="19"/>
              </w:rPr>
            </w:pPr>
            <w:r>
              <w:rPr>
                <w:w w:val="145"/>
                <w:sz w:val="19"/>
              </w:rPr>
              <w:t>842.</w:t>
            </w:r>
          </w:p>
        </w:tc>
        <w:tc>
          <w:tcPr>
            <w:tcW w:w="3329" w:type="dxa"/>
          </w:tcPr>
          <w:p w14:paraId="3B8CBAD2" w14:textId="77777777" w:rsidR="00B9348B" w:rsidRDefault="00B9348B">
            <w:pPr>
              <w:pStyle w:val="TableParagraph"/>
              <w:spacing w:before="10"/>
              <w:rPr>
                <w:sz w:val="21"/>
              </w:rPr>
            </w:pPr>
          </w:p>
          <w:p w14:paraId="20E7ED0C" w14:textId="77777777" w:rsidR="00B9348B" w:rsidRDefault="00000000">
            <w:pPr>
              <w:pStyle w:val="TableParagraph"/>
              <w:ind w:left="47"/>
              <w:rPr>
                <w:sz w:val="19"/>
              </w:rPr>
            </w:pPr>
            <w:r>
              <w:rPr>
                <w:w w:val="115"/>
                <w:sz w:val="19"/>
              </w:rPr>
              <w:t>JWH-303</w:t>
            </w:r>
          </w:p>
        </w:tc>
        <w:tc>
          <w:tcPr>
            <w:tcW w:w="8674" w:type="dxa"/>
          </w:tcPr>
          <w:p w14:paraId="7C7DA844" w14:textId="77777777" w:rsidR="00B9348B" w:rsidRDefault="00000000">
            <w:pPr>
              <w:pStyle w:val="TableParagraph"/>
              <w:spacing w:before="6" w:line="268" w:lineRule="exact"/>
              <w:ind w:left="42"/>
              <w:rPr>
                <w:sz w:val="19"/>
                <w:szCs w:val="19"/>
              </w:rPr>
            </w:pPr>
            <w:r>
              <w:rPr>
                <w:w w:val="110"/>
                <w:sz w:val="19"/>
                <w:szCs w:val="19"/>
              </w:rPr>
              <w:t xml:space="preserve">2-(3-քլորֆենիլ)-1-(2-մեթիլ-1-պենտիլ-1H-ինդոլ-3-իլ)-էթանոն (անկախ ուղեկցող նյութերի </w:t>
            </w:r>
            <w:r>
              <w:rPr>
                <w:w w:val="115"/>
                <w:sz w:val="19"/>
                <w:szCs w:val="19"/>
              </w:rPr>
              <w:t>առկայությունից, ընդհանուր զանգվածով)</w:t>
            </w:r>
          </w:p>
        </w:tc>
        <w:tc>
          <w:tcPr>
            <w:tcW w:w="2014" w:type="dxa"/>
          </w:tcPr>
          <w:p w14:paraId="7BAD40C5" w14:textId="77777777" w:rsidR="00B9348B" w:rsidRDefault="00B9348B">
            <w:pPr>
              <w:pStyle w:val="TableParagraph"/>
              <w:spacing w:before="10"/>
              <w:rPr>
                <w:sz w:val="21"/>
              </w:rPr>
            </w:pPr>
          </w:p>
          <w:p w14:paraId="409AC060" w14:textId="77777777" w:rsidR="00B9348B" w:rsidRDefault="00000000">
            <w:pPr>
              <w:pStyle w:val="TableParagraph"/>
              <w:ind w:left="39"/>
              <w:rPr>
                <w:sz w:val="19"/>
              </w:rPr>
            </w:pPr>
            <w:r>
              <w:rPr>
                <w:w w:val="140"/>
                <w:sz w:val="19"/>
              </w:rPr>
              <w:t>0.01-0.05</w:t>
            </w:r>
          </w:p>
        </w:tc>
      </w:tr>
      <w:tr w:rsidR="00B9348B" w14:paraId="33B1288A" w14:textId="77777777">
        <w:trPr>
          <w:trHeight w:val="557"/>
        </w:trPr>
        <w:tc>
          <w:tcPr>
            <w:tcW w:w="701" w:type="dxa"/>
          </w:tcPr>
          <w:p w14:paraId="368C5D4B" w14:textId="77777777" w:rsidR="00B9348B" w:rsidRDefault="00000000">
            <w:pPr>
              <w:pStyle w:val="TableParagraph"/>
              <w:spacing w:before="139"/>
              <w:ind w:left="100"/>
              <w:rPr>
                <w:sz w:val="19"/>
              </w:rPr>
            </w:pPr>
            <w:r>
              <w:rPr>
                <w:w w:val="155"/>
                <w:sz w:val="19"/>
              </w:rPr>
              <w:t>843.</w:t>
            </w:r>
          </w:p>
        </w:tc>
        <w:tc>
          <w:tcPr>
            <w:tcW w:w="3329" w:type="dxa"/>
          </w:tcPr>
          <w:p w14:paraId="41E3DBBD" w14:textId="77777777" w:rsidR="00B9348B" w:rsidRDefault="00B9348B">
            <w:pPr>
              <w:pStyle w:val="TableParagraph"/>
              <w:spacing w:before="6"/>
            </w:pPr>
          </w:p>
          <w:p w14:paraId="5D71C52A" w14:textId="77777777" w:rsidR="00B9348B" w:rsidRDefault="00000000">
            <w:pPr>
              <w:pStyle w:val="TableParagraph"/>
              <w:ind w:left="47"/>
              <w:rPr>
                <w:sz w:val="19"/>
              </w:rPr>
            </w:pPr>
            <w:r>
              <w:rPr>
                <w:w w:val="115"/>
                <w:sz w:val="19"/>
              </w:rPr>
              <w:t>JWH-304</w:t>
            </w:r>
          </w:p>
        </w:tc>
        <w:tc>
          <w:tcPr>
            <w:tcW w:w="8674" w:type="dxa"/>
          </w:tcPr>
          <w:p w14:paraId="70A5BE7C" w14:textId="77777777" w:rsidR="00B9348B" w:rsidRDefault="00000000">
            <w:pPr>
              <w:pStyle w:val="TableParagraph"/>
              <w:spacing w:before="6" w:line="268" w:lineRule="exact"/>
              <w:ind w:left="42"/>
              <w:rPr>
                <w:sz w:val="19"/>
                <w:szCs w:val="19"/>
              </w:rPr>
            </w:pPr>
            <w:r>
              <w:rPr>
                <w:w w:val="110"/>
                <w:sz w:val="19"/>
                <w:szCs w:val="19"/>
              </w:rPr>
              <w:t xml:space="preserve">2-(4-բրոմֆենիլ)-1-(2-մեթիլ-1-պենտիլ-1H-ինդոլ-3-իլ)-էթանոն(անկախ ուղեկցող նյութերի </w:t>
            </w:r>
            <w:r>
              <w:rPr>
                <w:w w:val="115"/>
                <w:sz w:val="19"/>
                <w:szCs w:val="19"/>
              </w:rPr>
              <w:t>առկայությունից, ընդհանուր զանգվածով)</w:t>
            </w:r>
          </w:p>
        </w:tc>
        <w:tc>
          <w:tcPr>
            <w:tcW w:w="2014" w:type="dxa"/>
          </w:tcPr>
          <w:p w14:paraId="2189A046" w14:textId="77777777" w:rsidR="00B9348B" w:rsidRDefault="00B9348B">
            <w:pPr>
              <w:pStyle w:val="TableParagraph"/>
              <w:spacing w:before="6"/>
            </w:pPr>
          </w:p>
          <w:p w14:paraId="37D64F68" w14:textId="77777777" w:rsidR="00B9348B" w:rsidRDefault="00000000">
            <w:pPr>
              <w:pStyle w:val="TableParagraph"/>
              <w:ind w:left="39"/>
              <w:rPr>
                <w:sz w:val="19"/>
              </w:rPr>
            </w:pPr>
            <w:r>
              <w:rPr>
                <w:w w:val="140"/>
                <w:sz w:val="19"/>
              </w:rPr>
              <w:t>0.01-0.05</w:t>
            </w:r>
          </w:p>
        </w:tc>
      </w:tr>
    </w:tbl>
    <w:p w14:paraId="2E6D1538"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34999C73" w14:textId="77777777">
        <w:trPr>
          <w:trHeight w:val="558"/>
        </w:trPr>
        <w:tc>
          <w:tcPr>
            <w:tcW w:w="701" w:type="dxa"/>
          </w:tcPr>
          <w:p w14:paraId="29D3CC14" w14:textId="77777777" w:rsidR="00B9348B" w:rsidRDefault="00000000">
            <w:pPr>
              <w:pStyle w:val="TableParagraph"/>
              <w:spacing w:before="137"/>
              <w:ind w:left="112"/>
              <w:rPr>
                <w:sz w:val="19"/>
              </w:rPr>
            </w:pPr>
            <w:r>
              <w:rPr>
                <w:w w:val="145"/>
                <w:sz w:val="19"/>
              </w:rPr>
              <w:lastRenderedPageBreak/>
              <w:t>844.</w:t>
            </w:r>
          </w:p>
        </w:tc>
        <w:tc>
          <w:tcPr>
            <w:tcW w:w="3329" w:type="dxa"/>
          </w:tcPr>
          <w:p w14:paraId="3D48E0BA" w14:textId="77777777" w:rsidR="00B9348B" w:rsidRDefault="00B9348B">
            <w:pPr>
              <w:pStyle w:val="TableParagraph"/>
              <w:spacing w:before="1"/>
            </w:pPr>
          </w:p>
          <w:p w14:paraId="2FE201A9" w14:textId="77777777" w:rsidR="00B9348B" w:rsidRDefault="00000000">
            <w:pPr>
              <w:pStyle w:val="TableParagraph"/>
              <w:ind w:left="47"/>
              <w:rPr>
                <w:sz w:val="19"/>
              </w:rPr>
            </w:pPr>
            <w:r>
              <w:rPr>
                <w:w w:val="115"/>
                <w:sz w:val="19"/>
              </w:rPr>
              <w:t>JWH-305</w:t>
            </w:r>
          </w:p>
        </w:tc>
        <w:tc>
          <w:tcPr>
            <w:tcW w:w="8674" w:type="dxa"/>
          </w:tcPr>
          <w:p w14:paraId="0C666BD1" w14:textId="77777777" w:rsidR="00B9348B" w:rsidRDefault="00000000">
            <w:pPr>
              <w:pStyle w:val="TableParagraph"/>
              <w:spacing w:before="6" w:line="268" w:lineRule="exact"/>
              <w:ind w:left="42"/>
              <w:rPr>
                <w:sz w:val="19"/>
                <w:szCs w:val="19"/>
              </w:rPr>
            </w:pPr>
            <w:r>
              <w:rPr>
                <w:w w:val="110"/>
                <w:sz w:val="19"/>
                <w:szCs w:val="19"/>
              </w:rPr>
              <w:t xml:space="preserve">2-(2-բրոմֆենիլ)-1-(2-մեթիլ-1-պենտիլ-1H-ինդոլ-3-իլ)-էթանոն(անկախ ուղեկցող նյութերի </w:t>
            </w:r>
            <w:r>
              <w:rPr>
                <w:w w:val="115"/>
                <w:sz w:val="19"/>
                <w:szCs w:val="19"/>
              </w:rPr>
              <w:t>առկայությունից, ընդհանուր զանգվածով)</w:t>
            </w:r>
          </w:p>
        </w:tc>
        <w:tc>
          <w:tcPr>
            <w:tcW w:w="2014" w:type="dxa"/>
          </w:tcPr>
          <w:p w14:paraId="5042E5F9" w14:textId="77777777" w:rsidR="00B9348B" w:rsidRDefault="00B9348B">
            <w:pPr>
              <w:pStyle w:val="TableParagraph"/>
              <w:spacing w:before="1"/>
            </w:pPr>
          </w:p>
          <w:p w14:paraId="317D7260" w14:textId="77777777" w:rsidR="00B9348B" w:rsidRDefault="00000000">
            <w:pPr>
              <w:pStyle w:val="TableParagraph"/>
              <w:ind w:left="39"/>
              <w:rPr>
                <w:sz w:val="19"/>
              </w:rPr>
            </w:pPr>
            <w:r>
              <w:rPr>
                <w:w w:val="140"/>
                <w:sz w:val="19"/>
              </w:rPr>
              <w:t>0.01-0.05</w:t>
            </w:r>
          </w:p>
        </w:tc>
      </w:tr>
      <w:tr w:rsidR="00B9348B" w14:paraId="1419C8F5" w14:textId="77777777">
        <w:trPr>
          <w:trHeight w:val="820"/>
        </w:trPr>
        <w:tc>
          <w:tcPr>
            <w:tcW w:w="701" w:type="dxa"/>
          </w:tcPr>
          <w:p w14:paraId="0413BDE0" w14:textId="77777777" w:rsidR="00B9348B" w:rsidRDefault="00000000">
            <w:pPr>
              <w:pStyle w:val="TableParagraph"/>
              <w:spacing w:before="136"/>
              <w:ind w:left="112"/>
              <w:rPr>
                <w:sz w:val="19"/>
              </w:rPr>
            </w:pPr>
            <w:r>
              <w:rPr>
                <w:w w:val="150"/>
                <w:sz w:val="19"/>
              </w:rPr>
              <w:t>845.</w:t>
            </w:r>
          </w:p>
        </w:tc>
        <w:tc>
          <w:tcPr>
            <w:tcW w:w="3329" w:type="dxa"/>
          </w:tcPr>
          <w:p w14:paraId="0467E28A" w14:textId="77777777" w:rsidR="00B9348B" w:rsidRDefault="00B9348B">
            <w:pPr>
              <w:pStyle w:val="TableParagraph"/>
              <w:spacing w:before="1"/>
            </w:pPr>
          </w:p>
          <w:p w14:paraId="206A8966" w14:textId="77777777" w:rsidR="00B9348B" w:rsidRDefault="00000000">
            <w:pPr>
              <w:pStyle w:val="TableParagraph"/>
              <w:ind w:left="47"/>
              <w:rPr>
                <w:sz w:val="19"/>
              </w:rPr>
            </w:pPr>
            <w:r>
              <w:rPr>
                <w:w w:val="115"/>
                <w:sz w:val="19"/>
              </w:rPr>
              <w:t>JWH-306</w:t>
            </w:r>
          </w:p>
        </w:tc>
        <w:tc>
          <w:tcPr>
            <w:tcW w:w="8674" w:type="dxa"/>
          </w:tcPr>
          <w:p w14:paraId="3225C98D" w14:textId="77777777" w:rsidR="00B9348B" w:rsidRDefault="00000000">
            <w:pPr>
              <w:pStyle w:val="TableParagraph"/>
              <w:spacing w:before="86" w:line="336" w:lineRule="auto"/>
              <w:ind w:left="42" w:right="1478"/>
              <w:rPr>
                <w:sz w:val="19"/>
                <w:szCs w:val="19"/>
              </w:rPr>
            </w:pPr>
            <w:r>
              <w:rPr>
                <w:w w:val="115"/>
                <w:sz w:val="19"/>
                <w:szCs w:val="19"/>
              </w:rPr>
              <w:t>2-(2-մեթօքսիֆենիլ)-1-(2-մեթիլ-1-պենտիլ-1H-ինդոլ-3-իլ)- էթանոն(անկախ ուղեկցող նյութերի առկայությունից, ընդհանուր զանգվածով)</w:t>
            </w:r>
          </w:p>
        </w:tc>
        <w:tc>
          <w:tcPr>
            <w:tcW w:w="2014" w:type="dxa"/>
          </w:tcPr>
          <w:p w14:paraId="6EB1E23D" w14:textId="77777777" w:rsidR="00B9348B" w:rsidRDefault="00B9348B">
            <w:pPr>
              <w:pStyle w:val="TableParagraph"/>
              <w:spacing w:before="1"/>
            </w:pPr>
          </w:p>
          <w:p w14:paraId="39412AF5" w14:textId="77777777" w:rsidR="00B9348B" w:rsidRDefault="00000000">
            <w:pPr>
              <w:pStyle w:val="TableParagraph"/>
              <w:ind w:left="39"/>
              <w:rPr>
                <w:sz w:val="19"/>
              </w:rPr>
            </w:pPr>
            <w:r>
              <w:rPr>
                <w:w w:val="140"/>
                <w:sz w:val="19"/>
              </w:rPr>
              <w:t>0.01-0.05</w:t>
            </w:r>
          </w:p>
        </w:tc>
      </w:tr>
      <w:tr w:rsidR="00B9348B" w14:paraId="4809F746" w14:textId="77777777">
        <w:trPr>
          <w:trHeight w:val="594"/>
        </w:trPr>
        <w:tc>
          <w:tcPr>
            <w:tcW w:w="701" w:type="dxa"/>
          </w:tcPr>
          <w:p w14:paraId="3C3F0B36" w14:textId="77777777" w:rsidR="00B9348B" w:rsidRDefault="00B9348B">
            <w:pPr>
              <w:pStyle w:val="TableParagraph"/>
              <w:spacing w:before="10"/>
              <w:rPr>
                <w:sz w:val="21"/>
              </w:rPr>
            </w:pPr>
          </w:p>
          <w:p w14:paraId="599DF6E6" w14:textId="77777777" w:rsidR="00B9348B" w:rsidRDefault="00000000">
            <w:pPr>
              <w:pStyle w:val="TableParagraph"/>
              <w:ind w:left="95"/>
              <w:rPr>
                <w:sz w:val="19"/>
              </w:rPr>
            </w:pPr>
            <w:r>
              <w:rPr>
                <w:w w:val="155"/>
                <w:sz w:val="19"/>
              </w:rPr>
              <w:t>846.</w:t>
            </w:r>
          </w:p>
        </w:tc>
        <w:tc>
          <w:tcPr>
            <w:tcW w:w="3329" w:type="dxa"/>
          </w:tcPr>
          <w:p w14:paraId="1C15BF0E" w14:textId="77777777" w:rsidR="00B9348B" w:rsidRDefault="00000000">
            <w:pPr>
              <w:pStyle w:val="TableParagraph"/>
              <w:spacing w:before="165"/>
              <w:ind w:left="47"/>
              <w:rPr>
                <w:sz w:val="19"/>
              </w:rPr>
            </w:pPr>
            <w:r>
              <w:rPr>
                <w:w w:val="115"/>
                <w:sz w:val="19"/>
              </w:rPr>
              <w:t>JWH-308</w:t>
            </w:r>
          </w:p>
        </w:tc>
        <w:tc>
          <w:tcPr>
            <w:tcW w:w="8674" w:type="dxa"/>
          </w:tcPr>
          <w:p w14:paraId="094F4C56" w14:textId="77777777" w:rsidR="00B9348B" w:rsidRDefault="00000000">
            <w:pPr>
              <w:pStyle w:val="TableParagraph"/>
              <w:spacing w:before="89"/>
              <w:ind w:left="42"/>
              <w:rPr>
                <w:sz w:val="19"/>
                <w:szCs w:val="19"/>
              </w:rPr>
            </w:pPr>
            <w:r>
              <w:rPr>
                <w:w w:val="115"/>
                <w:sz w:val="19"/>
                <w:szCs w:val="19"/>
              </w:rPr>
              <w:t>[5-(4-ֆտորֆենիլ)-1-պենտիլ-1H-պիրրոլ-3-իլ]-նավթալին-1-իլ)</w:t>
            </w:r>
          </w:p>
          <w:p w14:paraId="42304753" w14:textId="77777777" w:rsidR="00B9348B" w:rsidRDefault="00000000">
            <w:pPr>
              <w:pStyle w:val="TableParagraph"/>
              <w:spacing w:before="52" w:line="215" w:lineRule="exact"/>
              <w:ind w:left="42"/>
              <w:rPr>
                <w:sz w:val="19"/>
                <w:szCs w:val="19"/>
              </w:rPr>
            </w:pPr>
            <w:r>
              <w:rPr>
                <w:w w:val="120"/>
                <w:sz w:val="19"/>
                <w:szCs w:val="19"/>
              </w:rPr>
              <w:t>մեթանոն (անկախ ուղեկցող նյութերի առկայությունից, ընդհանուր զանգվածով)</w:t>
            </w:r>
          </w:p>
        </w:tc>
        <w:tc>
          <w:tcPr>
            <w:tcW w:w="2014" w:type="dxa"/>
          </w:tcPr>
          <w:p w14:paraId="512D0AF3" w14:textId="77777777" w:rsidR="00B9348B" w:rsidRDefault="00000000">
            <w:pPr>
              <w:pStyle w:val="TableParagraph"/>
              <w:spacing w:before="165"/>
              <w:ind w:left="39"/>
              <w:rPr>
                <w:sz w:val="19"/>
              </w:rPr>
            </w:pPr>
            <w:r>
              <w:rPr>
                <w:w w:val="140"/>
                <w:sz w:val="19"/>
              </w:rPr>
              <w:t>0.01-0.05</w:t>
            </w:r>
          </w:p>
        </w:tc>
      </w:tr>
      <w:tr w:rsidR="00B9348B" w14:paraId="54F3C64C" w14:textId="77777777">
        <w:trPr>
          <w:trHeight w:val="647"/>
        </w:trPr>
        <w:tc>
          <w:tcPr>
            <w:tcW w:w="701" w:type="dxa"/>
          </w:tcPr>
          <w:p w14:paraId="416020F4" w14:textId="77777777" w:rsidR="00B9348B" w:rsidRDefault="00000000">
            <w:pPr>
              <w:pStyle w:val="TableParagraph"/>
              <w:spacing w:before="134"/>
              <w:ind w:left="114"/>
              <w:rPr>
                <w:sz w:val="19"/>
              </w:rPr>
            </w:pPr>
            <w:r>
              <w:rPr>
                <w:w w:val="145"/>
                <w:sz w:val="19"/>
              </w:rPr>
              <w:t>847.</w:t>
            </w:r>
          </w:p>
        </w:tc>
        <w:tc>
          <w:tcPr>
            <w:tcW w:w="3329" w:type="dxa"/>
          </w:tcPr>
          <w:p w14:paraId="1FDD1965" w14:textId="77777777" w:rsidR="00B9348B" w:rsidRDefault="00B9348B">
            <w:pPr>
              <w:pStyle w:val="TableParagraph"/>
              <w:spacing w:before="6"/>
            </w:pPr>
          </w:p>
          <w:p w14:paraId="0023E8A0" w14:textId="77777777" w:rsidR="00B9348B" w:rsidRDefault="00000000">
            <w:pPr>
              <w:pStyle w:val="TableParagraph"/>
              <w:ind w:left="47"/>
              <w:rPr>
                <w:sz w:val="19"/>
              </w:rPr>
            </w:pPr>
            <w:r>
              <w:rPr>
                <w:w w:val="115"/>
                <w:sz w:val="19"/>
              </w:rPr>
              <w:t>JWH-309</w:t>
            </w:r>
          </w:p>
        </w:tc>
        <w:tc>
          <w:tcPr>
            <w:tcW w:w="8674" w:type="dxa"/>
          </w:tcPr>
          <w:p w14:paraId="7C9FE6B0" w14:textId="77777777" w:rsidR="00B9348B" w:rsidRDefault="00000000">
            <w:pPr>
              <w:pStyle w:val="TableParagraph"/>
              <w:spacing w:before="36" w:line="297" w:lineRule="auto"/>
              <w:ind w:left="42" w:right="764"/>
              <w:rPr>
                <w:sz w:val="19"/>
                <w:szCs w:val="19"/>
              </w:rPr>
            </w:pPr>
            <w:r>
              <w:rPr>
                <w:w w:val="110"/>
                <w:sz w:val="19"/>
                <w:szCs w:val="19"/>
              </w:rPr>
              <w:t xml:space="preserve">նավթալին-1-իլ(5-(նավթալին-1-իլ)-1-պենտիլ-1H-պիրրոլ-3-իլ) մեթանոն (անկախ </w:t>
            </w:r>
            <w:r>
              <w:rPr>
                <w:w w:val="115"/>
                <w:sz w:val="19"/>
                <w:szCs w:val="19"/>
              </w:rPr>
              <w:t>ուղեկցող նյութերի առկայությունից, ընդհանուր զանգվածով)</w:t>
            </w:r>
          </w:p>
        </w:tc>
        <w:tc>
          <w:tcPr>
            <w:tcW w:w="2014" w:type="dxa"/>
          </w:tcPr>
          <w:p w14:paraId="1D61E05B" w14:textId="77777777" w:rsidR="00B9348B" w:rsidRDefault="00B9348B">
            <w:pPr>
              <w:pStyle w:val="TableParagraph"/>
              <w:spacing w:before="6"/>
            </w:pPr>
          </w:p>
          <w:p w14:paraId="4EE8D302" w14:textId="77777777" w:rsidR="00B9348B" w:rsidRDefault="00000000">
            <w:pPr>
              <w:pStyle w:val="TableParagraph"/>
              <w:ind w:left="39"/>
              <w:rPr>
                <w:sz w:val="19"/>
              </w:rPr>
            </w:pPr>
            <w:r>
              <w:rPr>
                <w:w w:val="140"/>
                <w:sz w:val="19"/>
              </w:rPr>
              <w:t>0.01-0.05</w:t>
            </w:r>
          </w:p>
        </w:tc>
      </w:tr>
      <w:tr w:rsidR="00B9348B" w14:paraId="1081FDDB" w14:textId="77777777">
        <w:trPr>
          <w:trHeight w:val="803"/>
        </w:trPr>
        <w:tc>
          <w:tcPr>
            <w:tcW w:w="701" w:type="dxa"/>
          </w:tcPr>
          <w:p w14:paraId="270B31E5" w14:textId="77777777" w:rsidR="00B9348B" w:rsidRDefault="00B9348B">
            <w:pPr>
              <w:pStyle w:val="TableParagraph"/>
              <w:spacing w:before="1"/>
            </w:pPr>
          </w:p>
          <w:p w14:paraId="7385E153" w14:textId="77777777" w:rsidR="00B9348B" w:rsidRDefault="00000000">
            <w:pPr>
              <w:pStyle w:val="TableParagraph"/>
              <w:ind w:left="95"/>
              <w:rPr>
                <w:sz w:val="19"/>
              </w:rPr>
            </w:pPr>
            <w:r>
              <w:rPr>
                <w:w w:val="155"/>
                <w:sz w:val="19"/>
              </w:rPr>
              <w:t>848.</w:t>
            </w:r>
          </w:p>
        </w:tc>
        <w:tc>
          <w:tcPr>
            <w:tcW w:w="3329" w:type="dxa"/>
          </w:tcPr>
          <w:p w14:paraId="722223C3" w14:textId="77777777" w:rsidR="00B9348B" w:rsidRDefault="00000000">
            <w:pPr>
              <w:pStyle w:val="TableParagraph"/>
              <w:spacing w:before="168"/>
              <w:ind w:left="47"/>
              <w:rPr>
                <w:sz w:val="19"/>
                <w:szCs w:val="19"/>
              </w:rPr>
            </w:pPr>
            <w:r>
              <w:rPr>
                <w:w w:val="120"/>
                <w:sz w:val="19"/>
                <w:szCs w:val="19"/>
              </w:rPr>
              <w:t>JWH-309-2-նավթիլ</w:t>
            </w:r>
          </w:p>
        </w:tc>
        <w:tc>
          <w:tcPr>
            <w:tcW w:w="8674" w:type="dxa"/>
          </w:tcPr>
          <w:p w14:paraId="22C2DE5C" w14:textId="77777777" w:rsidR="00B9348B" w:rsidRDefault="00000000">
            <w:pPr>
              <w:pStyle w:val="TableParagraph"/>
              <w:spacing w:before="93"/>
              <w:ind w:left="42"/>
              <w:rPr>
                <w:sz w:val="19"/>
                <w:szCs w:val="19"/>
              </w:rPr>
            </w:pPr>
            <w:r>
              <w:rPr>
                <w:w w:val="115"/>
                <w:sz w:val="19"/>
                <w:szCs w:val="19"/>
              </w:rPr>
              <w:t>նավթալին-1-իլ(2-(նավթալին-1-իլ)-1-պենտիլ-1H-պիրրոլ-3-իլ) մեթանոն(անկախ</w:t>
            </w:r>
          </w:p>
          <w:p w14:paraId="28D94644" w14:textId="77777777" w:rsidR="00B9348B" w:rsidRDefault="00000000">
            <w:pPr>
              <w:pStyle w:val="TableParagraph"/>
              <w:spacing w:before="149"/>
              <w:ind w:left="42"/>
              <w:rPr>
                <w:sz w:val="19"/>
                <w:szCs w:val="19"/>
              </w:rPr>
            </w:pPr>
            <w:r>
              <w:rPr>
                <w:w w:val="115"/>
                <w:sz w:val="19"/>
                <w:szCs w:val="19"/>
              </w:rPr>
              <w:t>ուղեկցող նյութերի առկայությունից, ընդհանուր զանգվածով)</w:t>
            </w:r>
          </w:p>
        </w:tc>
        <w:tc>
          <w:tcPr>
            <w:tcW w:w="2014" w:type="dxa"/>
          </w:tcPr>
          <w:p w14:paraId="32696630" w14:textId="77777777" w:rsidR="00B9348B" w:rsidRDefault="00000000">
            <w:pPr>
              <w:pStyle w:val="TableParagraph"/>
              <w:spacing w:before="168"/>
              <w:ind w:left="39"/>
              <w:rPr>
                <w:sz w:val="19"/>
              </w:rPr>
            </w:pPr>
            <w:r>
              <w:rPr>
                <w:w w:val="140"/>
                <w:sz w:val="19"/>
              </w:rPr>
              <w:t>0.01-0.05</w:t>
            </w:r>
          </w:p>
        </w:tc>
      </w:tr>
      <w:tr w:rsidR="00B9348B" w14:paraId="131E4F86" w14:textId="77777777">
        <w:trPr>
          <w:trHeight w:val="556"/>
        </w:trPr>
        <w:tc>
          <w:tcPr>
            <w:tcW w:w="701" w:type="dxa"/>
          </w:tcPr>
          <w:p w14:paraId="65F479CC" w14:textId="77777777" w:rsidR="00B9348B" w:rsidRDefault="00000000">
            <w:pPr>
              <w:pStyle w:val="TableParagraph"/>
              <w:spacing w:before="134"/>
              <w:ind w:left="98"/>
              <w:rPr>
                <w:sz w:val="19"/>
              </w:rPr>
            </w:pPr>
            <w:r>
              <w:rPr>
                <w:w w:val="155"/>
                <w:sz w:val="19"/>
              </w:rPr>
              <w:t>849.</w:t>
            </w:r>
          </w:p>
        </w:tc>
        <w:tc>
          <w:tcPr>
            <w:tcW w:w="3329" w:type="dxa"/>
          </w:tcPr>
          <w:p w14:paraId="6EF16CA2" w14:textId="77777777" w:rsidR="00B9348B" w:rsidRDefault="00B9348B">
            <w:pPr>
              <w:pStyle w:val="TableParagraph"/>
              <w:spacing w:before="1"/>
            </w:pPr>
          </w:p>
          <w:p w14:paraId="3EE187C6" w14:textId="77777777" w:rsidR="00B9348B" w:rsidRDefault="00000000">
            <w:pPr>
              <w:pStyle w:val="TableParagraph"/>
              <w:ind w:left="47"/>
              <w:rPr>
                <w:sz w:val="19"/>
              </w:rPr>
            </w:pPr>
            <w:r>
              <w:rPr>
                <w:sz w:val="19"/>
              </w:rPr>
              <w:t>JWH-311</w:t>
            </w:r>
          </w:p>
        </w:tc>
        <w:tc>
          <w:tcPr>
            <w:tcW w:w="8674" w:type="dxa"/>
          </w:tcPr>
          <w:p w14:paraId="6D2299C2" w14:textId="77777777" w:rsidR="00B9348B" w:rsidRDefault="00000000">
            <w:pPr>
              <w:pStyle w:val="TableParagraph"/>
              <w:spacing w:before="8" w:line="266" w:lineRule="exact"/>
              <w:ind w:left="42"/>
              <w:rPr>
                <w:sz w:val="19"/>
                <w:szCs w:val="19"/>
              </w:rPr>
            </w:pPr>
            <w:r>
              <w:rPr>
                <w:w w:val="110"/>
                <w:sz w:val="19"/>
                <w:szCs w:val="19"/>
              </w:rPr>
              <w:t>2-(2-ֆտորֆենիլ)-1-(1-պենտիլ-1H-ինդոլ-3-իլ)-էթանոն (անկախ ուղեկցող նյութերի առկայությունից, ընդհանուր զանգվածով)</w:t>
            </w:r>
          </w:p>
        </w:tc>
        <w:tc>
          <w:tcPr>
            <w:tcW w:w="2014" w:type="dxa"/>
          </w:tcPr>
          <w:p w14:paraId="637197B8" w14:textId="77777777" w:rsidR="00B9348B" w:rsidRDefault="00B9348B">
            <w:pPr>
              <w:pStyle w:val="TableParagraph"/>
              <w:spacing w:before="1"/>
            </w:pPr>
          </w:p>
          <w:p w14:paraId="17D64B95" w14:textId="77777777" w:rsidR="00B9348B" w:rsidRDefault="00000000">
            <w:pPr>
              <w:pStyle w:val="TableParagraph"/>
              <w:ind w:left="39"/>
              <w:rPr>
                <w:sz w:val="19"/>
              </w:rPr>
            </w:pPr>
            <w:r>
              <w:rPr>
                <w:w w:val="140"/>
                <w:sz w:val="19"/>
              </w:rPr>
              <w:t>0.01-0.05</w:t>
            </w:r>
          </w:p>
        </w:tc>
      </w:tr>
      <w:tr w:rsidR="00B9348B" w14:paraId="23B9C5D9" w14:textId="77777777">
        <w:trPr>
          <w:trHeight w:val="630"/>
        </w:trPr>
        <w:tc>
          <w:tcPr>
            <w:tcW w:w="701" w:type="dxa"/>
          </w:tcPr>
          <w:p w14:paraId="0CDD8A98" w14:textId="77777777" w:rsidR="00B9348B" w:rsidRDefault="00000000">
            <w:pPr>
              <w:pStyle w:val="TableParagraph"/>
              <w:spacing w:before="137"/>
              <w:ind w:left="60" w:right="33"/>
              <w:jc w:val="center"/>
              <w:rPr>
                <w:sz w:val="19"/>
              </w:rPr>
            </w:pPr>
            <w:r>
              <w:rPr>
                <w:w w:val="160"/>
                <w:sz w:val="19"/>
              </w:rPr>
              <w:t>850</w:t>
            </w:r>
          </w:p>
          <w:p w14:paraId="2A1AA490" w14:textId="77777777" w:rsidR="00B9348B" w:rsidRDefault="00000000">
            <w:pPr>
              <w:pStyle w:val="TableParagraph"/>
              <w:spacing w:before="43" w:line="212" w:lineRule="exact"/>
              <w:ind w:left="27"/>
              <w:jc w:val="center"/>
              <w:rPr>
                <w:sz w:val="19"/>
              </w:rPr>
            </w:pPr>
            <w:r>
              <w:rPr>
                <w:w w:val="160"/>
                <w:sz w:val="19"/>
              </w:rPr>
              <w:t>.</w:t>
            </w:r>
          </w:p>
        </w:tc>
        <w:tc>
          <w:tcPr>
            <w:tcW w:w="3329" w:type="dxa"/>
          </w:tcPr>
          <w:p w14:paraId="5B27FCC1" w14:textId="77777777" w:rsidR="00B9348B" w:rsidRDefault="00B9348B">
            <w:pPr>
              <w:pStyle w:val="TableParagraph"/>
              <w:spacing w:before="1"/>
            </w:pPr>
          </w:p>
          <w:p w14:paraId="28186D27" w14:textId="77777777" w:rsidR="00B9348B" w:rsidRDefault="00000000">
            <w:pPr>
              <w:pStyle w:val="TableParagraph"/>
              <w:ind w:left="47"/>
              <w:rPr>
                <w:sz w:val="19"/>
              </w:rPr>
            </w:pPr>
            <w:r>
              <w:rPr>
                <w:sz w:val="19"/>
              </w:rPr>
              <w:t>JWH-312</w:t>
            </w:r>
          </w:p>
        </w:tc>
        <w:tc>
          <w:tcPr>
            <w:tcW w:w="8674" w:type="dxa"/>
          </w:tcPr>
          <w:p w14:paraId="4C20405E" w14:textId="77777777" w:rsidR="00B9348B" w:rsidRDefault="00000000">
            <w:pPr>
              <w:pStyle w:val="TableParagraph"/>
              <w:spacing w:before="48" w:line="288" w:lineRule="auto"/>
              <w:ind w:left="42" w:right="1478" w:hanging="1"/>
              <w:rPr>
                <w:sz w:val="19"/>
                <w:szCs w:val="19"/>
              </w:rPr>
            </w:pPr>
            <w:r>
              <w:rPr>
                <w:w w:val="115"/>
                <w:sz w:val="19"/>
                <w:szCs w:val="19"/>
              </w:rPr>
              <w:t xml:space="preserve">2-(3-ֆտորֆենիլ)-1-(1-պենտիլ-1H-ինդոլ-3-իլ)-էթանոն (անկախ ուղեկցող </w:t>
            </w:r>
            <w:r>
              <w:rPr>
                <w:w w:val="120"/>
                <w:sz w:val="19"/>
                <w:szCs w:val="19"/>
              </w:rPr>
              <w:t>նյութերի առկայությունից, ընդհանուր զանգվածով)</w:t>
            </w:r>
          </w:p>
        </w:tc>
        <w:tc>
          <w:tcPr>
            <w:tcW w:w="2014" w:type="dxa"/>
          </w:tcPr>
          <w:p w14:paraId="0C522FC4" w14:textId="77777777" w:rsidR="00B9348B" w:rsidRDefault="00B9348B">
            <w:pPr>
              <w:pStyle w:val="TableParagraph"/>
              <w:spacing w:before="1"/>
            </w:pPr>
          </w:p>
          <w:p w14:paraId="47FF2EF8" w14:textId="77777777" w:rsidR="00B9348B" w:rsidRDefault="00000000">
            <w:pPr>
              <w:pStyle w:val="TableParagraph"/>
              <w:ind w:left="39"/>
              <w:rPr>
                <w:sz w:val="19"/>
              </w:rPr>
            </w:pPr>
            <w:r>
              <w:rPr>
                <w:w w:val="140"/>
                <w:sz w:val="19"/>
              </w:rPr>
              <w:t>0.01-0.05</w:t>
            </w:r>
          </w:p>
        </w:tc>
      </w:tr>
      <w:tr w:rsidR="00B9348B" w14:paraId="75C995C8" w14:textId="77777777">
        <w:trPr>
          <w:trHeight w:val="558"/>
        </w:trPr>
        <w:tc>
          <w:tcPr>
            <w:tcW w:w="701" w:type="dxa"/>
          </w:tcPr>
          <w:p w14:paraId="28E7E2EF" w14:textId="77777777" w:rsidR="00B9348B" w:rsidRDefault="00000000">
            <w:pPr>
              <w:pStyle w:val="TableParagraph"/>
              <w:spacing w:before="139"/>
              <w:ind w:left="158"/>
              <w:rPr>
                <w:sz w:val="19"/>
              </w:rPr>
            </w:pPr>
            <w:r>
              <w:rPr>
                <w:w w:val="120"/>
                <w:sz w:val="19"/>
              </w:rPr>
              <w:t>851.</w:t>
            </w:r>
          </w:p>
        </w:tc>
        <w:tc>
          <w:tcPr>
            <w:tcW w:w="3329" w:type="dxa"/>
          </w:tcPr>
          <w:p w14:paraId="62F9C124" w14:textId="77777777" w:rsidR="00B9348B" w:rsidRDefault="00B9348B">
            <w:pPr>
              <w:pStyle w:val="TableParagraph"/>
              <w:spacing w:before="3"/>
            </w:pPr>
          </w:p>
          <w:p w14:paraId="22736583" w14:textId="77777777" w:rsidR="00B9348B" w:rsidRDefault="00000000">
            <w:pPr>
              <w:pStyle w:val="TableParagraph"/>
              <w:spacing w:before="1"/>
              <w:ind w:left="47"/>
              <w:rPr>
                <w:sz w:val="19"/>
              </w:rPr>
            </w:pPr>
            <w:r>
              <w:rPr>
                <w:sz w:val="19"/>
              </w:rPr>
              <w:t>JWH-313</w:t>
            </w:r>
          </w:p>
        </w:tc>
        <w:tc>
          <w:tcPr>
            <w:tcW w:w="8674" w:type="dxa"/>
          </w:tcPr>
          <w:p w14:paraId="400A077D" w14:textId="77777777" w:rsidR="00B9348B" w:rsidRDefault="00000000">
            <w:pPr>
              <w:pStyle w:val="TableParagraph"/>
              <w:spacing w:before="8" w:line="268" w:lineRule="exact"/>
              <w:ind w:left="42"/>
              <w:rPr>
                <w:sz w:val="19"/>
                <w:szCs w:val="19"/>
              </w:rPr>
            </w:pPr>
            <w:r>
              <w:rPr>
                <w:w w:val="110"/>
                <w:sz w:val="19"/>
                <w:szCs w:val="19"/>
              </w:rPr>
              <w:t>2-(4-ֆտորֆենիլ)-1-(1-պենտիլ-1H-ինդոլ-3-իլ)-էթանոն (անկախ ուղեկցող նյութերի առկայությունից, ընդհանուր զանգվածով)</w:t>
            </w:r>
          </w:p>
        </w:tc>
        <w:tc>
          <w:tcPr>
            <w:tcW w:w="2014" w:type="dxa"/>
          </w:tcPr>
          <w:p w14:paraId="5BCE2964" w14:textId="77777777" w:rsidR="00B9348B" w:rsidRDefault="00B9348B">
            <w:pPr>
              <w:pStyle w:val="TableParagraph"/>
              <w:spacing w:before="6"/>
            </w:pPr>
          </w:p>
          <w:p w14:paraId="0F16B926" w14:textId="77777777" w:rsidR="00B9348B" w:rsidRDefault="00000000">
            <w:pPr>
              <w:pStyle w:val="TableParagraph"/>
              <w:ind w:left="39"/>
              <w:rPr>
                <w:sz w:val="19"/>
              </w:rPr>
            </w:pPr>
            <w:r>
              <w:rPr>
                <w:w w:val="140"/>
                <w:sz w:val="19"/>
              </w:rPr>
              <w:t>0.01-0.05</w:t>
            </w:r>
          </w:p>
        </w:tc>
      </w:tr>
      <w:tr w:rsidR="00B9348B" w14:paraId="376D3025" w14:textId="77777777">
        <w:trPr>
          <w:trHeight w:val="810"/>
        </w:trPr>
        <w:tc>
          <w:tcPr>
            <w:tcW w:w="701" w:type="dxa"/>
          </w:tcPr>
          <w:p w14:paraId="51841596" w14:textId="77777777" w:rsidR="00B9348B" w:rsidRDefault="00000000">
            <w:pPr>
              <w:pStyle w:val="TableParagraph"/>
              <w:spacing w:before="134"/>
              <w:ind w:left="114"/>
              <w:rPr>
                <w:sz w:val="19"/>
              </w:rPr>
            </w:pPr>
            <w:r>
              <w:rPr>
                <w:w w:val="145"/>
                <w:sz w:val="19"/>
              </w:rPr>
              <w:t>852.</w:t>
            </w:r>
          </w:p>
        </w:tc>
        <w:tc>
          <w:tcPr>
            <w:tcW w:w="3329" w:type="dxa"/>
          </w:tcPr>
          <w:p w14:paraId="533D061D" w14:textId="77777777" w:rsidR="00B9348B" w:rsidRDefault="00B9348B">
            <w:pPr>
              <w:pStyle w:val="TableParagraph"/>
              <w:spacing w:before="3"/>
            </w:pPr>
          </w:p>
          <w:p w14:paraId="67207294" w14:textId="77777777" w:rsidR="00B9348B" w:rsidRDefault="00000000">
            <w:pPr>
              <w:pStyle w:val="TableParagraph"/>
              <w:spacing w:before="1"/>
              <w:ind w:left="47"/>
              <w:rPr>
                <w:sz w:val="19"/>
              </w:rPr>
            </w:pPr>
            <w:r>
              <w:rPr>
                <w:sz w:val="19"/>
              </w:rPr>
              <w:t>JWH-314</w:t>
            </w:r>
          </w:p>
        </w:tc>
        <w:tc>
          <w:tcPr>
            <w:tcW w:w="8674" w:type="dxa"/>
          </w:tcPr>
          <w:p w14:paraId="62D8951E" w14:textId="77777777" w:rsidR="00B9348B" w:rsidRDefault="00000000">
            <w:pPr>
              <w:pStyle w:val="TableParagraph"/>
              <w:spacing w:before="62"/>
              <w:ind w:left="42"/>
              <w:rPr>
                <w:sz w:val="19"/>
                <w:szCs w:val="19"/>
              </w:rPr>
            </w:pPr>
            <w:r>
              <w:rPr>
                <w:w w:val="115"/>
                <w:sz w:val="19"/>
                <w:szCs w:val="19"/>
              </w:rPr>
              <w:t>2-(2-ֆտորֆենիլ)-1-(2-մեթիլ-1-պենտիլ-1H-ինդոլ-3-իլ)-էթանոն</w:t>
            </w:r>
          </w:p>
          <w:p w14:paraId="29DD9BAF" w14:textId="77777777" w:rsidR="00B9348B" w:rsidRDefault="00000000">
            <w:pPr>
              <w:pStyle w:val="TableParagraph"/>
              <w:spacing w:before="55"/>
              <w:ind w:left="42"/>
              <w:rPr>
                <w:sz w:val="19"/>
                <w:szCs w:val="19"/>
              </w:rPr>
            </w:pPr>
            <w:r>
              <w:rPr>
                <w:w w:val="115"/>
                <w:sz w:val="19"/>
                <w:szCs w:val="19"/>
              </w:rPr>
              <w:t>(անկախ ուղեկցող նյութերի առկայությունից, ընդհանուր զանգվածով)</w:t>
            </w:r>
          </w:p>
        </w:tc>
        <w:tc>
          <w:tcPr>
            <w:tcW w:w="2014" w:type="dxa"/>
          </w:tcPr>
          <w:p w14:paraId="35AA3EC0" w14:textId="77777777" w:rsidR="00B9348B" w:rsidRDefault="00B9348B">
            <w:pPr>
              <w:pStyle w:val="TableParagraph"/>
              <w:spacing w:before="6"/>
            </w:pPr>
          </w:p>
          <w:p w14:paraId="5F360BBD" w14:textId="77777777" w:rsidR="00B9348B" w:rsidRDefault="00000000">
            <w:pPr>
              <w:pStyle w:val="TableParagraph"/>
              <w:ind w:left="39"/>
              <w:rPr>
                <w:sz w:val="19"/>
              </w:rPr>
            </w:pPr>
            <w:r>
              <w:rPr>
                <w:w w:val="140"/>
                <w:sz w:val="19"/>
              </w:rPr>
              <w:t>0.01-0.05</w:t>
            </w:r>
          </w:p>
        </w:tc>
      </w:tr>
      <w:tr w:rsidR="00B9348B" w14:paraId="34CD0A4C" w14:textId="77777777">
        <w:trPr>
          <w:trHeight w:val="664"/>
        </w:trPr>
        <w:tc>
          <w:tcPr>
            <w:tcW w:w="701" w:type="dxa"/>
          </w:tcPr>
          <w:p w14:paraId="72DCD727" w14:textId="77777777" w:rsidR="00B9348B" w:rsidRDefault="00000000">
            <w:pPr>
              <w:pStyle w:val="TableParagraph"/>
              <w:spacing w:before="137"/>
              <w:ind w:left="110"/>
              <w:rPr>
                <w:sz w:val="19"/>
              </w:rPr>
            </w:pPr>
            <w:r>
              <w:rPr>
                <w:w w:val="150"/>
                <w:sz w:val="19"/>
              </w:rPr>
              <w:t>853.</w:t>
            </w:r>
          </w:p>
        </w:tc>
        <w:tc>
          <w:tcPr>
            <w:tcW w:w="3329" w:type="dxa"/>
          </w:tcPr>
          <w:p w14:paraId="1D36D999" w14:textId="77777777" w:rsidR="00B9348B" w:rsidRDefault="00B9348B">
            <w:pPr>
              <w:pStyle w:val="TableParagraph"/>
              <w:spacing w:before="1"/>
            </w:pPr>
          </w:p>
          <w:p w14:paraId="5C4681BF" w14:textId="77777777" w:rsidR="00B9348B" w:rsidRDefault="00000000">
            <w:pPr>
              <w:pStyle w:val="TableParagraph"/>
              <w:ind w:left="47"/>
              <w:rPr>
                <w:sz w:val="19"/>
              </w:rPr>
            </w:pPr>
            <w:r>
              <w:rPr>
                <w:sz w:val="19"/>
              </w:rPr>
              <w:t>JWH-315</w:t>
            </w:r>
          </w:p>
        </w:tc>
        <w:tc>
          <w:tcPr>
            <w:tcW w:w="8674" w:type="dxa"/>
          </w:tcPr>
          <w:p w14:paraId="17EC5AF3" w14:textId="77777777" w:rsidR="00B9348B" w:rsidRDefault="00000000">
            <w:pPr>
              <w:pStyle w:val="TableParagraph"/>
              <w:spacing w:before="67"/>
              <w:ind w:left="42"/>
              <w:rPr>
                <w:sz w:val="19"/>
                <w:szCs w:val="19"/>
              </w:rPr>
            </w:pPr>
            <w:r>
              <w:rPr>
                <w:w w:val="115"/>
                <w:sz w:val="19"/>
                <w:szCs w:val="19"/>
              </w:rPr>
              <w:t>2-(3-ֆտորֆենիլ)-1-(2-մեթիլ-1-պենտիլ-1H-ինդոլ-3-իլ)-էթանոն (անկախ ուղեկցող</w:t>
            </w:r>
          </w:p>
          <w:p w14:paraId="6169D898" w14:textId="77777777" w:rsidR="00B9348B" w:rsidRDefault="00000000">
            <w:pPr>
              <w:pStyle w:val="TableParagraph"/>
              <w:spacing w:before="93"/>
              <w:ind w:left="42"/>
              <w:rPr>
                <w:sz w:val="19"/>
                <w:szCs w:val="19"/>
              </w:rPr>
            </w:pPr>
            <w:r>
              <w:rPr>
                <w:w w:val="115"/>
                <w:sz w:val="19"/>
                <w:szCs w:val="19"/>
              </w:rPr>
              <w:t>նյութերի առկայությունից, ընդհանուր զանգվածով)</w:t>
            </w:r>
          </w:p>
        </w:tc>
        <w:tc>
          <w:tcPr>
            <w:tcW w:w="2014" w:type="dxa"/>
          </w:tcPr>
          <w:p w14:paraId="34A72187" w14:textId="77777777" w:rsidR="00B9348B" w:rsidRDefault="00B9348B">
            <w:pPr>
              <w:pStyle w:val="TableParagraph"/>
              <w:spacing w:before="1"/>
            </w:pPr>
          </w:p>
          <w:p w14:paraId="0ABDF783" w14:textId="77777777" w:rsidR="00B9348B" w:rsidRDefault="00000000">
            <w:pPr>
              <w:pStyle w:val="TableParagraph"/>
              <w:ind w:left="39"/>
              <w:rPr>
                <w:sz w:val="19"/>
              </w:rPr>
            </w:pPr>
            <w:r>
              <w:rPr>
                <w:w w:val="140"/>
                <w:sz w:val="19"/>
              </w:rPr>
              <w:t>0.01-0.05</w:t>
            </w:r>
          </w:p>
        </w:tc>
      </w:tr>
      <w:tr w:rsidR="00B9348B" w14:paraId="798818AE" w14:textId="77777777">
        <w:trPr>
          <w:trHeight w:val="671"/>
        </w:trPr>
        <w:tc>
          <w:tcPr>
            <w:tcW w:w="701" w:type="dxa"/>
          </w:tcPr>
          <w:p w14:paraId="3910D7CE" w14:textId="77777777" w:rsidR="00B9348B" w:rsidRDefault="00000000">
            <w:pPr>
              <w:pStyle w:val="TableParagraph"/>
              <w:spacing w:before="139"/>
              <w:ind w:left="112"/>
              <w:rPr>
                <w:sz w:val="19"/>
              </w:rPr>
            </w:pPr>
            <w:r>
              <w:rPr>
                <w:w w:val="150"/>
                <w:sz w:val="19"/>
              </w:rPr>
              <w:t>854.</w:t>
            </w:r>
          </w:p>
        </w:tc>
        <w:tc>
          <w:tcPr>
            <w:tcW w:w="3329" w:type="dxa"/>
          </w:tcPr>
          <w:p w14:paraId="5633DDA4" w14:textId="77777777" w:rsidR="00B9348B" w:rsidRDefault="00B9348B">
            <w:pPr>
              <w:pStyle w:val="TableParagraph"/>
              <w:spacing w:before="3"/>
            </w:pPr>
          </w:p>
          <w:p w14:paraId="1ECAB452" w14:textId="77777777" w:rsidR="00B9348B" w:rsidRDefault="00000000">
            <w:pPr>
              <w:pStyle w:val="TableParagraph"/>
              <w:spacing w:before="1"/>
              <w:ind w:left="47"/>
              <w:rPr>
                <w:sz w:val="19"/>
              </w:rPr>
            </w:pPr>
            <w:r>
              <w:rPr>
                <w:sz w:val="19"/>
              </w:rPr>
              <w:t>JWH-316</w:t>
            </w:r>
          </w:p>
        </w:tc>
        <w:tc>
          <w:tcPr>
            <w:tcW w:w="8674" w:type="dxa"/>
          </w:tcPr>
          <w:p w14:paraId="61747C2A" w14:textId="77777777" w:rsidR="00B9348B" w:rsidRDefault="00000000">
            <w:pPr>
              <w:pStyle w:val="TableParagraph"/>
              <w:spacing w:before="69"/>
              <w:ind w:left="42"/>
              <w:rPr>
                <w:sz w:val="19"/>
                <w:szCs w:val="19"/>
              </w:rPr>
            </w:pPr>
            <w:r>
              <w:rPr>
                <w:w w:val="115"/>
                <w:sz w:val="19"/>
                <w:szCs w:val="19"/>
              </w:rPr>
              <w:t>2-(4-ֆտորֆենիլ)-1-(2-մեթիլ-1-պենտիլ-1H-ինդոլ-3-իլ)-էթանոն (անկախ ուղեկցող</w:t>
            </w:r>
          </w:p>
          <w:p w14:paraId="4CCC30F2" w14:textId="77777777" w:rsidR="00B9348B" w:rsidRDefault="00000000">
            <w:pPr>
              <w:pStyle w:val="TableParagraph"/>
              <w:spacing w:before="96"/>
              <w:ind w:left="42"/>
              <w:rPr>
                <w:sz w:val="19"/>
                <w:szCs w:val="19"/>
              </w:rPr>
            </w:pPr>
            <w:r>
              <w:rPr>
                <w:w w:val="115"/>
                <w:sz w:val="19"/>
                <w:szCs w:val="19"/>
              </w:rPr>
              <w:t>նյութերի առկայությունից, ընդհանուր զանգվածով)</w:t>
            </w:r>
          </w:p>
        </w:tc>
        <w:tc>
          <w:tcPr>
            <w:tcW w:w="2014" w:type="dxa"/>
          </w:tcPr>
          <w:p w14:paraId="507E9E03" w14:textId="77777777" w:rsidR="00B9348B" w:rsidRDefault="00B9348B">
            <w:pPr>
              <w:pStyle w:val="TableParagraph"/>
              <w:spacing w:before="6"/>
            </w:pPr>
          </w:p>
          <w:p w14:paraId="2480BAB9" w14:textId="77777777" w:rsidR="00B9348B" w:rsidRDefault="00000000">
            <w:pPr>
              <w:pStyle w:val="TableParagraph"/>
              <w:ind w:left="39"/>
              <w:rPr>
                <w:sz w:val="19"/>
              </w:rPr>
            </w:pPr>
            <w:r>
              <w:rPr>
                <w:w w:val="140"/>
                <w:sz w:val="19"/>
              </w:rPr>
              <w:t>0.01-0.05</w:t>
            </w:r>
          </w:p>
        </w:tc>
      </w:tr>
      <w:tr w:rsidR="00B9348B" w14:paraId="20B31764" w14:textId="77777777">
        <w:trPr>
          <w:trHeight w:val="557"/>
        </w:trPr>
        <w:tc>
          <w:tcPr>
            <w:tcW w:w="701" w:type="dxa"/>
          </w:tcPr>
          <w:p w14:paraId="7527C45E" w14:textId="77777777" w:rsidR="00B9348B" w:rsidRDefault="00000000">
            <w:pPr>
              <w:pStyle w:val="TableParagraph"/>
              <w:spacing w:before="134"/>
              <w:ind w:left="102"/>
              <w:rPr>
                <w:sz w:val="19"/>
              </w:rPr>
            </w:pPr>
            <w:r>
              <w:rPr>
                <w:w w:val="155"/>
                <w:sz w:val="19"/>
              </w:rPr>
              <w:t>855.</w:t>
            </w:r>
          </w:p>
        </w:tc>
        <w:tc>
          <w:tcPr>
            <w:tcW w:w="3329" w:type="dxa"/>
          </w:tcPr>
          <w:p w14:paraId="11A53F6A" w14:textId="77777777" w:rsidR="00B9348B" w:rsidRDefault="00B9348B">
            <w:pPr>
              <w:pStyle w:val="TableParagraph"/>
              <w:spacing w:before="1"/>
            </w:pPr>
          </w:p>
          <w:p w14:paraId="0B7E8354" w14:textId="77777777" w:rsidR="00B9348B" w:rsidRDefault="00000000">
            <w:pPr>
              <w:pStyle w:val="TableParagraph"/>
              <w:ind w:left="47"/>
              <w:rPr>
                <w:sz w:val="19"/>
              </w:rPr>
            </w:pPr>
            <w:r>
              <w:rPr>
                <w:w w:val="110"/>
                <w:sz w:val="19"/>
              </w:rPr>
              <w:t>JWH-324</w:t>
            </w:r>
          </w:p>
        </w:tc>
        <w:tc>
          <w:tcPr>
            <w:tcW w:w="8674" w:type="dxa"/>
          </w:tcPr>
          <w:p w14:paraId="0F80DB60" w14:textId="77777777" w:rsidR="00B9348B" w:rsidRDefault="00000000">
            <w:pPr>
              <w:pStyle w:val="TableParagraph"/>
              <w:spacing w:before="38"/>
              <w:ind w:left="42"/>
              <w:rPr>
                <w:sz w:val="19"/>
                <w:szCs w:val="19"/>
              </w:rPr>
            </w:pPr>
            <w:r>
              <w:rPr>
                <w:w w:val="115"/>
                <w:sz w:val="19"/>
                <w:szCs w:val="19"/>
              </w:rPr>
              <w:t>(1R.3S)-3-[4-(1.1-դիմեթիլհեպտիլ)-ֆենիլ]-ցիկլոհեքսանոլ (անկախ ուղեկցող</w:t>
            </w:r>
          </w:p>
          <w:p w14:paraId="5D6CABA5" w14:textId="77777777" w:rsidR="00B9348B" w:rsidRDefault="00000000">
            <w:pPr>
              <w:pStyle w:val="TableParagraph"/>
              <w:spacing w:before="53"/>
              <w:ind w:left="42"/>
              <w:rPr>
                <w:sz w:val="19"/>
                <w:szCs w:val="19"/>
              </w:rPr>
            </w:pPr>
            <w:r>
              <w:rPr>
                <w:w w:val="115"/>
                <w:sz w:val="19"/>
                <w:szCs w:val="19"/>
              </w:rPr>
              <w:t>նյութերի առկայությունից, ընդհանուր զանգվածով)</w:t>
            </w:r>
          </w:p>
        </w:tc>
        <w:tc>
          <w:tcPr>
            <w:tcW w:w="2014" w:type="dxa"/>
          </w:tcPr>
          <w:p w14:paraId="2D01B481" w14:textId="77777777" w:rsidR="00B9348B" w:rsidRDefault="00B9348B">
            <w:pPr>
              <w:pStyle w:val="TableParagraph"/>
              <w:spacing w:before="1"/>
            </w:pPr>
          </w:p>
          <w:p w14:paraId="3576915B" w14:textId="77777777" w:rsidR="00B9348B" w:rsidRDefault="00000000">
            <w:pPr>
              <w:pStyle w:val="TableParagraph"/>
              <w:ind w:left="39"/>
              <w:rPr>
                <w:sz w:val="19"/>
              </w:rPr>
            </w:pPr>
            <w:r>
              <w:rPr>
                <w:w w:val="140"/>
                <w:sz w:val="19"/>
              </w:rPr>
              <w:t>0.01-0.05</w:t>
            </w:r>
          </w:p>
        </w:tc>
      </w:tr>
      <w:tr w:rsidR="00B9348B" w14:paraId="2F70BF45" w14:textId="77777777">
        <w:trPr>
          <w:trHeight w:val="800"/>
        </w:trPr>
        <w:tc>
          <w:tcPr>
            <w:tcW w:w="701" w:type="dxa"/>
          </w:tcPr>
          <w:p w14:paraId="11952E2C" w14:textId="77777777" w:rsidR="00B9348B" w:rsidRDefault="00000000">
            <w:pPr>
              <w:pStyle w:val="TableParagraph"/>
              <w:spacing w:before="25"/>
              <w:ind w:left="60" w:right="39"/>
              <w:jc w:val="center"/>
              <w:rPr>
                <w:sz w:val="19"/>
              </w:rPr>
            </w:pPr>
            <w:r>
              <w:rPr>
                <w:w w:val="155"/>
                <w:sz w:val="19"/>
              </w:rPr>
              <w:t>856</w:t>
            </w:r>
          </w:p>
          <w:p w14:paraId="23191578" w14:textId="77777777" w:rsidR="00B9348B" w:rsidRDefault="00000000">
            <w:pPr>
              <w:pStyle w:val="TableParagraph"/>
              <w:spacing w:before="43"/>
              <w:ind w:left="23"/>
              <w:jc w:val="center"/>
              <w:rPr>
                <w:sz w:val="19"/>
              </w:rPr>
            </w:pPr>
            <w:r>
              <w:rPr>
                <w:w w:val="160"/>
                <w:sz w:val="19"/>
              </w:rPr>
              <w:t>.</w:t>
            </w:r>
          </w:p>
        </w:tc>
        <w:tc>
          <w:tcPr>
            <w:tcW w:w="3329" w:type="dxa"/>
          </w:tcPr>
          <w:p w14:paraId="14595B03" w14:textId="77777777" w:rsidR="00B9348B" w:rsidRDefault="00000000">
            <w:pPr>
              <w:pStyle w:val="TableParagraph"/>
              <w:spacing w:before="167"/>
              <w:ind w:left="47"/>
              <w:rPr>
                <w:sz w:val="19"/>
              </w:rPr>
            </w:pPr>
            <w:r>
              <w:rPr>
                <w:w w:val="105"/>
                <w:sz w:val="19"/>
              </w:rPr>
              <w:t>JWH-337</w:t>
            </w:r>
          </w:p>
        </w:tc>
        <w:tc>
          <w:tcPr>
            <w:tcW w:w="8674" w:type="dxa"/>
          </w:tcPr>
          <w:p w14:paraId="43054154" w14:textId="77777777" w:rsidR="00B9348B" w:rsidRDefault="00000000">
            <w:pPr>
              <w:pStyle w:val="TableParagraph"/>
              <w:spacing w:before="85"/>
              <w:ind w:left="42"/>
              <w:rPr>
                <w:sz w:val="19"/>
                <w:szCs w:val="19"/>
              </w:rPr>
            </w:pPr>
            <w:r>
              <w:rPr>
                <w:w w:val="120"/>
                <w:sz w:val="19"/>
                <w:szCs w:val="19"/>
              </w:rPr>
              <w:t>(1R.3R.4R)-3-[4-(1.1-դիմեթիլհեպտիլ)-ֆենիլ]-4-(3-հիդրօքսիպրոպիլ)- ցիկլոհեքսանոլ</w:t>
            </w:r>
          </w:p>
          <w:p w14:paraId="3BA8190B" w14:textId="77777777" w:rsidR="00B9348B" w:rsidRDefault="00000000">
            <w:pPr>
              <w:pStyle w:val="TableParagraph"/>
              <w:spacing w:before="151"/>
              <w:ind w:left="42"/>
              <w:rPr>
                <w:sz w:val="19"/>
                <w:szCs w:val="19"/>
              </w:rPr>
            </w:pPr>
            <w:r>
              <w:rPr>
                <w:w w:val="120"/>
                <w:sz w:val="19"/>
                <w:szCs w:val="19"/>
              </w:rPr>
              <w:t>(անկախ ուղեկցող նյութերի առկայությունից, ընդհանուր զանգվածով)</w:t>
            </w:r>
          </w:p>
        </w:tc>
        <w:tc>
          <w:tcPr>
            <w:tcW w:w="2014" w:type="dxa"/>
          </w:tcPr>
          <w:p w14:paraId="3AD5998E" w14:textId="77777777" w:rsidR="00B9348B" w:rsidRDefault="00000000">
            <w:pPr>
              <w:pStyle w:val="TableParagraph"/>
              <w:spacing w:before="167"/>
              <w:ind w:left="39"/>
              <w:rPr>
                <w:sz w:val="19"/>
              </w:rPr>
            </w:pPr>
            <w:r>
              <w:rPr>
                <w:w w:val="140"/>
                <w:sz w:val="19"/>
              </w:rPr>
              <w:t>0.01-0.05</w:t>
            </w:r>
          </w:p>
        </w:tc>
      </w:tr>
      <w:tr w:rsidR="00B9348B" w14:paraId="0B046E4C" w14:textId="77777777">
        <w:trPr>
          <w:trHeight w:val="927"/>
        </w:trPr>
        <w:tc>
          <w:tcPr>
            <w:tcW w:w="701" w:type="dxa"/>
          </w:tcPr>
          <w:p w14:paraId="13667603" w14:textId="77777777" w:rsidR="00B9348B" w:rsidRDefault="00B9348B">
            <w:pPr>
              <w:pStyle w:val="TableParagraph"/>
              <w:rPr>
                <w:sz w:val="20"/>
              </w:rPr>
            </w:pPr>
          </w:p>
          <w:p w14:paraId="5CCA108D" w14:textId="77777777" w:rsidR="00B9348B" w:rsidRDefault="00B9348B">
            <w:pPr>
              <w:pStyle w:val="TableParagraph"/>
              <w:spacing w:before="9"/>
              <w:rPr>
                <w:sz w:val="23"/>
              </w:rPr>
            </w:pPr>
          </w:p>
          <w:p w14:paraId="4EE9EBA8" w14:textId="77777777" w:rsidR="00B9348B" w:rsidRDefault="00000000">
            <w:pPr>
              <w:pStyle w:val="TableParagraph"/>
              <w:ind w:left="124"/>
              <w:rPr>
                <w:sz w:val="19"/>
              </w:rPr>
            </w:pPr>
            <w:r>
              <w:rPr>
                <w:w w:val="140"/>
                <w:sz w:val="19"/>
              </w:rPr>
              <w:t>857.</w:t>
            </w:r>
          </w:p>
        </w:tc>
        <w:tc>
          <w:tcPr>
            <w:tcW w:w="3329" w:type="dxa"/>
          </w:tcPr>
          <w:p w14:paraId="7F025E39" w14:textId="77777777" w:rsidR="00B9348B" w:rsidRDefault="00B9348B">
            <w:pPr>
              <w:pStyle w:val="TableParagraph"/>
              <w:rPr>
                <w:sz w:val="20"/>
              </w:rPr>
            </w:pPr>
          </w:p>
          <w:p w14:paraId="18E5BAE1" w14:textId="77777777" w:rsidR="00B9348B" w:rsidRDefault="00B9348B">
            <w:pPr>
              <w:pStyle w:val="TableParagraph"/>
              <w:spacing w:before="2"/>
              <w:rPr>
                <w:sz w:val="19"/>
              </w:rPr>
            </w:pPr>
          </w:p>
          <w:p w14:paraId="403EFB1E" w14:textId="77777777" w:rsidR="00B9348B" w:rsidRDefault="00000000">
            <w:pPr>
              <w:pStyle w:val="TableParagraph"/>
              <w:ind w:left="47"/>
              <w:rPr>
                <w:sz w:val="19"/>
              </w:rPr>
            </w:pPr>
            <w:r>
              <w:rPr>
                <w:w w:val="110"/>
                <w:sz w:val="19"/>
              </w:rPr>
              <w:t>JWH-344</w:t>
            </w:r>
          </w:p>
        </w:tc>
        <w:tc>
          <w:tcPr>
            <w:tcW w:w="8674" w:type="dxa"/>
          </w:tcPr>
          <w:p w14:paraId="4B347C46" w14:textId="77777777" w:rsidR="00B9348B" w:rsidRDefault="00000000">
            <w:pPr>
              <w:pStyle w:val="TableParagraph"/>
              <w:spacing w:before="64" w:line="345" w:lineRule="auto"/>
              <w:ind w:left="42" w:hanging="1"/>
              <w:rPr>
                <w:sz w:val="19"/>
                <w:szCs w:val="19"/>
              </w:rPr>
            </w:pPr>
            <w:r>
              <w:rPr>
                <w:w w:val="115"/>
                <w:sz w:val="19"/>
                <w:szCs w:val="19"/>
              </w:rPr>
              <w:t xml:space="preserve">(1R.3R.4R)-3-[4-(1.1-դիմեթիլհեքսիլ)-ֆենիլ]-4-(3-հիդրօքսիպրոպիլ)- ցիկլոհեքսանոլ </w:t>
            </w:r>
            <w:r>
              <w:rPr>
                <w:w w:val="120"/>
                <w:sz w:val="19"/>
                <w:szCs w:val="19"/>
              </w:rPr>
              <w:t>(անկախ ուղեկցող նյութերի առկայությունից,</w:t>
            </w:r>
          </w:p>
          <w:p w14:paraId="3790631F" w14:textId="77777777" w:rsidR="00B9348B" w:rsidRDefault="00000000">
            <w:pPr>
              <w:pStyle w:val="TableParagraph"/>
              <w:spacing w:line="213" w:lineRule="exact"/>
              <w:ind w:left="42"/>
              <w:rPr>
                <w:sz w:val="19"/>
                <w:szCs w:val="19"/>
              </w:rPr>
            </w:pPr>
            <w:r>
              <w:rPr>
                <w:w w:val="120"/>
                <w:sz w:val="19"/>
                <w:szCs w:val="19"/>
              </w:rPr>
              <w:t>ընդհանուր զանգվածով)</w:t>
            </w:r>
          </w:p>
        </w:tc>
        <w:tc>
          <w:tcPr>
            <w:tcW w:w="2014" w:type="dxa"/>
          </w:tcPr>
          <w:p w14:paraId="39375FFF" w14:textId="77777777" w:rsidR="00B9348B" w:rsidRDefault="00B9348B">
            <w:pPr>
              <w:pStyle w:val="TableParagraph"/>
              <w:rPr>
                <w:sz w:val="20"/>
              </w:rPr>
            </w:pPr>
          </w:p>
          <w:p w14:paraId="1C6A9B45" w14:textId="77777777" w:rsidR="00B9348B" w:rsidRDefault="00B9348B">
            <w:pPr>
              <w:pStyle w:val="TableParagraph"/>
              <w:spacing w:before="2"/>
              <w:rPr>
                <w:sz w:val="19"/>
              </w:rPr>
            </w:pPr>
          </w:p>
          <w:p w14:paraId="40D3738B" w14:textId="77777777" w:rsidR="00B9348B" w:rsidRDefault="00000000">
            <w:pPr>
              <w:pStyle w:val="TableParagraph"/>
              <w:ind w:left="39"/>
              <w:rPr>
                <w:sz w:val="19"/>
              </w:rPr>
            </w:pPr>
            <w:r>
              <w:rPr>
                <w:w w:val="140"/>
                <w:sz w:val="19"/>
              </w:rPr>
              <w:t>0.01-0.05</w:t>
            </w:r>
          </w:p>
        </w:tc>
      </w:tr>
      <w:tr w:rsidR="00B9348B" w14:paraId="2E1A476C" w14:textId="77777777">
        <w:trPr>
          <w:trHeight w:val="543"/>
        </w:trPr>
        <w:tc>
          <w:tcPr>
            <w:tcW w:w="701" w:type="dxa"/>
          </w:tcPr>
          <w:p w14:paraId="44080212" w14:textId="77777777" w:rsidR="00B9348B" w:rsidRDefault="00000000">
            <w:pPr>
              <w:pStyle w:val="TableParagraph"/>
              <w:spacing w:before="25"/>
              <w:ind w:left="60" w:right="31"/>
              <w:jc w:val="center"/>
              <w:rPr>
                <w:sz w:val="19"/>
              </w:rPr>
            </w:pPr>
            <w:r>
              <w:rPr>
                <w:w w:val="155"/>
                <w:sz w:val="19"/>
              </w:rPr>
              <w:t>858</w:t>
            </w:r>
          </w:p>
          <w:p w14:paraId="024449AE" w14:textId="77777777" w:rsidR="00B9348B" w:rsidRDefault="00000000">
            <w:pPr>
              <w:pStyle w:val="TableParagraph"/>
              <w:spacing w:before="43"/>
              <w:ind w:left="27"/>
              <w:jc w:val="center"/>
              <w:rPr>
                <w:sz w:val="19"/>
              </w:rPr>
            </w:pPr>
            <w:r>
              <w:rPr>
                <w:w w:val="160"/>
                <w:sz w:val="19"/>
              </w:rPr>
              <w:t>.</w:t>
            </w:r>
          </w:p>
        </w:tc>
        <w:tc>
          <w:tcPr>
            <w:tcW w:w="3329" w:type="dxa"/>
          </w:tcPr>
          <w:p w14:paraId="10CB4339" w14:textId="77777777" w:rsidR="00B9348B" w:rsidRDefault="00000000">
            <w:pPr>
              <w:pStyle w:val="TableParagraph"/>
              <w:spacing w:before="167"/>
              <w:ind w:left="47"/>
              <w:rPr>
                <w:sz w:val="19"/>
              </w:rPr>
            </w:pPr>
            <w:r>
              <w:rPr>
                <w:w w:val="110"/>
                <w:sz w:val="19"/>
              </w:rPr>
              <w:t>JWH-345</w:t>
            </w:r>
          </w:p>
        </w:tc>
        <w:tc>
          <w:tcPr>
            <w:tcW w:w="8674" w:type="dxa"/>
          </w:tcPr>
          <w:p w14:paraId="60DE9F39" w14:textId="77777777" w:rsidR="00B9348B" w:rsidRDefault="00000000">
            <w:pPr>
              <w:pStyle w:val="TableParagraph"/>
              <w:spacing w:before="5" w:line="268" w:lineRule="exact"/>
              <w:ind w:left="42" w:hanging="1"/>
              <w:rPr>
                <w:sz w:val="19"/>
                <w:szCs w:val="19"/>
              </w:rPr>
            </w:pPr>
            <w:r>
              <w:rPr>
                <w:w w:val="115"/>
                <w:sz w:val="19"/>
                <w:szCs w:val="19"/>
              </w:rPr>
              <w:t xml:space="preserve">(1R.3R.4R)-3-[4-(1.1-դիմեթիլհեքսիլ)-ֆենիլ]-4-(3-հիդրօքսիպրոպիլ)- ցիկլոհեքսանոլ </w:t>
            </w:r>
            <w:r>
              <w:rPr>
                <w:w w:val="120"/>
                <w:sz w:val="19"/>
                <w:szCs w:val="19"/>
              </w:rPr>
              <w:t>(անկախ ուղեկցող նյութերի առկայությունից, ընդհանուր զանգվածով)</w:t>
            </w:r>
          </w:p>
        </w:tc>
        <w:tc>
          <w:tcPr>
            <w:tcW w:w="2014" w:type="dxa"/>
          </w:tcPr>
          <w:p w14:paraId="578F436B" w14:textId="77777777" w:rsidR="00B9348B" w:rsidRDefault="00000000">
            <w:pPr>
              <w:pStyle w:val="TableParagraph"/>
              <w:spacing w:before="167"/>
              <w:ind w:left="39"/>
              <w:rPr>
                <w:sz w:val="19"/>
              </w:rPr>
            </w:pPr>
            <w:r>
              <w:rPr>
                <w:w w:val="140"/>
                <w:sz w:val="19"/>
              </w:rPr>
              <w:t>0.01-0.05</w:t>
            </w:r>
          </w:p>
        </w:tc>
      </w:tr>
    </w:tbl>
    <w:p w14:paraId="4132D51F"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2EA49D6A" w14:textId="77777777">
        <w:trPr>
          <w:trHeight w:val="630"/>
        </w:trPr>
        <w:tc>
          <w:tcPr>
            <w:tcW w:w="701" w:type="dxa"/>
          </w:tcPr>
          <w:p w14:paraId="5626ECC3" w14:textId="77777777" w:rsidR="00B9348B" w:rsidRDefault="00000000">
            <w:pPr>
              <w:pStyle w:val="TableParagraph"/>
              <w:spacing w:before="137"/>
              <w:ind w:left="60" w:right="39"/>
              <w:jc w:val="center"/>
              <w:rPr>
                <w:sz w:val="19"/>
              </w:rPr>
            </w:pPr>
            <w:r>
              <w:rPr>
                <w:w w:val="155"/>
                <w:sz w:val="19"/>
              </w:rPr>
              <w:lastRenderedPageBreak/>
              <w:t>859</w:t>
            </w:r>
          </w:p>
          <w:p w14:paraId="2E55E143" w14:textId="77777777" w:rsidR="00B9348B" w:rsidRDefault="00000000">
            <w:pPr>
              <w:pStyle w:val="TableParagraph"/>
              <w:spacing w:before="40" w:line="215" w:lineRule="exact"/>
              <w:ind w:left="23"/>
              <w:jc w:val="center"/>
              <w:rPr>
                <w:sz w:val="19"/>
              </w:rPr>
            </w:pPr>
            <w:r>
              <w:rPr>
                <w:w w:val="160"/>
                <w:sz w:val="19"/>
              </w:rPr>
              <w:t>.</w:t>
            </w:r>
          </w:p>
        </w:tc>
        <w:tc>
          <w:tcPr>
            <w:tcW w:w="3329" w:type="dxa"/>
          </w:tcPr>
          <w:p w14:paraId="2FAF9AD0" w14:textId="77777777" w:rsidR="00B9348B" w:rsidRDefault="00B9348B">
            <w:pPr>
              <w:pStyle w:val="TableParagraph"/>
              <w:spacing w:before="3"/>
            </w:pPr>
          </w:p>
          <w:p w14:paraId="7ED2DE5F" w14:textId="77777777" w:rsidR="00B9348B" w:rsidRDefault="00000000">
            <w:pPr>
              <w:pStyle w:val="TableParagraph"/>
              <w:spacing w:before="1"/>
              <w:ind w:left="47"/>
              <w:rPr>
                <w:sz w:val="19"/>
              </w:rPr>
            </w:pPr>
            <w:r>
              <w:rPr>
                <w:w w:val="110"/>
                <w:sz w:val="19"/>
              </w:rPr>
              <w:t>JWH-346</w:t>
            </w:r>
          </w:p>
        </w:tc>
        <w:tc>
          <w:tcPr>
            <w:tcW w:w="8674" w:type="dxa"/>
          </w:tcPr>
          <w:p w14:paraId="7AA9E748" w14:textId="77777777" w:rsidR="00B9348B" w:rsidRDefault="00000000">
            <w:pPr>
              <w:pStyle w:val="TableParagraph"/>
              <w:spacing w:before="38" w:line="295" w:lineRule="auto"/>
              <w:ind w:left="42" w:right="764" w:hanging="1"/>
              <w:rPr>
                <w:sz w:val="19"/>
                <w:szCs w:val="19"/>
              </w:rPr>
            </w:pPr>
            <w:r>
              <w:rPr>
                <w:w w:val="115"/>
                <w:sz w:val="19"/>
                <w:szCs w:val="19"/>
              </w:rPr>
              <w:t xml:space="preserve">նավթալին-1-իլ-(1-պենտիլ-5-մ-տոլիլ-1H-պիրրոլ-3-իլ)-մեթանոն (անկախ ուղեկցող </w:t>
            </w:r>
            <w:r>
              <w:rPr>
                <w:w w:val="120"/>
                <w:sz w:val="19"/>
                <w:szCs w:val="19"/>
              </w:rPr>
              <w:t>նյութերի առկայությունից, ընդհանուր զանգվածով)</w:t>
            </w:r>
          </w:p>
        </w:tc>
        <w:tc>
          <w:tcPr>
            <w:tcW w:w="2014" w:type="dxa"/>
          </w:tcPr>
          <w:p w14:paraId="631AB043" w14:textId="77777777" w:rsidR="00B9348B" w:rsidRDefault="00B9348B">
            <w:pPr>
              <w:pStyle w:val="TableParagraph"/>
              <w:spacing w:before="3"/>
            </w:pPr>
          </w:p>
          <w:p w14:paraId="11E8E4F7" w14:textId="77777777" w:rsidR="00B9348B" w:rsidRDefault="00000000">
            <w:pPr>
              <w:pStyle w:val="TableParagraph"/>
              <w:spacing w:before="1"/>
              <w:ind w:left="39"/>
              <w:rPr>
                <w:sz w:val="19"/>
              </w:rPr>
            </w:pPr>
            <w:r>
              <w:rPr>
                <w:w w:val="140"/>
                <w:sz w:val="19"/>
              </w:rPr>
              <w:t>0.01-0.05</w:t>
            </w:r>
          </w:p>
        </w:tc>
      </w:tr>
      <w:tr w:rsidR="00B9348B" w14:paraId="53AA235C" w14:textId="77777777">
        <w:trPr>
          <w:trHeight w:val="689"/>
        </w:trPr>
        <w:tc>
          <w:tcPr>
            <w:tcW w:w="701" w:type="dxa"/>
          </w:tcPr>
          <w:p w14:paraId="7C37C27F" w14:textId="77777777" w:rsidR="00B9348B" w:rsidRDefault="00000000">
            <w:pPr>
              <w:pStyle w:val="TableParagraph"/>
              <w:spacing w:before="26"/>
              <w:ind w:left="60" w:right="29"/>
              <w:jc w:val="center"/>
              <w:rPr>
                <w:sz w:val="19"/>
              </w:rPr>
            </w:pPr>
            <w:r>
              <w:rPr>
                <w:w w:val="170"/>
                <w:sz w:val="19"/>
              </w:rPr>
              <w:t>860</w:t>
            </w:r>
          </w:p>
          <w:p w14:paraId="022D7DEC" w14:textId="77777777" w:rsidR="00B9348B" w:rsidRDefault="00000000">
            <w:pPr>
              <w:pStyle w:val="TableParagraph"/>
              <w:spacing w:before="43"/>
              <w:ind w:left="31"/>
              <w:jc w:val="center"/>
              <w:rPr>
                <w:sz w:val="19"/>
              </w:rPr>
            </w:pPr>
            <w:r>
              <w:rPr>
                <w:w w:val="168"/>
                <w:sz w:val="19"/>
              </w:rPr>
              <w:t>.</w:t>
            </w:r>
          </w:p>
        </w:tc>
        <w:tc>
          <w:tcPr>
            <w:tcW w:w="3329" w:type="dxa"/>
          </w:tcPr>
          <w:p w14:paraId="26447CE9" w14:textId="77777777" w:rsidR="00B9348B" w:rsidRDefault="00000000">
            <w:pPr>
              <w:pStyle w:val="TableParagraph"/>
              <w:spacing w:before="165"/>
              <w:ind w:left="47"/>
              <w:rPr>
                <w:sz w:val="19"/>
              </w:rPr>
            </w:pPr>
            <w:r>
              <w:rPr>
                <w:w w:val="110"/>
                <w:sz w:val="19"/>
              </w:rPr>
              <w:t>JWH-348</w:t>
            </w:r>
          </w:p>
        </w:tc>
        <w:tc>
          <w:tcPr>
            <w:tcW w:w="8674" w:type="dxa"/>
          </w:tcPr>
          <w:p w14:paraId="2C78B6A3" w14:textId="77777777" w:rsidR="00B9348B" w:rsidRDefault="00000000">
            <w:pPr>
              <w:pStyle w:val="TableParagraph"/>
              <w:spacing w:before="91"/>
              <w:ind w:left="42"/>
              <w:rPr>
                <w:sz w:val="19"/>
                <w:szCs w:val="19"/>
              </w:rPr>
            </w:pPr>
            <w:r>
              <w:rPr>
                <w:w w:val="115"/>
                <w:sz w:val="19"/>
                <w:szCs w:val="19"/>
              </w:rPr>
              <w:t>նավթալին-1-իլ-[1-պենտիլ-5-(4-տրիֆտորմեթիլֆենիլ)-1H-պիրրոլ-3-իլ]-</w:t>
            </w:r>
          </w:p>
          <w:p w14:paraId="2E035A57" w14:textId="77777777" w:rsidR="00B9348B" w:rsidRDefault="00000000">
            <w:pPr>
              <w:pStyle w:val="TableParagraph"/>
              <w:spacing w:before="98"/>
              <w:ind w:left="42"/>
              <w:rPr>
                <w:sz w:val="19"/>
                <w:szCs w:val="19"/>
              </w:rPr>
            </w:pPr>
            <w:r>
              <w:rPr>
                <w:w w:val="120"/>
                <w:sz w:val="19"/>
                <w:szCs w:val="19"/>
              </w:rPr>
              <w:t>մեթանոն (անկախ ուղեկցող նյութերի առկայությունից, ընդհանուր զանգվածով)</w:t>
            </w:r>
          </w:p>
        </w:tc>
        <w:tc>
          <w:tcPr>
            <w:tcW w:w="2014" w:type="dxa"/>
          </w:tcPr>
          <w:p w14:paraId="51AD8E40" w14:textId="77777777" w:rsidR="00B9348B" w:rsidRDefault="00B9348B">
            <w:pPr>
              <w:pStyle w:val="TableParagraph"/>
              <w:rPr>
                <w:sz w:val="20"/>
              </w:rPr>
            </w:pPr>
          </w:p>
          <w:p w14:paraId="0A371481" w14:textId="77777777" w:rsidR="00B9348B" w:rsidRDefault="00B9348B">
            <w:pPr>
              <w:pStyle w:val="TableParagraph"/>
              <w:spacing w:before="5"/>
              <w:rPr>
                <w:sz w:val="19"/>
              </w:rPr>
            </w:pPr>
          </w:p>
          <w:p w14:paraId="7E1A57E0" w14:textId="77777777" w:rsidR="00B9348B" w:rsidRDefault="00000000">
            <w:pPr>
              <w:pStyle w:val="TableParagraph"/>
              <w:spacing w:line="216" w:lineRule="exact"/>
              <w:ind w:left="39"/>
              <w:rPr>
                <w:sz w:val="19"/>
              </w:rPr>
            </w:pPr>
            <w:r>
              <w:rPr>
                <w:w w:val="140"/>
                <w:sz w:val="19"/>
              </w:rPr>
              <w:t>0.01-0.05</w:t>
            </w:r>
          </w:p>
        </w:tc>
      </w:tr>
      <w:tr w:rsidR="00B9348B" w14:paraId="5F7DD486" w14:textId="77777777">
        <w:trPr>
          <w:trHeight w:val="927"/>
        </w:trPr>
        <w:tc>
          <w:tcPr>
            <w:tcW w:w="701" w:type="dxa"/>
          </w:tcPr>
          <w:p w14:paraId="411B6B58" w14:textId="77777777" w:rsidR="00B9348B" w:rsidRDefault="00B9348B">
            <w:pPr>
              <w:pStyle w:val="TableParagraph"/>
              <w:rPr>
                <w:sz w:val="20"/>
              </w:rPr>
            </w:pPr>
          </w:p>
          <w:p w14:paraId="53F1F086" w14:textId="77777777" w:rsidR="00B9348B" w:rsidRDefault="00B9348B">
            <w:pPr>
              <w:pStyle w:val="TableParagraph"/>
              <w:spacing w:before="7"/>
              <w:rPr>
                <w:sz w:val="26"/>
              </w:rPr>
            </w:pPr>
          </w:p>
          <w:p w14:paraId="03A5318E" w14:textId="77777777" w:rsidR="00B9348B" w:rsidRDefault="00000000">
            <w:pPr>
              <w:pStyle w:val="TableParagraph"/>
              <w:ind w:left="153"/>
              <w:rPr>
                <w:sz w:val="19"/>
              </w:rPr>
            </w:pPr>
            <w:r>
              <w:rPr>
                <w:w w:val="125"/>
                <w:sz w:val="19"/>
              </w:rPr>
              <w:t>861.</w:t>
            </w:r>
          </w:p>
        </w:tc>
        <w:tc>
          <w:tcPr>
            <w:tcW w:w="3329" w:type="dxa"/>
          </w:tcPr>
          <w:p w14:paraId="736AC523" w14:textId="77777777" w:rsidR="00B9348B" w:rsidRDefault="00B9348B">
            <w:pPr>
              <w:pStyle w:val="TableParagraph"/>
              <w:rPr>
                <w:sz w:val="20"/>
              </w:rPr>
            </w:pPr>
          </w:p>
          <w:p w14:paraId="6219C487" w14:textId="77777777" w:rsidR="00B9348B" w:rsidRDefault="00B9348B">
            <w:pPr>
              <w:pStyle w:val="TableParagraph"/>
              <w:spacing w:before="1"/>
              <w:rPr>
                <w:sz w:val="19"/>
              </w:rPr>
            </w:pPr>
          </w:p>
          <w:p w14:paraId="11954FC7" w14:textId="77777777" w:rsidR="00B9348B" w:rsidRDefault="00000000">
            <w:pPr>
              <w:pStyle w:val="TableParagraph"/>
              <w:ind w:left="47"/>
              <w:rPr>
                <w:sz w:val="19"/>
              </w:rPr>
            </w:pPr>
            <w:r>
              <w:rPr>
                <w:w w:val="115"/>
                <w:sz w:val="19"/>
              </w:rPr>
              <w:t>JWH-359</w:t>
            </w:r>
          </w:p>
        </w:tc>
        <w:tc>
          <w:tcPr>
            <w:tcW w:w="8674" w:type="dxa"/>
          </w:tcPr>
          <w:p w14:paraId="28224BE1" w14:textId="77777777" w:rsidR="00B9348B" w:rsidRDefault="00000000">
            <w:pPr>
              <w:pStyle w:val="TableParagraph"/>
              <w:spacing w:before="66" w:line="343" w:lineRule="auto"/>
              <w:ind w:left="42" w:right="976" w:hanging="3"/>
              <w:rPr>
                <w:sz w:val="19"/>
                <w:szCs w:val="19"/>
              </w:rPr>
            </w:pPr>
            <w:r>
              <w:rPr>
                <w:w w:val="115"/>
                <w:sz w:val="19"/>
                <w:szCs w:val="19"/>
              </w:rPr>
              <w:t xml:space="preserve">(6aR.10aR)-1-մեթօքսի-6.6.9-տրիմեթիլ-3-(I-1.1.2-տրիմեթիլբութիլ)- 6a.7.10.10a- </w:t>
            </w:r>
            <w:r>
              <w:rPr>
                <w:w w:val="120"/>
                <w:sz w:val="19"/>
                <w:szCs w:val="19"/>
              </w:rPr>
              <w:t>տետրահիդրո-6H-բենզո[c]քրոմեն (անկախ ուղեկցող</w:t>
            </w:r>
          </w:p>
          <w:p w14:paraId="46C5AE43" w14:textId="77777777" w:rsidR="00B9348B" w:rsidRDefault="00000000">
            <w:pPr>
              <w:pStyle w:val="TableParagraph"/>
              <w:spacing w:before="1" w:line="215" w:lineRule="exact"/>
              <w:ind w:left="42"/>
              <w:rPr>
                <w:sz w:val="19"/>
                <w:szCs w:val="19"/>
              </w:rPr>
            </w:pPr>
            <w:r>
              <w:rPr>
                <w:w w:val="115"/>
                <w:sz w:val="19"/>
                <w:szCs w:val="19"/>
              </w:rPr>
              <w:t>նյութերի առկայությունից, ընդհանուր զանգվածով)</w:t>
            </w:r>
          </w:p>
        </w:tc>
        <w:tc>
          <w:tcPr>
            <w:tcW w:w="2014" w:type="dxa"/>
          </w:tcPr>
          <w:p w14:paraId="28BB0AAC" w14:textId="77777777" w:rsidR="00B9348B" w:rsidRDefault="00B9348B">
            <w:pPr>
              <w:pStyle w:val="TableParagraph"/>
              <w:rPr>
                <w:sz w:val="20"/>
              </w:rPr>
            </w:pPr>
          </w:p>
          <w:p w14:paraId="2A952328" w14:textId="77777777" w:rsidR="00B9348B" w:rsidRDefault="00B9348B">
            <w:pPr>
              <w:pStyle w:val="TableParagraph"/>
              <w:spacing w:before="1"/>
              <w:rPr>
                <w:sz w:val="19"/>
              </w:rPr>
            </w:pPr>
          </w:p>
          <w:p w14:paraId="367271A0" w14:textId="77777777" w:rsidR="00B9348B" w:rsidRDefault="00000000">
            <w:pPr>
              <w:pStyle w:val="TableParagraph"/>
              <w:ind w:left="39"/>
              <w:rPr>
                <w:sz w:val="19"/>
              </w:rPr>
            </w:pPr>
            <w:r>
              <w:rPr>
                <w:w w:val="140"/>
                <w:sz w:val="19"/>
              </w:rPr>
              <w:t>0.01-0.05</w:t>
            </w:r>
          </w:p>
        </w:tc>
      </w:tr>
      <w:tr w:rsidR="00B9348B" w14:paraId="0740BACB" w14:textId="77777777">
        <w:trPr>
          <w:trHeight w:val="707"/>
        </w:trPr>
        <w:tc>
          <w:tcPr>
            <w:tcW w:w="701" w:type="dxa"/>
          </w:tcPr>
          <w:p w14:paraId="794F0ADE" w14:textId="77777777" w:rsidR="00B9348B" w:rsidRDefault="00B9348B">
            <w:pPr>
              <w:pStyle w:val="TableParagraph"/>
              <w:spacing w:before="3"/>
            </w:pPr>
          </w:p>
          <w:p w14:paraId="6860DFF5" w14:textId="77777777" w:rsidR="00B9348B" w:rsidRDefault="00000000">
            <w:pPr>
              <w:pStyle w:val="TableParagraph"/>
              <w:spacing w:before="1"/>
              <w:ind w:left="102"/>
              <w:rPr>
                <w:sz w:val="19"/>
              </w:rPr>
            </w:pPr>
            <w:r>
              <w:rPr>
                <w:w w:val="155"/>
                <w:sz w:val="19"/>
              </w:rPr>
              <w:t>862.</w:t>
            </w:r>
          </w:p>
        </w:tc>
        <w:tc>
          <w:tcPr>
            <w:tcW w:w="3329" w:type="dxa"/>
          </w:tcPr>
          <w:p w14:paraId="677C96D7" w14:textId="77777777" w:rsidR="00B9348B" w:rsidRDefault="00B9348B">
            <w:pPr>
              <w:pStyle w:val="TableParagraph"/>
              <w:rPr>
                <w:sz w:val="20"/>
              </w:rPr>
            </w:pPr>
          </w:p>
          <w:p w14:paraId="31B391F8" w14:textId="77777777" w:rsidR="00B9348B" w:rsidRDefault="00B9348B">
            <w:pPr>
              <w:pStyle w:val="TableParagraph"/>
              <w:spacing w:before="7"/>
              <w:rPr>
                <w:sz w:val="19"/>
              </w:rPr>
            </w:pPr>
          </w:p>
          <w:p w14:paraId="50F3A518" w14:textId="77777777" w:rsidR="00B9348B" w:rsidRDefault="00000000">
            <w:pPr>
              <w:pStyle w:val="TableParagraph"/>
              <w:ind w:left="47"/>
              <w:rPr>
                <w:sz w:val="19"/>
              </w:rPr>
            </w:pPr>
            <w:r>
              <w:rPr>
                <w:w w:val="115"/>
                <w:sz w:val="19"/>
              </w:rPr>
              <w:t>JWH-363</w:t>
            </w:r>
          </w:p>
        </w:tc>
        <w:tc>
          <w:tcPr>
            <w:tcW w:w="8674" w:type="dxa"/>
          </w:tcPr>
          <w:p w14:paraId="2E1166EE" w14:textId="77777777" w:rsidR="00B9348B" w:rsidRDefault="00000000">
            <w:pPr>
              <w:pStyle w:val="TableParagraph"/>
              <w:spacing w:before="8" w:line="322" w:lineRule="exact"/>
              <w:ind w:left="42" w:right="764" w:hanging="1"/>
              <w:rPr>
                <w:sz w:val="19"/>
                <w:szCs w:val="19"/>
              </w:rPr>
            </w:pPr>
            <w:r>
              <w:rPr>
                <w:w w:val="115"/>
                <w:sz w:val="19"/>
                <w:szCs w:val="19"/>
              </w:rPr>
              <w:t xml:space="preserve">նավթալին-1-իլ-[1-պենտիլ-5-(3-տրիֆտորմեթիլֆենիլ)-1H-պիրրոլ-3-իլ]- մեթանոն </w:t>
            </w:r>
            <w:r>
              <w:rPr>
                <w:w w:val="120"/>
                <w:sz w:val="19"/>
                <w:szCs w:val="19"/>
              </w:rPr>
              <w:t>(անկախ ուղեկցող նյութերի առկայությունից, ընդհանուր զանգվածով)</w:t>
            </w:r>
          </w:p>
        </w:tc>
        <w:tc>
          <w:tcPr>
            <w:tcW w:w="2014" w:type="dxa"/>
          </w:tcPr>
          <w:p w14:paraId="6CA690CD" w14:textId="77777777" w:rsidR="00B9348B" w:rsidRDefault="00B9348B">
            <w:pPr>
              <w:pStyle w:val="TableParagraph"/>
              <w:rPr>
                <w:sz w:val="20"/>
              </w:rPr>
            </w:pPr>
          </w:p>
          <w:p w14:paraId="4D0DE83B" w14:textId="77777777" w:rsidR="00B9348B" w:rsidRDefault="00B9348B">
            <w:pPr>
              <w:pStyle w:val="TableParagraph"/>
              <w:spacing w:before="7"/>
              <w:rPr>
                <w:sz w:val="19"/>
              </w:rPr>
            </w:pPr>
          </w:p>
          <w:p w14:paraId="2992FEAB" w14:textId="77777777" w:rsidR="00B9348B" w:rsidRDefault="00000000">
            <w:pPr>
              <w:pStyle w:val="TableParagraph"/>
              <w:ind w:left="39"/>
              <w:rPr>
                <w:sz w:val="19"/>
              </w:rPr>
            </w:pPr>
            <w:r>
              <w:rPr>
                <w:w w:val="140"/>
                <w:sz w:val="19"/>
              </w:rPr>
              <w:t>0.01-0.05</w:t>
            </w:r>
          </w:p>
        </w:tc>
      </w:tr>
      <w:tr w:rsidR="00B9348B" w14:paraId="0BCBB1BB" w14:textId="77777777">
        <w:trPr>
          <w:trHeight w:val="685"/>
        </w:trPr>
        <w:tc>
          <w:tcPr>
            <w:tcW w:w="701" w:type="dxa"/>
          </w:tcPr>
          <w:p w14:paraId="594ABAF6" w14:textId="77777777" w:rsidR="00B9348B" w:rsidRDefault="00000000">
            <w:pPr>
              <w:pStyle w:val="TableParagraph"/>
              <w:spacing w:before="26"/>
              <w:ind w:left="60" w:right="30"/>
              <w:jc w:val="center"/>
              <w:rPr>
                <w:sz w:val="19"/>
              </w:rPr>
            </w:pPr>
            <w:r>
              <w:rPr>
                <w:w w:val="155"/>
                <w:sz w:val="19"/>
              </w:rPr>
              <w:t>863</w:t>
            </w:r>
          </w:p>
          <w:p w14:paraId="22F35892" w14:textId="77777777" w:rsidR="00B9348B" w:rsidRDefault="00000000">
            <w:pPr>
              <w:pStyle w:val="TableParagraph"/>
              <w:spacing w:before="41"/>
              <w:ind w:left="27"/>
              <w:jc w:val="center"/>
              <w:rPr>
                <w:sz w:val="19"/>
              </w:rPr>
            </w:pPr>
            <w:r>
              <w:rPr>
                <w:w w:val="160"/>
                <w:sz w:val="19"/>
              </w:rPr>
              <w:t>.</w:t>
            </w:r>
          </w:p>
        </w:tc>
        <w:tc>
          <w:tcPr>
            <w:tcW w:w="3329" w:type="dxa"/>
          </w:tcPr>
          <w:p w14:paraId="6C998D69" w14:textId="77777777" w:rsidR="00B9348B" w:rsidRDefault="00000000">
            <w:pPr>
              <w:pStyle w:val="TableParagraph"/>
              <w:spacing w:before="165"/>
              <w:ind w:left="47"/>
              <w:rPr>
                <w:sz w:val="19"/>
              </w:rPr>
            </w:pPr>
            <w:r>
              <w:rPr>
                <w:w w:val="110"/>
                <w:sz w:val="19"/>
              </w:rPr>
              <w:t>JWH-364</w:t>
            </w:r>
          </w:p>
        </w:tc>
        <w:tc>
          <w:tcPr>
            <w:tcW w:w="8674" w:type="dxa"/>
          </w:tcPr>
          <w:p w14:paraId="59D2F412" w14:textId="77777777" w:rsidR="00B9348B" w:rsidRDefault="00000000">
            <w:pPr>
              <w:pStyle w:val="TableParagraph"/>
              <w:spacing w:before="88"/>
              <w:ind w:left="42"/>
              <w:rPr>
                <w:sz w:val="19"/>
                <w:szCs w:val="19"/>
              </w:rPr>
            </w:pPr>
            <w:r>
              <w:rPr>
                <w:w w:val="120"/>
                <w:sz w:val="19"/>
                <w:szCs w:val="19"/>
              </w:rPr>
              <w:t>[5-(4-էթիլֆենիլ)-1-պենտիլ-1H-պիրրոլ-3-իլ]-նավթալին-1-</w:t>
            </w:r>
          </w:p>
          <w:p w14:paraId="0CEA4B5B" w14:textId="77777777" w:rsidR="00B9348B" w:rsidRDefault="00000000">
            <w:pPr>
              <w:pStyle w:val="TableParagraph"/>
              <w:spacing w:before="96"/>
              <w:ind w:left="42"/>
              <w:rPr>
                <w:sz w:val="19"/>
                <w:szCs w:val="19"/>
              </w:rPr>
            </w:pPr>
            <w:r>
              <w:rPr>
                <w:w w:val="120"/>
                <w:sz w:val="19"/>
                <w:szCs w:val="19"/>
              </w:rPr>
              <w:t>իլմեթանոն(անկախ ուղեկցող նյութերի առկայությունից, ընդհանուր զանգվածով)</w:t>
            </w:r>
          </w:p>
        </w:tc>
        <w:tc>
          <w:tcPr>
            <w:tcW w:w="2014" w:type="dxa"/>
          </w:tcPr>
          <w:p w14:paraId="13599C5B" w14:textId="77777777" w:rsidR="00B9348B" w:rsidRDefault="00B9348B">
            <w:pPr>
              <w:pStyle w:val="TableParagraph"/>
              <w:rPr>
                <w:sz w:val="20"/>
              </w:rPr>
            </w:pPr>
          </w:p>
          <w:p w14:paraId="6FD00EAC" w14:textId="77777777" w:rsidR="00B9348B" w:rsidRDefault="00B9348B">
            <w:pPr>
              <w:pStyle w:val="TableParagraph"/>
              <w:spacing w:before="2"/>
              <w:rPr>
                <w:sz w:val="19"/>
              </w:rPr>
            </w:pPr>
          </w:p>
          <w:p w14:paraId="1BCFBE7E" w14:textId="77777777" w:rsidR="00B9348B" w:rsidRDefault="00000000">
            <w:pPr>
              <w:pStyle w:val="TableParagraph"/>
              <w:spacing w:line="215" w:lineRule="exact"/>
              <w:ind w:left="39"/>
              <w:rPr>
                <w:sz w:val="19"/>
              </w:rPr>
            </w:pPr>
            <w:r>
              <w:rPr>
                <w:w w:val="140"/>
                <w:sz w:val="19"/>
              </w:rPr>
              <w:t>0.01-0.05</w:t>
            </w:r>
          </w:p>
        </w:tc>
      </w:tr>
      <w:tr w:rsidR="00B9348B" w14:paraId="395E7849" w14:textId="77777777">
        <w:trPr>
          <w:trHeight w:val="983"/>
        </w:trPr>
        <w:tc>
          <w:tcPr>
            <w:tcW w:w="701" w:type="dxa"/>
          </w:tcPr>
          <w:p w14:paraId="206E1120" w14:textId="77777777" w:rsidR="00B9348B" w:rsidRDefault="00B9348B">
            <w:pPr>
              <w:pStyle w:val="TableParagraph"/>
              <w:rPr>
                <w:sz w:val="20"/>
              </w:rPr>
            </w:pPr>
          </w:p>
          <w:p w14:paraId="3993C953" w14:textId="77777777" w:rsidR="00B9348B" w:rsidRDefault="00B9348B">
            <w:pPr>
              <w:pStyle w:val="TableParagraph"/>
              <w:spacing w:before="8"/>
              <w:rPr>
                <w:sz w:val="26"/>
              </w:rPr>
            </w:pPr>
          </w:p>
          <w:p w14:paraId="759F40AD" w14:textId="77777777" w:rsidR="00B9348B" w:rsidRDefault="00000000">
            <w:pPr>
              <w:pStyle w:val="TableParagraph"/>
              <w:ind w:left="95"/>
              <w:rPr>
                <w:sz w:val="19"/>
              </w:rPr>
            </w:pPr>
            <w:r>
              <w:rPr>
                <w:w w:val="155"/>
                <w:sz w:val="19"/>
              </w:rPr>
              <w:t>864.</w:t>
            </w:r>
          </w:p>
        </w:tc>
        <w:tc>
          <w:tcPr>
            <w:tcW w:w="3329" w:type="dxa"/>
          </w:tcPr>
          <w:p w14:paraId="798130A5" w14:textId="77777777" w:rsidR="00B9348B" w:rsidRDefault="00B9348B">
            <w:pPr>
              <w:pStyle w:val="TableParagraph"/>
              <w:rPr>
                <w:sz w:val="20"/>
              </w:rPr>
            </w:pPr>
          </w:p>
          <w:p w14:paraId="6C341742" w14:textId="77777777" w:rsidR="00B9348B" w:rsidRDefault="00B9348B">
            <w:pPr>
              <w:pStyle w:val="TableParagraph"/>
              <w:spacing w:before="2"/>
              <w:rPr>
                <w:sz w:val="19"/>
              </w:rPr>
            </w:pPr>
          </w:p>
          <w:p w14:paraId="256D3FC8" w14:textId="77777777" w:rsidR="00B9348B" w:rsidRDefault="00000000">
            <w:pPr>
              <w:pStyle w:val="TableParagraph"/>
              <w:ind w:left="47"/>
              <w:rPr>
                <w:sz w:val="19"/>
              </w:rPr>
            </w:pPr>
            <w:r>
              <w:rPr>
                <w:w w:val="115"/>
                <w:sz w:val="19"/>
              </w:rPr>
              <w:t>JWH-365</w:t>
            </w:r>
          </w:p>
        </w:tc>
        <w:tc>
          <w:tcPr>
            <w:tcW w:w="8674" w:type="dxa"/>
          </w:tcPr>
          <w:p w14:paraId="6B34986C" w14:textId="77777777" w:rsidR="00B9348B" w:rsidRDefault="00000000">
            <w:pPr>
              <w:pStyle w:val="TableParagraph"/>
              <w:spacing w:before="89"/>
              <w:ind w:left="42"/>
              <w:rPr>
                <w:sz w:val="19"/>
                <w:szCs w:val="19"/>
              </w:rPr>
            </w:pPr>
            <w:r>
              <w:rPr>
                <w:w w:val="120"/>
                <w:sz w:val="19"/>
                <w:szCs w:val="19"/>
              </w:rPr>
              <w:t>[5-(2-էթիլֆենիլ)-1-պենտիլ-1H-պիրրոլ-3-իլ]-նավթալին-1-</w:t>
            </w:r>
          </w:p>
          <w:p w14:paraId="5BC84CFC" w14:textId="77777777" w:rsidR="00B9348B" w:rsidRDefault="00000000">
            <w:pPr>
              <w:pStyle w:val="TableParagraph"/>
              <w:spacing w:before="6" w:line="310" w:lineRule="atLeast"/>
              <w:ind w:left="42" w:right="1478"/>
              <w:rPr>
                <w:sz w:val="19"/>
                <w:szCs w:val="19"/>
              </w:rPr>
            </w:pPr>
            <w:r>
              <w:rPr>
                <w:w w:val="120"/>
                <w:sz w:val="19"/>
                <w:szCs w:val="19"/>
              </w:rPr>
              <w:t>իլմեթանոն(անկախ ուղեկցող նյութերի առկայությունից, ընդհանուր զանգվածով)</w:t>
            </w:r>
          </w:p>
        </w:tc>
        <w:tc>
          <w:tcPr>
            <w:tcW w:w="2014" w:type="dxa"/>
          </w:tcPr>
          <w:p w14:paraId="2E3E532A" w14:textId="77777777" w:rsidR="00B9348B" w:rsidRDefault="00B9348B">
            <w:pPr>
              <w:pStyle w:val="TableParagraph"/>
              <w:rPr>
                <w:sz w:val="20"/>
              </w:rPr>
            </w:pPr>
          </w:p>
          <w:p w14:paraId="28093026" w14:textId="77777777" w:rsidR="00B9348B" w:rsidRDefault="00B9348B">
            <w:pPr>
              <w:pStyle w:val="TableParagraph"/>
              <w:spacing w:before="2"/>
              <w:rPr>
                <w:sz w:val="19"/>
              </w:rPr>
            </w:pPr>
          </w:p>
          <w:p w14:paraId="0388FCFF" w14:textId="77777777" w:rsidR="00B9348B" w:rsidRDefault="00000000">
            <w:pPr>
              <w:pStyle w:val="TableParagraph"/>
              <w:ind w:left="39"/>
              <w:rPr>
                <w:sz w:val="19"/>
              </w:rPr>
            </w:pPr>
            <w:r>
              <w:rPr>
                <w:w w:val="140"/>
                <w:sz w:val="19"/>
              </w:rPr>
              <w:t>0.01-0.05</w:t>
            </w:r>
          </w:p>
        </w:tc>
      </w:tr>
      <w:tr w:rsidR="00B9348B" w14:paraId="11CB83CC" w14:textId="77777777">
        <w:trPr>
          <w:trHeight w:val="1038"/>
        </w:trPr>
        <w:tc>
          <w:tcPr>
            <w:tcW w:w="701" w:type="dxa"/>
          </w:tcPr>
          <w:p w14:paraId="78396474" w14:textId="77777777" w:rsidR="00B9348B" w:rsidRDefault="00B9348B">
            <w:pPr>
              <w:pStyle w:val="TableParagraph"/>
              <w:rPr>
                <w:sz w:val="20"/>
              </w:rPr>
            </w:pPr>
          </w:p>
          <w:p w14:paraId="4CCFB179" w14:textId="77777777" w:rsidR="00B9348B" w:rsidRDefault="00B9348B">
            <w:pPr>
              <w:pStyle w:val="TableParagraph"/>
              <w:spacing w:before="4"/>
              <w:rPr>
                <w:sz w:val="27"/>
              </w:rPr>
            </w:pPr>
          </w:p>
          <w:p w14:paraId="56D84832" w14:textId="77777777" w:rsidR="00B9348B" w:rsidRDefault="00000000">
            <w:pPr>
              <w:pStyle w:val="TableParagraph"/>
              <w:ind w:left="60" w:right="39"/>
              <w:jc w:val="center"/>
              <w:rPr>
                <w:sz w:val="19"/>
              </w:rPr>
            </w:pPr>
            <w:r>
              <w:rPr>
                <w:w w:val="155"/>
                <w:sz w:val="19"/>
              </w:rPr>
              <w:t>865</w:t>
            </w:r>
          </w:p>
          <w:p w14:paraId="42568CD1" w14:textId="77777777" w:rsidR="00B9348B" w:rsidRDefault="00000000">
            <w:pPr>
              <w:pStyle w:val="TableParagraph"/>
              <w:spacing w:before="41" w:line="215" w:lineRule="exact"/>
              <w:ind w:left="23"/>
              <w:jc w:val="center"/>
              <w:rPr>
                <w:sz w:val="19"/>
              </w:rPr>
            </w:pPr>
            <w:r>
              <w:rPr>
                <w:w w:val="160"/>
                <w:sz w:val="19"/>
              </w:rPr>
              <w:t>.</w:t>
            </w:r>
          </w:p>
        </w:tc>
        <w:tc>
          <w:tcPr>
            <w:tcW w:w="3329" w:type="dxa"/>
          </w:tcPr>
          <w:p w14:paraId="0D6501EC" w14:textId="77777777" w:rsidR="00B9348B" w:rsidRDefault="00B9348B">
            <w:pPr>
              <w:pStyle w:val="TableParagraph"/>
              <w:rPr>
                <w:sz w:val="20"/>
              </w:rPr>
            </w:pPr>
          </w:p>
          <w:p w14:paraId="770785F6" w14:textId="77777777" w:rsidR="00B9348B" w:rsidRDefault="00B9348B">
            <w:pPr>
              <w:pStyle w:val="TableParagraph"/>
              <w:spacing w:before="5"/>
              <w:rPr>
                <w:sz w:val="19"/>
              </w:rPr>
            </w:pPr>
          </w:p>
          <w:p w14:paraId="76AB164A" w14:textId="77777777" w:rsidR="00B9348B" w:rsidRDefault="00000000">
            <w:pPr>
              <w:pStyle w:val="TableParagraph"/>
              <w:ind w:left="47"/>
              <w:rPr>
                <w:sz w:val="19"/>
              </w:rPr>
            </w:pPr>
            <w:r>
              <w:rPr>
                <w:w w:val="110"/>
                <w:sz w:val="19"/>
              </w:rPr>
              <w:t>JWH-367</w:t>
            </w:r>
          </w:p>
        </w:tc>
        <w:tc>
          <w:tcPr>
            <w:tcW w:w="8674" w:type="dxa"/>
          </w:tcPr>
          <w:p w14:paraId="1C8312B1" w14:textId="77777777" w:rsidR="00B9348B" w:rsidRDefault="00000000">
            <w:pPr>
              <w:pStyle w:val="TableParagraph"/>
              <w:spacing w:before="89" w:line="295" w:lineRule="auto"/>
              <w:ind w:left="42" w:right="1478"/>
              <w:rPr>
                <w:sz w:val="19"/>
                <w:szCs w:val="19"/>
              </w:rPr>
            </w:pPr>
            <w:r>
              <w:rPr>
                <w:w w:val="120"/>
                <w:sz w:val="19"/>
                <w:szCs w:val="19"/>
              </w:rPr>
              <w:t>[5-(3-մեթօքսիֆենիլ)-1-պենտիլ-1H-պիրրոլ-3-իլ]-նավթալին-1- իլմեթանոն(անկախ ուղեկցող նյութերի առկայությունից, ընդհանուր զանգվածով)</w:t>
            </w:r>
          </w:p>
        </w:tc>
        <w:tc>
          <w:tcPr>
            <w:tcW w:w="2014" w:type="dxa"/>
          </w:tcPr>
          <w:p w14:paraId="6B70C2E0" w14:textId="77777777" w:rsidR="00B9348B" w:rsidRDefault="00B9348B">
            <w:pPr>
              <w:pStyle w:val="TableParagraph"/>
              <w:rPr>
                <w:sz w:val="20"/>
              </w:rPr>
            </w:pPr>
          </w:p>
          <w:p w14:paraId="5FF0FC84" w14:textId="77777777" w:rsidR="00B9348B" w:rsidRDefault="00B9348B">
            <w:pPr>
              <w:pStyle w:val="TableParagraph"/>
              <w:spacing w:before="5"/>
              <w:rPr>
                <w:sz w:val="19"/>
              </w:rPr>
            </w:pPr>
          </w:p>
          <w:p w14:paraId="3B143895" w14:textId="77777777" w:rsidR="00B9348B" w:rsidRDefault="00000000">
            <w:pPr>
              <w:pStyle w:val="TableParagraph"/>
              <w:ind w:left="39"/>
              <w:rPr>
                <w:sz w:val="19"/>
              </w:rPr>
            </w:pPr>
            <w:r>
              <w:rPr>
                <w:w w:val="140"/>
                <w:sz w:val="19"/>
              </w:rPr>
              <w:t>0.01-0.05</w:t>
            </w:r>
          </w:p>
        </w:tc>
      </w:tr>
      <w:tr w:rsidR="00B9348B" w14:paraId="6AC19C81" w14:textId="77777777">
        <w:trPr>
          <w:trHeight w:val="1034"/>
        </w:trPr>
        <w:tc>
          <w:tcPr>
            <w:tcW w:w="701" w:type="dxa"/>
          </w:tcPr>
          <w:p w14:paraId="478BF084" w14:textId="77777777" w:rsidR="00B9348B" w:rsidRDefault="00B9348B">
            <w:pPr>
              <w:pStyle w:val="TableParagraph"/>
              <w:rPr>
                <w:sz w:val="20"/>
              </w:rPr>
            </w:pPr>
          </w:p>
          <w:p w14:paraId="5E96D5C3" w14:textId="77777777" w:rsidR="00B9348B" w:rsidRDefault="00B9348B">
            <w:pPr>
              <w:pStyle w:val="TableParagraph"/>
              <w:spacing w:before="11"/>
              <w:rPr>
                <w:sz w:val="26"/>
              </w:rPr>
            </w:pPr>
          </w:p>
          <w:p w14:paraId="5B938390" w14:textId="77777777" w:rsidR="00B9348B" w:rsidRDefault="00000000">
            <w:pPr>
              <w:pStyle w:val="TableParagraph"/>
              <w:ind w:left="60" w:right="34"/>
              <w:jc w:val="center"/>
              <w:rPr>
                <w:sz w:val="19"/>
              </w:rPr>
            </w:pPr>
            <w:r>
              <w:rPr>
                <w:w w:val="160"/>
                <w:sz w:val="19"/>
              </w:rPr>
              <w:t>866</w:t>
            </w:r>
          </w:p>
          <w:p w14:paraId="452B1077" w14:textId="77777777" w:rsidR="00B9348B" w:rsidRDefault="00000000">
            <w:pPr>
              <w:pStyle w:val="TableParagraph"/>
              <w:spacing w:before="43" w:line="212" w:lineRule="exact"/>
              <w:ind w:left="27"/>
              <w:jc w:val="center"/>
              <w:rPr>
                <w:sz w:val="19"/>
              </w:rPr>
            </w:pPr>
            <w:r>
              <w:rPr>
                <w:w w:val="160"/>
                <w:sz w:val="19"/>
              </w:rPr>
              <w:t>.</w:t>
            </w:r>
          </w:p>
        </w:tc>
        <w:tc>
          <w:tcPr>
            <w:tcW w:w="3329" w:type="dxa"/>
          </w:tcPr>
          <w:p w14:paraId="20238750" w14:textId="77777777" w:rsidR="00B9348B" w:rsidRDefault="00B9348B">
            <w:pPr>
              <w:pStyle w:val="TableParagraph"/>
              <w:rPr>
                <w:sz w:val="20"/>
              </w:rPr>
            </w:pPr>
          </w:p>
          <w:p w14:paraId="0E0AD8FD" w14:textId="77777777" w:rsidR="00B9348B" w:rsidRDefault="00B9348B">
            <w:pPr>
              <w:pStyle w:val="TableParagraph"/>
              <w:spacing w:before="5"/>
              <w:rPr>
                <w:sz w:val="19"/>
              </w:rPr>
            </w:pPr>
          </w:p>
          <w:p w14:paraId="51331BFB" w14:textId="77777777" w:rsidR="00B9348B" w:rsidRDefault="00000000">
            <w:pPr>
              <w:pStyle w:val="TableParagraph"/>
              <w:ind w:left="47"/>
              <w:rPr>
                <w:sz w:val="19"/>
              </w:rPr>
            </w:pPr>
            <w:r>
              <w:rPr>
                <w:w w:val="115"/>
                <w:sz w:val="19"/>
              </w:rPr>
              <w:t>JWH-368</w:t>
            </w:r>
          </w:p>
        </w:tc>
        <w:tc>
          <w:tcPr>
            <w:tcW w:w="8674" w:type="dxa"/>
          </w:tcPr>
          <w:p w14:paraId="30C53D42" w14:textId="77777777" w:rsidR="00B9348B" w:rsidRDefault="00000000">
            <w:pPr>
              <w:pStyle w:val="TableParagraph"/>
              <w:spacing w:before="91" w:line="350" w:lineRule="auto"/>
              <w:ind w:left="42" w:right="764" w:hanging="1"/>
              <w:rPr>
                <w:sz w:val="19"/>
                <w:szCs w:val="19"/>
              </w:rPr>
            </w:pPr>
            <w:r>
              <w:rPr>
                <w:w w:val="115"/>
                <w:sz w:val="19"/>
                <w:szCs w:val="19"/>
              </w:rPr>
              <w:t xml:space="preserve">[5-(3-ֆտորֆենիլ)-1-պենտիլ-1H-պիրրոլ-3-իլ]-նավթալին-1- Իլմեթանոն (անկախ </w:t>
            </w:r>
            <w:r>
              <w:rPr>
                <w:w w:val="120"/>
                <w:sz w:val="19"/>
                <w:szCs w:val="19"/>
              </w:rPr>
              <w:t>ուղեկցող նյութերի առկայությունից,</w:t>
            </w:r>
          </w:p>
          <w:p w14:paraId="19CBD4FC" w14:textId="77777777" w:rsidR="00B9348B" w:rsidRDefault="00000000">
            <w:pPr>
              <w:pStyle w:val="TableParagraph"/>
              <w:spacing w:line="185" w:lineRule="exact"/>
              <w:ind w:left="42"/>
              <w:rPr>
                <w:sz w:val="19"/>
                <w:szCs w:val="19"/>
              </w:rPr>
            </w:pPr>
            <w:r>
              <w:rPr>
                <w:w w:val="120"/>
                <w:sz w:val="19"/>
                <w:szCs w:val="19"/>
              </w:rPr>
              <w:t>ընդհանուր զանգվածով)</w:t>
            </w:r>
          </w:p>
        </w:tc>
        <w:tc>
          <w:tcPr>
            <w:tcW w:w="2014" w:type="dxa"/>
          </w:tcPr>
          <w:p w14:paraId="3BB69061" w14:textId="77777777" w:rsidR="00B9348B" w:rsidRDefault="00B9348B">
            <w:pPr>
              <w:pStyle w:val="TableParagraph"/>
              <w:rPr>
                <w:sz w:val="20"/>
              </w:rPr>
            </w:pPr>
          </w:p>
          <w:p w14:paraId="65CDA1FE" w14:textId="77777777" w:rsidR="00B9348B" w:rsidRDefault="00B9348B">
            <w:pPr>
              <w:pStyle w:val="TableParagraph"/>
              <w:spacing w:before="5"/>
              <w:rPr>
                <w:sz w:val="19"/>
              </w:rPr>
            </w:pPr>
          </w:p>
          <w:p w14:paraId="1CCC756D" w14:textId="77777777" w:rsidR="00B9348B" w:rsidRDefault="00000000">
            <w:pPr>
              <w:pStyle w:val="TableParagraph"/>
              <w:ind w:left="39"/>
              <w:rPr>
                <w:sz w:val="19"/>
              </w:rPr>
            </w:pPr>
            <w:r>
              <w:rPr>
                <w:w w:val="140"/>
                <w:sz w:val="19"/>
              </w:rPr>
              <w:t>0.01-0.05</w:t>
            </w:r>
          </w:p>
        </w:tc>
      </w:tr>
      <w:tr w:rsidR="00B9348B" w14:paraId="1A9BED11" w14:textId="77777777">
        <w:trPr>
          <w:trHeight w:val="1021"/>
        </w:trPr>
        <w:tc>
          <w:tcPr>
            <w:tcW w:w="701" w:type="dxa"/>
          </w:tcPr>
          <w:p w14:paraId="209DECC3" w14:textId="77777777" w:rsidR="00B9348B" w:rsidRDefault="00B9348B">
            <w:pPr>
              <w:pStyle w:val="TableParagraph"/>
              <w:rPr>
                <w:sz w:val="20"/>
              </w:rPr>
            </w:pPr>
          </w:p>
          <w:p w14:paraId="6590BDE5" w14:textId="77777777" w:rsidR="00B9348B" w:rsidRDefault="00B9348B">
            <w:pPr>
              <w:pStyle w:val="TableParagraph"/>
              <w:spacing w:before="11"/>
              <w:rPr>
                <w:sz w:val="26"/>
              </w:rPr>
            </w:pPr>
          </w:p>
          <w:p w14:paraId="7CD1D7D9" w14:textId="77777777" w:rsidR="00B9348B" w:rsidRDefault="00000000">
            <w:pPr>
              <w:pStyle w:val="TableParagraph"/>
              <w:ind w:left="102"/>
              <w:rPr>
                <w:sz w:val="19"/>
              </w:rPr>
            </w:pPr>
            <w:r>
              <w:rPr>
                <w:w w:val="155"/>
                <w:sz w:val="19"/>
              </w:rPr>
              <w:t>867.</w:t>
            </w:r>
          </w:p>
        </w:tc>
        <w:tc>
          <w:tcPr>
            <w:tcW w:w="3329" w:type="dxa"/>
          </w:tcPr>
          <w:p w14:paraId="1952A1FC" w14:textId="77777777" w:rsidR="00B9348B" w:rsidRDefault="00B9348B">
            <w:pPr>
              <w:pStyle w:val="TableParagraph"/>
              <w:rPr>
                <w:sz w:val="20"/>
              </w:rPr>
            </w:pPr>
          </w:p>
          <w:p w14:paraId="121D07A8" w14:textId="77777777" w:rsidR="00B9348B" w:rsidRDefault="00B9348B">
            <w:pPr>
              <w:pStyle w:val="TableParagraph"/>
              <w:spacing w:before="5"/>
              <w:rPr>
                <w:sz w:val="19"/>
              </w:rPr>
            </w:pPr>
          </w:p>
          <w:p w14:paraId="7EBB79F7" w14:textId="77777777" w:rsidR="00B9348B" w:rsidRDefault="00000000">
            <w:pPr>
              <w:pStyle w:val="TableParagraph"/>
              <w:ind w:left="47"/>
              <w:rPr>
                <w:sz w:val="19"/>
              </w:rPr>
            </w:pPr>
            <w:r>
              <w:rPr>
                <w:w w:val="115"/>
                <w:sz w:val="19"/>
              </w:rPr>
              <w:t>JWH-369</w:t>
            </w:r>
          </w:p>
        </w:tc>
        <w:tc>
          <w:tcPr>
            <w:tcW w:w="8674" w:type="dxa"/>
          </w:tcPr>
          <w:p w14:paraId="7942F2EF" w14:textId="77777777" w:rsidR="00B9348B" w:rsidRDefault="00000000">
            <w:pPr>
              <w:pStyle w:val="TableParagraph"/>
              <w:spacing w:before="93" w:line="400" w:lineRule="auto"/>
              <w:ind w:left="42" w:right="1478"/>
              <w:rPr>
                <w:sz w:val="19"/>
                <w:szCs w:val="19"/>
              </w:rPr>
            </w:pPr>
            <w:r>
              <w:rPr>
                <w:w w:val="120"/>
                <w:sz w:val="19"/>
                <w:szCs w:val="19"/>
              </w:rPr>
              <w:t>[5-(2-քլորֆենիլ)-1-պենտիլ-1H-պիրրոլ-3-իլ]-նավթալին-1- իլմեթանոն (անկախ ուղեկցող նյութերի առկայությունից,</w:t>
            </w:r>
          </w:p>
          <w:p w14:paraId="186EC4EB" w14:textId="77777777" w:rsidR="00B9348B" w:rsidRDefault="00000000">
            <w:pPr>
              <w:pStyle w:val="TableParagraph"/>
              <w:spacing w:line="179" w:lineRule="exact"/>
              <w:ind w:left="42"/>
              <w:rPr>
                <w:sz w:val="19"/>
                <w:szCs w:val="19"/>
              </w:rPr>
            </w:pPr>
            <w:r>
              <w:rPr>
                <w:w w:val="120"/>
                <w:sz w:val="19"/>
                <w:szCs w:val="19"/>
              </w:rPr>
              <w:t>ընդհանուր զանգվածով)</w:t>
            </w:r>
          </w:p>
        </w:tc>
        <w:tc>
          <w:tcPr>
            <w:tcW w:w="2014" w:type="dxa"/>
          </w:tcPr>
          <w:p w14:paraId="6C853C37" w14:textId="77777777" w:rsidR="00B9348B" w:rsidRDefault="00B9348B">
            <w:pPr>
              <w:pStyle w:val="TableParagraph"/>
              <w:rPr>
                <w:sz w:val="20"/>
              </w:rPr>
            </w:pPr>
          </w:p>
          <w:p w14:paraId="4E6409CF" w14:textId="77777777" w:rsidR="00B9348B" w:rsidRDefault="00B9348B">
            <w:pPr>
              <w:pStyle w:val="TableParagraph"/>
              <w:spacing w:before="5"/>
              <w:rPr>
                <w:sz w:val="19"/>
              </w:rPr>
            </w:pPr>
          </w:p>
          <w:p w14:paraId="6ED91F8A" w14:textId="77777777" w:rsidR="00B9348B" w:rsidRDefault="00000000">
            <w:pPr>
              <w:pStyle w:val="TableParagraph"/>
              <w:ind w:left="39"/>
              <w:rPr>
                <w:sz w:val="19"/>
              </w:rPr>
            </w:pPr>
            <w:r>
              <w:rPr>
                <w:w w:val="140"/>
                <w:sz w:val="19"/>
              </w:rPr>
              <w:t>0.01-0.05</w:t>
            </w:r>
          </w:p>
        </w:tc>
      </w:tr>
      <w:tr w:rsidR="00B9348B" w14:paraId="2F803E88" w14:textId="77777777">
        <w:trPr>
          <w:trHeight w:val="1033"/>
        </w:trPr>
        <w:tc>
          <w:tcPr>
            <w:tcW w:w="701" w:type="dxa"/>
          </w:tcPr>
          <w:p w14:paraId="6AE2696F" w14:textId="77777777" w:rsidR="00B9348B" w:rsidRDefault="00B9348B">
            <w:pPr>
              <w:pStyle w:val="TableParagraph"/>
              <w:rPr>
                <w:sz w:val="20"/>
              </w:rPr>
            </w:pPr>
          </w:p>
          <w:p w14:paraId="0AF3B360" w14:textId="77777777" w:rsidR="00B9348B" w:rsidRDefault="00B9348B">
            <w:pPr>
              <w:pStyle w:val="TableParagraph"/>
              <w:spacing w:before="6"/>
              <w:rPr>
                <w:sz w:val="26"/>
              </w:rPr>
            </w:pPr>
          </w:p>
          <w:p w14:paraId="42351AA7" w14:textId="77777777" w:rsidR="00B9348B" w:rsidRDefault="00000000">
            <w:pPr>
              <w:pStyle w:val="TableParagraph"/>
              <w:ind w:left="60" w:right="33"/>
              <w:jc w:val="center"/>
              <w:rPr>
                <w:sz w:val="19"/>
              </w:rPr>
            </w:pPr>
            <w:r>
              <w:rPr>
                <w:w w:val="160"/>
                <w:sz w:val="19"/>
              </w:rPr>
              <w:t>868</w:t>
            </w:r>
          </w:p>
          <w:p w14:paraId="0A4C5C07" w14:textId="77777777" w:rsidR="00B9348B" w:rsidRDefault="00000000">
            <w:pPr>
              <w:pStyle w:val="TableParagraph"/>
              <w:spacing w:before="43" w:line="217" w:lineRule="exact"/>
              <w:ind w:left="27"/>
              <w:jc w:val="center"/>
              <w:rPr>
                <w:sz w:val="19"/>
              </w:rPr>
            </w:pPr>
            <w:r>
              <w:rPr>
                <w:w w:val="160"/>
                <w:sz w:val="19"/>
              </w:rPr>
              <w:t>.</w:t>
            </w:r>
          </w:p>
        </w:tc>
        <w:tc>
          <w:tcPr>
            <w:tcW w:w="3329" w:type="dxa"/>
          </w:tcPr>
          <w:p w14:paraId="2E73267A" w14:textId="77777777" w:rsidR="00B9348B" w:rsidRDefault="00B9348B">
            <w:pPr>
              <w:pStyle w:val="TableParagraph"/>
              <w:rPr>
                <w:sz w:val="20"/>
              </w:rPr>
            </w:pPr>
          </w:p>
          <w:p w14:paraId="1297D710" w14:textId="77777777" w:rsidR="00B9348B" w:rsidRDefault="00B9348B">
            <w:pPr>
              <w:pStyle w:val="TableParagraph"/>
              <w:rPr>
                <w:sz w:val="19"/>
              </w:rPr>
            </w:pPr>
          </w:p>
          <w:p w14:paraId="662231E3" w14:textId="77777777" w:rsidR="00B9348B" w:rsidRDefault="00000000">
            <w:pPr>
              <w:pStyle w:val="TableParagraph"/>
              <w:ind w:left="47"/>
              <w:rPr>
                <w:sz w:val="19"/>
              </w:rPr>
            </w:pPr>
            <w:r>
              <w:rPr>
                <w:sz w:val="19"/>
              </w:rPr>
              <w:t>JWH-371</w:t>
            </w:r>
          </w:p>
        </w:tc>
        <w:tc>
          <w:tcPr>
            <w:tcW w:w="8674" w:type="dxa"/>
          </w:tcPr>
          <w:p w14:paraId="48E0D0B1" w14:textId="77777777" w:rsidR="00B9348B" w:rsidRDefault="00000000">
            <w:pPr>
              <w:pStyle w:val="TableParagraph"/>
              <w:spacing w:before="89"/>
              <w:ind w:left="42"/>
              <w:rPr>
                <w:sz w:val="19"/>
                <w:szCs w:val="19"/>
              </w:rPr>
            </w:pPr>
            <w:r>
              <w:rPr>
                <w:w w:val="115"/>
                <w:sz w:val="19"/>
                <w:szCs w:val="19"/>
              </w:rPr>
              <w:t>[5-(4-բութիլֆենիլ)-1-պենտիլ-1H-պիրրոլ-3-իլ]-նավթալին-1-</w:t>
            </w:r>
          </w:p>
          <w:p w14:paraId="73B30079" w14:textId="77777777" w:rsidR="00B9348B" w:rsidRDefault="00000000">
            <w:pPr>
              <w:pStyle w:val="TableParagraph"/>
              <w:spacing w:before="4" w:line="310" w:lineRule="atLeast"/>
              <w:ind w:left="42" w:right="1478"/>
              <w:rPr>
                <w:sz w:val="19"/>
                <w:szCs w:val="19"/>
              </w:rPr>
            </w:pPr>
            <w:r>
              <w:rPr>
                <w:w w:val="120"/>
                <w:sz w:val="19"/>
                <w:szCs w:val="19"/>
              </w:rPr>
              <w:t>իլմեթանոն (անկախ ուղեկցող նյութերի առկայությունից, ընդհանուր զանգվածով)</w:t>
            </w:r>
          </w:p>
        </w:tc>
        <w:tc>
          <w:tcPr>
            <w:tcW w:w="2014" w:type="dxa"/>
          </w:tcPr>
          <w:p w14:paraId="35260A8F" w14:textId="77777777" w:rsidR="00B9348B" w:rsidRDefault="00B9348B">
            <w:pPr>
              <w:pStyle w:val="TableParagraph"/>
              <w:rPr>
                <w:sz w:val="20"/>
              </w:rPr>
            </w:pPr>
          </w:p>
          <w:p w14:paraId="0F6FD94F" w14:textId="77777777" w:rsidR="00B9348B" w:rsidRDefault="00B9348B">
            <w:pPr>
              <w:pStyle w:val="TableParagraph"/>
              <w:rPr>
                <w:sz w:val="19"/>
              </w:rPr>
            </w:pPr>
          </w:p>
          <w:p w14:paraId="50F05881" w14:textId="77777777" w:rsidR="00B9348B" w:rsidRDefault="00000000">
            <w:pPr>
              <w:pStyle w:val="TableParagraph"/>
              <w:ind w:left="39"/>
              <w:rPr>
                <w:sz w:val="19"/>
              </w:rPr>
            </w:pPr>
            <w:r>
              <w:rPr>
                <w:w w:val="140"/>
                <w:sz w:val="19"/>
              </w:rPr>
              <w:t>0.01-0.05</w:t>
            </w:r>
          </w:p>
        </w:tc>
      </w:tr>
      <w:tr w:rsidR="00B9348B" w14:paraId="14766972" w14:textId="77777777">
        <w:trPr>
          <w:trHeight w:val="1041"/>
        </w:trPr>
        <w:tc>
          <w:tcPr>
            <w:tcW w:w="701" w:type="dxa"/>
          </w:tcPr>
          <w:p w14:paraId="65EBAFEF" w14:textId="77777777" w:rsidR="00B9348B" w:rsidRDefault="00B9348B">
            <w:pPr>
              <w:pStyle w:val="TableParagraph"/>
              <w:rPr>
                <w:sz w:val="20"/>
              </w:rPr>
            </w:pPr>
          </w:p>
          <w:p w14:paraId="1DC95D6F" w14:textId="77777777" w:rsidR="00B9348B" w:rsidRDefault="00B9348B">
            <w:pPr>
              <w:pStyle w:val="TableParagraph"/>
              <w:spacing w:before="4"/>
              <w:rPr>
                <w:sz w:val="27"/>
              </w:rPr>
            </w:pPr>
          </w:p>
          <w:p w14:paraId="51123D98" w14:textId="77777777" w:rsidR="00B9348B" w:rsidRDefault="00000000">
            <w:pPr>
              <w:pStyle w:val="TableParagraph"/>
              <w:ind w:left="60" w:right="34"/>
              <w:jc w:val="center"/>
              <w:rPr>
                <w:sz w:val="19"/>
              </w:rPr>
            </w:pPr>
            <w:r>
              <w:rPr>
                <w:w w:val="160"/>
                <w:sz w:val="19"/>
              </w:rPr>
              <w:t>869</w:t>
            </w:r>
          </w:p>
          <w:p w14:paraId="43D1DAFE" w14:textId="77777777" w:rsidR="00B9348B" w:rsidRDefault="00000000">
            <w:pPr>
              <w:pStyle w:val="TableParagraph"/>
              <w:spacing w:before="41" w:line="217" w:lineRule="exact"/>
              <w:ind w:left="27"/>
              <w:jc w:val="center"/>
              <w:rPr>
                <w:sz w:val="19"/>
              </w:rPr>
            </w:pPr>
            <w:r>
              <w:rPr>
                <w:w w:val="160"/>
                <w:sz w:val="19"/>
              </w:rPr>
              <w:t>.</w:t>
            </w:r>
          </w:p>
        </w:tc>
        <w:tc>
          <w:tcPr>
            <w:tcW w:w="3329" w:type="dxa"/>
          </w:tcPr>
          <w:p w14:paraId="64CB15E4" w14:textId="77777777" w:rsidR="00B9348B" w:rsidRDefault="00B9348B">
            <w:pPr>
              <w:pStyle w:val="TableParagraph"/>
              <w:rPr>
                <w:sz w:val="20"/>
              </w:rPr>
            </w:pPr>
          </w:p>
          <w:p w14:paraId="5E13C0F1" w14:textId="77777777" w:rsidR="00B9348B" w:rsidRDefault="00B9348B">
            <w:pPr>
              <w:pStyle w:val="TableParagraph"/>
              <w:spacing w:before="5"/>
              <w:rPr>
                <w:sz w:val="19"/>
              </w:rPr>
            </w:pPr>
          </w:p>
          <w:p w14:paraId="36DDB3B8" w14:textId="77777777" w:rsidR="00B9348B" w:rsidRDefault="00000000">
            <w:pPr>
              <w:pStyle w:val="TableParagraph"/>
              <w:ind w:left="47"/>
              <w:rPr>
                <w:sz w:val="19"/>
              </w:rPr>
            </w:pPr>
            <w:r>
              <w:rPr>
                <w:w w:val="105"/>
                <w:sz w:val="19"/>
              </w:rPr>
              <w:t>JWH-372</w:t>
            </w:r>
          </w:p>
        </w:tc>
        <w:tc>
          <w:tcPr>
            <w:tcW w:w="8674" w:type="dxa"/>
          </w:tcPr>
          <w:p w14:paraId="72446F56" w14:textId="77777777" w:rsidR="00B9348B" w:rsidRDefault="00000000">
            <w:pPr>
              <w:pStyle w:val="TableParagraph"/>
              <w:spacing w:before="91" w:line="350" w:lineRule="auto"/>
              <w:ind w:left="42" w:right="764" w:hanging="1"/>
              <w:rPr>
                <w:sz w:val="19"/>
                <w:szCs w:val="19"/>
              </w:rPr>
            </w:pPr>
            <w:r>
              <w:rPr>
                <w:w w:val="115"/>
                <w:sz w:val="19"/>
                <w:szCs w:val="19"/>
              </w:rPr>
              <w:t xml:space="preserve">նավթալին-1-իլ-[1-պենտիլ-5-(2-տրիֆտորմեթիլֆենիլ)-1H-պիրրոլ-3-իլ]- մեթանոն </w:t>
            </w:r>
            <w:r>
              <w:rPr>
                <w:w w:val="120"/>
                <w:sz w:val="19"/>
                <w:szCs w:val="19"/>
              </w:rPr>
              <w:t>(անկախ ուղեկցող նյութերի առկայությունից,</w:t>
            </w:r>
          </w:p>
          <w:p w14:paraId="467019BF" w14:textId="77777777" w:rsidR="00B9348B" w:rsidRDefault="00000000">
            <w:pPr>
              <w:pStyle w:val="TableParagraph"/>
              <w:spacing w:line="178" w:lineRule="exact"/>
              <w:ind w:left="42"/>
              <w:rPr>
                <w:sz w:val="19"/>
                <w:szCs w:val="19"/>
              </w:rPr>
            </w:pPr>
            <w:r>
              <w:rPr>
                <w:w w:val="120"/>
                <w:sz w:val="19"/>
                <w:szCs w:val="19"/>
              </w:rPr>
              <w:t>ընդհանուր զանգվածով)</w:t>
            </w:r>
          </w:p>
        </w:tc>
        <w:tc>
          <w:tcPr>
            <w:tcW w:w="2014" w:type="dxa"/>
          </w:tcPr>
          <w:p w14:paraId="5598969E" w14:textId="77777777" w:rsidR="00B9348B" w:rsidRDefault="00B9348B">
            <w:pPr>
              <w:pStyle w:val="TableParagraph"/>
              <w:rPr>
                <w:sz w:val="20"/>
              </w:rPr>
            </w:pPr>
          </w:p>
          <w:p w14:paraId="59D70A42" w14:textId="77777777" w:rsidR="00B9348B" w:rsidRDefault="00B9348B">
            <w:pPr>
              <w:pStyle w:val="TableParagraph"/>
              <w:spacing w:before="5"/>
              <w:rPr>
                <w:sz w:val="19"/>
              </w:rPr>
            </w:pPr>
          </w:p>
          <w:p w14:paraId="29B15E2B" w14:textId="77777777" w:rsidR="00B9348B" w:rsidRDefault="00000000">
            <w:pPr>
              <w:pStyle w:val="TableParagraph"/>
              <w:ind w:left="39"/>
              <w:rPr>
                <w:sz w:val="19"/>
              </w:rPr>
            </w:pPr>
            <w:r>
              <w:rPr>
                <w:w w:val="140"/>
                <w:sz w:val="19"/>
              </w:rPr>
              <w:t>0.01-0.05</w:t>
            </w:r>
          </w:p>
        </w:tc>
      </w:tr>
    </w:tbl>
    <w:p w14:paraId="1DB7FB61"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209DC1E4" w14:textId="77777777">
        <w:trPr>
          <w:trHeight w:val="983"/>
        </w:trPr>
        <w:tc>
          <w:tcPr>
            <w:tcW w:w="701" w:type="dxa"/>
          </w:tcPr>
          <w:p w14:paraId="36337E39" w14:textId="77777777" w:rsidR="00B9348B" w:rsidRDefault="00B9348B">
            <w:pPr>
              <w:pStyle w:val="TableParagraph"/>
              <w:rPr>
                <w:sz w:val="20"/>
              </w:rPr>
            </w:pPr>
          </w:p>
          <w:p w14:paraId="707E1D35" w14:textId="77777777" w:rsidR="00B9348B" w:rsidRDefault="00B9348B">
            <w:pPr>
              <w:pStyle w:val="TableParagraph"/>
              <w:spacing w:before="11"/>
              <w:rPr>
                <w:sz w:val="26"/>
              </w:rPr>
            </w:pPr>
          </w:p>
          <w:p w14:paraId="3133658D" w14:textId="77777777" w:rsidR="00B9348B" w:rsidRDefault="00000000">
            <w:pPr>
              <w:pStyle w:val="TableParagraph"/>
              <w:ind w:left="100"/>
              <w:rPr>
                <w:sz w:val="19"/>
              </w:rPr>
            </w:pPr>
            <w:r>
              <w:rPr>
                <w:w w:val="155"/>
                <w:sz w:val="19"/>
              </w:rPr>
              <w:t>870.</w:t>
            </w:r>
          </w:p>
        </w:tc>
        <w:tc>
          <w:tcPr>
            <w:tcW w:w="3329" w:type="dxa"/>
          </w:tcPr>
          <w:p w14:paraId="1BCBB043" w14:textId="77777777" w:rsidR="00B9348B" w:rsidRDefault="00B9348B">
            <w:pPr>
              <w:pStyle w:val="TableParagraph"/>
              <w:rPr>
                <w:sz w:val="20"/>
              </w:rPr>
            </w:pPr>
          </w:p>
          <w:p w14:paraId="7035AC3D" w14:textId="77777777" w:rsidR="00B9348B" w:rsidRDefault="00B9348B">
            <w:pPr>
              <w:pStyle w:val="TableParagraph"/>
              <w:spacing w:before="5"/>
              <w:rPr>
                <w:sz w:val="19"/>
              </w:rPr>
            </w:pPr>
          </w:p>
          <w:p w14:paraId="561D9F50" w14:textId="77777777" w:rsidR="00B9348B" w:rsidRDefault="00000000">
            <w:pPr>
              <w:pStyle w:val="TableParagraph"/>
              <w:ind w:left="47"/>
              <w:rPr>
                <w:sz w:val="19"/>
              </w:rPr>
            </w:pPr>
            <w:r>
              <w:rPr>
                <w:w w:val="105"/>
                <w:sz w:val="19"/>
              </w:rPr>
              <w:t>JWH-373</w:t>
            </w:r>
          </w:p>
        </w:tc>
        <w:tc>
          <w:tcPr>
            <w:tcW w:w="8674" w:type="dxa"/>
          </w:tcPr>
          <w:p w14:paraId="4975A358" w14:textId="77777777" w:rsidR="00B9348B" w:rsidRDefault="00000000">
            <w:pPr>
              <w:pStyle w:val="TableParagraph"/>
              <w:spacing w:before="91"/>
              <w:ind w:left="42"/>
              <w:rPr>
                <w:sz w:val="19"/>
                <w:szCs w:val="19"/>
              </w:rPr>
            </w:pPr>
            <w:r>
              <w:rPr>
                <w:w w:val="115"/>
                <w:sz w:val="19"/>
                <w:szCs w:val="19"/>
              </w:rPr>
              <w:t>[5-(2-բութիլֆենիլ)-1-պենտիլ-1H-պիրրոլ-3-իլ]-նավթալին-1-</w:t>
            </w:r>
          </w:p>
          <w:p w14:paraId="4108344C" w14:textId="77777777" w:rsidR="00B9348B" w:rsidRDefault="00000000">
            <w:pPr>
              <w:pStyle w:val="TableParagraph"/>
              <w:spacing w:before="2" w:line="310" w:lineRule="atLeast"/>
              <w:ind w:left="42" w:right="1478"/>
              <w:rPr>
                <w:sz w:val="19"/>
                <w:szCs w:val="19"/>
              </w:rPr>
            </w:pPr>
            <w:r>
              <w:rPr>
                <w:w w:val="120"/>
                <w:sz w:val="19"/>
                <w:szCs w:val="19"/>
              </w:rPr>
              <w:t>իլմեթանոն (անկախ ուղեկցող նյութերի առկայությունից, ընդհանուր զանգվածով)</w:t>
            </w:r>
          </w:p>
        </w:tc>
        <w:tc>
          <w:tcPr>
            <w:tcW w:w="2014" w:type="dxa"/>
          </w:tcPr>
          <w:p w14:paraId="72CB0C77" w14:textId="77777777" w:rsidR="00B9348B" w:rsidRDefault="00B9348B">
            <w:pPr>
              <w:pStyle w:val="TableParagraph"/>
              <w:rPr>
                <w:sz w:val="20"/>
              </w:rPr>
            </w:pPr>
          </w:p>
          <w:p w14:paraId="72AA2EA8" w14:textId="77777777" w:rsidR="00B9348B" w:rsidRDefault="00B9348B">
            <w:pPr>
              <w:pStyle w:val="TableParagraph"/>
              <w:spacing w:before="5"/>
              <w:rPr>
                <w:sz w:val="19"/>
              </w:rPr>
            </w:pPr>
          </w:p>
          <w:p w14:paraId="05CCE5EF" w14:textId="77777777" w:rsidR="00B9348B" w:rsidRDefault="00000000">
            <w:pPr>
              <w:pStyle w:val="TableParagraph"/>
              <w:ind w:left="39"/>
              <w:rPr>
                <w:sz w:val="19"/>
              </w:rPr>
            </w:pPr>
            <w:r>
              <w:rPr>
                <w:w w:val="140"/>
                <w:sz w:val="19"/>
              </w:rPr>
              <w:t>0.01-0.05</w:t>
            </w:r>
          </w:p>
        </w:tc>
      </w:tr>
      <w:tr w:rsidR="00B9348B" w14:paraId="394F5C01" w14:textId="77777777">
        <w:trPr>
          <w:trHeight w:val="1021"/>
        </w:trPr>
        <w:tc>
          <w:tcPr>
            <w:tcW w:w="701" w:type="dxa"/>
          </w:tcPr>
          <w:p w14:paraId="5F2406EB" w14:textId="77777777" w:rsidR="00B9348B" w:rsidRDefault="00B9348B">
            <w:pPr>
              <w:pStyle w:val="TableParagraph"/>
              <w:rPr>
                <w:sz w:val="20"/>
              </w:rPr>
            </w:pPr>
          </w:p>
          <w:p w14:paraId="042A3CF7" w14:textId="77777777" w:rsidR="00B9348B" w:rsidRDefault="00B9348B">
            <w:pPr>
              <w:pStyle w:val="TableParagraph"/>
              <w:spacing w:before="11"/>
              <w:rPr>
                <w:sz w:val="26"/>
              </w:rPr>
            </w:pPr>
          </w:p>
          <w:p w14:paraId="6371902B" w14:textId="77777777" w:rsidR="00B9348B" w:rsidRDefault="00000000">
            <w:pPr>
              <w:pStyle w:val="TableParagraph"/>
              <w:ind w:left="172"/>
              <w:rPr>
                <w:sz w:val="19"/>
              </w:rPr>
            </w:pPr>
            <w:r>
              <w:rPr>
                <w:w w:val="115"/>
                <w:sz w:val="19"/>
              </w:rPr>
              <w:t>871.</w:t>
            </w:r>
          </w:p>
        </w:tc>
        <w:tc>
          <w:tcPr>
            <w:tcW w:w="3329" w:type="dxa"/>
          </w:tcPr>
          <w:p w14:paraId="16B4A38E" w14:textId="77777777" w:rsidR="00B9348B" w:rsidRDefault="00B9348B">
            <w:pPr>
              <w:pStyle w:val="TableParagraph"/>
              <w:rPr>
                <w:sz w:val="20"/>
              </w:rPr>
            </w:pPr>
          </w:p>
          <w:p w14:paraId="2AF34193" w14:textId="77777777" w:rsidR="00B9348B" w:rsidRDefault="00B9348B">
            <w:pPr>
              <w:pStyle w:val="TableParagraph"/>
              <w:spacing w:before="2"/>
              <w:rPr>
                <w:sz w:val="19"/>
              </w:rPr>
            </w:pPr>
          </w:p>
          <w:p w14:paraId="512766B7" w14:textId="77777777" w:rsidR="00B9348B" w:rsidRDefault="00000000">
            <w:pPr>
              <w:pStyle w:val="TableParagraph"/>
              <w:ind w:left="47"/>
              <w:rPr>
                <w:sz w:val="19"/>
              </w:rPr>
            </w:pPr>
            <w:r>
              <w:rPr>
                <w:w w:val="115"/>
                <w:sz w:val="19"/>
              </w:rPr>
              <w:t>JWH-385</w:t>
            </w:r>
          </w:p>
        </w:tc>
        <w:tc>
          <w:tcPr>
            <w:tcW w:w="8674" w:type="dxa"/>
          </w:tcPr>
          <w:p w14:paraId="6F9C4ACD" w14:textId="77777777" w:rsidR="00B9348B" w:rsidRDefault="00000000">
            <w:pPr>
              <w:pStyle w:val="TableParagraph"/>
              <w:spacing w:before="91" w:line="403" w:lineRule="auto"/>
              <w:ind w:left="42" w:right="764" w:hanging="1"/>
              <w:rPr>
                <w:sz w:val="19"/>
                <w:szCs w:val="19"/>
              </w:rPr>
            </w:pPr>
            <w:r>
              <w:rPr>
                <w:w w:val="115"/>
                <w:sz w:val="19"/>
                <w:szCs w:val="19"/>
              </w:rPr>
              <w:t xml:space="preserve">(1R.3R.4R)-3-[4-(1.1-դիմեթիլնոնիլ)-ֆենիլ]-4-(3-հիդրօքսիպրոպիլ)- ցիկլոհեքսանոլ </w:t>
            </w:r>
            <w:r>
              <w:rPr>
                <w:w w:val="120"/>
                <w:sz w:val="19"/>
                <w:szCs w:val="19"/>
              </w:rPr>
              <w:t>(անկախ ուղեկցող նյութերի առկայությունից,</w:t>
            </w:r>
          </w:p>
          <w:p w14:paraId="59EE8FE2" w14:textId="77777777" w:rsidR="00B9348B" w:rsidRDefault="00000000">
            <w:pPr>
              <w:pStyle w:val="TableParagraph"/>
              <w:spacing w:line="177" w:lineRule="exact"/>
              <w:ind w:left="42"/>
              <w:rPr>
                <w:sz w:val="19"/>
                <w:szCs w:val="19"/>
              </w:rPr>
            </w:pPr>
            <w:r>
              <w:rPr>
                <w:w w:val="120"/>
                <w:sz w:val="19"/>
                <w:szCs w:val="19"/>
              </w:rPr>
              <w:t>ընդհանուր զանգվածով)</w:t>
            </w:r>
          </w:p>
        </w:tc>
        <w:tc>
          <w:tcPr>
            <w:tcW w:w="2014" w:type="dxa"/>
          </w:tcPr>
          <w:p w14:paraId="3012C338" w14:textId="77777777" w:rsidR="00B9348B" w:rsidRDefault="00B9348B">
            <w:pPr>
              <w:pStyle w:val="TableParagraph"/>
              <w:rPr>
                <w:sz w:val="20"/>
              </w:rPr>
            </w:pPr>
          </w:p>
          <w:p w14:paraId="5AD80752" w14:textId="77777777" w:rsidR="00B9348B" w:rsidRDefault="00B9348B">
            <w:pPr>
              <w:pStyle w:val="TableParagraph"/>
              <w:spacing w:before="2"/>
              <w:rPr>
                <w:sz w:val="19"/>
              </w:rPr>
            </w:pPr>
          </w:p>
          <w:p w14:paraId="2C9DB5AC" w14:textId="77777777" w:rsidR="00B9348B" w:rsidRDefault="00000000">
            <w:pPr>
              <w:pStyle w:val="TableParagraph"/>
              <w:ind w:left="39"/>
              <w:rPr>
                <w:sz w:val="19"/>
              </w:rPr>
            </w:pPr>
            <w:r>
              <w:rPr>
                <w:w w:val="140"/>
                <w:sz w:val="19"/>
              </w:rPr>
              <w:t>0.01-0.05</w:t>
            </w:r>
          </w:p>
        </w:tc>
      </w:tr>
      <w:tr w:rsidR="00B9348B" w14:paraId="2FA2D0AD" w14:textId="77777777">
        <w:trPr>
          <w:trHeight w:val="623"/>
        </w:trPr>
        <w:tc>
          <w:tcPr>
            <w:tcW w:w="701" w:type="dxa"/>
          </w:tcPr>
          <w:p w14:paraId="34896802" w14:textId="77777777" w:rsidR="00B9348B" w:rsidRDefault="00000000">
            <w:pPr>
              <w:pStyle w:val="TableParagraph"/>
              <w:spacing w:before="134"/>
              <w:ind w:left="129"/>
              <w:rPr>
                <w:sz w:val="19"/>
              </w:rPr>
            </w:pPr>
            <w:r>
              <w:rPr>
                <w:w w:val="140"/>
                <w:sz w:val="19"/>
              </w:rPr>
              <w:t>872.</w:t>
            </w:r>
          </w:p>
        </w:tc>
        <w:tc>
          <w:tcPr>
            <w:tcW w:w="3329" w:type="dxa"/>
          </w:tcPr>
          <w:p w14:paraId="1667DFCF" w14:textId="77777777" w:rsidR="00B9348B" w:rsidRDefault="00B9348B">
            <w:pPr>
              <w:pStyle w:val="TableParagraph"/>
              <w:spacing w:before="3"/>
            </w:pPr>
          </w:p>
          <w:p w14:paraId="2A01BBD4" w14:textId="77777777" w:rsidR="00B9348B" w:rsidRDefault="00000000">
            <w:pPr>
              <w:pStyle w:val="TableParagraph"/>
              <w:spacing w:before="1"/>
              <w:ind w:left="47"/>
              <w:rPr>
                <w:sz w:val="19"/>
              </w:rPr>
            </w:pPr>
            <w:r>
              <w:rPr>
                <w:w w:val="115"/>
                <w:sz w:val="19"/>
              </w:rPr>
              <w:t>JWH-386</w:t>
            </w:r>
          </w:p>
        </w:tc>
        <w:tc>
          <w:tcPr>
            <w:tcW w:w="8674" w:type="dxa"/>
          </w:tcPr>
          <w:p w14:paraId="1F8F6D43" w14:textId="77777777" w:rsidR="00B9348B" w:rsidRDefault="00000000">
            <w:pPr>
              <w:pStyle w:val="TableParagraph"/>
              <w:spacing w:before="7" w:line="320" w:lineRule="exact"/>
              <w:ind w:left="42" w:right="1478"/>
              <w:rPr>
                <w:sz w:val="19"/>
                <w:szCs w:val="19"/>
              </w:rPr>
            </w:pPr>
            <w:r>
              <w:rPr>
                <w:w w:val="115"/>
                <w:sz w:val="19"/>
                <w:szCs w:val="19"/>
              </w:rPr>
              <w:t>(4- բրոմնավթալին-1-իլ)-(1-պրոպիլ-1H-ինդոլ-3-իլ)-մեթանոն (անկախ Ուղեկցող նյութերի առկայությունից, ընդհանուր զանգվածով)</w:t>
            </w:r>
          </w:p>
        </w:tc>
        <w:tc>
          <w:tcPr>
            <w:tcW w:w="2014" w:type="dxa"/>
          </w:tcPr>
          <w:p w14:paraId="5C5F747C" w14:textId="77777777" w:rsidR="00B9348B" w:rsidRDefault="00B9348B">
            <w:pPr>
              <w:pStyle w:val="TableParagraph"/>
              <w:spacing w:before="3"/>
            </w:pPr>
          </w:p>
          <w:p w14:paraId="5504AE62" w14:textId="77777777" w:rsidR="00B9348B" w:rsidRDefault="00000000">
            <w:pPr>
              <w:pStyle w:val="TableParagraph"/>
              <w:spacing w:before="1"/>
              <w:ind w:left="39"/>
              <w:rPr>
                <w:sz w:val="19"/>
              </w:rPr>
            </w:pPr>
            <w:r>
              <w:rPr>
                <w:w w:val="140"/>
                <w:sz w:val="19"/>
              </w:rPr>
              <w:t>0.01-0.05</w:t>
            </w:r>
          </w:p>
        </w:tc>
      </w:tr>
      <w:tr w:rsidR="00B9348B" w14:paraId="54E0876B" w14:textId="77777777">
        <w:trPr>
          <w:trHeight w:val="535"/>
        </w:trPr>
        <w:tc>
          <w:tcPr>
            <w:tcW w:w="701" w:type="dxa"/>
          </w:tcPr>
          <w:p w14:paraId="142C45FB" w14:textId="77777777" w:rsidR="00B9348B" w:rsidRDefault="00000000">
            <w:pPr>
              <w:pStyle w:val="TableParagraph"/>
              <w:spacing w:before="113"/>
              <w:ind w:left="126"/>
              <w:rPr>
                <w:sz w:val="19"/>
              </w:rPr>
            </w:pPr>
            <w:r>
              <w:rPr>
                <w:w w:val="145"/>
                <w:sz w:val="19"/>
              </w:rPr>
              <w:t>873.</w:t>
            </w:r>
          </w:p>
        </w:tc>
        <w:tc>
          <w:tcPr>
            <w:tcW w:w="3329" w:type="dxa"/>
          </w:tcPr>
          <w:p w14:paraId="01856C74" w14:textId="77777777" w:rsidR="00B9348B" w:rsidRDefault="00B9348B">
            <w:pPr>
              <w:pStyle w:val="TableParagraph"/>
              <w:spacing w:before="3"/>
              <w:rPr>
                <w:sz w:val="20"/>
              </w:rPr>
            </w:pPr>
          </w:p>
          <w:p w14:paraId="769E4F71" w14:textId="77777777" w:rsidR="00B9348B" w:rsidRDefault="00000000">
            <w:pPr>
              <w:pStyle w:val="TableParagraph"/>
              <w:ind w:left="47"/>
              <w:rPr>
                <w:sz w:val="19"/>
              </w:rPr>
            </w:pPr>
            <w:r>
              <w:rPr>
                <w:w w:val="110"/>
                <w:sz w:val="19"/>
              </w:rPr>
              <w:t>JWH-387</w:t>
            </w:r>
          </w:p>
        </w:tc>
        <w:tc>
          <w:tcPr>
            <w:tcW w:w="8674" w:type="dxa"/>
          </w:tcPr>
          <w:p w14:paraId="325A8FD3" w14:textId="77777777" w:rsidR="00B9348B" w:rsidRDefault="00000000">
            <w:pPr>
              <w:pStyle w:val="TableParagraph"/>
              <w:spacing w:before="17"/>
              <w:ind w:left="42"/>
              <w:rPr>
                <w:sz w:val="19"/>
                <w:szCs w:val="19"/>
              </w:rPr>
            </w:pPr>
            <w:r>
              <w:rPr>
                <w:w w:val="115"/>
                <w:sz w:val="19"/>
                <w:szCs w:val="19"/>
              </w:rPr>
              <w:t>(4-բրոմնավթալին-1-իլ)-(1-պենտիլ-1H-ինդոլ-3-իլ)-մեթանոն (անկախ ուղեկցող</w:t>
            </w:r>
          </w:p>
          <w:p w14:paraId="574C54B6" w14:textId="77777777" w:rsidR="00B9348B" w:rsidRDefault="00000000">
            <w:pPr>
              <w:pStyle w:val="TableParagraph"/>
              <w:spacing w:before="50"/>
              <w:ind w:left="42"/>
              <w:rPr>
                <w:sz w:val="19"/>
                <w:szCs w:val="19"/>
              </w:rPr>
            </w:pPr>
            <w:r>
              <w:rPr>
                <w:w w:val="115"/>
                <w:sz w:val="19"/>
                <w:szCs w:val="19"/>
              </w:rPr>
              <w:t>նյութերի առկայությունից, ընդհանուր զանգվածով)</w:t>
            </w:r>
          </w:p>
        </w:tc>
        <w:tc>
          <w:tcPr>
            <w:tcW w:w="2014" w:type="dxa"/>
          </w:tcPr>
          <w:p w14:paraId="265AB9C3" w14:textId="77777777" w:rsidR="00B9348B" w:rsidRDefault="00B9348B">
            <w:pPr>
              <w:pStyle w:val="TableParagraph"/>
              <w:spacing w:before="3"/>
              <w:rPr>
                <w:sz w:val="20"/>
              </w:rPr>
            </w:pPr>
          </w:p>
          <w:p w14:paraId="01953A0C" w14:textId="77777777" w:rsidR="00B9348B" w:rsidRDefault="00000000">
            <w:pPr>
              <w:pStyle w:val="TableParagraph"/>
              <w:ind w:left="39"/>
              <w:rPr>
                <w:sz w:val="19"/>
              </w:rPr>
            </w:pPr>
            <w:r>
              <w:rPr>
                <w:w w:val="140"/>
                <w:sz w:val="19"/>
              </w:rPr>
              <w:t>0.01-0.05</w:t>
            </w:r>
          </w:p>
        </w:tc>
      </w:tr>
      <w:tr w:rsidR="00B9348B" w14:paraId="375C7112" w14:textId="77777777">
        <w:trPr>
          <w:trHeight w:val="983"/>
        </w:trPr>
        <w:tc>
          <w:tcPr>
            <w:tcW w:w="701" w:type="dxa"/>
          </w:tcPr>
          <w:p w14:paraId="44B80264" w14:textId="77777777" w:rsidR="00B9348B" w:rsidRDefault="00B9348B">
            <w:pPr>
              <w:pStyle w:val="TableParagraph"/>
              <w:rPr>
                <w:sz w:val="20"/>
              </w:rPr>
            </w:pPr>
          </w:p>
          <w:p w14:paraId="6240988F" w14:textId="77777777" w:rsidR="00B9348B" w:rsidRDefault="00B9348B">
            <w:pPr>
              <w:pStyle w:val="TableParagraph"/>
              <w:spacing w:before="11"/>
              <w:rPr>
                <w:sz w:val="26"/>
              </w:rPr>
            </w:pPr>
          </w:p>
          <w:p w14:paraId="632984CE" w14:textId="77777777" w:rsidR="00B9348B" w:rsidRDefault="00000000">
            <w:pPr>
              <w:pStyle w:val="TableParagraph"/>
              <w:ind w:left="114"/>
              <w:rPr>
                <w:sz w:val="19"/>
              </w:rPr>
            </w:pPr>
            <w:r>
              <w:rPr>
                <w:w w:val="145"/>
                <w:sz w:val="19"/>
              </w:rPr>
              <w:t>874.</w:t>
            </w:r>
          </w:p>
        </w:tc>
        <w:tc>
          <w:tcPr>
            <w:tcW w:w="3329" w:type="dxa"/>
          </w:tcPr>
          <w:p w14:paraId="4AD8D164" w14:textId="77777777" w:rsidR="00B9348B" w:rsidRDefault="00B9348B">
            <w:pPr>
              <w:pStyle w:val="TableParagraph"/>
              <w:rPr>
                <w:sz w:val="20"/>
              </w:rPr>
            </w:pPr>
          </w:p>
          <w:p w14:paraId="7AE5BB26" w14:textId="77777777" w:rsidR="00B9348B" w:rsidRDefault="00B9348B">
            <w:pPr>
              <w:pStyle w:val="TableParagraph"/>
              <w:spacing w:before="5"/>
              <w:rPr>
                <w:sz w:val="19"/>
              </w:rPr>
            </w:pPr>
          </w:p>
          <w:p w14:paraId="5A498821" w14:textId="77777777" w:rsidR="00B9348B" w:rsidRDefault="00000000">
            <w:pPr>
              <w:pStyle w:val="TableParagraph"/>
              <w:ind w:left="47"/>
              <w:rPr>
                <w:sz w:val="19"/>
              </w:rPr>
            </w:pPr>
            <w:r>
              <w:rPr>
                <w:w w:val="110"/>
                <w:sz w:val="19"/>
              </w:rPr>
              <w:t>JWH-394</w:t>
            </w:r>
          </w:p>
        </w:tc>
        <w:tc>
          <w:tcPr>
            <w:tcW w:w="8674" w:type="dxa"/>
          </w:tcPr>
          <w:p w14:paraId="51F84669" w14:textId="77777777" w:rsidR="00B9348B" w:rsidRDefault="00000000">
            <w:pPr>
              <w:pStyle w:val="TableParagraph"/>
              <w:spacing w:before="89"/>
              <w:ind w:left="42"/>
              <w:rPr>
                <w:sz w:val="19"/>
                <w:szCs w:val="19"/>
              </w:rPr>
            </w:pPr>
            <w:r>
              <w:rPr>
                <w:w w:val="120"/>
                <w:sz w:val="19"/>
                <w:szCs w:val="19"/>
              </w:rPr>
              <w:t>(4-բրոմնավթալին-1-իլ)-(2-մեթիլ-1-պենտիլ-1H-ինդոլ-3-իլ)-</w:t>
            </w:r>
          </w:p>
          <w:p w14:paraId="3CB1FD9D" w14:textId="77777777" w:rsidR="00B9348B" w:rsidRDefault="00000000">
            <w:pPr>
              <w:pStyle w:val="TableParagraph"/>
              <w:spacing w:before="6" w:line="310" w:lineRule="atLeast"/>
              <w:ind w:left="42" w:right="1478"/>
              <w:rPr>
                <w:sz w:val="19"/>
                <w:szCs w:val="19"/>
              </w:rPr>
            </w:pPr>
            <w:r>
              <w:rPr>
                <w:w w:val="120"/>
                <w:sz w:val="19"/>
                <w:szCs w:val="19"/>
              </w:rPr>
              <w:t>մեթանոն(անկախ ուղեկցող նյութերի առկայությունից, ընդհանուր զանգվածով)</w:t>
            </w:r>
          </w:p>
        </w:tc>
        <w:tc>
          <w:tcPr>
            <w:tcW w:w="2014" w:type="dxa"/>
          </w:tcPr>
          <w:p w14:paraId="135B5737" w14:textId="77777777" w:rsidR="00B9348B" w:rsidRDefault="00B9348B">
            <w:pPr>
              <w:pStyle w:val="TableParagraph"/>
              <w:rPr>
                <w:sz w:val="20"/>
              </w:rPr>
            </w:pPr>
          </w:p>
          <w:p w14:paraId="322D9107" w14:textId="77777777" w:rsidR="00B9348B" w:rsidRDefault="00B9348B">
            <w:pPr>
              <w:pStyle w:val="TableParagraph"/>
              <w:spacing w:before="5"/>
              <w:rPr>
                <w:sz w:val="19"/>
              </w:rPr>
            </w:pPr>
          </w:p>
          <w:p w14:paraId="19218E4A" w14:textId="77777777" w:rsidR="00B9348B" w:rsidRDefault="00000000">
            <w:pPr>
              <w:pStyle w:val="TableParagraph"/>
              <w:ind w:left="39"/>
              <w:rPr>
                <w:sz w:val="19"/>
              </w:rPr>
            </w:pPr>
            <w:r>
              <w:rPr>
                <w:w w:val="140"/>
                <w:sz w:val="19"/>
              </w:rPr>
              <w:t>0.01-0.05</w:t>
            </w:r>
          </w:p>
        </w:tc>
      </w:tr>
      <w:tr w:rsidR="00B9348B" w14:paraId="78D1A484" w14:textId="77777777">
        <w:trPr>
          <w:trHeight w:val="983"/>
        </w:trPr>
        <w:tc>
          <w:tcPr>
            <w:tcW w:w="701" w:type="dxa"/>
          </w:tcPr>
          <w:p w14:paraId="706A7E40" w14:textId="77777777" w:rsidR="00B9348B" w:rsidRDefault="00B9348B">
            <w:pPr>
              <w:pStyle w:val="TableParagraph"/>
              <w:rPr>
                <w:sz w:val="20"/>
              </w:rPr>
            </w:pPr>
          </w:p>
          <w:p w14:paraId="407A5EBA" w14:textId="77777777" w:rsidR="00B9348B" w:rsidRDefault="00B9348B">
            <w:pPr>
              <w:pStyle w:val="TableParagraph"/>
              <w:spacing w:before="8"/>
              <w:rPr>
                <w:sz w:val="26"/>
              </w:rPr>
            </w:pPr>
          </w:p>
          <w:p w14:paraId="3190DA9D" w14:textId="77777777" w:rsidR="00B9348B" w:rsidRDefault="00000000">
            <w:pPr>
              <w:pStyle w:val="TableParagraph"/>
              <w:ind w:left="122"/>
              <w:rPr>
                <w:sz w:val="19"/>
              </w:rPr>
            </w:pPr>
            <w:r>
              <w:rPr>
                <w:w w:val="140"/>
                <w:sz w:val="19"/>
              </w:rPr>
              <w:t>875.</w:t>
            </w:r>
          </w:p>
        </w:tc>
        <w:tc>
          <w:tcPr>
            <w:tcW w:w="3329" w:type="dxa"/>
          </w:tcPr>
          <w:p w14:paraId="1D1F9918" w14:textId="77777777" w:rsidR="00B9348B" w:rsidRDefault="00B9348B">
            <w:pPr>
              <w:pStyle w:val="TableParagraph"/>
              <w:rPr>
                <w:sz w:val="20"/>
              </w:rPr>
            </w:pPr>
          </w:p>
          <w:p w14:paraId="60410250" w14:textId="77777777" w:rsidR="00B9348B" w:rsidRDefault="00B9348B">
            <w:pPr>
              <w:pStyle w:val="TableParagraph"/>
              <w:spacing w:before="5"/>
              <w:rPr>
                <w:sz w:val="19"/>
              </w:rPr>
            </w:pPr>
          </w:p>
          <w:p w14:paraId="390293AD" w14:textId="77777777" w:rsidR="00B9348B" w:rsidRDefault="00000000">
            <w:pPr>
              <w:pStyle w:val="TableParagraph"/>
              <w:ind w:left="47"/>
              <w:rPr>
                <w:sz w:val="19"/>
              </w:rPr>
            </w:pPr>
            <w:r>
              <w:rPr>
                <w:w w:val="115"/>
                <w:sz w:val="19"/>
              </w:rPr>
              <w:t>JWH-395</w:t>
            </w:r>
          </w:p>
        </w:tc>
        <w:tc>
          <w:tcPr>
            <w:tcW w:w="8674" w:type="dxa"/>
          </w:tcPr>
          <w:p w14:paraId="32E81ACE" w14:textId="77777777" w:rsidR="00B9348B" w:rsidRDefault="00000000">
            <w:pPr>
              <w:pStyle w:val="TableParagraph"/>
              <w:spacing w:before="89"/>
              <w:ind w:left="42"/>
              <w:rPr>
                <w:sz w:val="19"/>
                <w:szCs w:val="19"/>
              </w:rPr>
            </w:pPr>
            <w:r>
              <w:rPr>
                <w:w w:val="120"/>
                <w:sz w:val="19"/>
                <w:szCs w:val="19"/>
              </w:rPr>
              <w:t>(4-բրոմնավթալին-1-իլ)-(2-մեթիլ-1-պրոպիլ-1H-ինդոլ-3-իլ)-</w:t>
            </w:r>
          </w:p>
          <w:p w14:paraId="0D592B34" w14:textId="77777777" w:rsidR="00B9348B" w:rsidRDefault="00000000">
            <w:pPr>
              <w:pStyle w:val="TableParagraph"/>
              <w:spacing w:before="6" w:line="310" w:lineRule="atLeast"/>
              <w:ind w:left="42" w:right="1478"/>
              <w:rPr>
                <w:sz w:val="19"/>
                <w:szCs w:val="19"/>
              </w:rPr>
            </w:pPr>
            <w:r>
              <w:rPr>
                <w:w w:val="120"/>
                <w:sz w:val="19"/>
                <w:szCs w:val="19"/>
              </w:rPr>
              <w:t>մեթանոն (անկախ ուղեկցող նյութերի առկայությունից, ընդհանուր զանգվածով)</w:t>
            </w:r>
          </w:p>
        </w:tc>
        <w:tc>
          <w:tcPr>
            <w:tcW w:w="2014" w:type="dxa"/>
          </w:tcPr>
          <w:p w14:paraId="30DB1F9E" w14:textId="77777777" w:rsidR="00B9348B" w:rsidRDefault="00B9348B">
            <w:pPr>
              <w:pStyle w:val="TableParagraph"/>
              <w:rPr>
                <w:sz w:val="20"/>
              </w:rPr>
            </w:pPr>
          </w:p>
          <w:p w14:paraId="6158ACF0" w14:textId="77777777" w:rsidR="00B9348B" w:rsidRDefault="00B9348B">
            <w:pPr>
              <w:pStyle w:val="TableParagraph"/>
              <w:spacing w:before="5"/>
              <w:rPr>
                <w:sz w:val="19"/>
              </w:rPr>
            </w:pPr>
          </w:p>
          <w:p w14:paraId="21EF6A67" w14:textId="77777777" w:rsidR="00B9348B" w:rsidRDefault="00000000">
            <w:pPr>
              <w:pStyle w:val="TableParagraph"/>
              <w:ind w:left="39"/>
              <w:rPr>
                <w:sz w:val="19"/>
              </w:rPr>
            </w:pPr>
            <w:r>
              <w:rPr>
                <w:w w:val="140"/>
                <w:sz w:val="19"/>
              </w:rPr>
              <w:t>0.01-0.05</w:t>
            </w:r>
          </w:p>
        </w:tc>
      </w:tr>
      <w:tr w:rsidR="00B9348B" w14:paraId="65A3014C" w14:textId="77777777">
        <w:trPr>
          <w:trHeight w:val="558"/>
        </w:trPr>
        <w:tc>
          <w:tcPr>
            <w:tcW w:w="701" w:type="dxa"/>
          </w:tcPr>
          <w:p w14:paraId="1DA15783" w14:textId="77777777" w:rsidR="00B9348B" w:rsidRDefault="00000000">
            <w:pPr>
              <w:pStyle w:val="TableParagraph"/>
              <w:spacing w:before="139"/>
              <w:ind w:left="102"/>
              <w:rPr>
                <w:sz w:val="19"/>
              </w:rPr>
            </w:pPr>
            <w:r>
              <w:rPr>
                <w:w w:val="155"/>
                <w:sz w:val="19"/>
              </w:rPr>
              <w:t>876.</w:t>
            </w:r>
          </w:p>
        </w:tc>
        <w:tc>
          <w:tcPr>
            <w:tcW w:w="3329" w:type="dxa"/>
          </w:tcPr>
          <w:p w14:paraId="51A7044C" w14:textId="77777777" w:rsidR="00B9348B" w:rsidRDefault="00B9348B">
            <w:pPr>
              <w:pStyle w:val="TableParagraph"/>
              <w:spacing w:before="3"/>
            </w:pPr>
          </w:p>
          <w:p w14:paraId="0F5CAAEF" w14:textId="77777777" w:rsidR="00B9348B" w:rsidRDefault="00000000">
            <w:pPr>
              <w:pStyle w:val="TableParagraph"/>
              <w:spacing w:before="1"/>
              <w:ind w:left="47"/>
              <w:rPr>
                <w:sz w:val="19"/>
              </w:rPr>
            </w:pPr>
            <w:r>
              <w:rPr>
                <w:w w:val="110"/>
                <w:sz w:val="19"/>
              </w:rPr>
              <w:t>JWH-397</w:t>
            </w:r>
          </w:p>
        </w:tc>
        <w:tc>
          <w:tcPr>
            <w:tcW w:w="8674" w:type="dxa"/>
          </w:tcPr>
          <w:p w14:paraId="711645B3" w14:textId="77777777" w:rsidR="00B9348B" w:rsidRDefault="00000000">
            <w:pPr>
              <w:pStyle w:val="TableParagraph"/>
              <w:spacing w:before="6" w:line="268" w:lineRule="exact"/>
              <w:ind w:left="42"/>
              <w:rPr>
                <w:sz w:val="19"/>
                <w:szCs w:val="19"/>
              </w:rPr>
            </w:pPr>
            <w:r>
              <w:rPr>
                <w:w w:val="115"/>
                <w:sz w:val="19"/>
                <w:szCs w:val="19"/>
              </w:rPr>
              <w:t>(4-քլորնավթալին-1-իլ)-(2-մեթիլ-1-պենտիլ-1H-ինդոլ-3-իլ)-մեթանոն (անկախ ուղեկցող նյութերի առկայությունից, ընդհանուր զանգվածով)</w:t>
            </w:r>
          </w:p>
        </w:tc>
        <w:tc>
          <w:tcPr>
            <w:tcW w:w="2014" w:type="dxa"/>
          </w:tcPr>
          <w:p w14:paraId="7E7CCAAD" w14:textId="77777777" w:rsidR="00B9348B" w:rsidRDefault="00B9348B">
            <w:pPr>
              <w:pStyle w:val="TableParagraph"/>
              <w:spacing w:before="3"/>
            </w:pPr>
          </w:p>
          <w:p w14:paraId="1478495C" w14:textId="77777777" w:rsidR="00B9348B" w:rsidRDefault="00000000">
            <w:pPr>
              <w:pStyle w:val="TableParagraph"/>
              <w:spacing w:before="1"/>
              <w:ind w:left="39"/>
              <w:rPr>
                <w:sz w:val="19"/>
              </w:rPr>
            </w:pPr>
            <w:r>
              <w:rPr>
                <w:w w:val="140"/>
                <w:sz w:val="19"/>
              </w:rPr>
              <w:t>0.01-0.05</w:t>
            </w:r>
          </w:p>
        </w:tc>
      </w:tr>
      <w:tr w:rsidR="00B9348B" w14:paraId="2337D7B1" w14:textId="77777777">
        <w:trPr>
          <w:trHeight w:val="556"/>
        </w:trPr>
        <w:tc>
          <w:tcPr>
            <w:tcW w:w="701" w:type="dxa"/>
          </w:tcPr>
          <w:p w14:paraId="3975A743" w14:textId="77777777" w:rsidR="00B9348B" w:rsidRDefault="00000000">
            <w:pPr>
              <w:pStyle w:val="TableParagraph"/>
              <w:spacing w:before="134"/>
              <w:ind w:left="129"/>
              <w:rPr>
                <w:sz w:val="19"/>
              </w:rPr>
            </w:pPr>
            <w:r>
              <w:rPr>
                <w:w w:val="140"/>
                <w:sz w:val="19"/>
              </w:rPr>
              <w:t>877.</w:t>
            </w:r>
          </w:p>
        </w:tc>
        <w:tc>
          <w:tcPr>
            <w:tcW w:w="3329" w:type="dxa"/>
          </w:tcPr>
          <w:p w14:paraId="719E8955" w14:textId="77777777" w:rsidR="00B9348B" w:rsidRDefault="00B9348B">
            <w:pPr>
              <w:pStyle w:val="TableParagraph"/>
              <w:spacing w:before="1"/>
            </w:pPr>
          </w:p>
          <w:p w14:paraId="6A077378" w14:textId="77777777" w:rsidR="00B9348B" w:rsidRDefault="00000000">
            <w:pPr>
              <w:pStyle w:val="TableParagraph"/>
              <w:ind w:left="47"/>
              <w:rPr>
                <w:sz w:val="19"/>
              </w:rPr>
            </w:pPr>
            <w:r>
              <w:rPr>
                <w:w w:val="115"/>
                <w:sz w:val="19"/>
              </w:rPr>
              <w:t>JWH-398</w:t>
            </w:r>
          </w:p>
        </w:tc>
        <w:tc>
          <w:tcPr>
            <w:tcW w:w="8674" w:type="dxa"/>
          </w:tcPr>
          <w:p w14:paraId="3AE5AA85" w14:textId="77777777" w:rsidR="00B9348B" w:rsidRDefault="00000000">
            <w:pPr>
              <w:pStyle w:val="TableParagraph"/>
              <w:spacing w:before="38"/>
              <w:ind w:left="42"/>
              <w:rPr>
                <w:sz w:val="19"/>
                <w:szCs w:val="19"/>
              </w:rPr>
            </w:pPr>
            <w:r>
              <w:rPr>
                <w:w w:val="115"/>
                <w:sz w:val="19"/>
                <w:szCs w:val="19"/>
              </w:rPr>
              <w:t>(4-քլորնավթալին-1-իլ)-(1-պենտիլ-1H-ինդոլ-3-իլ)-մեթանոն (անկախ ուղեկցող</w:t>
            </w:r>
          </w:p>
          <w:p w14:paraId="17CB87B0" w14:textId="77777777" w:rsidR="00B9348B" w:rsidRDefault="00000000">
            <w:pPr>
              <w:pStyle w:val="TableParagraph"/>
              <w:spacing w:before="53"/>
              <w:ind w:left="42"/>
              <w:rPr>
                <w:sz w:val="19"/>
                <w:szCs w:val="19"/>
              </w:rPr>
            </w:pPr>
            <w:r>
              <w:rPr>
                <w:w w:val="115"/>
                <w:sz w:val="19"/>
                <w:szCs w:val="19"/>
              </w:rPr>
              <w:t>նյութերի առկայությունից, ընդհանուր զանգվածով)</w:t>
            </w:r>
          </w:p>
        </w:tc>
        <w:tc>
          <w:tcPr>
            <w:tcW w:w="2014" w:type="dxa"/>
          </w:tcPr>
          <w:p w14:paraId="76211678" w14:textId="77777777" w:rsidR="00B9348B" w:rsidRDefault="00B9348B">
            <w:pPr>
              <w:pStyle w:val="TableParagraph"/>
              <w:spacing w:before="1"/>
            </w:pPr>
          </w:p>
          <w:p w14:paraId="6E67E7E3" w14:textId="77777777" w:rsidR="00B9348B" w:rsidRDefault="00000000">
            <w:pPr>
              <w:pStyle w:val="TableParagraph"/>
              <w:ind w:left="39"/>
              <w:rPr>
                <w:sz w:val="19"/>
              </w:rPr>
            </w:pPr>
            <w:r>
              <w:rPr>
                <w:w w:val="140"/>
                <w:sz w:val="19"/>
              </w:rPr>
              <w:t>0.01-0.05</w:t>
            </w:r>
          </w:p>
        </w:tc>
      </w:tr>
      <w:tr w:rsidR="00B9348B" w14:paraId="607C1410" w14:textId="77777777">
        <w:trPr>
          <w:trHeight w:val="626"/>
        </w:trPr>
        <w:tc>
          <w:tcPr>
            <w:tcW w:w="701" w:type="dxa"/>
          </w:tcPr>
          <w:p w14:paraId="305A6E41" w14:textId="77777777" w:rsidR="00B9348B" w:rsidRDefault="00000000">
            <w:pPr>
              <w:pStyle w:val="TableParagraph"/>
              <w:spacing w:before="137"/>
              <w:ind w:left="100"/>
              <w:rPr>
                <w:sz w:val="19"/>
              </w:rPr>
            </w:pPr>
            <w:r>
              <w:rPr>
                <w:w w:val="155"/>
                <w:sz w:val="19"/>
              </w:rPr>
              <w:t>878.</w:t>
            </w:r>
          </w:p>
        </w:tc>
        <w:tc>
          <w:tcPr>
            <w:tcW w:w="3329" w:type="dxa"/>
          </w:tcPr>
          <w:p w14:paraId="18447BFF" w14:textId="77777777" w:rsidR="00B9348B" w:rsidRDefault="00B9348B">
            <w:pPr>
              <w:pStyle w:val="TableParagraph"/>
              <w:spacing w:before="1"/>
            </w:pPr>
          </w:p>
          <w:p w14:paraId="1655AAF3" w14:textId="77777777" w:rsidR="00B9348B" w:rsidRDefault="00000000">
            <w:pPr>
              <w:pStyle w:val="TableParagraph"/>
              <w:ind w:left="47"/>
              <w:rPr>
                <w:sz w:val="19"/>
                <w:szCs w:val="19"/>
              </w:rPr>
            </w:pPr>
            <w:r>
              <w:rPr>
                <w:w w:val="125"/>
                <w:sz w:val="19"/>
                <w:szCs w:val="19"/>
              </w:rPr>
              <w:t>JWH-398-2-քլորնավթիլ</w:t>
            </w:r>
          </w:p>
        </w:tc>
        <w:tc>
          <w:tcPr>
            <w:tcW w:w="8674" w:type="dxa"/>
          </w:tcPr>
          <w:p w14:paraId="6F8BE06D" w14:textId="77777777" w:rsidR="00B9348B" w:rsidRDefault="00000000">
            <w:pPr>
              <w:pStyle w:val="TableParagraph"/>
              <w:spacing w:before="3" w:line="322" w:lineRule="exact"/>
              <w:ind w:left="42" w:right="1478"/>
              <w:rPr>
                <w:sz w:val="19"/>
                <w:szCs w:val="19"/>
              </w:rPr>
            </w:pPr>
            <w:r>
              <w:rPr>
                <w:w w:val="120"/>
                <w:sz w:val="19"/>
                <w:szCs w:val="19"/>
              </w:rPr>
              <w:t>(1-պենտիլ-1H-ինդոլ-3-իլ)(2-քլորնավթալին-1-իլ) մեթանոն (անկախ Ուղեկցող նյութերի առկայությունից, ընդհանուր զանգվածով)</w:t>
            </w:r>
          </w:p>
        </w:tc>
        <w:tc>
          <w:tcPr>
            <w:tcW w:w="2014" w:type="dxa"/>
          </w:tcPr>
          <w:p w14:paraId="642D9F9F" w14:textId="77777777" w:rsidR="00B9348B" w:rsidRDefault="00B9348B">
            <w:pPr>
              <w:pStyle w:val="TableParagraph"/>
              <w:spacing w:before="1"/>
            </w:pPr>
          </w:p>
          <w:p w14:paraId="45517180" w14:textId="77777777" w:rsidR="00B9348B" w:rsidRDefault="00000000">
            <w:pPr>
              <w:pStyle w:val="TableParagraph"/>
              <w:ind w:left="39"/>
              <w:rPr>
                <w:sz w:val="19"/>
              </w:rPr>
            </w:pPr>
            <w:r>
              <w:rPr>
                <w:w w:val="140"/>
                <w:sz w:val="19"/>
              </w:rPr>
              <w:t>0.01-0.05</w:t>
            </w:r>
          </w:p>
        </w:tc>
      </w:tr>
      <w:tr w:rsidR="00B9348B" w14:paraId="2ACA2CF2" w14:textId="77777777">
        <w:trPr>
          <w:trHeight w:val="536"/>
        </w:trPr>
        <w:tc>
          <w:tcPr>
            <w:tcW w:w="701" w:type="dxa"/>
          </w:tcPr>
          <w:p w14:paraId="131A9E7B" w14:textId="77777777" w:rsidR="00B9348B" w:rsidRDefault="00000000">
            <w:pPr>
              <w:pStyle w:val="TableParagraph"/>
              <w:spacing w:before="113"/>
              <w:ind w:left="102"/>
              <w:rPr>
                <w:sz w:val="19"/>
              </w:rPr>
            </w:pPr>
            <w:r>
              <w:rPr>
                <w:w w:val="155"/>
                <w:sz w:val="19"/>
              </w:rPr>
              <w:t>879.</w:t>
            </w:r>
          </w:p>
        </w:tc>
        <w:tc>
          <w:tcPr>
            <w:tcW w:w="3329" w:type="dxa"/>
          </w:tcPr>
          <w:p w14:paraId="7F3E810A" w14:textId="77777777" w:rsidR="00B9348B" w:rsidRDefault="00B9348B">
            <w:pPr>
              <w:pStyle w:val="TableParagraph"/>
              <w:spacing w:before="5"/>
              <w:rPr>
                <w:sz w:val="20"/>
              </w:rPr>
            </w:pPr>
          </w:p>
          <w:p w14:paraId="1BE94ADB" w14:textId="77777777" w:rsidR="00B9348B" w:rsidRDefault="00000000">
            <w:pPr>
              <w:pStyle w:val="TableParagraph"/>
              <w:spacing w:before="1"/>
              <w:ind w:left="47"/>
              <w:rPr>
                <w:sz w:val="19"/>
                <w:szCs w:val="19"/>
              </w:rPr>
            </w:pPr>
            <w:r>
              <w:rPr>
                <w:w w:val="125"/>
                <w:sz w:val="19"/>
                <w:szCs w:val="19"/>
              </w:rPr>
              <w:t>JWH-398-3-քլորնավթիլ</w:t>
            </w:r>
          </w:p>
        </w:tc>
        <w:tc>
          <w:tcPr>
            <w:tcW w:w="8674" w:type="dxa"/>
          </w:tcPr>
          <w:p w14:paraId="5FE96E87" w14:textId="77777777" w:rsidR="00B9348B" w:rsidRDefault="00000000">
            <w:pPr>
              <w:pStyle w:val="TableParagraph"/>
              <w:spacing w:before="15"/>
              <w:ind w:left="42"/>
              <w:rPr>
                <w:sz w:val="19"/>
                <w:szCs w:val="19"/>
              </w:rPr>
            </w:pPr>
            <w:r>
              <w:rPr>
                <w:w w:val="115"/>
                <w:sz w:val="19"/>
                <w:szCs w:val="19"/>
              </w:rPr>
              <w:t>(1-պենտիլ-1H-ինդոլ-3-իլ)(3-քլորնավթալին-1-իլ) մեթանոն (անկախ ուղեկցող նյութերի</w:t>
            </w:r>
          </w:p>
          <w:p w14:paraId="19420903" w14:textId="77777777" w:rsidR="00B9348B" w:rsidRDefault="00000000">
            <w:pPr>
              <w:pStyle w:val="TableParagraph"/>
              <w:spacing w:before="53"/>
              <w:ind w:left="42"/>
              <w:rPr>
                <w:sz w:val="19"/>
                <w:szCs w:val="19"/>
              </w:rPr>
            </w:pPr>
            <w:r>
              <w:rPr>
                <w:w w:val="115"/>
                <w:sz w:val="19"/>
                <w:szCs w:val="19"/>
              </w:rPr>
              <w:t>առկայությունից, ընդհանուր զանգվածով)</w:t>
            </w:r>
          </w:p>
        </w:tc>
        <w:tc>
          <w:tcPr>
            <w:tcW w:w="2014" w:type="dxa"/>
          </w:tcPr>
          <w:p w14:paraId="15607502" w14:textId="77777777" w:rsidR="00B9348B" w:rsidRDefault="00B9348B">
            <w:pPr>
              <w:pStyle w:val="TableParagraph"/>
              <w:spacing w:before="5"/>
              <w:rPr>
                <w:sz w:val="20"/>
              </w:rPr>
            </w:pPr>
          </w:p>
          <w:p w14:paraId="30759B0E" w14:textId="77777777" w:rsidR="00B9348B" w:rsidRDefault="00000000">
            <w:pPr>
              <w:pStyle w:val="TableParagraph"/>
              <w:spacing w:before="1"/>
              <w:ind w:left="39"/>
              <w:rPr>
                <w:sz w:val="19"/>
              </w:rPr>
            </w:pPr>
            <w:r>
              <w:rPr>
                <w:w w:val="140"/>
                <w:sz w:val="19"/>
              </w:rPr>
              <w:t>0.01-0.05</w:t>
            </w:r>
          </w:p>
        </w:tc>
      </w:tr>
      <w:tr w:rsidR="00B9348B" w14:paraId="77A7DB14" w14:textId="77777777">
        <w:trPr>
          <w:trHeight w:val="632"/>
        </w:trPr>
        <w:tc>
          <w:tcPr>
            <w:tcW w:w="701" w:type="dxa"/>
          </w:tcPr>
          <w:p w14:paraId="292B16FC" w14:textId="77777777" w:rsidR="00B9348B" w:rsidRDefault="00000000">
            <w:pPr>
              <w:pStyle w:val="TableParagraph"/>
              <w:spacing w:before="135"/>
              <w:ind w:left="60" w:right="32"/>
              <w:jc w:val="center"/>
              <w:rPr>
                <w:sz w:val="19"/>
              </w:rPr>
            </w:pPr>
            <w:r>
              <w:rPr>
                <w:w w:val="175"/>
                <w:sz w:val="19"/>
              </w:rPr>
              <w:t>880</w:t>
            </w:r>
          </w:p>
          <w:p w14:paraId="751D7791" w14:textId="77777777" w:rsidR="00B9348B" w:rsidRDefault="00000000">
            <w:pPr>
              <w:pStyle w:val="TableParagraph"/>
              <w:spacing w:before="43" w:line="215" w:lineRule="exact"/>
              <w:ind w:left="29"/>
              <w:jc w:val="center"/>
              <w:rPr>
                <w:sz w:val="19"/>
              </w:rPr>
            </w:pPr>
            <w:r>
              <w:rPr>
                <w:w w:val="173"/>
                <w:sz w:val="19"/>
              </w:rPr>
              <w:t>.</w:t>
            </w:r>
          </w:p>
        </w:tc>
        <w:tc>
          <w:tcPr>
            <w:tcW w:w="3329" w:type="dxa"/>
          </w:tcPr>
          <w:p w14:paraId="0680F475" w14:textId="77777777" w:rsidR="00B9348B" w:rsidRDefault="00B9348B">
            <w:pPr>
              <w:pStyle w:val="TableParagraph"/>
              <w:spacing w:before="2"/>
            </w:pPr>
          </w:p>
          <w:p w14:paraId="1C2EECDF" w14:textId="77777777" w:rsidR="00B9348B" w:rsidRDefault="00000000">
            <w:pPr>
              <w:pStyle w:val="TableParagraph"/>
              <w:ind w:left="47"/>
              <w:rPr>
                <w:sz w:val="19"/>
                <w:szCs w:val="19"/>
              </w:rPr>
            </w:pPr>
            <w:r>
              <w:rPr>
                <w:w w:val="125"/>
                <w:sz w:val="19"/>
                <w:szCs w:val="19"/>
              </w:rPr>
              <w:t>JWH-398-5-քլորնավթիլ</w:t>
            </w:r>
          </w:p>
        </w:tc>
        <w:tc>
          <w:tcPr>
            <w:tcW w:w="8674" w:type="dxa"/>
          </w:tcPr>
          <w:p w14:paraId="4F41DB9C" w14:textId="77777777" w:rsidR="00B9348B" w:rsidRDefault="00000000">
            <w:pPr>
              <w:pStyle w:val="TableParagraph"/>
              <w:spacing w:before="39" w:line="297" w:lineRule="auto"/>
              <w:ind w:left="42"/>
              <w:rPr>
                <w:sz w:val="19"/>
                <w:szCs w:val="19"/>
              </w:rPr>
            </w:pPr>
            <w:r>
              <w:rPr>
                <w:w w:val="115"/>
                <w:sz w:val="19"/>
                <w:szCs w:val="19"/>
              </w:rPr>
              <w:t>(1-պենտիլ-1H-ինդոլ-3-իլ)(5-քլորնավթալին-1-իլ) մեթանոն (անկախ ուղեկցող նյութերի առկայությունից, ընդհանուր զանգվածով)</w:t>
            </w:r>
          </w:p>
        </w:tc>
        <w:tc>
          <w:tcPr>
            <w:tcW w:w="2014" w:type="dxa"/>
          </w:tcPr>
          <w:p w14:paraId="2C92DD25" w14:textId="77777777" w:rsidR="00B9348B" w:rsidRDefault="00B9348B">
            <w:pPr>
              <w:pStyle w:val="TableParagraph"/>
              <w:spacing w:before="2"/>
            </w:pPr>
          </w:p>
          <w:p w14:paraId="193A9662" w14:textId="77777777" w:rsidR="00B9348B" w:rsidRDefault="00000000">
            <w:pPr>
              <w:pStyle w:val="TableParagraph"/>
              <w:ind w:left="39"/>
              <w:rPr>
                <w:sz w:val="19"/>
              </w:rPr>
            </w:pPr>
            <w:r>
              <w:rPr>
                <w:w w:val="140"/>
                <w:sz w:val="19"/>
              </w:rPr>
              <w:t>0.01-0.05</w:t>
            </w:r>
          </w:p>
        </w:tc>
      </w:tr>
      <w:tr w:rsidR="00B9348B" w14:paraId="59B22361" w14:textId="77777777">
        <w:trPr>
          <w:trHeight w:val="558"/>
        </w:trPr>
        <w:tc>
          <w:tcPr>
            <w:tcW w:w="701" w:type="dxa"/>
          </w:tcPr>
          <w:p w14:paraId="7D8C9848" w14:textId="77777777" w:rsidR="00B9348B" w:rsidRDefault="00000000">
            <w:pPr>
              <w:pStyle w:val="TableParagraph"/>
              <w:spacing w:before="137"/>
              <w:ind w:left="153"/>
              <w:rPr>
                <w:sz w:val="19"/>
              </w:rPr>
            </w:pPr>
            <w:r>
              <w:rPr>
                <w:w w:val="125"/>
                <w:sz w:val="19"/>
              </w:rPr>
              <w:t>881.</w:t>
            </w:r>
          </w:p>
        </w:tc>
        <w:tc>
          <w:tcPr>
            <w:tcW w:w="3329" w:type="dxa"/>
          </w:tcPr>
          <w:p w14:paraId="15BAF27A" w14:textId="77777777" w:rsidR="00B9348B" w:rsidRDefault="00B9348B">
            <w:pPr>
              <w:pStyle w:val="TableParagraph"/>
              <w:spacing w:before="1"/>
            </w:pPr>
          </w:p>
          <w:p w14:paraId="3FF4F096" w14:textId="77777777" w:rsidR="00B9348B" w:rsidRDefault="00000000">
            <w:pPr>
              <w:pStyle w:val="TableParagraph"/>
              <w:ind w:left="47"/>
              <w:rPr>
                <w:sz w:val="19"/>
                <w:szCs w:val="19"/>
              </w:rPr>
            </w:pPr>
            <w:r>
              <w:rPr>
                <w:w w:val="125"/>
                <w:sz w:val="19"/>
                <w:szCs w:val="19"/>
              </w:rPr>
              <w:t>JWH-398-6-քլորնավթիլ</w:t>
            </w:r>
          </w:p>
        </w:tc>
        <w:tc>
          <w:tcPr>
            <w:tcW w:w="8674" w:type="dxa"/>
          </w:tcPr>
          <w:p w14:paraId="32BE8229" w14:textId="77777777" w:rsidR="00B9348B" w:rsidRDefault="00000000">
            <w:pPr>
              <w:pStyle w:val="TableParagraph"/>
              <w:spacing w:before="6" w:line="268" w:lineRule="exact"/>
              <w:ind w:left="42"/>
              <w:rPr>
                <w:sz w:val="19"/>
                <w:szCs w:val="19"/>
              </w:rPr>
            </w:pPr>
            <w:r>
              <w:rPr>
                <w:w w:val="115"/>
                <w:sz w:val="19"/>
                <w:szCs w:val="19"/>
              </w:rPr>
              <w:t>(1-պենտիլ-1H-ինդոլ-3-իլ)(6-քլորնավթալին-1-իլ) մեթանոն (անկախ ուղեկցող նյութերի առկայությունից, ընդհանուր զանգվածով)</w:t>
            </w:r>
          </w:p>
        </w:tc>
        <w:tc>
          <w:tcPr>
            <w:tcW w:w="2014" w:type="dxa"/>
          </w:tcPr>
          <w:p w14:paraId="5194264D" w14:textId="77777777" w:rsidR="00B9348B" w:rsidRDefault="00B9348B">
            <w:pPr>
              <w:pStyle w:val="TableParagraph"/>
              <w:spacing w:before="1"/>
            </w:pPr>
          </w:p>
          <w:p w14:paraId="3B8E35C9" w14:textId="77777777" w:rsidR="00B9348B" w:rsidRDefault="00000000">
            <w:pPr>
              <w:pStyle w:val="TableParagraph"/>
              <w:ind w:left="39"/>
              <w:rPr>
                <w:sz w:val="19"/>
              </w:rPr>
            </w:pPr>
            <w:r>
              <w:rPr>
                <w:w w:val="140"/>
                <w:sz w:val="19"/>
              </w:rPr>
              <w:t>0.01-0.05</w:t>
            </w:r>
          </w:p>
        </w:tc>
      </w:tr>
      <w:tr w:rsidR="00B9348B" w14:paraId="57519569" w14:textId="77777777">
        <w:trPr>
          <w:trHeight w:val="556"/>
        </w:trPr>
        <w:tc>
          <w:tcPr>
            <w:tcW w:w="701" w:type="dxa"/>
          </w:tcPr>
          <w:p w14:paraId="22042565" w14:textId="77777777" w:rsidR="00B9348B" w:rsidRDefault="00000000">
            <w:pPr>
              <w:pStyle w:val="TableParagraph"/>
              <w:spacing w:before="137"/>
              <w:ind w:left="100"/>
              <w:rPr>
                <w:sz w:val="19"/>
              </w:rPr>
            </w:pPr>
            <w:r>
              <w:rPr>
                <w:w w:val="155"/>
                <w:sz w:val="19"/>
              </w:rPr>
              <w:t>882.</w:t>
            </w:r>
          </w:p>
        </w:tc>
        <w:tc>
          <w:tcPr>
            <w:tcW w:w="3329" w:type="dxa"/>
          </w:tcPr>
          <w:p w14:paraId="141B4F6A" w14:textId="77777777" w:rsidR="00B9348B" w:rsidRDefault="00B9348B">
            <w:pPr>
              <w:pStyle w:val="TableParagraph"/>
              <w:spacing w:before="3"/>
            </w:pPr>
          </w:p>
          <w:p w14:paraId="76C24010" w14:textId="77777777" w:rsidR="00B9348B" w:rsidRDefault="00000000">
            <w:pPr>
              <w:pStyle w:val="TableParagraph"/>
              <w:spacing w:before="1"/>
              <w:ind w:left="47"/>
              <w:rPr>
                <w:sz w:val="19"/>
                <w:szCs w:val="19"/>
              </w:rPr>
            </w:pPr>
            <w:r>
              <w:rPr>
                <w:w w:val="125"/>
                <w:sz w:val="19"/>
                <w:szCs w:val="19"/>
              </w:rPr>
              <w:t>JWH-398-7-քլորնավթիլ</w:t>
            </w:r>
          </w:p>
        </w:tc>
        <w:tc>
          <w:tcPr>
            <w:tcW w:w="8674" w:type="dxa"/>
          </w:tcPr>
          <w:p w14:paraId="1520AC9D" w14:textId="77777777" w:rsidR="00B9348B" w:rsidRDefault="00000000">
            <w:pPr>
              <w:pStyle w:val="TableParagraph"/>
              <w:spacing w:before="4" w:line="268" w:lineRule="exact"/>
              <w:ind w:left="42"/>
              <w:rPr>
                <w:sz w:val="19"/>
                <w:szCs w:val="19"/>
              </w:rPr>
            </w:pPr>
            <w:r>
              <w:rPr>
                <w:w w:val="115"/>
                <w:sz w:val="19"/>
                <w:szCs w:val="19"/>
              </w:rPr>
              <w:t>(1-պենտիլ-1H-ինդոլ-3-իլ)(7-քլորնավթալին-1-իլ) մեթանոն (անկախ ուղեկցող նյութերի առկայությունից, ընդհանուր զանգվածով)</w:t>
            </w:r>
          </w:p>
        </w:tc>
        <w:tc>
          <w:tcPr>
            <w:tcW w:w="2014" w:type="dxa"/>
          </w:tcPr>
          <w:p w14:paraId="218AADD2" w14:textId="77777777" w:rsidR="00B9348B" w:rsidRDefault="00B9348B">
            <w:pPr>
              <w:pStyle w:val="TableParagraph"/>
              <w:spacing w:before="3"/>
            </w:pPr>
          </w:p>
          <w:p w14:paraId="603B2043" w14:textId="77777777" w:rsidR="00B9348B" w:rsidRDefault="00000000">
            <w:pPr>
              <w:pStyle w:val="TableParagraph"/>
              <w:spacing w:before="1"/>
              <w:ind w:left="39"/>
              <w:rPr>
                <w:sz w:val="19"/>
              </w:rPr>
            </w:pPr>
            <w:r>
              <w:rPr>
                <w:w w:val="140"/>
                <w:sz w:val="19"/>
              </w:rPr>
              <w:t>0.01-0.05</w:t>
            </w:r>
          </w:p>
        </w:tc>
      </w:tr>
      <w:tr w:rsidR="00B9348B" w14:paraId="51B06DC3" w14:textId="77777777">
        <w:trPr>
          <w:trHeight w:val="633"/>
        </w:trPr>
        <w:tc>
          <w:tcPr>
            <w:tcW w:w="701" w:type="dxa"/>
          </w:tcPr>
          <w:p w14:paraId="6FDDCCA3" w14:textId="77777777" w:rsidR="00B9348B" w:rsidRDefault="00000000">
            <w:pPr>
              <w:pStyle w:val="TableParagraph"/>
              <w:spacing w:before="137"/>
              <w:ind w:left="60" w:right="35"/>
              <w:jc w:val="center"/>
              <w:rPr>
                <w:sz w:val="19"/>
              </w:rPr>
            </w:pPr>
            <w:r>
              <w:rPr>
                <w:w w:val="160"/>
                <w:sz w:val="19"/>
              </w:rPr>
              <w:t>883</w:t>
            </w:r>
          </w:p>
          <w:p w14:paraId="2B006DD8" w14:textId="77777777" w:rsidR="00B9348B" w:rsidRDefault="00000000">
            <w:pPr>
              <w:pStyle w:val="TableParagraph"/>
              <w:spacing w:before="43" w:line="215" w:lineRule="exact"/>
              <w:ind w:left="27"/>
              <w:jc w:val="center"/>
              <w:rPr>
                <w:sz w:val="19"/>
              </w:rPr>
            </w:pPr>
            <w:r>
              <w:rPr>
                <w:w w:val="160"/>
                <w:sz w:val="19"/>
              </w:rPr>
              <w:t>.</w:t>
            </w:r>
          </w:p>
        </w:tc>
        <w:tc>
          <w:tcPr>
            <w:tcW w:w="3329" w:type="dxa"/>
          </w:tcPr>
          <w:p w14:paraId="4A82CF36" w14:textId="77777777" w:rsidR="00B9348B" w:rsidRDefault="00B9348B">
            <w:pPr>
              <w:pStyle w:val="TableParagraph"/>
              <w:spacing w:before="10"/>
              <w:rPr>
                <w:sz w:val="21"/>
              </w:rPr>
            </w:pPr>
          </w:p>
          <w:p w14:paraId="175418FF" w14:textId="77777777" w:rsidR="00B9348B" w:rsidRDefault="00000000">
            <w:pPr>
              <w:pStyle w:val="TableParagraph"/>
              <w:ind w:left="47"/>
              <w:rPr>
                <w:sz w:val="19"/>
                <w:szCs w:val="19"/>
              </w:rPr>
            </w:pPr>
            <w:r>
              <w:rPr>
                <w:w w:val="125"/>
                <w:sz w:val="19"/>
                <w:szCs w:val="19"/>
              </w:rPr>
              <w:t>JWH-398-8-քլորնավթիլ</w:t>
            </w:r>
          </w:p>
        </w:tc>
        <w:tc>
          <w:tcPr>
            <w:tcW w:w="8674" w:type="dxa"/>
          </w:tcPr>
          <w:p w14:paraId="104FA1F7" w14:textId="77777777" w:rsidR="00B9348B" w:rsidRDefault="00000000">
            <w:pPr>
              <w:pStyle w:val="TableParagraph"/>
              <w:spacing w:before="43" w:line="295" w:lineRule="auto"/>
              <w:ind w:left="42"/>
              <w:rPr>
                <w:sz w:val="19"/>
                <w:szCs w:val="19"/>
              </w:rPr>
            </w:pPr>
            <w:r>
              <w:rPr>
                <w:w w:val="115"/>
                <w:sz w:val="19"/>
                <w:szCs w:val="19"/>
              </w:rPr>
              <w:t>(1-պենտիլ-1H-ինդոլ-3-իլ)(8-քլորնավթալին-1-իլ) մեթանոն (անկախ ուղեկցող նյութերի առկայությունից, ընդհանուր զանգվածով)</w:t>
            </w:r>
          </w:p>
        </w:tc>
        <w:tc>
          <w:tcPr>
            <w:tcW w:w="2014" w:type="dxa"/>
          </w:tcPr>
          <w:p w14:paraId="5A054477" w14:textId="77777777" w:rsidR="00B9348B" w:rsidRDefault="00B9348B">
            <w:pPr>
              <w:pStyle w:val="TableParagraph"/>
              <w:spacing w:before="10"/>
              <w:rPr>
                <w:sz w:val="21"/>
              </w:rPr>
            </w:pPr>
          </w:p>
          <w:p w14:paraId="17206ADD" w14:textId="77777777" w:rsidR="00B9348B" w:rsidRDefault="00000000">
            <w:pPr>
              <w:pStyle w:val="TableParagraph"/>
              <w:ind w:left="39"/>
              <w:rPr>
                <w:sz w:val="19"/>
              </w:rPr>
            </w:pPr>
            <w:r>
              <w:rPr>
                <w:w w:val="140"/>
                <w:sz w:val="19"/>
              </w:rPr>
              <w:t>0.01-0.05</w:t>
            </w:r>
          </w:p>
        </w:tc>
      </w:tr>
    </w:tbl>
    <w:p w14:paraId="786FA4A2"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2D694B0C" w14:textId="77777777">
        <w:trPr>
          <w:trHeight w:val="858"/>
        </w:trPr>
        <w:tc>
          <w:tcPr>
            <w:tcW w:w="701" w:type="dxa"/>
          </w:tcPr>
          <w:p w14:paraId="6E0BD009" w14:textId="77777777" w:rsidR="00B9348B" w:rsidRDefault="00B9348B">
            <w:pPr>
              <w:pStyle w:val="TableParagraph"/>
              <w:rPr>
                <w:sz w:val="20"/>
              </w:rPr>
            </w:pPr>
          </w:p>
          <w:p w14:paraId="5638ECC5" w14:textId="77777777" w:rsidR="00B9348B" w:rsidRDefault="00B9348B">
            <w:pPr>
              <w:pStyle w:val="TableParagraph"/>
              <w:rPr>
                <w:sz w:val="24"/>
              </w:rPr>
            </w:pPr>
          </w:p>
          <w:p w14:paraId="60E01303" w14:textId="77777777" w:rsidR="00B9348B" w:rsidRDefault="00000000">
            <w:pPr>
              <w:pStyle w:val="TableParagraph"/>
              <w:ind w:left="95"/>
              <w:rPr>
                <w:sz w:val="19"/>
              </w:rPr>
            </w:pPr>
            <w:r>
              <w:rPr>
                <w:w w:val="155"/>
                <w:sz w:val="19"/>
              </w:rPr>
              <w:t>884.</w:t>
            </w:r>
          </w:p>
        </w:tc>
        <w:tc>
          <w:tcPr>
            <w:tcW w:w="3329" w:type="dxa"/>
          </w:tcPr>
          <w:p w14:paraId="0F4644F1" w14:textId="77777777" w:rsidR="00B9348B" w:rsidRDefault="00B9348B">
            <w:pPr>
              <w:pStyle w:val="TableParagraph"/>
              <w:spacing w:before="1"/>
            </w:pPr>
          </w:p>
          <w:p w14:paraId="15CF85C7" w14:textId="77777777" w:rsidR="00B9348B" w:rsidRDefault="00000000">
            <w:pPr>
              <w:pStyle w:val="TableParagraph"/>
              <w:ind w:left="47"/>
              <w:rPr>
                <w:sz w:val="19"/>
              </w:rPr>
            </w:pPr>
            <w:r>
              <w:rPr>
                <w:w w:val="110"/>
                <w:sz w:val="19"/>
              </w:rPr>
              <w:t>JWH-398-N-(4-</w:t>
            </w:r>
          </w:p>
          <w:p w14:paraId="554BEDEC" w14:textId="77777777" w:rsidR="00B9348B" w:rsidRDefault="00000000">
            <w:pPr>
              <w:pStyle w:val="TableParagraph"/>
              <w:spacing w:before="130"/>
              <w:ind w:left="47"/>
              <w:rPr>
                <w:sz w:val="19"/>
                <w:szCs w:val="19"/>
              </w:rPr>
            </w:pPr>
            <w:r>
              <w:rPr>
                <w:w w:val="125"/>
                <w:sz w:val="19"/>
                <w:szCs w:val="19"/>
              </w:rPr>
              <w:t>հիդրօքսիպենտիլ)</w:t>
            </w:r>
          </w:p>
        </w:tc>
        <w:tc>
          <w:tcPr>
            <w:tcW w:w="8674" w:type="dxa"/>
          </w:tcPr>
          <w:p w14:paraId="5CF34D46" w14:textId="77777777" w:rsidR="00B9348B" w:rsidRDefault="00000000">
            <w:pPr>
              <w:pStyle w:val="TableParagraph"/>
              <w:spacing w:before="88"/>
              <w:ind w:left="42"/>
              <w:rPr>
                <w:sz w:val="19"/>
                <w:szCs w:val="19"/>
              </w:rPr>
            </w:pPr>
            <w:r>
              <w:rPr>
                <w:w w:val="120"/>
                <w:sz w:val="19"/>
                <w:szCs w:val="19"/>
              </w:rPr>
              <w:t>(1-(4-հիդրօքսիպենտիլ)-1H-ինդոլ-3-իլ)(4-քլորնավթալին-1-իլ)</w:t>
            </w:r>
          </w:p>
          <w:p w14:paraId="7CE86EC3" w14:textId="77777777" w:rsidR="00B9348B" w:rsidRDefault="00000000">
            <w:pPr>
              <w:pStyle w:val="TableParagraph"/>
              <w:spacing w:before="14" w:line="260" w:lineRule="atLeast"/>
              <w:ind w:left="42" w:right="1478"/>
              <w:rPr>
                <w:sz w:val="19"/>
                <w:szCs w:val="19"/>
              </w:rPr>
            </w:pPr>
            <w:r>
              <w:rPr>
                <w:w w:val="120"/>
                <w:sz w:val="19"/>
                <w:szCs w:val="19"/>
              </w:rPr>
              <w:t>մեթանոն (անկախ ուղեկցող նյութերի առկայությունից, ընդհանուր զանգվածով)</w:t>
            </w:r>
          </w:p>
        </w:tc>
        <w:tc>
          <w:tcPr>
            <w:tcW w:w="2014" w:type="dxa"/>
          </w:tcPr>
          <w:p w14:paraId="7BEE2419" w14:textId="77777777" w:rsidR="00B9348B" w:rsidRDefault="00B9348B">
            <w:pPr>
              <w:pStyle w:val="TableParagraph"/>
              <w:rPr>
                <w:sz w:val="20"/>
              </w:rPr>
            </w:pPr>
          </w:p>
          <w:p w14:paraId="79EBDD9F" w14:textId="77777777" w:rsidR="00B9348B" w:rsidRDefault="00B9348B">
            <w:pPr>
              <w:pStyle w:val="TableParagraph"/>
              <w:spacing w:before="5"/>
              <w:rPr>
                <w:sz w:val="19"/>
              </w:rPr>
            </w:pPr>
          </w:p>
          <w:p w14:paraId="68A2176B" w14:textId="77777777" w:rsidR="00B9348B" w:rsidRDefault="00000000">
            <w:pPr>
              <w:pStyle w:val="TableParagraph"/>
              <w:ind w:left="39"/>
              <w:rPr>
                <w:sz w:val="19"/>
              </w:rPr>
            </w:pPr>
            <w:r>
              <w:rPr>
                <w:w w:val="140"/>
                <w:sz w:val="19"/>
              </w:rPr>
              <w:t>0.01-0.05</w:t>
            </w:r>
          </w:p>
        </w:tc>
      </w:tr>
      <w:tr w:rsidR="00B9348B" w14:paraId="4C1838FB" w14:textId="77777777">
        <w:trPr>
          <w:trHeight w:val="885"/>
        </w:trPr>
        <w:tc>
          <w:tcPr>
            <w:tcW w:w="701" w:type="dxa"/>
          </w:tcPr>
          <w:p w14:paraId="3B70E9C5" w14:textId="77777777" w:rsidR="00B9348B" w:rsidRDefault="00000000">
            <w:pPr>
              <w:pStyle w:val="TableParagraph"/>
              <w:spacing w:before="134"/>
              <w:ind w:left="60" w:right="32"/>
              <w:jc w:val="center"/>
              <w:rPr>
                <w:sz w:val="19"/>
              </w:rPr>
            </w:pPr>
            <w:r>
              <w:rPr>
                <w:w w:val="155"/>
                <w:sz w:val="19"/>
              </w:rPr>
              <w:t>885</w:t>
            </w:r>
          </w:p>
          <w:p w14:paraId="75C4FF4F" w14:textId="77777777" w:rsidR="00B9348B" w:rsidRDefault="00000000">
            <w:pPr>
              <w:pStyle w:val="TableParagraph"/>
              <w:spacing w:before="43"/>
              <w:ind w:left="27"/>
              <w:jc w:val="center"/>
              <w:rPr>
                <w:sz w:val="19"/>
              </w:rPr>
            </w:pPr>
            <w:r>
              <w:rPr>
                <w:w w:val="160"/>
                <w:sz w:val="19"/>
              </w:rPr>
              <w:t>.</w:t>
            </w:r>
          </w:p>
        </w:tc>
        <w:tc>
          <w:tcPr>
            <w:tcW w:w="3329" w:type="dxa"/>
          </w:tcPr>
          <w:p w14:paraId="21836440" w14:textId="77777777" w:rsidR="00B9348B" w:rsidRDefault="00B9348B">
            <w:pPr>
              <w:pStyle w:val="TableParagraph"/>
              <w:spacing w:before="10"/>
              <w:rPr>
                <w:sz w:val="21"/>
              </w:rPr>
            </w:pPr>
          </w:p>
          <w:p w14:paraId="48A9AA1D" w14:textId="77777777" w:rsidR="00B9348B" w:rsidRDefault="00000000">
            <w:pPr>
              <w:pStyle w:val="TableParagraph"/>
              <w:ind w:left="47"/>
              <w:rPr>
                <w:sz w:val="19"/>
              </w:rPr>
            </w:pPr>
            <w:r>
              <w:rPr>
                <w:w w:val="115"/>
                <w:sz w:val="19"/>
              </w:rPr>
              <w:t>JWH-399</w:t>
            </w:r>
          </w:p>
        </w:tc>
        <w:tc>
          <w:tcPr>
            <w:tcW w:w="8674" w:type="dxa"/>
          </w:tcPr>
          <w:p w14:paraId="2FF00396" w14:textId="77777777" w:rsidR="00B9348B" w:rsidRDefault="00000000">
            <w:pPr>
              <w:pStyle w:val="TableParagraph"/>
              <w:spacing w:before="64" w:line="343" w:lineRule="auto"/>
              <w:ind w:left="42"/>
              <w:rPr>
                <w:sz w:val="19"/>
                <w:szCs w:val="19"/>
              </w:rPr>
            </w:pPr>
            <w:r>
              <w:rPr>
                <w:w w:val="115"/>
                <w:sz w:val="19"/>
                <w:szCs w:val="19"/>
              </w:rPr>
              <w:t>(4-քլորնավթալին-1-իլ)-(2-մեթիլ-1-պրոպիլ-1H-ինդոլ-3-իլ)- մեթանոն(անկախ ուղեկցող նյութերի առկայությունից, ընդհանուր</w:t>
            </w:r>
          </w:p>
          <w:p w14:paraId="25C65E4C" w14:textId="77777777" w:rsidR="00B9348B" w:rsidRDefault="00000000">
            <w:pPr>
              <w:pStyle w:val="TableParagraph"/>
              <w:spacing w:line="176" w:lineRule="exact"/>
              <w:ind w:left="42"/>
              <w:rPr>
                <w:sz w:val="19"/>
                <w:szCs w:val="19"/>
              </w:rPr>
            </w:pPr>
            <w:r>
              <w:rPr>
                <w:w w:val="125"/>
                <w:sz w:val="19"/>
                <w:szCs w:val="19"/>
              </w:rPr>
              <w:t>զանգվածով)</w:t>
            </w:r>
          </w:p>
        </w:tc>
        <w:tc>
          <w:tcPr>
            <w:tcW w:w="2014" w:type="dxa"/>
          </w:tcPr>
          <w:p w14:paraId="461C440E" w14:textId="77777777" w:rsidR="00B9348B" w:rsidRDefault="00B9348B">
            <w:pPr>
              <w:pStyle w:val="TableParagraph"/>
              <w:spacing w:before="10"/>
              <w:rPr>
                <w:sz w:val="21"/>
              </w:rPr>
            </w:pPr>
          </w:p>
          <w:p w14:paraId="456B9AA3" w14:textId="77777777" w:rsidR="00B9348B" w:rsidRDefault="00000000">
            <w:pPr>
              <w:pStyle w:val="TableParagraph"/>
              <w:ind w:left="39"/>
              <w:rPr>
                <w:sz w:val="19"/>
              </w:rPr>
            </w:pPr>
            <w:r>
              <w:rPr>
                <w:w w:val="140"/>
                <w:sz w:val="19"/>
              </w:rPr>
              <w:t>0.01-0.05</w:t>
            </w:r>
          </w:p>
        </w:tc>
      </w:tr>
      <w:tr w:rsidR="00B9348B" w14:paraId="1731FA53" w14:textId="77777777">
        <w:trPr>
          <w:trHeight w:val="630"/>
        </w:trPr>
        <w:tc>
          <w:tcPr>
            <w:tcW w:w="701" w:type="dxa"/>
          </w:tcPr>
          <w:p w14:paraId="584EBFE3" w14:textId="77777777" w:rsidR="00B9348B" w:rsidRDefault="00000000">
            <w:pPr>
              <w:pStyle w:val="TableParagraph"/>
              <w:spacing w:before="137"/>
              <w:ind w:left="60" w:right="34"/>
              <w:jc w:val="center"/>
              <w:rPr>
                <w:sz w:val="19"/>
              </w:rPr>
            </w:pPr>
            <w:r>
              <w:rPr>
                <w:w w:val="160"/>
                <w:sz w:val="19"/>
              </w:rPr>
              <w:t>886</w:t>
            </w:r>
          </w:p>
          <w:p w14:paraId="602444F9" w14:textId="77777777" w:rsidR="00B9348B" w:rsidRDefault="00000000">
            <w:pPr>
              <w:pStyle w:val="TableParagraph"/>
              <w:spacing w:before="43" w:line="212" w:lineRule="exact"/>
              <w:ind w:left="27"/>
              <w:jc w:val="center"/>
              <w:rPr>
                <w:sz w:val="19"/>
              </w:rPr>
            </w:pPr>
            <w:r>
              <w:rPr>
                <w:w w:val="160"/>
                <w:sz w:val="19"/>
              </w:rPr>
              <w:t>.</w:t>
            </w:r>
          </w:p>
        </w:tc>
        <w:tc>
          <w:tcPr>
            <w:tcW w:w="3329" w:type="dxa"/>
          </w:tcPr>
          <w:p w14:paraId="6A76F8AB" w14:textId="77777777" w:rsidR="00B9348B" w:rsidRDefault="00B9348B">
            <w:pPr>
              <w:pStyle w:val="TableParagraph"/>
              <w:spacing w:before="1"/>
            </w:pPr>
          </w:p>
          <w:p w14:paraId="712EADC1" w14:textId="77777777" w:rsidR="00B9348B" w:rsidRDefault="00000000">
            <w:pPr>
              <w:pStyle w:val="TableParagraph"/>
              <w:ind w:left="47"/>
              <w:rPr>
                <w:sz w:val="19"/>
              </w:rPr>
            </w:pPr>
            <w:r>
              <w:rPr>
                <w:w w:val="120"/>
                <w:sz w:val="19"/>
              </w:rPr>
              <w:t>JWH-400</w:t>
            </w:r>
          </w:p>
        </w:tc>
        <w:tc>
          <w:tcPr>
            <w:tcW w:w="8674" w:type="dxa"/>
          </w:tcPr>
          <w:p w14:paraId="26CCCC10" w14:textId="77777777" w:rsidR="00B9348B" w:rsidRDefault="00000000">
            <w:pPr>
              <w:pStyle w:val="TableParagraph"/>
              <w:spacing w:before="41" w:line="297" w:lineRule="auto"/>
              <w:ind w:left="42" w:right="1478"/>
              <w:rPr>
                <w:sz w:val="19"/>
                <w:szCs w:val="19"/>
              </w:rPr>
            </w:pPr>
            <w:r>
              <w:rPr>
                <w:w w:val="110"/>
                <w:sz w:val="19"/>
                <w:szCs w:val="19"/>
              </w:rPr>
              <w:t xml:space="preserve">(4-քլորնավթալին-1-իլ)-(1-պրոպիլ-1H-ինդոլ-3-իլ)-մեթանոն (անկախ ուղեկցող </w:t>
            </w:r>
            <w:r>
              <w:rPr>
                <w:w w:val="115"/>
                <w:sz w:val="19"/>
                <w:szCs w:val="19"/>
              </w:rPr>
              <w:t>նյութերի առկայությունից, ընդհանուր զանգվածով)</w:t>
            </w:r>
          </w:p>
        </w:tc>
        <w:tc>
          <w:tcPr>
            <w:tcW w:w="2014" w:type="dxa"/>
          </w:tcPr>
          <w:p w14:paraId="19BD3A89" w14:textId="77777777" w:rsidR="00B9348B" w:rsidRDefault="00B9348B">
            <w:pPr>
              <w:pStyle w:val="TableParagraph"/>
              <w:spacing w:before="1"/>
            </w:pPr>
          </w:p>
          <w:p w14:paraId="0B7B6081" w14:textId="77777777" w:rsidR="00B9348B" w:rsidRDefault="00000000">
            <w:pPr>
              <w:pStyle w:val="TableParagraph"/>
              <w:ind w:left="39"/>
              <w:rPr>
                <w:sz w:val="19"/>
              </w:rPr>
            </w:pPr>
            <w:r>
              <w:rPr>
                <w:w w:val="140"/>
                <w:sz w:val="19"/>
              </w:rPr>
              <w:t>0.01-0.05</w:t>
            </w:r>
          </w:p>
        </w:tc>
      </w:tr>
      <w:tr w:rsidR="00B9348B" w14:paraId="278E0A75" w14:textId="77777777">
        <w:trPr>
          <w:trHeight w:val="561"/>
        </w:trPr>
        <w:tc>
          <w:tcPr>
            <w:tcW w:w="701" w:type="dxa"/>
          </w:tcPr>
          <w:p w14:paraId="735D043C" w14:textId="77777777" w:rsidR="00B9348B" w:rsidRDefault="00000000">
            <w:pPr>
              <w:pStyle w:val="TableParagraph"/>
              <w:spacing w:before="139"/>
              <w:ind w:left="100"/>
              <w:rPr>
                <w:sz w:val="19"/>
              </w:rPr>
            </w:pPr>
            <w:r>
              <w:rPr>
                <w:w w:val="155"/>
                <w:sz w:val="19"/>
              </w:rPr>
              <w:t>887.</w:t>
            </w:r>
          </w:p>
        </w:tc>
        <w:tc>
          <w:tcPr>
            <w:tcW w:w="3329" w:type="dxa"/>
          </w:tcPr>
          <w:p w14:paraId="527879F1" w14:textId="77777777" w:rsidR="00B9348B" w:rsidRDefault="00B9348B">
            <w:pPr>
              <w:pStyle w:val="TableParagraph"/>
              <w:spacing w:before="3"/>
            </w:pPr>
          </w:p>
          <w:p w14:paraId="72EAEE09" w14:textId="77777777" w:rsidR="00B9348B" w:rsidRDefault="00000000">
            <w:pPr>
              <w:pStyle w:val="TableParagraph"/>
              <w:spacing w:before="1"/>
              <w:ind w:left="47"/>
              <w:rPr>
                <w:sz w:val="19"/>
              </w:rPr>
            </w:pPr>
            <w:r>
              <w:rPr>
                <w:sz w:val="19"/>
              </w:rPr>
              <w:t>JWH-401</w:t>
            </w:r>
          </w:p>
        </w:tc>
        <w:tc>
          <w:tcPr>
            <w:tcW w:w="8674" w:type="dxa"/>
          </w:tcPr>
          <w:p w14:paraId="39BAC728" w14:textId="77777777" w:rsidR="00B9348B" w:rsidRDefault="00000000">
            <w:pPr>
              <w:pStyle w:val="TableParagraph"/>
              <w:spacing w:before="8" w:line="268" w:lineRule="exact"/>
              <w:ind w:left="42"/>
              <w:rPr>
                <w:sz w:val="19"/>
                <w:szCs w:val="19"/>
              </w:rPr>
            </w:pPr>
            <w:r>
              <w:rPr>
                <w:w w:val="115"/>
                <w:sz w:val="19"/>
                <w:szCs w:val="19"/>
              </w:rPr>
              <w:t>(1R.3S)-3-[4-(1.1-դիմեթիլնոնիլ)-ֆենիլ]-ցիկլոհեքսանոլ (անկախ ուղեկցող նյութերի առկայությունից, ընդհանուր զանգվածով)</w:t>
            </w:r>
          </w:p>
        </w:tc>
        <w:tc>
          <w:tcPr>
            <w:tcW w:w="2014" w:type="dxa"/>
          </w:tcPr>
          <w:p w14:paraId="4D7714FC" w14:textId="77777777" w:rsidR="00B9348B" w:rsidRDefault="00B9348B">
            <w:pPr>
              <w:pStyle w:val="TableParagraph"/>
              <w:spacing w:before="3"/>
            </w:pPr>
          </w:p>
          <w:p w14:paraId="6C6CDE03" w14:textId="77777777" w:rsidR="00B9348B" w:rsidRDefault="00000000">
            <w:pPr>
              <w:pStyle w:val="TableParagraph"/>
              <w:spacing w:before="1"/>
              <w:ind w:left="39"/>
              <w:rPr>
                <w:sz w:val="19"/>
              </w:rPr>
            </w:pPr>
            <w:r>
              <w:rPr>
                <w:w w:val="140"/>
                <w:sz w:val="19"/>
              </w:rPr>
              <w:t>0.01-0.05</w:t>
            </w:r>
          </w:p>
        </w:tc>
      </w:tr>
      <w:tr w:rsidR="00B9348B" w14:paraId="0708E5A0" w14:textId="77777777">
        <w:trPr>
          <w:trHeight w:val="632"/>
        </w:trPr>
        <w:tc>
          <w:tcPr>
            <w:tcW w:w="701" w:type="dxa"/>
          </w:tcPr>
          <w:p w14:paraId="0F33FD9A" w14:textId="77777777" w:rsidR="00B9348B" w:rsidRDefault="00000000">
            <w:pPr>
              <w:pStyle w:val="TableParagraph"/>
              <w:spacing w:before="134"/>
              <w:ind w:left="60" w:right="35"/>
              <w:jc w:val="center"/>
              <w:rPr>
                <w:sz w:val="19"/>
              </w:rPr>
            </w:pPr>
            <w:r>
              <w:rPr>
                <w:w w:val="175"/>
                <w:sz w:val="19"/>
              </w:rPr>
              <w:t>888</w:t>
            </w:r>
          </w:p>
          <w:p w14:paraId="5894C147" w14:textId="77777777" w:rsidR="00B9348B" w:rsidRDefault="00000000">
            <w:pPr>
              <w:pStyle w:val="TableParagraph"/>
              <w:spacing w:before="43" w:line="216" w:lineRule="exact"/>
              <w:ind w:left="24"/>
              <w:jc w:val="center"/>
              <w:rPr>
                <w:sz w:val="19"/>
              </w:rPr>
            </w:pPr>
            <w:r>
              <w:rPr>
                <w:w w:val="173"/>
                <w:sz w:val="19"/>
              </w:rPr>
              <w:t>.</w:t>
            </w:r>
          </w:p>
        </w:tc>
        <w:tc>
          <w:tcPr>
            <w:tcW w:w="3329" w:type="dxa"/>
          </w:tcPr>
          <w:p w14:paraId="5DC7B3CE" w14:textId="77777777" w:rsidR="00B9348B" w:rsidRDefault="00B9348B">
            <w:pPr>
              <w:pStyle w:val="TableParagraph"/>
              <w:spacing w:before="1"/>
            </w:pPr>
          </w:p>
          <w:p w14:paraId="5149DF12" w14:textId="77777777" w:rsidR="00B9348B" w:rsidRDefault="00000000">
            <w:pPr>
              <w:pStyle w:val="TableParagraph"/>
              <w:ind w:left="47"/>
              <w:rPr>
                <w:sz w:val="19"/>
              </w:rPr>
            </w:pPr>
            <w:r>
              <w:rPr>
                <w:w w:val="115"/>
                <w:sz w:val="19"/>
              </w:rPr>
              <w:t>JWH-403</w:t>
            </w:r>
          </w:p>
        </w:tc>
        <w:tc>
          <w:tcPr>
            <w:tcW w:w="8674" w:type="dxa"/>
          </w:tcPr>
          <w:p w14:paraId="19FF8B56" w14:textId="77777777" w:rsidR="00B9348B" w:rsidRDefault="00000000">
            <w:pPr>
              <w:pStyle w:val="TableParagraph"/>
              <w:spacing w:before="45" w:line="290" w:lineRule="auto"/>
              <w:ind w:left="42"/>
              <w:rPr>
                <w:sz w:val="19"/>
                <w:szCs w:val="19"/>
              </w:rPr>
            </w:pPr>
            <w:r>
              <w:rPr>
                <w:w w:val="120"/>
                <w:sz w:val="19"/>
                <w:szCs w:val="19"/>
              </w:rPr>
              <w:t>(1R.3S)-3-[4-(1.1-դիմեթիլհեքսիլ)-ֆենիլ]-ցիկլոհեքսանոլ (անկախ ուղեկցող նյութերի առկայությունից, ընդհանուր զանգվածով)</w:t>
            </w:r>
          </w:p>
        </w:tc>
        <w:tc>
          <w:tcPr>
            <w:tcW w:w="2014" w:type="dxa"/>
          </w:tcPr>
          <w:p w14:paraId="7B9114E4" w14:textId="77777777" w:rsidR="00B9348B" w:rsidRDefault="00B9348B">
            <w:pPr>
              <w:pStyle w:val="TableParagraph"/>
              <w:spacing w:before="1"/>
            </w:pPr>
          </w:p>
          <w:p w14:paraId="07DB66F1" w14:textId="77777777" w:rsidR="00B9348B" w:rsidRDefault="00000000">
            <w:pPr>
              <w:pStyle w:val="TableParagraph"/>
              <w:ind w:left="39"/>
              <w:rPr>
                <w:sz w:val="19"/>
              </w:rPr>
            </w:pPr>
            <w:r>
              <w:rPr>
                <w:w w:val="140"/>
                <w:sz w:val="19"/>
              </w:rPr>
              <w:t>0.01-0.05</w:t>
            </w:r>
          </w:p>
        </w:tc>
      </w:tr>
      <w:tr w:rsidR="00B9348B" w14:paraId="619130F1" w14:textId="77777777">
        <w:trPr>
          <w:trHeight w:val="634"/>
        </w:trPr>
        <w:tc>
          <w:tcPr>
            <w:tcW w:w="701" w:type="dxa"/>
          </w:tcPr>
          <w:p w14:paraId="7B5DD5D5" w14:textId="77777777" w:rsidR="00B9348B" w:rsidRDefault="00000000">
            <w:pPr>
              <w:pStyle w:val="TableParagraph"/>
              <w:spacing w:before="138"/>
              <w:ind w:left="60" w:right="34"/>
              <w:jc w:val="center"/>
              <w:rPr>
                <w:sz w:val="19"/>
              </w:rPr>
            </w:pPr>
            <w:r>
              <w:rPr>
                <w:w w:val="160"/>
                <w:sz w:val="19"/>
              </w:rPr>
              <w:t>889</w:t>
            </w:r>
          </w:p>
          <w:p w14:paraId="59E13ABF" w14:textId="77777777" w:rsidR="00B9348B" w:rsidRDefault="00000000">
            <w:pPr>
              <w:pStyle w:val="TableParagraph"/>
              <w:spacing w:before="43" w:line="215" w:lineRule="exact"/>
              <w:ind w:left="27"/>
              <w:jc w:val="center"/>
              <w:rPr>
                <w:sz w:val="19"/>
              </w:rPr>
            </w:pPr>
            <w:r>
              <w:rPr>
                <w:w w:val="160"/>
                <w:sz w:val="19"/>
              </w:rPr>
              <w:t>.</w:t>
            </w:r>
          </w:p>
        </w:tc>
        <w:tc>
          <w:tcPr>
            <w:tcW w:w="3329" w:type="dxa"/>
          </w:tcPr>
          <w:p w14:paraId="3097A0A8" w14:textId="77777777" w:rsidR="00B9348B" w:rsidRDefault="00B9348B">
            <w:pPr>
              <w:pStyle w:val="TableParagraph"/>
              <w:spacing w:before="5"/>
            </w:pPr>
          </w:p>
          <w:p w14:paraId="43FB1CC1" w14:textId="77777777" w:rsidR="00B9348B" w:rsidRDefault="00000000">
            <w:pPr>
              <w:pStyle w:val="TableParagraph"/>
              <w:ind w:left="47"/>
              <w:rPr>
                <w:sz w:val="19"/>
              </w:rPr>
            </w:pPr>
            <w:r>
              <w:rPr>
                <w:w w:val="110"/>
                <w:sz w:val="19"/>
              </w:rPr>
              <w:t>JWH-404</w:t>
            </w:r>
          </w:p>
        </w:tc>
        <w:tc>
          <w:tcPr>
            <w:tcW w:w="8674" w:type="dxa"/>
          </w:tcPr>
          <w:p w14:paraId="138AFC25" w14:textId="77777777" w:rsidR="00B9348B" w:rsidRDefault="00000000">
            <w:pPr>
              <w:pStyle w:val="TableParagraph"/>
              <w:spacing w:before="42" w:line="297" w:lineRule="auto"/>
              <w:ind w:left="42"/>
              <w:rPr>
                <w:sz w:val="19"/>
                <w:szCs w:val="19"/>
              </w:rPr>
            </w:pPr>
            <w:r>
              <w:rPr>
                <w:w w:val="115"/>
                <w:sz w:val="19"/>
                <w:szCs w:val="19"/>
              </w:rPr>
              <w:t>(1R.3S)-3-[4-(1.1-դիմեթիլօկտիլ)-ֆենիլ]-ցիկլոհեքսանոլ (անկախ ուղեկցող նյութերի առկայությունից, ընդհանուրզանգվածով)</w:t>
            </w:r>
          </w:p>
        </w:tc>
        <w:tc>
          <w:tcPr>
            <w:tcW w:w="2014" w:type="dxa"/>
          </w:tcPr>
          <w:p w14:paraId="55F7DDB9" w14:textId="77777777" w:rsidR="00B9348B" w:rsidRDefault="00B9348B">
            <w:pPr>
              <w:pStyle w:val="TableParagraph"/>
              <w:spacing w:before="5"/>
            </w:pPr>
          </w:p>
          <w:p w14:paraId="2101EA96" w14:textId="77777777" w:rsidR="00B9348B" w:rsidRDefault="00000000">
            <w:pPr>
              <w:pStyle w:val="TableParagraph"/>
              <w:ind w:left="39"/>
              <w:rPr>
                <w:sz w:val="19"/>
              </w:rPr>
            </w:pPr>
            <w:r>
              <w:rPr>
                <w:w w:val="140"/>
                <w:sz w:val="19"/>
              </w:rPr>
              <w:t>0.01-0.05</w:t>
            </w:r>
          </w:p>
        </w:tc>
      </w:tr>
      <w:tr w:rsidR="00B9348B" w14:paraId="3CC2DAD7" w14:textId="77777777">
        <w:trPr>
          <w:trHeight w:val="815"/>
        </w:trPr>
        <w:tc>
          <w:tcPr>
            <w:tcW w:w="701" w:type="dxa"/>
          </w:tcPr>
          <w:p w14:paraId="1A0F6D16" w14:textId="77777777" w:rsidR="00B9348B" w:rsidRDefault="00000000">
            <w:pPr>
              <w:pStyle w:val="TableParagraph"/>
              <w:spacing w:before="134"/>
              <w:ind w:left="60" w:right="29"/>
              <w:jc w:val="center"/>
              <w:rPr>
                <w:sz w:val="19"/>
              </w:rPr>
            </w:pPr>
            <w:r>
              <w:rPr>
                <w:w w:val="170"/>
                <w:sz w:val="19"/>
              </w:rPr>
              <w:t>890</w:t>
            </w:r>
          </w:p>
          <w:p w14:paraId="5CD8AF2B" w14:textId="77777777" w:rsidR="00B9348B" w:rsidRDefault="00000000">
            <w:pPr>
              <w:pStyle w:val="TableParagraph"/>
              <w:spacing w:before="43"/>
              <w:ind w:left="31"/>
              <w:jc w:val="center"/>
              <w:rPr>
                <w:sz w:val="19"/>
              </w:rPr>
            </w:pPr>
            <w:r>
              <w:rPr>
                <w:w w:val="168"/>
                <w:sz w:val="19"/>
              </w:rPr>
              <w:t>.</w:t>
            </w:r>
          </w:p>
        </w:tc>
        <w:tc>
          <w:tcPr>
            <w:tcW w:w="3329" w:type="dxa"/>
          </w:tcPr>
          <w:p w14:paraId="7FC4FE14" w14:textId="77777777" w:rsidR="00B9348B" w:rsidRDefault="00B9348B">
            <w:pPr>
              <w:pStyle w:val="TableParagraph"/>
              <w:spacing w:before="1"/>
            </w:pPr>
          </w:p>
          <w:p w14:paraId="43542FF7" w14:textId="77777777" w:rsidR="00B9348B" w:rsidRDefault="00000000">
            <w:pPr>
              <w:pStyle w:val="TableParagraph"/>
              <w:ind w:left="47"/>
              <w:rPr>
                <w:sz w:val="19"/>
              </w:rPr>
            </w:pPr>
            <w:r>
              <w:rPr>
                <w:w w:val="120"/>
                <w:sz w:val="19"/>
              </w:rPr>
              <w:t>JWH-408</w:t>
            </w:r>
          </w:p>
        </w:tc>
        <w:tc>
          <w:tcPr>
            <w:tcW w:w="8674" w:type="dxa"/>
          </w:tcPr>
          <w:p w14:paraId="0FC0E363" w14:textId="77777777" w:rsidR="00B9348B" w:rsidRDefault="00000000">
            <w:pPr>
              <w:pStyle w:val="TableParagraph"/>
              <w:spacing w:before="62" w:line="300" w:lineRule="auto"/>
              <w:ind w:left="42" w:right="1478"/>
              <w:rPr>
                <w:sz w:val="19"/>
                <w:szCs w:val="19"/>
              </w:rPr>
            </w:pPr>
            <w:r>
              <w:rPr>
                <w:w w:val="120"/>
                <w:sz w:val="19"/>
                <w:szCs w:val="19"/>
              </w:rPr>
              <w:t>(6-մեթօքսինավթալին-2-իլ)(1-պենտիլ-1H-ինդոլ-3-իլ)    մեթանոն (անկախ ուղեկցող նյութերի առկայությունից, ընդհանուր</w:t>
            </w:r>
            <w:r>
              <w:rPr>
                <w:spacing w:val="5"/>
                <w:w w:val="120"/>
                <w:sz w:val="19"/>
                <w:szCs w:val="19"/>
              </w:rPr>
              <w:t xml:space="preserve"> </w:t>
            </w:r>
            <w:r>
              <w:rPr>
                <w:w w:val="120"/>
                <w:sz w:val="19"/>
                <w:szCs w:val="19"/>
              </w:rPr>
              <w:t>զանգվածով)</w:t>
            </w:r>
          </w:p>
        </w:tc>
        <w:tc>
          <w:tcPr>
            <w:tcW w:w="2014" w:type="dxa"/>
          </w:tcPr>
          <w:p w14:paraId="75DFF978" w14:textId="77777777" w:rsidR="00B9348B" w:rsidRDefault="00B9348B">
            <w:pPr>
              <w:pStyle w:val="TableParagraph"/>
              <w:spacing w:before="1"/>
            </w:pPr>
          </w:p>
          <w:p w14:paraId="2C726CC0" w14:textId="77777777" w:rsidR="00B9348B" w:rsidRDefault="00000000">
            <w:pPr>
              <w:pStyle w:val="TableParagraph"/>
              <w:ind w:left="39"/>
              <w:rPr>
                <w:sz w:val="19"/>
              </w:rPr>
            </w:pPr>
            <w:r>
              <w:rPr>
                <w:w w:val="140"/>
                <w:sz w:val="19"/>
              </w:rPr>
              <w:t>0.01-0.05</w:t>
            </w:r>
          </w:p>
        </w:tc>
      </w:tr>
      <w:tr w:rsidR="00B9348B" w14:paraId="45D93A7A" w14:textId="77777777">
        <w:trPr>
          <w:trHeight w:val="981"/>
        </w:trPr>
        <w:tc>
          <w:tcPr>
            <w:tcW w:w="701" w:type="dxa"/>
          </w:tcPr>
          <w:p w14:paraId="1A5242D3" w14:textId="77777777" w:rsidR="00B9348B" w:rsidRDefault="00B9348B">
            <w:pPr>
              <w:pStyle w:val="TableParagraph"/>
              <w:rPr>
                <w:sz w:val="20"/>
              </w:rPr>
            </w:pPr>
          </w:p>
          <w:p w14:paraId="60DA4E86" w14:textId="77777777" w:rsidR="00B9348B" w:rsidRDefault="00B9348B">
            <w:pPr>
              <w:pStyle w:val="TableParagraph"/>
              <w:spacing w:before="6"/>
              <w:rPr>
                <w:sz w:val="26"/>
              </w:rPr>
            </w:pPr>
          </w:p>
          <w:p w14:paraId="32035B86" w14:textId="77777777" w:rsidR="00B9348B" w:rsidRDefault="00000000">
            <w:pPr>
              <w:pStyle w:val="TableParagraph"/>
              <w:ind w:left="153"/>
              <w:rPr>
                <w:sz w:val="19"/>
              </w:rPr>
            </w:pPr>
            <w:r>
              <w:rPr>
                <w:w w:val="125"/>
                <w:sz w:val="19"/>
              </w:rPr>
              <w:t>891.</w:t>
            </w:r>
          </w:p>
        </w:tc>
        <w:tc>
          <w:tcPr>
            <w:tcW w:w="3329" w:type="dxa"/>
          </w:tcPr>
          <w:p w14:paraId="45DAEC49" w14:textId="77777777" w:rsidR="00B9348B" w:rsidRDefault="00B9348B">
            <w:pPr>
              <w:pStyle w:val="TableParagraph"/>
              <w:rPr>
                <w:sz w:val="20"/>
              </w:rPr>
            </w:pPr>
          </w:p>
          <w:p w14:paraId="7AA786BB" w14:textId="77777777" w:rsidR="00B9348B" w:rsidRDefault="00B9348B">
            <w:pPr>
              <w:pStyle w:val="TableParagraph"/>
              <w:spacing w:before="9"/>
              <w:rPr>
                <w:sz w:val="18"/>
              </w:rPr>
            </w:pPr>
          </w:p>
          <w:p w14:paraId="07E8A873" w14:textId="77777777" w:rsidR="00B9348B" w:rsidRDefault="00000000">
            <w:pPr>
              <w:pStyle w:val="TableParagraph"/>
              <w:ind w:left="47"/>
              <w:rPr>
                <w:sz w:val="19"/>
              </w:rPr>
            </w:pPr>
            <w:r>
              <w:rPr>
                <w:w w:val="115"/>
                <w:sz w:val="19"/>
              </w:rPr>
              <w:t>JWH-409</w:t>
            </w:r>
          </w:p>
        </w:tc>
        <w:tc>
          <w:tcPr>
            <w:tcW w:w="8674" w:type="dxa"/>
          </w:tcPr>
          <w:p w14:paraId="039308A4" w14:textId="77777777" w:rsidR="00B9348B" w:rsidRDefault="00000000">
            <w:pPr>
              <w:pStyle w:val="TableParagraph"/>
              <w:spacing w:before="86"/>
              <w:ind w:left="42"/>
              <w:rPr>
                <w:sz w:val="19"/>
                <w:szCs w:val="19"/>
              </w:rPr>
            </w:pPr>
            <w:r>
              <w:rPr>
                <w:w w:val="120"/>
                <w:sz w:val="19"/>
                <w:szCs w:val="19"/>
              </w:rPr>
              <w:t>(6-մեթօքսինավթալին-2-իլ)(2-մեթիլ-1-պենտիլ-1H-ինդոլ-3-իլ)</w:t>
            </w:r>
          </w:p>
          <w:p w14:paraId="3ABF2C48" w14:textId="77777777" w:rsidR="00B9348B" w:rsidRDefault="00000000">
            <w:pPr>
              <w:pStyle w:val="TableParagraph"/>
              <w:spacing w:before="9" w:line="310" w:lineRule="atLeast"/>
              <w:ind w:left="42" w:right="1478"/>
              <w:rPr>
                <w:sz w:val="19"/>
                <w:szCs w:val="19"/>
              </w:rPr>
            </w:pPr>
            <w:r>
              <w:rPr>
                <w:w w:val="120"/>
                <w:sz w:val="19"/>
                <w:szCs w:val="19"/>
              </w:rPr>
              <w:t>մեթանոն (անկախ ուղեկցող նյութերի առկայությունից, ընդհանուր զանգվածով)</w:t>
            </w:r>
          </w:p>
        </w:tc>
        <w:tc>
          <w:tcPr>
            <w:tcW w:w="2014" w:type="dxa"/>
          </w:tcPr>
          <w:p w14:paraId="5312A28B" w14:textId="77777777" w:rsidR="00B9348B" w:rsidRDefault="00B9348B">
            <w:pPr>
              <w:pStyle w:val="TableParagraph"/>
              <w:rPr>
                <w:sz w:val="20"/>
              </w:rPr>
            </w:pPr>
          </w:p>
          <w:p w14:paraId="0CF286EA" w14:textId="77777777" w:rsidR="00B9348B" w:rsidRDefault="00B9348B">
            <w:pPr>
              <w:pStyle w:val="TableParagraph"/>
              <w:spacing w:before="9"/>
              <w:rPr>
                <w:sz w:val="18"/>
              </w:rPr>
            </w:pPr>
          </w:p>
          <w:p w14:paraId="4F2E7F5F" w14:textId="77777777" w:rsidR="00B9348B" w:rsidRDefault="00000000">
            <w:pPr>
              <w:pStyle w:val="TableParagraph"/>
              <w:ind w:left="39"/>
              <w:rPr>
                <w:sz w:val="19"/>
              </w:rPr>
            </w:pPr>
            <w:r>
              <w:rPr>
                <w:w w:val="140"/>
                <w:sz w:val="19"/>
              </w:rPr>
              <w:t>0.01-0.05</w:t>
            </w:r>
          </w:p>
        </w:tc>
      </w:tr>
      <w:tr w:rsidR="00B9348B" w14:paraId="2E19EEF6" w14:textId="77777777">
        <w:trPr>
          <w:trHeight w:val="861"/>
        </w:trPr>
        <w:tc>
          <w:tcPr>
            <w:tcW w:w="701" w:type="dxa"/>
          </w:tcPr>
          <w:p w14:paraId="39A5216E" w14:textId="77777777" w:rsidR="00B9348B" w:rsidRDefault="00B9348B">
            <w:pPr>
              <w:pStyle w:val="TableParagraph"/>
              <w:rPr>
                <w:sz w:val="20"/>
              </w:rPr>
            </w:pPr>
          </w:p>
          <w:p w14:paraId="0F003AE7" w14:textId="77777777" w:rsidR="00B9348B" w:rsidRDefault="00B9348B">
            <w:pPr>
              <w:pStyle w:val="TableParagraph"/>
              <w:spacing w:before="2"/>
              <w:rPr>
                <w:sz w:val="27"/>
              </w:rPr>
            </w:pPr>
          </w:p>
          <w:p w14:paraId="16E05D67" w14:textId="77777777" w:rsidR="00B9348B" w:rsidRDefault="00000000">
            <w:pPr>
              <w:pStyle w:val="TableParagraph"/>
              <w:ind w:left="102"/>
              <w:rPr>
                <w:sz w:val="19"/>
              </w:rPr>
            </w:pPr>
            <w:r>
              <w:rPr>
                <w:w w:val="155"/>
                <w:sz w:val="19"/>
              </w:rPr>
              <w:t>892.</w:t>
            </w:r>
          </w:p>
        </w:tc>
        <w:tc>
          <w:tcPr>
            <w:tcW w:w="3329" w:type="dxa"/>
          </w:tcPr>
          <w:p w14:paraId="386BF5B6" w14:textId="77777777" w:rsidR="00B9348B" w:rsidRDefault="00B9348B">
            <w:pPr>
              <w:pStyle w:val="TableParagraph"/>
              <w:rPr>
                <w:sz w:val="20"/>
              </w:rPr>
            </w:pPr>
          </w:p>
          <w:p w14:paraId="20BE10EC" w14:textId="77777777" w:rsidR="00B9348B" w:rsidRDefault="00B9348B">
            <w:pPr>
              <w:pStyle w:val="TableParagraph"/>
              <w:spacing w:before="5"/>
              <w:rPr>
                <w:sz w:val="19"/>
              </w:rPr>
            </w:pPr>
          </w:p>
          <w:p w14:paraId="369C045A" w14:textId="77777777" w:rsidR="00B9348B" w:rsidRDefault="00000000">
            <w:pPr>
              <w:pStyle w:val="TableParagraph"/>
              <w:ind w:left="47"/>
              <w:rPr>
                <w:sz w:val="19"/>
              </w:rPr>
            </w:pPr>
            <w:r>
              <w:rPr>
                <w:sz w:val="19"/>
              </w:rPr>
              <w:t>JWH-410</w:t>
            </w:r>
          </w:p>
        </w:tc>
        <w:tc>
          <w:tcPr>
            <w:tcW w:w="8674" w:type="dxa"/>
          </w:tcPr>
          <w:p w14:paraId="1A5FC9A3" w14:textId="77777777" w:rsidR="00B9348B" w:rsidRDefault="00000000">
            <w:pPr>
              <w:pStyle w:val="TableParagraph"/>
              <w:spacing w:before="88"/>
              <w:ind w:left="42"/>
              <w:rPr>
                <w:sz w:val="19"/>
                <w:szCs w:val="19"/>
              </w:rPr>
            </w:pPr>
            <w:r>
              <w:rPr>
                <w:w w:val="120"/>
                <w:sz w:val="19"/>
                <w:szCs w:val="19"/>
              </w:rPr>
              <w:t>(6-մեթօքսինավթալին-2-իլ)(2-մեթիլ-1-պրոպիլ-1H-ինդոլ-3-</w:t>
            </w:r>
          </w:p>
          <w:p w14:paraId="67C73CFE" w14:textId="77777777" w:rsidR="00B9348B" w:rsidRDefault="00000000">
            <w:pPr>
              <w:pStyle w:val="TableParagraph"/>
              <w:spacing w:before="17" w:line="260" w:lineRule="atLeast"/>
              <w:ind w:left="42" w:right="1478"/>
              <w:rPr>
                <w:sz w:val="19"/>
                <w:szCs w:val="19"/>
              </w:rPr>
            </w:pPr>
            <w:r>
              <w:rPr>
                <w:w w:val="120"/>
                <w:sz w:val="19"/>
                <w:szCs w:val="19"/>
              </w:rPr>
              <w:t>իլ)մեթանոն (անկախ ուղեկցող նյութերի առկայությունից, ընդհանուր զանգվածով)</w:t>
            </w:r>
          </w:p>
        </w:tc>
        <w:tc>
          <w:tcPr>
            <w:tcW w:w="2014" w:type="dxa"/>
          </w:tcPr>
          <w:p w14:paraId="617BC0C0" w14:textId="77777777" w:rsidR="00B9348B" w:rsidRDefault="00B9348B">
            <w:pPr>
              <w:pStyle w:val="TableParagraph"/>
              <w:rPr>
                <w:sz w:val="20"/>
              </w:rPr>
            </w:pPr>
          </w:p>
          <w:p w14:paraId="639E75D7" w14:textId="77777777" w:rsidR="00B9348B" w:rsidRDefault="00B9348B">
            <w:pPr>
              <w:pStyle w:val="TableParagraph"/>
              <w:spacing w:before="5"/>
              <w:rPr>
                <w:sz w:val="19"/>
              </w:rPr>
            </w:pPr>
          </w:p>
          <w:p w14:paraId="511BAF1E" w14:textId="77777777" w:rsidR="00B9348B" w:rsidRDefault="00000000">
            <w:pPr>
              <w:pStyle w:val="TableParagraph"/>
              <w:ind w:left="39"/>
              <w:rPr>
                <w:sz w:val="19"/>
              </w:rPr>
            </w:pPr>
            <w:r>
              <w:rPr>
                <w:w w:val="140"/>
                <w:sz w:val="19"/>
              </w:rPr>
              <w:t>0.01-0.05</w:t>
            </w:r>
          </w:p>
        </w:tc>
      </w:tr>
      <w:tr w:rsidR="00B9348B" w14:paraId="1E8BE047" w14:textId="77777777">
        <w:trPr>
          <w:trHeight w:val="885"/>
        </w:trPr>
        <w:tc>
          <w:tcPr>
            <w:tcW w:w="701" w:type="dxa"/>
          </w:tcPr>
          <w:p w14:paraId="33F11DC6" w14:textId="77777777" w:rsidR="00B9348B" w:rsidRDefault="00000000">
            <w:pPr>
              <w:pStyle w:val="TableParagraph"/>
              <w:spacing w:before="136"/>
              <w:ind w:left="60" w:right="30"/>
              <w:jc w:val="center"/>
              <w:rPr>
                <w:sz w:val="19"/>
              </w:rPr>
            </w:pPr>
            <w:r>
              <w:rPr>
                <w:w w:val="155"/>
                <w:sz w:val="19"/>
              </w:rPr>
              <w:t>893</w:t>
            </w:r>
          </w:p>
          <w:p w14:paraId="440FF691" w14:textId="77777777" w:rsidR="00B9348B" w:rsidRDefault="00000000">
            <w:pPr>
              <w:pStyle w:val="TableParagraph"/>
              <w:spacing w:before="44"/>
              <w:ind w:left="27"/>
              <w:jc w:val="center"/>
              <w:rPr>
                <w:sz w:val="19"/>
              </w:rPr>
            </w:pPr>
            <w:r>
              <w:rPr>
                <w:w w:val="160"/>
                <w:sz w:val="19"/>
              </w:rPr>
              <w:t>.</w:t>
            </w:r>
          </w:p>
        </w:tc>
        <w:tc>
          <w:tcPr>
            <w:tcW w:w="3329" w:type="dxa"/>
          </w:tcPr>
          <w:p w14:paraId="3372F703" w14:textId="77777777" w:rsidR="00B9348B" w:rsidRDefault="00B9348B">
            <w:pPr>
              <w:pStyle w:val="TableParagraph"/>
              <w:spacing w:before="1"/>
            </w:pPr>
          </w:p>
          <w:p w14:paraId="5C7AFBDD" w14:textId="77777777" w:rsidR="00B9348B" w:rsidRDefault="00000000">
            <w:pPr>
              <w:pStyle w:val="TableParagraph"/>
              <w:ind w:left="47"/>
              <w:rPr>
                <w:sz w:val="19"/>
              </w:rPr>
            </w:pPr>
            <w:r>
              <w:rPr>
                <w:sz w:val="19"/>
              </w:rPr>
              <w:t>JWH-411</w:t>
            </w:r>
          </w:p>
        </w:tc>
        <w:tc>
          <w:tcPr>
            <w:tcW w:w="8674" w:type="dxa"/>
          </w:tcPr>
          <w:p w14:paraId="751D3BF4" w14:textId="77777777" w:rsidR="00B9348B" w:rsidRDefault="00000000">
            <w:pPr>
              <w:pStyle w:val="TableParagraph"/>
              <w:spacing w:before="67" w:line="345" w:lineRule="auto"/>
              <w:ind w:left="42" w:right="764"/>
              <w:rPr>
                <w:sz w:val="19"/>
                <w:szCs w:val="19"/>
              </w:rPr>
            </w:pPr>
            <w:r>
              <w:rPr>
                <w:w w:val="110"/>
                <w:sz w:val="19"/>
                <w:szCs w:val="19"/>
              </w:rPr>
              <w:t xml:space="preserve">(6-մեթօքսինավթալին-2-իլ)(1-պրոպիլ-1H-ինդոլ-3-իլ)մեթանոն (անկախ ուղեկցող </w:t>
            </w:r>
            <w:r>
              <w:rPr>
                <w:w w:val="115"/>
                <w:sz w:val="19"/>
                <w:szCs w:val="19"/>
              </w:rPr>
              <w:t>նյութերի առկայությունից, ընդհանուր</w:t>
            </w:r>
          </w:p>
          <w:p w14:paraId="7D91E457" w14:textId="77777777" w:rsidR="00B9348B" w:rsidRDefault="00000000">
            <w:pPr>
              <w:pStyle w:val="TableParagraph"/>
              <w:spacing w:line="169" w:lineRule="exact"/>
              <w:ind w:left="42"/>
              <w:rPr>
                <w:sz w:val="19"/>
                <w:szCs w:val="19"/>
              </w:rPr>
            </w:pPr>
            <w:r>
              <w:rPr>
                <w:w w:val="125"/>
                <w:sz w:val="19"/>
                <w:szCs w:val="19"/>
              </w:rPr>
              <w:t>զանգվածով)</w:t>
            </w:r>
          </w:p>
        </w:tc>
        <w:tc>
          <w:tcPr>
            <w:tcW w:w="2014" w:type="dxa"/>
          </w:tcPr>
          <w:p w14:paraId="60F1E29A" w14:textId="77777777" w:rsidR="00B9348B" w:rsidRDefault="00B9348B">
            <w:pPr>
              <w:pStyle w:val="TableParagraph"/>
              <w:spacing w:before="1"/>
            </w:pPr>
          </w:p>
          <w:p w14:paraId="3A8F17AB" w14:textId="77777777" w:rsidR="00B9348B" w:rsidRDefault="00000000">
            <w:pPr>
              <w:pStyle w:val="TableParagraph"/>
              <w:ind w:left="39"/>
              <w:rPr>
                <w:sz w:val="19"/>
              </w:rPr>
            </w:pPr>
            <w:r>
              <w:rPr>
                <w:w w:val="140"/>
                <w:sz w:val="19"/>
              </w:rPr>
              <w:t>0.01-0.05</w:t>
            </w:r>
          </w:p>
        </w:tc>
      </w:tr>
      <w:tr w:rsidR="00B9348B" w14:paraId="295F8EFA" w14:textId="77777777">
        <w:trPr>
          <w:trHeight w:val="558"/>
        </w:trPr>
        <w:tc>
          <w:tcPr>
            <w:tcW w:w="701" w:type="dxa"/>
          </w:tcPr>
          <w:p w14:paraId="7727BF82" w14:textId="77777777" w:rsidR="00B9348B" w:rsidRDefault="00000000">
            <w:pPr>
              <w:pStyle w:val="TableParagraph"/>
              <w:spacing w:before="139"/>
              <w:ind w:left="98"/>
              <w:rPr>
                <w:sz w:val="19"/>
              </w:rPr>
            </w:pPr>
            <w:r>
              <w:rPr>
                <w:w w:val="155"/>
                <w:sz w:val="19"/>
              </w:rPr>
              <w:t>894.</w:t>
            </w:r>
          </w:p>
        </w:tc>
        <w:tc>
          <w:tcPr>
            <w:tcW w:w="3329" w:type="dxa"/>
          </w:tcPr>
          <w:p w14:paraId="4AEAD583" w14:textId="77777777" w:rsidR="00B9348B" w:rsidRDefault="00B9348B">
            <w:pPr>
              <w:pStyle w:val="TableParagraph"/>
              <w:spacing w:before="3"/>
            </w:pPr>
          </w:p>
          <w:p w14:paraId="2E0DE306" w14:textId="77777777" w:rsidR="00B9348B" w:rsidRDefault="00000000">
            <w:pPr>
              <w:pStyle w:val="TableParagraph"/>
              <w:spacing w:before="1"/>
              <w:ind w:left="47"/>
              <w:rPr>
                <w:sz w:val="19"/>
              </w:rPr>
            </w:pPr>
            <w:r>
              <w:rPr>
                <w:sz w:val="19"/>
              </w:rPr>
              <w:t>JWH-412</w:t>
            </w:r>
          </w:p>
        </w:tc>
        <w:tc>
          <w:tcPr>
            <w:tcW w:w="8674" w:type="dxa"/>
          </w:tcPr>
          <w:p w14:paraId="65CB2E40" w14:textId="77777777" w:rsidR="00B9348B" w:rsidRDefault="00000000">
            <w:pPr>
              <w:pStyle w:val="TableParagraph"/>
              <w:spacing w:before="5" w:line="272" w:lineRule="exact"/>
              <w:ind w:left="42"/>
              <w:rPr>
                <w:sz w:val="19"/>
                <w:szCs w:val="19"/>
              </w:rPr>
            </w:pPr>
            <w:r>
              <w:rPr>
                <w:w w:val="110"/>
                <w:sz w:val="19"/>
                <w:szCs w:val="19"/>
              </w:rPr>
              <w:t xml:space="preserve">(4-ֆտորնավթալին-1-իլ)-(1-պենտիլ-1H-ինդոլ-3-իլ)-մեթանոն (անկախ ուղեկցող նյութերի </w:t>
            </w:r>
            <w:r>
              <w:rPr>
                <w:w w:val="115"/>
                <w:sz w:val="19"/>
                <w:szCs w:val="19"/>
              </w:rPr>
              <w:t>առկայությունից, ընդհանուր զանգվածով)</w:t>
            </w:r>
          </w:p>
        </w:tc>
        <w:tc>
          <w:tcPr>
            <w:tcW w:w="2014" w:type="dxa"/>
          </w:tcPr>
          <w:p w14:paraId="3EBA3B9F" w14:textId="77777777" w:rsidR="00B9348B" w:rsidRDefault="00B9348B">
            <w:pPr>
              <w:pStyle w:val="TableParagraph"/>
              <w:spacing w:before="6"/>
            </w:pPr>
          </w:p>
          <w:p w14:paraId="098E0B98" w14:textId="77777777" w:rsidR="00B9348B" w:rsidRDefault="00000000">
            <w:pPr>
              <w:pStyle w:val="TableParagraph"/>
              <w:ind w:left="39"/>
              <w:rPr>
                <w:sz w:val="19"/>
              </w:rPr>
            </w:pPr>
            <w:r>
              <w:rPr>
                <w:w w:val="140"/>
                <w:sz w:val="19"/>
              </w:rPr>
              <w:t>0.01-0.05</w:t>
            </w:r>
          </w:p>
        </w:tc>
      </w:tr>
      <w:tr w:rsidR="00B9348B" w14:paraId="2D966A3F" w14:textId="77777777">
        <w:trPr>
          <w:trHeight w:val="688"/>
        </w:trPr>
        <w:tc>
          <w:tcPr>
            <w:tcW w:w="701" w:type="dxa"/>
          </w:tcPr>
          <w:p w14:paraId="51FCCE9B" w14:textId="77777777" w:rsidR="00B9348B" w:rsidRDefault="00000000">
            <w:pPr>
              <w:pStyle w:val="TableParagraph"/>
              <w:spacing w:before="24"/>
              <w:ind w:left="60" w:right="39"/>
              <w:jc w:val="center"/>
              <w:rPr>
                <w:sz w:val="19"/>
              </w:rPr>
            </w:pPr>
            <w:r>
              <w:rPr>
                <w:w w:val="155"/>
                <w:sz w:val="19"/>
              </w:rPr>
              <w:t>895</w:t>
            </w:r>
          </w:p>
          <w:p w14:paraId="6A8EFC94" w14:textId="77777777" w:rsidR="00B9348B" w:rsidRDefault="00000000">
            <w:pPr>
              <w:pStyle w:val="TableParagraph"/>
              <w:spacing w:before="43"/>
              <w:ind w:left="23"/>
              <w:jc w:val="center"/>
              <w:rPr>
                <w:sz w:val="19"/>
              </w:rPr>
            </w:pPr>
            <w:r>
              <w:rPr>
                <w:w w:val="160"/>
                <w:sz w:val="19"/>
              </w:rPr>
              <w:t>.</w:t>
            </w:r>
          </w:p>
        </w:tc>
        <w:tc>
          <w:tcPr>
            <w:tcW w:w="3329" w:type="dxa"/>
          </w:tcPr>
          <w:p w14:paraId="0A7CA5AA" w14:textId="77777777" w:rsidR="00B9348B" w:rsidRDefault="00B9348B">
            <w:pPr>
              <w:pStyle w:val="TableParagraph"/>
              <w:rPr>
                <w:sz w:val="20"/>
              </w:rPr>
            </w:pPr>
          </w:p>
          <w:p w14:paraId="6AEC33D0" w14:textId="77777777" w:rsidR="00B9348B" w:rsidRDefault="00B9348B">
            <w:pPr>
              <w:pStyle w:val="TableParagraph"/>
              <w:spacing w:before="2"/>
              <w:rPr>
                <w:sz w:val="19"/>
              </w:rPr>
            </w:pPr>
          </w:p>
          <w:p w14:paraId="028C903A" w14:textId="77777777" w:rsidR="00B9348B" w:rsidRDefault="00000000">
            <w:pPr>
              <w:pStyle w:val="TableParagraph"/>
              <w:spacing w:line="217" w:lineRule="exact"/>
              <w:ind w:left="47"/>
              <w:rPr>
                <w:sz w:val="19"/>
              </w:rPr>
            </w:pPr>
            <w:r>
              <w:rPr>
                <w:sz w:val="19"/>
              </w:rPr>
              <w:t>JWH-413</w:t>
            </w:r>
          </w:p>
        </w:tc>
        <w:tc>
          <w:tcPr>
            <w:tcW w:w="8674" w:type="dxa"/>
          </w:tcPr>
          <w:p w14:paraId="6585B6A4" w14:textId="77777777" w:rsidR="00B9348B" w:rsidRDefault="00000000">
            <w:pPr>
              <w:pStyle w:val="TableParagraph"/>
              <w:spacing w:before="67"/>
              <w:ind w:left="42"/>
              <w:rPr>
                <w:sz w:val="19"/>
                <w:szCs w:val="19"/>
              </w:rPr>
            </w:pPr>
            <w:r>
              <w:rPr>
                <w:w w:val="115"/>
                <w:sz w:val="19"/>
                <w:szCs w:val="19"/>
              </w:rPr>
              <w:t>(4-ֆտորնավթալին-1-իլ)-(2-մեթիլ-1-պենտիլ-1H-ինդոլ-3-իլ)- մեթանոն(անկախ ուղեկցող</w:t>
            </w:r>
          </w:p>
          <w:p w14:paraId="55BCACE9" w14:textId="77777777" w:rsidR="00B9348B" w:rsidRDefault="00000000">
            <w:pPr>
              <w:pStyle w:val="TableParagraph"/>
              <w:spacing w:before="96"/>
              <w:ind w:left="42"/>
              <w:rPr>
                <w:sz w:val="19"/>
                <w:szCs w:val="19"/>
              </w:rPr>
            </w:pPr>
            <w:r>
              <w:rPr>
                <w:w w:val="120"/>
                <w:sz w:val="19"/>
                <w:szCs w:val="19"/>
              </w:rPr>
              <w:t>նյութերի առկայությունից, ընդհանուր զանգվածով)</w:t>
            </w:r>
          </w:p>
        </w:tc>
        <w:tc>
          <w:tcPr>
            <w:tcW w:w="2014" w:type="dxa"/>
          </w:tcPr>
          <w:p w14:paraId="424256BD" w14:textId="77777777" w:rsidR="00B9348B" w:rsidRDefault="00B9348B">
            <w:pPr>
              <w:pStyle w:val="TableParagraph"/>
              <w:rPr>
                <w:sz w:val="20"/>
              </w:rPr>
            </w:pPr>
          </w:p>
          <w:p w14:paraId="06066050" w14:textId="77777777" w:rsidR="00B9348B" w:rsidRDefault="00B9348B">
            <w:pPr>
              <w:pStyle w:val="TableParagraph"/>
              <w:spacing w:before="2"/>
              <w:rPr>
                <w:sz w:val="19"/>
              </w:rPr>
            </w:pPr>
          </w:p>
          <w:p w14:paraId="3DA993C3" w14:textId="77777777" w:rsidR="00B9348B" w:rsidRDefault="00000000">
            <w:pPr>
              <w:pStyle w:val="TableParagraph"/>
              <w:spacing w:before="1" w:line="217" w:lineRule="exact"/>
              <w:ind w:left="39"/>
              <w:rPr>
                <w:sz w:val="19"/>
              </w:rPr>
            </w:pPr>
            <w:r>
              <w:rPr>
                <w:w w:val="140"/>
                <w:sz w:val="19"/>
              </w:rPr>
              <w:t>0.01-0.05</w:t>
            </w:r>
          </w:p>
        </w:tc>
      </w:tr>
      <w:tr w:rsidR="00B9348B" w14:paraId="1D7B7369" w14:textId="77777777">
        <w:trPr>
          <w:trHeight w:val="633"/>
        </w:trPr>
        <w:tc>
          <w:tcPr>
            <w:tcW w:w="701" w:type="dxa"/>
          </w:tcPr>
          <w:p w14:paraId="7E76B485" w14:textId="77777777" w:rsidR="00B9348B" w:rsidRDefault="00000000">
            <w:pPr>
              <w:pStyle w:val="TableParagraph"/>
              <w:spacing w:before="137"/>
              <w:ind w:left="60" w:right="34"/>
              <w:jc w:val="center"/>
              <w:rPr>
                <w:sz w:val="19"/>
              </w:rPr>
            </w:pPr>
            <w:r>
              <w:rPr>
                <w:w w:val="160"/>
                <w:sz w:val="19"/>
              </w:rPr>
              <w:t>896</w:t>
            </w:r>
          </w:p>
          <w:p w14:paraId="2AF85704" w14:textId="77777777" w:rsidR="00B9348B" w:rsidRDefault="00000000">
            <w:pPr>
              <w:pStyle w:val="TableParagraph"/>
              <w:spacing w:before="43" w:line="215" w:lineRule="exact"/>
              <w:ind w:left="27"/>
              <w:jc w:val="center"/>
              <w:rPr>
                <w:sz w:val="19"/>
              </w:rPr>
            </w:pPr>
            <w:r>
              <w:rPr>
                <w:w w:val="160"/>
                <w:sz w:val="19"/>
              </w:rPr>
              <w:t>.</w:t>
            </w:r>
          </w:p>
        </w:tc>
        <w:tc>
          <w:tcPr>
            <w:tcW w:w="3329" w:type="dxa"/>
          </w:tcPr>
          <w:p w14:paraId="142F024E" w14:textId="77777777" w:rsidR="00B9348B" w:rsidRDefault="00B9348B">
            <w:pPr>
              <w:pStyle w:val="TableParagraph"/>
              <w:spacing w:before="1"/>
            </w:pPr>
          </w:p>
          <w:p w14:paraId="6A78399C" w14:textId="77777777" w:rsidR="00B9348B" w:rsidRDefault="00000000">
            <w:pPr>
              <w:pStyle w:val="TableParagraph"/>
              <w:ind w:left="47"/>
              <w:rPr>
                <w:sz w:val="19"/>
              </w:rPr>
            </w:pPr>
            <w:r>
              <w:rPr>
                <w:sz w:val="19"/>
              </w:rPr>
              <w:t>JWH-414</w:t>
            </w:r>
          </w:p>
        </w:tc>
        <w:tc>
          <w:tcPr>
            <w:tcW w:w="8674" w:type="dxa"/>
          </w:tcPr>
          <w:p w14:paraId="2146F642" w14:textId="77777777" w:rsidR="00B9348B" w:rsidRDefault="00000000">
            <w:pPr>
              <w:pStyle w:val="TableParagraph"/>
              <w:spacing w:before="41" w:line="295" w:lineRule="auto"/>
              <w:ind w:left="42"/>
              <w:rPr>
                <w:sz w:val="19"/>
                <w:szCs w:val="19"/>
              </w:rPr>
            </w:pPr>
            <w:r>
              <w:rPr>
                <w:w w:val="110"/>
                <w:sz w:val="19"/>
                <w:szCs w:val="19"/>
              </w:rPr>
              <w:t xml:space="preserve">(4-ֆտորնավթալին-1-իլ)-(1-պրոպիլ-1H-ինդոլ-3-իլ)-մեթանոն (անկախ ուղեկցող նյութերի </w:t>
            </w:r>
            <w:r>
              <w:rPr>
                <w:w w:val="115"/>
                <w:sz w:val="19"/>
                <w:szCs w:val="19"/>
              </w:rPr>
              <w:t>առկայությունից, ընդհանուր զանգվածով)</w:t>
            </w:r>
          </w:p>
        </w:tc>
        <w:tc>
          <w:tcPr>
            <w:tcW w:w="2014" w:type="dxa"/>
          </w:tcPr>
          <w:p w14:paraId="3A61FA9F" w14:textId="77777777" w:rsidR="00B9348B" w:rsidRDefault="00B9348B">
            <w:pPr>
              <w:pStyle w:val="TableParagraph"/>
              <w:spacing w:before="3"/>
            </w:pPr>
          </w:p>
          <w:p w14:paraId="5BD88BE3" w14:textId="77777777" w:rsidR="00B9348B" w:rsidRDefault="00000000">
            <w:pPr>
              <w:pStyle w:val="TableParagraph"/>
              <w:spacing w:before="1"/>
              <w:ind w:left="39"/>
              <w:rPr>
                <w:sz w:val="19"/>
              </w:rPr>
            </w:pPr>
            <w:r>
              <w:rPr>
                <w:w w:val="140"/>
                <w:sz w:val="19"/>
              </w:rPr>
              <w:t>0.01-0.05</w:t>
            </w:r>
          </w:p>
        </w:tc>
      </w:tr>
    </w:tbl>
    <w:p w14:paraId="240744DC"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11C7CFC3" w14:textId="77777777">
        <w:trPr>
          <w:trHeight w:val="825"/>
        </w:trPr>
        <w:tc>
          <w:tcPr>
            <w:tcW w:w="701" w:type="dxa"/>
          </w:tcPr>
          <w:p w14:paraId="45E96ADD" w14:textId="77777777" w:rsidR="00B9348B" w:rsidRDefault="00B9348B">
            <w:pPr>
              <w:pStyle w:val="TableParagraph"/>
              <w:rPr>
                <w:sz w:val="20"/>
              </w:rPr>
            </w:pPr>
          </w:p>
          <w:p w14:paraId="26B569F1" w14:textId="77777777" w:rsidR="00B9348B" w:rsidRDefault="00B9348B">
            <w:pPr>
              <w:pStyle w:val="TableParagraph"/>
              <w:spacing w:before="11"/>
              <w:rPr>
                <w:sz w:val="26"/>
              </w:rPr>
            </w:pPr>
          </w:p>
          <w:p w14:paraId="18AE0B3C" w14:textId="77777777" w:rsidR="00B9348B" w:rsidRDefault="00000000">
            <w:pPr>
              <w:pStyle w:val="TableParagraph"/>
              <w:ind w:left="102"/>
              <w:rPr>
                <w:sz w:val="19"/>
              </w:rPr>
            </w:pPr>
            <w:r>
              <w:rPr>
                <w:w w:val="155"/>
                <w:sz w:val="19"/>
              </w:rPr>
              <w:t>897.</w:t>
            </w:r>
          </w:p>
        </w:tc>
        <w:tc>
          <w:tcPr>
            <w:tcW w:w="3329" w:type="dxa"/>
          </w:tcPr>
          <w:p w14:paraId="67F1B79D" w14:textId="77777777" w:rsidR="00B9348B" w:rsidRDefault="00B9348B">
            <w:pPr>
              <w:pStyle w:val="TableParagraph"/>
              <w:rPr>
                <w:sz w:val="20"/>
              </w:rPr>
            </w:pPr>
          </w:p>
          <w:p w14:paraId="3F1DF26E" w14:textId="77777777" w:rsidR="00B9348B" w:rsidRDefault="00B9348B">
            <w:pPr>
              <w:pStyle w:val="TableParagraph"/>
              <w:spacing w:before="5"/>
              <w:rPr>
                <w:sz w:val="19"/>
              </w:rPr>
            </w:pPr>
          </w:p>
          <w:p w14:paraId="7AEA2B1E" w14:textId="77777777" w:rsidR="00B9348B" w:rsidRDefault="00000000">
            <w:pPr>
              <w:pStyle w:val="TableParagraph"/>
              <w:ind w:left="47"/>
              <w:rPr>
                <w:sz w:val="19"/>
              </w:rPr>
            </w:pPr>
            <w:r>
              <w:rPr>
                <w:sz w:val="19"/>
              </w:rPr>
              <w:t>JWH-415</w:t>
            </w:r>
          </w:p>
        </w:tc>
        <w:tc>
          <w:tcPr>
            <w:tcW w:w="8674" w:type="dxa"/>
          </w:tcPr>
          <w:p w14:paraId="048510D8" w14:textId="77777777" w:rsidR="00B9348B" w:rsidRDefault="00000000">
            <w:pPr>
              <w:pStyle w:val="TableParagraph"/>
              <w:spacing w:before="43" w:line="295" w:lineRule="auto"/>
              <w:ind w:left="42" w:right="764" w:hanging="1"/>
              <w:rPr>
                <w:sz w:val="19"/>
                <w:szCs w:val="19"/>
              </w:rPr>
            </w:pPr>
            <w:r>
              <w:rPr>
                <w:w w:val="115"/>
                <w:sz w:val="19"/>
                <w:szCs w:val="19"/>
              </w:rPr>
              <w:t xml:space="preserve">(4-ֆտորնավթալին-1-իլ)-(2-մեթիլ-1-պրոպիլ-1H-ինդոլ-3-իլ)- մեթանոն (անկախ </w:t>
            </w:r>
            <w:r>
              <w:rPr>
                <w:w w:val="120"/>
                <w:sz w:val="19"/>
                <w:szCs w:val="19"/>
              </w:rPr>
              <w:t>ուղեկցող նյութերի առկայությունից, ընդհանուր զանգվածով)</w:t>
            </w:r>
          </w:p>
        </w:tc>
        <w:tc>
          <w:tcPr>
            <w:tcW w:w="2014" w:type="dxa"/>
          </w:tcPr>
          <w:p w14:paraId="7FE3D427" w14:textId="77777777" w:rsidR="00B9348B" w:rsidRDefault="00B9348B">
            <w:pPr>
              <w:pStyle w:val="TableParagraph"/>
              <w:rPr>
                <w:sz w:val="20"/>
              </w:rPr>
            </w:pPr>
          </w:p>
          <w:p w14:paraId="624EEA61" w14:textId="77777777" w:rsidR="00B9348B" w:rsidRDefault="00B9348B">
            <w:pPr>
              <w:pStyle w:val="TableParagraph"/>
              <w:spacing w:before="5"/>
              <w:rPr>
                <w:sz w:val="19"/>
              </w:rPr>
            </w:pPr>
          </w:p>
          <w:p w14:paraId="08828227" w14:textId="77777777" w:rsidR="00B9348B" w:rsidRDefault="00000000">
            <w:pPr>
              <w:pStyle w:val="TableParagraph"/>
              <w:ind w:left="39"/>
              <w:rPr>
                <w:sz w:val="19"/>
              </w:rPr>
            </w:pPr>
            <w:r>
              <w:rPr>
                <w:w w:val="140"/>
                <w:sz w:val="19"/>
              </w:rPr>
              <w:t>0.01-0.05</w:t>
            </w:r>
          </w:p>
        </w:tc>
      </w:tr>
      <w:tr w:rsidR="00B9348B" w14:paraId="3940D012" w14:textId="77777777">
        <w:trPr>
          <w:trHeight w:val="635"/>
        </w:trPr>
        <w:tc>
          <w:tcPr>
            <w:tcW w:w="701" w:type="dxa"/>
          </w:tcPr>
          <w:p w14:paraId="397A2B28" w14:textId="77777777" w:rsidR="00B9348B" w:rsidRDefault="00000000">
            <w:pPr>
              <w:pStyle w:val="TableParagraph"/>
              <w:spacing w:before="139"/>
              <w:ind w:left="60" w:right="33"/>
              <w:jc w:val="center"/>
              <w:rPr>
                <w:sz w:val="19"/>
              </w:rPr>
            </w:pPr>
            <w:r>
              <w:rPr>
                <w:w w:val="160"/>
                <w:sz w:val="19"/>
              </w:rPr>
              <w:t>898</w:t>
            </w:r>
          </w:p>
          <w:p w14:paraId="1ED663AB" w14:textId="77777777" w:rsidR="00B9348B" w:rsidRDefault="00000000">
            <w:pPr>
              <w:pStyle w:val="TableParagraph"/>
              <w:spacing w:before="43" w:line="215" w:lineRule="exact"/>
              <w:ind w:left="27"/>
              <w:jc w:val="center"/>
              <w:rPr>
                <w:sz w:val="19"/>
              </w:rPr>
            </w:pPr>
            <w:r>
              <w:rPr>
                <w:w w:val="160"/>
                <w:sz w:val="19"/>
              </w:rPr>
              <w:t>.</w:t>
            </w:r>
          </w:p>
        </w:tc>
        <w:tc>
          <w:tcPr>
            <w:tcW w:w="3329" w:type="dxa"/>
          </w:tcPr>
          <w:p w14:paraId="21BA4B33" w14:textId="77777777" w:rsidR="00B9348B" w:rsidRDefault="00B9348B">
            <w:pPr>
              <w:pStyle w:val="TableParagraph"/>
              <w:spacing w:before="6"/>
            </w:pPr>
          </w:p>
          <w:p w14:paraId="02E3A039" w14:textId="77777777" w:rsidR="00B9348B" w:rsidRDefault="00000000">
            <w:pPr>
              <w:pStyle w:val="TableParagraph"/>
              <w:ind w:left="47"/>
              <w:rPr>
                <w:sz w:val="19"/>
              </w:rPr>
            </w:pPr>
            <w:r>
              <w:rPr>
                <w:sz w:val="19"/>
              </w:rPr>
              <w:t>JWH-416</w:t>
            </w:r>
          </w:p>
        </w:tc>
        <w:tc>
          <w:tcPr>
            <w:tcW w:w="8674" w:type="dxa"/>
          </w:tcPr>
          <w:p w14:paraId="71866320" w14:textId="77777777" w:rsidR="00B9348B" w:rsidRDefault="00000000">
            <w:pPr>
              <w:pStyle w:val="TableParagraph"/>
              <w:spacing w:before="43" w:line="297" w:lineRule="auto"/>
              <w:ind w:left="42" w:right="1478"/>
              <w:rPr>
                <w:sz w:val="19"/>
                <w:szCs w:val="19"/>
              </w:rPr>
            </w:pPr>
            <w:r>
              <w:rPr>
                <w:w w:val="110"/>
                <w:sz w:val="19"/>
                <w:szCs w:val="19"/>
              </w:rPr>
              <w:t xml:space="preserve">(8-յոդնավթալին-1-իլ)-(1-պենտիլ-1H-ինդոլ-3-իլ)-մեթանոն (անկախ ուղեկցող </w:t>
            </w:r>
            <w:r>
              <w:rPr>
                <w:w w:val="115"/>
                <w:sz w:val="19"/>
                <w:szCs w:val="19"/>
              </w:rPr>
              <w:t>նյութերի առկայությունից, ընդհանուր զանգվածով)</w:t>
            </w:r>
          </w:p>
        </w:tc>
        <w:tc>
          <w:tcPr>
            <w:tcW w:w="2014" w:type="dxa"/>
          </w:tcPr>
          <w:p w14:paraId="4B95BA36" w14:textId="77777777" w:rsidR="00B9348B" w:rsidRDefault="00B9348B">
            <w:pPr>
              <w:pStyle w:val="TableParagraph"/>
              <w:spacing w:before="6"/>
            </w:pPr>
          </w:p>
          <w:p w14:paraId="4A1596A3" w14:textId="77777777" w:rsidR="00B9348B" w:rsidRDefault="00000000">
            <w:pPr>
              <w:pStyle w:val="TableParagraph"/>
              <w:ind w:left="39"/>
              <w:rPr>
                <w:sz w:val="19"/>
              </w:rPr>
            </w:pPr>
            <w:r>
              <w:rPr>
                <w:w w:val="140"/>
                <w:sz w:val="19"/>
              </w:rPr>
              <w:t>0.01-0.05</w:t>
            </w:r>
          </w:p>
        </w:tc>
      </w:tr>
      <w:tr w:rsidR="00B9348B" w14:paraId="47407682" w14:textId="77777777">
        <w:trPr>
          <w:trHeight w:val="634"/>
        </w:trPr>
        <w:tc>
          <w:tcPr>
            <w:tcW w:w="701" w:type="dxa"/>
          </w:tcPr>
          <w:p w14:paraId="067B08C0" w14:textId="77777777" w:rsidR="00B9348B" w:rsidRDefault="00000000">
            <w:pPr>
              <w:pStyle w:val="TableParagraph"/>
              <w:spacing w:before="136"/>
              <w:ind w:left="60" w:right="34"/>
              <w:jc w:val="center"/>
              <w:rPr>
                <w:sz w:val="19"/>
              </w:rPr>
            </w:pPr>
            <w:r>
              <w:rPr>
                <w:w w:val="160"/>
                <w:sz w:val="19"/>
              </w:rPr>
              <w:t>899</w:t>
            </w:r>
          </w:p>
          <w:p w14:paraId="390B68CB" w14:textId="77777777" w:rsidR="00B9348B" w:rsidRDefault="00000000">
            <w:pPr>
              <w:pStyle w:val="TableParagraph"/>
              <w:spacing w:before="44" w:line="216" w:lineRule="exact"/>
              <w:ind w:left="27"/>
              <w:jc w:val="center"/>
              <w:rPr>
                <w:sz w:val="19"/>
              </w:rPr>
            </w:pPr>
            <w:r>
              <w:rPr>
                <w:w w:val="160"/>
                <w:sz w:val="19"/>
              </w:rPr>
              <w:t>.</w:t>
            </w:r>
          </w:p>
        </w:tc>
        <w:tc>
          <w:tcPr>
            <w:tcW w:w="3329" w:type="dxa"/>
          </w:tcPr>
          <w:p w14:paraId="05C012AF" w14:textId="77777777" w:rsidR="00B9348B" w:rsidRDefault="00B9348B">
            <w:pPr>
              <w:pStyle w:val="TableParagraph"/>
              <w:spacing w:before="3"/>
            </w:pPr>
          </w:p>
          <w:p w14:paraId="34997C5F" w14:textId="77777777" w:rsidR="00B9348B" w:rsidRDefault="00000000">
            <w:pPr>
              <w:pStyle w:val="TableParagraph"/>
              <w:spacing w:before="1"/>
              <w:ind w:left="47"/>
              <w:rPr>
                <w:sz w:val="19"/>
              </w:rPr>
            </w:pPr>
            <w:r>
              <w:rPr>
                <w:sz w:val="19"/>
              </w:rPr>
              <w:t>JWH-417</w:t>
            </w:r>
          </w:p>
        </w:tc>
        <w:tc>
          <w:tcPr>
            <w:tcW w:w="8674" w:type="dxa"/>
          </w:tcPr>
          <w:p w14:paraId="7F451635" w14:textId="77777777" w:rsidR="00B9348B" w:rsidRDefault="00000000">
            <w:pPr>
              <w:pStyle w:val="TableParagraph"/>
              <w:spacing w:before="41" w:line="297" w:lineRule="auto"/>
              <w:ind w:left="42"/>
              <w:rPr>
                <w:sz w:val="19"/>
                <w:szCs w:val="19"/>
              </w:rPr>
            </w:pPr>
            <w:r>
              <w:rPr>
                <w:w w:val="115"/>
                <w:sz w:val="19"/>
                <w:szCs w:val="19"/>
              </w:rPr>
              <w:t>(8-յոդնավթալին-1-իլ)-(2-մեթիլ-1-պենտիլ-1H-ինդոլ-3-իլ)-մեթանոն (անկախ ուղեկցող նյութերի առկայությունից, ընդհանուր զանգվածով)</w:t>
            </w:r>
          </w:p>
        </w:tc>
        <w:tc>
          <w:tcPr>
            <w:tcW w:w="2014" w:type="dxa"/>
          </w:tcPr>
          <w:p w14:paraId="1871FD52" w14:textId="77777777" w:rsidR="00B9348B" w:rsidRDefault="00B9348B">
            <w:pPr>
              <w:pStyle w:val="TableParagraph"/>
              <w:spacing w:before="6"/>
            </w:pPr>
          </w:p>
          <w:p w14:paraId="680FF540" w14:textId="77777777" w:rsidR="00B9348B" w:rsidRDefault="00000000">
            <w:pPr>
              <w:pStyle w:val="TableParagraph"/>
              <w:ind w:left="39"/>
              <w:rPr>
                <w:sz w:val="19"/>
              </w:rPr>
            </w:pPr>
            <w:r>
              <w:rPr>
                <w:w w:val="140"/>
                <w:sz w:val="19"/>
              </w:rPr>
              <w:t>0.01-0.05</w:t>
            </w:r>
          </w:p>
        </w:tc>
      </w:tr>
      <w:tr w:rsidR="00B9348B" w14:paraId="34D68371" w14:textId="77777777">
        <w:trPr>
          <w:trHeight w:val="632"/>
        </w:trPr>
        <w:tc>
          <w:tcPr>
            <w:tcW w:w="701" w:type="dxa"/>
          </w:tcPr>
          <w:p w14:paraId="0F0F4667" w14:textId="77777777" w:rsidR="00B9348B" w:rsidRDefault="00000000">
            <w:pPr>
              <w:pStyle w:val="TableParagraph"/>
              <w:spacing w:before="135"/>
              <w:ind w:left="60" w:right="31"/>
              <w:jc w:val="center"/>
              <w:rPr>
                <w:sz w:val="19"/>
              </w:rPr>
            </w:pPr>
            <w:r>
              <w:rPr>
                <w:w w:val="170"/>
                <w:sz w:val="19"/>
              </w:rPr>
              <w:t>900</w:t>
            </w:r>
          </w:p>
          <w:p w14:paraId="580C837B" w14:textId="77777777" w:rsidR="00B9348B" w:rsidRDefault="00000000">
            <w:pPr>
              <w:pStyle w:val="TableParagraph"/>
              <w:spacing w:before="43" w:line="215" w:lineRule="exact"/>
              <w:ind w:left="27"/>
              <w:jc w:val="center"/>
              <w:rPr>
                <w:sz w:val="19"/>
              </w:rPr>
            </w:pPr>
            <w:r>
              <w:rPr>
                <w:w w:val="168"/>
                <w:sz w:val="19"/>
              </w:rPr>
              <w:t>.</w:t>
            </w:r>
          </w:p>
        </w:tc>
        <w:tc>
          <w:tcPr>
            <w:tcW w:w="3329" w:type="dxa"/>
          </w:tcPr>
          <w:p w14:paraId="731CEA03" w14:textId="77777777" w:rsidR="00B9348B" w:rsidRDefault="00B9348B">
            <w:pPr>
              <w:pStyle w:val="TableParagraph"/>
            </w:pPr>
          </w:p>
          <w:p w14:paraId="374A573F" w14:textId="77777777" w:rsidR="00B9348B" w:rsidRDefault="00000000">
            <w:pPr>
              <w:pStyle w:val="TableParagraph"/>
              <w:ind w:left="47"/>
              <w:rPr>
                <w:sz w:val="19"/>
              </w:rPr>
            </w:pPr>
            <w:r>
              <w:rPr>
                <w:sz w:val="19"/>
              </w:rPr>
              <w:t>JWH-418</w:t>
            </w:r>
          </w:p>
        </w:tc>
        <w:tc>
          <w:tcPr>
            <w:tcW w:w="8674" w:type="dxa"/>
          </w:tcPr>
          <w:p w14:paraId="3A01E3EE" w14:textId="77777777" w:rsidR="00B9348B" w:rsidRDefault="00000000">
            <w:pPr>
              <w:pStyle w:val="TableParagraph"/>
              <w:spacing w:before="5" w:line="322" w:lineRule="exact"/>
              <w:ind w:left="42" w:right="1478"/>
              <w:rPr>
                <w:sz w:val="19"/>
                <w:szCs w:val="19"/>
              </w:rPr>
            </w:pPr>
            <w:r>
              <w:rPr>
                <w:w w:val="115"/>
                <w:sz w:val="19"/>
                <w:szCs w:val="19"/>
              </w:rPr>
              <w:t>(8-յոդնավթալին-1-իլ)-(2-մեթիլ-1-պրոպիլ-1H-ինդոլ-3-իլ)-մեթանոն(անկախ Ուղեկցող նյութերի առկայությունից, ընդհանուր զանգվածով)</w:t>
            </w:r>
          </w:p>
        </w:tc>
        <w:tc>
          <w:tcPr>
            <w:tcW w:w="2014" w:type="dxa"/>
          </w:tcPr>
          <w:p w14:paraId="7591E558" w14:textId="77777777" w:rsidR="00B9348B" w:rsidRDefault="00B9348B">
            <w:pPr>
              <w:pStyle w:val="TableParagraph"/>
            </w:pPr>
          </w:p>
          <w:p w14:paraId="79185089" w14:textId="77777777" w:rsidR="00B9348B" w:rsidRDefault="00000000">
            <w:pPr>
              <w:pStyle w:val="TableParagraph"/>
              <w:ind w:left="39"/>
              <w:rPr>
                <w:sz w:val="19"/>
              </w:rPr>
            </w:pPr>
            <w:r>
              <w:rPr>
                <w:w w:val="140"/>
                <w:sz w:val="19"/>
              </w:rPr>
              <w:t>0.01-0.05</w:t>
            </w:r>
          </w:p>
        </w:tc>
      </w:tr>
      <w:tr w:rsidR="00B9348B" w14:paraId="7410DF94" w14:textId="77777777">
        <w:trPr>
          <w:trHeight w:val="541"/>
        </w:trPr>
        <w:tc>
          <w:tcPr>
            <w:tcW w:w="701" w:type="dxa"/>
          </w:tcPr>
          <w:p w14:paraId="247D60A4" w14:textId="77777777" w:rsidR="00B9348B" w:rsidRDefault="00000000">
            <w:pPr>
              <w:pStyle w:val="TableParagraph"/>
              <w:spacing w:before="120"/>
              <w:ind w:left="153"/>
              <w:rPr>
                <w:sz w:val="19"/>
              </w:rPr>
            </w:pPr>
            <w:r>
              <w:rPr>
                <w:w w:val="125"/>
                <w:sz w:val="19"/>
              </w:rPr>
              <w:t>901.</w:t>
            </w:r>
          </w:p>
        </w:tc>
        <w:tc>
          <w:tcPr>
            <w:tcW w:w="3329" w:type="dxa"/>
          </w:tcPr>
          <w:p w14:paraId="78F13E34" w14:textId="77777777" w:rsidR="00B9348B" w:rsidRDefault="00B9348B">
            <w:pPr>
              <w:pStyle w:val="TableParagraph"/>
              <w:spacing w:before="7"/>
              <w:rPr>
                <w:sz w:val="20"/>
              </w:rPr>
            </w:pPr>
          </w:p>
          <w:p w14:paraId="59EC4DCB" w14:textId="77777777" w:rsidR="00B9348B" w:rsidRDefault="00000000">
            <w:pPr>
              <w:pStyle w:val="TableParagraph"/>
              <w:ind w:left="47"/>
              <w:rPr>
                <w:sz w:val="19"/>
              </w:rPr>
            </w:pPr>
            <w:r>
              <w:rPr>
                <w:sz w:val="19"/>
              </w:rPr>
              <w:t>JWH-419</w:t>
            </w:r>
          </w:p>
        </w:tc>
        <w:tc>
          <w:tcPr>
            <w:tcW w:w="8674" w:type="dxa"/>
          </w:tcPr>
          <w:p w14:paraId="59715D28" w14:textId="77777777" w:rsidR="00B9348B" w:rsidRDefault="00000000">
            <w:pPr>
              <w:pStyle w:val="TableParagraph"/>
              <w:spacing w:before="26"/>
              <w:ind w:left="42"/>
              <w:rPr>
                <w:sz w:val="19"/>
                <w:szCs w:val="19"/>
              </w:rPr>
            </w:pPr>
            <w:r>
              <w:rPr>
                <w:w w:val="115"/>
                <w:sz w:val="19"/>
                <w:szCs w:val="19"/>
              </w:rPr>
              <w:t>(8-յոդնավթալին-1-իլ)-(1-պրոպիլ-1H-ինդոլ-3-իլ)-մեթանոն (անկախ ուղեկցող</w:t>
            </w:r>
          </w:p>
          <w:p w14:paraId="6D0F9D66" w14:textId="77777777" w:rsidR="00B9348B" w:rsidRDefault="00000000">
            <w:pPr>
              <w:pStyle w:val="TableParagraph"/>
              <w:spacing w:before="50"/>
              <w:ind w:left="42"/>
              <w:rPr>
                <w:sz w:val="19"/>
                <w:szCs w:val="19"/>
              </w:rPr>
            </w:pPr>
            <w:r>
              <w:rPr>
                <w:w w:val="115"/>
                <w:sz w:val="19"/>
                <w:szCs w:val="19"/>
              </w:rPr>
              <w:t>նյութերի առկայությունից, ընդհանուր զանգվածով)</w:t>
            </w:r>
          </w:p>
        </w:tc>
        <w:tc>
          <w:tcPr>
            <w:tcW w:w="2014" w:type="dxa"/>
          </w:tcPr>
          <w:p w14:paraId="0B16320B" w14:textId="77777777" w:rsidR="00B9348B" w:rsidRDefault="00B9348B">
            <w:pPr>
              <w:pStyle w:val="TableParagraph"/>
              <w:spacing w:before="7"/>
              <w:rPr>
                <w:sz w:val="20"/>
              </w:rPr>
            </w:pPr>
          </w:p>
          <w:p w14:paraId="6D8A7755" w14:textId="77777777" w:rsidR="00B9348B" w:rsidRDefault="00000000">
            <w:pPr>
              <w:pStyle w:val="TableParagraph"/>
              <w:ind w:left="39"/>
              <w:rPr>
                <w:sz w:val="19"/>
              </w:rPr>
            </w:pPr>
            <w:r>
              <w:rPr>
                <w:w w:val="140"/>
                <w:sz w:val="19"/>
              </w:rPr>
              <w:t>0.01-0.05</w:t>
            </w:r>
          </w:p>
        </w:tc>
      </w:tr>
      <w:tr w:rsidR="00B9348B" w14:paraId="6AC3632E" w14:textId="77777777">
        <w:trPr>
          <w:trHeight w:val="573"/>
        </w:trPr>
        <w:tc>
          <w:tcPr>
            <w:tcW w:w="701" w:type="dxa"/>
          </w:tcPr>
          <w:p w14:paraId="465E1997" w14:textId="77777777" w:rsidR="00B9348B" w:rsidRDefault="00000000">
            <w:pPr>
              <w:pStyle w:val="TableParagraph"/>
              <w:spacing w:before="134"/>
              <w:ind w:left="100"/>
              <w:rPr>
                <w:sz w:val="19"/>
              </w:rPr>
            </w:pPr>
            <w:r>
              <w:rPr>
                <w:w w:val="155"/>
                <w:sz w:val="19"/>
              </w:rPr>
              <w:t>902.</w:t>
            </w:r>
          </w:p>
        </w:tc>
        <w:tc>
          <w:tcPr>
            <w:tcW w:w="3329" w:type="dxa"/>
          </w:tcPr>
          <w:p w14:paraId="23089431" w14:textId="77777777" w:rsidR="00B9348B" w:rsidRDefault="00B9348B">
            <w:pPr>
              <w:pStyle w:val="TableParagraph"/>
              <w:spacing w:before="10"/>
              <w:rPr>
                <w:sz w:val="21"/>
              </w:rPr>
            </w:pPr>
          </w:p>
          <w:p w14:paraId="1B29E994" w14:textId="77777777" w:rsidR="00B9348B" w:rsidRDefault="00000000">
            <w:pPr>
              <w:pStyle w:val="TableParagraph"/>
              <w:ind w:left="47"/>
              <w:rPr>
                <w:sz w:val="19"/>
              </w:rPr>
            </w:pPr>
            <w:r>
              <w:rPr>
                <w:w w:val="110"/>
                <w:sz w:val="19"/>
              </w:rPr>
              <w:t>JWH-420</w:t>
            </w:r>
          </w:p>
        </w:tc>
        <w:tc>
          <w:tcPr>
            <w:tcW w:w="8674" w:type="dxa"/>
          </w:tcPr>
          <w:p w14:paraId="31F29B13" w14:textId="77777777" w:rsidR="00B9348B" w:rsidRDefault="00000000">
            <w:pPr>
              <w:pStyle w:val="TableParagraph"/>
              <w:spacing w:before="1" w:line="268" w:lineRule="exact"/>
              <w:ind w:left="42"/>
              <w:rPr>
                <w:sz w:val="19"/>
                <w:szCs w:val="19"/>
              </w:rPr>
            </w:pPr>
            <w:r>
              <w:rPr>
                <w:w w:val="115"/>
                <w:sz w:val="19"/>
                <w:szCs w:val="19"/>
              </w:rPr>
              <w:t>(4-յոդնավթալին-1-իլ)-(2-մեթիլ-1-պենտիլ-1H-ինդոլ-3-իլ)-մեթանոն (անկախ ուղեկցող նյութերի առկայությունից, ընդհանուր զանգվածով)</w:t>
            </w:r>
          </w:p>
        </w:tc>
        <w:tc>
          <w:tcPr>
            <w:tcW w:w="2014" w:type="dxa"/>
          </w:tcPr>
          <w:p w14:paraId="4333E63E" w14:textId="77777777" w:rsidR="00B9348B" w:rsidRDefault="00B9348B">
            <w:pPr>
              <w:pStyle w:val="TableParagraph"/>
              <w:spacing w:before="10"/>
              <w:rPr>
                <w:sz w:val="21"/>
              </w:rPr>
            </w:pPr>
          </w:p>
          <w:p w14:paraId="3914B729" w14:textId="77777777" w:rsidR="00B9348B" w:rsidRDefault="00000000">
            <w:pPr>
              <w:pStyle w:val="TableParagraph"/>
              <w:ind w:left="39"/>
              <w:rPr>
                <w:sz w:val="19"/>
              </w:rPr>
            </w:pPr>
            <w:r>
              <w:rPr>
                <w:w w:val="140"/>
                <w:sz w:val="19"/>
              </w:rPr>
              <w:t>0.01-0.05</w:t>
            </w:r>
          </w:p>
        </w:tc>
      </w:tr>
      <w:tr w:rsidR="00B9348B" w14:paraId="72D2C282" w14:textId="77777777">
        <w:trPr>
          <w:trHeight w:val="633"/>
        </w:trPr>
        <w:tc>
          <w:tcPr>
            <w:tcW w:w="701" w:type="dxa"/>
          </w:tcPr>
          <w:p w14:paraId="64C0B9E5" w14:textId="77777777" w:rsidR="00B9348B" w:rsidRDefault="00000000">
            <w:pPr>
              <w:pStyle w:val="TableParagraph"/>
              <w:spacing w:before="137"/>
              <w:ind w:left="60" w:right="33"/>
              <w:jc w:val="center"/>
              <w:rPr>
                <w:sz w:val="19"/>
              </w:rPr>
            </w:pPr>
            <w:r>
              <w:rPr>
                <w:w w:val="160"/>
                <w:sz w:val="19"/>
              </w:rPr>
              <w:t>903</w:t>
            </w:r>
          </w:p>
          <w:p w14:paraId="50A86C65" w14:textId="77777777" w:rsidR="00B9348B" w:rsidRDefault="00000000">
            <w:pPr>
              <w:pStyle w:val="TableParagraph"/>
              <w:spacing w:before="40" w:line="217" w:lineRule="exact"/>
              <w:ind w:left="27"/>
              <w:jc w:val="center"/>
              <w:rPr>
                <w:sz w:val="19"/>
              </w:rPr>
            </w:pPr>
            <w:r>
              <w:rPr>
                <w:w w:val="160"/>
                <w:sz w:val="19"/>
              </w:rPr>
              <w:t>.</w:t>
            </w:r>
          </w:p>
        </w:tc>
        <w:tc>
          <w:tcPr>
            <w:tcW w:w="3329" w:type="dxa"/>
          </w:tcPr>
          <w:p w14:paraId="68532F3D" w14:textId="77777777" w:rsidR="00B9348B" w:rsidRDefault="00B9348B">
            <w:pPr>
              <w:pStyle w:val="TableParagraph"/>
              <w:spacing w:before="3"/>
            </w:pPr>
          </w:p>
          <w:p w14:paraId="5A481B1D" w14:textId="77777777" w:rsidR="00B9348B" w:rsidRDefault="00000000">
            <w:pPr>
              <w:pStyle w:val="TableParagraph"/>
              <w:spacing w:before="1"/>
              <w:ind w:left="47"/>
              <w:rPr>
                <w:sz w:val="19"/>
              </w:rPr>
            </w:pPr>
            <w:r>
              <w:rPr>
                <w:sz w:val="19"/>
              </w:rPr>
              <w:t>JWH-421</w:t>
            </w:r>
          </w:p>
        </w:tc>
        <w:tc>
          <w:tcPr>
            <w:tcW w:w="8674" w:type="dxa"/>
          </w:tcPr>
          <w:p w14:paraId="1B450D37" w14:textId="77777777" w:rsidR="00B9348B" w:rsidRDefault="00000000">
            <w:pPr>
              <w:pStyle w:val="TableParagraph"/>
              <w:spacing w:before="38" w:line="295" w:lineRule="auto"/>
              <w:ind w:left="42" w:right="1478"/>
              <w:rPr>
                <w:sz w:val="19"/>
                <w:szCs w:val="19"/>
              </w:rPr>
            </w:pPr>
            <w:r>
              <w:rPr>
                <w:w w:val="110"/>
                <w:sz w:val="19"/>
                <w:szCs w:val="19"/>
              </w:rPr>
              <w:t xml:space="preserve">(4-յոդնավթալին-1-իլ)-(1-պենտիլ-1H-ինդոլ-3-իլ)-մեթանոն (անկախ ուղեկցող </w:t>
            </w:r>
            <w:r>
              <w:rPr>
                <w:w w:val="115"/>
                <w:sz w:val="19"/>
                <w:szCs w:val="19"/>
              </w:rPr>
              <w:t>նյութերի առկայությունից, ընդհանուր զանգվածով)</w:t>
            </w:r>
          </w:p>
        </w:tc>
        <w:tc>
          <w:tcPr>
            <w:tcW w:w="2014" w:type="dxa"/>
          </w:tcPr>
          <w:p w14:paraId="4318BD1D" w14:textId="77777777" w:rsidR="00B9348B" w:rsidRDefault="00B9348B">
            <w:pPr>
              <w:pStyle w:val="TableParagraph"/>
              <w:spacing w:before="6"/>
            </w:pPr>
          </w:p>
          <w:p w14:paraId="271BDBFA" w14:textId="77777777" w:rsidR="00B9348B" w:rsidRDefault="00000000">
            <w:pPr>
              <w:pStyle w:val="TableParagraph"/>
              <w:ind w:left="39"/>
              <w:rPr>
                <w:sz w:val="19"/>
              </w:rPr>
            </w:pPr>
            <w:r>
              <w:rPr>
                <w:w w:val="140"/>
                <w:sz w:val="19"/>
              </w:rPr>
              <w:t>0.01-0.05</w:t>
            </w:r>
          </w:p>
        </w:tc>
      </w:tr>
      <w:tr w:rsidR="00B9348B" w14:paraId="400F7661" w14:textId="77777777">
        <w:trPr>
          <w:trHeight w:val="554"/>
        </w:trPr>
        <w:tc>
          <w:tcPr>
            <w:tcW w:w="701" w:type="dxa"/>
          </w:tcPr>
          <w:p w14:paraId="1A7CFA60" w14:textId="77777777" w:rsidR="00B9348B" w:rsidRDefault="00000000">
            <w:pPr>
              <w:pStyle w:val="TableParagraph"/>
              <w:spacing w:before="134"/>
              <w:ind w:left="95"/>
              <w:rPr>
                <w:sz w:val="19"/>
              </w:rPr>
            </w:pPr>
            <w:r>
              <w:rPr>
                <w:w w:val="155"/>
                <w:sz w:val="19"/>
              </w:rPr>
              <w:t>904.</w:t>
            </w:r>
          </w:p>
        </w:tc>
        <w:tc>
          <w:tcPr>
            <w:tcW w:w="3329" w:type="dxa"/>
          </w:tcPr>
          <w:p w14:paraId="479E062C" w14:textId="77777777" w:rsidR="00B9348B" w:rsidRDefault="00B9348B">
            <w:pPr>
              <w:pStyle w:val="TableParagraph"/>
              <w:spacing w:before="1"/>
            </w:pPr>
          </w:p>
          <w:p w14:paraId="145FA2E6" w14:textId="77777777" w:rsidR="00B9348B" w:rsidRDefault="00000000">
            <w:pPr>
              <w:pStyle w:val="TableParagraph"/>
              <w:ind w:left="47"/>
              <w:rPr>
                <w:sz w:val="19"/>
              </w:rPr>
            </w:pPr>
            <w:r>
              <w:rPr>
                <w:w w:val="105"/>
                <w:sz w:val="19"/>
              </w:rPr>
              <w:t>JWH-422</w:t>
            </w:r>
          </w:p>
        </w:tc>
        <w:tc>
          <w:tcPr>
            <w:tcW w:w="8674" w:type="dxa"/>
          </w:tcPr>
          <w:p w14:paraId="33F90E06" w14:textId="77777777" w:rsidR="00B9348B" w:rsidRDefault="00000000">
            <w:pPr>
              <w:pStyle w:val="TableParagraph"/>
              <w:spacing w:before="38"/>
              <w:ind w:left="42"/>
              <w:rPr>
                <w:sz w:val="19"/>
                <w:szCs w:val="19"/>
              </w:rPr>
            </w:pPr>
            <w:r>
              <w:rPr>
                <w:w w:val="115"/>
                <w:sz w:val="19"/>
                <w:szCs w:val="19"/>
              </w:rPr>
              <w:t>(4-յոդնավթալին-1-իլ)-(2-մեթիլ-1-պրոպիլ-1H-ինդոլ-3-իլ)-մեթանոն (անկախ ուղեկցող</w:t>
            </w:r>
          </w:p>
          <w:p w14:paraId="749BC60E" w14:textId="77777777" w:rsidR="00B9348B" w:rsidRDefault="00000000">
            <w:pPr>
              <w:pStyle w:val="TableParagraph"/>
              <w:spacing w:before="53"/>
              <w:ind w:left="42"/>
              <w:rPr>
                <w:sz w:val="19"/>
                <w:szCs w:val="19"/>
              </w:rPr>
            </w:pPr>
            <w:r>
              <w:rPr>
                <w:w w:val="115"/>
                <w:sz w:val="19"/>
                <w:szCs w:val="19"/>
              </w:rPr>
              <w:t>նյութերի առկայությունից ընդհանուր զանգվածով)</w:t>
            </w:r>
          </w:p>
        </w:tc>
        <w:tc>
          <w:tcPr>
            <w:tcW w:w="2014" w:type="dxa"/>
          </w:tcPr>
          <w:p w14:paraId="170A0B0A" w14:textId="77777777" w:rsidR="00B9348B" w:rsidRDefault="00B9348B">
            <w:pPr>
              <w:pStyle w:val="TableParagraph"/>
              <w:spacing w:before="1"/>
            </w:pPr>
          </w:p>
          <w:p w14:paraId="77562D29" w14:textId="77777777" w:rsidR="00B9348B" w:rsidRDefault="00000000">
            <w:pPr>
              <w:pStyle w:val="TableParagraph"/>
              <w:ind w:left="39"/>
              <w:rPr>
                <w:sz w:val="19"/>
              </w:rPr>
            </w:pPr>
            <w:r>
              <w:rPr>
                <w:w w:val="140"/>
                <w:sz w:val="19"/>
              </w:rPr>
              <w:t>0.01-0.05</w:t>
            </w:r>
          </w:p>
        </w:tc>
      </w:tr>
      <w:tr w:rsidR="00B9348B" w14:paraId="5A8474C9" w14:textId="77777777">
        <w:trPr>
          <w:trHeight w:val="633"/>
        </w:trPr>
        <w:tc>
          <w:tcPr>
            <w:tcW w:w="701" w:type="dxa"/>
          </w:tcPr>
          <w:p w14:paraId="2C3D4413" w14:textId="77777777" w:rsidR="00B9348B" w:rsidRDefault="00000000">
            <w:pPr>
              <w:pStyle w:val="TableParagraph"/>
              <w:spacing w:before="137"/>
              <w:ind w:left="60" w:right="34"/>
              <w:jc w:val="center"/>
              <w:rPr>
                <w:sz w:val="19"/>
              </w:rPr>
            </w:pPr>
            <w:r>
              <w:rPr>
                <w:w w:val="160"/>
                <w:sz w:val="19"/>
              </w:rPr>
              <w:t>905</w:t>
            </w:r>
          </w:p>
          <w:p w14:paraId="456968C4" w14:textId="77777777" w:rsidR="00B9348B" w:rsidRDefault="00000000">
            <w:pPr>
              <w:pStyle w:val="TableParagraph"/>
              <w:spacing w:before="43" w:line="215" w:lineRule="exact"/>
              <w:ind w:left="27"/>
              <w:jc w:val="center"/>
              <w:rPr>
                <w:sz w:val="19"/>
              </w:rPr>
            </w:pPr>
            <w:r>
              <w:rPr>
                <w:w w:val="160"/>
                <w:sz w:val="19"/>
              </w:rPr>
              <w:t>.</w:t>
            </w:r>
          </w:p>
        </w:tc>
        <w:tc>
          <w:tcPr>
            <w:tcW w:w="3329" w:type="dxa"/>
          </w:tcPr>
          <w:p w14:paraId="77E4F533" w14:textId="77777777" w:rsidR="00B9348B" w:rsidRDefault="00B9348B">
            <w:pPr>
              <w:pStyle w:val="TableParagraph"/>
              <w:spacing w:before="3"/>
            </w:pPr>
          </w:p>
          <w:p w14:paraId="259FA91A" w14:textId="77777777" w:rsidR="00B9348B" w:rsidRDefault="00000000">
            <w:pPr>
              <w:pStyle w:val="TableParagraph"/>
              <w:spacing w:before="1"/>
              <w:ind w:left="47"/>
              <w:rPr>
                <w:sz w:val="19"/>
              </w:rPr>
            </w:pPr>
            <w:r>
              <w:rPr>
                <w:w w:val="110"/>
                <w:sz w:val="19"/>
              </w:rPr>
              <w:t>JWH-423</w:t>
            </w:r>
          </w:p>
        </w:tc>
        <w:tc>
          <w:tcPr>
            <w:tcW w:w="8674" w:type="dxa"/>
          </w:tcPr>
          <w:p w14:paraId="792722C8" w14:textId="77777777" w:rsidR="00B9348B" w:rsidRDefault="00000000">
            <w:pPr>
              <w:pStyle w:val="TableParagraph"/>
              <w:spacing w:before="43" w:line="295" w:lineRule="auto"/>
              <w:ind w:left="42" w:right="1478"/>
              <w:rPr>
                <w:sz w:val="19"/>
                <w:szCs w:val="19"/>
              </w:rPr>
            </w:pPr>
            <w:r>
              <w:rPr>
                <w:w w:val="110"/>
                <w:sz w:val="19"/>
                <w:szCs w:val="19"/>
              </w:rPr>
              <w:t xml:space="preserve">(4-յոդնավթալին-1-իլ)-(1-պրոպիլ-1H-ինդոլ-3-իլ)-մեթանոն (անկախ ուղեկցող </w:t>
            </w:r>
            <w:r>
              <w:rPr>
                <w:w w:val="115"/>
                <w:sz w:val="19"/>
                <w:szCs w:val="19"/>
              </w:rPr>
              <w:t>նյութերի առկայությունից, ընդհանուր զանգվածով)</w:t>
            </w:r>
          </w:p>
        </w:tc>
        <w:tc>
          <w:tcPr>
            <w:tcW w:w="2014" w:type="dxa"/>
          </w:tcPr>
          <w:p w14:paraId="6D6E58C7" w14:textId="77777777" w:rsidR="00B9348B" w:rsidRDefault="00B9348B">
            <w:pPr>
              <w:pStyle w:val="TableParagraph"/>
              <w:spacing w:before="3"/>
            </w:pPr>
          </w:p>
          <w:p w14:paraId="3D50A987" w14:textId="77777777" w:rsidR="00B9348B" w:rsidRDefault="00000000">
            <w:pPr>
              <w:pStyle w:val="TableParagraph"/>
              <w:spacing w:before="1"/>
              <w:ind w:left="39"/>
              <w:rPr>
                <w:sz w:val="19"/>
              </w:rPr>
            </w:pPr>
            <w:r>
              <w:rPr>
                <w:w w:val="140"/>
                <w:sz w:val="19"/>
              </w:rPr>
              <w:t>0.01-0.05</w:t>
            </w:r>
          </w:p>
        </w:tc>
      </w:tr>
      <w:tr w:rsidR="00B9348B" w14:paraId="43A6C4F5" w14:textId="77777777">
        <w:trPr>
          <w:trHeight w:val="634"/>
        </w:trPr>
        <w:tc>
          <w:tcPr>
            <w:tcW w:w="701" w:type="dxa"/>
          </w:tcPr>
          <w:p w14:paraId="26812D92" w14:textId="77777777" w:rsidR="00B9348B" w:rsidRDefault="00000000">
            <w:pPr>
              <w:pStyle w:val="TableParagraph"/>
              <w:spacing w:before="137"/>
              <w:ind w:left="60" w:right="30"/>
              <w:jc w:val="center"/>
              <w:rPr>
                <w:sz w:val="19"/>
              </w:rPr>
            </w:pPr>
            <w:r>
              <w:rPr>
                <w:w w:val="170"/>
                <w:sz w:val="19"/>
              </w:rPr>
              <w:t>906</w:t>
            </w:r>
          </w:p>
          <w:p w14:paraId="44BDF8C1" w14:textId="77777777" w:rsidR="00B9348B" w:rsidRDefault="00000000">
            <w:pPr>
              <w:pStyle w:val="TableParagraph"/>
              <w:spacing w:before="43" w:line="216" w:lineRule="exact"/>
              <w:ind w:left="27"/>
              <w:jc w:val="center"/>
              <w:rPr>
                <w:sz w:val="19"/>
              </w:rPr>
            </w:pPr>
            <w:r>
              <w:rPr>
                <w:w w:val="168"/>
                <w:sz w:val="19"/>
              </w:rPr>
              <w:t>.</w:t>
            </w:r>
          </w:p>
        </w:tc>
        <w:tc>
          <w:tcPr>
            <w:tcW w:w="3329" w:type="dxa"/>
          </w:tcPr>
          <w:p w14:paraId="46FCDF3A" w14:textId="77777777" w:rsidR="00B9348B" w:rsidRDefault="00B9348B">
            <w:pPr>
              <w:pStyle w:val="TableParagraph"/>
              <w:spacing w:before="3"/>
            </w:pPr>
          </w:p>
          <w:p w14:paraId="6E0C891D" w14:textId="77777777" w:rsidR="00B9348B" w:rsidRDefault="00000000">
            <w:pPr>
              <w:pStyle w:val="TableParagraph"/>
              <w:spacing w:before="1"/>
              <w:ind w:left="47"/>
              <w:rPr>
                <w:sz w:val="19"/>
              </w:rPr>
            </w:pPr>
            <w:r>
              <w:rPr>
                <w:w w:val="105"/>
                <w:sz w:val="19"/>
              </w:rPr>
              <w:t>JWH-424</w:t>
            </w:r>
          </w:p>
        </w:tc>
        <w:tc>
          <w:tcPr>
            <w:tcW w:w="8674" w:type="dxa"/>
          </w:tcPr>
          <w:p w14:paraId="71F4FD97" w14:textId="77777777" w:rsidR="00B9348B" w:rsidRDefault="00000000">
            <w:pPr>
              <w:pStyle w:val="TableParagraph"/>
              <w:spacing w:before="41" w:line="295" w:lineRule="auto"/>
              <w:ind w:left="42"/>
              <w:rPr>
                <w:sz w:val="19"/>
                <w:szCs w:val="19"/>
              </w:rPr>
            </w:pPr>
            <w:r>
              <w:rPr>
                <w:w w:val="115"/>
                <w:sz w:val="19"/>
                <w:szCs w:val="19"/>
              </w:rPr>
              <w:t>(8-բրոմնավթալին-1-իլ)-(1-պենտիլ-1H-ինդոլ-3-իլ)-մեթանոն (անկախ ուղեկցող նյութերի առկայությունից, ընդհանուր զանգվածով)</w:t>
            </w:r>
          </w:p>
        </w:tc>
        <w:tc>
          <w:tcPr>
            <w:tcW w:w="2014" w:type="dxa"/>
          </w:tcPr>
          <w:p w14:paraId="5EB184F6" w14:textId="77777777" w:rsidR="00B9348B" w:rsidRDefault="00B9348B">
            <w:pPr>
              <w:pStyle w:val="TableParagraph"/>
              <w:spacing w:before="3"/>
            </w:pPr>
          </w:p>
          <w:p w14:paraId="5B46BBFD" w14:textId="77777777" w:rsidR="00B9348B" w:rsidRDefault="00000000">
            <w:pPr>
              <w:pStyle w:val="TableParagraph"/>
              <w:spacing w:before="1"/>
              <w:ind w:left="39"/>
              <w:rPr>
                <w:sz w:val="19"/>
              </w:rPr>
            </w:pPr>
            <w:r>
              <w:rPr>
                <w:w w:val="140"/>
                <w:sz w:val="19"/>
              </w:rPr>
              <w:t>0.01-0.05</w:t>
            </w:r>
          </w:p>
        </w:tc>
      </w:tr>
      <w:tr w:rsidR="00B9348B" w14:paraId="675CFCAA" w14:textId="77777777">
        <w:trPr>
          <w:trHeight w:val="912"/>
        </w:trPr>
        <w:tc>
          <w:tcPr>
            <w:tcW w:w="701" w:type="dxa"/>
          </w:tcPr>
          <w:p w14:paraId="6FDEC1FE" w14:textId="77777777" w:rsidR="00B9348B" w:rsidRDefault="00B9348B">
            <w:pPr>
              <w:pStyle w:val="TableParagraph"/>
              <w:rPr>
                <w:sz w:val="20"/>
              </w:rPr>
            </w:pPr>
          </w:p>
          <w:p w14:paraId="4FC5290E" w14:textId="77777777" w:rsidR="00B9348B" w:rsidRDefault="00B9348B">
            <w:pPr>
              <w:pStyle w:val="TableParagraph"/>
              <w:spacing w:before="7"/>
              <w:rPr>
                <w:sz w:val="26"/>
              </w:rPr>
            </w:pPr>
          </w:p>
          <w:p w14:paraId="59C4DA9F" w14:textId="77777777" w:rsidR="00B9348B" w:rsidRDefault="00000000">
            <w:pPr>
              <w:pStyle w:val="TableParagraph"/>
              <w:ind w:left="100"/>
              <w:rPr>
                <w:sz w:val="19"/>
              </w:rPr>
            </w:pPr>
            <w:r>
              <w:rPr>
                <w:w w:val="155"/>
                <w:sz w:val="19"/>
              </w:rPr>
              <w:t>907.</w:t>
            </w:r>
          </w:p>
        </w:tc>
        <w:tc>
          <w:tcPr>
            <w:tcW w:w="3329" w:type="dxa"/>
          </w:tcPr>
          <w:p w14:paraId="7003EC1C" w14:textId="77777777" w:rsidR="00B9348B" w:rsidRDefault="00B9348B">
            <w:pPr>
              <w:pStyle w:val="TableParagraph"/>
              <w:rPr>
                <w:sz w:val="20"/>
              </w:rPr>
            </w:pPr>
          </w:p>
          <w:p w14:paraId="6185F305" w14:textId="77777777" w:rsidR="00B9348B" w:rsidRDefault="00B9348B">
            <w:pPr>
              <w:pStyle w:val="TableParagraph"/>
              <w:spacing w:before="3"/>
              <w:rPr>
                <w:sz w:val="19"/>
              </w:rPr>
            </w:pPr>
          </w:p>
          <w:p w14:paraId="6AC8E29A" w14:textId="77777777" w:rsidR="00B9348B" w:rsidRDefault="00000000">
            <w:pPr>
              <w:pStyle w:val="TableParagraph"/>
              <w:spacing w:before="1"/>
              <w:ind w:left="47"/>
              <w:rPr>
                <w:sz w:val="19"/>
              </w:rPr>
            </w:pPr>
            <w:r>
              <w:rPr>
                <w:w w:val="105"/>
                <w:sz w:val="19"/>
              </w:rPr>
              <w:t>JWH-425</w:t>
            </w:r>
          </w:p>
        </w:tc>
        <w:tc>
          <w:tcPr>
            <w:tcW w:w="8674" w:type="dxa"/>
          </w:tcPr>
          <w:p w14:paraId="37AA1B57" w14:textId="77777777" w:rsidR="00B9348B" w:rsidRDefault="00000000">
            <w:pPr>
              <w:pStyle w:val="TableParagraph"/>
              <w:spacing w:before="90" w:line="348" w:lineRule="auto"/>
              <w:ind w:left="42" w:right="764" w:hanging="1"/>
              <w:rPr>
                <w:sz w:val="19"/>
                <w:szCs w:val="19"/>
              </w:rPr>
            </w:pPr>
            <w:r>
              <w:rPr>
                <w:w w:val="120"/>
                <w:sz w:val="19"/>
                <w:szCs w:val="19"/>
              </w:rPr>
              <w:t>(8-բրոմնավթալին-1-իլ)-(2-մեթիլ-1-պենտիլ-1H-ինդոլ-3-իլ)- մեթանոն (անկախ ուղեկցող նյութերի առկայությունից,</w:t>
            </w:r>
          </w:p>
          <w:p w14:paraId="13E7B9F1" w14:textId="77777777" w:rsidR="00B9348B" w:rsidRDefault="00000000">
            <w:pPr>
              <w:pStyle w:val="TableParagraph"/>
              <w:spacing w:line="169" w:lineRule="exact"/>
              <w:ind w:left="42"/>
              <w:rPr>
                <w:sz w:val="19"/>
                <w:szCs w:val="19"/>
              </w:rPr>
            </w:pPr>
            <w:r>
              <w:rPr>
                <w:w w:val="120"/>
                <w:sz w:val="19"/>
                <w:szCs w:val="19"/>
              </w:rPr>
              <w:t>ընդհանուր զանգվածով)</w:t>
            </w:r>
          </w:p>
        </w:tc>
        <w:tc>
          <w:tcPr>
            <w:tcW w:w="2014" w:type="dxa"/>
          </w:tcPr>
          <w:p w14:paraId="3BD50427" w14:textId="77777777" w:rsidR="00B9348B" w:rsidRDefault="00B9348B">
            <w:pPr>
              <w:pStyle w:val="TableParagraph"/>
              <w:rPr>
                <w:sz w:val="20"/>
              </w:rPr>
            </w:pPr>
          </w:p>
          <w:p w14:paraId="760D2F72" w14:textId="77777777" w:rsidR="00B9348B" w:rsidRDefault="00B9348B">
            <w:pPr>
              <w:pStyle w:val="TableParagraph"/>
              <w:spacing w:before="3"/>
              <w:rPr>
                <w:sz w:val="19"/>
              </w:rPr>
            </w:pPr>
          </w:p>
          <w:p w14:paraId="72E21C1A" w14:textId="77777777" w:rsidR="00B9348B" w:rsidRDefault="00000000">
            <w:pPr>
              <w:pStyle w:val="TableParagraph"/>
              <w:spacing w:before="1"/>
              <w:ind w:left="39"/>
              <w:rPr>
                <w:sz w:val="19"/>
              </w:rPr>
            </w:pPr>
            <w:r>
              <w:rPr>
                <w:w w:val="140"/>
                <w:sz w:val="19"/>
              </w:rPr>
              <w:t>0.01-0.05</w:t>
            </w:r>
          </w:p>
        </w:tc>
      </w:tr>
      <w:tr w:rsidR="00B9348B" w14:paraId="700EA088" w14:textId="77777777">
        <w:trPr>
          <w:trHeight w:val="633"/>
        </w:trPr>
        <w:tc>
          <w:tcPr>
            <w:tcW w:w="701" w:type="dxa"/>
          </w:tcPr>
          <w:p w14:paraId="75560343" w14:textId="77777777" w:rsidR="00B9348B" w:rsidRDefault="00000000">
            <w:pPr>
              <w:pStyle w:val="TableParagraph"/>
              <w:spacing w:before="137"/>
              <w:ind w:left="60" w:right="29"/>
              <w:jc w:val="center"/>
              <w:rPr>
                <w:sz w:val="19"/>
              </w:rPr>
            </w:pPr>
            <w:r>
              <w:rPr>
                <w:w w:val="170"/>
                <w:sz w:val="19"/>
              </w:rPr>
              <w:t>908</w:t>
            </w:r>
          </w:p>
          <w:p w14:paraId="7FC804B1" w14:textId="77777777" w:rsidR="00B9348B" w:rsidRDefault="00000000">
            <w:pPr>
              <w:pStyle w:val="TableParagraph"/>
              <w:spacing w:before="40" w:line="217" w:lineRule="exact"/>
              <w:ind w:left="31"/>
              <w:jc w:val="center"/>
              <w:rPr>
                <w:sz w:val="19"/>
              </w:rPr>
            </w:pPr>
            <w:r>
              <w:rPr>
                <w:w w:val="168"/>
                <w:sz w:val="19"/>
              </w:rPr>
              <w:t>.</w:t>
            </w:r>
          </w:p>
        </w:tc>
        <w:tc>
          <w:tcPr>
            <w:tcW w:w="3329" w:type="dxa"/>
          </w:tcPr>
          <w:p w14:paraId="3768F51C" w14:textId="77777777" w:rsidR="00B9348B" w:rsidRDefault="00B9348B">
            <w:pPr>
              <w:pStyle w:val="TableParagraph"/>
              <w:spacing w:before="3"/>
            </w:pPr>
          </w:p>
          <w:p w14:paraId="509001EC" w14:textId="77777777" w:rsidR="00B9348B" w:rsidRDefault="00000000">
            <w:pPr>
              <w:pStyle w:val="TableParagraph"/>
              <w:spacing w:before="1"/>
              <w:ind w:left="47"/>
              <w:rPr>
                <w:sz w:val="19"/>
              </w:rPr>
            </w:pPr>
            <w:r>
              <w:rPr>
                <w:w w:val="110"/>
                <w:sz w:val="19"/>
              </w:rPr>
              <w:t>JWH-428</w:t>
            </w:r>
          </w:p>
        </w:tc>
        <w:tc>
          <w:tcPr>
            <w:tcW w:w="8674" w:type="dxa"/>
          </w:tcPr>
          <w:p w14:paraId="3FA690E7" w14:textId="77777777" w:rsidR="00B9348B" w:rsidRDefault="00000000">
            <w:pPr>
              <w:pStyle w:val="TableParagraph"/>
              <w:spacing w:before="41" w:line="297" w:lineRule="auto"/>
              <w:ind w:left="42"/>
              <w:rPr>
                <w:sz w:val="19"/>
                <w:szCs w:val="19"/>
              </w:rPr>
            </w:pPr>
            <w:r>
              <w:rPr>
                <w:w w:val="115"/>
                <w:sz w:val="19"/>
                <w:szCs w:val="19"/>
              </w:rPr>
              <w:t>(8-բրոմնավթալին1-իլ)(1-պրոպիլ-1H-ինդոլ-3-իլ)-մեթանոն (անկախ ուղեկցող նյութերի առկայությունից, ընդհանուր զանգվածով)</w:t>
            </w:r>
          </w:p>
        </w:tc>
        <w:tc>
          <w:tcPr>
            <w:tcW w:w="2014" w:type="dxa"/>
          </w:tcPr>
          <w:p w14:paraId="7411C369" w14:textId="77777777" w:rsidR="00B9348B" w:rsidRDefault="00B9348B">
            <w:pPr>
              <w:pStyle w:val="TableParagraph"/>
              <w:spacing w:before="3"/>
            </w:pPr>
          </w:p>
          <w:p w14:paraId="688276A6" w14:textId="77777777" w:rsidR="00B9348B" w:rsidRDefault="00000000">
            <w:pPr>
              <w:pStyle w:val="TableParagraph"/>
              <w:spacing w:before="1"/>
              <w:ind w:left="39"/>
              <w:rPr>
                <w:sz w:val="19"/>
              </w:rPr>
            </w:pPr>
            <w:r>
              <w:rPr>
                <w:w w:val="140"/>
                <w:sz w:val="19"/>
              </w:rPr>
              <w:t>0.01-0.05</w:t>
            </w:r>
          </w:p>
        </w:tc>
      </w:tr>
      <w:tr w:rsidR="00B9348B" w14:paraId="2092117B" w14:textId="77777777">
        <w:trPr>
          <w:trHeight w:val="983"/>
        </w:trPr>
        <w:tc>
          <w:tcPr>
            <w:tcW w:w="701" w:type="dxa"/>
          </w:tcPr>
          <w:p w14:paraId="7C3186A0" w14:textId="77777777" w:rsidR="00B9348B" w:rsidRDefault="00B9348B">
            <w:pPr>
              <w:pStyle w:val="TableParagraph"/>
              <w:spacing w:before="1"/>
            </w:pPr>
          </w:p>
          <w:p w14:paraId="1306A6D5" w14:textId="77777777" w:rsidR="00B9348B" w:rsidRDefault="00000000">
            <w:pPr>
              <w:pStyle w:val="TableParagraph"/>
              <w:ind w:left="60" w:right="30"/>
              <w:jc w:val="center"/>
              <w:rPr>
                <w:sz w:val="19"/>
              </w:rPr>
            </w:pPr>
            <w:r>
              <w:rPr>
                <w:w w:val="170"/>
                <w:sz w:val="19"/>
              </w:rPr>
              <w:t>909</w:t>
            </w:r>
          </w:p>
          <w:p w14:paraId="013AF2DA" w14:textId="77777777" w:rsidR="00B9348B" w:rsidRDefault="00000000">
            <w:pPr>
              <w:pStyle w:val="TableParagraph"/>
              <w:spacing w:before="41"/>
              <w:ind w:left="27"/>
              <w:jc w:val="center"/>
              <w:rPr>
                <w:sz w:val="19"/>
              </w:rPr>
            </w:pPr>
            <w:r>
              <w:rPr>
                <w:w w:val="168"/>
                <w:sz w:val="19"/>
              </w:rPr>
              <w:t>.</w:t>
            </w:r>
          </w:p>
        </w:tc>
        <w:tc>
          <w:tcPr>
            <w:tcW w:w="3329" w:type="dxa"/>
          </w:tcPr>
          <w:p w14:paraId="4D8354E2" w14:textId="77777777" w:rsidR="00B9348B" w:rsidRDefault="00B9348B">
            <w:pPr>
              <w:pStyle w:val="TableParagraph"/>
              <w:rPr>
                <w:sz w:val="20"/>
              </w:rPr>
            </w:pPr>
          </w:p>
          <w:p w14:paraId="425C4B14" w14:textId="77777777" w:rsidR="00B9348B" w:rsidRDefault="00B9348B">
            <w:pPr>
              <w:pStyle w:val="TableParagraph"/>
              <w:spacing w:before="2"/>
              <w:rPr>
                <w:sz w:val="19"/>
              </w:rPr>
            </w:pPr>
          </w:p>
          <w:p w14:paraId="69B90F90" w14:textId="77777777" w:rsidR="00B9348B" w:rsidRDefault="00000000">
            <w:pPr>
              <w:pStyle w:val="TableParagraph"/>
              <w:ind w:left="47"/>
              <w:rPr>
                <w:sz w:val="19"/>
              </w:rPr>
            </w:pPr>
            <w:r>
              <w:rPr>
                <w:w w:val="110"/>
                <w:sz w:val="19"/>
              </w:rPr>
              <w:t>JWH-429</w:t>
            </w:r>
          </w:p>
        </w:tc>
        <w:tc>
          <w:tcPr>
            <w:tcW w:w="8674" w:type="dxa"/>
          </w:tcPr>
          <w:p w14:paraId="7B96E438" w14:textId="77777777" w:rsidR="00B9348B" w:rsidRDefault="00000000">
            <w:pPr>
              <w:pStyle w:val="TableParagraph"/>
              <w:spacing w:before="91"/>
              <w:ind w:left="42"/>
              <w:rPr>
                <w:sz w:val="19"/>
                <w:szCs w:val="19"/>
              </w:rPr>
            </w:pPr>
            <w:r>
              <w:rPr>
                <w:w w:val="120"/>
                <w:sz w:val="19"/>
                <w:szCs w:val="19"/>
              </w:rPr>
              <w:t>(8-բրոմնավթալին-1-իլ)-(2-մեթիլ-1-պրոպիլ-1H-ինդոլ-3-իլ)-</w:t>
            </w:r>
          </w:p>
          <w:p w14:paraId="66BE4189" w14:textId="77777777" w:rsidR="00B9348B" w:rsidRDefault="00000000">
            <w:pPr>
              <w:pStyle w:val="TableParagraph"/>
              <w:spacing w:before="4" w:line="310" w:lineRule="atLeast"/>
              <w:ind w:left="42" w:right="1478"/>
              <w:rPr>
                <w:sz w:val="19"/>
                <w:szCs w:val="19"/>
              </w:rPr>
            </w:pPr>
            <w:r>
              <w:rPr>
                <w:w w:val="120"/>
                <w:sz w:val="19"/>
                <w:szCs w:val="19"/>
              </w:rPr>
              <w:t>մեթանոն (անկախ ուղեկցող նյութերի առկայությունից, ընդհանուր զանգվածով)</w:t>
            </w:r>
          </w:p>
        </w:tc>
        <w:tc>
          <w:tcPr>
            <w:tcW w:w="2014" w:type="dxa"/>
          </w:tcPr>
          <w:p w14:paraId="2BE51517" w14:textId="77777777" w:rsidR="00B9348B" w:rsidRDefault="00B9348B">
            <w:pPr>
              <w:pStyle w:val="TableParagraph"/>
              <w:rPr>
                <w:sz w:val="20"/>
              </w:rPr>
            </w:pPr>
          </w:p>
          <w:p w14:paraId="0E66D18D" w14:textId="77777777" w:rsidR="00B9348B" w:rsidRDefault="00B9348B">
            <w:pPr>
              <w:pStyle w:val="TableParagraph"/>
              <w:spacing w:before="2"/>
              <w:rPr>
                <w:sz w:val="19"/>
              </w:rPr>
            </w:pPr>
          </w:p>
          <w:p w14:paraId="1981B88F" w14:textId="77777777" w:rsidR="00B9348B" w:rsidRDefault="00000000">
            <w:pPr>
              <w:pStyle w:val="TableParagraph"/>
              <w:ind w:left="39"/>
              <w:rPr>
                <w:sz w:val="19"/>
              </w:rPr>
            </w:pPr>
            <w:r>
              <w:rPr>
                <w:w w:val="140"/>
                <w:sz w:val="19"/>
              </w:rPr>
              <w:t>0.01-0.05</w:t>
            </w:r>
          </w:p>
        </w:tc>
      </w:tr>
      <w:tr w:rsidR="00B9348B" w14:paraId="3B62E579" w14:textId="77777777">
        <w:trPr>
          <w:trHeight w:val="558"/>
        </w:trPr>
        <w:tc>
          <w:tcPr>
            <w:tcW w:w="701" w:type="dxa"/>
          </w:tcPr>
          <w:p w14:paraId="1EB552C2" w14:textId="77777777" w:rsidR="00B9348B" w:rsidRDefault="00000000">
            <w:pPr>
              <w:pStyle w:val="TableParagraph"/>
              <w:spacing w:before="137"/>
              <w:ind w:left="153"/>
              <w:rPr>
                <w:sz w:val="19"/>
              </w:rPr>
            </w:pPr>
            <w:r>
              <w:rPr>
                <w:w w:val="125"/>
                <w:sz w:val="19"/>
              </w:rPr>
              <w:t>910.</w:t>
            </w:r>
          </w:p>
        </w:tc>
        <w:tc>
          <w:tcPr>
            <w:tcW w:w="3329" w:type="dxa"/>
          </w:tcPr>
          <w:p w14:paraId="2D34A35C" w14:textId="77777777" w:rsidR="00B9348B" w:rsidRDefault="00000000">
            <w:pPr>
              <w:pStyle w:val="TableParagraph"/>
              <w:spacing w:before="43"/>
              <w:ind w:left="47"/>
              <w:rPr>
                <w:sz w:val="19"/>
              </w:rPr>
            </w:pPr>
            <w:r>
              <w:rPr>
                <w:w w:val="110"/>
                <w:sz w:val="19"/>
              </w:rPr>
              <w:t>MDMA methylene homolog</w:t>
            </w:r>
          </w:p>
        </w:tc>
        <w:tc>
          <w:tcPr>
            <w:tcW w:w="8674" w:type="dxa"/>
          </w:tcPr>
          <w:p w14:paraId="576BD3D1" w14:textId="77777777" w:rsidR="00B9348B" w:rsidRDefault="00000000">
            <w:pPr>
              <w:pStyle w:val="TableParagraph"/>
              <w:spacing w:before="6" w:line="268" w:lineRule="exact"/>
              <w:ind w:left="42"/>
              <w:rPr>
                <w:sz w:val="19"/>
                <w:szCs w:val="19"/>
              </w:rPr>
            </w:pPr>
            <w:r>
              <w:rPr>
                <w:w w:val="115"/>
                <w:sz w:val="19"/>
                <w:szCs w:val="19"/>
              </w:rPr>
              <w:t>3-(1.3-բենզենոդիօքսոլ-5-իլ)-N.2-դիմեթիլպրոպան-1-ամին (անկախ ուղեկցող նյութերի առկայությունից, ընդհանուր զանգվածով)</w:t>
            </w:r>
          </w:p>
        </w:tc>
        <w:tc>
          <w:tcPr>
            <w:tcW w:w="2014" w:type="dxa"/>
          </w:tcPr>
          <w:p w14:paraId="5EA9D922" w14:textId="77777777" w:rsidR="00B9348B" w:rsidRDefault="00B9348B">
            <w:pPr>
              <w:pStyle w:val="TableParagraph"/>
              <w:spacing w:before="3"/>
            </w:pPr>
          </w:p>
          <w:p w14:paraId="34FBCFE2" w14:textId="77777777" w:rsidR="00B9348B" w:rsidRDefault="00000000">
            <w:pPr>
              <w:pStyle w:val="TableParagraph"/>
              <w:spacing w:before="1"/>
              <w:ind w:left="39"/>
              <w:rPr>
                <w:sz w:val="19"/>
              </w:rPr>
            </w:pPr>
            <w:r>
              <w:rPr>
                <w:w w:val="140"/>
                <w:sz w:val="19"/>
              </w:rPr>
              <w:t>0.01-0.05</w:t>
            </w:r>
          </w:p>
        </w:tc>
      </w:tr>
      <w:tr w:rsidR="00B9348B" w14:paraId="6C516DED" w14:textId="77777777">
        <w:trPr>
          <w:trHeight w:val="880"/>
        </w:trPr>
        <w:tc>
          <w:tcPr>
            <w:tcW w:w="701" w:type="dxa"/>
          </w:tcPr>
          <w:p w14:paraId="5C0A1AA9" w14:textId="77777777" w:rsidR="00B9348B" w:rsidRDefault="00B9348B">
            <w:pPr>
              <w:pStyle w:val="TableParagraph"/>
              <w:rPr>
                <w:sz w:val="20"/>
              </w:rPr>
            </w:pPr>
          </w:p>
          <w:p w14:paraId="0AADBF15" w14:textId="77777777" w:rsidR="00B9348B" w:rsidRDefault="00B9348B">
            <w:pPr>
              <w:pStyle w:val="TableParagraph"/>
              <w:spacing w:before="8"/>
              <w:rPr>
                <w:sz w:val="26"/>
              </w:rPr>
            </w:pPr>
          </w:p>
          <w:p w14:paraId="46883B81" w14:textId="77777777" w:rsidR="00B9348B" w:rsidRDefault="00000000">
            <w:pPr>
              <w:pStyle w:val="TableParagraph"/>
              <w:ind w:left="196"/>
              <w:rPr>
                <w:sz w:val="19"/>
              </w:rPr>
            </w:pPr>
            <w:r>
              <w:rPr>
                <w:w w:val="105"/>
                <w:sz w:val="19"/>
              </w:rPr>
              <w:t>911.</w:t>
            </w:r>
          </w:p>
        </w:tc>
        <w:tc>
          <w:tcPr>
            <w:tcW w:w="3329" w:type="dxa"/>
          </w:tcPr>
          <w:p w14:paraId="735FAA83" w14:textId="77777777" w:rsidR="00B9348B" w:rsidRDefault="00000000">
            <w:pPr>
              <w:pStyle w:val="TableParagraph"/>
              <w:spacing w:before="89"/>
              <w:ind w:left="47"/>
              <w:rPr>
                <w:sz w:val="19"/>
              </w:rPr>
            </w:pPr>
            <w:r>
              <w:rPr>
                <w:sz w:val="19"/>
              </w:rPr>
              <w:t>F-</w:t>
            </w:r>
          </w:p>
          <w:p w14:paraId="381D5DF3" w14:textId="77777777" w:rsidR="00B9348B" w:rsidRDefault="00000000">
            <w:pPr>
              <w:pStyle w:val="TableParagraph"/>
              <w:spacing w:before="64"/>
              <w:ind w:left="47"/>
              <w:rPr>
                <w:sz w:val="19"/>
              </w:rPr>
            </w:pPr>
            <w:r>
              <w:rPr>
                <w:w w:val="125"/>
                <w:sz w:val="19"/>
              </w:rPr>
              <w:t>trifluoromethylphenylpip erazine</w:t>
            </w:r>
          </w:p>
        </w:tc>
        <w:tc>
          <w:tcPr>
            <w:tcW w:w="8674" w:type="dxa"/>
          </w:tcPr>
          <w:p w14:paraId="59A9FE94" w14:textId="77777777" w:rsidR="00B9348B" w:rsidRDefault="00000000">
            <w:pPr>
              <w:pStyle w:val="TableParagraph"/>
              <w:spacing w:before="89"/>
              <w:ind w:left="42"/>
              <w:rPr>
                <w:sz w:val="19"/>
                <w:szCs w:val="19"/>
              </w:rPr>
            </w:pPr>
            <w:r>
              <w:rPr>
                <w:w w:val="120"/>
                <w:sz w:val="19"/>
                <w:szCs w:val="19"/>
              </w:rPr>
              <w:t>1-[F-(երեքֆտորմեթիլ) ֆենիլ]պիպերազին</w:t>
            </w:r>
          </w:p>
          <w:p w14:paraId="699862A8" w14:textId="77777777" w:rsidR="00B9348B" w:rsidRDefault="00000000">
            <w:pPr>
              <w:pStyle w:val="TableParagraph"/>
              <w:spacing w:before="13" w:line="270" w:lineRule="atLeast"/>
              <w:ind w:left="42" w:right="764"/>
              <w:rPr>
                <w:sz w:val="19"/>
                <w:szCs w:val="19"/>
              </w:rPr>
            </w:pPr>
            <w:r>
              <w:rPr>
                <w:w w:val="115"/>
                <w:sz w:val="19"/>
                <w:szCs w:val="19"/>
              </w:rPr>
              <w:t>[օրթո. մետա և պարադիրքերում (անկախ ուղեկցող նյութերի առկայությունից, ընդհանուր զանգվածով)</w:t>
            </w:r>
          </w:p>
        </w:tc>
        <w:tc>
          <w:tcPr>
            <w:tcW w:w="2014" w:type="dxa"/>
          </w:tcPr>
          <w:p w14:paraId="160DC0A5" w14:textId="77777777" w:rsidR="00B9348B" w:rsidRDefault="00B9348B">
            <w:pPr>
              <w:pStyle w:val="TableParagraph"/>
              <w:rPr>
                <w:sz w:val="20"/>
              </w:rPr>
            </w:pPr>
          </w:p>
          <w:p w14:paraId="28A425DA" w14:textId="77777777" w:rsidR="00B9348B" w:rsidRDefault="00B9348B">
            <w:pPr>
              <w:pStyle w:val="TableParagraph"/>
              <w:spacing w:before="5"/>
              <w:rPr>
                <w:sz w:val="19"/>
              </w:rPr>
            </w:pPr>
          </w:p>
          <w:p w14:paraId="3C4CE09B" w14:textId="77777777" w:rsidR="00B9348B" w:rsidRDefault="00000000">
            <w:pPr>
              <w:pStyle w:val="TableParagraph"/>
              <w:ind w:left="39"/>
              <w:rPr>
                <w:sz w:val="19"/>
              </w:rPr>
            </w:pPr>
            <w:r>
              <w:rPr>
                <w:w w:val="140"/>
                <w:sz w:val="19"/>
              </w:rPr>
              <w:t>0.01-0.05</w:t>
            </w:r>
          </w:p>
        </w:tc>
      </w:tr>
    </w:tbl>
    <w:p w14:paraId="0AF31237"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7AC7A0CF" w14:textId="77777777">
        <w:trPr>
          <w:trHeight w:val="556"/>
        </w:trPr>
        <w:tc>
          <w:tcPr>
            <w:tcW w:w="701" w:type="dxa"/>
          </w:tcPr>
          <w:p w14:paraId="2A0E77DC" w14:textId="77777777" w:rsidR="00B9348B" w:rsidRDefault="00000000">
            <w:pPr>
              <w:pStyle w:val="TableParagraph"/>
              <w:spacing w:before="137"/>
              <w:ind w:left="172"/>
              <w:rPr>
                <w:sz w:val="19"/>
              </w:rPr>
            </w:pPr>
            <w:r>
              <w:rPr>
                <w:w w:val="115"/>
                <w:sz w:val="19"/>
              </w:rPr>
              <w:lastRenderedPageBreak/>
              <w:t>912.</w:t>
            </w:r>
          </w:p>
        </w:tc>
        <w:tc>
          <w:tcPr>
            <w:tcW w:w="3329" w:type="dxa"/>
          </w:tcPr>
          <w:p w14:paraId="08190F63" w14:textId="77777777" w:rsidR="00B9348B" w:rsidRDefault="00000000">
            <w:pPr>
              <w:pStyle w:val="TableParagraph"/>
              <w:spacing w:before="6" w:line="268" w:lineRule="exact"/>
              <w:ind w:left="47" w:hanging="3"/>
              <w:rPr>
                <w:sz w:val="19"/>
                <w:szCs w:val="19"/>
              </w:rPr>
            </w:pPr>
            <w:r>
              <w:rPr>
                <w:w w:val="115"/>
                <w:sz w:val="19"/>
                <w:szCs w:val="19"/>
              </w:rPr>
              <w:t>2-MeO-ketamine (մեթօքսիկետամին)</w:t>
            </w:r>
          </w:p>
        </w:tc>
        <w:tc>
          <w:tcPr>
            <w:tcW w:w="8674" w:type="dxa"/>
          </w:tcPr>
          <w:p w14:paraId="447001FC" w14:textId="77777777" w:rsidR="00B9348B" w:rsidRDefault="00000000">
            <w:pPr>
              <w:pStyle w:val="TableParagraph"/>
              <w:spacing w:before="6" w:line="268" w:lineRule="exact"/>
              <w:ind w:left="42"/>
              <w:rPr>
                <w:sz w:val="19"/>
                <w:szCs w:val="19"/>
              </w:rPr>
            </w:pPr>
            <w:r>
              <w:rPr>
                <w:w w:val="120"/>
                <w:sz w:val="19"/>
                <w:szCs w:val="19"/>
              </w:rPr>
              <w:t>2-(2-Մեթոքսիֆենիլ)-2-(մեթիլամինո) ցիկլոհեքսան (անկախ ուղեկցող նյութերի առկայությունից, ընդհանուր զանգվածով)</w:t>
            </w:r>
          </w:p>
        </w:tc>
        <w:tc>
          <w:tcPr>
            <w:tcW w:w="2014" w:type="dxa"/>
          </w:tcPr>
          <w:p w14:paraId="18090328" w14:textId="77777777" w:rsidR="00B9348B" w:rsidRDefault="00B9348B">
            <w:pPr>
              <w:pStyle w:val="TableParagraph"/>
              <w:spacing w:before="1"/>
            </w:pPr>
          </w:p>
          <w:p w14:paraId="2CCACA82" w14:textId="77777777" w:rsidR="00B9348B" w:rsidRDefault="00000000">
            <w:pPr>
              <w:pStyle w:val="TableParagraph"/>
              <w:ind w:left="39"/>
              <w:rPr>
                <w:sz w:val="19"/>
              </w:rPr>
            </w:pPr>
            <w:r>
              <w:rPr>
                <w:w w:val="140"/>
                <w:sz w:val="19"/>
              </w:rPr>
              <w:t>0.01-0.05</w:t>
            </w:r>
          </w:p>
        </w:tc>
      </w:tr>
      <w:tr w:rsidR="00B9348B" w14:paraId="26FD8689" w14:textId="77777777">
        <w:trPr>
          <w:trHeight w:val="934"/>
        </w:trPr>
        <w:tc>
          <w:tcPr>
            <w:tcW w:w="701" w:type="dxa"/>
          </w:tcPr>
          <w:p w14:paraId="57711F42" w14:textId="77777777" w:rsidR="00B9348B" w:rsidRDefault="00B9348B">
            <w:pPr>
              <w:pStyle w:val="TableParagraph"/>
              <w:rPr>
                <w:sz w:val="20"/>
              </w:rPr>
            </w:pPr>
          </w:p>
          <w:p w14:paraId="29C8FCC5" w14:textId="77777777" w:rsidR="00B9348B" w:rsidRDefault="00B9348B">
            <w:pPr>
              <w:pStyle w:val="TableParagraph"/>
              <w:spacing w:before="11"/>
              <w:rPr>
                <w:sz w:val="26"/>
              </w:rPr>
            </w:pPr>
          </w:p>
          <w:p w14:paraId="1E95EA95" w14:textId="77777777" w:rsidR="00B9348B" w:rsidRDefault="00000000">
            <w:pPr>
              <w:pStyle w:val="TableParagraph"/>
              <w:ind w:left="158"/>
              <w:rPr>
                <w:sz w:val="19"/>
              </w:rPr>
            </w:pPr>
            <w:r>
              <w:rPr>
                <w:w w:val="120"/>
                <w:sz w:val="19"/>
              </w:rPr>
              <w:t>913.</w:t>
            </w:r>
          </w:p>
        </w:tc>
        <w:tc>
          <w:tcPr>
            <w:tcW w:w="3329" w:type="dxa"/>
          </w:tcPr>
          <w:p w14:paraId="785527DF" w14:textId="77777777" w:rsidR="00B9348B" w:rsidRDefault="00B9348B">
            <w:pPr>
              <w:pStyle w:val="TableParagraph"/>
              <w:rPr>
                <w:sz w:val="20"/>
              </w:rPr>
            </w:pPr>
          </w:p>
          <w:p w14:paraId="75E79CBB" w14:textId="77777777" w:rsidR="00B9348B" w:rsidRDefault="00B9348B">
            <w:pPr>
              <w:pStyle w:val="TableParagraph"/>
              <w:spacing w:before="5"/>
              <w:rPr>
                <w:sz w:val="19"/>
              </w:rPr>
            </w:pPr>
          </w:p>
          <w:p w14:paraId="5174A28D" w14:textId="77777777" w:rsidR="00B9348B" w:rsidRDefault="00000000">
            <w:pPr>
              <w:pStyle w:val="TableParagraph"/>
              <w:ind w:left="47"/>
              <w:rPr>
                <w:sz w:val="19"/>
              </w:rPr>
            </w:pPr>
            <w:r>
              <w:rPr>
                <w:w w:val="115"/>
                <w:sz w:val="19"/>
              </w:rPr>
              <w:t>nF-PVP</w:t>
            </w:r>
          </w:p>
        </w:tc>
        <w:tc>
          <w:tcPr>
            <w:tcW w:w="8674" w:type="dxa"/>
          </w:tcPr>
          <w:p w14:paraId="028CD55E" w14:textId="77777777" w:rsidR="00B9348B" w:rsidRDefault="00000000">
            <w:pPr>
              <w:pStyle w:val="TableParagraph"/>
              <w:spacing w:before="88" w:line="350" w:lineRule="auto"/>
              <w:ind w:left="42" w:right="1478"/>
              <w:rPr>
                <w:sz w:val="19"/>
                <w:szCs w:val="19"/>
              </w:rPr>
            </w:pPr>
            <w:r>
              <w:rPr>
                <w:w w:val="120"/>
                <w:sz w:val="19"/>
                <w:szCs w:val="19"/>
              </w:rPr>
              <w:t>n-ֆտորո-α-ՊՎՊ. կամ n-ֆտորո-α-2-(1-պիրոլիդինիլ)- վալերոֆենոն (անկախ ուղեկցող նյութերի առկայությունից, ընդհանուր զանգվածով)</w:t>
            </w:r>
          </w:p>
        </w:tc>
        <w:tc>
          <w:tcPr>
            <w:tcW w:w="2014" w:type="dxa"/>
          </w:tcPr>
          <w:p w14:paraId="6FE217F7" w14:textId="77777777" w:rsidR="00B9348B" w:rsidRDefault="00B9348B">
            <w:pPr>
              <w:pStyle w:val="TableParagraph"/>
              <w:rPr>
                <w:sz w:val="20"/>
              </w:rPr>
            </w:pPr>
          </w:p>
          <w:p w14:paraId="4FBE4E00" w14:textId="77777777" w:rsidR="00B9348B" w:rsidRDefault="00B9348B">
            <w:pPr>
              <w:pStyle w:val="TableParagraph"/>
              <w:spacing w:before="5"/>
              <w:rPr>
                <w:sz w:val="19"/>
              </w:rPr>
            </w:pPr>
          </w:p>
          <w:p w14:paraId="52C33CBA" w14:textId="77777777" w:rsidR="00B9348B" w:rsidRDefault="00000000">
            <w:pPr>
              <w:pStyle w:val="TableParagraph"/>
              <w:ind w:left="39"/>
              <w:rPr>
                <w:sz w:val="19"/>
              </w:rPr>
            </w:pPr>
            <w:r>
              <w:rPr>
                <w:w w:val="140"/>
                <w:sz w:val="19"/>
              </w:rPr>
              <w:t>0.01-0.05</w:t>
            </w:r>
          </w:p>
        </w:tc>
      </w:tr>
      <w:tr w:rsidR="00B9348B" w14:paraId="163EFF95" w14:textId="77777777">
        <w:trPr>
          <w:trHeight w:val="824"/>
        </w:trPr>
        <w:tc>
          <w:tcPr>
            <w:tcW w:w="701" w:type="dxa"/>
          </w:tcPr>
          <w:p w14:paraId="671EFCE0" w14:textId="77777777" w:rsidR="00B9348B" w:rsidRDefault="00B9348B">
            <w:pPr>
              <w:pStyle w:val="TableParagraph"/>
              <w:rPr>
                <w:sz w:val="20"/>
              </w:rPr>
            </w:pPr>
          </w:p>
          <w:p w14:paraId="2AD805AD" w14:textId="77777777" w:rsidR="00B9348B" w:rsidRDefault="00B9348B">
            <w:pPr>
              <w:pStyle w:val="TableParagraph"/>
              <w:spacing w:before="10"/>
              <w:rPr>
                <w:sz w:val="23"/>
              </w:rPr>
            </w:pPr>
          </w:p>
          <w:p w14:paraId="3C5E91B1" w14:textId="77777777" w:rsidR="00B9348B" w:rsidRDefault="00000000">
            <w:pPr>
              <w:pStyle w:val="TableParagraph"/>
              <w:ind w:left="158"/>
              <w:rPr>
                <w:sz w:val="19"/>
              </w:rPr>
            </w:pPr>
            <w:r>
              <w:rPr>
                <w:w w:val="120"/>
                <w:sz w:val="19"/>
              </w:rPr>
              <w:t>914.</w:t>
            </w:r>
          </w:p>
        </w:tc>
        <w:tc>
          <w:tcPr>
            <w:tcW w:w="3329" w:type="dxa"/>
          </w:tcPr>
          <w:p w14:paraId="130816F5" w14:textId="77777777" w:rsidR="00B9348B" w:rsidRDefault="00000000">
            <w:pPr>
              <w:pStyle w:val="TableParagraph"/>
              <w:spacing w:before="85"/>
              <w:ind w:left="47"/>
              <w:rPr>
                <w:sz w:val="19"/>
              </w:rPr>
            </w:pPr>
            <w:r>
              <w:rPr>
                <w:sz w:val="19"/>
              </w:rPr>
              <w:t>N-ETHYLNORPENTYLONE</w:t>
            </w:r>
          </w:p>
          <w:p w14:paraId="38657ECF" w14:textId="77777777" w:rsidR="00B9348B" w:rsidRDefault="00000000">
            <w:pPr>
              <w:pStyle w:val="TableParagraph"/>
              <w:spacing w:before="139"/>
              <w:ind w:left="47"/>
              <w:rPr>
                <w:sz w:val="19"/>
              </w:rPr>
            </w:pPr>
            <w:r>
              <w:rPr>
                <w:w w:val="115"/>
                <w:sz w:val="19"/>
              </w:rPr>
              <w:t>E phylone</w:t>
            </w:r>
          </w:p>
        </w:tc>
        <w:tc>
          <w:tcPr>
            <w:tcW w:w="8674" w:type="dxa"/>
          </w:tcPr>
          <w:p w14:paraId="28BEA1D1" w14:textId="77777777" w:rsidR="00B9348B" w:rsidRDefault="00B9348B">
            <w:pPr>
              <w:pStyle w:val="TableParagraph"/>
              <w:rPr>
                <w:sz w:val="20"/>
              </w:rPr>
            </w:pPr>
          </w:p>
          <w:p w14:paraId="3452A7DE" w14:textId="77777777" w:rsidR="00B9348B" w:rsidRDefault="00B9348B">
            <w:pPr>
              <w:pStyle w:val="TableParagraph"/>
              <w:spacing w:before="10"/>
              <w:rPr>
                <w:sz w:val="18"/>
              </w:rPr>
            </w:pPr>
          </w:p>
          <w:p w14:paraId="61FEBA6D" w14:textId="77777777" w:rsidR="00B9348B" w:rsidRDefault="00000000">
            <w:pPr>
              <w:pStyle w:val="TableParagraph"/>
              <w:ind w:left="42"/>
              <w:rPr>
                <w:sz w:val="19"/>
                <w:szCs w:val="19"/>
              </w:rPr>
            </w:pPr>
            <w:r>
              <w:rPr>
                <w:w w:val="120"/>
                <w:sz w:val="19"/>
                <w:szCs w:val="19"/>
              </w:rPr>
              <w:t>1-(2H-1,3-բենզոդիօքսոլ-5-իլ)-2-(էթիլամինո) պենտան-1- ոն</w:t>
            </w:r>
          </w:p>
        </w:tc>
        <w:tc>
          <w:tcPr>
            <w:tcW w:w="2014" w:type="dxa"/>
          </w:tcPr>
          <w:p w14:paraId="0442CC15" w14:textId="77777777" w:rsidR="00B9348B" w:rsidRDefault="00B9348B">
            <w:pPr>
              <w:pStyle w:val="TableParagraph"/>
              <w:rPr>
                <w:sz w:val="20"/>
              </w:rPr>
            </w:pPr>
          </w:p>
          <w:p w14:paraId="119BE500" w14:textId="77777777" w:rsidR="00B9348B" w:rsidRDefault="00B9348B">
            <w:pPr>
              <w:pStyle w:val="TableParagraph"/>
              <w:spacing w:before="10"/>
              <w:rPr>
                <w:sz w:val="18"/>
              </w:rPr>
            </w:pPr>
          </w:p>
          <w:p w14:paraId="24ACDA4A" w14:textId="77777777" w:rsidR="00B9348B" w:rsidRDefault="00000000">
            <w:pPr>
              <w:pStyle w:val="TableParagraph"/>
              <w:ind w:left="39"/>
              <w:rPr>
                <w:sz w:val="19"/>
              </w:rPr>
            </w:pPr>
            <w:r>
              <w:rPr>
                <w:w w:val="140"/>
                <w:sz w:val="19"/>
              </w:rPr>
              <w:t>0.01-0.05</w:t>
            </w:r>
          </w:p>
        </w:tc>
      </w:tr>
      <w:tr w:rsidR="00B9348B" w14:paraId="229D50A6" w14:textId="77777777">
        <w:trPr>
          <w:trHeight w:val="609"/>
        </w:trPr>
        <w:tc>
          <w:tcPr>
            <w:tcW w:w="701" w:type="dxa"/>
          </w:tcPr>
          <w:p w14:paraId="09DFC189" w14:textId="77777777" w:rsidR="00B9348B" w:rsidRDefault="00000000">
            <w:pPr>
              <w:pStyle w:val="TableParagraph"/>
              <w:spacing w:before="139"/>
              <w:ind w:left="158"/>
              <w:rPr>
                <w:sz w:val="19"/>
              </w:rPr>
            </w:pPr>
            <w:r>
              <w:rPr>
                <w:w w:val="120"/>
                <w:sz w:val="19"/>
              </w:rPr>
              <w:t>915.</w:t>
            </w:r>
          </w:p>
        </w:tc>
        <w:tc>
          <w:tcPr>
            <w:tcW w:w="3329" w:type="dxa"/>
          </w:tcPr>
          <w:p w14:paraId="68106668" w14:textId="77777777" w:rsidR="00B9348B" w:rsidRDefault="00000000">
            <w:pPr>
              <w:pStyle w:val="TableParagraph"/>
              <w:spacing w:before="65"/>
              <w:ind w:left="47"/>
              <w:rPr>
                <w:sz w:val="19"/>
                <w:szCs w:val="19"/>
              </w:rPr>
            </w:pPr>
            <w:r>
              <w:rPr>
                <w:w w:val="125"/>
                <w:sz w:val="19"/>
                <w:szCs w:val="19"/>
              </w:rPr>
              <w:t>PV8 (ալֆա-ՊՀՊՊ.</w:t>
            </w:r>
          </w:p>
          <w:p w14:paraId="5835821D" w14:textId="77777777" w:rsidR="00B9348B" w:rsidRDefault="00000000">
            <w:pPr>
              <w:pStyle w:val="TableParagraph"/>
              <w:spacing w:before="91" w:line="215" w:lineRule="exact"/>
              <w:ind w:left="47"/>
              <w:rPr>
                <w:sz w:val="19"/>
                <w:szCs w:val="19"/>
              </w:rPr>
            </w:pPr>
            <w:r>
              <w:rPr>
                <w:w w:val="125"/>
                <w:sz w:val="19"/>
                <w:szCs w:val="19"/>
              </w:rPr>
              <w:t>կամ α-ՊՀՊՊ)</w:t>
            </w:r>
          </w:p>
        </w:tc>
        <w:tc>
          <w:tcPr>
            <w:tcW w:w="8674" w:type="dxa"/>
          </w:tcPr>
          <w:p w14:paraId="17CD86AD" w14:textId="77777777" w:rsidR="00B9348B" w:rsidRDefault="00000000">
            <w:pPr>
              <w:pStyle w:val="TableParagraph"/>
              <w:spacing w:before="40" w:line="297" w:lineRule="auto"/>
              <w:ind w:left="42"/>
              <w:rPr>
                <w:sz w:val="19"/>
                <w:szCs w:val="19"/>
              </w:rPr>
            </w:pPr>
            <w:r>
              <w:rPr>
                <w:w w:val="110"/>
                <w:sz w:val="19"/>
                <w:szCs w:val="19"/>
              </w:rPr>
              <w:t>1-ֆենիլ-2-(1-պիրոլիդինիլ)-1-հեպտանոն(անկախ ուղեկցող նյութերի առկայությունից, ընդհանուր զանգվածով)</w:t>
            </w:r>
          </w:p>
        </w:tc>
        <w:tc>
          <w:tcPr>
            <w:tcW w:w="2014" w:type="dxa"/>
          </w:tcPr>
          <w:p w14:paraId="42B46327" w14:textId="77777777" w:rsidR="00B9348B" w:rsidRDefault="00B9348B">
            <w:pPr>
              <w:pStyle w:val="TableParagraph"/>
              <w:spacing w:before="3"/>
            </w:pPr>
          </w:p>
          <w:p w14:paraId="1D4CB3E0" w14:textId="77777777" w:rsidR="00B9348B" w:rsidRDefault="00000000">
            <w:pPr>
              <w:pStyle w:val="TableParagraph"/>
              <w:spacing w:before="1"/>
              <w:ind w:left="39"/>
              <w:rPr>
                <w:sz w:val="19"/>
              </w:rPr>
            </w:pPr>
            <w:r>
              <w:rPr>
                <w:w w:val="140"/>
                <w:sz w:val="19"/>
              </w:rPr>
              <w:t>0.01-0.05</w:t>
            </w:r>
          </w:p>
        </w:tc>
      </w:tr>
      <w:tr w:rsidR="00B9348B" w14:paraId="44715168" w14:textId="77777777">
        <w:trPr>
          <w:trHeight w:val="555"/>
        </w:trPr>
        <w:tc>
          <w:tcPr>
            <w:tcW w:w="701" w:type="dxa"/>
          </w:tcPr>
          <w:p w14:paraId="082BB398" w14:textId="77777777" w:rsidR="00B9348B" w:rsidRDefault="00000000">
            <w:pPr>
              <w:pStyle w:val="TableParagraph"/>
              <w:spacing w:before="134"/>
              <w:ind w:left="153"/>
              <w:rPr>
                <w:sz w:val="19"/>
              </w:rPr>
            </w:pPr>
            <w:r>
              <w:rPr>
                <w:w w:val="125"/>
                <w:sz w:val="19"/>
              </w:rPr>
              <w:t>916.</w:t>
            </w:r>
          </w:p>
        </w:tc>
        <w:tc>
          <w:tcPr>
            <w:tcW w:w="3329" w:type="dxa"/>
          </w:tcPr>
          <w:p w14:paraId="0F95860B" w14:textId="77777777" w:rsidR="00B9348B" w:rsidRDefault="00B9348B">
            <w:pPr>
              <w:pStyle w:val="TableParagraph"/>
              <w:spacing w:before="1"/>
            </w:pPr>
          </w:p>
          <w:p w14:paraId="764413D5" w14:textId="77777777" w:rsidR="00B9348B" w:rsidRDefault="00000000">
            <w:pPr>
              <w:pStyle w:val="TableParagraph"/>
              <w:ind w:left="47"/>
              <w:rPr>
                <w:sz w:val="19"/>
              </w:rPr>
            </w:pPr>
            <w:r>
              <w:rPr>
                <w:w w:val="110"/>
                <w:sz w:val="19"/>
              </w:rPr>
              <w:t>TFMPP</w:t>
            </w:r>
          </w:p>
        </w:tc>
        <w:tc>
          <w:tcPr>
            <w:tcW w:w="8674" w:type="dxa"/>
          </w:tcPr>
          <w:p w14:paraId="2CB9C94B" w14:textId="77777777" w:rsidR="00B9348B" w:rsidRDefault="00000000">
            <w:pPr>
              <w:pStyle w:val="TableParagraph"/>
              <w:spacing w:before="1" w:line="268" w:lineRule="exact"/>
              <w:ind w:left="42" w:right="1478"/>
              <w:rPr>
                <w:sz w:val="19"/>
                <w:szCs w:val="19"/>
              </w:rPr>
            </w:pPr>
            <w:r>
              <w:rPr>
                <w:w w:val="120"/>
                <w:sz w:val="19"/>
                <w:szCs w:val="19"/>
              </w:rPr>
              <w:t>1-(3-երեքֆտորոմեթիլֆենիլ)պիպերազին (անկախ ուղեկցող նյութերի առկայությունից, ընդհանուր զանգվածով)</w:t>
            </w:r>
          </w:p>
        </w:tc>
        <w:tc>
          <w:tcPr>
            <w:tcW w:w="2014" w:type="dxa"/>
          </w:tcPr>
          <w:p w14:paraId="6E6BFFE9" w14:textId="77777777" w:rsidR="00B9348B" w:rsidRDefault="00B9348B">
            <w:pPr>
              <w:pStyle w:val="TableParagraph"/>
              <w:spacing w:before="1"/>
            </w:pPr>
          </w:p>
          <w:p w14:paraId="40457A4A" w14:textId="77777777" w:rsidR="00B9348B" w:rsidRDefault="00000000">
            <w:pPr>
              <w:pStyle w:val="TableParagraph"/>
              <w:ind w:left="39"/>
              <w:rPr>
                <w:sz w:val="19"/>
              </w:rPr>
            </w:pPr>
            <w:r>
              <w:rPr>
                <w:w w:val="140"/>
                <w:sz w:val="19"/>
              </w:rPr>
              <w:t>0.01-0.05</w:t>
            </w:r>
          </w:p>
        </w:tc>
      </w:tr>
      <w:tr w:rsidR="00B9348B" w14:paraId="13F68978" w14:textId="77777777">
        <w:trPr>
          <w:trHeight w:val="952"/>
        </w:trPr>
        <w:tc>
          <w:tcPr>
            <w:tcW w:w="701" w:type="dxa"/>
          </w:tcPr>
          <w:p w14:paraId="4A4CEB88" w14:textId="77777777" w:rsidR="00B9348B" w:rsidRDefault="00B9348B">
            <w:pPr>
              <w:pStyle w:val="TableParagraph"/>
              <w:rPr>
                <w:sz w:val="20"/>
              </w:rPr>
            </w:pPr>
          </w:p>
          <w:p w14:paraId="03F497B4" w14:textId="77777777" w:rsidR="00B9348B" w:rsidRDefault="00B9348B">
            <w:pPr>
              <w:pStyle w:val="TableParagraph"/>
              <w:spacing w:before="9"/>
              <w:rPr>
                <w:sz w:val="26"/>
              </w:rPr>
            </w:pPr>
          </w:p>
          <w:p w14:paraId="596C78F4" w14:textId="77777777" w:rsidR="00B9348B" w:rsidRDefault="00000000">
            <w:pPr>
              <w:pStyle w:val="TableParagraph"/>
              <w:spacing w:before="1"/>
              <w:ind w:left="172"/>
              <w:rPr>
                <w:sz w:val="19"/>
              </w:rPr>
            </w:pPr>
            <w:r>
              <w:rPr>
                <w:w w:val="115"/>
                <w:sz w:val="19"/>
              </w:rPr>
              <w:t>917.</w:t>
            </w:r>
          </w:p>
        </w:tc>
        <w:tc>
          <w:tcPr>
            <w:tcW w:w="3329" w:type="dxa"/>
          </w:tcPr>
          <w:p w14:paraId="31691B0F" w14:textId="77777777" w:rsidR="00B9348B" w:rsidRDefault="00B9348B">
            <w:pPr>
              <w:pStyle w:val="TableParagraph"/>
              <w:rPr>
                <w:sz w:val="20"/>
              </w:rPr>
            </w:pPr>
          </w:p>
          <w:p w14:paraId="283FCFF0" w14:textId="77777777" w:rsidR="00B9348B" w:rsidRDefault="00B9348B">
            <w:pPr>
              <w:pStyle w:val="TableParagraph"/>
              <w:spacing w:before="3"/>
              <w:rPr>
                <w:sz w:val="19"/>
              </w:rPr>
            </w:pPr>
          </w:p>
          <w:p w14:paraId="3318FA96" w14:textId="77777777" w:rsidR="00B9348B" w:rsidRDefault="00000000">
            <w:pPr>
              <w:pStyle w:val="TableParagraph"/>
              <w:spacing w:before="1"/>
              <w:ind w:left="47"/>
              <w:rPr>
                <w:sz w:val="19"/>
              </w:rPr>
            </w:pPr>
            <w:r>
              <w:rPr>
                <w:sz w:val="19"/>
              </w:rPr>
              <w:t>MDMB-CHM</w:t>
            </w:r>
          </w:p>
        </w:tc>
        <w:tc>
          <w:tcPr>
            <w:tcW w:w="8674" w:type="dxa"/>
          </w:tcPr>
          <w:p w14:paraId="60522282" w14:textId="77777777" w:rsidR="00B9348B" w:rsidRDefault="00000000">
            <w:pPr>
              <w:pStyle w:val="TableParagraph"/>
              <w:spacing w:before="87"/>
              <w:ind w:left="42"/>
              <w:rPr>
                <w:sz w:val="19"/>
                <w:szCs w:val="19"/>
              </w:rPr>
            </w:pPr>
            <w:r>
              <w:rPr>
                <w:w w:val="120"/>
                <w:sz w:val="19"/>
                <w:szCs w:val="19"/>
              </w:rPr>
              <w:t>Մեթիլ-3.3-դիմեթիլ-2-((1-ցիկլոհեքսիլմեթիլ)-1H-ինդոլ-3-</w:t>
            </w:r>
          </w:p>
          <w:p w14:paraId="4A02C325" w14:textId="77777777" w:rsidR="00B9348B" w:rsidRDefault="00000000">
            <w:pPr>
              <w:pStyle w:val="TableParagraph"/>
              <w:spacing w:before="10" w:line="310" w:lineRule="atLeast"/>
              <w:ind w:left="42"/>
              <w:rPr>
                <w:sz w:val="19"/>
                <w:szCs w:val="19"/>
              </w:rPr>
            </w:pPr>
            <w:r>
              <w:rPr>
                <w:w w:val="120"/>
                <w:sz w:val="19"/>
                <w:szCs w:val="19"/>
              </w:rPr>
              <w:t>իլկարբօքսամիդո)բութանոատ (անկախ ուղեկցող նյութերի առկայությունից, ընդհանուր զանգվածով)</w:t>
            </w:r>
          </w:p>
        </w:tc>
        <w:tc>
          <w:tcPr>
            <w:tcW w:w="2014" w:type="dxa"/>
          </w:tcPr>
          <w:p w14:paraId="67054E30" w14:textId="77777777" w:rsidR="00B9348B" w:rsidRDefault="00B9348B">
            <w:pPr>
              <w:pStyle w:val="TableParagraph"/>
              <w:rPr>
                <w:sz w:val="20"/>
              </w:rPr>
            </w:pPr>
          </w:p>
          <w:p w14:paraId="519568EB" w14:textId="77777777" w:rsidR="00B9348B" w:rsidRDefault="00B9348B">
            <w:pPr>
              <w:pStyle w:val="TableParagraph"/>
              <w:spacing w:before="4"/>
              <w:rPr>
                <w:sz w:val="19"/>
              </w:rPr>
            </w:pPr>
          </w:p>
          <w:p w14:paraId="6BE6E545" w14:textId="77777777" w:rsidR="00B9348B" w:rsidRDefault="00000000">
            <w:pPr>
              <w:pStyle w:val="TableParagraph"/>
              <w:ind w:left="39"/>
              <w:rPr>
                <w:sz w:val="19"/>
              </w:rPr>
            </w:pPr>
            <w:r>
              <w:rPr>
                <w:w w:val="140"/>
                <w:sz w:val="19"/>
              </w:rPr>
              <w:t>0.01-0.05</w:t>
            </w:r>
          </w:p>
        </w:tc>
      </w:tr>
      <w:tr w:rsidR="00B9348B" w14:paraId="7B26124A" w14:textId="77777777">
        <w:trPr>
          <w:trHeight w:val="828"/>
        </w:trPr>
        <w:tc>
          <w:tcPr>
            <w:tcW w:w="701" w:type="dxa"/>
          </w:tcPr>
          <w:p w14:paraId="74048EBE" w14:textId="77777777" w:rsidR="00B9348B" w:rsidRDefault="00B9348B">
            <w:pPr>
              <w:pStyle w:val="TableParagraph"/>
              <w:rPr>
                <w:sz w:val="20"/>
              </w:rPr>
            </w:pPr>
          </w:p>
          <w:p w14:paraId="6DE4FA2B" w14:textId="77777777" w:rsidR="00B9348B" w:rsidRDefault="00B9348B">
            <w:pPr>
              <w:pStyle w:val="TableParagraph"/>
              <w:spacing w:before="7"/>
              <w:rPr>
                <w:sz w:val="26"/>
              </w:rPr>
            </w:pPr>
          </w:p>
          <w:p w14:paraId="045E3A3D" w14:textId="77777777" w:rsidR="00B9348B" w:rsidRDefault="00000000">
            <w:pPr>
              <w:pStyle w:val="TableParagraph"/>
              <w:ind w:left="153"/>
              <w:rPr>
                <w:sz w:val="19"/>
              </w:rPr>
            </w:pPr>
            <w:r>
              <w:rPr>
                <w:w w:val="125"/>
                <w:sz w:val="19"/>
              </w:rPr>
              <w:t>918.</w:t>
            </w:r>
          </w:p>
        </w:tc>
        <w:tc>
          <w:tcPr>
            <w:tcW w:w="3329" w:type="dxa"/>
          </w:tcPr>
          <w:p w14:paraId="2DECD7F4" w14:textId="77777777" w:rsidR="00B9348B" w:rsidRDefault="00B9348B">
            <w:pPr>
              <w:pStyle w:val="TableParagraph"/>
              <w:rPr>
                <w:sz w:val="20"/>
              </w:rPr>
            </w:pPr>
          </w:p>
          <w:p w14:paraId="72258268" w14:textId="77777777" w:rsidR="00B9348B" w:rsidRDefault="00B9348B">
            <w:pPr>
              <w:pStyle w:val="TableParagraph"/>
              <w:spacing w:before="3"/>
              <w:rPr>
                <w:sz w:val="19"/>
              </w:rPr>
            </w:pPr>
          </w:p>
          <w:p w14:paraId="2408B6A9" w14:textId="77777777" w:rsidR="00B9348B" w:rsidRDefault="00000000">
            <w:pPr>
              <w:pStyle w:val="TableParagraph"/>
              <w:spacing w:before="1"/>
              <w:ind w:left="47"/>
              <w:rPr>
                <w:sz w:val="19"/>
              </w:rPr>
            </w:pPr>
            <w:r>
              <w:rPr>
                <w:sz w:val="19"/>
              </w:rPr>
              <w:t>MBA-CHM</w:t>
            </w:r>
          </w:p>
        </w:tc>
        <w:tc>
          <w:tcPr>
            <w:tcW w:w="8674" w:type="dxa"/>
          </w:tcPr>
          <w:p w14:paraId="7D543401" w14:textId="77777777" w:rsidR="00B9348B" w:rsidRDefault="00000000">
            <w:pPr>
              <w:pStyle w:val="TableParagraph"/>
              <w:spacing w:before="42" w:line="295" w:lineRule="auto"/>
              <w:ind w:left="42" w:hanging="1"/>
              <w:rPr>
                <w:sz w:val="19"/>
                <w:szCs w:val="19"/>
              </w:rPr>
            </w:pPr>
            <w:r>
              <w:rPr>
                <w:w w:val="115"/>
                <w:sz w:val="19"/>
                <w:szCs w:val="19"/>
              </w:rPr>
              <w:t xml:space="preserve">N-(1կարբամոիլ-2-մեթիլպրոպ-1-իլ)-1-(ցիկլոհեքսիլմեթիլ)-1H-ինդոլ-3- կարբոքսամիդ </w:t>
            </w:r>
            <w:r>
              <w:rPr>
                <w:w w:val="120"/>
                <w:sz w:val="19"/>
                <w:szCs w:val="19"/>
              </w:rPr>
              <w:t>(անկախ ուղեկցող նյութերի առկայությունից, ընդհանուր զանգվածով)</w:t>
            </w:r>
          </w:p>
        </w:tc>
        <w:tc>
          <w:tcPr>
            <w:tcW w:w="2014" w:type="dxa"/>
          </w:tcPr>
          <w:p w14:paraId="225BF690" w14:textId="77777777" w:rsidR="00B9348B" w:rsidRDefault="00B9348B">
            <w:pPr>
              <w:pStyle w:val="TableParagraph"/>
              <w:rPr>
                <w:sz w:val="20"/>
              </w:rPr>
            </w:pPr>
          </w:p>
          <w:p w14:paraId="3D0EB0E1" w14:textId="77777777" w:rsidR="00B9348B" w:rsidRDefault="00B9348B">
            <w:pPr>
              <w:pStyle w:val="TableParagraph"/>
              <w:spacing w:before="3"/>
              <w:rPr>
                <w:sz w:val="19"/>
              </w:rPr>
            </w:pPr>
          </w:p>
          <w:p w14:paraId="77A474E9" w14:textId="77777777" w:rsidR="00B9348B" w:rsidRDefault="00000000">
            <w:pPr>
              <w:pStyle w:val="TableParagraph"/>
              <w:spacing w:before="1"/>
              <w:ind w:left="39"/>
              <w:rPr>
                <w:sz w:val="19"/>
              </w:rPr>
            </w:pPr>
            <w:r>
              <w:rPr>
                <w:w w:val="140"/>
                <w:sz w:val="19"/>
              </w:rPr>
              <w:t>0.01-0.05</w:t>
            </w:r>
          </w:p>
        </w:tc>
      </w:tr>
      <w:tr w:rsidR="00B9348B" w14:paraId="27114940" w14:textId="77777777">
        <w:trPr>
          <w:trHeight w:val="556"/>
        </w:trPr>
        <w:tc>
          <w:tcPr>
            <w:tcW w:w="701" w:type="dxa"/>
          </w:tcPr>
          <w:p w14:paraId="7E98A6A0" w14:textId="77777777" w:rsidR="00B9348B" w:rsidRDefault="00000000">
            <w:pPr>
              <w:pStyle w:val="TableParagraph"/>
              <w:spacing w:before="137"/>
              <w:ind w:left="153"/>
              <w:rPr>
                <w:sz w:val="19"/>
              </w:rPr>
            </w:pPr>
            <w:r>
              <w:rPr>
                <w:w w:val="125"/>
                <w:sz w:val="19"/>
              </w:rPr>
              <w:t>919.</w:t>
            </w:r>
          </w:p>
        </w:tc>
        <w:tc>
          <w:tcPr>
            <w:tcW w:w="3329" w:type="dxa"/>
          </w:tcPr>
          <w:p w14:paraId="413D512B" w14:textId="77777777" w:rsidR="00B9348B" w:rsidRDefault="00B9348B">
            <w:pPr>
              <w:pStyle w:val="TableParagraph"/>
              <w:spacing w:before="1"/>
            </w:pPr>
          </w:p>
          <w:p w14:paraId="685FC100" w14:textId="77777777" w:rsidR="00B9348B" w:rsidRDefault="00000000">
            <w:pPr>
              <w:pStyle w:val="TableParagraph"/>
              <w:ind w:left="47"/>
              <w:rPr>
                <w:sz w:val="19"/>
              </w:rPr>
            </w:pPr>
            <w:r>
              <w:rPr>
                <w:sz w:val="19"/>
              </w:rPr>
              <w:t>3-MMC</w:t>
            </w:r>
          </w:p>
        </w:tc>
        <w:tc>
          <w:tcPr>
            <w:tcW w:w="8674" w:type="dxa"/>
          </w:tcPr>
          <w:p w14:paraId="3C7C09CC" w14:textId="77777777" w:rsidR="00B9348B" w:rsidRDefault="00000000">
            <w:pPr>
              <w:pStyle w:val="TableParagraph"/>
              <w:spacing w:before="4" w:line="268" w:lineRule="exact"/>
              <w:ind w:left="42" w:right="1478"/>
              <w:rPr>
                <w:sz w:val="19"/>
                <w:szCs w:val="19"/>
              </w:rPr>
            </w:pPr>
            <w:r>
              <w:rPr>
                <w:w w:val="120"/>
                <w:sz w:val="19"/>
                <w:szCs w:val="19"/>
              </w:rPr>
              <w:t>(3-մեթիլմեթկատինոն) (անկախ ուղեկցող նյութերի առկայությունից, ընդհանուր զանգվածով)</w:t>
            </w:r>
          </w:p>
        </w:tc>
        <w:tc>
          <w:tcPr>
            <w:tcW w:w="2014" w:type="dxa"/>
          </w:tcPr>
          <w:p w14:paraId="7D90A70E" w14:textId="77777777" w:rsidR="00B9348B" w:rsidRDefault="00B9348B">
            <w:pPr>
              <w:pStyle w:val="TableParagraph"/>
              <w:spacing w:before="3"/>
            </w:pPr>
          </w:p>
          <w:p w14:paraId="3165BD05" w14:textId="77777777" w:rsidR="00B9348B" w:rsidRDefault="00000000">
            <w:pPr>
              <w:pStyle w:val="TableParagraph"/>
              <w:spacing w:before="1"/>
              <w:ind w:left="39"/>
              <w:rPr>
                <w:sz w:val="19"/>
              </w:rPr>
            </w:pPr>
            <w:r>
              <w:rPr>
                <w:w w:val="140"/>
                <w:sz w:val="19"/>
              </w:rPr>
              <w:t>0.01-0.05</w:t>
            </w:r>
          </w:p>
        </w:tc>
      </w:tr>
      <w:tr w:rsidR="00B9348B" w14:paraId="6B4FEE6B" w14:textId="77777777">
        <w:trPr>
          <w:trHeight w:val="556"/>
        </w:trPr>
        <w:tc>
          <w:tcPr>
            <w:tcW w:w="701" w:type="dxa"/>
          </w:tcPr>
          <w:p w14:paraId="5D33ED52" w14:textId="77777777" w:rsidR="00B9348B" w:rsidRDefault="00000000">
            <w:pPr>
              <w:pStyle w:val="TableParagraph"/>
              <w:spacing w:before="137"/>
              <w:ind w:left="100"/>
              <w:rPr>
                <w:sz w:val="19"/>
              </w:rPr>
            </w:pPr>
            <w:r>
              <w:rPr>
                <w:w w:val="155"/>
                <w:sz w:val="19"/>
              </w:rPr>
              <w:t>920.</w:t>
            </w:r>
          </w:p>
        </w:tc>
        <w:tc>
          <w:tcPr>
            <w:tcW w:w="3329" w:type="dxa"/>
          </w:tcPr>
          <w:p w14:paraId="2C245129" w14:textId="77777777" w:rsidR="00B9348B" w:rsidRDefault="00B9348B">
            <w:pPr>
              <w:pStyle w:val="TableParagraph"/>
              <w:spacing w:before="3"/>
            </w:pPr>
          </w:p>
          <w:p w14:paraId="084A5ABB" w14:textId="77777777" w:rsidR="00B9348B" w:rsidRDefault="00000000">
            <w:pPr>
              <w:pStyle w:val="TableParagraph"/>
              <w:spacing w:before="1"/>
              <w:ind w:left="47"/>
              <w:rPr>
                <w:sz w:val="19"/>
              </w:rPr>
            </w:pPr>
            <w:r>
              <w:rPr>
                <w:w w:val="105"/>
                <w:sz w:val="19"/>
              </w:rPr>
              <w:t>4-CMC</w:t>
            </w:r>
          </w:p>
        </w:tc>
        <w:tc>
          <w:tcPr>
            <w:tcW w:w="8674" w:type="dxa"/>
          </w:tcPr>
          <w:p w14:paraId="27875A54" w14:textId="77777777" w:rsidR="00B9348B" w:rsidRDefault="00000000">
            <w:pPr>
              <w:pStyle w:val="TableParagraph"/>
              <w:spacing w:before="6" w:line="268" w:lineRule="exact"/>
              <w:ind w:left="42"/>
              <w:rPr>
                <w:sz w:val="19"/>
                <w:szCs w:val="19"/>
              </w:rPr>
            </w:pPr>
            <w:r>
              <w:rPr>
                <w:w w:val="120"/>
                <w:sz w:val="19"/>
                <w:szCs w:val="19"/>
              </w:rPr>
              <w:t>(4-քլորոմեթիլկատինոն) (անկախ ուղեկցող նյութերի առկայությունից, ընդհանուր զանգվածով)</w:t>
            </w:r>
          </w:p>
        </w:tc>
        <w:tc>
          <w:tcPr>
            <w:tcW w:w="2014" w:type="dxa"/>
          </w:tcPr>
          <w:p w14:paraId="0EA10A4E" w14:textId="77777777" w:rsidR="00B9348B" w:rsidRDefault="00B9348B">
            <w:pPr>
              <w:pStyle w:val="TableParagraph"/>
              <w:spacing w:before="3"/>
            </w:pPr>
          </w:p>
          <w:p w14:paraId="5315183E" w14:textId="77777777" w:rsidR="00B9348B" w:rsidRDefault="00000000">
            <w:pPr>
              <w:pStyle w:val="TableParagraph"/>
              <w:spacing w:before="1"/>
              <w:ind w:left="39"/>
              <w:rPr>
                <w:sz w:val="19"/>
              </w:rPr>
            </w:pPr>
            <w:r>
              <w:rPr>
                <w:w w:val="140"/>
                <w:sz w:val="19"/>
              </w:rPr>
              <w:t>0.01-0.05</w:t>
            </w:r>
          </w:p>
        </w:tc>
      </w:tr>
      <w:tr w:rsidR="00B9348B" w14:paraId="58C9B8A6" w14:textId="77777777">
        <w:trPr>
          <w:trHeight w:val="628"/>
        </w:trPr>
        <w:tc>
          <w:tcPr>
            <w:tcW w:w="701" w:type="dxa"/>
          </w:tcPr>
          <w:p w14:paraId="747A6E49" w14:textId="77777777" w:rsidR="00B9348B" w:rsidRDefault="00000000">
            <w:pPr>
              <w:pStyle w:val="TableParagraph"/>
              <w:spacing w:before="136"/>
              <w:ind w:left="172"/>
              <w:rPr>
                <w:sz w:val="19"/>
              </w:rPr>
            </w:pPr>
            <w:r>
              <w:rPr>
                <w:w w:val="115"/>
                <w:sz w:val="19"/>
              </w:rPr>
              <w:t>921.</w:t>
            </w:r>
          </w:p>
        </w:tc>
        <w:tc>
          <w:tcPr>
            <w:tcW w:w="3329" w:type="dxa"/>
          </w:tcPr>
          <w:p w14:paraId="17E5EA9F" w14:textId="77777777" w:rsidR="00B9348B" w:rsidRDefault="00B9348B">
            <w:pPr>
              <w:pStyle w:val="TableParagraph"/>
              <w:spacing w:before="6"/>
            </w:pPr>
          </w:p>
          <w:p w14:paraId="6A66923A" w14:textId="77777777" w:rsidR="00B9348B" w:rsidRDefault="00000000">
            <w:pPr>
              <w:pStyle w:val="TableParagraph"/>
              <w:ind w:left="47"/>
              <w:rPr>
                <w:sz w:val="19"/>
              </w:rPr>
            </w:pPr>
            <w:r>
              <w:rPr>
                <w:w w:val="130"/>
                <w:sz w:val="19"/>
              </w:rPr>
              <w:t>α-PHP</w:t>
            </w:r>
          </w:p>
        </w:tc>
        <w:tc>
          <w:tcPr>
            <w:tcW w:w="8674" w:type="dxa"/>
          </w:tcPr>
          <w:p w14:paraId="7C04AB4F" w14:textId="77777777" w:rsidR="00B9348B" w:rsidRDefault="00000000">
            <w:pPr>
              <w:pStyle w:val="TableParagraph"/>
              <w:spacing w:before="13" w:line="316" w:lineRule="exact"/>
              <w:ind w:left="42" w:right="1478"/>
              <w:rPr>
                <w:sz w:val="19"/>
                <w:szCs w:val="19"/>
              </w:rPr>
            </w:pPr>
            <w:r>
              <w:rPr>
                <w:w w:val="120"/>
                <w:sz w:val="19"/>
                <w:szCs w:val="19"/>
              </w:rPr>
              <w:t>(ալֆա-պիրրոլիդինոհեքսանոֆենոն) (անկախ ուղեկցող նյութերի առկայությունից, ընդհանուր զանգվածով)</w:t>
            </w:r>
          </w:p>
        </w:tc>
        <w:tc>
          <w:tcPr>
            <w:tcW w:w="2014" w:type="dxa"/>
          </w:tcPr>
          <w:p w14:paraId="5A2CF9A6" w14:textId="77777777" w:rsidR="00B9348B" w:rsidRDefault="00B9348B">
            <w:pPr>
              <w:pStyle w:val="TableParagraph"/>
              <w:spacing w:before="6"/>
            </w:pPr>
          </w:p>
          <w:p w14:paraId="0A722A34" w14:textId="77777777" w:rsidR="00B9348B" w:rsidRDefault="00000000">
            <w:pPr>
              <w:pStyle w:val="TableParagraph"/>
              <w:ind w:left="39"/>
              <w:rPr>
                <w:sz w:val="19"/>
              </w:rPr>
            </w:pPr>
            <w:r>
              <w:rPr>
                <w:w w:val="140"/>
                <w:sz w:val="19"/>
              </w:rPr>
              <w:t>0.01-0.05</w:t>
            </w:r>
          </w:p>
        </w:tc>
      </w:tr>
      <w:tr w:rsidR="00B9348B" w14:paraId="7B2A71BB" w14:textId="77777777">
        <w:trPr>
          <w:trHeight w:val="539"/>
        </w:trPr>
        <w:tc>
          <w:tcPr>
            <w:tcW w:w="701" w:type="dxa"/>
          </w:tcPr>
          <w:p w14:paraId="4DBD9524" w14:textId="77777777" w:rsidR="00B9348B" w:rsidRDefault="00000000">
            <w:pPr>
              <w:pStyle w:val="TableParagraph"/>
              <w:spacing w:before="118"/>
              <w:ind w:left="129"/>
              <w:rPr>
                <w:sz w:val="19"/>
              </w:rPr>
            </w:pPr>
            <w:r>
              <w:rPr>
                <w:w w:val="140"/>
                <w:sz w:val="19"/>
              </w:rPr>
              <w:t>922.</w:t>
            </w:r>
          </w:p>
        </w:tc>
        <w:tc>
          <w:tcPr>
            <w:tcW w:w="3329" w:type="dxa"/>
          </w:tcPr>
          <w:p w14:paraId="7D0F61F0" w14:textId="77777777" w:rsidR="00B9348B" w:rsidRDefault="00B9348B">
            <w:pPr>
              <w:pStyle w:val="TableParagraph"/>
              <w:spacing w:before="10"/>
              <w:rPr>
                <w:sz w:val="20"/>
              </w:rPr>
            </w:pPr>
          </w:p>
          <w:p w14:paraId="522D288D" w14:textId="77777777" w:rsidR="00B9348B" w:rsidRDefault="00000000">
            <w:pPr>
              <w:pStyle w:val="TableParagraph"/>
              <w:ind w:left="47"/>
              <w:rPr>
                <w:sz w:val="19"/>
              </w:rPr>
            </w:pPr>
            <w:r>
              <w:rPr>
                <w:sz w:val="19"/>
              </w:rPr>
              <w:t>2-AI</w:t>
            </w:r>
          </w:p>
        </w:tc>
        <w:tc>
          <w:tcPr>
            <w:tcW w:w="8674" w:type="dxa"/>
          </w:tcPr>
          <w:p w14:paraId="29798683" w14:textId="77777777" w:rsidR="00B9348B" w:rsidRDefault="00000000">
            <w:pPr>
              <w:pStyle w:val="TableParagraph"/>
              <w:spacing w:before="24"/>
              <w:ind w:left="42"/>
              <w:rPr>
                <w:sz w:val="19"/>
                <w:szCs w:val="19"/>
              </w:rPr>
            </w:pPr>
            <w:r>
              <w:rPr>
                <w:w w:val="120"/>
                <w:sz w:val="19"/>
                <w:szCs w:val="19"/>
              </w:rPr>
              <w:t>(2-ամինոինդան)(անկախ ուղեկցող նյութերի առկայությունից, ընդհանուր</w:t>
            </w:r>
          </w:p>
          <w:p w14:paraId="362A0889" w14:textId="77777777" w:rsidR="00B9348B" w:rsidRDefault="00000000">
            <w:pPr>
              <w:pStyle w:val="TableParagraph"/>
              <w:spacing w:before="50"/>
              <w:ind w:left="42"/>
              <w:rPr>
                <w:sz w:val="19"/>
                <w:szCs w:val="19"/>
              </w:rPr>
            </w:pPr>
            <w:r>
              <w:rPr>
                <w:w w:val="125"/>
                <w:sz w:val="19"/>
                <w:szCs w:val="19"/>
              </w:rPr>
              <w:t>զանգվածով)</w:t>
            </w:r>
          </w:p>
        </w:tc>
        <w:tc>
          <w:tcPr>
            <w:tcW w:w="2014" w:type="dxa"/>
          </w:tcPr>
          <w:p w14:paraId="05964B69" w14:textId="77777777" w:rsidR="00B9348B" w:rsidRDefault="00B9348B">
            <w:pPr>
              <w:pStyle w:val="TableParagraph"/>
              <w:spacing w:before="10"/>
              <w:rPr>
                <w:sz w:val="20"/>
              </w:rPr>
            </w:pPr>
          </w:p>
          <w:p w14:paraId="71D7B43D" w14:textId="77777777" w:rsidR="00B9348B" w:rsidRDefault="00000000">
            <w:pPr>
              <w:pStyle w:val="TableParagraph"/>
              <w:ind w:left="39"/>
              <w:rPr>
                <w:sz w:val="19"/>
              </w:rPr>
            </w:pPr>
            <w:r>
              <w:rPr>
                <w:w w:val="140"/>
                <w:sz w:val="19"/>
              </w:rPr>
              <w:t>0.01-0.05</w:t>
            </w:r>
          </w:p>
        </w:tc>
      </w:tr>
      <w:tr w:rsidR="00B9348B" w14:paraId="52A354F5" w14:textId="77777777">
        <w:trPr>
          <w:trHeight w:val="558"/>
        </w:trPr>
        <w:tc>
          <w:tcPr>
            <w:tcW w:w="701" w:type="dxa"/>
          </w:tcPr>
          <w:p w14:paraId="265A1097" w14:textId="77777777" w:rsidR="00B9348B" w:rsidRDefault="00000000">
            <w:pPr>
              <w:pStyle w:val="TableParagraph"/>
              <w:spacing w:before="136"/>
              <w:ind w:left="122"/>
              <w:rPr>
                <w:sz w:val="19"/>
              </w:rPr>
            </w:pPr>
            <w:r>
              <w:rPr>
                <w:w w:val="140"/>
                <w:sz w:val="19"/>
              </w:rPr>
              <w:t>923.</w:t>
            </w:r>
          </w:p>
        </w:tc>
        <w:tc>
          <w:tcPr>
            <w:tcW w:w="3329" w:type="dxa"/>
          </w:tcPr>
          <w:p w14:paraId="683B3BDB" w14:textId="77777777" w:rsidR="00B9348B" w:rsidRDefault="00000000">
            <w:pPr>
              <w:pStyle w:val="TableParagraph"/>
              <w:spacing w:before="6" w:line="268" w:lineRule="exact"/>
              <w:ind w:left="47" w:right="116"/>
              <w:rPr>
                <w:sz w:val="19"/>
                <w:szCs w:val="19"/>
              </w:rPr>
            </w:pPr>
            <w:r>
              <w:rPr>
                <w:w w:val="120"/>
                <w:sz w:val="19"/>
                <w:szCs w:val="19"/>
              </w:rPr>
              <w:t>Իզոպրոպիլֆենիդատ (IPH.IPPD)</w:t>
            </w:r>
          </w:p>
        </w:tc>
        <w:tc>
          <w:tcPr>
            <w:tcW w:w="8674" w:type="dxa"/>
          </w:tcPr>
          <w:p w14:paraId="437439F1" w14:textId="77777777" w:rsidR="00B9348B" w:rsidRDefault="00000000">
            <w:pPr>
              <w:pStyle w:val="TableParagraph"/>
              <w:spacing w:before="6" w:line="268" w:lineRule="exact"/>
              <w:ind w:left="42" w:right="1478"/>
              <w:rPr>
                <w:sz w:val="19"/>
                <w:szCs w:val="19"/>
              </w:rPr>
            </w:pPr>
            <w:r>
              <w:rPr>
                <w:w w:val="120"/>
                <w:sz w:val="19"/>
                <w:szCs w:val="19"/>
              </w:rPr>
              <w:t>պրոպան-2-իլ 2-ֆենիլ-2-(պիպերիդին-2-իլ) ացետատ(անկախ ուղեկցող նյութերի առկայությունից, ընդհանուր զանգվածով)</w:t>
            </w:r>
          </w:p>
        </w:tc>
        <w:tc>
          <w:tcPr>
            <w:tcW w:w="2014" w:type="dxa"/>
          </w:tcPr>
          <w:p w14:paraId="5CDFB647" w14:textId="77777777" w:rsidR="00B9348B" w:rsidRDefault="00B9348B">
            <w:pPr>
              <w:pStyle w:val="TableParagraph"/>
              <w:spacing w:before="1"/>
            </w:pPr>
          </w:p>
          <w:p w14:paraId="0D60B8EF" w14:textId="77777777" w:rsidR="00B9348B" w:rsidRDefault="00000000">
            <w:pPr>
              <w:pStyle w:val="TableParagraph"/>
              <w:ind w:left="39"/>
              <w:rPr>
                <w:sz w:val="19"/>
              </w:rPr>
            </w:pPr>
            <w:r>
              <w:rPr>
                <w:w w:val="140"/>
                <w:sz w:val="19"/>
              </w:rPr>
              <w:t>0.01-0.05</w:t>
            </w:r>
          </w:p>
        </w:tc>
      </w:tr>
      <w:tr w:rsidR="00B9348B" w14:paraId="636BCF9A" w14:textId="77777777">
        <w:trPr>
          <w:trHeight w:val="554"/>
        </w:trPr>
        <w:tc>
          <w:tcPr>
            <w:tcW w:w="701" w:type="dxa"/>
          </w:tcPr>
          <w:p w14:paraId="5EFF1451" w14:textId="77777777" w:rsidR="00B9348B" w:rsidRDefault="00000000">
            <w:pPr>
              <w:pStyle w:val="TableParagraph"/>
              <w:spacing w:before="134"/>
              <w:ind w:left="114"/>
              <w:rPr>
                <w:sz w:val="19"/>
              </w:rPr>
            </w:pPr>
            <w:r>
              <w:rPr>
                <w:w w:val="145"/>
                <w:sz w:val="19"/>
              </w:rPr>
              <w:t>924.</w:t>
            </w:r>
          </w:p>
        </w:tc>
        <w:tc>
          <w:tcPr>
            <w:tcW w:w="3329" w:type="dxa"/>
          </w:tcPr>
          <w:p w14:paraId="7ABB550B" w14:textId="77777777" w:rsidR="00B9348B" w:rsidRDefault="00B9348B">
            <w:pPr>
              <w:pStyle w:val="TableParagraph"/>
              <w:spacing w:before="1"/>
            </w:pPr>
          </w:p>
          <w:p w14:paraId="7FBA7D3B" w14:textId="77777777" w:rsidR="00B9348B" w:rsidRDefault="00000000">
            <w:pPr>
              <w:pStyle w:val="TableParagraph"/>
              <w:ind w:left="47"/>
              <w:rPr>
                <w:sz w:val="19"/>
              </w:rPr>
            </w:pPr>
            <w:r>
              <w:rPr>
                <w:w w:val="105"/>
                <w:sz w:val="19"/>
              </w:rPr>
              <w:t>4-BMC</w:t>
            </w:r>
          </w:p>
        </w:tc>
        <w:tc>
          <w:tcPr>
            <w:tcW w:w="8674" w:type="dxa"/>
          </w:tcPr>
          <w:p w14:paraId="3063328D" w14:textId="77777777" w:rsidR="00B9348B" w:rsidRDefault="00000000">
            <w:pPr>
              <w:pStyle w:val="TableParagraph"/>
              <w:spacing w:before="38"/>
              <w:ind w:left="42"/>
              <w:rPr>
                <w:sz w:val="19"/>
                <w:szCs w:val="19"/>
              </w:rPr>
            </w:pPr>
            <w:r>
              <w:rPr>
                <w:w w:val="120"/>
                <w:sz w:val="19"/>
                <w:szCs w:val="19"/>
              </w:rPr>
              <w:t>(բրեֆեդրոն) 4-բրոմոմեթկատինոն (անկախ ուղեկցող նյութերի առկայությունից,</w:t>
            </w:r>
          </w:p>
          <w:p w14:paraId="68971746" w14:textId="77777777" w:rsidR="00B9348B" w:rsidRDefault="00000000">
            <w:pPr>
              <w:pStyle w:val="TableParagraph"/>
              <w:spacing w:before="53"/>
              <w:ind w:left="42"/>
              <w:rPr>
                <w:sz w:val="19"/>
                <w:szCs w:val="19"/>
              </w:rPr>
            </w:pPr>
            <w:r>
              <w:rPr>
                <w:w w:val="120"/>
                <w:sz w:val="19"/>
                <w:szCs w:val="19"/>
              </w:rPr>
              <w:t>ընդհանուր զանգվածով)</w:t>
            </w:r>
          </w:p>
        </w:tc>
        <w:tc>
          <w:tcPr>
            <w:tcW w:w="2014" w:type="dxa"/>
          </w:tcPr>
          <w:p w14:paraId="0764C049" w14:textId="77777777" w:rsidR="00B9348B" w:rsidRDefault="00B9348B">
            <w:pPr>
              <w:pStyle w:val="TableParagraph"/>
              <w:spacing w:before="1"/>
            </w:pPr>
          </w:p>
          <w:p w14:paraId="3F315A8E" w14:textId="77777777" w:rsidR="00B9348B" w:rsidRDefault="00000000">
            <w:pPr>
              <w:pStyle w:val="TableParagraph"/>
              <w:ind w:left="39"/>
              <w:rPr>
                <w:sz w:val="19"/>
              </w:rPr>
            </w:pPr>
            <w:r>
              <w:rPr>
                <w:w w:val="140"/>
                <w:sz w:val="19"/>
              </w:rPr>
              <w:t>0.01-0.05</w:t>
            </w:r>
          </w:p>
        </w:tc>
      </w:tr>
      <w:tr w:rsidR="00B9348B" w14:paraId="7F67B544" w14:textId="77777777">
        <w:trPr>
          <w:trHeight w:val="575"/>
        </w:trPr>
        <w:tc>
          <w:tcPr>
            <w:tcW w:w="701" w:type="dxa"/>
          </w:tcPr>
          <w:p w14:paraId="3A0834DE" w14:textId="77777777" w:rsidR="00B9348B" w:rsidRDefault="00000000">
            <w:pPr>
              <w:pStyle w:val="TableParagraph"/>
              <w:spacing w:before="139"/>
              <w:ind w:left="114"/>
              <w:rPr>
                <w:sz w:val="19"/>
              </w:rPr>
            </w:pPr>
            <w:r>
              <w:rPr>
                <w:w w:val="145"/>
                <w:sz w:val="19"/>
              </w:rPr>
              <w:t>925.</w:t>
            </w:r>
          </w:p>
        </w:tc>
        <w:tc>
          <w:tcPr>
            <w:tcW w:w="3329" w:type="dxa"/>
          </w:tcPr>
          <w:p w14:paraId="67E0EE08" w14:textId="77777777" w:rsidR="00B9348B" w:rsidRDefault="00B9348B">
            <w:pPr>
              <w:pStyle w:val="TableParagraph"/>
              <w:spacing w:before="3"/>
            </w:pPr>
          </w:p>
          <w:p w14:paraId="3B188A63" w14:textId="77777777" w:rsidR="00B9348B" w:rsidRDefault="00000000">
            <w:pPr>
              <w:pStyle w:val="TableParagraph"/>
              <w:spacing w:before="1"/>
              <w:ind w:left="47"/>
              <w:rPr>
                <w:sz w:val="19"/>
                <w:szCs w:val="19"/>
              </w:rPr>
            </w:pPr>
            <w:r>
              <w:rPr>
                <w:w w:val="115"/>
                <w:sz w:val="19"/>
                <w:szCs w:val="19"/>
              </w:rPr>
              <w:t>MXP (մեթօքսֆենիդին)</w:t>
            </w:r>
          </w:p>
        </w:tc>
        <w:tc>
          <w:tcPr>
            <w:tcW w:w="8674" w:type="dxa"/>
          </w:tcPr>
          <w:p w14:paraId="3781DDDE" w14:textId="77777777" w:rsidR="00B9348B" w:rsidRDefault="00000000">
            <w:pPr>
              <w:pStyle w:val="TableParagraph"/>
              <w:spacing w:before="6" w:line="268" w:lineRule="exact"/>
              <w:ind w:left="42" w:right="1478"/>
              <w:rPr>
                <w:sz w:val="19"/>
                <w:szCs w:val="19"/>
              </w:rPr>
            </w:pPr>
            <w:r>
              <w:rPr>
                <w:w w:val="110"/>
                <w:sz w:val="19"/>
                <w:szCs w:val="19"/>
              </w:rPr>
              <w:t>(1-(1-(2-մեթօքսիֆենիլ)-2-ֆենիլէթիլ)պիպերիդին) (անկախ ուղեկցող նյութերի առկայությունից, ընդհանուր զանգվածով)</w:t>
            </w:r>
          </w:p>
        </w:tc>
        <w:tc>
          <w:tcPr>
            <w:tcW w:w="2014" w:type="dxa"/>
          </w:tcPr>
          <w:p w14:paraId="0C2968B1" w14:textId="77777777" w:rsidR="00B9348B" w:rsidRDefault="00B9348B">
            <w:pPr>
              <w:pStyle w:val="TableParagraph"/>
              <w:spacing w:before="3"/>
            </w:pPr>
          </w:p>
          <w:p w14:paraId="2BA1F604" w14:textId="77777777" w:rsidR="00B9348B" w:rsidRDefault="00000000">
            <w:pPr>
              <w:pStyle w:val="TableParagraph"/>
              <w:spacing w:before="1"/>
              <w:ind w:left="39"/>
              <w:rPr>
                <w:sz w:val="19"/>
              </w:rPr>
            </w:pPr>
            <w:r>
              <w:rPr>
                <w:w w:val="140"/>
                <w:sz w:val="19"/>
              </w:rPr>
              <w:t>0.01-0.05</w:t>
            </w:r>
          </w:p>
        </w:tc>
      </w:tr>
      <w:tr w:rsidR="00B9348B" w14:paraId="46664B4D" w14:textId="77777777">
        <w:trPr>
          <w:trHeight w:val="930"/>
        </w:trPr>
        <w:tc>
          <w:tcPr>
            <w:tcW w:w="701" w:type="dxa"/>
          </w:tcPr>
          <w:p w14:paraId="48A1EC49" w14:textId="77777777" w:rsidR="00B9348B" w:rsidRDefault="00B9348B">
            <w:pPr>
              <w:pStyle w:val="TableParagraph"/>
              <w:rPr>
                <w:sz w:val="20"/>
              </w:rPr>
            </w:pPr>
          </w:p>
          <w:p w14:paraId="06F28CA8" w14:textId="77777777" w:rsidR="00B9348B" w:rsidRDefault="00B9348B">
            <w:pPr>
              <w:pStyle w:val="TableParagraph"/>
              <w:spacing w:before="6"/>
              <w:rPr>
                <w:sz w:val="26"/>
              </w:rPr>
            </w:pPr>
          </w:p>
          <w:p w14:paraId="220ABE3C" w14:textId="77777777" w:rsidR="00B9348B" w:rsidRDefault="00000000">
            <w:pPr>
              <w:pStyle w:val="TableParagraph"/>
              <w:ind w:left="102"/>
              <w:rPr>
                <w:sz w:val="19"/>
              </w:rPr>
            </w:pPr>
            <w:r>
              <w:rPr>
                <w:w w:val="155"/>
                <w:sz w:val="19"/>
              </w:rPr>
              <w:t>926.</w:t>
            </w:r>
          </w:p>
        </w:tc>
        <w:tc>
          <w:tcPr>
            <w:tcW w:w="3329" w:type="dxa"/>
          </w:tcPr>
          <w:p w14:paraId="1130B5ED" w14:textId="77777777" w:rsidR="00B9348B" w:rsidRDefault="00B9348B">
            <w:pPr>
              <w:pStyle w:val="TableParagraph"/>
              <w:spacing w:before="1"/>
            </w:pPr>
          </w:p>
          <w:p w14:paraId="14C00C6F" w14:textId="77777777" w:rsidR="00B9348B" w:rsidRDefault="00000000">
            <w:pPr>
              <w:pStyle w:val="TableParagraph"/>
              <w:ind w:left="47"/>
              <w:rPr>
                <w:sz w:val="19"/>
                <w:szCs w:val="19"/>
              </w:rPr>
            </w:pPr>
            <w:r>
              <w:rPr>
                <w:sz w:val="19"/>
                <w:szCs w:val="19"/>
              </w:rPr>
              <w:t>MMB(N)-2201 (5-ֆտորո- AMB)</w:t>
            </w:r>
          </w:p>
        </w:tc>
        <w:tc>
          <w:tcPr>
            <w:tcW w:w="8674" w:type="dxa"/>
          </w:tcPr>
          <w:p w14:paraId="26A9AECE" w14:textId="77777777" w:rsidR="00B9348B" w:rsidRDefault="00000000">
            <w:pPr>
              <w:pStyle w:val="TableParagraph"/>
              <w:spacing w:before="86" w:line="403" w:lineRule="auto"/>
              <w:ind w:left="42"/>
              <w:rPr>
                <w:sz w:val="19"/>
                <w:szCs w:val="19"/>
              </w:rPr>
            </w:pPr>
            <w:r>
              <w:rPr>
                <w:w w:val="115"/>
                <w:sz w:val="19"/>
                <w:szCs w:val="19"/>
              </w:rPr>
              <w:t>մեթիլ-3-մեթիլ-2-[1-(5-ֆտորպենտիլ)-1H-ինդազոլ-3-իլ կարբօքսամիդո] բութանոատ (անկախ ուղեկցող նյութերի առկայությունից, ընդհանուր զանգվածով)</w:t>
            </w:r>
          </w:p>
        </w:tc>
        <w:tc>
          <w:tcPr>
            <w:tcW w:w="2014" w:type="dxa"/>
          </w:tcPr>
          <w:p w14:paraId="56A3DC51" w14:textId="77777777" w:rsidR="00B9348B" w:rsidRDefault="00B9348B">
            <w:pPr>
              <w:pStyle w:val="TableParagraph"/>
              <w:rPr>
                <w:sz w:val="20"/>
              </w:rPr>
            </w:pPr>
          </w:p>
          <w:p w14:paraId="6747F434" w14:textId="77777777" w:rsidR="00B9348B" w:rsidRDefault="00B9348B">
            <w:pPr>
              <w:pStyle w:val="TableParagraph"/>
              <w:spacing w:before="9"/>
              <w:rPr>
                <w:sz w:val="18"/>
              </w:rPr>
            </w:pPr>
          </w:p>
          <w:p w14:paraId="4E70547E" w14:textId="77777777" w:rsidR="00B9348B" w:rsidRDefault="00000000">
            <w:pPr>
              <w:pStyle w:val="TableParagraph"/>
              <w:ind w:left="39"/>
              <w:rPr>
                <w:sz w:val="19"/>
              </w:rPr>
            </w:pPr>
            <w:r>
              <w:rPr>
                <w:w w:val="140"/>
                <w:sz w:val="19"/>
              </w:rPr>
              <w:t>0.01-0.05</w:t>
            </w:r>
          </w:p>
        </w:tc>
      </w:tr>
    </w:tbl>
    <w:p w14:paraId="5D63A788"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5F02384A" w14:textId="77777777">
        <w:trPr>
          <w:trHeight w:val="817"/>
        </w:trPr>
        <w:tc>
          <w:tcPr>
            <w:tcW w:w="701" w:type="dxa"/>
          </w:tcPr>
          <w:p w14:paraId="531EEF16" w14:textId="77777777" w:rsidR="00B9348B" w:rsidRDefault="00000000">
            <w:pPr>
              <w:pStyle w:val="TableParagraph"/>
              <w:spacing w:before="139"/>
              <w:ind w:left="129"/>
              <w:rPr>
                <w:sz w:val="19"/>
              </w:rPr>
            </w:pPr>
            <w:r>
              <w:rPr>
                <w:w w:val="140"/>
                <w:sz w:val="19"/>
              </w:rPr>
              <w:lastRenderedPageBreak/>
              <w:t>927.</w:t>
            </w:r>
          </w:p>
        </w:tc>
        <w:tc>
          <w:tcPr>
            <w:tcW w:w="3329" w:type="dxa"/>
          </w:tcPr>
          <w:p w14:paraId="64C7014C" w14:textId="77777777" w:rsidR="00B9348B" w:rsidRDefault="00000000">
            <w:pPr>
              <w:pStyle w:val="TableParagraph"/>
              <w:spacing w:before="64" w:line="300" w:lineRule="auto"/>
              <w:ind w:left="47" w:right="808"/>
              <w:rPr>
                <w:sz w:val="19"/>
                <w:szCs w:val="19"/>
              </w:rPr>
            </w:pPr>
            <w:r>
              <w:rPr>
                <w:w w:val="125"/>
                <w:sz w:val="19"/>
                <w:szCs w:val="19"/>
              </w:rPr>
              <w:t>Pentedrone(α- պրոպիլմեթկատիոնո ն)</w:t>
            </w:r>
          </w:p>
        </w:tc>
        <w:tc>
          <w:tcPr>
            <w:tcW w:w="8674" w:type="dxa"/>
          </w:tcPr>
          <w:p w14:paraId="4189A670" w14:textId="77777777" w:rsidR="00B9348B" w:rsidRDefault="00000000">
            <w:pPr>
              <w:pStyle w:val="TableParagraph"/>
              <w:spacing w:before="64" w:line="348" w:lineRule="auto"/>
              <w:ind w:left="42" w:right="1478"/>
              <w:rPr>
                <w:sz w:val="19"/>
                <w:szCs w:val="19"/>
              </w:rPr>
            </w:pPr>
            <w:r>
              <w:rPr>
                <w:w w:val="115"/>
                <w:sz w:val="19"/>
                <w:szCs w:val="19"/>
              </w:rPr>
              <w:t>1-ֆենիլ-2-մեթիլամինո-պենտան-1-ոն(անկախ ուղեկցող նյութերի առկայությունից, ընդհանուր զանգվածով)</w:t>
            </w:r>
          </w:p>
        </w:tc>
        <w:tc>
          <w:tcPr>
            <w:tcW w:w="2014" w:type="dxa"/>
          </w:tcPr>
          <w:p w14:paraId="58C2EAC1" w14:textId="77777777" w:rsidR="00B9348B" w:rsidRDefault="00B9348B">
            <w:pPr>
              <w:pStyle w:val="TableParagraph"/>
              <w:spacing w:before="6"/>
            </w:pPr>
          </w:p>
          <w:p w14:paraId="48B4E6AC" w14:textId="77777777" w:rsidR="00B9348B" w:rsidRDefault="00000000">
            <w:pPr>
              <w:pStyle w:val="TableParagraph"/>
              <w:ind w:left="39"/>
              <w:rPr>
                <w:sz w:val="19"/>
              </w:rPr>
            </w:pPr>
            <w:r>
              <w:rPr>
                <w:w w:val="140"/>
                <w:sz w:val="19"/>
              </w:rPr>
              <w:t>0.01-0.05</w:t>
            </w:r>
          </w:p>
        </w:tc>
      </w:tr>
      <w:tr w:rsidR="00B9348B" w14:paraId="662C734C" w14:textId="77777777">
        <w:trPr>
          <w:trHeight w:val="815"/>
        </w:trPr>
        <w:tc>
          <w:tcPr>
            <w:tcW w:w="701" w:type="dxa"/>
          </w:tcPr>
          <w:p w14:paraId="7336469F" w14:textId="77777777" w:rsidR="00B9348B" w:rsidRDefault="00000000">
            <w:pPr>
              <w:pStyle w:val="TableParagraph"/>
              <w:spacing w:before="139"/>
              <w:ind w:left="102"/>
              <w:rPr>
                <w:sz w:val="19"/>
              </w:rPr>
            </w:pPr>
            <w:r>
              <w:rPr>
                <w:w w:val="155"/>
                <w:sz w:val="19"/>
              </w:rPr>
              <w:t>928.</w:t>
            </w:r>
          </w:p>
        </w:tc>
        <w:tc>
          <w:tcPr>
            <w:tcW w:w="3329" w:type="dxa"/>
          </w:tcPr>
          <w:p w14:paraId="04403681" w14:textId="77777777" w:rsidR="00B9348B" w:rsidRDefault="00000000">
            <w:pPr>
              <w:pStyle w:val="TableParagraph"/>
              <w:spacing w:before="67" w:line="314" w:lineRule="auto"/>
              <w:ind w:left="47" w:right="116"/>
              <w:rPr>
                <w:sz w:val="19"/>
                <w:szCs w:val="19"/>
              </w:rPr>
            </w:pPr>
            <w:r>
              <w:rPr>
                <w:w w:val="120"/>
                <w:sz w:val="19"/>
                <w:szCs w:val="19"/>
              </w:rPr>
              <w:t>AMT.(ալֆա- մեթիլտրիպտամի ն)</w:t>
            </w:r>
          </w:p>
        </w:tc>
        <w:tc>
          <w:tcPr>
            <w:tcW w:w="8674" w:type="dxa"/>
          </w:tcPr>
          <w:p w14:paraId="2E77A657" w14:textId="77777777" w:rsidR="00B9348B" w:rsidRDefault="00000000">
            <w:pPr>
              <w:pStyle w:val="TableParagraph"/>
              <w:spacing w:before="67" w:line="345" w:lineRule="auto"/>
              <w:ind w:left="42" w:right="1478"/>
              <w:rPr>
                <w:sz w:val="19"/>
                <w:szCs w:val="19"/>
              </w:rPr>
            </w:pPr>
            <w:r>
              <w:rPr>
                <w:w w:val="115"/>
                <w:sz w:val="19"/>
                <w:szCs w:val="19"/>
              </w:rPr>
              <w:t>2-(1H-ինդոլ-3-իլ)-1-մեթիլ-էթիլամին (անկախ ուղեկցող նյութերի առկայությունից, ընդհանուր զանգվածով)</w:t>
            </w:r>
          </w:p>
        </w:tc>
        <w:tc>
          <w:tcPr>
            <w:tcW w:w="2014" w:type="dxa"/>
          </w:tcPr>
          <w:p w14:paraId="3F352947" w14:textId="77777777" w:rsidR="00B9348B" w:rsidRDefault="00B9348B">
            <w:pPr>
              <w:pStyle w:val="TableParagraph"/>
              <w:spacing w:before="3"/>
            </w:pPr>
          </w:p>
          <w:p w14:paraId="757D622E" w14:textId="77777777" w:rsidR="00B9348B" w:rsidRDefault="00000000">
            <w:pPr>
              <w:pStyle w:val="TableParagraph"/>
              <w:spacing w:before="1"/>
              <w:ind w:left="39"/>
              <w:rPr>
                <w:sz w:val="19"/>
              </w:rPr>
            </w:pPr>
            <w:r>
              <w:rPr>
                <w:w w:val="140"/>
                <w:sz w:val="19"/>
              </w:rPr>
              <w:t>0.01-0.05</w:t>
            </w:r>
          </w:p>
        </w:tc>
      </w:tr>
      <w:tr w:rsidR="00B9348B" w14:paraId="2F4B3528" w14:textId="77777777">
        <w:trPr>
          <w:trHeight w:val="625"/>
        </w:trPr>
        <w:tc>
          <w:tcPr>
            <w:tcW w:w="701" w:type="dxa"/>
          </w:tcPr>
          <w:p w14:paraId="52501CB9" w14:textId="77777777" w:rsidR="00B9348B" w:rsidRDefault="00000000">
            <w:pPr>
              <w:pStyle w:val="TableParagraph"/>
              <w:spacing w:before="134"/>
              <w:ind w:left="102"/>
              <w:rPr>
                <w:sz w:val="19"/>
              </w:rPr>
            </w:pPr>
            <w:r>
              <w:rPr>
                <w:w w:val="155"/>
                <w:sz w:val="19"/>
              </w:rPr>
              <w:t>929.</w:t>
            </w:r>
          </w:p>
        </w:tc>
        <w:tc>
          <w:tcPr>
            <w:tcW w:w="3329" w:type="dxa"/>
          </w:tcPr>
          <w:p w14:paraId="666AD78C" w14:textId="77777777" w:rsidR="00B9348B" w:rsidRDefault="00000000">
            <w:pPr>
              <w:pStyle w:val="TableParagraph"/>
              <w:spacing w:before="5" w:line="320" w:lineRule="exact"/>
              <w:ind w:left="47" w:right="1179"/>
              <w:rPr>
                <w:sz w:val="19"/>
                <w:szCs w:val="19"/>
              </w:rPr>
            </w:pPr>
            <w:r>
              <w:rPr>
                <w:w w:val="120"/>
                <w:sz w:val="19"/>
                <w:szCs w:val="19"/>
              </w:rPr>
              <w:t>Իզոբութիլ նիտրիտ (Isobutyl nitrite)</w:t>
            </w:r>
          </w:p>
        </w:tc>
        <w:tc>
          <w:tcPr>
            <w:tcW w:w="8674" w:type="dxa"/>
          </w:tcPr>
          <w:p w14:paraId="2BDBF6BE" w14:textId="77777777" w:rsidR="00B9348B" w:rsidRDefault="00000000">
            <w:pPr>
              <w:pStyle w:val="TableParagraph"/>
              <w:spacing w:before="5" w:line="320" w:lineRule="exact"/>
              <w:ind w:left="42" w:right="1478"/>
              <w:rPr>
                <w:sz w:val="19"/>
                <w:szCs w:val="19"/>
              </w:rPr>
            </w:pPr>
            <w:r>
              <w:rPr>
                <w:w w:val="120"/>
                <w:sz w:val="19"/>
                <w:szCs w:val="19"/>
              </w:rPr>
              <w:t>2-Մեթիլպրոպիլնիտրիտ (անկախ ուղեկցող նյութերի առկայությունից, ընդհանուր զանգվածով)</w:t>
            </w:r>
          </w:p>
        </w:tc>
        <w:tc>
          <w:tcPr>
            <w:tcW w:w="2014" w:type="dxa"/>
          </w:tcPr>
          <w:p w14:paraId="3095AB8B" w14:textId="77777777" w:rsidR="00B9348B" w:rsidRDefault="00B9348B">
            <w:pPr>
              <w:pStyle w:val="TableParagraph"/>
              <w:spacing w:before="1"/>
            </w:pPr>
          </w:p>
          <w:p w14:paraId="78E2C923" w14:textId="77777777" w:rsidR="00B9348B" w:rsidRDefault="00000000">
            <w:pPr>
              <w:pStyle w:val="TableParagraph"/>
              <w:ind w:left="39"/>
              <w:rPr>
                <w:sz w:val="19"/>
              </w:rPr>
            </w:pPr>
            <w:r>
              <w:rPr>
                <w:w w:val="140"/>
                <w:sz w:val="19"/>
              </w:rPr>
              <w:t>0.01-0.05</w:t>
            </w:r>
          </w:p>
        </w:tc>
      </w:tr>
      <w:tr w:rsidR="00B9348B" w14:paraId="0A0157BB" w14:textId="77777777">
        <w:trPr>
          <w:trHeight w:val="611"/>
        </w:trPr>
        <w:tc>
          <w:tcPr>
            <w:tcW w:w="701" w:type="dxa"/>
          </w:tcPr>
          <w:p w14:paraId="734319AB" w14:textId="77777777" w:rsidR="00B9348B" w:rsidRDefault="00000000">
            <w:pPr>
              <w:pStyle w:val="TableParagraph"/>
              <w:spacing w:before="115"/>
              <w:ind w:left="60" w:right="33"/>
              <w:jc w:val="center"/>
              <w:rPr>
                <w:sz w:val="19"/>
              </w:rPr>
            </w:pPr>
            <w:r>
              <w:rPr>
                <w:w w:val="160"/>
                <w:sz w:val="19"/>
              </w:rPr>
              <w:t>930</w:t>
            </w:r>
          </w:p>
          <w:p w14:paraId="703CA2AA" w14:textId="77777777" w:rsidR="00B9348B" w:rsidRDefault="00000000">
            <w:pPr>
              <w:pStyle w:val="TableParagraph"/>
              <w:spacing w:before="43" w:line="215" w:lineRule="exact"/>
              <w:ind w:left="27"/>
              <w:jc w:val="center"/>
              <w:rPr>
                <w:sz w:val="19"/>
              </w:rPr>
            </w:pPr>
            <w:r>
              <w:rPr>
                <w:w w:val="160"/>
                <w:sz w:val="19"/>
              </w:rPr>
              <w:t>.</w:t>
            </w:r>
          </w:p>
        </w:tc>
        <w:tc>
          <w:tcPr>
            <w:tcW w:w="3329" w:type="dxa"/>
          </w:tcPr>
          <w:p w14:paraId="6139432D" w14:textId="77777777" w:rsidR="00B9348B" w:rsidRDefault="00B9348B">
            <w:pPr>
              <w:pStyle w:val="TableParagraph"/>
              <w:spacing w:before="10"/>
              <w:rPr>
                <w:sz w:val="20"/>
              </w:rPr>
            </w:pPr>
          </w:p>
          <w:p w14:paraId="6CD2F315" w14:textId="77777777" w:rsidR="00B9348B" w:rsidRDefault="00000000">
            <w:pPr>
              <w:pStyle w:val="TableParagraph"/>
              <w:ind w:left="47"/>
              <w:rPr>
                <w:sz w:val="19"/>
                <w:szCs w:val="19"/>
              </w:rPr>
            </w:pPr>
            <w:r>
              <w:rPr>
                <w:w w:val="130"/>
                <w:sz w:val="19"/>
                <w:szCs w:val="19"/>
              </w:rPr>
              <w:t>Ամիլնիտրիտ</w:t>
            </w:r>
          </w:p>
        </w:tc>
        <w:tc>
          <w:tcPr>
            <w:tcW w:w="8674" w:type="dxa"/>
          </w:tcPr>
          <w:p w14:paraId="73C44F62" w14:textId="77777777" w:rsidR="00B9348B" w:rsidRDefault="00000000">
            <w:pPr>
              <w:pStyle w:val="TableParagraph"/>
              <w:spacing w:before="22" w:line="295" w:lineRule="auto"/>
              <w:ind w:left="42" w:right="764"/>
              <w:rPr>
                <w:sz w:val="19"/>
                <w:szCs w:val="19"/>
              </w:rPr>
            </w:pPr>
            <w:r>
              <w:rPr>
                <w:w w:val="120"/>
                <w:sz w:val="19"/>
                <w:szCs w:val="19"/>
              </w:rPr>
              <w:t>Պենտիլնիտրիտ(անկախ ուղեկցող նյութերի առկայությունից, ընդհանուր զանգվածով)</w:t>
            </w:r>
          </w:p>
        </w:tc>
        <w:tc>
          <w:tcPr>
            <w:tcW w:w="2014" w:type="dxa"/>
          </w:tcPr>
          <w:p w14:paraId="4D264C06" w14:textId="77777777" w:rsidR="00B9348B" w:rsidRDefault="00B9348B">
            <w:pPr>
              <w:pStyle w:val="TableParagraph"/>
              <w:spacing w:before="10"/>
              <w:rPr>
                <w:sz w:val="20"/>
              </w:rPr>
            </w:pPr>
          </w:p>
          <w:p w14:paraId="513F71E6" w14:textId="77777777" w:rsidR="00B9348B" w:rsidRDefault="00000000">
            <w:pPr>
              <w:pStyle w:val="TableParagraph"/>
              <w:ind w:left="39"/>
              <w:rPr>
                <w:sz w:val="19"/>
              </w:rPr>
            </w:pPr>
            <w:r>
              <w:rPr>
                <w:w w:val="140"/>
                <w:sz w:val="19"/>
              </w:rPr>
              <w:t>0.01-0.05</w:t>
            </w:r>
          </w:p>
        </w:tc>
      </w:tr>
      <w:tr w:rsidR="00B9348B" w14:paraId="3BC7D7C8" w14:textId="77777777">
        <w:trPr>
          <w:trHeight w:val="558"/>
        </w:trPr>
        <w:tc>
          <w:tcPr>
            <w:tcW w:w="701" w:type="dxa"/>
          </w:tcPr>
          <w:p w14:paraId="708F45DF" w14:textId="77777777" w:rsidR="00B9348B" w:rsidRDefault="00000000">
            <w:pPr>
              <w:pStyle w:val="TableParagraph"/>
              <w:spacing w:before="137"/>
              <w:ind w:left="158"/>
              <w:rPr>
                <w:sz w:val="19"/>
              </w:rPr>
            </w:pPr>
            <w:r>
              <w:rPr>
                <w:w w:val="120"/>
                <w:sz w:val="19"/>
              </w:rPr>
              <w:t>931.</w:t>
            </w:r>
          </w:p>
        </w:tc>
        <w:tc>
          <w:tcPr>
            <w:tcW w:w="3329" w:type="dxa"/>
          </w:tcPr>
          <w:p w14:paraId="43786AE8" w14:textId="77777777" w:rsidR="00B9348B" w:rsidRDefault="00B9348B">
            <w:pPr>
              <w:pStyle w:val="TableParagraph"/>
              <w:spacing w:before="6"/>
            </w:pPr>
          </w:p>
          <w:p w14:paraId="7DAA1986" w14:textId="77777777" w:rsidR="00B9348B" w:rsidRDefault="00000000">
            <w:pPr>
              <w:pStyle w:val="TableParagraph"/>
              <w:ind w:left="47"/>
              <w:rPr>
                <w:sz w:val="19"/>
              </w:rPr>
            </w:pPr>
            <w:r>
              <w:rPr>
                <w:sz w:val="19"/>
              </w:rPr>
              <w:t>NM-2AI</w:t>
            </w:r>
          </w:p>
        </w:tc>
        <w:tc>
          <w:tcPr>
            <w:tcW w:w="8674" w:type="dxa"/>
          </w:tcPr>
          <w:p w14:paraId="01A22252" w14:textId="77777777" w:rsidR="00B9348B" w:rsidRDefault="00000000">
            <w:pPr>
              <w:pStyle w:val="TableParagraph"/>
              <w:spacing w:before="6" w:line="268" w:lineRule="exact"/>
              <w:ind w:left="42" w:right="1478"/>
              <w:rPr>
                <w:sz w:val="19"/>
                <w:szCs w:val="19"/>
              </w:rPr>
            </w:pPr>
            <w:r>
              <w:rPr>
                <w:w w:val="120"/>
                <w:sz w:val="19"/>
                <w:szCs w:val="19"/>
              </w:rPr>
              <w:t>N-մեթիլ-2-ինդանամին(N-մեթիլ-2-ամինոինդան) (անկախ ուղեկցող նյութերի առկայությունից, ընդհանուր զանգվածով)</w:t>
            </w:r>
          </w:p>
        </w:tc>
        <w:tc>
          <w:tcPr>
            <w:tcW w:w="2014" w:type="dxa"/>
          </w:tcPr>
          <w:p w14:paraId="440B41FC" w14:textId="77777777" w:rsidR="00B9348B" w:rsidRDefault="00B9348B">
            <w:pPr>
              <w:pStyle w:val="TableParagraph"/>
              <w:spacing w:before="6"/>
            </w:pPr>
          </w:p>
          <w:p w14:paraId="7EEF421A" w14:textId="77777777" w:rsidR="00B9348B" w:rsidRDefault="00000000">
            <w:pPr>
              <w:pStyle w:val="TableParagraph"/>
              <w:ind w:left="39"/>
              <w:rPr>
                <w:sz w:val="19"/>
              </w:rPr>
            </w:pPr>
            <w:r>
              <w:rPr>
                <w:w w:val="140"/>
                <w:sz w:val="19"/>
              </w:rPr>
              <w:t>0.01-0.05</w:t>
            </w:r>
          </w:p>
        </w:tc>
      </w:tr>
      <w:tr w:rsidR="00B9348B" w14:paraId="50DF3F20" w14:textId="77777777">
        <w:trPr>
          <w:trHeight w:val="798"/>
        </w:trPr>
        <w:tc>
          <w:tcPr>
            <w:tcW w:w="701" w:type="dxa"/>
          </w:tcPr>
          <w:p w14:paraId="7CADE2B4" w14:textId="77777777" w:rsidR="00B9348B" w:rsidRDefault="00B9348B">
            <w:pPr>
              <w:pStyle w:val="TableParagraph"/>
              <w:rPr>
                <w:sz w:val="20"/>
              </w:rPr>
            </w:pPr>
          </w:p>
          <w:p w14:paraId="35DF056F" w14:textId="77777777" w:rsidR="00B9348B" w:rsidRDefault="00B9348B">
            <w:pPr>
              <w:pStyle w:val="TableParagraph"/>
              <w:spacing w:before="11"/>
              <w:rPr>
                <w:sz w:val="26"/>
              </w:rPr>
            </w:pPr>
          </w:p>
          <w:p w14:paraId="47E0387C" w14:textId="77777777" w:rsidR="00B9348B" w:rsidRDefault="00000000">
            <w:pPr>
              <w:pStyle w:val="TableParagraph"/>
              <w:ind w:left="122"/>
              <w:rPr>
                <w:sz w:val="19"/>
              </w:rPr>
            </w:pPr>
            <w:r>
              <w:rPr>
                <w:w w:val="140"/>
                <w:sz w:val="19"/>
              </w:rPr>
              <w:t>932.</w:t>
            </w:r>
          </w:p>
        </w:tc>
        <w:tc>
          <w:tcPr>
            <w:tcW w:w="3329" w:type="dxa"/>
          </w:tcPr>
          <w:p w14:paraId="7FE3B99F" w14:textId="77777777" w:rsidR="00B9348B" w:rsidRDefault="00B9348B">
            <w:pPr>
              <w:pStyle w:val="TableParagraph"/>
              <w:rPr>
                <w:sz w:val="20"/>
              </w:rPr>
            </w:pPr>
          </w:p>
          <w:p w14:paraId="5E54FB07" w14:textId="77777777" w:rsidR="00B9348B" w:rsidRDefault="00B9348B">
            <w:pPr>
              <w:pStyle w:val="TableParagraph"/>
              <w:spacing w:before="5"/>
              <w:rPr>
                <w:sz w:val="19"/>
              </w:rPr>
            </w:pPr>
          </w:p>
          <w:p w14:paraId="7D2F1587" w14:textId="77777777" w:rsidR="00B9348B" w:rsidRDefault="00000000">
            <w:pPr>
              <w:pStyle w:val="TableParagraph"/>
              <w:ind w:left="47"/>
              <w:rPr>
                <w:sz w:val="19"/>
              </w:rPr>
            </w:pPr>
            <w:r>
              <w:rPr>
                <w:w w:val="105"/>
                <w:sz w:val="19"/>
              </w:rPr>
              <w:t>PPA(N)-2201 (PX-2)</w:t>
            </w:r>
          </w:p>
        </w:tc>
        <w:tc>
          <w:tcPr>
            <w:tcW w:w="8674" w:type="dxa"/>
          </w:tcPr>
          <w:p w14:paraId="1259E205" w14:textId="77777777" w:rsidR="00B9348B" w:rsidRDefault="00000000">
            <w:pPr>
              <w:pStyle w:val="TableParagraph"/>
              <w:spacing w:before="89"/>
              <w:ind w:left="42"/>
              <w:rPr>
                <w:sz w:val="19"/>
                <w:szCs w:val="19"/>
              </w:rPr>
            </w:pPr>
            <w:r>
              <w:rPr>
                <w:w w:val="115"/>
                <w:sz w:val="19"/>
                <w:szCs w:val="19"/>
              </w:rPr>
              <w:t>N-(1-կարբամոիլ-2-ֆենիլէթիլ)-1-(5-ֆտորպենտիլ)-1H-ինդազոլ-3- կարբօքսամիդ(անկախ</w:t>
            </w:r>
          </w:p>
          <w:p w14:paraId="1D40849A" w14:textId="77777777" w:rsidR="00B9348B" w:rsidRDefault="00000000">
            <w:pPr>
              <w:pStyle w:val="TableParagraph"/>
              <w:spacing w:before="151"/>
              <w:ind w:left="42"/>
              <w:rPr>
                <w:sz w:val="19"/>
                <w:szCs w:val="19"/>
              </w:rPr>
            </w:pPr>
            <w:r>
              <w:rPr>
                <w:w w:val="115"/>
                <w:sz w:val="19"/>
                <w:szCs w:val="19"/>
              </w:rPr>
              <w:t>ուղեկցող նյութերի առկայությունից, ընդհանուր զանգվածով)</w:t>
            </w:r>
          </w:p>
        </w:tc>
        <w:tc>
          <w:tcPr>
            <w:tcW w:w="2014" w:type="dxa"/>
          </w:tcPr>
          <w:p w14:paraId="4F2BD6EB" w14:textId="77777777" w:rsidR="00B9348B" w:rsidRDefault="00B9348B">
            <w:pPr>
              <w:pStyle w:val="TableParagraph"/>
              <w:rPr>
                <w:sz w:val="20"/>
              </w:rPr>
            </w:pPr>
          </w:p>
          <w:p w14:paraId="5FE0E071" w14:textId="77777777" w:rsidR="00B9348B" w:rsidRDefault="00B9348B">
            <w:pPr>
              <w:pStyle w:val="TableParagraph"/>
              <w:spacing w:before="5"/>
              <w:rPr>
                <w:sz w:val="19"/>
              </w:rPr>
            </w:pPr>
          </w:p>
          <w:p w14:paraId="510F3E8B" w14:textId="77777777" w:rsidR="00B9348B" w:rsidRDefault="00000000">
            <w:pPr>
              <w:pStyle w:val="TableParagraph"/>
              <w:ind w:left="39"/>
              <w:rPr>
                <w:sz w:val="19"/>
              </w:rPr>
            </w:pPr>
            <w:r>
              <w:rPr>
                <w:w w:val="140"/>
                <w:sz w:val="19"/>
              </w:rPr>
              <w:t>0.01-0.05</w:t>
            </w:r>
          </w:p>
        </w:tc>
      </w:tr>
      <w:tr w:rsidR="00B9348B" w14:paraId="073D0722" w14:textId="77777777">
        <w:trPr>
          <w:trHeight w:val="556"/>
        </w:trPr>
        <w:tc>
          <w:tcPr>
            <w:tcW w:w="701" w:type="dxa"/>
          </w:tcPr>
          <w:p w14:paraId="1F85864B" w14:textId="77777777" w:rsidR="00B9348B" w:rsidRDefault="00000000">
            <w:pPr>
              <w:pStyle w:val="TableParagraph"/>
              <w:spacing w:before="134"/>
              <w:ind w:left="110"/>
              <w:rPr>
                <w:sz w:val="19"/>
              </w:rPr>
            </w:pPr>
            <w:r>
              <w:rPr>
                <w:w w:val="150"/>
                <w:sz w:val="19"/>
              </w:rPr>
              <w:t>933.</w:t>
            </w:r>
          </w:p>
        </w:tc>
        <w:tc>
          <w:tcPr>
            <w:tcW w:w="3329" w:type="dxa"/>
          </w:tcPr>
          <w:p w14:paraId="607DB2A7" w14:textId="77777777" w:rsidR="00B9348B" w:rsidRDefault="00B9348B">
            <w:pPr>
              <w:pStyle w:val="TableParagraph"/>
              <w:spacing w:before="6"/>
            </w:pPr>
          </w:p>
          <w:p w14:paraId="513B8E7A" w14:textId="77777777" w:rsidR="00B9348B" w:rsidRDefault="00000000">
            <w:pPr>
              <w:pStyle w:val="TableParagraph"/>
              <w:ind w:left="47"/>
              <w:rPr>
                <w:sz w:val="19"/>
              </w:rPr>
            </w:pPr>
            <w:r>
              <w:rPr>
                <w:sz w:val="19"/>
              </w:rPr>
              <w:t>5-FLUORO-AB-PINACA</w:t>
            </w:r>
          </w:p>
        </w:tc>
        <w:tc>
          <w:tcPr>
            <w:tcW w:w="8674" w:type="dxa"/>
          </w:tcPr>
          <w:p w14:paraId="74D5C80B" w14:textId="77777777" w:rsidR="00B9348B" w:rsidRDefault="00000000">
            <w:pPr>
              <w:pStyle w:val="TableParagraph"/>
              <w:spacing w:before="4" w:line="268" w:lineRule="exact"/>
              <w:ind w:left="42"/>
              <w:rPr>
                <w:sz w:val="19"/>
                <w:szCs w:val="19"/>
              </w:rPr>
            </w:pPr>
            <w:r>
              <w:rPr>
                <w:w w:val="110"/>
                <w:sz w:val="19"/>
                <w:szCs w:val="19"/>
              </w:rPr>
              <w:t>5-ֆլուրո-AB-պինակաMBA(N)-2201 (անկախ ուղեկցող նյութերի առկայությունից, ընդհանուր զանգվածով)</w:t>
            </w:r>
          </w:p>
        </w:tc>
        <w:tc>
          <w:tcPr>
            <w:tcW w:w="2014" w:type="dxa"/>
          </w:tcPr>
          <w:p w14:paraId="48683326" w14:textId="77777777" w:rsidR="00B9348B" w:rsidRDefault="00B9348B">
            <w:pPr>
              <w:pStyle w:val="TableParagraph"/>
              <w:spacing w:before="6"/>
            </w:pPr>
          </w:p>
          <w:p w14:paraId="607F1B09" w14:textId="77777777" w:rsidR="00B9348B" w:rsidRDefault="00000000">
            <w:pPr>
              <w:pStyle w:val="TableParagraph"/>
              <w:ind w:left="39"/>
              <w:rPr>
                <w:sz w:val="19"/>
              </w:rPr>
            </w:pPr>
            <w:r>
              <w:rPr>
                <w:w w:val="140"/>
                <w:sz w:val="19"/>
              </w:rPr>
              <w:t>0.01-0.05</w:t>
            </w:r>
          </w:p>
        </w:tc>
      </w:tr>
      <w:tr w:rsidR="00B9348B" w14:paraId="0C57314F" w14:textId="77777777">
        <w:trPr>
          <w:trHeight w:val="798"/>
        </w:trPr>
        <w:tc>
          <w:tcPr>
            <w:tcW w:w="701" w:type="dxa"/>
          </w:tcPr>
          <w:p w14:paraId="4B47552E" w14:textId="77777777" w:rsidR="00B9348B" w:rsidRDefault="00B9348B">
            <w:pPr>
              <w:pStyle w:val="TableParagraph"/>
              <w:rPr>
                <w:sz w:val="20"/>
              </w:rPr>
            </w:pPr>
          </w:p>
          <w:p w14:paraId="0A9B9789" w14:textId="77777777" w:rsidR="00B9348B" w:rsidRDefault="00B9348B">
            <w:pPr>
              <w:pStyle w:val="TableParagraph"/>
              <w:spacing w:before="11"/>
              <w:rPr>
                <w:sz w:val="26"/>
              </w:rPr>
            </w:pPr>
          </w:p>
          <w:p w14:paraId="0E1123BC" w14:textId="77777777" w:rsidR="00B9348B" w:rsidRDefault="00000000">
            <w:pPr>
              <w:pStyle w:val="TableParagraph"/>
              <w:ind w:left="112"/>
              <w:rPr>
                <w:sz w:val="19"/>
              </w:rPr>
            </w:pPr>
            <w:r>
              <w:rPr>
                <w:w w:val="150"/>
                <w:sz w:val="19"/>
              </w:rPr>
              <w:t>934.</w:t>
            </w:r>
          </w:p>
        </w:tc>
        <w:tc>
          <w:tcPr>
            <w:tcW w:w="3329" w:type="dxa"/>
          </w:tcPr>
          <w:p w14:paraId="4294A948" w14:textId="77777777" w:rsidR="00B9348B" w:rsidRDefault="00B9348B">
            <w:pPr>
              <w:pStyle w:val="TableParagraph"/>
              <w:spacing w:before="3"/>
            </w:pPr>
          </w:p>
          <w:p w14:paraId="5C2EFBA8" w14:textId="77777777" w:rsidR="00B9348B" w:rsidRDefault="00000000">
            <w:pPr>
              <w:pStyle w:val="TableParagraph"/>
              <w:spacing w:before="1"/>
              <w:ind w:left="47"/>
              <w:rPr>
                <w:sz w:val="19"/>
              </w:rPr>
            </w:pPr>
            <w:r>
              <w:rPr>
                <w:sz w:val="19"/>
              </w:rPr>
              <w:t>MBA(N)-2201 (5F-ABINACA)</w:t>
            </w:r>
          </w:p>
        </w:tc>
        <w:tc>
          <w:tcPr>
            <w:tcW w:w="8674" w:type="dxa"/>
          </w:tcPr>
          <w:p w14:paraId="11794755" w14:textId="77777777" w:rsidR="00B9348B" w:rsidRDefault="00000000">
            <w:pPr>
              <w:pStyle w:val="TableParagraph"/>
              <w:spacing w:before="89"/>
              <w:ind w:left="42"/>
              <w:rPr>
                <w:sz w:val="19"/>
                <w:szCs w:val="19"/>
              </w:rPr>
            </w:pPr>
            <w:r>
              <w:rPr>
                <w:w w:val="115"/>
                <w:sz w:val="19"/>
                <w:szCs w:val="19"/>
              </w:rPr>
              <w:t>N-(1-կարբամոիլ-2-մեթիլպրոպ-1-իլ)-1-(5-ֆտորպենտիլ)-1H-ինդազոլ-3- կարբօքսամիդ</w:t>
            </w:r>
          </w:p>
          <w:p w14:paraId="74B23F8C" w14:textId="77777777" w:rsidR="00B9348B" w:rsidRDefault="00000000">
            <w:pPr>
              <w:pStyle w:val="TableParagraph"/>
              <w:spacing w:before="151"/>
              <w:ind w:left="42"/>
              <w:rPr>
                <w:sz w:val="19"/>
                <w:szCs w:val="19"/>
              </w:rPr>
            </w:pPr>
            <w:r>
              <w:rPr>
                <w:w w:val="115"/>
                <w:sz w:val="19"/>
                <w:szCs w:val="19"/>
              </w:rPr>
              <w:t>(անկախ ուղեկցող նյութերի առկայությունից, ընդհանուր զանգվածով)</w:t>
            </w:r>
          </w:p>
        </w:tc>
        <w:tc>
          <w:tcPr>
            <w:tcW w:w="2014" w:type="dxa"/>
          </w:tcPr>
          <w:p w14:paraId="753CDC7C" w14:textId="77777777" w:rsidR="00B9348B" w:rsidRDefault="00B9348B">
            <w:pPr>
              <w:pStyle w:val="TableParagraph"/>
              <w:rPr>
                <w:sz w:val="20"/>
              </w:rPr>
            </w:pPr>
          </w:p>
          <w:p w14:paraId="3AE3805A" w14:textId="77777777" w:rsidR="00B9348B" w:rsidRDefault="00B9348B">
            <w:pPr>
              <w:pStyle w:val="TableParagraph"/>
              <w:spacing w:before="2"/>
              <w:rPr>
                <w:sz w:val="19"/>
              </w:rPr>
            </w:pPr>
          </w:p>
          <w:p w14:paraId="44BFC78C" w14:textId="77777777" w:rsidR="00B9348B" w:rsidRDefault="00000000">
            <w:pPr>
              <w:pStyle w:val="TableParagraph"/>
              <w:spacing w:before="1"/>
              <w:ind w:left="39"/>
              <w:rPr>
                <w:sz w:val="19"/>
              </w:rPr>
            </w:pPr>
            <w:r>
              <w:rPr>
                <w:w w:val="140"/>
                <w:sz w:val="19"/>
              </w:rPr>
              <w:t>0.01-0.05</w:t>
            </w:r>
          </w:p>
        </w:tc>
      </w:tr>
      <w:tr w:rsidR="00B9348B" w14:paraId="2BC4A0E4" w14:textId="77777777">
        <w:trPr>
          <w:trHeight w:val="556"/>
        </w:trPr>
        <w:tc>
          <w:tcPr>
            <w:tcW w:w="701" w:type="dxa"/>
          </w:tcPr>
          <w:p w14:paraId="080B6950" w14:textId="77777777" w:rsidR="00B9348B" w:rsidRDefault="00000000">
            <w:pPr>
              <w:pStyle w:val="TableParagraph"/>
              <w:spacing w:before="134"/>
              <w:ind w:left="110"/>
              <w:rPr>
                <w:sz w:val="19"/>
              </w:rPr>
            </w:pPr>
            <w:r>
              <w:rPr>
                <w:w w:val="150"/>
                <w:sz w:val="19"/>
              </w:rPr>
              <w:t>935.</w:t>
            </w:r>
          </w:p>
        </w:tc>
        <w:tc>
          <w:tcPr>
            <w:tcW w:w="3329" w:type="dxa"/>
          </w:tcPr>
          <w:p w14:paraId="38D3CBB9" w14:textId="77777777" w:rsidR="00B9348B" w:rsidRDefault="00B9348B">
            <w:pPr>
              <w:pStyle w:val="TableParagraph"/>
              <w:spacing w:before="1"/>
            </w:pPr>
          </w:p>
          <w:p w14:paraId="303B51BF" w14:textId="77777777" w:rsidR="00B9348B" w:rsidRDefault="00000000">
            <w:pPr>
              <w:pStyle w:val="TableParagraph"/>
              <w:ind w:left="47"/>
              <w:rPr>
                <w:sz w:val="19"/>
              </w:rPr>
            </w:pPr>
            <w:r>
              <w:rPr>
                <w:w w:val="105"/>
                <w:sz w:val="19"/>
              </w:rPr>
              <w:t>2c-I-NBOH(25I-NBOH)</w:t>
            </w:r>
          </w:p>
        </w:tc>
        <w:tc>
          <w:tcPr>
            <w:tcW w:w="8674" w:type="dxa"/>
          </w:tcPr>
          <w:p w14:paraId="6EBBE88C" w14:textId="77777777" w:rsidR="00B9348B" w:rsidRDefault="00000000">
            <w:pPr>
              <w:pStyle w:val="TableParagraph"/>
              <w:spacing w:line="272" w:lineRule="exact"/>
              <w:ind w:left="42" w:hanging="3"/>
              <w:rPr>
                <w:sz w:val="19"/>
                <w:szCs w:val="19"/>
              </w:rPr>
            </w:pPr>
            <w:r>
              <w:rPr>
                <w:w w:val="115"/>
                <w:sz w:val="19"/>
                <w:szCs w:val="19"/>
              </w:rPr>
              <w:t>2-([2-(4-յոդ-2.5-դիմեթօքսիֆենիլ)-էթիլամինո]-մեթիլ)- ֆենոլ(անկախ ուղեկցող նյութերի առկայությունից, ընդհանուր զանգվածով)</w:t>
            </w:r>
          </w:p>
        </w:tc>
        <w:tc>
          <w:tcPr>
            <w:tcW w:w="2014" w:type="dxa"/>
          </w:tcPr>
          <w:p w14:paraId="39D52CBC" w14:textId="77777777" w:rsidR="00B9348B" w:rsidRDefault="00B9348B">
            <w:pPr>
              <w:pStyle w:val="TableParagraph"/>
              <w:spacing w:before="1"/>
            </w:pPr>
          </w:p>
          <w:p w14:paraId="4221F519" w14:textId="77777777" w:rsidR="00B9348B" w:rsidRDefault="00000000">
            <w:pPr>
              <w:pStyle w:val="TableParagraph"/>
              <w:ind w:left="39"/>
              <w:rPr>
                <w:sz w:val="19"/>
              </w:rPr>
            </w:pPr>
            <w:r>
              <w:rPr>
                <w:w w:val="140"/>
                <w:sz w:val="19"/>
              </w:rPr>
              <w:t>0.01-0.05</w:t>
            </w:r>
          </w:p>
        </w:tc>
      </w:tr>
      <w:tr w:rsidR="00B9348B" w14:paraId="6981C4FE" w14:textId="77777777">
        <w:trPr>
          <w:trHeight w:val="666"/>
        </w:trPr>
        <w:tc>
          <w:tcPr>
            <w:tcW w:w="701" w:type="dxa"/>
          </w:tcPr>
          <w:p w14:paraId="315D1861" w14:textId="77777777" w:rsidR="00B9348B" w:rsidRDefault="00000000">
            <w:pPr>
              <w:pStyle w:val="TableParagraph"/>
              <w:spacing w:before="137"/>
              <w:ind w:left="60" w:right="32"/>
              <w:jc w:val="center"/>
              <w:rPr>
                <w:sz w:val="19"/>
              </w:rPr>
            </w:pPr>
            <w:r>
              <w:rPr>
                <w:w w:val="155"/>
                <w:sz w:val="19"/>
              </w:rPr>
              <w:t>936</w:t>
            </w:r>
          </w:p>
          <w:p w14:paraId="5B7D1B00" w14:textId="77777777" w:rsidR="00B9348B" w:rsidRDefault="00000000">
            <w:pPr>
              <w:pStyle w:val="TableParagraph"/>
              <w:spacing w:before="43"/>
              <w:ind w:left="27"/>
              <w:jc w:val="center"/>
              <w:rPr>
                <w:sz w:val="19"/>
              </w:rPr>
            </w:pPr>
            <w:r>
              <w:rPr>
                <w:w w:val="160"/>
                <w:sz w:val="19"/>
              </w:rPr>
              <w:t>.</w:t>
            </w:r>
          </w:p>
        </w:tc>
        <w:tc>
          <w:tcPr>
            <w:tcW w:w="3329" w:type="dxa"/>
          </w:tcPr>
          <w:p w14:paraId="6981C011" w14:textId="77777777" w:rsidR="00B9348B" w:rsidRDefault="00000000">
            <w:pPr>
              <w:pStyle w:val="TableParagraph"/>
              <w:spacing w:before="89"/>
              <w:ind w:left="47"/>
              <w:rPr>
                <w:sz w:val="19"/>
              </w:rPr>
            </w:pPr>
            <w:r>
              <w:rPr>
                <w:sz w:val="19"/>
              </w:rPr>
              <w:t>3-FMA (3-</w:t>
            </w:r>
          </w:p>
          <w:p w14:paraId="31B229B0" w14:textId="77777777" w:rsidR="00B9348B" w:rsidRDefault="00000000">
            <w:pPr>
              <w:pStyle w:val="TableParagraph"/>
              <w:spacing w:before="98"/>
              <w:ind w:left="47"/>
              <w:rPr>
                <w:sz w:val="19"/>
                <w:szCs w:val="19"/>
              </w:rPr>
            </w:pPr>
            <w:r>
              <w:rPr>
                <w:w w:val="120"/>
                <w:sz w:val="19"/>
                <w:szCs w:val="19"/>
              </w:rPr>
              <w:t>ֆտորմեթամֆետամին)</w:t>
            </w:r>
          </w:p>
        </w:tc>
        <w:tc>
          <w:tcPr>
            <w:tcW w:w="8674" w:type="dxa"/>
          </w:tcPr>
          <w:p w14:paraId="1AF612CA" w14:textId="77777777" w:rsidR="00B9348B" w:rsidRDefault="00000000">
            <w:pPr>
              <w:pStyle w:val="TableParagraph"/>
              <w:spacing w:before="67"/>
              <w:ind w:left="42"/>
              <w:rPr>
                <w:sz w:val="19"/>
                <w:szCs w:val="19"/>
              </w:rPr>
            </w:pPr>
            <w:r>
              <w:rPr>
                <w:w w:val="115"/>
                <w:sz w:val="19"/>
                <w:szCs w:val="19"/>
              </w:rPr>
              <w:t>[2-(3-ֆտորֆենիլ)-1-մեթիլէթիլ]-մեթիլամին (անկախ ուղեկցող նյութերի</w:t>
            </w:r>
          </w:p>
          <w:p w14:paraId="6D3B9EA8" w14:textId="77777777" w:rsidR="00B9348B" w:rsidRDefault="00000000">
            <w:pPr>
              <w:pStyle w:val="TableParagraph"/>
              <w:spacing w:before="93"/>
              <w:ind w:left="42"/>
              <w:rPr>
                <w:sz w:val="19"/>
                <w:szCs w:val="19"/>
              </w:rPr>
            </w:pPr>
            <w:r>
              <w:rPr>
                <w:w w:val="115"/>
                <w:sz w:val="19"/>
                <w:szCs w:val="19"/>
              </w:rPr>
              <w:t>առկայությունից, ընդհանուր զանգվածով)</w:t>
            </w:r>
          </w:p>
        </w:tc>
        <w:tc>
          <w:tcPr>
            <w:tcW w:w="2014" w:type="dxa"/>
          </w:tcPr>
          <w:p w14:paraId="2342739E" w14:textId="77777777" w:rsidR="00B9348B" w:rsidRDefault="00B9348B">
            <w:pPr>
              <w:pStyle w:val="TableParagraph"/>
              <w:spacing w:before="1"/>
            </w:pPr>
          </w:p>
          <w:p w14:paraId="475A2D1E" w14:textId="77777777" w:rsidR="00B9348B" w:rsidRDefault="00000000">
            <w:pPr>
              <w:pStyle w:val="TableParagraph"/>
              <w:ind w:left="39"/>
              <w:rPr>
                <w:sz w:val="19"/>
              </w:rPr>
            </w:pPr>
            <w:r>
              <w:rPr>
                <w:w w:val="140"/>
                <w:sz w:val="19"/>
              </w:rPr>
              <w:t>0.01-0.05</w:t>
            </w:r>
          </w:p>
        </w:tc>
      </w:tr>
      <w:tr w:rsidR="00B9348B" w14:paraId="08F5FE5B" w14:textId="77777777">
        <w:trPr>
          <w:trHeight w:val="573"/>
        </w:trPr>
        <w:tc>
          <w:tcPr>
            <w:tcW w:w="701" w:type="dxa"/>
          </w:tcPr>
          <w:p w14:paraId="326F3019" w14:textId="77777777" w:rsidR="00B9348B" w:rsidRDefault="00000000">
            <w:pPr>
              <w:pStyle w:val="TableParagraph"/>
              <w:spacing w:before="137"/>
              <w:ind w:left="124"/>
              <w:rPr>
                <w:sz w:val="19"/>
              </w:rPr>
            </w:pPr>
            <w:r>
              <w:rPr>
                <w:w w:val="140"/>
                <w:sz w:val="19"/>
              </w:rPr>
              <w:t>937.</w:t>
            </w:r>
          </w:p>
        </w:tc>
        <w:tc>
          <w:tcPr>
            <w:tcW w:w="3329" w:type="dxa"/>
          </w:tcPr>
          <w:p w14:paraId="6E94F12B" w14:textId="77777777" w:rsidR="00B9348B" w:rsidRDefault="00B9348B">
            <w:pPr>
              <w:pStyle w:val="TableParagraph"/>
              <w:spacing w:before="1"/>
            </w:pPr>
          </w:p>
          <w:p w14:paraId="62F4E067" w14:textId="77777777" w:rsidR="00B9348B" w:rsidRDefault="00000000">
            <w:pPr>
              <w:pStyle w:val="TableParagraph"/>
              <w:ind w:left="47"/>
              <w:rPr>
                <w:sz w:val="19"/>
              </w:rPr>
            </w:pPr>
            <w:r>
              <w:rPr>
                <w:sz w:val="19"/>
              </w:rPr>
              <w:t>JWH(N)-018 (THJ-018)</w:t>
            </w:r>
          </w:p>
        </w:tc>
        <w:tc>
          <w:tcPr>
            <w:tcW w:w="8674" w:type="dxa"/>
          </w:tcPr>
          <w:p w14:paraId="6751AAE7" w14:textId="77777777" w:rsidR="00B9348B" w:rsidRDefault="00000000">
            <w:pPr>
              <w:pStyle w:val="TableParagraph"/>
              <w:spacing w:before="3" w:line="268" w:lineRule="exact"/>
              <w:ind w:left="42"/>
              <w:rPr>
                <w:sz w:val="19"/>
                <w:szCs w:val="19"/>
              </w:rPr>
            </w:pPr>
            <w:r>
              <w:rPr>
                <w:w w:val="115"/>
                <w:sz w:val="19"/>
                <w:szCs w:val="19"/>
              </w:rPr>
              <w:t>նավթալին-1-իլ-(1-պենտիլ-1H-ինդազոլ-3-իլ)-մեթանոն (անկախ ուղեկցող նյութերի առկայությունից, ընդհանուր զանգվածով)</w:t>
            </w:r>
          </w:p>
        </w:tc>
        <w:tc>
          <w:tcPr>
            <w:tcW w:w="2014" w:type="dxa"/>
          </w:tcPr>
          <w:p w14:paraId="431657CE" w14:textId="77777777" w:rsidR="00B9348B" w:rsidRDefault="00B9348B">
            <w:pPr>
              <w:pStyle w:val="TableParagraph"/>
              <w:spacing w:before="1"/>
            </w:pPr>
          </w:p>
          <w:p w14:paraId="4B33454A" w14:textId="77777777" w:rsidR="00B9348B" w:rsidRDefault="00000000">
            <w:pPr>
              <w:pStyle w:val="TableParagraph"/>
              <w:ind w:left="39"/>
              <w:rPr>
                <w:sz w:val="19"/>
              </w:rPr>
            </w:pPr>
            <w:r>
              <w:rPr>
                <w:w w:val="140"/>
                <w:sz w:val="19"/>
              </w:rPr>
              <w:t>0.01-0.05</w:t>
            </w:r>
          </w:p>
        </w:tc>
      </w:tr>
      <w:tr w:rsidR="00B9348B" w14:paraId="4EB6BB1E" w14:textId="77777777">
        <w:trPr>
          <w:trHeight w:val="633"/>
        </w:trPr>
        <w:tc>
          <w:tcPr>
            <w:tcW w:w="701" w:type="dxa"/>
          </w:tcPr>
          <w:p w14:paraId="602B8DB2" w14:textId="77777777" w:rsidR="00B9348B" w:rsidRDefault="00000000">
            <w:pPr>
              <w:pStyle w:val="TableParagraph"/>
              <w:spacing w:before="136"/>
              <w:ind w:left="60" w:right="31"/>
              <w:jc w:val="center"/>
              <w:rPr>
                <w:sz w:val="19"/>
              </w:rPr>
            </w:pPr>
            <w:r>
              <w:rPr>
                <w:w w:val="155"/>
                <w:sz w:val="19"/>
              </w:rPr>
              <w:t>938</w:t>
            </w:r>
          </w:p>
          <w:p w14:paraId="01E7DF0D" w14:textId="77777777" w:rsidR="00B9348B" w:rsidRDefault="00000000">
            <w:pPr>
              <w:pStyle w:val="TableParagraph"/>
              <w:spacing w:before="44" w:line="215" w:lineRule="exact"/>
              <w:ind w:left="27"/>
              <w:jc w:val="center"/>
              <w:rPr>
                <w:sz w:val="19"/>
              </w:rPr>
            </w:pPr>
            <w:r>
              <w:rPr>
                <w:w w:val="160"/>
                <w:sz w:val="19"/>
              </w:rPr>
              <w:t>.</w:t>
            </w:r>
          </w:p>
        </w:tc>
        <w:tc>
          <w:tcPr>
            <w:tcW w:w="3329" w:type="dxa"/>
          </w:tcPr>
          <w:p w14:paraId="3764B317" w14:textId="77777777" w:rsidR="00B9348B" w:rsidRDefault="00B9348B">
            <w:pPr>
              <w:pStyle w:val="TableParagraph"/>
              <w:spacing w:before="3"/>
            </w:pPr>
          </w:p>
          <w:p w14:paraId="2D374A22" w14:textId="77777777" w:rsidR="00B9348B" w:rsidRDefault="00000000">
            <w:pPr>
              <w:pStyle w:val="TableParagraph"/>
              <w:spacing w:before="1"/>
              <w:ind w:left="47"/>
              <w:rPr>
                <w:sz w:val="19"/>
                <w:szCs w:val="19"/>
              </w:rPr>
            </w:pPr>
            <w:r>
              <w:rPr>
                <w:w w:val="110"/>
                <w:sz w:val="19"/>
                <w:szCs w:val="19"/>
              </w:rPr>
              <w:t>5-MAPB (N-մեթիլ-5-APB)</w:t>
            </w:r>
          </w:p>
        </w:tc>
        <w:tc>
          <w:tcPr>
            <w:tcW w:w="8674" w:type="dxa"/>
          </w:tcPr>
          <w:p w14:paraId="3D23BD7D" w14:textId="77777777" w:rsidR="00B9348B" w:rsidRDefault="00000000">
            <w:pPr>
              <w:pStyle w:val="TableParagraph"/>
              <w:spacing w:before="38" w:line="295" w:lineRule="auto"/>
              <w:ind w:left="42" w:right="1478"/>
              <w:rPr>
                <w:sz w:val="19"/>
                <w:szCs w:val="19"/>
              </w:rPr>
            </w:pPr>
            <w:r>
              <w:rPr>
                <w:w w:val="115"/>
                <w:sz w:val="19"/>
                <w:szCs w:val="19"/>
              </w:rPr>
              <w:t>(2-բենզոֆուրան-5-իլ-1-մեթիլէթիլ)-մեթիլամին(անկախ ուղեկցող նյութերի առկայությունից, ընդհանուր զանգվածով)</w:t>
            </w:r>
          </w:p>
        </w:tc>
        <w:tc>
          <w:tcPr>
            <w:tcW w:w="2014" w:type="dxa"/>
          </w:tcPr>
          <w:p w14:paraId="1F2934A9" w14:textId="77777777" w:rsidR="00B9348B" w:rsidRDefault="00B9348B">
            <w:pPr>
              <w:pStyle w:val="TableParagraph"/>
              <w:spacing w:before="3"/>
            </w:pPr>
          </w:p>
          <w:p w14:paraId="0AD5FF7B" w14:textId="77777777" w:rsidR="00B9348B" w:rsidRDefault="00000000">
            <w:pPr>
              <w:pStyle w:val="TableParagraph"/>
              <w:spacing w:before="1"/>
              <w:ind w:left="39"/>
              <w:rPr>
                <w:sz w:val="19"/>
              </w:rPr>
            </w:pPr>
            <w:r>
              <w:rPr>
                <w:w w:val="140"/>
                <w:sz w:val="19"/>
              </w:rPr>
              <w:t>0.01-0.05</w:t>
            </w:r>
          </w:p>
        </w:tc>
      </w:tr>
      <w:tr w:rsidR="00B9348B" w14:paraId="66FAF22B" w14:textId="77777777">
        <w:trPr>
          <w:trHeight w:val="630"/>
        </w:trPr>
        <w:tc>
          <w:tcPr>
            <w:tcW w:w="701" w:type="dxa"/>
          </w:tcPr>
          <w:p w14:paraId="533558E5" w14:textId="77777777" w:rsidR="00B9348B" w:rsidRDefault="00000000">
            <w:pPr>
              <w:pStyle w:val="TableParagraph"/>
              <w:spacing w:before="137"/>
              <w:ind w:left="60" w:right="32"/>
              <w:jc w:val="center"/>
              <w:rPr>
                <w:sz w:val="19"/>
              </w:rPr>
            </w:pPr>
            <w:r>
              <w:rPr>
                <w:w w:val="155"/>
                <w:sz w:val="19"/>
              </w:rPr>
              <w:t>939</w:t>
            </w:r>
          </w:p>
          <w:p w14:paraId="40A031B7" w14:textId="77777777" w:rsidR="00B9348B" w:rsidRDefault="00000000">
            <w:pPr>
              <w:pStyle w:val="TableParagraph"/>
              <w:spacing w:before="40" w:line="215" w:lineRule="exact"/>
              <w:ind w:left="27"/>
              <w:jc w:val="center"/>
              <w:rPr>
                <w:sz w:val="19"/>
              </w:rPr>
            </w:pPr>
            <w:r>
              <w:rPr>
                <w:w w:val="160"/>
                <w:sz w:val="19"/>
              </w:rPr>
              <w:t>.</w:t>
            </w:r>
          </w:p>
        </w:tc>
        <w:tc>
          <w:tcPr>
            <w:tcW w:w="3329" w:type="dxa"/>
          </w:tcPr>
          <w:p w14:paraId="5CA0223B" w14:textId="77777777" w:rsidR="00B9348B" w:rsidRDefault="00B9348B">
            <w:pPr>
              <w:pStyle w:val="TableParagraph"/>
              <w:spacing w:before="1"/>
            </w:pPr>
          </w:p>
          <w:p w14:paraId="064E08BB" w14:textId="77777777" w:rsidR="00B9348B" w:rsidRDefault="00000000">
            <w:pPr>
              <w:pStyle w:val="TableParagraph"/>
              <w:ind w:left="47"/>
              <w:rPr>
                <w:sz w:val="19"/>
                <w:szCs w:val="19"/>
              </w:rPr>
            </w:pPr>
            <w:r>
              <w:rPr>
                <w:w w:val="120"/>
                <w:sz w:val="19"/>
                <w:szCs w:val="19"/>
              </w:rPr>
              <w:t>Ֆլուբրոմազեպամ</w:t>
            </w:r>
          </w:p>
        </w:tc>
        <w:tc>
          <w:tcPr>
            <w:tcW w:w="8674" w:type="dxa"/>
          </w:tcPr>
          <w:p w14:paraId="7AB1927F" w14:textId="77777777" w:rsidR="00B9348B" w:rsidRDefault="00000000">
            <w:pPr>
              <w:pStyle w:val="TableParagraph"/>
              <w:spacing w:before="41" w:line="295" w:lineRule="auto"/>
              <w:ind w:left="42"/>
              <w:rPr>
                <w:sz w:val="19"/>
                <w:szCs w:val="19"/>
              </w:rPr>
            </w:pPr>
            <w:r>
              <w:rPr>
                <w:w w:val="115"/>
                <w:sz w:val="19"/>
                <w:szCs w:val="19"/>
              </w:rPr>
              <w:t>7-բրոմ-5-(2-ֆտորֆենիլ)-1.3-դիհիդրոբենզո[e][1.4]դիազեպին-2-ոն (անկախ ուղեկցող նյութերի առկայությունից, ընդհանուր զանգվածով)</w:t>
            </w:r>
          </w:p>
        </w:tc>
        <w:tc>
          <w:tcPr>
            <w:tcW w:w="2014" w:type="dxa"/>
          </w:tcPr>
          <w:p w14:paraId="094E048E" w14:textId="77777777" w:rsidR="00B9348B" w:rsidRDefault="00B9348B">
            <w:pPr>
              <w:pStyle w:val="TableParagraph"/>
              <w:spacing w:before="1"/>
            </w:pPr>
          </w:p>
          <w:p w14:paraId="11117D27" w14:textId="77777777" w:rsidR="00B9348B" w:rsidRDefault="00000000">
            <w:pPr>
              <w:pStyle w:val="TableParagraph"/>
              <w:ind w:left="39"/>
              <w:rPr>
                <w:sz w:val="19"/>
              </w:rPr>
            </w:pPr>
            <w:r>
              <w:rPr>
                <w:w w:val="140"/>
                <w:sz w:val="19"/>
              </w:rPr>
              <w:t>0.01-0.05</w:t>
            </w:r>
          </w:p>
        </w:tc>
      </w:tr>
      <w:tr w:rsidR="00B9348B" w14:paraId="5ADF0379" w14:textId="77777777">
        <w:trPr>
          <w:trHeight w:val="818"/>
        </w:trPr>
        <w:tc>
          <w:tcPr>
            <w:tcW w:w="701" w:type="dxa"/>
          </w:tcPr>
          <w:p w14:paraId="442953E2" w14:textId="77777777" w:rsidR="00B9348B" w:rsidRDefault="00000000">
            <w:pPr>
              <w:pStyle w:val="TableParagraph"/>
              <w:spacing w:before="26"/>
              <w:ind w:left="95"/>
              <w:rPr>
                <w:sz w:val="19"/>
              </w:rPr>
            </w:pPr>
            <w:r>
              <w:rPr>
                <w:w w:val="155"/>
                <w:sz w:val="19"/>
              </w:rPr>
              <w:t>940.</w:t>
            </w:r>
          </w:p>
        </w:tc>
        <w:tc>
          <w:tcPr>
            <w:tcW w:w="3329" w:type="dxa"/>
          </w:tcPr>
          <w:p w14:paraId="0083CD09" w14:textId="77777777" w:rsidR="00B9348B" w:rsidRDefault="00000000">
            <w:pPr>
              <w:pStyle w:val="TableParagraph"/>
              <w:spacing w:before="26"/>
              <w:ind w:left="47"/>
              <w:rPr>
                <w:sz w:val="19"/>
                <w:szCs w:val="19"/>
              </w:rPr>
            </w:pPr>
            <w:r>
              <w:rPr>
                <w:w w:val="130"/>
                <w:sz w:val="19"/>
                <w:szCs w:val="19"/>
              </w:rPr>
              <w:t>Դիկլազեպամ</w:t>
            </w:r>
          </w:p>
        </w:tc>
        <w:tc>
          <w:tcPr>
            <w:tcW w:w="8674" w:type="dxa"/>
          </w:tcPr>
          <w:p w14:paraId="5B5D9421" w14:textId="77777777" w:rsidR="00B9348B" w:rsidRDefault="00000000">
            <w:pPr>
              <w:pStyle w:val="TableParagraph"/>
              <w:spacing w:before="26" w:line="288" w:lineRule="auto"/>
              <w:ind w:left="42"/>
              <w:rPr>
                <w:sz w:val="19"/>
                <w:szCs w:val="19"/>
              </w:rPr>
            </w:pPr>
            <w:r>
              <w:rPr>
                <w:w w:val="120"/>
                <w:sz w:val="19"/>
                <w:szCs w:val="19"/>
              </w:rPr>
              <w:t>7-քլոր-5-(2-քլորֆենիլ)-1-մեթիլ-1.3-դիհիդրոբենզո[e][1.4]դիազեպին-2- ոն (անկախ ուղեկցող նյութերի առկայությունից, ընդհանուր զանգվածով)</w:t>
            </w:r>
          </w:p>
        </w:tc>
        <w:tc>
          <w:tcPr>
            <w:tcW w:w="2014" w:type="dxa"/>
          </w:tcPr>
          <w:p w14:paraId="3008A93B" w14:textId="77777777" w:rsidR="00B9348B" w:rsidRDefault="00B9348B">
            <w:pPr>
              <w:pStyle w:val="TableParagraph"/>
              <w:spacing w:before="8"/>
              <w:rPr>
                <w:sz w:val="21"/>
              </w:rPr>
            </w:pPr>
          </w:p>
          <w:p w14:paraId="5751094F" w14:textId="77777777" w:rsidR="00B9348B" w:rsidRDefault="00000000">
            <w:pPr>
              <w:pStyle w:val="TableParagraph"/>
              <w:ind w:left="39"/>
              <w:rPr>
                <w:sz w:val="19"/>
              </w:rPr>
            </w:pPr>
            <w:r>
              <w:rPr>
                <w:w w:val="140"/>
                <w:sz w:val="19"/>
              </w:rPr>
              <w:t>0.01-0.05</w:t>
            </w:r>
          </w:p>
        </w:tc>
      </w:tr>
      <w:tr w:rsidR="00B9348B" w14:paraId="6AE6B97C" w14:textId="77777777">
        <w:trPr>
          <w:trHeight w:val="796"/>
        </w:trPr>
        <w:tc>
          <w:tcPr>
            <w:tcW w:w="701" w:type="dxa"/>
          </w:tcPr>
          <w:p w14:paraId="389528C0" w14:textId="77777777" w:rsidR="00B9348B" w:rsidRDefault="00B9348B">
            <w:pPr>
              <w:pStyle w:val="TableParagraph"/>
              <w:spacing w:before="1"/>
              <w:rPr>
                <w:sz w:val="27"/>
              </w:rPr>
            </w:pPr>
          </w:p>
          <w:p w14:paraId="4D4927E3" w14:textId="77777777" w:rsidR="00B9348B" w:rsidRDefault="00000000">
            <w:pPr>
              <w:pStyle w:val="TableParagraph"/>
              <w:ind w:left="160"/>
              <w:rPr>
                <w:sz w:val="19"/>
              </w:rPr>
            </w:pPr>
            <w:r>
              <w:rPr>
                <w:w w:val="120"/>
                <w:sz w:val="19"/>
              </w:rPr>
              <w:t>941.</w:t>
            </w:r>
          </w:p>
        </w:tc>
        <w:tc>
          <w:tcPr>
            <w:tcW w:w="3329" w:type="dxa"/>
          </w:tcPr>
          <w:p w14:paraId="0A8C1D03" w14:textId="77777777" w:rsidR="00B9348B" w:rsidRDefault="00000000">
            <w:pPr>
              <w:pStyle w:val="TableParagraph"/>
              <w:spacing w:before="98" w:line="310" w:lineRule="atLeast"/>
              <w:ind w:left="47"/>
              <w:rPr>
                <w:sz w:val="19"/>
                <w:szCs w:val="19"/>
              </w:rPr>
            </w:pPr>
            <w:r>
              <w:rPr>
                <w:w w:val="120"/>
                <w:sz w:val="19"/>
                <w:szCs w:val="19"/>
              </w:rPr>
              <w:t>Ֆլուբրոմազոլա մ (Flubromazolam)</w:t>
            </w:r>
          </w:p>
        </w:tc>
        <w:tc>
          <w:tcPr>
            <w:tcW w:w="8674" w:type="dxa"/>
          </w:tcPr>
          <w:p w14:paraId="3C41C4FF" w14:textId="77777777" w:rsidR="00B9348B" w:rsidRDefault="00000000">
            <w:pPr>
              <w:pStyle w:val="TableParagraph"/>
              <w:spacing w:before="91"/>
              <w:ind w:left="42"/>
              <w:rPr>
                <w:sz w:val="19"/>
                <w:szCs w:val="19"/>
              </w:rPr>
            </w:pPr>
            <w:r>
              <w:rPr>
                <w:w w:val="120"/>
                <w:sz w:val="19"/>
                <w:szCs w:val="19"/>
              </w:rPr>
              <w:t>8-բրոմո-6-(2-ֆտորոֆենիլ)-1-մեթիլ-4H-[1.2.4]տրիազոլ[4.3-a] [1.4] բենզոդիազեպին</w:t>
            </w:r>
          </w:p>
          <w:p w14:paraId="422F3A5C" w14:textId="77777777" w:rsidR="00B9348B" w:rsidRDefault="00000000">
            <w:pPr>
              <w:pStyle w:val="TableParagraph"/>
              <w:spacing w:before="149"/>
              <w:ind w:left="42"/>
              <w:rPr>
                <w:sz w:val="19"/>
                <w:szCs w:val="19"/>
              </w:rPr>
            </w:pPr>
            <w:r>
              <w:rPr>
                <w:w w:val="120"/>
                <w:sz w:val="19"/>
                <w:szCs w:val="19"/>
              </w:rPr>
              <w:t>(անկախ ուղեկցող նյութերի առկայությունից, ընդհանուր զանգվածով)</w:t>
            </w:r>
          </w:p>
        </w:tc>
        <w:tc>
          <w:tcPr>
            <w:tcW w:w="2014" w:type="dxa"/>
          </w:tcPr>
          <w:p w14:paraId="28DEBF74" w14:textId="77777777" w:rsidR="00B9348B" w:rsidRDefault="00B9348B">
            <w:pPr>
              <w:pStyle w:val="TableParagraph"/>
              <w:rPr>
                <w:sz w:val="20"/>
              </w:rPr>
            </w:pPr>
          </w:p>
          <w:p w14:paraId="04638B6D" w14:textId="77777777" w:rsidR="00B9348B" w:rsidRDefault="00B9348B">
            <w:pPr>
              <w:pStyle w:val="TableParagraph"/>
              <w:spacing w:before="2"/>
              <w:rPr>
                <w:sz w:val="19"/>
              </w:rPr>
            </w:pPr>
          </w:p>
          <w:p w14:paraId="79E8969B" w14:textId="77777777" w:rsidR="00B9348B" w:rsidRDefault="00000000">
            <w:pPr>
              <w:pStyle w:val="TableParagraph"/>
              <w:spacing w:before="1"/>
              <w:ind w:left="39"/>
              <w:rPr>
                <w:sz w:val="19"/>
              </w:rPr>
            </w:pPr>
            <w:r>
              <w:rPr>
                <w:w w:val="140"/>
                <w:sz w:val="19"/>
              </w:rPr>
              <w:t>0.01-0.05</w:t>
            </w:r>
          </w:p>
        </w:tc>
      </w:tr>
    </w:tbl>
    <w:p w14:paraId="3066A995"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1C6C7114" w14:textId="77777777">
        <w:trPr>
          <w:trHeight w:val="556"/>
        </w:trPr>
        <w:tc>
          <w:tcPr>
            <w:tcW w:w="701" w:type="dxa"/>
          </w:tcPr>
          <w:p w14:paraId="6D848361" w14:textId="77777777" w:rsidR="00B9348B" w:rsidRDefault="00000000">
            <w:pPr>
              <w:pStyle w:val="TableParagraph"/>
              <w:spacing w:before="137"/>
              <w:ind w:left="114"/>
              <w:rPr>
                <w:sz w:val="19"/>
              </w:rPr>
            </w:pPr>
            <w:r>
              <w:rPr>
                <w:w w:val="145"/>
                <w:sz w:val="19"/>
              </w:rPr>
              <w:lastRenderedPageBreak/>
              <w:t>942.</w:t>
            </w:r>
          </w:p>
        </w:tc>
        <w:tc>
          <w:tcPr>
            <w:tcW w:w="3329" w:type="dxa"/>
          </w:tcPr>
          <w:p w14:paraId="0FB120AB" w14:textId="77777777" w:rsidR="00B9348B" w:rsidRDefault="00B9348B">
            <w:pPr>
              <w:pStyle w:val="TableParagraph"/>
              <w:spacing w:before="3"/>
            </w:pPr>
          </w:p>
          <w:p w14:paraId="193F007D" w14:textId="77777777" w:rsidR="00B9348B" w:rsidRDefault="00000000">
            <w:pPr>
              <w:pStyle w:val="TableParagraph"/>
              <w:spacing w:before="1"/>
              <w:ind w:left="47"/>
              <w:rPr>
                <w:sz w:val="19"/>
              </w:rPr>
            </w:pPr>
            <w:r>
              <w:rPr>
                <w:w w:val="120"/>
                <w:sz w:val="19"/>
              </w:rPr>
              <w:t>3.4-CTMP</w:t>
            </w:r>
          </w:p>
        </w:tc>
        <w:tc>
          <w:tcPr>
            <w:tcW w:w="8674" w:type="dxa"/>
          </w:tcPr>
          <w:p w14:paraId="21027003" w14:textId="77777777" w:rsidR="00B9348B" w:rsidRDefault="00000000">
            <w:pPr>
              <w:pStyle w:val="TableParagraph"/>
              <w:spacing w:before="6" w:line="268" w:lineRule="exact"/>
              <w:ind w:left="42" w:right="1478"/>
              <w:rPr>
                <w:sz w:val="19"/>
                <w:szCs w:val="19"/>
              </w:rPr>
            </w:pPr>
            <w:r>
              <w:rPr>
                <w:w w:val="120"/>
                <w:sz w:val="19"/>
                <w:szCs w:val="19"/>
              </w:rPr>
              <w:t>մեթիլ(3.4-դիքլորֆենիլ)(2-պիպերիդինիլ)ացետատ (անկախ ուղեկցող նյութերի առկայությունից, ընդհանուր զանգվածով)</w:t>
            </w:r>
          </w:p>
        </w:tc>
        <w:tc>
          <w:tcPr>
            <w:tcW w:w="2014" w:type="dxa"/>
          </w:tcPr>
          <w:p w14:paraId="758FEA32" w14:textId="77777777" w:rsidR="00B9348B" w:rsidRDefault="00B9348B">
            <w:pPr>
              <w:pStyle w:val="TableParagraph"/>
              <w:spacing w:before="3"/>
            </w:pPr>
          </w:p>
          <w:p w14:paraId="2D186877" w14:textId="77777777" w:rsidR="00B9348B" w:rsidRDefault="00000000">
            <w:pPr>
              <w:pStyle w:val="TableParagraph"/>
              <w:spacing w:before="1"/>
              <w:ind w:left="39"/>
              <w:rPr>
                <w:sz w:val="19"/>
              </w:rPr>
            </w:pPr>
            <w:r>
              <w:rPr>
                <w:w w:val="140"/>
                <w:sz w:val="19"/>
              </w:rPr>
              <w:t>0.01-0.05</w:t>
            </w:r>
          </w:p>
        </w:tc>
      </w:tr>
      <w:tr w:rsidR="00B9348B" w14:paraId="1DAE8D0A" w14:textId="77777777">
        <w:trPr>
          <w:trHeight w:val="558"/>
        </w:trPr>
        <w:tc>
          <w:tcPr>
            <w:tcW w:w="701" w:type="dxa"/>
          </w:tcPr>
          <w:p w14:paraId="073AC990" w14:textId="77777777" w:rsidR="00B9348B" w:rsidRDefault="00000000">
            <w:pPr>
              <w:pStyle w:val="TableParagraph"/>
              <w:spacing w:before="137"/>
              <w:ind w:left="112"/>
              <w:rPr>
                <w:sz w:val="19"/>
              </w:rPr>
            </w:pPr>
            <w:r>
              <w:rPr>
                <w:w w:val="150"/>
                <w:sz w:val="19"/>
              </w:rPr>
              <w:t>943.</w:t>
            </w:r>
          </w:p>
        </w:tc>
        <w:tc>
          <w:tcPr>
            <w:tcW w:w="3329" w:type="dxa"/>
          </w:tcPr>
          <w:p w14:paraId="75533CC0" w14:textId="77777777" w:rsidR="00B9348B" w:rsidRDefault="00B9348B">
            <w:pPr>
              <w:pStyle w:val="TableParagraph"/>
              <w:spacing w:before="3"/>
            </w:pPr>
          </w:p>
          <w:p w14:paraId="154E8EBC" w14:textId="77777777" w:rsidR="00B9348B" w:rsidRDefault="00000000">
            <w:pPr>
              <w:pStyle w:val="TableParagraph"/>
              <w:spacing w:before="1"/>
              <w:ind w:left="47"/>
              <w:rPr>
                <w:sz w:val="19"/>
              </w:rPr>
            </w:pPr>
            <w:r>
              <w:rPr>
                <w:w w:val="105"/>
                <w:sz w:val="19"/>
              </w:rPr>
              <w:t>3-CMC</w:t>
            </w:r>
          </w:p>
        </w:tc>
        <w:tc>
          <w:tcPr>
            <w:tcW w:w="8674" w:type="dxa"/>
          </w:tcPr>
          <w:p w14:paraId="01C674E1" w14:textId="77777777" w:rsidR="00B9348B" w:rsidRDefault="00000000">
            <w:pPr>
              <w:pStyle w:val="TableParagraph"/>
              <w:spacing w:before="6" w:line="268" w:lineRule="exact"/>
              <w:ind w:left="42" w:right="1478"/>
              <w:rPr>
                <w:sz w:val="19"/>
                <w:szCs w:val="19"/>
              </w:rPr>
            </w:pPr>
            <w:r>
              <w:rPr>
                <w:w w:val="115"/>
                <w:sz w:val="19"/>
                <w:szCs w:val="19"/>
              </w:rPr>
              <w:t>1-(3-քլորֆենիլ)-2-մեթիլամինոպրոպան-1-ոն (անկախ ուղեկցող նյութերի առկայությունից, ընդհանուր զանգվածով)</w:t>
            </w:r>
          </w:p>
        </w:tc>
        <w:tc>
          <w:tcPr>
            <w:tcW w:w="2014" w:type="dxa"/>
          </w:tcPr>
          <w:p w14:paraId="357E8028" w14:textId="77777777" w:rsidR="00B9348B" w:rsidRDefault="00B9348B">
            <w:pPr>
              <w:pStyle w:val="TableParagraph"/>
              <w:spacing w:before="6"/>
            </w:pPr>
          </w:p>
          <w:p w14:paraId="51073CA6" w14:textId="77777777" w:rsidR="00B9348B" w:rsidRDefault="00000000">
            <w:pPr>
              <w:pStyle w:val="TableParagraph"/>
              <w:ind w:left="39"/>
              <w:rPr>
                <w:sz w:val="19"/>
              </w:rPr>
            </w:pPr>
            <w:r>
              <w:rPr>
                <w:w w:val="140"/>
                <w:sz w:val="19"/>
              </w:rPr>
              <w:t>0.01-0.05</w:t>
            </w:r>
          </w:p>
        </w:tc>
      </w:tr>
      <w:tr w:rsidR="00B9348B" w14:paraId="393BEF18" w14:textId="77777777">
        <w:trPr>
          <w:trHeight w:val="664"/>
        </w:trPr>
        <w:tc>
          <w:tcPr>
            <w:tcW w:w="701" w:type="dxa"/>
          </w:tcPr>
          <w:p w14:paraId="4C657F37" w14:textId="77777777" w:rsidR="00B9348B" w:rsidRDefault="00000000">
            <w:pPr>
              <w:pStyle w:val="TableParagraph"/>
              <w:spacing w:before="134"/>
              <w:ind w:left="112"/>
              <w:rPr>
                <w:sz w:val="19"/>
              </w:rPr>
            </w:pPr>
            <w:r>
              <w:rPr>
                <w:w w:val="145"/>
                <w:sz w:val="19"/>
              </w:rPr>
              <w:t>944.</w:t>
            </w:r>
          </w:p>
        </w:tc>
        <w:tc>
          <w:tcPr>
            <w:tcW w:w="3329" w:type="dxa"/>
          </w:tcPr>
          <w:p w14:paraId="6CCE3EDD" w14:textId="77777777" w:rsidR="00B9348B" w:rsidRDefault="00000000">
            <w:pPr>
              <w:pStyle w:val="TableParagraph"/>
              <w:spacing w:before="88"/>
              <w:ind w:left="47"/>
              <w:rPr>
                <w:sz w:val="19"/>
              </w:rPr>
            </w:pPr>
            <w:r>
              <w:rPr>
                <w:w w:val="105"/>
                <w:sz w:val="19"/>
              </w:rPr>
              <w:t>4-AcO-DMT</w:t>
            </w:r>
          </w:p>
          <w:p w14:paraId="3F4E94FA" w14:textId="77777777" w:rsidR="00B9348B" w:rsidRDefault="00000000">
            <w:pPr>
              <w:pStyle w:val="TableParagraph"/>
              <w:spacing w:before="97"/>
              <w:ind w:left="47"/>
              <w:rPr>
                <w:sz w:val="19"/>
                <w:szCs w:val="19"/>
              </w:rPr>
            </w:pPr>
            <w:r>
              <w:rPr>
                <w:w w:val="130"/>
                <w:sz w:val="19"/>
                <w:szCs w:val="19"/>
              </w:rPr>
              <w:t>(ացետիլպսիլոցին)</w:t>
            </w:r>
          </w:p>
        </w:tc>
        <w:tc>
          <w:tcPr>
            <w:tcW w:w="8674" w:type="dxa"/>
          </w:tcPr>
          <w:p w14:paraId="44B61BDA" w14:textId="77777777" w:rsidR="00B9348B" w:rsidRDefault="00000000">
            <w:pPr>
              <w:pStyle w:val="TableParagraph"/>
              <w:spacing w:before="64"/>
              <w:ind w:left="42"/>
              <w:rPr>
                <w:sz w:val="19"/>
                <w:szCs w:val="19"/>
              </w:rPr>
            </w:pPr>
            <w:r>
              <w:rPr>
                <w:w w:val="115"/>
                <w:sz w:val="19"/>
                <w:szCs w:val="19"/>
              </w:rPr>
              <w:t>{4-ացետօքսի-N.N-դիմեթիլտրիպտամին} (անկախ ուղեկցող նյութերի</w:t>
            </w:r>
          </w:p>
          <w:p w14:paraId="19575CA7" w14:textId="77777777" w:rsidR="00B9348B" w:rsidRDefault="00000000">
            <w:pPr>
              <w:pStyle w:val="TableParagraph"/>
              <w:spacing w:before="94"/>
              <w:ind w:left="42"/>
              <w:rPr>
                <w:sz w:val="19"/>
                <w:szCs w:val="19"/>
              </w:rPr>
            </w:pPr>
            <w:r>
              <w:rPr>
                <w:w w:val="115"/>
                <w:sz w:val="19"/>
                <w:szCs w:val="19"/>
              </w:rPr>
              <w:t>առկայությունից, ընդհանուր զանգվածով)</w:t>
            </w:r>
          </w:p>
        </w:tc>
        <w:tc>
          <w:tcPr>
            <w:tcW w:w="2014" w:type="dxa"/>
          </w:tcPr>
          <w:p w14:paraId="478A4012" w14:textId="77777777" w:rsidR="00B9348B" w:rsidRDefault="00B9348B">
            <w:pPr>
              <w:pStyle w:val="TableParagraph"/>
              <w:spacing w:before="1"/>
            </w:pPr>
          </w:p>
          <w:p w14:paraId="1DC8BE5E" w14:textId="77777777" w:rsidR="00B9348B" w:rsidRDefault="00000000">
            <w:pPr>
              <w:pStyle w:val="TableParagraph"/>
              <w:ind w:left="39"/>
              <w:rPr>
                <w:sz w:val="19"/>
              </w:rPr>
            </w:pPr>
            <w:r>
              <w:rPr>
                <w:w w:val="140"/>
                <w:sz w:val="19"/>
              </w:rPr>
              <w:t>0.01-0.05</w:t>
            </w:r>
          </w:p>
        </w:tc>
      </w:tr>
      <w:tr w:rsidR="00B9348B" w14:paraId="2CA1852D" w14:textId="77777777">
        <w:trPr>
          <w:trHeight w:val="861"/>
        </w:trPr>
        <w:tc>
          <w:tcPr>
            <w:tcW w:w="701" w:type="dxa"/>
          </w:tcPr>
          <w:p w14:paraId="4B50487B" w14:textId="77777777" w:rsidR="00B9348B" w:rsidRDefault="00B9348B">
            <w:pPr>
              <w:pStyle w:val="TableParagraph"/>
              <w:rPr>
                <w:sz w:val="20"/>
              </w:rPr>
            </w:pPr>
          </w:p>
          <w:p w14:paraId="61F96B93" w14:textId="77777777" w:rsidR="00B9348B" w:rsidRDefault="00B9348B">
            <w:pPr>
              <w:pStyle w:val="TableParagraph"/>
              <w:spacing w:before="11"/>
              <w:rPr>
                <w:sz w:val="26"/>
              </w:rPr>
            </w:pPr>
          </w:p>
          <w:p w14:paraId="38A0DEE3" w14:textId="77777777" w:rsidR="00B9348B" w:rsidRDefault="00000000">
            <w:pPr>
              <w:pStyle w:val="TableParagraph"/>
              <w:ind w:left="112"/>
              <w:rPr>
                <w:sz w:val="19"/>
              </w:rPr>
            </w:pPr>
            <w:r>
              <w:rPr>
                <w:w w:val="150"/>
                <w:sz w:val="19"/>
              </w:rPr>
              <w:t>945.</w:t>
            </w:r>
          </w:p>
        </w:tc>
        <w:tc>
          <w:tcPr>
            <w:tcW w:w="3329" w:type="dxa"/>
          </w:tcPr>
          <w:p w14:paraId="0E93874E" w14:textId="77777777" w:rsidR="00B9348B" w:rsidRDefault="00B9348B">
            <w:pPr>
              <w:pStyle w:val="TableParagraph"/>
              <w:rPr>
                <w:sz w:val="20"/>
              </w:rPr>
            </w:pPr>
          </w:p>
          <w:p w14:paraId="4CBA70D6" w14:textId="77777777" w:rsidR="00B9348B" w:rsidRDefault="00B9348B">
            <w:pPr>
              <w:pStyle w:val="TableParagraph"/>
              <w:spacing w:before="9"/>
              <w:rPr>
                <w:sz w:val="19"/>
              </w:rPr>
            </w:pPr>
          </w:p>
          <w:p w14:paraId="27878FBF" w14:textId="77777777" w:rsidR="00B9348B" w:rsidRDefault="00000000">
            <w:pPr>
              <w:pStyle w:val="TableParagraph"/>
              <w:spacing w:before="1"/>
              <w:ind w:left="47"/>
              <w:rPr>
                <w:sz w:val="19"/>
              </w:rPr>
            </w:pPr>
            <w:r>
              <w:rPr>
                <w:sz w:val="19"/>
              </w:rPr>
              <w:t>25B-N(BOMe)2</w:t>
            </w:r>
          </w:p>
        </w:tc>
        <w:tc>
          <w:tcPr>
            <w:tcW w:w="8674" w:type="dxa"/>
          </w:tcPr>
          <w:p w14:paraId="16A2493D" w14:textId="77777777" w:rsidR="00B9348B" w:rsidRDefault="00000000">
            <w:pPr>
              <w:pStyle w:val="TableParagraph"/>
              <w:spacing w:before="88"/>
              <w:ind w:left="42"/>
              <w:rPr>
                <w:sz w:val="19"/>
                <w:szCs w:val="19"/>
              </w:rPr>
            </w:pPr>
            <w:r>
              <w:rPr>
                <w:w w:val="120"/>
                <w:sz w:val="19"/>
                <w:szCs w:val="19"/>
              </w:rPr>
              <w:t>2-(4-բրոմ-2.5-դիմեթօքսիֆենիլ)-N.N-բիս[(2-մեթօքսիֆենիլ)</w:t>
            </w:r>
          </w:p>
          <w:p w14:paraId="6AE05B23" w14:textId="77777777" w:rsidR="00B9348B" w:rsidRDefault="00000000">
            <w:pPr>
              <w:pStyle w:val="TableParagraph"/>
              <w:spacing w:before="17" w:line="260" w:lineRule="atLeast"/>
              <w:ind w:left="42"/>
              <w:rPr>
                <w:sz w:val="19"/>
                <w:szCs w:val="19"/>
              </w:rPr>
            </w:pPr>
            <w:r>
              <w:rPr>
                <w:w w:val="120"/>
                <w:sz w:val="19"/>
                <w:szCs w:val="19"/>
              </w:rPr>
              <w:t>մեթիլ]էթանամին (անկախ ուղեկցող նյութերի առկայությունից, ընդհանուր զանգվածով)</w:t>
            </w:r>
          </w:p>
        </w:tc>
        <w:tc>
          <w:tcPr>
            <w:tcW w:w="2014" w:type="dxa"/>
          </w:tcPr>
          <w:p w14:paraId="3C152D79" w14:textId="77777777" w:rsidR="00B9348B" w:rsidRDefault="00B9348B">
            <w:pPr>
              <w:pStyle w:val="TableParagraph"/>
              <w:rPr>
                <w:sz w:val="20"/>
              </w:rPr>
            </w:pPr>
          </w:p>
          <w:p w14:paraId="137E5A32" w14:textId="77777777" w:rsidR="00B9348B" w:rsidRDefault="00B9348B">
            <w:pPr>
              <w:pStyle w:val="TableParagraph"/>
              <w:spacing w:before="10"/>
              <w:rPr>
                <w:sz w:val="19"/>
              </w:rPr>
            </w:pPr>
          </w:p>
          <w:p w14:paraId="7156DE78" w14:textId="77777777" w:rsidR="00B9348B" w:rsidRDefault="00000000">
            <w:pPr>
              <w:pStyle w:val="TableParagraph"/>
              <w:ind w:left="39"/>
              <w:rPr>
                <w:sz w:val="19"/>
              </w:rPr>
            </w:pPr>
            <w:r>
              <w:rPr>
                <w:w w:val="140"/>
                <w:sz w:val="19"/>
              </w:rPr>
              <w:t>0.01-0.05</w:t>
            </w:r>
          </w:p>
        </w:tc>
      </w:tr>
      <w:tr w:rsidR="00B9348B" w14:paraId="6FD3FE8A" w14:textId="77777777">
        <w:trPr>
          <w:trHeight w:val="556"/>
        </w:trPr>
        <w:tc>
          <w:tcPr>
            <w:tcW w:w="701" w:type="dxa"/>
          </w:tcPr>
          <w:p w14:paraId="4B7ED242" w14:textId="77777777" w:rsidR="00B9348B" w:rsidRDefault="00000000">
            <w:pPr>
              <w:pStyle w:val="TableParagraph"/>
              <w:spacing w:before="136"/>
              <w:ind w:left="100"/>
              <w:rPr>
                <w:sz w:val="19"/>
              </w:rPr>
            </w:pPr>
            <w:r>
              <w:rPr>
                <w:w w:val="155"/>
                <w:sz w:val="19"/>
              </w:rPr>
              <w:t>946.</w:t>
            </w:r>
          </w:p>
        </w:tc>
        <w:tc>
          <w:tcPr>
            <w:tcW w:w="3329" w:type="dxa"/>
          </w:tcPr>
          <w:p w14:paraId="5B550FAF" w14:textId="77777777" w:rsidR="00B9348B" w:rsidRDefault="00B9348B">
            <w:pPr>
              <w:pStyle w:val="TableParagraph"/>
              <w:spacing w:before="1"/>
            </w:pPr>
          </w:p>
          <w:p w14:paraId="69478104" w14:textId="77777777" w:rsidR="00B9348B" w:rsidRDefault="00000000">
            <w:pPr>
              <w:pStyle w:val="TableParagraph"/>
              <w:ind w:left="47"/>
              <w:rPr>
                <w:sz w:val="19"/>
                <w:szCs w:val="19"/>
              </w:rPr>
            </w:pPr>
            <w:r>
              <w:rPr>
                <w:w w:val="130"/>
                <w:sz w:val="19"/>
                <w:szCs w:val="19"/>
              </w:rPr>
              <w:t>էթիլֆենիդատ</w:t>
            </w:r>
          </w:p>
        </w:tc>
        <w:tc>
          <w:tcPr>
            <w:tcW w:w="8674" w:type="dxa"/>
          </w:tcPr>
          <w:p w14:paraId="772D6B7D" w14:textId="77777777" w:rsidR="00B9348B" w:rsidRDefault="00000000">
            <w:pPr>
              <w:pStyle w:val="TableParagraph"/>
              <w:spacing w:line="272" w:lineRule="exact"/>
              <w:ind w:left="42"/>
              <w:rPr>
                <w:sz w:val="19"/>
                <w:szCs w:val="19"/>
              </w:rPr>
            </w:pPr>
            <w:r>
              <w:rPr>
                <w:w w:val="120"/>
                <w:sz w:val="19"/>
                <w:szCs w:val="19"/>
              </w:rPr>
              <w:t>(RS)-էթիլ2-ֆենիլ-2-պիպերիդին-2-իլացետատ (անկախ ուղեկցող նյութերի առկայությունից, ընդհանուր զանգվածով)</w:t>
            </w:r>
          </w:p>
        </w:tc>
        <w:tc>
          <w:tcPr>
            <w:tcW w:w="2014" w:type="dxa"/>
          </w:tcPr>
          <w:p w14:paraId="24818FFA" w14:textId="77777777" w:rsidR="00B9348B" w:rsidRDefault="00B9348B">
            <w:pPr>
              <w:pStyle w:val="TableParagraph"/>
              <w:spacing w:before="1"/>
            </w:pPr>
          </w:p>
          <w:p w14:paraId="197D1D26" w14:textId="77777777" w:rsidR="00B9348B" w:rsidRDefault="00000000">
            <w:pPr>
              <w:pStyle w:val="TableParagraph"/>
              <w:ind w:left="39"/>
              <w:rPr>
                <w:sz w:val="19"/>
              </w:rPr>
            </w:pPr>
            <w:r>
              <w:rPr>
                <w:w w:val="140"/>
                <w:sz w:val="19"/>
              </w:rPr>
              <w:t>0.01-0.05</w:t>
            </w:r>
          </w:p>
        </w:tc>
      </w:tr>
      <w:tr w:rsidR="00B9348B" w14:paraId="19A82E9D" w14:textId="77777777">
        <w:trPr>
          <w:trHeight w:val="861"/>
        </w:trPr>
        <w:tc>
          <w:tcPr>
            <w:tcW w:w="701" w:type="dxa"/>
          </w:tcPr>
          <w:p w14:paraId="32D8D5C4" w14:textId="77777777" w:rsidR="00B9348B" w:rsidRDefault="00B9348B">
            <w:pPr>
              <w:pStyle w:val="TableParagraph"/>
              <w:rPr>
                <w:sz w:val="20"/>
              </w:rPr>
            </w:pPr>
          </w:p>
          <w:p w14:paraId="438D8DC1" w14:textId="77777777" w:rsidR="00B9348B" w:rsidRDefault="00B9348B">
            <w:pPr>
              <w:pStyle w:val="TableParagraph"/>
              <w:spacing w:before="8"/>
              <w:rPr>
                <w:sz w:val="26"/>
              </w:rPr>
            </w:pPr>
          </w:p>
          <w:p w14:paraId="2883FEE1" w14:textId="77777777" w:rsidR="00B9348B" w:rsidRDefault="00000000">
            <w:pPr>
              <w:pStyle w:val="TableParagraph"/>
              <w:ind w:left="119"/>
              <w:rPr>
                <w:sz w:val="19"/>
              </w:rPr>
            </w:pPr>
            <w:r>
              <w:rPr>
                <w:w w:val="145"/>
                <w:sz w:val="19"/>
              </w:rPr>
              <w:t>947.</w:t>
            </w:r>
          </w:p>
        </w:tc>
        <w:tc>
          <w:tcPr>
            <w:tcW w:w="3329" w:type="dxa"/>
          </w:tcPr>
          <w:p w14:paraId="6AD5C871" w14:textId="77777777" w:rsidR="00B9348B" w:rsidRDefault="00B9348B">
            <w:pPr>
              <w:pStyle w:val="TableParagraph"/>
              <w:rPr>
                <w:sz w:val="20"/>
              </w:rPr>
            </w:pPr>
          </w:p>
          <w:p w14:paraId="26777490" w14:textId="77777777" w:rsidR="00B9348B" w:rsidRDefault="00B9348B">
            <w:pPr>
              <w:pStyle w:val="TableParagraph"/>
              <w:spacing w:before="7"/>
              <w:rPr>
                <w:sz w:val="19"/>
              </w:rPr>
            </w:pPr>
          </w:p>
          <w:p w14:paraId="4FBF862A" w14:textId="77777777" w:rsidR="00B9348B" w:rsidRDefault="00000000">
            <w:pPr>
              <w:pStyle w:val="TableParagraph"/>
              <w:ind w:left="47"/>
              <w:rPr>
                <w:sz w:val="19"/>
              </w:rPr>
            </w:pPr>
            <w:r>
              <w:rPr>
                <w:sz w:val="19"/>
              </w:rPr>
              <w:t>CUMYL-THPINACA</w:t>
            </w:r>
          </w:p>
        </w:tc>
        <w:tc>
          <w:tcPr>
            <w:tcW w:w="8674" w:type="dxa"/>
          </w:tcPr>
          <w:p w14:paraId="018AC889" w14:textId="77777777" w:rsidR="00B9348B" w:rsidRDefault="00000000">
            <w:pPr>
              <w:pStyle w:val="TableParagraph"/>
              <w:spacing w:before="89"/>
              <w:ind w:left="42"/>
              <w:rPr>
                <w:sz w:val="19"/>
                <w:szCs w:val="19"/>
              </w:rPr>
            </w:pPr>
            <w:r>
              <w:rPr>
                <w:w w:val="115"/>
                <w:sz w:val="19"/>
                <w:szCs w:val="19"/>
              </w:rPr>
              <w:t>N-(2-ֆենիլպրոպան-2-իլ)-1-((տետրահիդրո-2H-պիրան-4-իլ)մեթիլ)-1-H-</w:t>
            </w:r>
          </w:p>
          <w:p w14:paraId="443BE9FD" w14:textId="77777777" w:rsidR="00B9348B" w:rsidRDefault="00000000">
            <w:pPr>
              <w:pStyle w:val="TableParagraph"/>
              <w:spacing w:before="13" w:line="260" w:lineRule="atLeast"/>
              <w:ind w:left="42" w:right="1478"/>
              <w:rPr>
                <w:sz w:val="19"/>
                <w:szCs w:val="19"/>
              </w:rPr>
            </w:pPr>
            <w:r>
              <w:rPr>
                <w:w w:val="120"/>
                <w:sz w:val="19"/>
                <w:szCs w:val="19"/>
              </w:rPr>
              <w:t>ինդազոլ-3-կարբօքսամիդ (անկախ ուղեկցող նյութերի առկայությունից, ընդհանուր զանգվածով)</w:t>
            </w:r>
          </w:p>
        </w:tc>
        <w:tc>
          <w:tcPr>
            <w:tcW w:w="2014" w:type="dxa"/>
          </w:tcPr>
          <w:p w14:paraId="498C6DEC" w14:textId="77777777" w:rsidR="00B9348B" w:rsidRDefault="00B9348B">
            <w:pPr>
              <w:pStyle w:val="TableParagraph"/>
              <w:rPr>
                <w:sz w:val="20"/>
              </w:rPr>
            </w:pPr>
          </w:p>
          <w:p w14:paraId="2B61C1F7" w14:textId="77777777" w:rsidR="00B9348B" w:rsidRDefault="00B9348B">
            <w:pPr>
              <w:pStyle w:val="TableParagraph"/>
              <w:spacing w:before="7"/>
              <w:rPr>
                <w:sz w:val="19"/>
              </w:rPr>
            </w:pPr>
          </w:p>
          <w:p w14:paraId="605AE24B" w14:textId="77777777" w:rsidR="00B9348B" w:rsidRDefault="00000000">
            <w:pPr>
              <w:pStyle w:val="TableParagraph"/>
              <w:ind w:left="39"/>
              <w:rPr>
                <w:sz w:val="19"/>
              </w:rPr>
            </w:pPr>
            <w:r>
              <w:rPr>
                <w:w w:val="140"/>
                <w:sz w:val="19"/>
              </w:rPr>
              <w:t>0.01-0.05</w:t>
            </w:r>
          </w:p>
        </w:tc>
      </w:tr>
      <w:tr w:rsidR="00B9348B" w14:paraId="3FE5CE55" w14:textId="77777777">
        <w:trPr>
          <w:trHeight w:val="513"/>
        </w:trPr>
        <w:tc>
          <w:tcPr>
            <w:tcW w:w="701" w:type="dxa"/>
          </w:tcPr>
          <w:p w14:paraId="64110EEE" w14:textId="77777777" w:rsidR="00B9348B" w:rsidRDefault="00000000">
            <w:pPr>
              <w:pStyle w:val="TableParagraph"/>
              <w:spacing w:before="24"/>
              <w:ind w:left="98"/>
              <w:rPr>
                <w:sz w:val="19"/>
              </w:rPr>
            </w:pPr>
            <w:r>
              <w:rPr>
                <w:w w:val="155"/>
                <w:sz w:val="19"/>
              </w:rPr>
              <w:t>948.</w:t>
            </w:r>
          </w:p>
        </w:tc>
        <w:tc>
          <w:tcPr>
            <w:tcW w:w="3329" w:type="dxa"/>
          </w:tcPr>
          <w:p w14:paraId="7D76AEC1" w14:textId="77777777" w:rsidR="00B9348B" w:rsidRDefault="00000000">
            <w:pPr>
              <w:pStyle w:val="TableParagraph"/>
              <w:spacing w:before="24"/>
              <w:ind w:left="47"/>
              <w:rPr>
                <w:sz w:val="19"/>
              </w:rPr>
            </w:pPr>
            <w:r>
              <w:rPr>
                <w:sz w:val="19"/>
              </w:rPr>
              <w:t>CUMYL-4CN-BINACA</w:t>
            </w:r>
          </w:p>
        </w:tc>
        <w:tc>
          <w:tcPr>
            <w:tcW w:w="8674" w:type="dxa"/>
          </w:tcPr>
          <w:p w14:paraId="4D1B0A57" w14:textId="77777777" w:rsidR="00B9348B" w:rsidRDefault="00000000">
            <w:pPr>
              <w:pStyle w:val="TableParagraph"/>
              <w:spacing w:before="24"/>
              <w:ind w:left="42"/>
              <w:rPr>
                <w:sz w:val="19"/>
                <w:szCs w:val="19"/>
              </w:rPr>
            </w:pPr>
            <w:r>
              <w:rPr>
                <w:w w:val="115"/>
                <w:sz w:val="19"/>
                <w:szCs w:val="19"/>
              </w:rPr>
              <w:t>1-(4-ցիանոբութիլ)-N-(2-ֆենիլպրոպան-2-իլ)-1H-ինդազոլ-3-կարբօքսամիդ</w:t>
            </w:r>
          </w:p>
        </w:tc>
        <w:tc>
          <w:tcPr>
            <w:tcW w:w="2014" w:type="dxa"/>
          </w:tcPr>
          <w:p w14:paraId="2168788F" w14:textId="77777777" w:rsidR="00B9348B" w:rsidRDefault="00000000">
            <w:pPr>
              <w:pStyle w:val="TableParagraph"/>
              <w:spacing w:before="24"/>
              <w:ind w:left="39"/>
              <w:rPr>
                <w:sz w:val="19"/>
              </w:rPr>
            </w:pPr>
            <w:r>
              <w:rPr>
                <w:w w:val="140"/>
                <w:sz w:val="19"/>
              </w:rPr>
              <w:t>0.01-0.05</w:t>
            </w:r>
          </w:p>
        </w:tc>
      </w:tr>
      <w:tr w:rsidR="00B9348B" w14:paraId="65291EFB" w14:textId="77777777">
        <w:trPr>
          <w:trHeight w:val="606"/>
        </w:trPr>
        <w:tc>
          <w:tcPr>
            <w:tcW w:w="701" w:type="dxa"/>
          </w:tcPr>
          <w:p w14:paraId="6E29582F" w14:textId="77777777" w:rsidR="00B9348B" w:rsidRDefault="00B9348B">
            <w:pPr>
              <w:pStyle w:val="TableParagraph"/>
              <w:spacing w:before="8"/>
            </w:pPr>
          </w:p>
          <w:p w14:paraId="432903F3" w14:textId="77777777" w:rsidR="00B9348B" w:rsidRDefault="00000000">
            <w:pPr>
              <w:pStyle w:val="TableParagraph"/>
              <w:ind w:left="100"/>
              <w:rPr>
                <w:sz w:val="19"/>
              </w:rPr>
            </w:pPr>
            <w:r>
              <w:rPr>
                <w:w w:val="155"/>
                <w:sz w:val="19"/>
              </w:rPr>
              <w:t>949.</w:t>
            </w:r>
          </w:p>
        </w:tc>
        <w:tc>
          <w:tcPr>
            <w:tcW w:w="3329" w:type="dxa"/>
          </w:tcPr>
          <w:p w14:paraId="17896B4E" w14:textId="77777777" w:rsidR="00B9348B" w:rsidRDefault="00000000">
            <w:pPr>
              <w:pStyle w:val="TableParagraph"/>
              <w:spacing w:before="24"/>
              <w:ind w:left="47"/>
              <w:rPr>
                <w:sz w:val="19"/>
              </w:rPr>
            </w:pPr>
            <w:r>
              <w:rPr>
                <w:sz w:val="19"/>
              </w:rPr>
              <w:t>5F-CUMYL-PEGACLONE</w:t>
            </w:r>
          </w:p>
        </w:tc>
        <w:tc>
          <w:tcPr>
            <w:tcW w:w="8674" w:type="dxa"/>
          </w:tcPr>
          <w:p w14:paraId="0DE643A4" w14:textId="77777777" w:rsidR="00B9348B" w:rsidRDefault="00000000">
            <w:pPr>
              <w:pStyle w:val="TableParagraph"/>
              <w:spacing w:before="26" w:line="290" w:lineRule="auto"/>
              <w:ind w:left="42" w:right="2720"/>
              <w:rPr>
                <w:sz w:val="19"/>
                <w:szCs w:val="19"/>
              </w:rPr>
            </w:pPr>
            <w:r>
              <w:rPr>
                <w:w w:val="110"/>
                <w:sz w:val="19"/>
                <w:szCs w:val="19"/>
                <w:shd w:val="clear" w:color="auto" w:fill="F6F9F9"/>
              </w:rPr>
              <w:t xml:space="preserve">2.5 –դիհիդրո-2-(1-մեթիլ-1-ֆենիլէթիլ)-5-(5-ֆլուորոպենտիլ)- 1H- </w:t>
            </w:r>
            <w:r>
              <w:rPr>
                <w:w w:val="115"/>
                <w:sz w:val="19"/>
                <w:szCs w:val="19"/>
                <w:shd w:val="clear" w:color="auto" w:fill="F6F9F9"/>
              </w:rPr>
              <w:t>պիրիդոլ[4,3-b]ինդոլ-1-ոն</w:t>
            </w:r>
          </w:p>
        </w:tc>
        <w:tc>
          <w:tcPr>
            <w:tcW w:w="2014" w:type="dxa"/>
          </w:tcPr>
          <w:p w14:paraId="55BD95D0" w14:textId="77777777" w:rsidR="00B9348B" w:rsidRDefault="00000000">
            <w:pPr>
              <w:pStyle w:val="TableParagraph"/>
              <w:spacing w:before="24"/>
              <w:ind w:left="39"/>
              <w:rPr>
                <w:sz w:val="19"/>
              </w:rPr>
            </w:pPr>
            <w:r>
              <w:rPr>
                <w:w w:val="140"/>
                <w:sz w:val="19"/>
              </w:rPr>
              <w:t>0.01-0.05</w:t>
            </w:r>
          </w:p>
        </w:tc>
      </w:tr>
      <w:tr w:rsidR="00B9348B" w14:paraId="0FA83F16" w14:textId="77777777">
        <w:trPr>
          <w:trHeight w:val="1033"/>
        </w:trPr>
        <w:tc>
          <w:tcPr>
            <w:tcW w:w="701" w:type="dxa"/>
          </w:tcPr>
          <w:p w14:paraId="75967BE4" w14:textId="77777777" w:rsidR="00B9348B" w:rsidRDefault="00B9348B">
            <w:pPr>
              <w:pStyle w:val="TableParagraph"/>
              <w:rPr>
                <w:sz w:val="20"/>
              </w:rPr>
            </w:pPr>
          </w:p>
          <w:p w14:paraId="291BCB92" w14:textId="77777777" w:rsidR="00B9348B" w:rsidRDefault="00B9348B">
            <w:pPr>
              <w:pStyle w:val="TableParagraph"/>
              <w:spacing w:before="8"/>
              <w:rPr>
                <w:sz w:val="26"/>
              </w:rPr>
            </w:pPr>
          </w:p>
          <w:p w14:paraId="2A5D6FB1" w14:textId="77777777" w:rsidR="00B9348B" w:rsidRDefault="00000000">
            <w:pPr>
              <w:pStyle w:val="TableParagraph"/>
              <w:ind w:left="60" w:right="33"/>
              <w:jc w:val="center"/>
              <w:rPr>
                <w:sz w:val="19"/>
              </w:rPr>
            </w:pPr>
            <w:r>
              <w:rPr>
                <w:w w:val="160"/>
                <w:sz w:val="19"/>
              </w:rPr>
              <w:t>950</w:t>
            </w:r>
          </w:p>
          <w:p w14:paraId="5D928FFF" w14:textId="77777777" w:rsidR="00B9348B" w:rsidRDefault="00000000">
            <w:pPr>
              <w:pStyle w:val="TableParagraph"/>
              <w:spacing w:before="44" w:line="215" w:lineRule="exact"/>
              <w:ind w:left="27"/>
              <w:jc w:val="center"/>
              <w:rPr>
                <w:sz w:val="19"/>
              </w:rPr>
            </w:pPr>
            <w:r>
              <w:rPr>
                <w:w w:val="160"/>
                <w:sz w:val="19"/>
              </w:rPr>
              <w:t>.</w:t>
            </w:r>
          </w:p>
        </w:tc>
        <w:tc>
          <w:tcPr>
            <w:tcW w:w="3329" w:type="dxa"/>
          </w:tcPr>
          <w:p w14:paraId="5AAB1A67" w14:textId="77777777" w:rsidR="00B9348B" w:rsidRDefault="00B9348B">
            <w:pPr>
              <w:pStyle w:val="TableParagraph"/>
              <w:rPr>
                <w:sz w:val="20"/>
              </w:rPr>
            </w:pPr>
          </w:p>
          <w:p w14:paraId="7120C96A" w14:textId="77777777" w:rsidR="00B9348B" w:rsidRDefault="00B9348B">
            <w:pPr>
              <w:pStyle w:val="TableParagraph"/>
              <w:rPr>
                <w:sz w:val="19"/>
              </w:rPr>
            </w:pPr>
          </w:p>
          <w:p w14:paraId="11DBEC35" w14:textId="77777777" w:rsidR="00B9348B" w:rsidRDefault="00000000">
            <w:pPr>
              <w:pStyle w:val="TableParagraph"/>
              <w:ind w:left="47"/>
              <w:rPr>
                <w:sz w:val="19"/>
              </w:rPr>
            </w:pPr>
            <w:r>
              <w:rPr>
                <w:sz w:val="19"/>
              </w:rPr>
              <w:t>MDMB(N)-2201</w:t>
            </w:r>
          </w:p>
        </w:tc>
        <w:tc>
          <w:tcPr>
            <w:tcW w:w="8674" w:type="dxa"/>
          </w:tcPr>
          <w:p w14:paraId="3D017B1B" w14:textId="77777777" w:rsidR="00B9348B" w:rsidRDefault="00000000">
            <w:pPr>
              <w:pStyle w:val="TableParagraph"/>
              <w:spacing w:before="86"/>
              <w:ind w:left="42"/>
              <w:rPr>
                <w:sz w:val="19"/>
                <w:szCs w:val="19"/>
              </w:rPr>
            </w:pPr>
            <w:r>
              <w:rPr>
                <w:w w:val="120"/>
                <w:sz w:val="19"/>
                <w:szCs w:val="19"/>
              </w:rPr>
              <w:t>Մեթիլ2-(1-(5-ֆտորպենտիլ)-1H-ինդազոլ-3-կարբօքսամիդո)-</w:t>
            </w:r>
          </w:p>
          <w:p w14:paraId="7CDC8A14" w14:textId="77777777" w:rsidR="00B9348B" w:rsidRDefault="00000000">
            <w:pPr>
              <w:pStyle w:val="TableParagraph"/>
              <w:spacing w:before="50" w:line="285" w:lineRule="auto"/>
              <w:ind w:left="42" w:right="1478"/>
              <w:rPr>
                <w:sz w:val="19"/>
                <w:szCs w:val="19"/>
              </w:rPr>
            </w:pPr>
            <w:r>
              <w:rPr>
                <w:w w:val="120"/>
                <w:sz w:val="19"/>
                <w:szCs w:val="19"/>
              </w:rPr>
              <w:t>3.3- դիմեթիլբութանոատ(անկախ ուղեկցող նյութերի առկայությունից, ընդհանուր զանգվածով)</w:t>
            </w:r>
          </w:p>
        </w:tc>
        <w:tc>
          <w:tcPr>
            <w:tcW w:w="2014" w:type="dxa"/>
          </w:tcPr>
          <w:p w14:paraId="33AA2836" w14:textId="77777777" w:rsidR="00B9348B" w:rsidRDefault="00B9348B">
            <w:pPr>
              <w:pStyle w:val="TableParagraph"/>
              <w:rPr>
                <w:sz w:val="20"/>
              </w:rPr>
            </w:pPr>
          </w:p>
          <w:p w14:paraId="21D57EB4" w14:textId="77777777" w:rsidR="00B9348B" w:rsidRDefault="00B9348B">
            <w:pPr>
              <w:pStyle w:val="TableParagraph"/>
              <w:rPr>
                <w:sz w:val="19"/>
              </w:rPr>
            </w:pPr>
          </w:p>
          <w:p w14:paraId="166A8620" w14:textId="77777777" w:rsidR="00B9348B" w:rsidRDefault="00000000">
            <w:pPr>
              <w:pStyle w:val="TableParagraph"/>
              <w:ind w:left="39"/>
              <w:rPr>
                <w:sz w:val="19"/>
              </w:rPr>
            </w:pPr>
            <w:r>
              <w:rPr>
                <w:w w:val="140"/>
                <w:sz w:val="19"/>
              </w:rPr>
              <w:t>0.01-0.05</w:t>
            </w:r>
          </w:p>
        </w:tc>
      </w:tr>
      <w:tr w:rsidR="00B9348B" w14:paraId="58016120" w14:textId="77777777">
        <w:trPr>
          <w:trHeight w:val="693"/>
        </w:trPr>
        <w:tc>
          <w:tcPr>
            <w:tcW w:w="701" w:type="dxa"/>
          </w:tcPr>
          <w:p w14:paraId="4488F114" w14:textId="77777777" w:rsidR="00B9348B" w:rsidRDefault="00B9348B">
            <w:pPr>
              <w:pStyle w:val="TableParagraph"/>
              <w:spacing w:before="3"/>
            </w:pPr>
          </w:p>
          <w:p w14:paraId="54956E0C" w14:textId="77777777" w:rsidR="00B9348B" w:rsidRDefault="00000000">
            <w:pPr>
              <w:pStyle w:val="TableParagraph"/>
              <w:spacing w:before="1"/>
              <w:ind w:left="155"/>
              <w:rPr>
                <w:sz w:val="19"/>
              </w:rPr>
            </w:pPr>
            <w:r>
              <w:rPr>
                <w:w w:val="120"/>
                <w:sz w:val="19"/>
              </w:rPr>
              <w:t>951.</w:t>
            </w:r>
          </w:p>
        </w:tc>
        <w:tc>
          <w:tcPr>
            <w:tcW w:w="3329" w:type="dxa"/>
          </w:tcPr>
          <w:p w14:paraId="03AB9DC7" w14:textId="77777777" w:rsidR="00B9348B" w:rsidRDefault="00000000">
            <w:pPr>
              <w:pStyle w:val="TableParagraph"/>
              <w:spacing w:before="89" w:line="288" w:lineRule="auto"/>
              <w:ind w:left="47" w:right="598" w:hanging="1"/>
              <w:rPr>
                <w:sz w:val="19"/>
              </w:rPr>
            </w:pPr>
            <w:r>
              <w:rPr>
                <w:w w:val="90"/>
                <w:sz w:val="19"/>
              </w:rPr>
              <w:t xml:space="preserve">MMB(N)-BZ-F (AMB-FUBINACA) </w:t>
            </w:r>
            <w:r>
              <w:rPr>
                <w:sz w:val="19"/>
              </w:rPr>
              <w:t>FUB-AMB</w:t>
            </w:r>
          </w:p>
        </w:tc>
        <w:tc>
          <w:tcPr>
            <w:tcW w:w="8674" w:type="dxa"/>
          </w:tcPr>
          <w:p w14:paraId="69D07F7B" w14:textId="77777777" w:rsidR="00B9348B" w:rsidRDefault="00000000">
            <w:pPr>
              <w:pStyle w:val="TableParagraph"/>
              <w:spacing w:before="89" w:line="288" w:lineRule="auto"/>
              <w:ind w:left="42" w:right="764" w:hanging="3"/>
              <w:rPr>
                <w:sz w:val="19"/>
                <w:szCs w:val="19"/>
              </w:rPr>
            </w:pPr>
            <w:r>
              <w:rPr>
                <w:w w:val="115"/>
                <w:sz w:val="19"/>
                <w:szCs w:val="19"/>
              </w:rPr>
              <w:t>մեթիլ-3-մեթիլ-2-[1-(4-ֆտորբենզիլ)-1H-ինդազոլ-3-իլկարբօքսիմիդո] բութանոատ (անկախ ուղեկցող նյութերի առկայությունից, ընդհանուր զանգվածով)</w:t>
            </w:r>
          </w:p>
        </w:tc>
        <w:tc>
          <w:tcPr>
            <w:tcW w:w="2014" w:type="dxa"/>
          </w:tcPr>
          <w:p w14:paraId="7EB7879E" w14:textId="77777777" w:rsidR="00B9348B" w:rsidRDefault="00B9348B">
            <w:pPr>
              <w:pStyle w:val="TableParagraph"/>
              <w:rPr>
                <w:sz w:val="20"/>
              </w:rPr>
            </w:pPr>
          </w:p>
          <w:p w14:paraId="61DAB4DA" w14:textId="77777777" w:rsidR="00B9348B" w:rsidRDefault="00B9348B">
            <w:pPr>
              <w:pStyle w:val="TableParagraph"/>
              <w:spacing w:before="5"/>
              <w:rPr>
                <w:sz w:val="19"/>
              </w:rPr>
            </w:pPr>
          </w:p>
          <w:p w14:paraId="1E590429" w14:textId="77777777" w:rsidR="00B9348B" w:rsidRDefault="00000000">
            <w:pPr>
              <w:pStyle w:val="TableParagraph"/>
              <w:ind w:left="39"/>
              <w:rPr>
                <w:sz w:val="19"/>
              </w:rPr>
            </w:pPr>
            <w:r>
              <w:rPr>
                <w:w w:val="140"/>
                <w:sz w:val="19"/>
              </w:rPr>
              <w:t>0.01-0.05</w:t>
            </w:r>
          </w:p>
        </w:tc>
      </w:tr>
      <w:tr w:rsidR="00B9348B" w14:paraId="2B5C371E" w14:textId="77777777">
        <w:trPr>
          <w:trHeight w:val="930"/>
        </w:trPr>
        <w:tc>
          <w:tcPr>
            <w:tcW w:w="701" w:type="dxa"/>
          </w:tcPr>
          <w:p w14:paraId="47F7E65C" w14:textId="77777777" w:rsidR="00B9348B" w:rsidRDefault="00B9348B">
            <w:pPr>
              <w:pStyle w:val="TableParagraph"/>
              <w:rPr>
                <w:sz w:val="20"/>
              </w:rPr>
            </w:pPr>
          </w:p>
          <w:p w14:paraId="0C4D3A2E" w14:textId="77777777" w:rsidR="00B9348B" w:rsidRDefault="00B9348B">
            <w:pPr>
              <w:pStyle w:val="TableParagraph"/>
              <w:spacing w:before="11"/>
              <w:rPr>
                <w:sz w:val="26"/>
              </w:rPr>
            </w:pPr>
          </w:p>
          <w:p w14:paraId="09BDB9A0" w14:textId="77777777" w:rsidR="00B9348B" w:rsidRDefault="00000000">
            <w:pPr>
              <w:pStyle w:val="TableParagraph"/>
              <w:ind w:left="114"/>
              <w:rPr>
                <w:sz w:val="19"/>
              </w:rPr>
            </w:pPr>
            <w:r>
              <w:rPr>
                <w:w w:val="145"/>
                <w:sz w:val="19"/>
              </w:rPr>
              <w:t>952.</w:t>
            </w:r>
          </w:p>
        </w:tc>
        <w:tc>
          <w:tcPr>
            <w:tcW w:w="3329" w:type="dxa"/>
          </w:tcPr>
          <w:p w14:paraId="4E86EA78" w14:textId="77777777" w:rsidR="00B9348B" w:rsidRDefault="00B9348B">
            <w:pPr>
              <w:pStyle w:val="TableParagraph"/>
              <w:rPr>
                <w:sz w:val="20"/>
              </w:rPr>
            </w:pPr>
          </w:p>
          <w:p w14:paraId="28DDD20A" w14:textId="77777777" w:rsidR="00B9348B" w:rsidRDefault="00B9348B">
            <w:pPr>
              <w:pStyle w:val="TableParagraph"/>
              <w:spacing w:before="5"/>
              <w:rPr>
                <w:sz w:val="19"/>
              </w:rPr>
            </w:pPr>
          </w:p>
          <w:p w14:paraId="60CF984E" w14:textId="77777777" w:rsidR="00B9348B" w:rsidRDefault="00000000">
            <w:pPr>
              <w:pStyle w:val="TableParagraph"/>
              <w:ind w:left="47"/>
              <w:rPr>
                <w:sz w:val="19"/>
              </w:rPr>
            </w:pPr>
            <w:r>
              <w:rPr>
                <w:sz w:val="19"/>
              </w:rPr>
              <w:t>MMB(N)-BZ-F-5-MeO</w:t>
            </w:r>
          </w:p>
        </w:tc>
        <w:tc>
          <w:tcPr>
            <w:tcW w:w="8674" w:type="dxa"/>
          </w:tcPr>
          <w:p w14:paraId="1712DDE7" w14:textId="77777777" w:rsidR="00B9348B" w:rsidRDefault="00000000">
            <w:pPr>
              <w:pStyle w:val="TableParagraph"/>
              <w:spacing w:before="88" w:line="290" w:lineRule="auto"/>
              <w:ind w:left="42" w:hanging="1"/>
              <w:rPr>
                <w:sz w:val="19"/>
                <w:szCs w:val="19"/>
              </w:rPr>
            </w:pPr>
            <w:r>
              <w:rPr>
                <w:w w:val="120"/>
                <w:sz w:val="19"/>
                <w:szCs w:val="19"/>
              </w:rPr>
              <w:t>մեթիլ2-(1-(4-ֆտորոբենզիլ)-5-մեթօքսի-1H-ինդազոլ-3-կարբօքսամիդո)-3- մեթիլբութանոատ (անկախ ուղեկցող նյութերի առկայությունից, ընդհանուր զանգվածով)</w:t>
            </w:r>
          </w:p>
        </w:tc>
        <w:tc>
          <w:tcPr>
            <w:tcW w:w="2014" w:type="dxa"/>
          </w:tcPr>
          <w:p w14:paraId="49D79A2B" w14:textId="77777777" w:rsidR="00B9348B" w:rsidRDefault="00B9348B">
            <w:pPr>
              <w:pStyle w:val="TableParagraph"/>
              <w:rPr>
                <w:sz w:val="20"/>
              </w:rPr>
            </w:pPr>
          </w:p>
          <w:p w14:paraId="6F4246C0" w14:textId="77777777" w:rsidR="00B9348B" w:rsidRDefault="00B9348B">
            <w:pPr>
              <w:pStyle w:val="TableParagraph"/>
              <w:spacing w:before="5"/>
              <w:rPr>
                <w:sz w:val="19"/>
              </w:rPr>
            </w:pPr>
          </w:p>
          <w:p w14:paraId="5CA11980" w14:textId="77777777" w:rsidR="00B9348B" w:rsidRDefault="00000000">
            <w:pPr>
              <w:pStyle w:val="TableParagraph"/>
              <w:ind w:left="39"/>
              <w:rPr>
                <w:sz w:val="19"/>
              </w:rPr>
            </w:pPr>
            <w:r>
              <w:rPr>
                <w:w w:val="140"/>
                <w:sz w:val="19"/>
              </w:rPr>
              <w:t>0.01-0.05</w:t>
            </w:r>
          </w:p>
        </w:tc>
      </w:tr>
      <w:tr w:rsidR="00B9348B" w14:paraId="52BB1DFE" w14:textId="77777777">
        <w:trPr>
          <w:trHeight w:val="801"/>
        </w:trPr>
        <w:tc>
          <w:tcPr>
            <w:tcW w:w="701" w:type="dxa"/>
          </w:tcPr>
          <w:p w14:paraId="0BBB37CB" w14:textId="77777777" w:rsidR="00B9348B" w:rsidRDefault="00B9348B">
            <w:pPr>
              <w:pStyle w:val="TableParagraph"/>
              <w:spacing w:before="10"/>
              <w:rPr>
                <w:sz w:val="21"/>
              </w:rPr>
            </w:pPr>
          </w:p>
          <w:p w14:paraId="28581B93" w14:textId="77777777" w:rsidR="00B9348B" w:rsidRDefault="00000000">
            <w:pPr>
              <w:pStyle w:val="TableParagraph"/>
              <w:ind w:left="110"/>
              <w:rPr>
                <w:sz w:val="19"/>
              </w:rPr>
            </w:pPr>
            <w:r>
              <w:rPr>
                <w:w w:val="150"/>
                <w:sz w:val="19"/>
              </w:rPr>
              <w:t>953.</w:t>
            </w:r>
          </w:p>
        </w:tc>
        <w:tc>
          <w:tcPr>
            <w:tcW w:w="3329" w:type="dxa"/>
          </w:tcPr>
          <w:p w14:paraId="57268C0D" w14:textId="77777777" w:rsidR="00B9348B" w:rsidRDefault="00000000">
            <w:pPr>
              <w:pStyle w:val="TableParagraph"/>
              <w:spacing w:before="165"/>
              <w:ind w:left="47"/>
              <w:rPr>
                <w:sz w:val="19"/>
              </w:rPr>
            </w:pPr>
            <w:r>
              <w:rPr>
                <w:sz w:val="19"/>
              </w:rPr>
              <w:t>MMB(N)-BZ</w:t>
            </w:r>
          </w:p>
        </w:tc>
        <w:tc>
          <w:tcPr>
            <w:tcW w:w="8674" w:type="dxa"/>
          </w:tcPr>
          <w:p w14:paraId="7CD7AAA8" w14:textId="77777777" w:rsidR="00B9348B" w:rsidRDefault="00000000">
            <w:pPr>
              <w:pStyle w:val="TableParagraph"/>
              <w:spacing w:before="93"/>
              <w:ind w:left="42"/>
              <w:rPr>
                <w:sz w:val="19"/>
                <w:szCs w:val="19"/>
              </w:rPr>
            </w:pPr>
            <w:r>
              <w:rPr>
                <w:w w:val="120"/>
                <w:sz w:val="19"/>
                <w:szCs w:val="19"/>
              </w:rPr>
              <w:t>մեթիլ2-[(1-բենզիլինդազոլ-3-կարբոնիլ)ամինո]-3- մեթիլբութանոատ(անկախ</w:t>
            </w:r>
          </w:p>
          <w:p w14:paraId="78BAEA5C" w14:textId="77777777" w:rsidR="00B9348B" w:rsidRDefault="00000000">
            <w:pPr>
              <w:pStyle w:val="TableParagraph"/>
              <w:spacing w:before="149"/>
              <w:ind w:left="42"/>
              <w:rPr>
                <w:sz w:val="19"/>
                <w:szCs w:val="19"/>
              </w:rPr>
            </w:pPr>
            <w:r>
              <w:rPr>
                <w:w w:val="120"/>
                <w:sz w:val="19"/>
                <w:szCs w:val="19"/>
              </w:rPr>
              <w:t>ուղեկցող նյութերի առկայությունից,ընդհանուր զանգվածով)</w:t>
            </w:r>
          </w:p>
        </w:tc>
        <w:tc>
          <w:tcPr>
            <w:tcW w:w="2014" w:type="dxa"/>
          </w:tcPr>
          <w:p w14:paraId="35BDCB07" w14:textId="77777777" w:rsidR="00B9348B" w:rsidRDefault="00B9348B">
            <w:pPr>
              <w:pStyle w:val="TableParagraph"/>
              <w:rPr>
                <w:sz w:val="20"/>
              </w:rPr>
            </w:pPr>
          </w:p>
          <w:p w14:paraId="4D228BE8" w14:textId="77777777" w:rsidR="00B9348B" w:rsidRDefault="00B9348B">
            <w:pPr>
              <w:pStyle w:val="TableParagraph"/>
              <w:spacing w:before="5"/>
              <w:rPr>
                <w:sz w:val="19"/>
              </w:rPr>
            </w:pPr>
          </w:p>
          <w:p w14:paraId="415E1E3F" w14:textId="77777777" w:rsidR="00B9348B" w:rsidRDefault="00000000">
            <w:pPr>
              <w:pStyle w:val="TableParagraph"/>
              <w:ind w:left="39"/>
              <w:rPr>
                <w:sz w:val="19"/>
              </w:rPr>
            </w:pPr>
            <w:r>
              <w:rPr>
                <w:w w:val="140"/>
                <w:sz w:val="19"/>
              </w:rPr>
              <w:t>0.01-0.05</w:t>
            </w:r>
          </w:p>
        </w:tc>
      </w:tr>
      <w:tr w:rsidR="00B9348B" w14:paraId="0B6C08B8" w14:textId="77777777">
        <w:trPr>
          <w:trHeight w:val="865"/>
        </w:trPr>
        <w:tc>
          <w:tcPr>
            <w:tcW w:w="701" w:type="dxa"/>
          </w:tcPr>
          <w:p w14:paraId="6F7A8192" w14:textId="77777777" w:rsidR="00B9348B" w:rsidRDefault="00B9348B">
            <w:pPr>
              <w:pStyle w:val="TableParagraph"/>
              <w:rPr>
                <w:sz w:val="20"/>
              </w:rPr>
            </w:pPr>
          </w:p>
          <w:p w14:paraId="49C9B83F" w14:textId="77777777" w:rsidR="00B9348B" w:rsidRDefault="00B9348B">
            <w:pPr>
              <w:pStyle w:val="TableParagraph"/>
              <w:spacing w:before="9"/>
              <w:rPr>
                <w:sz w:val="23"/>
              </w:rPr>
            </w:pPr>
          </w:p>
          <w:p w14:paraId="5AAE2C9D" w14:textId="77777777" w:rsidR="00B9348B" w:rsidRDefault="00000000">
            <w:pPr>
              <w:pStyle w:val="TableParagraph"/>
              <w:ind w:left="112"/>
              <w:rPr>
                <w:sz w:val="19"/>
              </w:rPr>
            </w:pPr>
            <w:r>
              <w:rPr>
                <w:w w:val="150"/>
                <w:sz w:val="19"/>
              </w:rPr>
              <w:t>954.</w:t>
            </w:r>
          </w:p>
        </w:tc>
        <w:tc>
          <w:tcPr>
            <w:tcW w:w="3329" w:type="dxa"/>
          </w:tcPr>
          <w:p w14:paraId="66F27A2B" w14:textId="77777777" w:rsidR="00B9348B" w:rsidRDefault="00B9348B">
            <w:pPr>
              <w:pStyle w:val="TableParagraph"/>
              <w:spacing w:before="3"/>
              <w:rPr>
                <w:sz w:val="16"/>
              </w:rPr>
            </w:pPr>
          </w:p>
          <w:p w14:paraId="7F45BC7A" w14:textId="77777777" w:rsidR="00B9348B" w:rsidRDefault="00000000">
            <w:pPr>
              <w:pStyle w:val="TableParagraph"/>
              <w:ind w:left="47"/>
              <w:rPr>
                <w:sz w:val="19"/>
              </w:rPr>
            </w:pPr>
            <w:r>
              <w:rPr>
                <w:sz w:val="19"/>
              </w:rPr>
              <w:t>MDMB(N)-BZ-F (MDMB-FUBINACA)</w:t>
            </w:r>
          </w:p>
        </w:tc>
        <w:tc>
          <w:tcPr>
            <w:tcW w:w="8674" w:type="dxa"/>
          </w:tcPr>
          <w:p w14:paraId="315C9400" w14:textId="77777777" w:rsidR="00B9348B" w:rsidRDefault="00000000">
            <w:pPr>
              <w:pStyle w:val="TableParagraph"/>
              <w:spacing w:before="84"/>
              <w:ind w:left="42" w:hanging="3"/>
              <w:rPr>
                <w:sz w:val="19"/>
                <w:szCs w:val="19"/>
              </w:rPr>
            </w:pPr>
            <w:r>
              <w:rPr>
                <w:w w:val="120"/>
                <w:sz w:val="19"/>
                <w:szCs w:val="19"/>
              </w:rPr>
              <w:t>մեթիլ-3.3-դիմեթիլ-2-[1-(4-ֆտորբենզիլ)-1H-ինդազոլ-3-</w:t>
            </w:r>
          </w:p>
          <w:p w14:paraId="47A68B42" w14:textId="77777777" w:rsidR="00B9348B" w:rsidRDefault="00000000">
            <w:pPr>
              <w:pStyle w:val="TableParagraph"/>
              <w:spacing w:before="6" w:line="270" w:lineRule="atLeast"/>
              <w:ind w:left="42" w:right="2434"/>
              <w:rPr>
                <w:sz w:val="19"/>
                <w:szCs w:val="19"/>
              </w:rPr>
            </w:pPr>
            <w:r>
              <w:rPr>
                <w:w w:val="115"/>
                <w:sz w:val="19"/>
                <w:szCs w:val="19"/>
              </w:rPr>
              <w:t>կարբօքսամիդո]բութանոատ (անկախ ուղեկցող նյութերի առկայությունից, ընդհանուր զանգվածով)</w:t>
            </w:r>
          </w:p>
        </w:tc>
        <w:tc>
          <w:tcPr>
            <w:tcW w:w="2014" w:type="dxa"/>
          </w:tcPr>
          <w:p w14:paraId="5B3932D9" w14:textId="77777777" w:rsidR="00B9348B" w:rsidRDefault="00B9348B">
            <w:pPr>
              <w:pStyle w:val="TableParagraph"/>
              <w:rPr>
                <w:sz w:val="20"/>
              </w:rPr>
            </w:pPr>
          </w:p>
          <w:p w14:paraId="3C60A0CC" w14:textId="77777777" w:rsidR="00B9348B" w:rsidRDefault="00B9348B">
            <w:pPr>
              <w:pStyle w:val="TableParagraph"/>
              <w:spacing w:before="2"/>
              <w:rPr>
                <w:sz w:val="19"/>
              </w:rPr>
            </w:pPr>
          </w:p>
          <w:p w14:paraId="62059683" w14:textId="77777777" w:rsidR="00B9348B" w:rsidRDefault="00000000">
            <w:pPr>
              <w:pStyle w:val="TableParagraph"/>
              <w:spacing w:before="1"/>
              <w:ind w:left="39"/>
              <w:rPr>
                <w:sz w:val="19"/>
              </w:rPr>
            </w:pPr>
            <w:r>
              <w:rPr>
                <w:w w:val="140"/>
                <w:sz w:val="19"/>
              </w:rPr>
              <w:t>0.01-0.05</w:t>
            </w:r>
          </w:p>
        </w:tc>
      </w:tr>
      <w:tr w:rsidR="00B9348B" w14:paraId="2AAC915D" w14:textId="77777777">
        <w:trPr>
          <w:trHeight w:val="842"/>
        </w:trPr>
        <w:tc>
          <w:tcPr>
            <w:tcW w:w="701" w:type="dxa"/>
          </w:tcPr>
          <w:p w14:paraId="4A972840" w14:textId="77777777" w:rsidR="00B9348B" w:rsidRDefault="00B9348B">
            <w:pPr>
              <w:pStyle w:val="TableParagraph"/>
              <w:spacing w:before="3"/>
              <w:rPr>
                <w:sz w:val="27"/>
              </w:rPr>
            </w:pPr>
          </w:p>
          <w:p w14:paraId="23EFFBF0" w14:textId="77777777" w:rsidR="00B9348B" w:rsidRDefault="00000000">
            <w:pPr>
              <w:pStyle w:val="TableParagraph"/>
              <w:spacing w:before="1"/>
              <w:ind w:left="100"/>
              <w:rPr>
                <w:sz w:val="19"/>
              </w:rPr>
            </w:pPr>
            <w:r>
              <w:rPr>
                <w:w w:val="155"/>
                <w:sz w:val="19"/>
              </w:rPr>
              <w:t>955.</w:t>
            </w:r>
          </w:p>
        </w:tc>
        <w:tc>
          <w:tcPr>
            <w:tcW w:w="3329" w:type="dxa"/>
          </w:tcPr>
          <w:p w14:paraId="48A0F41D" w14:textId="77777777" w:rsidR="00B9348B" w:rsidRDefault="00000000">
            <w:pPr>
              <w:pStyle w:val="TableParagraph"/>
              <w:spacing w:before="165"/>
              <w:ind w:left="47"/>
              <w:rPr>
                <w:sz w:val="19"/>
              </w:rPr>
            </w:pPr>
            <w:r>
              <w:rPr>
                <w:sz w:val="19"/>
              </w:rPr>
              <w:t>MDMB-CHMICA</w:t>
            </w:r>
          </w:p>
        </w:tc>
        <w:tc>
          <w:tcPr>
            <w:tcW w:w="8674" w:type="dxa"/>
          </w:tcPr>
          <w:p w14:paraId="61C1D2C7" w14:textId="77777777" w:rsidR="00B9348B" w:rsidRDefault="00000000">
            <w:pPr>
              <w:pStyle w:val="TableParagraph"/>
              <w:spacing w:before="91" w:line="345" w:lineRule="auto"/>
              <w:ind w:left="42"/>
              <w:rPr>
                <w:sz w:val="19"/>
                <w:szCs w:val="19"/>
              </w:rPr>
            </w:pPr>
            <w:r>
              <w:rPr>
                <w:w w:val="110"/>
                <w:sz w:val="19"/>
                <w:szCs w:val="19"/>
              </w:rPr>
              <w:t xml:space="preserve">մեթիլ(2S)-2-{[1-(ցիկլոհեքսիլմեթիլ)-1H-ինդոլ-3-իլ]ֆորմամիդո}-3.3- դիմեթիլբութանոատ </w:t>
            </w:r>
            <w:r>
              <w:rPr>
                <w:w w:val="115"/>
                <w:sz w:val="19"/>
                <w:szCs w:val="19"/>
              </w:rPr>
              <w:t>(անկախ ուղեկցող նյութերի առկայությունից, ընդհանուր զանգվածով)</w:t>
            </w:r>
          </w:p>
        </w:tc>
        <w:tc>
          <w:tcPr>
            <w:tcW w:w="2014" w:type="dxa"/>
          </w:tcPr>
          <w:p w14:paraId="63BFF8C1" w14:textId="77777777" w:rsidR="00B9348B" w:rsidRDefault="00B9348B">
            <w:pPr>
              <w:pStyle w:val="TableParagraph"/>
              <w:rPr>
                <w:sz w:val="20"/>
              </w:rPr>
            </w:pPr>
          </w:p>
          <w:p w14:paraId="56B6E37F" w14:textId="77777777" w:rsidR="00B9348B" w:rsidRDefault="00B9348B">
            <w:pPr>
              <w:pStyle w:val="TableParagraph"/>
              <w:spacing w:before="5"/>
              <w:rPr>
                <w:sz w:val="19"/>
              </w:rPr>
            </w:pPr>
          </w:p>
          <w:p w14:paraId="414261BE" w14:textId="77777777" w:rsidR="00B9348B" w:rsidRDefault="00000000">
            <w:pPr>
              <w:pStyle w:val="TableParagraph"/>
              <w:ind w:left="39"/>
              <w:rPr>
                <w:sz w:val="19"/>
              </w:rPr>
            </w:pPr>
            <w:r>
              <w:rPr>
                <w:w w:val="140"/>
                <w:sz w:val="19"/>
              </w:rPr>
              <w:t>0.01-0.05</w:t>
            </w:r>
          </w:p>
        </w:tc>
      </w:tr>
    </w:tbl>
    <w:p w14:paraId="3951605F" w14:textId="77777777" w:rsidR="00B9348B" w:rsidRDefault="00B9348B">
      <w:pPr>
        <w:rPr>
          <w:sz w:val="19"/>
        </w:rPr>
        <w:sectPr w:rsidR="00B9348B">
          <w:pgSz w:w="16840" w:h="11910" w:orient="landscape"/>
          <w:pgMar w:top="1060" w:right="520" w:bottom="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1311B2F6" w14:textId="77777777">
        <w:trPr>
          <w:trHeight w:val="1034"/>
        </w:trPr>
        <w:tc>
          <w:tcPr>
            <w:tcW w:w="701" w:type="dxa"/>
          </w:tcPr>
          <w:p w14:paraId="01EAF036" w14:textId="77777777" w:rsidR="00B9348B" w:rsidRDefault="00B9348B">
            <w:pPr>
              <w:pStyle w:val="TableParagraph"/>
              <w:rPr>
                <w:sz w:val="20"/>
              </w:rPr>
            </w:pPr>
          </w:p>
          <w:p w14:paraId="2D0DF6F9" w14:textId="77777777" w:rsidR="00B9348B" w:rsidRDefault="00B9348B">
            <w:pPr>
              <w:pStyle w:val="TableParagraph"/>
              <w:spacing w:before="11"/>
              <w:rPr>
                <w:sz w:val="26"/>
              </w:rPr>
            </w:pPr>
          </w:p>
          <w:p w14:paraId="0BC88082" w14:textId="77777777" w:rsidR="00B9348B" w:rsidRDefault="00000000">
            <w:pPr>
              <w:pStyle w:val="TableParagraph"/>
              <w:ind w:left="60" w:right="34"/>
              <w:jc w:val="center"/>
              <w:rPr>
                <w:sz w:val="19"/>
              </w:rPr>
            </w:pPr>
            <w:r>
              <w:rPr>
                <w:w w:val="155"/>
                <w:sz w:val="19"/>
              </w:rPr>
              <w:t>956</w:t>
            </w:r>
          </w:p>
          <w:p w14:paraId="25F6C1BC" w14:textId="77777777" w:rsidR="00B9348B" w:rsidRDefault="00000000">
            <w:pPr>
              <w:pStyle w:val="TableParagraph"/>
              <w:spacing w:before="43" w:line="212" w:lineRule="exact"/>
              <w:ind w:left="27"/>
              <w:jc w:val="center"/>
              <w:rPr>
                <w:sz w:val="19"/>
              </w:rPr>
            </w:pPr>
            <w:r>
              <w:rPr>
                <w:w w:val="160"/>
                <w:sz w:val="19"/>
              </w:rPr>
              <w:t>.</w:t>
            </w:r>
          </w:p>
        </w:tc>
        <w:tc>
          <w:tcPr>
            <w:tcW w:w="3329" w:type="dxa"/>
          </w:tcPr>
          <w:p w14:paraId="06732038" w14:textId="77777777" w:rsidR="00B9348B" w:rsidRDefault="00B9348B">
            <w:pPr>
              <w:pStyle w:val="TableParagraph"/>
              <w:rPr>
                <w:sz w:val="20"/>
              </w:rPr>
            </w:pPr>
          </w:p>
          <w:p w14:paraId="09A7AC6F" w14:textId="77777777" w:rsidR="00B9348B" w:rsidRDefault="00B9348B">
            <w:pPr>
              <w:pStyle w:val="TableParagraph"/>
              <w:spacing w:before="5"/>
              <w:rPr>
                <w:sz w:val="19"/>
              </w:rPr>
            </w:pPr>
          </w:p>
          <w:p w14:paraId="008ED89F" w14:textId="77777777" w:rsidR="00B9348B" w:rsidRDefault="00000000">
            <w:pPr>
              <w:pStyle w:val="TableParagraph"/>
              <w:ind w:left="47"/>
              <w:rPr>
                <w:sz w:val="19"/>
              </w:rPr>
            </w:pPr>
            <w:r>
              <w:rPr>
                <w:sz w:val="19"/>
              </w:rPr>
              <w:t>DMBA(O)-CHM</w:t>
            </w:r>
          </w:p>
        </w:tc>
        <w:tc>
          <w:tcPr>
            <w:tcW w:w="8674" w:type="dxa"/>
          </w:tcPr>
          <w:p w14:paraId="03190B61" w14:textId="77777777" w:rsidR="00B9348B" w:rsidRDefault="00000000">
            <w:pPr>
              <w:pStyle w:val="TableParagraph"/>
              <w:spacing w:before="93"/>
              <w:ind w:left="42"/>
              <w:rPr>
                <w:sz w:val="19"/>
                <w:szCs w:val="19"/>
              </w:rPr>
            </w:pPr>
            <w:r>
              <w:rPr>
                <w:w w:val="120"/>
                <w:sz w:val="19"/>
                <w:szCs w:val="19"/>
              </w:rPr>
              <w:t>O-(1-կարբամոիլ-2.2-դիմեթիլպրոպիլ)-1-(ցիկլոհեքսիլմեթիլ)-1H-</w:t>
            </w:r>
          </w:p>
          <w:p w14:paraId="72D643E1" w14:textId="77777777" w:rsidR="00B9348B" w:rsidRDefault="00000000">
            <w:pPr>
              <w:pStyle w:val="TableParagraph"/>
              <w:spacing w:before="2" w:line="310" w:lineRule="atLeast"/>
              <w:ind w:left="42" w:right="764"/>
              <w:rPr>
                <w:sz w:val="19"/>
                <w:szCs w:val="19"/>
              </w:rPr>
            </w:pPr>
            <w:r>
              <w:rPr>
                <w:w w:val="120"/>
                <w:sz w:val="19"/>
                <w:szCs w:val="19"/>
              </w:rPr>
              <w:t>ինդազոլ-3- կարբօքսամիդ (անկախ ուղեկցող նյութերի առկայությունից, ընդհանուր զանգվածով)</w:t>
            </w:r>
          </w:p>
        </w:tc>
        <w:tc>
          <w:tcPr>
            <w:tcW w:w="2014" w:type="dxa"/>
          </w:tcPr>
          <w:p w14:paraId="20F70A8F" w14:textId="77777777" w:rsidR="00B9348B" w:rsidRDefault="00B9348B">
            <w:pPr>
              <w:pStyle w:val="TableParagraph"/>
              <w:rPr>
                <w:sz w:val="20"/>
              </w:rPr>
            </w:pPr>
          </w:p>
          <w:p w14:paraId="405CC5D3" w14:textId="77777777" w:rsidR="00B9348B" w:rsidRDefault="00B9348B">
            <w:pPr>
              <w:pStyle w:val="TableParagraph"/>
              <w:spacing w:before="5"/>
              <w:rPr>
                <w:sz w:val="19"/>
              </w:rPr>
            </w:pPr>
          </w:p>
          <w:p w14:paraId="421DFA22" w14:textId="77777777" w:rsidR="00B9348B" w:rsidRDefault="00000000">
            <w:pPr>
              <w:pStyle w:val="TableParagraph"/>
              <w:ind w:left="39"/>
              <w:rPr>
                <w:sz w:val="19"/>
              </w:rPr>
            </w:pPr>
            <w:r>
              <w:rPr>
                <w:w w:val="140"/>
                <w:sz w:val="19"/>
              </w:rPr>
              <w:t>0.01-0.05</w:t>
            </w:r>
          </w:p>
        </w:tc>
      </w:tr>
      <w:tr w:rsidR="00B9348B" w14:paraId="675B081C" w14:textId="77777777">
        <w:trPr>
          <w:trHeight w:val="556"/>
        </w:trPr>
        <w:tc>
          <w:tcPr>
            <w:tcW w:w="701" w:type="dxa"/>
          </w:tcPr>
          <w:p w14:paraId="290B3B38" w14:textId="77777777" w:rsidR="00B9348B" w:rsidRDefault="00000000">
            <w:pPr>
              <w:pStyle w:val="TableParagraph"/>
              <w:spacing w:before="136"/>
              <w:ind w:left="126"/>
              <w:rPr>
                <w:sz w:val="19"/>
              </w:rPr>
            </w:pPr>
            <w:r>
              <w:rPr>
                <w:w w:val="140"/>
                <w:sz w:val="19"/>
              </w:rPr>
              <w:t>957.</w:t>
            </w:r>
          </w:p>
        </w:tc>
        <w:tc>
          <w:tcPr>
            <w:tcW w:w="3329" w:type="dxa"/>
          </w:tcPr>
          <w:p w14:paraId="2EEBA17F" w14:textId="77777777" w:rsidR="00B9348B" w:rsidRDefault="00B9348B">
            <w:pPr>
              <w:pStyle w:val="TableParagraph"/>
              <w:spacing w:before="6"/>
            </w:pPr>
          </w:p>
          <w:p w14:paraId="209F49EC" w14:textId="77777777" w:rsidR="00B9348B" w:rsidRDefault="00000000">
            <w:pPr>
              <w:pStyle w:val="TableParagraph"/>
              <w:ind w:left="47"/>
              <w:rPr>
                <w:sz w:val="19"/>
              </w:rPr>
            </w:pPr>
            <w:r>
              <w:rPr>
                <w:w w:val="135"/>
                <w:sz w:val="19"/>
              </w:rPr>
              <w:t>U-47700</w:t>
            </w:r>
          </w:p>
        </w:tc>
        <w:tc>
          <w:tcPr>
            <w:tcW w:w="8674" w:type="dxa"/>
          </w:tcPr>
          <w:p w14:paraId="19E3B2D6" w14:textId="77777777" w:rsidR="00B9348B" w:rsidRDefault="00000000">
            <w:pPr>
              <w:pStyle w:val="TableParagraph"/>
              <w:spacing w:before="6" w:line="268" w:lineRule="exact"/>
              <w:ind w:left="42"/>
              <w:rPr>
                <w:sz w:val="19"/>
                <w:szCs w:val="19"/>
              </w:rPr>
            </w:pPr>
            <w:r>
              <w:rPr>
                <w:w w:val="115"/>
                <w:sz w:val="19"/>
                <w:szCs w:val="19"/>
              </w:rPr>
              <w:t>3.4-դիքլոր-N-[(1R.2R)-2-(դիմեթիլամինո)(անկախ ուղեկցող նյութերի առկայությունից, ընդհանուր զանգվածով)</w:t>
            </w:r>
          </w:p>
        </w:tc>
        <w:tc>
          <w:tcPr>
            <w:tcW w:w="2014" w:type="dxa"/>
          </w:tcPr>
          <w:p w14:paraId="4F5075E3" w14:textId="77777777" w:rsidR="00B9348B" w:rsidRDefault="00B9348B">
            <w:pPr>
              <w:pStyle w:val="TableParagraph"/>
              <w:spacing w:before="6"/>
            </w:pPr>
          </w:p>
          <w:p w14:paraId="5CC75D81" w14:textId="77777777" w:rsidR="00B9348B" w:rsidRDefault="00000000">
            <w:pPr>
              <w:pStyle w:val="TableParagraph"/>
              <w:ind w:left="39"/>
              <w:rPr>
                <w:sz w:val="19"/>
              </w:rPr>
            </w:pPr>
            <w:r>
              <w:rPr>
                <w:w w:val="140"/>
                <w:sz w:val="19"/>
              </w:rPr>
              <w:t>0.01-0.05</w:t>
            </w:r>
          </w:p>
        </w:tc>
      </w:tr>
      <w:tr w:rsidR="00B9348B" w14:paraId="6880BB60" w14:textId="77777777">
        <w:trPr>
          <w:trHeight w:val="798"/>
        </w:trPr>
        <w:tc>
          <w:tcPr>
            <w:tcW w:w="701" w:type="dxa"/>
          </w:tcPr>
          <w:p w14:paraId="2A5309BE" w14:textId="77777777" w:rsidR="00B9348B" w:rsidRDefault="00B9348B">
            <w:pPr>
              <w:pStyle w:val="TableParagraph"/>
              <w:spacing w:before="10"/>
              <w:rPr>
                <w:sz w:val="21"/>
              </w:rPr>
            </w:pPr>
          </w:p>
          <w:p w14:paraId="4EA98342" w14:textId="77777777" w:rsidR="00B9348B" w:rsidRDefault="00000000">
            <w:pPr>
              <w:pStyle w:val="TableParagraph"/>
              <w:ind w:left="60" w:right="38"/>
              <w:jc w:val="center"/>
              <w:rPr>
                <w:sz w:val="19"/>
              </w:rPr>
            </w:pPr>
            <w:r>
              <w:rPr>
                <w:w w:val="155"/>
                <w:sz w:val="19"/>
              </w:rPr>
              <w:t>958</w:t>
            </w:r>
          </w:p>
          <w:p w14:paraId="581D4E85" w14:textId="77777777" w:rsidR="00B9348B" w:rsidRDefault="00000000">
            <w:pPr>
              <w:pStyle w:val="TableParagraph"/>
              <w:spacing w:before="43"/>
              <w:ind w:left="23"/>
              <w:jc w:val="center"/>
              <w:rPr>
                <w:sz w:val="19"/>
              </w:rPr>
            </w:pPr>
            <w:r>
              <w:rPr>
                <w:w w:val="160"/>
                <w:sz w:val="19"/>
              </w:rPr>
              <w:t>.</w:t>
            </w:r>
          </w:p>
        </w:tc>
        <w:tc>
          <w:tcPr>
            <w:tcW w:w="3329" w:type="dxa"/>
          </w:tcPr>
          <w:p w14:paraId="775A3275" w14:textId="77777777" w:rsidR="00B9348B" w:rsidRDefault="00000000">
            <w:pPr>
              <w:pStyle w:val="TableParagraph"/>
              <w:spacing w:before="29" w:line="391" w:lineRule="auto"/>
              <w:ind w:left="47" w:right="1179"/>
              <w:rPr>
                <w:sz w:val="19"/>
              </w:rPr>
            </w:pPr>
            <w:r>
              <w:rPr>
                <w:sz w:val="19"/>
              </w:rPr>
              <w:t>MDMB-2201(5F-MDMB- PICA)</w:t>
            </w:r>
          </w:p>
        </w:tc>
        <w:tc>
          <w:tcPr>
            <w:tcW w:w="8674" w:type="dxa"/>
          </w:tcPr>
          <w:p w14:paraId="5A4EB328" w14:textId="77777777" w:rsidR="00B9348B" w:rsidRDefault="00000000">
            <w:pPr>
              <w:pStyle w:val="TableParagraph"/>
              <w:spacing w:before="93"/>
              <w:ind w:left="42"/>
              <w:rPr>
                <w:sz w:val="19"/>
                <w:szCs w:val="19"/>
              </w:rPr>
            </w:pPr>
            <w:r>
              <w:rPr>
                <w:w w:val="120"/>
                <w:sz w:val="19"/>
                <w:szCs w:val="19"/>
              </w:rPr>
              <w:t>մեթիլ2-(1-(5-ֆտորոպենտիլ)-1H-ինդոլ-3-կարբոքսամիդո)- 3,3-մեթիլբութանոատ</w:t>
            </w:r>
          </w:p>
          <w:p w14:paraId="183BDABA" w14:textId="77777777" w:rsidR="00B9348B" w:rsidRDefault="00000000">
            <w:pPr>
              <w:pStyle w:val="TableParagraph"/>
              <w:spacing w:before="147"/>
              <w:ind w:left="42"/>
              <w:rPr>
                <w:sz w:val="19"/>
                <w:szCs w:val="19"/>
              </w:rPr>
            </w:pPr>
            <w:r>
              <w:rPr>
                <w:w w:val="120"/>
                <w:sz w:val="19"/>
                <w:szCs w:val="19"/>
              </w:rPr>
              <w:t>(անկախ ուղեկցող նյութերի առկայությունից, ընդհանուր զանգվածով)</w:t>
            </w:r>
          </w:p>
        </w:tc>
        <w:tc>
          <w:tcPr>
            <w:tcW w:w="2014" w:type="dxa"/>
          </w:tcPr>
          <w:p w14:paraId="4B42D934" w14:textId="77777777" w:rsidR="00B9348B" w:rsidRDefault="00B9348B">
            <w:pPr>
              <w:pStyle w:val="TableParagraph"/>
              <w:rPr>
                <w:sz w:val="20"/>
              </w:rPr>
            </w:pPr>
          </w:p>
          <w:p w14:paraId="5E936C3E" w14:textId="77777777" w:rsidR="00B9348B" w:rsidRDefault="00B9348B">
            <w:pPr>
              <w:pStyle w:val="TableParagraph"/>
              <w:spacing w:before="7"/>
              <w:rPr>
                <w:sz w:val="19"/>
              </w:rPr>
            </w:pPr>
          </w:p>
          <w:p w14:paraId="58AC63E2" w14:textId="77777777" w:rsidR="00B9348B" w:rsidRDefault="00000000">
            <w:pPr>
              <w:pStyle w:val="TableParagraph"/>
              <w:ind w:left="39"/>
              <w:rPr>
                <w:sz w:val="19"/>
              </w:rPr>
            </w:pPr>
            <w:r>
              <w:rPr>
                <w:w w:val="140"/>
                <w:sz w:val="19"/>
              </w:rPr>
              <w:t>0.01-0.05</w:t>
            </w:r>
          </w:p>
        </w:tc>
      </w:tr>
      <w:tr w:rsidR="00B9348B" w14:paraId="079A246F" w14:textId="77777777">
        <w:trPr>
          <w:trHeight w:val="695"/>
        </w:trPr>
        <w:tc>
          <w:tcPr>
            <w:tcW w:w="701" w:type="dxa"/>
          </w:tcPr>
          <w:p w14:paraId="2DA14FC2" w14:textId="77777777" w:rsidR="00B9348B" w:rsidRDefault="00000000">
            <w:pPr>
              <w:pStyle w:val="TableParagraph"/>
              <w:spacing w:before="89"/>
              <w:ind w:left="60" w:right="34"/>
              <w:jc w:val="center"/>
              <w:rPr>
                <w:sz w:val="19"/>
              </w:rPr>
            </w:pPr>
            <w:r>
              <w:rPr>
                <w:w w:val="155"/>
                <w:sz w:val="19"/>
              </w:rPr>
              <w:t>959</w:t>
            </w:r>
          </w:p>
          <w:p w14:paraId="207D7EF3" w14:textId="77777777" w:rsidR="00B9348B" w:rsidRDefault="00000000">
            <w:pPr>
              <w:pStyle w:val="TableParagraph"/>
              <w:spacing w:before="43"/>
              <w:ind w:left="27"/>
              <w:jc w:val="center"/>
              <w:rPr>
                <w:sz w:val="19"/>
              </w:rPr>
            </w:pPr>
            <w:r>
              <w:rPr>
                <w:w w:val="160"/>
                <w:sz w:val="19"/>
              </w:rPr>
              <w:t>.</w:t>
            </w:r>
          </w:p>
        </w:tc>
        <w:tc>
          <w:tcPr>
            <w:tcW w:w="3329" w:type="dxa"/>
          </w:tcPr>
          <w:p w14:paraId="097BEFF8" w14:textId="77777777" w:rsidR="00B9348B" w:rsidRDefault="00B9348B">
            <w:pPr>
              <w:pStyle w:val="TableParagraph"/>
              <w:spacing w:before="3"/>
              <w:rPr>
                <w:sz w:val="17"/>
              </w:rPr>
            </w:pPr>
          </w:p>
          <w:p w14:paraId="72B1BFB4" w14:textId="77777777" w:rsidR="00B9348B" w:rsidRDefault="00000000">
            <w:pPr>
              <w:pStyle w:val="TableParagraph"/>
              <w:ind w:left="47"/>
              <w:rPr>
                <w:sz w:val="19"/>
                <w:szCs w:val="19"/>
              </w:rPr>
            </w:pPr>
            <w:r>
              <w:rPr>
                <w:w w:val="115"/>
                <w:sz w:val="19"/>
                <w:szCs w:val="19"/>
              </w:rPr>
              <w:t>ԴՊՏ</w:t>
            </w:r>
          </w:p>
        </w:tc>
        <w:tc>
          <w:tcPr>
            <w:tcW w:w="8674" w:type="dxa"/>
          </w:tcPr>
          <w:p w14:paraId="28144897" w14:textId="77777777" w:rsidR="00B9348B" w:rsidRDefault="00000000">
            <w:pPr>
              <w:pStyle w:val="TableParagraph"/>
              <w:spacing w:before="157" w:line="260" w:lineRule="atLeast"/>
              <w:ind w:left="42" w:right="764"/>
              <w:rPr>
                <w:sz w:val="19"/>
                <w:szCs w:val="19"/>
              </w:rPr>
            </w:pPr>
            <w:r>
              <w:rPr>
                <w:w w:val="120"/>
                <w:sz w:val="19"/>
                <w:szCs w:val="19"/>
              </w:rPr>
              <w:t>N,N-դիպրոպիլտրիպտամին (անկախ ուղեկցող նյութերի առկայությունից, ընդհանուր զանգվածով)</w:t>
            </w:r>
          </w:p>
        </w:tc>
        <w:tc>
          <w:tcPr>
            <w:tcW w:w="2014" w:type="dxa"/>
          </w:tcPr>
          <w:p w14:paraId="2D31876C" w14:textId="77777777" w:rsidR="00B9348B" w:rsidRDefault="00B9348B">
            <w:pPr>
              <w:pStyle w:val="TableParagraph"/>
              <w:spacing w:before="3"/>
              <w:rPr>
                <w:sz w:val="17"/>
              </w:rPr>
            </w:pPr>
          </w:p>
          <w:p w14:paraId="60250769" w14:textId="77777777" w:rsidR="00B9348B" w:rsidRDefault="00000000">
            <w:pPr>
              <w:pStyle w:val="TableParagraph"/>
              <w:ind w:left="39"/>
              <w:rPr>
                <w:sz w:val="19"/>
              </w:rPr>
            </w:pPr>
            <w:r>
              <w:rPr>
                <w:w w:val="140"/>
                <w:sz w:val="19"/>
              </w:rPr>
              <w:t>0.01-0.05</w:t>
            </w:r>
          </w:p>
        </w:tc>
      </w:tr>
      <w:tr w:rsidR="00B9348B" w14:paraId="2EA9780D" w14:textId="77777777">
        <w:trPr>
          <w:trHeight w:val="966"/>
        </w:trPr>
        <w:tc>
          <w:tcPr>
            <w:tcW w:w="701" w:type="dxa"/>
          </w:tcPr>
          <w:p w14:paraId="3F746F45" w14:textId="77777777" w:rsidR="00B9348B" w:rsidRDefault="00000000">
            <w:pPr>
              <w:pStyle w:val="TableParagraph"/>
              <w:spacing w:before="26"/>
              <w:ind w:left="60" w:right="31"/>
              <w:jc w:val="center"/>
              <w:rPr>
                <w:sz w:val="19"/>
              </w:rPr>
            </w:pPr>
            <w:r>
              <w:rPr>
                <w:w w:val="170"/>
                <w:sz w:val="19"/>
              </w:rPr>
              <w:t>960</w:t>
            </w:r>
          </w:p>
          <w:p w14:paraId="70DD85B3" w14:textId="77777777" w:rsidR="00B9348B" w:rsidRDefault="00000000">
            <w:pPr>
              <w:pStyle w:val="TableParagraph"/>
              <w:spacing w:before="43"/>
              <w:ind w:left="27"/>
              <w:jc w:val="center"/>
              <w:rPr>
                <w:sz w:val="19"/>
              </w:rPr>
            </w:pPr>
            <w:r>
              <w:rPr>
                <w:w w:val="168"/>
                <w:sz w:val="19"/>
              </w:rPr>
              <w:t>.</w:t>
            </w:r>
          </w:p>
        </w:tc>
        <w:tc>
          <w:tcPr>
            <w:tcW w:w="3329" w:type="dxa"/>
          </w:tcPr>
          <w:p w14:paraId="7D5F29D9" w14:textId="77777777" w:rsidR="00B9348B" w:rsidRDefault="00000000">
            <w:pPr>
              <w:pStyle w:val="TableParagraph"/>
              <w:spacing w:before="86" w:line="285" w:lineRule="auto"/>
              <w:ind w:left="47"/>
              <w:rPr>
                <w:sz w:val="19"/>
                <w:szCs w:val="19"/>
              </w:rPr>
            </w:pPr>
            <w:r>
              <w:rPr>
                <w:w w:val="105"/>
                <w:sz w:val="19"/>
                <w:szCs w:val="19"/>
              </w:rPr>
              <w:t>MDMB(N)-022 կամMDMB-4en- PINACA</w:t>
            </w:r>
          </w:p>
        </w:tc>
        <w:tc>
          <w:tcPr>
            <w:tcW w:w="8674" w:type="dxa"/>
          </w:tcPr>
          <w:p w14:paraId="46D5538E" w14:textId="77777777" w:rsidR="00B9348B" w:rsidRDefault="00000000">
            <w:pPr>
              <w:pStyle w:val="TableParagraph"/>
              <w:spacing w:before="103" w:line="370" w:lineRule="atLeast"/>
              <w:ind w:left="42" w:right="764"/>
              <w:rPr>
                <w:sz w:val="19"/>
                <w:szCs w:val="19"/>
              </w:rPr>
            </w:pPr>
            <w:r>
              <w:rPr>
                <w:w w:val="110"/>
                <w:sz w:val="19"/>
                <w:szCs w:val="19"/>
              </w:rPr>
              <w:t xml:space="preserve">մեթիլ-3,3-դիմեթիլ-2-[1-(պենտ-4-են-1-իլ)-1H-ինդազոլ-3-կարբոքսամիդո] բութանոատ </w:t>
            </w:r>
            <w:r>
              <w:rPr>
                <w:w w:val="115"/>
                <w:sz w:val="19"/>
                <w:szCs w:val="19"/>
              </w:rPr>
              <w:t>(անկախ ուղեկցող նյութերի առկայությունից, ընդհանուր զանգվածով)</w:t>
            </w:r>
          </w:p>
        </w:tc>
        <w:tc>
          <w:tcPr>
            <w:tcW w:w="2014" w:type="dxa"/>
          </w:tcPr>
          <w:p w14:paraId="00F353D1" w14:textId="77777777" w:rsidR="00B9348B" w:rsidRDefault="00B9348B">
            <w:pPr>
              <w:pStyle w:val="TableParagraph"/>
              <w:rPr>
                <w:sz w:val="20"/>
              </w:rPr>
            </w:pPr>
          </w:p>
          <w:p w14:paraId="11E33B9D" w14:textId="77777777" w:rsidR="00B9348B" w:rsidRDefault="00B9348B">
            <w:pPr>
              <w:pStyle w:val="TableParagraph"/>
              <w:rPr>
                <w:sz w:val="19"/>
              </w:rPr>
            </w:pPr>
          </w:p>
          <w:p w14:paraId="5572C2D6" w14:textId="77777777" w:rsidR="00B9348B" w:rsidRDefault="00000000">
            <w:pPr>
              <w:pStyle w:val="TableParagraph"/>
              <w:ind w:left="39"/>
              <w:rPr>
                <w:sz w:val="19"/>
              </w:rPr>
            </w:pPr>
            <w:r>
              <w:rPr>
                <w:w w:val="140"/>
                <w:sz w:val="19"/>
              </w:rPr>
              <w:t>0.01-0.05</w:t>
            </w:r>
          </w:p>
        </w:tc>
      </w:tr>
      <w:tr w:rsidR="00B9348B" w14:paraId="68317743" w14:textId="77777777">
        <w:trPr>
          <w:trHeight w:val="695"/>
        </w:trPr>
        <w:tc>
          <w:tcPr>
            <w:tcW w:w="701" w:type="dxa"/>
          </w:tcPr>
          <w:p w14:paraId="366F66E3" w14:textId="77777777" w:rsidR="00B9348B" w:rsidRDefault="00000000">
            <w:pPr>
              <w:pStyle w:val="TableParagraph"/>
              <w:spacing w:before="89"/>
              <w:ind w:left="100"/>
              <w:rPr>
                <w:sz w:val="19"/>
              </w:rPr>
            </w:pPr>
            <w:r>
              <w:rPr>
                <w:w w:val="155"/>
                <w:sz w:val="19"/>
              </w:rPr>
              <w:t>962.</w:t>
            </w:r>
          </w:p>
        </w:tc>
        <w:tc>
          <w:tcPr>
            <w:tcW w:w="3329" w:type="dxa"/>
          </w:tcPr>
          <w:p w14:paraId="6ACAD5F9" w14:textId="77777777" w:rsidR="00B9348B" w:rsidRDefault="00B9348B">
            <w:pPr>
              <w:pStyle w:val="TableParagraph"/>
              <w:spacing w:before="6"/>
              <w:rPr>
                <w:sz w:val="17"/>
              </w:rPr>
            </w:pPr>
          </w:p>
          <w:p w14:paraId="027FA48D" w14:textId="77777777" w:rsidR="00B9348B" w:rsidRDefault="00000000">
            <w:pPr>
              <w:pStyle w:val="TableParagraph"/>
              <w:ind w:left="47"/>
              <w:rPr>
                <w:sz w:val="19"/>
              </w:rPr>
            </w:pPr>
            <w:r>
              <w:rPr>
                <w:sz w:val="19"/>
              </w:rPr>
              <w:t>ACBM(N)-073-F</w:t>
            </w:r>
          </w:p>
        </w:tc>
        <w:tc>
          <w:tcPr>
            <w:tcW w:w="8674" w:type="dxa"/>
          </w:tcPr>
          <w:p w14:paraId="75D868B2" w14:textId="77777777" w:rsidR="00B9348B" w:rsidRDefault="00000000">
            <w:pPr>
              <w:pStyle w:val="TableParagraph"/>
              <w:spacing w:before="160" w:line="260" w:lineRule="atLeast"/>
              <w:ind w:left="42" w:right="764" w:hanging="1"/>
              <w:rPr>
                <w:sz w:val="19"/>
                <w:szCs w:val="19"/>
              </w:rPr>
            </w:pPr>
            <w:r>
              <w:rPr>
                <w:w w:val="115"/>
                <w:sz w:val="19"/>
                <w:szCs w:val="19"/>
              </w:rPr>
              <w:t xml:space="preserve">N-(ադամանտան-1-իլ)-1-(4-ֆտորոբութիլ)-1H-ինդազոլ-3-կարբոքսամիդ (անկախ </w:t>
            </w:r>
            <w:r>
              <w:rPr>
                <w:w w:val="120"/>
                <w:sz w:val="19"/>
                <w:szCs w:val="19"/>
              </w:rPr>
              <w:t>ուղեկցող նյութերի առկայությունից, ընդհանուր զանգվածով)</w:t>
            </w:r>
          </w:p>
        </w:tc>
        <w:tc>
          <w:tcPr>
            <w:tcW w:w="2014" w:type="dxa"/>
          </w:tcPr>
          <w:p w14:paraId="0A356CB5" w14:textId="77777777" w:rsidR="00B9348B" w:rsidRDefault="00B9348B">
            <w:pPr>
              <w:pStyle w:val="TableParagraph"/>
              <w:spacing w:before="6"/>
              <w:rPr>
                <w:sz w:val="17"/>
              </w:rPr>
            </w:pPr>
          </w:p>
          <w:p w14:paraId="3E97FF7F" w14:textId="77777777" w:rsidR="00B9348B" w:rsidRDefault="00000000">
            <w:pPr>
              <w:pStyle w:val="TableParagraph"/>
              <w:ind w:left="39"/>
              <w:rPr>
                <w:sz w:val="19"/>
              </w:rPr>
            </w:pPr>
            <w:r>
              <w:rPr>
                <w:w w:val="140"/>
                <w:sz w:val="19"/>
              </w:rPr>
              <w:t>0.01-0.05</w:t>
            </w:r>
          </w:p>
        </w:tc>
      </w:tr>
      <w:tr w:rsidR="00B9348B" w14:paraId="1020EF31" w14:textId="77777777">
        <w:trPr>
          <w:trHeight w:val="697"/>
        </w:trPr>
        <w:tc>
          <w:tcPr>
            <w:tcW w:w="701" w:type="dxa"/>
          </w:tcPr>
          <w:p w14:paraId="4CB93429" w14:textId="77777777" w:rsidR="00B9348B" w:rsidRDefault="00000000">
            <w:pPr>
              <w:pStyle w:val="TableParagraph"/>
              <w:spacing w:before="91"/>
              <w:ind w:left="54"/>
              <w:rPr>
                <w:sz w:val="19"/>
              </w:rPr>
            </w:pPr>
            <w:r>
              <w:rPr>
                <w:w w:val="160"/>
                <w:sz w:val="19"/>
              </w:rPr>
              <w:t>963.</w:t>
            </w:r>
          </w:p>
        </w:tc>
        <w:tc>
          <w:tcPr>
            <w:tcW w:w="3329" w:type="dxa"/>
          </w:tcPr>
          <w:p w14:paraId="7812D52B" w14:textId="77777777" w:rsidR="00B9348B" w:rsidRDefault="00B9348B">
            <w:pPr>
              <w:pStyle w:val="TableParagraph"/>
              <w:spacing w:before="6"/>
              <w:rPr>
                <w:sz w:val="17"/>
              </w:rPr>
            </w:pPr>
          </w:p>
          <w:p w14:paraId="0588CF61" w14:textId="77777777" w:rsidR="00B9348B" w:rsidRDefault="00000000">
            <w:pPr>
              <w:pStyle w:val="TableParagraph"/>
              <w:ind w:left="47"/>
              <w:rPr>
                <w:sz w:val="19"/>
              </w:rPr>
            </w:pPr>
            <w:r>
              <w:rPr>
                <w:w w:val="110"/>
                <w:sz w:val="19"/>
              </w:rPr>
              <w:t>4F-MPH</w:t>
            </w:r>
          </w:p>
        </w:tc>
        <w:tc>
          <w:tcPr>
            <w:tcW w:w="8674" w:type="dxa"/>
          </w:tcPr>
          <w:p w14:paraId="6C888059" w14:textId="77777777" w:rsidR="00B9348B" w:rsidRDefault="00000000">
            <w:pPr>
              <w:pStyle w:val="TableParagraph"/>
              <w:spacing w:before="160" w:line="260" w:lineRule="atLeast"/>
              <w:ind w:left="42"/>
              <w:rPr>
                <w:sz w:val="19"/>
                <w:szCs w:val="19"/>
              </w:rPr>
            </w:pPr>
            <w:r>
              <w:rPr>
                <w:w w:val="120"/>
                <w:sz w:val="19"/>
                <w:szCs w:val="19"/>
              </w:rPr>
              <w:t>մեթիլ2-(4-ֆտորոֆենիլ)-2-(պիպերիդին-2-իլ) ացետատ (անկախ ուղեկցող նյութերի առկայությունից, ընդհանուր զանգվածով)</w:t>
            </w:r>
          </w:p>
        </w:tc>
        <w:tc>
          <w:tcPr>
            <w:tcW w:w="2014" w:type="dxa"/>
          </w:tcPr>
          <w:p w14:paraId="4BB0B471" w14:textId="77777777" w:rsidR="00B9348B" w:rsidRDefault="00B9348B">
            <w:pPr>
              <w:pStyle w:val="TableParagraph"/>
              <w:spacing w:before="6"/>
              <w:rPr>
                <w:sz w:val="17"/>
              </w:rPr>
            </w:pPr>
          </w:p>
          <w:p w14:paraId="55073249" w14:textId="77777777" w:rsidR="00B9348B" w:rsidRDefault="00000000">
            <w:pPr>
              <w:pStyle w:val="TableParagraph"/>
              <w:ind w:left="39"/>
              <w:rPr>
                <w:sz w:val="19"/>
              </w:rPr>
            </w:pPr>
            <w:r>
              <w:rPr>
                <w:w w:val="140"/>
                <w:sz w:val="19"/>
              </w:rPr>
              <w:t>0.01-0.05</w:t>
            </w:r>
          </w:p>
        </w:tc>
      </w:tr>
      <w:tr w:rsidR="00B9348B" w14:paraId="1CC9DA93" w14:textId="77777777">
        <w:trPr>
          <w:trHeight w:val="522"/>
        </w:trPr>
        <w:tc>
          <w:tcPr>
            <w:tcW w:w="701" w:type="dxa"/>
          </w:tcPr>
          <w:p w14:paraId="5A84E804" w14:textId="77777777" w:rsidR="00B9348B" w:rsidRDefault="00000000">
            <w:pPr>
              <w:pStyle w:val="TableParagraph"/>
              <w:spacing w:before="24"/>
              <w:ind w:left="78"/>
              <w:rPr>
                <w:sz w:val="19"/>
              </w:rPr>
            </w:pPr>
            <w:r>
              <w:rPr>
                <w:w w:val="150"/>
                <w:sz w:val="19"/>
              </w:rPr>
              <w:t>964.</w:t>
            </w:r>
          </w:p>
        </w:tc>
        <w:tc>
          <w:tcPr>
            <w:tcW w:w="3329" w:type="dxa"/>
          </w:tcPr>
          <w:p w14:paraId="37C5CAA7" w14:textId="77777777" w:rsidR="00B9348B" w:rsidRDefault="00000000">
            <w:pPr>
              <w:pStyle w:val="TableParagraph"/>
              <w:spacing w:before="24"/>
              <w:ind w:left="47"/>
              <w:rPr>
                <w:sz w:val="19"/>
              </w:rPr>
            </w:pPr>
            <w:r>
              <w:rPr>
                <w:w w:val="110"/>
                <w:sz w:val="19"/>
              </w:rPr>
              <w:t>3-FPM</w:t>
            </w:r>
          </w:p>
        </w:tc>
        <w:tc>
          <w:tcPr>
            <w:tcW w:w="8674" w:type="dxa"/>
          </w:tcPr>
          <w:p w14:paraId="39FC4368" w14:textId="77777777" w:rsidR="00B9348B" w:rsidRDefault="00000000">
            <w:pPr>
              <w:pStyle w:val="TableParagraph"/>
              <w:spacing w:before="24"/>
              <w:ind w:left="42"/>
              <w:rPr>
                <w:sz w:val="19"/>
                <w:szCs w:val="19"/>
              </w:rPr>
            </w:pPr>
            <w:r>
              <w:rPr>
                <w:w w:val="120"/>
                <w:sz w:val="19"/>
                <w:szCs w:val="19"/>
              </w:rPr>
              <w:t>2-(3-ֆլուրոֆենիլ)-3-մեթիլմորֆոլին (անկախ ուղեկցող նյութերի առկայությունից,</w:t>
            </w:r>
          </w:p>
          <w:p w14:paraId="1DB2C559" w14:textId="77777777" w:rsidR="00B9348B" w:rsidRDefault="00000000">
            <w:pPr>
              <w:pStyle w:val="TableParagraph"/>
              <w:spacing w:before="43" w:line="217" w:lineRule="exact"/>
              <w:ind w:left="42"/>
              <w:rPr>
                <w:sz w:val="19"/>
                <w:szCs w:val="19"/>
              </w:rPr>
            </w:pPr>
            <w:r>
              <w:rPr>
                <w:w w:val="120"/>
                <w:sz w:val="19"/>
                <w:szCs w:val="19"/>
              </w:rPr>
              <w:t>ընդհանուր զանգվածով)</w:t>
            </w:r>
          </w:p>
        </w:tc>
        <w:tc>
          <w:tcPr>
            <w:tcW w:w="2014" w:type="dxa"/>
          </w:tcPr>
          <w:p w14:paraId="6E49B5A1" w14:textId="77777777" w:rsidR="00B9348B" w:rsidRDefault="00000000">
            <w:pPr>
              <w:pStyle w:val="TableParagraph"/>
              <w:spacing w:before="24"/>
              <w:ind w:left="39"/>
              <w:rPr>
                <w:sz w:val="19"/>
              </w:rPr>
            </w:pPr>
            <w:r>
              <w:rPr>
                <w:w w:val="140"/>
                <w:sz w:val="19"/>
              </w:rPr>
              <w:t>0.01-0.05</w:t>
            </w:r>
          </w:p>
        </w:tc>
      </w:tr>
      <w:tr w:rsidR="00B9348B" w14:paraId="3F5B0DC2" w14:textId="77777777">
        <w:trPr>
          <w:trHeight w:val="587"/>
        </w:trPr>
        <w:tc>
          <w:tcPr>
            <w:tcW w:w="701" w:type="dxa"/>
          </w:tcPr>
          <w:p w14:paraId="06D30143" w14:textId="77777777" w:rsidR="00B9348B" w:rsidRDefault="00000000">
            <w:pPr>
              <w:pStyle w:val="TableParagraph"/>
              <w:spacing w:before="24"/>
              <w:ind w:left="11"/>
              <w:rPr>
                <w:sz w:val="19"/>
              </w:rPr>
            </w:pPr>
            <w:r>
              <w:rPr>
                <w:w w:val="155"/>
                <w:sz w:val="19"/>
              </w:rPr>
              <w:t>965.</w:t>
            </w:r>
          </w:p>
        </w:tc>
        <w:tc>
          <w:tcPr>
            <w:tcW w:w="3329" w:type="dxa"/>
          </w:tcPr>
          <w:p w14:paraId="67E4223B" w14:textId="77777777" w:rsidR="00B9348B" w:rsidRDefault="00000000">
            <w:pPr>
              <w:pStyle w:val="TableParagraph"/>
              <w:spacing w:before="24"/>
              <w:ind w:left="42"/>
              <w:rPr>
                <w:sz w:val="19"/>
              </w:rPr>
            </w:pPr>
            <w:r>
              <w:rPr>
                <w:w w:val="105"/>
                <w:sz w:val="19"/>
              </w:rPr>
              <w:t>5F-MDA-19</w:t>
            </w:r>
          </w:p>
        </w:tc>
        <w:tc>
          <w:tcPr>
            <w:tcW w:w="8674" w:type="dxa"/>
          </w:tcPr>
          <w:p w14:paraId="360228CC" w14:textId="77777777" w:rsidR="00B9348B" w:rsidRDefault="00000000">
            <w:pPr>
              <w:pStyle w:val="TableParagraph"/>
              <w:spacing w:before="24" w:line="288" w:lineRule="auto"/>
              <w:ind w:left="40"/>
              <w:rPr>
                <w:sz w:val="19"/>
                <w:szCs w:val="19"/>
              </w:rPr>
            </w:pPr>
            <w:r>
              <w:rPr>
                <w:w w:val="120"/>
                <w:sz w:val="19"/>
                <w:szCs w:val="19"/>
              </w:rPr>
              <w:t>(Z)-N’-(1-(5-ֆտորոպենտիլ)-2-օքսոինդոլին-3-իլինդեն)բենզոհիդրազին (անկախ ուղեկցող նյութերի առկայությունից, ընդհանուր զանգվածով)</w:t>
            </w:r>
          </w:p>
        </w:tc>
        <w:tc>
          <w:tcPr>
            <w:tcW w:w="2014" w:type="dxa"/>
          </w:tcPr>
          <w:p w14:paraId="0BE3DB27" w14:textId="77777777" w:rsidR="00B9348B" w:rsidRDefault="00000000">
            <w:pPr>
              <w:pStyle w:val="TableParagraph"/>
              <w:spacing w:before="24"/>
              <w:ind w:left="6"/>
              <w:rPr>
                <w:sz w:val="19"/>
              </w:rPr>
            </w:pPr>
            <w:r>
              <w:rPr>
                <w:w w:val="145"/>
                <w:sz w:val="19"/>
              </w:rPr>
              <w:t>0.01-0.05</w:t>
            </w:r>
          </w:p>
        </w:tc>
      </w:tr>
      <w:tr w:rsidR="00B9348B" w14:paraId="032697CC" w14:textId="77777777">
        <w:trPr>
          <w:trHeight w:val="911"/>
        </w:trPr>
        <w:tc>
          <w:tcPr>
            <w:tcW w:w="701" w:type="dxa"/>
          </w:tcPr>
          <w:p w14:paraId="232B93DC" w14:textId="77777777" w:rsidR="00B9348B" w:rsidRDefault="00000000">
            <w:pPr>
              <w:pStyle w:val="TableParagraph"/>
              <w:spacing w:before="26"/>
              <w:ind w:left="50"/>
              <w:rPr>
                <w:sz w:val="19"/>
              </w:rPr>
            </w:pPr>
            <w:r>
              <w:rPr>
                <w:w w:val="160"/>
                <w:sz w:val="19"/>
              </w:rPr>
              <w:t>966.</w:t>
            </w:r>
          </w:p>
        </w:tc>
        <w:tc>
          <w:tcPr>
            <w:tcW w:w="3329" w:type="dxa"/>
          </w:tcPr>
          <w:p w14:paraId="59D4243B" w14:textId="77777777" w:rsidR="00B9348B" w:rsidRDefault="00000000">
            <w:pPr>
              <w:pStyle w:val="TableParagraph"/>
              <w:spacing w:before="26"/>
              <w:ind w:left="42"/>
              <w:rPr>
                <w:sz w:val="19"/>
                <w:szCs w:val="19"/>
              </w:rPr>
            </w:pPr>
            <w:r>
              <w:rPr>
                <w:sz w:val="19"/>
                <w:szCs w:val="19"/>
              </w:rPr>
              <w:t>ADB-FUBIATA կամ (FUB- ACADM)</w:t>
            </w:r>
          </w:p>
        </w:tc>
        <w:tc>
          <w:tcPr>
            <w:tcW w:w="8674" w:type="dxa"/>
          </w:tcPr>
          <w:p w14:paraId="3A7EC5F3" w14:textId="77777777" w:rsidR="00B9348B" w:rsidRDefault="00000000">
            <w:pPr>
              <w:pStyle w:val="TableParagraph"/>
              <w:spacing w:before="26"/>
              <w:ind w:left="42"/>
              <w:rPr>
                <w:sz w:val="19"/>
                <w:szCs w:val="19"/>
              </w:rPr>
            </w:pPr>
            <w:r>
              <w:rPr>
                <w:w w:val="120"/>
                <w:sz w:val="19"/>
                <w:szCs w:val="19"/>
              </w:rPr>
              <w:t>2-[[2-[1-[(4-ֆտորոֆենիլ)-մեթիլ]ինդոլ-3- իլ]ացետիլ]ամինո]-3,3- դիմեթիլ-</w:t>
            </w:r>
          </w:p>
          <w:p w14:paraId="2C7CBEF0" w14:textId="77777777" w:rsidR="00B9348B" w:rsidRDefault="00000000">
            <w:pPr>
              <w:pStyle w:val="TableParagraph"/>
              <w:spacing w:before="5" w:line="300" w:lineRule="atLeast"/>
              <w:ind w:left="42" w:right="1478"/>
              <w:rPr>
                <w:sz w:val="19"/>
                <w:szCs w:val="19"/>
              </w:rPr>
            </w:pPr>
            <w:r>
              <w:rPr>
                <w:w w:val="120"/>
                <w:sz w:val="19"/>
                <w:szCs w:val="19"/>
              </w:rPr>
              <w:t>բութանամիդ (անկախ ուղեկցող նյութերի առկայությունից, ընդհանուր զանգվածով)</w:t>
            </w:r>
          </w:p>
        </w:tc>
        <w:tc>
          <w:tcPr>
            <w:tcW w:w="2014" w:type="dxa"/>
          </w:tcPr>
          <w:p w14:paraId="48B5D7DA" w14:textId="77777777" w:rsidR="00B9348B" w:rsidRDefault="00000000">
            <w:pPr>
              <w:pStyle w:val="TableParagraph"/>
              <w:spacing w:before="26"/>
              <w:ind w:left="44"/>
              <w:rPr>
                <w:sz w:val="19"/>
              </w:rPr>
            </w:pPr>
            <w:r>
              <w:rPr>
                <w:w w:val="145"/>
                <w:sz w:val="19"/>
              </w:rPr>
              <w:t>0.01-0.05</w:t>
            </w:r>
          </w:p>
        </w:tc>
      </w:tr>
      <w:tr w:rsidR="00B9348B" w14:paraId="3EE69662" w14:textId="77777777">
        <w:trPr>
          <w:trHeight w:val="789"/>
        </w:trPr>
        <w:tc>
          <w:tcPr>
            <w:tcW w:w="701" w:type="dxa"/>
          </w:tcPr>
          <w:p w14:paraId="7A9A192A" w14:textId="77777777" w:rsidR="00B9348B" w:rsidRDefault="00000000">
            <w:pPr>
              <w:pStyle w:val="TableParagraph"/>
              <w:spacing w:before="28"/>
              <w:ind w:left="50"/>
              <w:rPr>
                <w:sz w:val="19"/>
              </w:rPr>
            </w:pPr>
            <w:r>
              <w:rPr>
                <w:w w:val="155"/>
                <w:sz w:val="19"/>
              </w:rPr>
              <w:t>967.</w:t>
            </w:r>
          </w:p>
        </w:tc>
        <w:tc>
          <w:tcPr>
            <w:tcW w:w="3329" w:type="dxa"/>
          </w:tcPr>
          <w:p w14:paraId="04C458F9" w14:textId="77777777" w:rsidR="00B9348B" w:rsidRDefault="00000000">
            <w:pPr>
              <w:pStyle w:val="TableParagraph"/>
              <w:spacing w:before="31" w:line="288" w:lineRule="auto"/>
              <w:ind w:left="42" w:right="1332"/>
              <w:rPr>
                <w:sz w:val="19"/>
                <w:szCs w:val="19"/>
              </w:rPr>
            </w:pPr>
            <w:r>
              <w:rPr>
                <w:w w:val="105"/>
                <w:sz w:val="19"/>
                <w:szCs w:val="19"/>
              </w:rPr>
              <w:t>ADB-PHTINACA կամ (MMBA(N)-PHT)</w:t>
            </w:r>
          </w:p>
        </w:tc>
        <w:tc>
          <w:tcPr>
            <w:tcW w:w="8674" w:type="dxa"/>
          </w:tcPr>
          <w:p w14:paraId="7B960479" w14:textId="77777777" w:rsidR="00B9348B" w:rsidRDefault="00000000">
            <w:pPr>
              <w:pStyle w:val="TableParagraph"/>
              <w:spacing w:before="31" w:line="288" w:lineRule="auto"/>
              <w:ind w:left="42" w:right="764" w:hanging="1"/>
              <w:rPr>
                <w:sz w:val="19"/>
                <w:szCs w:val="19"/>
              </w:rPr>
            </w:pPr>
            <w:r>
              <w:rPr>
                <w:w w:val="115"/>
                <w:sz w:val="19"/>
                <w:szCs w:val="19"/>
              </w:rPr>
              <w:t>(S)-N-(1-ամինո-3,3-դիմեթիլ-1-օքսոբութան-2- իլ)-1-ֆենէթիլ-1H- ինդազոլ-3- կարբոքսամիդ (անկախ ուղեկցող նյութերի առկայությունից, ընդհանուր</w:t>
            </w:r>
          </w:p>
          <w:p w14:paraId="453682C1" w14:textId="77777777" w:rsidR="00B9348B" w:rsidRDefault="00000000">
            <w:pPr>
              <w:pStyle w:val="TableParagraph"/>
              <w:spacing w:before="1" w:line="212" w:lineRule="exact"/>
              <w:ind w:left="42"/>
              <w:rPr>
                <w:sz w:val="19"/>
                <w:szCs w:val="19"/>
              </w:rPr>
            </w:pPr>
            <w:r>
              <w:rPr>
                <w:w w:val="125"/>
                <w:sz w:val="19"/>
                <w:szCs w:val="19"/>
              </w:rPr>
              <w:t>զանգվածով)</w:t>
            </w:r>
          </w:p>
        </w:tc>
        <w:tc>
          <w:tcPr>
            <w:tcW w:w="2014" w:type="dxa"/>
          </w:tcPr>
          <w:p w14:paraId="5742F610" w14:textId="77777777" w:rsidR="00B9348B" w:rsidRDefault="00000000">
            <w:pPr>
              <w:pStyle w:val="TableParagraph"/>
              <w:spacing w:before="28"/>
              <w:ind w:left="44"/>
              <w:rPr>
                <w:sz w:val="19"/>
              </w:rPr>
            </w:pPr>
            <w:r>
              <w:rPr>
                <w:w w:val="145"/>
                <w:sz w:val="19"/>
              </w:rPr>
              <w:t>0.01-0.05</w:t>
            </w:r>
          </w:p>
        </w:tc>
      </w:tr>
      <w:tr w:rsidR="00B9348B" w14:paraId="146532B0" w14:textId="77777777">
        <w:trPr>
          <w:trHeight w:val="673"/>
        </w:trPr>
        <w:tc>
          <w:tcPr>
            <w:tcW w:w="701" w:type="dxa"/>
          </w:tcPr>
          <w:p w14:paraId="2F240DE3" w14:textId="77777777" w:rsidR="00B9348B" w:rsidRDefault="00000000">
            <w:pPr>
              <w:pStyle w:val="TableParagraph"/>
              <w:spacing w:before="26"/>
              <w:ind w:left="50"/>
              <w:rPr>
                <w:sz w:val="19"/>
              </w:rPr>
            </w:pPr>
            <w:r>
              <w:rPr>
                <w:w w:val="160"/>
                <w:sz w:val="19"/>
              </w:rPr>
              <w:t>968.</w:t>
            </w:r>
          </w:p>
        </w:tc>
        <w:tc>
          <w:tcPr>
            <w:tcW w:w="3329" w:type="dxa"/>
          </w:tcPr>
          <w:p w14:paraId="1535809B" w14:textId="77777777" w:rsidR="00B9348B" w:rsidRDefault="00000000">
            <w:pPr>
              <w:pStyle w:val="TableParagraph"/>
              <w:spacing w:before="26"/>
              <w:ind w:left="42"/>
              <w:rPr>
                <w:sz w:val="19"/>
              </w:rPr>
            </w:pPr>
            <w:r>
              <w:rPr>
                <w:w w:val="120"/>
                <w:sz w:val="19"/>
              </w:rPr>
              <w:t>Bromazolam</w:t>
            </w:r>
          </w:p>
        </w:tc>
        <w:tc>
          <w:tcPr>
            <w:tcW w:w="8674" w:type="dxa"/>
          </w:tcPr>
          <w:p w14:paraId="40936432" w14:textId="77777777" w:rsidR="00B9348B" w:rsidRDefault="00000000">
            <w:pPr>
              <w:pStyle w:val="TableParagraph"/>
              <w:spacing w:before="28" w:line="290" w:lineRule="auto"/>
              <w:ind w:left="42" w:right="764" w:hanging="3"/>
              <w:rPr>
                <w:sz w:val="19"/>
                <w:szCs w:val="19"/>
              </w:rPr>
            </w:pPr>
            <w:r>
              <w:rPr>
                <w:w w:val="120"/>
                <w:sz w:val="19"/>
                <w:szCs w:val="19"/>
              </w:rPr>
              <w:t>8-բրոմո-6-ֆենիլ-1-մեթիլ-4H-բենզո[f] [1,2,4]տրիազոլո[4,3-a] [1,4]դիազեպին (անկախ ուղեկցող նյութերի առկայությունից, ընդհանուր</w:t>
            </w:r>
            <w:r>
              <w:rPr>
                <w:spacing w:val="53"/>
                <w:w w:val="120"/>
                <w:sz w:val="19"/>
                <w:szCs w:val="19"/>
              </w:rPr>
              <w:t xml:space="preserve"> </w:t>
            </w:r>
            <w:r>
              <w:rPr>
                <w:w w:val="120"/>
                <w:sz w:val="19"/>
                <w:szCs w:val="19"/>
              </w:rPr>
              <w:t>զանգվածով)</w:t>
            </w:r>
          </w:p>
        </w:tc>
        <w:tc>
          <w:tcPr>
            <w:tcW w:w="2014" w:type="dxa"/>
          </w:tcPr>
          <w:p w14:paraId="71779A3E" w14:textId="77777777" w:rsidR="00B9348B" w:rsidRDefault="00000000">
            <w:pPr>
              <w:pStyle w:val="TableParagraph"/>
              <w:spacing w:before="26"/>
              <w:ind w:left="44"/>
              <w:rPr>
                <w:sz w:val="19"/>
              </w:rPr>
            </w:pPr>
            <w:r>
              <w:rPr>
                <w:w w:val="145"/>
                <w:sz w:val="19"/>
              </w:rPr>
              <w:t>0.01-0.05</w:t>
            </w:r>
          </w:p>
        </w:tc>
      </w:tr>
      <w:tr w:rsidR="00B9348B" w14:paraId="3933971B" w14:textId="77777777">
        <w:trPr>
          <w:trHeight w:val="590"/>
        </w:trPr>
        <w:tc>
          <w:tcPr>
            <w:tcW w:w="701" w:type="dxa"/>
          </w:tcPr>
          <w:p w14:paraId="09564EA7" w14:textId="77777777" w:rsidR="00B9348B" w:rsidRDefault="00000000">
            <w:pPr>
              <w:pStyle w:val="TableParagraph"/>
              <w:spacing w:before="26"/>
              <w:ind w:left="50"/>
              <w:rPr>
                <w:sz w:val="19"/>
              </w:rPr>
            </w:pPr>
            <w:r>
              <w:rPr>
                <w:w w:val="160"/>
                <w:sz w:val="19"/>
              </w:rPr>
              <w:t>969.</w:t>
            </w:r>
          </w:p>
        </w:tc>
        <w:tc>
          <w:tcPr>
            <w:tcW w:w="3329" w:type="dxa"/>
          </w:tcPr>
          <w:p w14:paraId="4F13FF6F" w14:textId="77777777" w:rsidR="00B9348B" w:rsidRDefault="00000000">
            <w:pPr>
              <w:pStyle w:val="TableParagraph"/>
              <w:spacing w:before="26"/>
              <w:ind w:left="42"/>
              <w:rPr>
                <w:sz w:val="19"/>
              </w:rPr>
            </w:pPr>
            <w:r>
              <w:rPr>
                <w:w w:val="125"/>
                <w:sz w:val="19"/>
              </w:rPr>
              <w:t>2,3-seco-fentanyl</w:t>
            </w:r>
          </w:p>
        </w:tc>
        <w:tc>
          <w:tcPr>
            <w:tcW w:w="8674" w:type="dxa"/>
          </w:tcPr>
          <w:p w14:paraId="4D3B29F4" w14:textId="77777777" w:rsidR="00B9348B" w:rsidRDefault="00000000">
            <w:pPr>
              <w:pStyle w:val="TableParagraph"/>
              <w:spacing w:before="26" w:line="288" w:lineRule="auto"/>
              <w:ind w:left="40" w:right="764"/>
              <w:rPr>
                <w:sz w:val="19"/>
                <w:szCs w:val="19"/>
              </w:rPr>
            </w:pPr>
            <w:r>
              <w:rPr>
                <w:w w:val="120"/>
                <w:sz w:val="19"/>
                <w:szCs w:val="19"/>
              </w:rPr>
              <w:t>N-(4-(մեթիլ(2-ֆենիլէթիլ)ամինո)բութան-2-իլ)-N-ֆենիլպրոպանամիդ (անկախ ուղեկցող նյութերի առկայությունից, ընդհանուր զանգվածով)</w:t>
            </w:r>
          </w:p>
        </w:tc>
        <w:tc>
          <w:tcPr>
            <w:tcW w:w="2014" w:type="dxa"/>
          </w:tcPr>
          <w:p w14:paraId="71C54D4E" w14:textId="77777777" w:rsidR="00B9348B" w:rsidRDefault="00000000">
            <w:pPr>
              <w:pStyle w:val="TableParagraph"/>
              <w:spacing w:before="26"/>
              <w:ind w:left="42"/>
              <w:rPr>
                <w:sz w:val="19"/>
              </w:rPr>
            </w:pPr>
            <w:r>
              <w:rPr>
                <w:w w:val="145"/>
                <w:sz w:val="19"/>
              </w:rPr>
              <w:t>0.01-0.05</w:t>
            </w:r>
          </w:p>
        </w:tc>
      </w:tr>
      <w:tr w:rsidR="00B9348B" w14:paraId="358340CC" w14:textId="77777777">
        <w:trPr>
          <w:trHeight w:val="825"/>
        </w:trPr>
        <w:tc>
          <w:tcPr>
            <w:tcW w:w="701" w:type="dxa"/>
          </w:tcPr>
          <w:p w14:paraId="0B38C4B3" w14:textId="77777777" w:rsidR="00B9348B" w:rsidRDefault="00000000">
            <w:pPr>
              <w:pStyle w:val="TableParagraph"/>
              <w:spacing w:before="24"/>
              <w:ind w:left="50"/>
              <w:rPr>
                <w:sz w:val="19"/>
              </w:rPr>
            </w:pPr>
            <w:r>
              <w:rPr>
                <w:w w:val="155"/>
                <w:sz w:val="19"/>
              </w:rPr>
              <w:t>970.</w:t>
            </w:r>
          </w:p>
        </w:tc>
        <w:tc>
          <w:tcPr>
            <w:tcW w:w="3329" w:type="dxa"/>
          </w:tcPr>
          <w:p w14:paraId="1BDEAAFF" w14:textId="77777777" w:rsidR="00B9348B" w:rsidRDefault="00000000">
            <w:pPr>
              <w:pStyle w:val="TableParagraph"/>
              <w:spacing w:before="24"/>
              <w:ind w:left="42"/>
              <w:rPr>
                <w:sz w:val="19"/>
              </w:rPr>
            </w:pPr>
            <w:r>
              <w:rPr>
                <w:w w:val="110"/>
                <w:sz w:val="19"/>
              </w:rPr>
              <w:t>5-MeO-DIBF</w:t>
            </w:r>
          </w:p>
        </w:tc>
        <w:tc>
          <w:tcPr>
            <w:tcW w:w="8674" w:type="dxa"/>
          </w:tcPr>
          <w:p w14:paraId="4852B34E" w14:textId="77777777" w:rsidR="00B9348B" w:rsidRDefault="00000000">
            <w:pPr>
              <w:pStyle w:val="TableParagraph"/>
              <w:spacing w:before="151"/>
              <w:ind w:left="40"/>
              <w:rPr>
                <w:sz w:val="19"/>
                <w:szCs w:val="19"/>
              </w:rPr>
            </w:pPr>
            <w:r>
              <w:rPr>
                <w:w w:val="120"/>
                <w:sz w:val="19"/>
                <w:szCs w:val="19"/>
              </w:rPr>
              <w:t>N-(2-(5-մեթոքսի-1-բենզոֆուրան-3-իլ)էթիլ)- N-(պրոպան-2-իլ)պրոպան-2-ամին</w:t>
            </w:r>
          </w:p>
          <w:p w14:paraId="27B599CB" w14:textId="77777777" w:rsidR="00B9348B" w:rsidRDefault="00B9348B">
            <w:pPr>
              <w:pStyle w:val="TableParagraph"/>
              <w:spacing w:before="10"/>
              <w:rPr>
                <w:sz w:val="16"/>
              </w:rPr>
            </w:pPr>
          </w:p>
          <w:p w14:paraId="7CD9CE25" w14:textId="77777777" w:rsidR="00B9348B" w:rsidRDefault="00000000">
            <w:pPr>
              <w:pStyle w:val="TableParagraph"/>
              <w:ind w:left="42"/>
              <w:rPr>
                <w:sz w:val="19"/>
                <w:szCs w:val="19"/>
              </w:rPr>
            </w:pPr>
            <w:r>
              <w:rPr>
                <w:w w:val="120"/>
                <w:sz w:val="19"/>
                <w:szCs w:val="19"/>
              </w:rPr>
              <w:t>(անկախ ուղեկցող նյութերի առկայությունից, ընդհանուր զանգվածով)</w:t>
            </w:r>
          </w:p>
        </w:tc>
        <w:tc>
          <w:tcPr>
            <w:tcW w:w="2014" w:type="dxa"/>
          </w:tcPr>
          <w:p w14:paraId="4AC653A2" w14:textId="77777777" w:rsidR="00B9348B" w:rsidRDefault="00000000">
            <w:pPr>
              <w:pStyle w:val="TableParagraph"/>
              <w:spacing w:before="24"/>
              <w:ind w:left="44"/>
              <w:rPr>
                <w:sz w:val="19"/>
              </w:rPr>
            </w:pPr>
            <w:r>
              <w:rPr>
                <w:w w:val="145"/>
                <w:sz w:val="19"/>
              </w:rPr>
              <w:t>0.01-0.05</w:t>
            </w:r>
          </w:p>
        </w:tc>
      </w:tr>
    </w:tbl>
    <w:p w14:paraId="0759AEE0" w14:textId="77777777" w:rsidR="00B9348B" w:rsidRDefault="00B9348B">
      <w:pPr>
        <w:rPr>
          <w:sz w:val="19"/>
        </w:rPr>
        <w:sectPr w:rsidR="00B9348B">
          <w:pgSz w:w="16840" w:h="11910" w:orient="landscape"/>
          <w:pgMar w:top="1060" w:right="520" w:bottom="0" w:left="800"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29"/>
        <w:gridCol w:w="8674"/>
        <w:gridCol w:w="2014"/>
      </w:tblGrid>
      <w:tr w:rsidR="00B9348B" w14:paraId="78B28912" w14:textId="77777777">
        <w:trPr>
          <w:trHeight w:val="789"/>
        </w:trPr>
        <w:tc>
          <w:tcPr>
            <w:tcW w:w="701" w:type="dxa"/>
          </w:tcPr>
          <w:p w14:paraId="169675E9" w14:textId="77777777" w:rsidR="00B9348B" w:rsidRDefault="00000000">
            <w:pPr>
              <w:pStyle w:val="TableParagraph"/>
              <w:spacing w:before="26"/>
              <w:ind w:left="50"/>
              <w:rPr>
                <w:sz w:val="19"/>
              </w:rPr>
            </w:pPr>
            <w:r>
              <w:rPr>
                <w:w w:val="125"/>
                <w:sz w:val="19"/>
              </w:rPr>
              <w:lastRenderedPageBreak/>
              <w:t>971.</w:t>
            </w:r>
          </w:p>
        </w:tc>
        <w:tc>
          <w:tcPr>
            <w:tcW w:w="3329" w:type="dxa"/>
          </w:tcPr>
          <w:p w14:paraId="25361768" w14:textId="77777777" w:rsidR="00B9348B" w:rsidRDefault="00000000">
            <w:pPr>
              <w:pStyle w:val="TableParagraph"/>
              <w:spacing w:before="26"/>
              <w:ind w:left="42"/>
              <w:rPr>
                <w:sz w:val="19"/>
              </w:rPr>
            </w:pPr>
            <w:r>
              <w:rPr>
                <w:w w:val="120"/>
                <w:sz w:val="19"/>
              </w:rPr>
              <w:t>isotonitazene</w:t>
            </w:r>
          </w:p>
        </w:tc>
        <w:tc>
          <w:tcPr>
            <w:tcW w:w="8674" w:type="dxa"/>
          </w:tcPr>
          <w:p w14:paraId="272CA742" w14:textId="77777777" w:rsidR="00B9348B" w:rsidRDefault="00000000">
            <w:pPr>
              <w:pStyle w:val="TableParagraph"/>
              <w:spacing w:before="29" w:line="288" w:lineRule="auto"/>
              <w:ind w:left="42" w:right="697" w:hanging="3"/>
              <w:rPr>
                <w:sz w:val="19"/>
                <w:szCs w:val="19"/>
              </w:rPr>
            </w:pPr>
            <w:r>
              <w:rPr>
                <w:w w:val="120"/>
                <w:sz w:val="19"/>
                <w:szCs w:val="19"/>
              </w:rPr>
              <w:t>2-(5-նիտրո-2-((4-պրոպան-2-իլօքսիֆենիլ)մեթիլ)-1H-բենզիմիդազոլ-1- իլ)- N,N- դիէթիլէթան-1-ամին (անկախ ուղեկցող նյութերի առկայությունից, ընդհանուր</w:t>
            </w:r>
          </w:p>
          <w:p w14:paraId="77194479" w14:textId="77777777" w:rsidR="00B9348B" w:rsidRDefault="00000000">
            <w:pPr>
              <w:pStyle w:val="TableParagraph"/>
              <w:spacing w:before="1" w:line="215" w:lineRule="exact"/>
              <w:ind w:left="42"/>
              <w:rPr>
                <w:sz w:val="19"/>
                <w:szCs w:val="19"/>
              </w:rPr>
            </w:pPr>
            <w:r>
              <w:rPr>
                <w:w w:val="125"/>
                <w:sz w:val="19"/>
                <w:szCs w:val="19"/>
              </w:rPr>
              <w:t>զանգվածով)</w:t>
            </w:r>
          </w:p>
        </w:tc>
        <w:tc>
          <w:tcPr>
            <w:tcW w:w="2014" w:type="dxa"/>
          </w:tcPr>
          <w:p w14:paraId="1F64CA53" w14:textId="77777777" w:rsidR="00B9348B" w:rsidRDefault="00000000">
            <w:pPr>
              <w:pStyle w:val="TableParagraph"/>
              <w:spacing w:before="26"/>
              <w:ind w:left="44"/>
              <w:rPr>
                <w:sz w:val="19"/>
              </w:rPr>
            </w:pPr>
            <w:r>
              <w:rPr>
                <w:w w:val="145"/>
                <w:sz w:val="19"/>
              </w:rPr>
              <w:t>0.01-0.05</w:t>
            </w:r>
          </w:p>
        </w:tc>
      </w:tr>
      <w:tr w:rsidR="00B9348B" w14:paraId="5150903A" w14:textId="77777777">
        <w:trPr>
          <w:trHeight w:val="697"/>
        </w:trPr>
        <w:tc>
          <w:tcPr>
            <w:tcW w:w="701" w:type="dxa"/>
          </w:tcPr>
          <w:p w14:paraId="74417D35" w14:textId="77777777" w:rsidR="00B9348B" w:rsidRDefault="00000000">
            <w:pPr>
              <w:pStyle w:val="TableParagraph"/>
              <w:spacing w:before="24"/>
              <w:ind w:left="50"/>
              <w:rPr>
                <w:sz w:val="19"/>
              </w:rPr>
            </w:pPr>
            <w:r>
              <w:rPr>
                <w:w w:val="145"/>
                <w:sz w:val="19"/>
              </w:rPr>
              <w:t>972.</w:t>
            </w:r>
          </w:p>
        </w:tc>
        <w:tc>
          <w:tcPr>
            <w:tcW w:w="3329" w:type="dxa"/>
          </w:tcPr>
          <w:p w14:paraId="0F6D5C42" w14:textId="77777777" w:rsidR="00B9348B" w:rsidRDefault="00B9348B">
            <w:pPr>
              <w:pStyle w:val="TableParagraph"/>
              <w:spacing w:before="3"/>
              <w:rPr>
                <w:sz w:val="17"/>
              </w:rPr>
            </w:pPr>
          </w:p>
          <w:p w14:paraId="71790925" w14:textId="77777777" w:rsidR="00B9348B" w:rsidRDefault="00000000">
            <w:pPr>
              <w:pStyle w:val="TableParagraph"/>
              <w:spacing w:before="1"/>
              <w:ind w:left="42"/>
              <w:rPr>
                <w:sz w:val="19"/>
              </w:rPr>
            </w:pPr>
            <w:r>
              <w:rPr>
                <w:w w:val="105"/>
                <w:sz w:val="19"/>
              </w:rPr>
              <w:t>2C-B-AR</w:t>
            </w:r>
          </w:p>
        </w:tc>
        <w:tc>
          <w:tcPr>
            <w:tcW w:w="8674" w:type="dxa"/>
          </w:tcPr>
          <w:p w14:paraId="4B60C0FC" w14:textId="77777777" w:rsidR="00B9348B" w:rsidRDefault="00000000">
            <w:pPr>
              <w:pStyle w:val="TableParagraph"/>
              <w:spacing w:before="157" w:line="260" w:lineRule="atLeast"/>
              <w:ind w:left="40" w:right="764"/>
              <w:rPr>
                <w:sz w:val="19"/>
                <w:szCs w:val="19"/>
              </w:rPr>
            </w:pPr>
            <w:r>
              <w:rPr>
                <w:w w:val="120"/>
                <w:sz w:val="19"/>
                <w:szCs w:val="19"/>
              </w:rPr>
              <w:t>5-(4-բրոմ-2,5-դիմեթօքսիֆենիլ)-4,5-դիհիդրո-1,3-օքսազոլ-2-ամին (անկախ ուղեկցող նյութերի առկայությունից, ընդհանուր զանգվածով)</w:t>
            </w:r>
          </w:p>
        </w:tc>
        <w:tc>
          <w:tcPr>
            <w:tcW w:w="2014" w:type="dxa"/>
          </w:tcPr>
          <w:p w14:paraId="59D856CA" w14:textId="77777777" w:rsidR="00B9348B" w:rsidRDefault="00B9348B">
            <w:pPr>
              <w:pStyle w:val="TableParagraph"/>
              <w:spacing w:before="3"/>
              <w:rPr>
                <w:sz w:val="17"/>
              </w:rPr>
            </w:pPr>
          </w:p>
          <w:p w14:paraId="5B867C04" w14:textId="77777777" w:rsidR="00B9348B" w:rsidRDefault="00000000">
            <w:pPr>
              <w:pStyle w:val="TableParagraph"/>
              <w:spacing w:before="1"/>
              <w:ind w:left="42"/>
              <w:rPr>
                <w:sz w:val="19"/>
              </w:rPr>
            </w:pPr>
            <w:r>
              <w:rPr>
                <w:w w:val="145"/>
                <w:sz w:val="19"/>
              </w:rPr>
              <w:t>0.01-0.05</w:t>
            </w:r>
          </w:p>
        </w:tc>
      </w:tr>
      <w:tr w:rsidR="00B9348B" w14:paraId="5527F8E7" w14:textId="77777777">
        <w:trPr>
          <w:trHeight w:val="696"/>
        </w:trPr>
        <w:tc>
          <w:tcPr>
            <w:tcW w:w="701" w:type="dxa"/>
          </w:tcPr>
          <w:p w14:paraId="1AB9D4B1" w14:textId="77777777" w:rsidR="00B9348B" w:rsidRDefault="00B9348B">
            <w:pPr>
              <w:pStyle w:val="TableParagraph"/>
              <w:spacing w:before="4"/>
              <w:rPr>
                <w:sz w:val="18"/>
              </w:rPr>
            </w:pPr>
          </w:p>
          <w:p w14:paraId="6621590C" w14:textId="77777777" w:rsidR="00B9348B" w:rsidRDefault="00000000">
            <w:pPr>
              <w:pStyle w:val="TableParagraph"/>
              <w:ind w:left="50"/>
              <w:rPr>
                <w:sz w:val="19"/>
              </w:rPr>
            </w:pPr>
            <w:r>
              <w:rPr>
                <w:w w:val="150"/>
                <w:sz w:val="19"/>
              </w:rPr>
              <w:t>973.</w:t>
            </w:r>
          </w:p>
        </w:tc>
        <w:tc>
          <w:tcPr>
            <w:tcW w:w="3329" w:type="dxa"/>
          </w:tcPr>
          <w:p w14:paraId="28621DE4" w14:textId="77777777" w:rsidR="00B9348B" w:rsidRDefault="00B9348B">
            <w:pPr>
              <w:pStyle w:val="TableParagraph"/>
              <w:spacing w:before="3"/>
              <w:rPr>
                <w:sz w:val="17"/>
              </w:rPr>
            </w:pPr>
          </w:p>
          <w:p w14:paraId="57218952" w14:textId="77777777" w:rsidR="00B9348B" w:rsidRDefault="00000000">
            <w:pPr>
              <w:pStyle w:val="TableParagraph"/>
              <w:ind w:left="42"/>
              <w:rPr>
                <w:sz w:val="19"/>
              </w:rPr>
            </w:pPr>
            <w:r>
              <w:rPr>
                <w:w w:val="105"/>
                <w:sz w:val="19"/>
              </w:rPr>
              <w:t>5-AEDB</w:t>
            </w:r>
          </w:p>
        </w:tc>
        <w:tc>
          <w:tcPr>
            <w:tcW w:w="8674" w:type="dxa"/>
          </w:tcPr>
          <w:p w14:paraId="3C9DF24B" w14:textId="77777777" w:rsidR="00B9348B" w:rsidRDefault="00000000">
            <w:pPr>
              <w:pStyle w:val="TableParagraph"/>
              <w:spacing w:before="157" w:line="260" w:lineRule="atLeast"/>
              <w:ind w:left="40"/>
              <w:rPr>
                <w:sz w:val="19"/>
                <w:szCs w:val="19"/>
              </w:rPr>
            </w:pPr>
            <w:r>
              <w:rPr>
                <w:w w:val="120"/>
                <w:sz w:val="19"/>
                <w:szCs w:val="19"/>
              </w:rPr>
              <w:t>2-(2,3-դիհիդրո-1-բեզոֆուրան-5-իլ)էթան-1-ամին (անկախ ուղեկցող նյութերի առկայությունից, ընդհանուր զանգվածով)</w:t>
            </w:r>
          </w:p>
        </w:tc>
        <w:tc>
          <w:tcPr>
            <w:tcW w:w="2014" w:type="dxa"/>
          </w:tcPr>
          <w:p w14:paraId="1265097B" w14:textId="77777777" w:rsidR="00B9348B" w:rsidRDefault="00B9348B">
            <w:pPr>
              <w:pStyle w:val="TableParagraph"/>
              <w:spacing w:before="3"/>
              <w:rPr>
                <w:sz w:val="17"/>
              </w:rPr>
            </w:pPr>
          </w:p>
          <w:p w14:paraId="49296C2E" w14:textId="77777777" w:rsidR="00B9348B" w:rsidRDefault="00000000">
            <w:pPr>
              <w:pStyle w:val="TableParagraph"/>
              <w:ind w:left="42"/>
              <w:rPr>
                <w:sz w:val="19"/>
              </w:rPr>
            </w:pPr>
            <w:r>
              <w:rPr>
                <w:w w:val="145"/>
                <w:sz w:val="19"/>
              </w:rPr>
              <w:t>0.01-0.05</w:t>
            </w:r>
          </w:p>
        </w:tc>
      </w:tr>
      <w:tr w:rsidR="00B9348B" w14:paraId="79337D9A" w14:textId="77777777">
        <w:trPr>
          <w:trHeight w:val="694"/>
        </w:trPr>
        <w:tc>
          <w:tcPr>
            <w:tcW w:w="701" w:type="dxa"/>
          </w:tcPr>
          <w:p w14:paraId="798487BD" w14:textId="77777777" w:rsidR="00B9348B" w:rsidRDefault="00B9348B">
            <w:pPr>
              <w:pStyle w:val="TableParagraph"/>
              <w:spacing w:before="5"/>
              <w:rPr>
                <w:sz w:val="18"/>
              </w:rPr>
            </w:pPr>
          </w:p>
          <w:p w14:paraId="6C5844FC" w14:textId="77777777" w:rsidR="00B9348B" w:rsidRDefault="00000000">
            <w:pPr>
              <w:pStyle w:val="TableParagraph"/>
              <w:ind w:left="50"/>
              <w:rPr>
                <w:sz w:val="19"/>
              </w:rPr>
            </w:pPr>
            <w:r>
              <w:rPr>
                <w:w w:val="145"/>
                <w:sz w:val="19"/>
              </w:rPr>
              <w:t>974.</w:t>
            </w:r>
          </w:p>
        </w:tc>
        <w:tc>
          <w:tcPr>
            <w:tcW w:w="3329" w:type="dxa"/>
          </w:tcPr>
          <w:p w14:paraId="115B63F9" w14:textId="77777777" w:rsidR="00B9348B" w:rsidRDefault="00B9348B">
            <w:pPr>
              <w:pStyle w:val="TableParagraph"/>
              <w:spacing w:before="4"/>
              <w:rPr>
                <w:sz w:val="17"/>
              </w:rPr>
            </w:pPr>
          </w:p>
          <w:p w14:paraId="7A16F4A3" w14:textId="77777777" w:rsidR="00B9348B" w:rsidRDefault="00000000">
            <w:pPr>
              <w:pStyle w:val="TableParagraph"/>
              <w:spacing w:before="1"/>
              <w:ind w:left="42"/>
              <w:rPr>
                <w:sz w:val="19"/>
              </w:rPr>
            </w:pPr>
            <w:r>
              <w:rPr>
                <w:w w:val="115"/>
                <w:sz w:val="19"/>
              </w:rPr>
              <w:t>SL-164</w:t>
            </w:r>
          </w:p>
        </w:tc>
        <w:tc>
          <w:tcPr>
            <w:tcW w:w="8674" w:type="dxa"/>
          </w:tcPr>
          <w:p w14:paraId="5DB3FF5C" w14:textId="77777777" w:rsidR="00B9348B" w:rsidRDefault="00000000">
            <w:pPr>
              <w:pStyle w:val="TableParagraph"/>
              <w:spacing w:before="159" w:line="260" w:lineRule="atLeast"/>
              <w:ind w:left="40" w:right="764"/>
              <w:rPr>
                <w:sz w:val="19"/>
                <w:szCs w:val="19"/>
              </w:rPr>
            </w:pPr>
            <w:r>
              <w:rPr>
                <w:w w:val="120"/>
                <w:sz w:val="19"/>
                <w:szCs w:val="19"/>
              </w:rPr>
              <w:t>2-մեթիլ-3-(2-մեթիլ-4-քլորֆենիլ)-5-քլորքինազոլին-4(3H)-ոն (անկախ ուղեկցող նյութերի առկայությունից, ընդհանուր զանգվածով)</w:t>
            </w:r>
          </w:p>
        </w:tc>
        <w:tc>
          <w:tcPr>
            <w:tcW w:w="2014" w:type="dxa"/>
          </w:tcPr>
          <w:p w14:paraId="5D5846DC" w14:textId="77777777" w:rsidR="00B9348B" w:rsidRDefault="00B9348B">
            <w:pPr>
              <w:pStyle w:val="TableParagraph"/>
              <w:spacing w:before="4"/>
              <w:rPr>
                <w:sz w:val="17"/>
              </w:rPr>
            </w:pPr>
          </w:p>
          <w:p w14:paraId="1EA348FB" w14:textId="77777777" w:rsidR="00B9348B" w:rsidRDefault="00000000">
            <w:pPr>
              <w:pStyle w:val="TableParagraph"/>
              <w:spacing w:before="1"/>
              <w:ind w:left="42"/>
              <w:rPr>
                <w:sz w:val="19"/>
              </w:rPr>
            </w:pPr>
            <w:r>
              <w:rPr>
                <w:w w:val="145"/>
                <w:sz w:val="19"/>
              </w:rPr>
              <w:t>0.01-0.05</w:t>
            </w:r>
          </w:p>
        </w:tc>
      </w:tr>
      <w:tr w:rsidR="00B9348B" w14:paraId="46EF5D50" w14:textId="77777777">
        <w:trPr>
          <w:trHeight w:val="700"/>
        </w:trPr>
        <w:tc>
          <w:tcPr>
            <w:tcW w:w="701" w:type="dxa"/>
          </w:tcPr>
          <w:p w14:paraId="47667488" w14:textId="77777777" w:rsidR="00B9348B" w:rsidRDefault="00B9348B">
            <w:pPr>
              <w:pStyle w:val="TableParagraph"/>
              <w:rPr>
                <w:sz w:val="19"/>
              </w:rPr>
            </w:pPr>
          </w:p>
          <w:p w14:paraId="40915B59" w14:textId="77777777" w:rsidR="00B9348B" w:rsidRDefault="00000000">
            <w:pPr>
              <w:pStyle w:val="TableParagraph"/>
              <w:ind w:left="50"/>
              <w:rPr>
                <w:sz w:val="19"/>
              </w:rPr>
            </w:pPr>
            <w:r>
              <w:rPr>
                <w:w w:val="145"/>
                <w:sz w:val="19"/>
              </w:rPr>
              <w:t>975.</w:t>
            </w:r>
          </w:p>
        </w:tc>
        <w:tc>
          <w:tcPr>
            <w:tcW w:w="3329" w:type="dxa"/>
          </w:tcPr>
          <w:p w14:paraId="236A4C49" w14:textId="77777777" w:rsidR="00B9348B" w:rsidRDefault="00B9348B">
            <w:pPr>
              <w:pStyle w:val="TableParagraph"/>
              <w:spacing w:before="11"/>
              <w:rPr>
                <w:sz w:val="17"/>
              </w:rPr>
            </w:pPr>
          </w:p>
          <w:p w14:paraId="3FFD5606" w14:textId="77777777" w:rsidR="00B9348B" w:rsidRDefault="00000000">
            <w:pPr>
              <w:pStyle w:val="TableParagraph"/>
              <w:ind w:left="42"/>
              <w:rPr>
                <w:sz w:val="19"/>
              </w:rPr>
            </w:pPr>
            <w:r>
              <w:rPr>
                <w:w w:val="115"/>
                <w:sz w:val="19"/>
              </w:rPr>
              <w:t>2-Me-AP-237</w:t>
            </w:r>
          </w:p>
        </w:tc>
        <w:tc>
          <w:tcPr>
            <w:tcW w:w="8674" w:type="dxa"/>
          </w:tcPr>
          <w:p w14:paraId="74DA0549" w14:textId="77777777" w:rsidR="00B9348B" w:rsidRDefault="00000000">
            <w:pPr>
              <w:pStyle w:val="TableParagraph"/>
              <w:spacing w:before="165" w:line="260" w:lineRule="atLeast"/>
              <w:ind w:left="40"/>
              <w:rPr>
                <w:sz w:val="19"/>
                <w:szCs w:val="19"/>
              </w:rPr>
            </w:pPr>
            <w:r>
              <w:rPr>
                <w:w w:val="115"/>
                <w:sz w:val="19"/>
                <w:szCs w:val="19"/>
              </w:rPr>
              <w:t xml:space="preserve">1-(2-մեթիլ-4-(3-ֆենիլպրոպ-2-են-1-իլ) պիպերազին-1-իլ)բութան-1-ոն (անկախ ուղեկցող </w:t>
            </w:r>
            <w:r>
              <w:rPr>
                <w:w w:val="120"/>
                <w:sz w:val="19"/>
                <w:szCs w:val="19"/>
              </w:rPr>
              <w:t>նյութերի առկայությունից, ընդհանուր զանգվածով)</w:t>
            </w:r>
          </w:p>
        </w:tc>
        <w:tc>
          <w:tcPr>
            <w:tcW w:w="2014" w:type="dxa"/>
          </w:tcPr>
          <w:p w14:paraId="6B09AAF1" w14:textId="77777777" w:rsidR="00B9348B" w:rsidRDefault="00B9348B">
            <w:pPr>
              <w:pStyle w:val="TableParagraph"/>
              <w:spacing w:before="11"/>
              <w:rPr>
                <w:sz w:val="17"/>
              </w:rPr>
            </w:pPr>
          </w:p>
          <w:p w14:paraId="6CEFCF44" w14:textId="77777777" w:rsidR="00B9348B" w:rsidRDefault="00000000">
            <w:pPr>
              <w:pStyle w:val="TableParagraph"/>
              <w:ind w:left="42"/>
              <w:rPr>
                <w:sz w:val="19"/>
              </w:rPr>
            </w:pPr>
            <w:r>
              <w:rPr>
                <w:w w:val="145"/>
                <w:sz w:val="19"/>
              </w:rPr>
              <w:t>0.01-0.05</w:t>
            </w:r>
          </w:p>
        </w:tc>
      </w:tr>
      <w:tr w:rsidR="00B9348B" w14:paraId="4C4DDF6A" w14:textId="77777777">
        <w:trPr>
          <w:trHeight w:val="697"/>
        </w:trPr>
        <w:tc>
          <w:tcPr>
            <w:tcW w:w="701" w:type="dxa"/>
          </w:tcPr>
          <w:p w14:paraId="67DB9868" w14:textId="77777777" w:rsidR="00B9348B" w:rsidRDefault="00B9348B">
            <w:pPr>
              <w:pStyle w:val="TableParagraph"/>
              <w:spacing w:before="6"/>
              <w:rPr>
                <w:sz w:val="18"/>
              </w:rPr>
            </w:pPr>
          </w:p>
          <w:p w14:paraId="6E72BF85" w14:textId="77777777" w:rsidR="00B9348B" w:rsidRDefault="00000000">
            <w:pPr>
              <w:pStyle w:val="TableParagraph"/>
              <w:ind w:left="50"/>
              <w:rPr>
                <w:sz w:val="19"/>
              </w:rPr>
            </w:pPr>
            <w:r>
              <w:rPr>
                <w:w w:val="155"/>
                <w:sz w:val="19"/>
              </w:rPr>
              <w:t>976.</w:t>
            </w:r>
          </w:p>
        </w:tc>
        <w:tc>
          <w:tcPr>
            <w:tcW w:w="3329" w:type="dxa"/>
          </w:tcPr>
          <w:p w14:paraId="432A472E" w14:textId="77777777" w:rsidR="00B9348B" w:rsidRDefault="00B9348B">
            <w:pPr>
              <w:pStyle w:val="TableParagraph"/>
              <w:spacing w:before="6"/>
              <w:rPr>
                <w:sz w:val="17"/>
              </w:rPr>
            </w:pPr>
          </w:p>
          <w:p w14:paraId="47F97EE9" w14:textId="77777777" w:rsidR="00B9348B" w:rsidRDefault="00000000">
            <w:pPr>
              <w:pStyle w:val="TableParagraph"/>
              <w:ind w:left="42"/>
              <w:rPr>
                <w:sz w:val="19"/>
              </w:rPr>
            </w:pPr>
            <w:r>
              <w:rPr>
                <w:w w:val="120"/>
                <w:sz w:val="19"/>
              </w:rPr>
              <w:t>AP-237</w:t>
            </w:r>
          </w:p>
        </w:tc>
        <w:tc>
          <w:tcPr>
            <w:tcW w:w="8674" w:type="dxa"/>
          </w:tcPr>
          <w:p w14:paraId="49868A42" w14:textId="77777777" w:rsidR="00B9348B" w:rsidRDefault="00000000">
            <w:pPr>
              <w:pStyle w:val="TableParagraph"/>
              <w:spacing w:before="160" w:line="260" w:lineRule="atLeast"/>
              <w:ind w:left="40"/>
              <w:rPr>
                <w:sz w:val="19"/>
                <w:szCs w:val="19"/>
              </w:rPr>
            </w:pPr>
            <w:r>
              <w:rPr>
                <w:w w:val="115"/>
                <w:sz w:val="19"/>
                <w:szCs w:val="19"/>
              </w:rPr>
              <w:t xml:space="preserve">1-(4-(3-ֆենիլպրոպ-2-են-1-իլ)պիպերազին-1-իլ]բութան-1-ոն (անկախ ուղեկցող նյութերի </w:t>
            </w:r>
            <w:r>
              <w:rPr>
                <w:w w:val="120"/>
                <w:sz w:val="19"/>
                <w:szCs w:val="19"/>
              </w:rPr>
              <w:t>առկայությունից, ընդհանուր զանգվածով)</w:t>
            </w:r>
          </w:p>
        </w:tc>
        <w:tc>
          <w:tcPr>
            <w:tcW w:w="2014" w:type="dxa"/>
          </w:tcPr>
          <w:p w14:paraId="4972E91B" w14:textId="77777777" w:rsidR="00B9348B" w:rsidRDefault="00B9348B">
            <w:pPr>
              <w:pStyle w:val="TableParagraph"/>
              <w:spacing w:before="6"/>
              <w:rPr>
                <w:sz w:val="17"/>
              </w:rPr>
            </w:pPr>
          </w:p>
          <w:p w14:paraId="5865968F" w14:textId="77777777" w:rsidR="00B9348B" w:rsidRDefault="00000000">
            <w:pPr>
              <w:pStyle w:val="TableParagraph"/>
              <w:ind w:left="42"/>
              <w:rPr>
                <w:sz w:val="19"/>
              </w:rPr>
            </w:pPr>
            <w:r>
              <w:rPr>
                <w:w w:val="145"/>
                <w:sz w:val="19"/>
              </w:rPr>
              <w:t>0.01-0.05</w:t>
            </w:r>
          </w:p>
        </w:tc>
      </w:tr>
      <w:tr w:rsidR="00B9348B" w14:paraId="6DC66014" w14:textId="77777777">
        <w:trPr>
          <w:trHeight w:val="1264"/>
        </w:trPr>
        <w:tc>
          <w:tcPr>
            <w:tcW w:w="701" w:type="dxa"/>
          </w:tcPr>
          <w:p w14:paraId="6280BBD3" w14:textId="77777777" w:rsidR="00B9348B" w:rsidRDefault="00B9348B">
            <w:pPr>
              <w:pStyle w:val="TableParagraph"/>
              <w:spacing w:before="6"/>
              <w:rPr>
                <w:sz w:val="18"/>
              </w:rPr>
            </w:pPr>
          </w:p>
          <w:p w14:paraId="7FB27114" w14:textId="77777777" w:rsidR="00B9348B" w:rsidRDefault="00000000">
            <w:pPr>
              <w:pStyle w:val="TableParagraph"/>
              <w:ind w:left="50"/>
              <w:rPr>
                <w:sz w:val="19"/>
              </w:rPr>
            </w:pPr>
            <w:r>
              <w:rPr>
                <w:w w:val="145"/>
                <w:sz w:val="19"/>
              </w:rPr>
              <w:t>977.</w:t>
            </w:r>
          </w:p>
        </w:tc>
        <w:tc>
          <w:tcPr>
            <w:tcW w:w="3329" w:type="dxa"/>
          </w:tcPr>
          <w:p w14:paraId="7BA90DE3" w14:textId="77777777" w:rsidR="00B9348B" w:rsidRDefault="00B9348B">
            <w:pPr>
              <w:pStyle w:val="TableParagraph"/>
              <w:spacing w:before="6"/>
              <w:rPr>
                <w:sz w:val="17"/>
              </w:rPr>
            </w:pPr>
          </w:p>
          <w:p w14:paraId="1F86C6F6" w14:textId="77777777" w:rsidR="00B9348B" w:rsidRDefault="00000000">
            <w:pPr>
              <w:pStyle w:val="TableParagraph"/>
              <w:ind w:left="42"/>
              <w:rPr>
                <w:sz w:val="19"/>
              </w:rPr>
            </w:pPr>
            <w:r>
              <w:rPr>
                <w:w w:val="120"/>
                <w:sz w:val="19"/>
              </w:rPr>
              <w:t>Flualprazolam</w:t>
            </w:r>
          </w:p>
        </w:tc>
        <w:tc>
          <w:tcPr>
            <w:tcW w:w="8674" w:type="dxa"/>
          </w:tcPr>
          <w:p w14:paraId="108B8AD6" w14:textId="77777777" w:rsidR="00B9348B" w:rsidRDefault="00000000">
            <w:pPr>
              <w:pStyle w:val="TableParagraph"/>
              <w:spacing w:before="177" w:line="453" w:lineRule="auto"/>
              <w:ind w:left="42" w:right="764" w:hanging="3"/>
              <w:rPr>
                <w:sz w:val="19"/>
                <w:szCs w:val="19"/>
              </w:rPr>
            </w:pPr>
            <w:r>
              <w:rPr>
                <w:w w:val="120"/>
                <w:sz w:val="19"/>
                <w:szCs w:val="19"/>
              </w:rPr>
              <w:t>8-քլոր-6-(2-ֆտորոֆենիլ)-1-մեթիլ-4H- բենզո[f][1,2,4]տրիազոլո[4,3- a][1,4]դիազեպին (անկախ ուղեկցող նյութերի առկայությունից, ընդհանուր</w:t>
            </w:r>
          </w:p>
          <w:p w14:paraId="5459E173" w14:textId="77777777" w:rsidR="00B9348B" w:rsidRDefault="00000000">
            <w:pPr>
              <w:pStyle w:val="TableParagraph"/>
              <w:spacing w:before="2"/>
              <w:ind w:left="42"/>
              <w:rPr>
                <w:sz w:val="19"/>
                <w:szCs w:val="19"/>
              </w:rPr>
            </w:pPr>
            <w:r>
              <w:rPr>
                <w:w w:val="125"/>
                <w:sz w:val="19"/>
                <w:szCs w:val="19"/>
              </w:rPr>
              <w:t>զանգվածով)</w:t>
            </w:r>
          </w:p>
        </w:tc>
        <w:tc>
          <w:tcPr>
            <w:tcW w:w="2014" w:type="dxa"/>
          </w:tcPr>
          <w:p w14:paraId="172ACAFA" w14:textId="77777777" w:rsidR="00B9348B" w:rsidRDefault="00B9348B">
            <w:pPr>
              <w:pStyle w:val="TableParagraph"/>
              <w:spacing w:before="6"/>
              <w:rPr>
                <w:sz w:val="17"/>
              </w:rPr>
            </w:pPr>
          </w:p>
          <w:p w14:paraId="5FB99643" w14:textId="77777777" w:rsidR="00B9348B" w:rsidRDefault="00000000">
            <w:pPr>
              <w:pStyle w:val="TableParagraph"/>
              <w:ind w:left="44"/>
              <w:rPr>
                <w:sz w:val="19"/>
              </w:rPr>
            </w:pPr>
            <w:r>
              <w:rPr>
                <w:w w:val="145"/>
                <w:sz w:val="19"/>
              </w:rPr>
              <w:t>0.01-0.05</w:t>
            </w:r>
          </w:p>
        </w:tc>
      </w:tr>
      <w:tr w:rsidR="00B9348B" w14:paraId="5826F95A" w14:textId="77777777">
        <w:trPr>
          <w:trHeight w:val="671"/>
        </w:trPr>
        <w:tc>
          <w:tcPr>
            <w:tcW w:w="701" w:type="dxa"/>
          </w:tcPr>
          <w:p w14:paraId="6E60D400" w14:textId="77777777" w:rsidR="00B9348B" w:rsidRDefault="00B9348B">
            <w:pPr>
              <w:pStyle w:val="TableParagraph"/>
              <w:spacing w:before="3"/>
              <w:rPr>
                <w:sz w:val="16"/>
              </w:rPr>
            </w:pPr>
          </w:p>
          <w:p w14:paraId="13B20435" w14:textId="77777777" w:rsidR="00B9348B" w:rsidRDefault="00000000">
            <w:pPr>
              <w:pStyle w:val="TableParagraph"/>
              <w:ind w:left="50"/>
              <w:rPr>
                <w:sz w:val="19"/>
              </w:rPr>
            </w:pPr>
            <w:r>
              <w:rPr>
                <w:w w:val="155"/>
                <w:sz w:val="19"/>
              </w:rPr>
              <w:t>978.</w:t>
            </w:r>
          </w:p>
        </w:tc>
        <w:tc>
          <w:tcPr>
            <w:tcW w:w="3329" w:type="dxa"/>
          </w:tcPr>
          <w:p w14:paraId="2F5810A4" w14:textId="77777777" w:rsidR="00B9348B" w:rsidRDefault="00000000">
            <w:pPr>
              <w:pStyle w:val="TableParagraph"/>
              <w:spacing w:before="98" w:line="260" w:lineRule="atLeast"/>
              <w:ind w:left="42"/>
              <w:rPr>
                <w:sz w:val="19"/>
                <w:szCs w:val="19"/>
              </w:rPr>
            </w:pPr>
            <w:r>
              <w:rPr>
                <w:w w:val="105"/>
                <w:sz w:val="19"/>
                <w:szCs w:val="19"/>
              </w:rPr>
              <w:t>MMBA(N)-073 կամ (ADB-B UTINACA)</w:t>
            </w:r>
          </w:p>
        </w:tc>
        <w:tc>
          <w:tcPr>
            <w:tcW w:w="8674" w:type="dxa"/>
          </w:tcPr>
          <w:p w14:paraId="60831D92" w14:textId="77777777" w:rsidR="00B9348B" w:rsidRDefault="00000000">
            <w:pPr>
              <w:pStyle w:val="TableParagraph"/>
              <w:spacing w:before="136" w:line="260" w:lineRule="atLeast"/>
              <w:ind w:left="42" w:right="764" w:hanging="1"/>
              <w:rPr>
                <w:sz w:val="19"/>
                <w:szCs w:val="19"/>
              </w:rPr>
            </w:pPr>
            <w:r>
              <w:rPr>
                <w:w w:val="115"/>
                <w:sz w:val="19"/>
                <w:szCs w:val="19"/>
              </w:rPr>
              <w:t xml:space="preserve">(1-բութիլ-N-(1-կարբամոիլ-2,2- դիմեթիլպրոպ-1-իլ)-1H-ինդազոլ-3- կարբոքսամիդ) </w:t>
            </w:r>
            <w:r>
              <w:rPr>
                <w:w w:val="120"/>
                <w:sz w:val="19"/>
                <w:szCs w:val="19"/>
              </w:rPr>
              <w:t>(անկախ ուղեկցող նյութերի առկայությունից, ընդհանուր զանգվածով)</w:t>
            </w:r>
          </w:p>
        </w:tc>
        <w:tc>
          <w:tcPr>
            <w:tcW w:w="2014" w:type="dxa"/>
          </w:tcPr>
          <w:p w14:paraId="21125A82" w14:textId="77777777" w:rsidR="00B9348B" w:rsidRDefault="00000000">
            <w:pPr>
              <w:pStyle w:val="TableParagraph"/>
              <w:spacing w:before="177"/>
              <w:ind w:left="44"/>
              <w:rPr>
                <w:sz w:val="19"/>
              </w:rPr>
            </w:pPr>
            <w:r>
              <w:rPr>
                <w:w w:val="145"/>
                <w:sz w:val="19"/>
              </w:rPr>
              <w:t>0.01-0.05</w:t>
            </w:r>
          </w:p>
        </w:tc>
      </w:tr>
      <w:tr w:rsidR="00B9348B" w14:paraId="660D577F" w14:textId="77777777">
        <w:trPr>
          <w:trHeight w:val="673"/>
        </w:trPr>
        <w:tc>
          <w:tcPr>
            <w:tcW w:w="701" w:type="dxa"/>
          </w:tcPr>
          <w:p w14:paraId="6A38E083" w14:textId="77777777" w:rsidR="00B9348B" w:rsidRDefault="00B9348B">
            <w:pPr>
              <w:pStyle w:val="TableParagraph"/>
              <w:spacing w:before="6"/>
              <w:rPr>
                <w:sz w:val="18"/>
              </w:rPr>
            </w:pPr>
          </w:p>
          <w:p w14:paraId="2309F43B" w14:textId="77777777" w:rsidR="00B9348B" w:rsidRDefault="00000000">
            <w:pPr>
              <w:pStyle w:val="TableParagraph"/>
              <w:ind w:left="50"/>
              <w:rPr>
                <w:sz w:val="19"/>
              </w:rPr>
            </w:pPr>
            <w:r>
              <w:rPr>
                <w:w w:val="155"/>
                <w:sz w:val="19"/>
              </w:rPr>
              <w:t>979.</w:t>
            </w:r>
          </w:p>
        </w:tc>
        <w:tc>
          <w:tcPr>
            <w:tcW w:w="3329" w:type="dxa"/>
          </w:tcPr>
          <w:p w14:paraId="4FEB51D3" w14:textId="77777777" w:rsidR="00B9348B" w:rsidRDefault="00B9348B">
            <w:pPr>
              <w:pStyle w:val="TableParagraph"/>
              <w:spacing w:before="8"/>
              <w:rPr>
                <w:sz w:val="17"/>
              </w:rPr>
            </w:pPr>
          </w:p>
          <w:p w14:paraId="11AEF60E" w14:textId="77777777" w:rsidR="00B9348B" w:rsidRDefault="00000000">
            <w:pPr>
              <w:pStyle w:val="TableParagraph"/>
              <w:ind w:left="42"/>
              <w:rPr>
                <w:sz w:val="19"/>
              </w:rPr>
            </w:pPr>
            <w:r>
              <w:rPr>
                <w:w w:val="105"/>
                <w:sz w:val="19"/>
              </w:rPr>
              <w:t>MMBA(N)-019</w:t>
            </w:r>
          </w:p>
        </w:tc>
        <w:tc>
          <w:tcPr>
            <w:tcW w:w="8674" w:type="dxa"/>
          </w:tcPr>
          <w:p w14:paraId="002227DE" w14:textId="77777777" w:rsidR="00B9348B" w:rsidRDefault="00000000">
            <w:pPr>
              <w:pStyle w:val="TableParagraph"/>
              <w:spacing w:before="124" w:line="260" w:lineRule="atLeast"/>
              <w:ind w:left="42" w:right="764" w:hanging="3"/>
              <w:rPr>
                <w:sz w:val="19"/>
                <w:szCs w:val="19"/>
              </w:rPr>
            </w:pPr>
            <w:r>
              <w:rPr>
                <w:w w:val="115"/>
                <w:sz w:val="19"/>
                <w:szCs w:val="19"/>
              </w:rPr>
              <w:t xml:space="preserve">1-հեքսիլ-N-(1-կարբամիոիլ-2,2-դիմեթիլպրոպիլ)-1H-ինդազոլ-3- կարբոքսամիդ) </w:t>
            </w:r>
            <w:r>
              <w:rPr>
                <w:w w:val="120"/>
                <w:sz w:val="19"/>
                <w:szCs w:val="19"/>
              </w:rPr>
              <w:t>(անկախ ուղեկցող նյութերի առկայությունից, ընդհանուր</w:t>
            </w:r>
            <w:r>
              <w:rPr>
                <w:spacing w:val="53"/>
                <w:w w:val="120"/>
                <w:sz w:val="19"/>
                <w:szCs w:val="19"/>
              </w:rPr>
              <w:t xml:space="preserve"> </w:t>
            </w:r>
            <w:r>
              <w:rPr>
                <w:w w:val="120"/>
                <w:sz w:val="19"/>
                <w:szCs w:val="19"/>
              </w:rPr>
              <w:t>զանգվածով)</w:t>
            </w:r>
          </w:p>
        </w:tc>
        <w:tc>
          <w:tcPr>
            <w:tcW w:w="2014" w:type="dxa"/>
          </w:tcPr>
          <w:p w14:paraId="39602CA4" w14:textId="77777777" w:rsidR="00B9348B" w:rsidRDefault="00B9348B">
            <w:pPr>
              <w:pStyle w:val="TableParagraph"/>
              <w:spacing w:before="8"/>
              <w:rPr>
                <w:sz w:val="17"/>
              </w:rPr>
            </w:pPr>
          </w:p>
          <w:p w14:paraId="399D63E0" w14:textId="77777777" w:rsidR="00B9348B" w:rsidRDefault="00000000">
            <w:pPr>
              <w:pStyle w:val="TableParagraph"/>
              <w:ind w:left="44"/>
              <w:rPr>
                <w:sz w:val="19"/>
              </w:rPr>
            </w:pPr>
            <w:r>
              <w:rPr>
                <w:w w:val="145"/>
                <w:sz w:val="19"/>
              </w:rPr>
              <w:t>0.01-0.05</w:t>
            </w:r>
          </w:p>
        </w:tc>
      </w:tr>
      <w:tr w:rsidR="00B9348B" w14:paraId="199453AB" w14:textId="77777777">
        <w:trPr>
          <w:trHeight w:val="698"/>
        </w:trPr>
        <w:tc>
          <w:tcPr>
            <w:tcW w:w="701" w:type="dxa"/>
          </w:tcPr>
          <w:p w14:paraId="28E29C26" w14:textId="77777777" w:rsidR="00B9348B" w:rsidRDefault="00B9348B">
            <w:pPr>
              <w:pStyle w:val="TableParagraph"/>
              <w:spacing w:before="6"/>
              <w:rPr>
                <w:sz w:val="18"/>
              </w:rPr>
            </w:pPr>
          </w:p>
          <w:p w14:paraId="188D1EB2" w14:textId="77777777" w:rsidR="00B9348B" w:rsidRDefault="00000000">
            <w:pPr>
              <w:pStyle w:val="TableParagraph"/>
              <w:ind w:left="50"/>
              <w:rPr>
                <w:sz w:val="19"/>
              </w:rPr>
            </w:pPr>
            <w:r>
              <w:rPr>
                <w:w w:val="170"/>
                <w:sz w:val="19"/>
              </w:rPr>
              <w:t>980</w:t>
            </w:r>
          </w:p>
        </w:tc>
        <w:tc>
          <w:tcPr>
            <w:tcW w:w="3329" w:type="dxa"/>
          </w:tcPr>
          <w:p w14:paraId="78DF51AD" w14:textId="77777777" w:rsidR="00B9348B" w:rsidRDefault="00B9348B">
            <w:pPr>
              <w:pStyle w:val="TableParagraph"/>
              <w:spacing w:before="6"/>
              <w:rPr>
                <w:sz w:val="17"/>
              </w:rPr>
            </w:pPr>
          </w:p>
          <w:p w14:paraId="2A4D50D6" w14:textId="77777777" w:rsidR="00B9348B" w:rsidRDefault="00000000">
            <w:pPr>
              <w:pStyle w:val="TableParagraph"/>
              <w:ind w:left="42"/>
              <w:rPr>
                <w:sz w:val="19"/>
              </w:rPr>
            </w:pPr>
            <w:r>
              <w:rPr>
                <w:sz w:val="19"/>
              </w:rPr>
              <w:t>CHM-MDA-19</w:t>
            </w:r>
          </w:p>
        </w:tc>
        <w:tc>
          <w:tcPr>
            <w:tcW w:w="8674" w:type="dxa"/>
          </w:tcPr>
          <w:p w14:paraId="7322E64C" w14:textId="77777777" w:rsidR="00B9348B" w:rsidRDefault="00000000">
            <w:pPr>
              <w:pStyle w:val="TableParagraph"/>
              <w:spacing w:before="160" w:line="260" w:lineRule="atLeast"/>
              <w:ind w:left="42"/>
              <w:rPr>
                <w:sz w:val="19"/>
                <w:szCs w:val="19"/>
              </w:rPr>
            </w:pPr>
            <w:r>
              <w:rPr>
                <w:w w:val="115"/>
                <w:sz w:val="19"/>
                <w:szCs w:val="19"/>
              </w:rPr>
              <w:t>N'-(1-(ցիկլոհեքսիլմեթիլ)-2-օքսոինդոլին-3-իլիդեն)բենզոհիդրազին (անկախ ուղեկցող նյութերի առկայությունից, ընդհանուր զանգվածով)</w:t>
            </w:r>
          </w:p>
        </w:tc>
        <w:tc>
          <w:tcPr>
            <w:tcW w:w="2014" w:type="dxa"/>
          </w:tcPr>
          <w:p w14:paraId="1CE9F988" w14:textId="77777777" w:rsidR="00B9348B" w:rsidRDefault="00B9348B">
            <w:pPr>
              <w:pStyle w:val="TableParagraph"/>
              <w:spacing w:before="6"/>
              <w:rPr>
                <w:sz w:val="17"/>
              </w:rPr>
            </w:pPr>
          </w:p>
          <w:p w14:paraId="57169D10" w14:textId="77777777" w:rsidR="00B9348B" w:rsidRDefault="00000000">
            <w:pPr>
              <w:pStyle w:val="TableParagraph"/>
              <w:ind w:left="44"/>
              <w:rPr>
                <w:sz w:val="19"/>
              </w:rPr>
            </w:pPr>
            <w:r>
              <w:rPr>
                <w:w w:val="145"/>
                <w:sz w:val="19"/>
              </w:rPr>
              <w:t>0.01-0.05</w:t>
            </w:r>
          </w:p>
        </w:tc>
      </w:tr>
      <w:tr w:rsidR="00B9348B" w14:paraId="6205F7CD" w14:textId="77777777">
        <w:trPr>
          <w:trHeight w:val="698"/>
        </w:trPr>
        <w:tc>
          <w:tcPr>
            <w:tcW w:w="701" w:type="dxa"/>
          </w:tcPr>
          <w:p w14:paraId="6A5A8D54" w14:textId="77777777" w:rsidR="00B9348B" w:rsidRDefault="00B9348B">
            <w:pPr>
              <w:pStyle w:val="TableParagraph"/>
              <w:spacing w:before="6"/>
              <w:rPr>
                <w:sz w:val="18"/>
              </w:rPr>
            </w:pPr>
          </w:p>
          <w:p w14:paraId="2EECB0EC" w14:textId="77777777" w:rsidR="00B9348B" w:rsidRDefault="00000000">
            <w:pPr>
              <w:pStyle w:val="TableParagraph"/>
              <w:ind w:left="50"/>
              <w:rPr>
                <w:sz w:val="19"/>
              </w:rPr>
            </w:pPr>
            <w:r>
              <w:rPr>
                <w:w w:val="125"/>
                <w:sz w:val="19"/>
              </w:rPr>
              <w:t>981</w:t>
            </w:r>
          </w:p>
        </w:tc>
        <w:tc>
          <w:tcPr>
            <w:tcW w:w="3329" w:type="dxa"/>
          </w:tcPr>
          <w:p w14:paraId="494C2CAB" w14:textId="77777777" w:rsidR="00B9348B" w:rsidRDefault="00000000">
            <w:pPr>
              <w:pStyle w:val="TableParagraph"/>
              <w:spacing w:before="48" w:line="338" w:lineRule="auto"/>
              <w:ind w:left="42" w:right="1727"/>
              <w:rPr>
                <w:sz w:val="19"/>
              </w:rPr>
            </w:pPr>
            <w:r>
              <w:rPr>
                <w:w w:val="90"/>
                <w:sz w:val="19"/>
              </w:rPr>
              <w:t xml:space="preserve">FUM-ACADB, ADB- </w:t>
            </w:r>
            <w:r>
              <w:rPr>
                <w:sz w:val="19"/>
              </w:rPr>
              <w:t>FUBIATA</w:t>
            </w:r>
          </w:p>
        </w:tc>
        <w:tc>
          <w:tcPr>
            <w:tcW w:w="8674" w:type="dxa"/>
          </w:tcPr>
          <w:p w14:paraId="0A5A7B49" w14:textId="77777777" w:rsidR="00B9348B" w:rsidRDefault="00000000">
            <w:pPr>
              <w:pStyle w:val="TableParagraph"/>
              <w:spacing w:before="160" w:line="260" w:lineRule="atLeast"/>
              <w:ind w:left="42"/>
              <w:rPr>
                <w:sz w:val="19"/>
                <w:szCs w:val="19"/>
              </w:rPr>
            </w:pPr>
            <w:r>
              <w:rPr>
                <w:w w:val="110"/>
                <w:sz w:val="19"/>
                <w:szCs w:val="19"/>
              </w:rPr>
              <w:t xml:space="preserve">3,3-դիմեթիլ-2-(2-(1-(4-ֆտորբենզիլ)-1H-ինդոլ-3-իլ)ացետոմիդո)բութանամիդ (անկախ </w:t>
            </w:r>
            <w:r>
              <w:rPr>
                <w:w w:val="115"/>
                <w:sz w:val="19"/>
                <w:szCs w:val="19"/>
              </w:rPr>
              <w:t>ուղեկցող նյութերի առկայությունից, ընդհանուր զանգվածով)</w:t>
            </w:r>
          </w:p>
        </w:tc>
        <w:tc>
          <w:tcPr>
            <w:tcW w:w="2014" w:type="dxa"/>
          </w:tcPr>
          <w:p w14:paraId="4C3846DB" w14:textId="77777777" w:rsidR="00B9348B" w:rsidRDefault="00B9348B">
            <w:pPr>
              <w:pStyle w:val="TableParagraph"/>
              <w:spacing w:before="6"/>
              <w:rPr>
                <w:sz w:val="17"/>
              </w:rPr>
            </w:pPr>
          </w:p>
          <w:p w14:paraId="26032743" w14:textId="77777777" w:rsidR="00B9348B" w:rsidRDefault="00000000">
            <w:pPr>
              <w:pStyle w:val="TableParagraph"/>
              <w:ind w:left="44"/>
              <w:rPr>
                <w:sz w:val="19"/>
              </w:rPr>
            </w:pPr>
            <w:r>
              <w:rPr>
                <w:w w:val="145"/>
                <w:sz w:val="19"/>
              </w:rPr>
              <w:t>0.01-0.05</w:t>
            </w:r>
          </w:p>
        </w:tc>
      </w:tr>
      <w:tr w:rsidR="00B9348B" w14:paraId="3D03DE2C" w14:textId="77777777">
        <w:trPr>
          <w:trHeight w:val="587"/>
        </w:trPr>
        <w:tc>
          <w:tcPr>
            <w:tcW w:w="701" w:type="dxa"/>
          </w:tcPr>
          <w:p w14:paraId="1A0051BC" w14:textId="77777777" w:rsidR="00B9348B" w:rsidRDefault="00B9348B">
            <w:pPr>
              <w:pStyle w:val="TableParagraph"/>
              <w:spacing w:before="4"/>
              <w:rPr>
                <w:sz w:val="18"/>
              </w:rPr>
            </w:pPr>
          </w:p>
          <w:p w14:paraId="194C601B" w14:textId="77777777" w:rsidR="00B9348B" w:rsidRDefault="00000000">
            <w:pPr>
              <w:pStyle w:val="TableParagraph"/>
              <w:ind w:left="50"/>
              <w:rPr>
                <w:sz w:val="19"/>
              </w:rPr>
            </w:pPr>
            <w:r>
              <w:rPr>
                <w:w w:val="150"/>
                <w:sz w:val="19"/>
              </w:rPr>
              <w:t>982</w:t>
            </w:r>
          </w:p>
        </w:tc>
        <w:tc>
          <w:tcPr>
            <w:tcW w:w="3329" w:type="dxa"/>
          </w:tcPr>
          <w:p w14:paraId="220FB83D" w14:textId="77777777" w:rsidR="00B9348B" w:rsidRDefault="00000000">
            <w:pPr>
              <w:pStyle w:val="TableParagraph"/>
              <w:spacing w:before="48"/>
              <w:ind w:left="42"/>
              <w:rPr>
                <w:sz w:val="19"/>
              </w:rPr>
            </w:pPr>
            <w:r>
              <w:rPr>
                <w:sz w:val="19"/>
              </w:rPr>
              <w:t>AFUBIATA</w:t>
            </w:r>
          </w:p>
        </w:tc>
        <w:tc>
          <w:tcPr>
            <w:tcW w:w="8674" w:type="dxa"/>
          </w:tcPr>
          <w:p w14:paraId="501BBA20" w14:textId="77777777" w:rsidR="00B9348B" w:rsidRDefault="00000000">
            <w:pPr>
              <w:pStyle w:val="TableParagraph"/>
              <w:spacing w:before="6" w:line="260" w:lineRule="atLeast"/>
              <w:ind w:left="42"/>
              <w:rPr>
                <w:sz w:val="19"/>
                <w:szCs w:val="19"/>
              </w:rPr>
            </w:pPr>
            <w:r>
              <w:rPr>
                <w:w w:val="110"/>
                <w:sz w:val="19"/>
                <w:szCs w:val="19"/>
              </w:rPr>
              <w:t xml:space="preserve">N-(ադամանտան-1-իլ)-2-(1-(4-ֆտորբենզիլ)-1H-ինդոլ-3-իլ)ացետամիդ (անկախ ուղեկցող </w:t>
            </w:r>
            <w:r>
              <w:rPr>
                <w:w w:val="115"/>
                <w:sz w:val="19"/>
                <w:szCs w:val="19"/>
              </w:rPr>
              <w:t>նյութերի առկայությունից, ընդհանուր զանգվածով)</w:t>
            </w:r>
          </w:p>
        </w:tc>
        <w:tc>
          <w:tcPr>
            <w:tcW w:w="2014" w:type="dxa"/>
          </w:tcPr>
          <w:p w14:paraId="52C03FC8" w14:textId="77777777" w:rsidR="00B9348B" w:rsidRDefault="00B9348B">
            <w:pPr>
              <w:pStyle w:val="TableParagraph"/>
              <w:spacing w:before="6"/>
              <w:rPr>
                <w:sz w:val="17"/>
              </w:rPr>
            </w:pPr>
          </w:p>
          <w:p w14:paraId="345BB38C" w14:textId="77777777" w:rsidR="00B9348B" w:rsidRDefault="00000000">
            <w:pPr>
              <w:pStyle w:val="TableParagraph"/>
              <w:ind w:left="44"/>
              <w:rPr>
                <w:sz w:val="19"/>
              </w:rPr>
            </w:pPr>
            <w:r>
              <w:rPr>
                <w:w w:val="145"/>
                <w:sz w:val="19"/>
              </w:rPr>
              <w:t>0.01-0.05</w:t>
            </w:r>
          </w:p>
        </w:tc>
      </w:tr>
      <w:tr w:rsidR="00B9348B" w14:paraId="2F520138" w14:textId="77777777">
        <w:trPr>
          <w:trHeight w:val="587"/>
        </w:trPr>
        <w:tc>
          <w:tcPr>
            <w:tcW w:w="701" w:type="dxa"/>
          </w:tcPr>
          <w:p w14:paraId="586F0F6E" w14:textId="77777777" w:rsidR="00B9348B" w:rsidRDefault="00B9348B">
            <w:pPr>
              <w:pStyle w:val="TableParagraph"/>
              <w:spacing w:before="6"/>
              <w:rPr>
                <w:sz w:val="18"/>
              </w:rPr>
            </w:pPr>
          </w:p>
          <w:p w14:paraId="37AFD9CF" w14:textId="77777777" w:rsidR="00B9348B" w:rsidRDefault="00000000">
            <w:pPr>
              <w:pStyle w:val="TableParagraph"/>
              <w:ind w:left="50"/>
              <w:rPr>
                <w:sz w:val="19"/>
              </w:rPr>
            </w:pPr>
            <w:r>
              <w:rPr>
                <w:w w:val="155"/>
                <w:sz w:val="19"/>
              </w:rPr>
              <w:t>983</w:t>
            </w:r>
          </w:p>
        </w:tc>
        <w:tc>
          <w:tcPr>
            <w:tcW w:w="3329" w:type="dxa"/>
          </w:tcPr>
          <w:p w14:paraId="7043B4C9" w14:textId="77777777" w:rsidR="00B9348B" w:rsidRDefault="00000000">
            <w:pPr>
              <w:pStyle w:val="TableParagraph"/>
              <w:spacing w:before="48"/>
              <w:ind w:left="42"/>
              <w:rPr>
                <w:sz w:val="19"/>
              </w:rPr>
            </w:pPr>
            <w:r>
              <w:rPr>
                <w:sz w:val="19"/>
              </w:rPr>
              <w:t>MDA-18,</w:t>
            </w:r>
          </w:p>
          <w:p w14:paraId="707B7402" w14:textId="77777777" w:rsidR="00B9348B" w:rsidRDefault="00000000">
            <w:pPr>
              <w:pStyle w:val="TableParagraph"/>
              <w:spacing w:before="84" w:line="217" w:lineRule="exact"/>
              <w:ind w:left="42"/>
              <w:rPr>
                <w:sz w:val="19"/>
              </w:rPr>
            </w:pPr>
            <w:r>
              <w:rPr>
                <w:sz w:val="19"/>
              </w:rPr>
              <w:t>BZO-POXIZID</w:t>
            </w:r>
          </w:p>
        </w:tc>
        <w:tc>
          <w:tcPr>
            <w:tcW w:w="8674" w:type="dxa"/>
          </w:tcPr>
          <w:p w14:paraId="4B1E6DA2" w14:textId="77777777" w:rsidR="00B9348B" w:rsidRDefault="00000000">
            <w:pPr>
              <w:pStyle w:val="TableParagraph"/>
              <w:spacing w:before="6" w:line="260" w:lineRule="atLeast"/>
              <w:ind w:left="42"/>
              <w:rPr>
                <w:sz w:val="19"/>
                <w:szCs w:val="19"/>
              </w:rPr>
            </w:pPr>
            <w:r>
              <w:rPr>
                <w:w w:val="115"/>
                <w:sz w:val="19"/>
                <w:szCs w:val="19"/>
              </w:rPr>
              <w:t>N'-(2-օքսո-1-պենտիլինդոլին-3-իլիդեն)բենզոհիդրազին (անկախ ուղեկցող նյութերի առկայությունից, ընդհանուր զանգվածով)</w:t>
            </w:r>
          </w:p>
        </w:tc>
        <w:tc>
          <w:tcPr>
            <w:tcW w:w="2014" w:type="dxa"/>
          </w:tcPr>
          <w:p w14:paraId="6960B1E5" w14:textId="77777777" w:rsidR="00B9348B" w:rsidRDefault="00B9348B">
            <w:pPr>
              <w:pStyle w:val="TableParagraph"/>
              <w:spacing w:before="6"/>
              <w:rPr>
                <w:sz w:val="17"/>
              </w:rPr>
            </w:pPr>
          </w:p>
          <w:p w14:paraId="3D959A6C" w14:textId="77777777" w:rsidR="00B9348B" w:rsidRDefault="00000000">
            <w:pPr>
              <w:pStyle w:val="TableParagraph"/>
              <w:ind w:left="44"/>
              <w:rPr>
                <w:sz w:val="19"/>
              </w:rPr>
            </w:pPr>
            <w:r>
              <w:rPr>
                <w:w w:val="145"/>
                <w:sz w:val="19"/>
              </w:rPr>
              <w:t>0.01-0.05</w:t>
            </w:r>
          </w:p>
        </w:tc>
      </w:tr>
      <w:tr w:rsidR="00B9348B" w14:paraId="2E4ADE08" w14:textId="77777777">
        <w:trPr>
          <w:trHeight w:val="588"/>
        </w:trPr>
        <w:tc>
          <w:tcPr>
            <w:tcW w:w="701" w:type="dxa"/>
          </w:tcPr>
          <w:p w14:paraId="78058EF7" w14:textId="77777777" w:rsidR="00B9348B" w:rsidRDefault="00B9348B">
            <w:pPr>
              <w:pStyle w:val="TableParagraph"/>
              <w:spacing w:before="6"/>
              <w:rPr>
                <w:sz w:val="18"/>
              </w:rPr>
            </w:pPr>
          </w:p>
          <w:p w14:paraId="084AA0D4" w14:textId="77777777" w:rsidR="00B9348B" w:rsidRDefault="00000000">
            <w:pPr>
              <w:pStyle w:val="TableParagraph"/>
              <w:ind w:left="50"/>
              <w:rPr>
                <w:sz w:val="19"/>
              </w:rPr>
            </w:pPr>
            <w:r>
              <w:rPr>
                <w:w w:val="155"/>
                <w:sz w:val="19"/>
              </w:rPr>
              <w:t>984</w:t>
            </w:r>
          </w:p>
        </w:tc>
        <w:tc>
          <w:tcPr>
            <w:tcW w:w="3329" w:type="dxa"/>
          </w:tcPr>
          <w:p w14:paraId="3208ABAD" w14:textId="77777777" w:rsidR="00B9348B" w:rsidRDefault="00000000">
            <w:pPr>
              <w:pStyle w:val="TableParagraph"/>
              <w:spacing w:before="50"/>
              <w:ind w:left="42"/>
              <w:rPr>
                <w:sz w:val="19"/>
              </w:rPr>
            </w:pPr>
            <w:r>
              <w:rPr>
                <w:sz w:val="19"/>
              </w:rPr>
              <w:t>MDA-22</w:t>
            </w:r>
          </w:p>
        </w:tc>
        <w:tc>
          <w:tcPr>
            <w:tcW w:w="8674" w:type="dxa"/>
          </w:tcPr>
          <w:p w14:paraId="11AECA57" w14:textId="77777777" w:rsidR="00B9348B" w:rsidRDefault="00000000">
            <w:pPr>
              <w:pStyle w:val="TableParagraph"/>
              <w:spacing w:before="9" w:line="260" w:lineRule="atLeast"/>
              <w:ind w:left="42"/>
              <w:rPr>
                <w:sz w:val="19"/>
                <w:szCs w:val="19"/>
              </w:rPr>
            </w:pPr>
            <w:r>
              <w:rPr>
                <w:w w:val="115"/>
                <w:sz w:val="19"/>
                <w:szCs w:val="19"/>
              </w:rPr>
              <w:t>N'-(2-օքսո-1-(պենտ-4-են-1-իլ)ինդոլին-3-իլիդեն)բենզոհիդրազին (անկախ ուղեկցող նյութերի առկայությունից, ընդհանուր զանգվածով)</w:t>
            </w:r>
          </w:p>
        </w:tc>
        <w:tc>
          <w:tcPr>
            <w:tcW w:w="2014" w:type="dxa"/>
          </w:tcPr>
          <w:p w14:paraId="799531CF" w14:textId="77777777" w:rsidR="00B9348B" w:rsidRDefault="00B9348B">
            <w:pPr>
              <w:pStyle w:val="TableParagraph"/>
              <w:spacing w:before="6"/>
              <w:rPr>
                <w:sz w:val="17"/>
              </w:rPr>
            </w:pPr>
          </w:p>
          <w:p w14:paraId="6BA4D9F8" w14:textId="77777777" w:rsidR="00B9348B" w:rsidRDefault="00000000">
            <w:pPr>
              <w:pStyle w:val="TableParagraph"/>
              <w:ind w:left="44"/>
              <w:rPr>
                <w:sz w:val="19"/>
              </w:rPr>
            </w:pPr>
            <w:r>
              <w:rPr>
                <w:w w:val="145"/>
                <w:sz w:val="19"/>
              </w:rPr>
              <w:t>0.01-0.05</w:t>
            </w:r>
          </w:p>
        </w:tc>
      </w:tr>
    </w:tbl>
    <w:p w14:paraId="093491C8" w14:textId="77777777" w:rsidR="00B9348B" w:rsidRDefault="00B9348B">
      <w:pPr>
        <w:rPr>
          <w:sz w:val="19"/>
        </w:rPr>
        <w:sectPr w:rsidR="00B9348B">
          <w:pgSz w:w="16840" w:h="11910" w:orient="landscape"/>
          <w:pgMar w:top="1060" w:right="520" w:bottom="280" w:left="800" w:header="720" w:footer="720" w:gutter="0"/>
          <w:cols w:space="720"/>
        </w:sect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
        <w:gridCol w:w="552"/>
        <w:gridCol w:w="3329"/>
        <w:gridCol w:w="8674"/>
        <w:gridCol w:w="2014"/>
      </w:tblGrid>
      <w:tr w:rsidR="00B9348B" w14:paraId="51FA91E8" w14:textId="77777777">
        <w:trPr>
          <w:trHeight w:val="590"/>
        </w:trPr>
        <w:tc>
          <w:tcPr>
            <w:tcW w:w="701" w:type="dxa"/>
            <w:gridSpan w:val="2"/>
          </w:tcPr>
          <w:p w14:paraId="40C953F6" w14:textId="77777777" w:rsidR="00B9348B" w:rsidRDefault="00B9348B">
            <w:pPr>
              <w:pStyle w:val="TableParagraph"/>
              <w:spacing w:before="6"/>
              <w:rPr>
                <w:sz w:val="18"/>
              </w:rPr>
            </w:pPr>
          </w:p>
          <w:p w14:paraId="06A6E7F3" w14:textId="77777777" w:rsidR="00B9348B" w:rsidRDefault="00000000">
            <w:pPr>
              <w:pStyle w:val="TableParagraph"/>
              <w:ind w:left="50"/>
              <w:rPr>
                <w:sz w:val="19"/>
              </w:rPr>
            </w:pPr>
            <w:r>
              <w:rPr>
                <w:w w:val="155"/>
                <w:sz w:val="19"/>
              </w:rPr>
              <w:t>985</w:t>
            </w:r>
          </w:p>
        </w:tc>
        <w:tc>
          <w:tcPr>
            <w:tcW w:w="3329" w:type="dxa"/>
          </w:tcPr>
          <w:p w14:paraId="4C1D181D" w14:textId="77777777" w:rsidR="00B9348B" w:rsidRDefault="00000000">
            <w:pPr>
              <w:pStyle w:val="TableParagraph"/>
              <w:spacing w:before="50"/>
              <w:ind w:left="42"/>
              <w:rPr>
                <w:sz w:val="19"/>
              </w:rPr>
            </w:pPr>
            <w:r>
              <w:rPr>
                <w:sz w:val="19"/>
              </w:rPr>
              <w:t>(MMBA(N)-H-5Br</w:t>
            </w:r>
          </w:p>
        </w:tc>
        <w:tc>
          <w:tcPr>
            <w:tcW w:w="8674" w:type="dxa"/>
          </w:tcPr>
          <w:p w14:paraId="1332EB47" w14:textId="77777777" w:rsidR="00B9348B" w:rsidRDefault="00000000">
            <w:pPr>
              <w:pStyle w:val="TableParagraph"/>
              <w:spacing w:before="8" w:line="260" w:lineRule="atLeast"/>
              <w:ind w:left="42" w:right="764" w:hanging="1"/>
              <w:rPr>
                <w:sz w:val="19"/>
                <w:szCs w:val="19"/>
              </w:rPr>
            </w:pPr>
            <w:r>
              <w:rPr>
                <w:w w:val="110"/>
                <w:sz w:val="19"/>
                <w:szCs w:val="19"/>
              </w:rPr>
              <w:t xml:space="preserve">N-(1-կարբամոիլ-2,2-դիմեթիլպրոպիլ)-5-բրոմ-1H-ինդազոլ-3-կարբոքսամիդ (անկախ </w:t>
            </w:r>
            <w:r>
              <w:rPr>
                <w:w w:val="115"/>
                <w:sz w:val="19"/>
                <w:szCs w:val="19"/>
              </w:rPr>
              <w:t>ուղեկցող նյութերի առկայությունից, ընդհանուր զանգվածով)</w:t>
            </w:r>
          </w:p>
        </w:tc>
        <w:tc>
          <w:tcPr>
            <w:tcW w:w="2014" w:type="dxa"/>
          </w:tcPr>
          <w:p w14:paraId="2378B4FF" w14:textId="77777777" w:rsidR="00B9348B" w:rsidRDefault="00B9348B">
            <w:pPr>
              <w:pStyle w:val="TableParagraph"/>
              <w:spacing w:before="6"/>
              <w:rPr>
                <w:sz w:val="17"/>
              </w:rPr>
            </w:pPr>
          </w:p>
          <w:p w14:paraId="68C468EF" w14:textId="77777777" w:rsidR="00B9348B" w:rsidRDefault="00000000">
            <w:pPr>
              <w:pStyle w:val="TableParagraph"/>
              <w:ind w:left="44"/>
              <w:rPr>
                <w:sz w:val="19"/>
              </w:rPr>
            </w:pPr>
            <w:r>
              <w:rPr>
                <w:w w:val="145"/>
                <w:sz w:val="19"/>
              </w:rPr>
              <w:t>0.01-0.05</w:t>
            </w:r>
          </w:p>
        </w:tc>
      </w:tr>
      <w:tr w:rsidR="00B9348B" w14:paraId="6FB8A308" w14:textId="77777777">
        <w:trPr>
          <w:trHeight w:val="632"/>
        </w:trPr>
        <w:tc>
          <w:tcPr>
            <w:tcW w:w="701" w:type="dxa"/>
            <w:gridSpan w:val="2"/>
          </w:tcPr>
          <w:p w14:paraId="14BC5F81" w14:textId="77777777" w:rsidR="00B9348B" w:rsidRDefault="00B9348B">
            <w:pPr>
              <w:pStyle w:val="TableParagraph"/>
              <w:spacing w:before="4"/>
              <w:rPr>
                <w:sz w:val="18"/>
              </w:rPr>
            </w:pPr>
          </w:p>
          <w:p w14:paraId="19A892C2" w14:textId="77777777" w:rsidR="00B9348B" w:rsidRDefault="00000000">
            <w:pPr>
              <w:pStyle w:val="TableParagraph"/>
              <w:ind w:left="50"/>
              <w:rPr>
                <w:sz w:val="19"/>
              </w:rPr>
            </w:pPr>
            <w:r>
              <w:rPr>
                <w:w w:val="160"/>
                <w:sz w:val="19"/>
              </w:rPr>
              <w:t>986</w:t>
            </w:r>
          </w:p>
        </w:tc>
        <w:tc>
          <w:tcPr>
            <w:tcW w:w="3329" w:type="dxa"/>
          </w:tcPr>
          <w:p w14:paraId="7312ED79" w14:textId="77777777" w:rsidR="00B9348B" w:rsidRDefault="00000000">
            <w:pPr>
              <w:pStyle w:val="TableParagraph"/>
              <w:spacing w:before="48"/>
              <w:ind w:left="42"/>
              <w:rPr>
                <w:sz w:val="19"/>
              </w:rPr>
            </w:pPr>
            <w:r>
              <w:rPr>
                <w:sz w:val="19"/>
              </w:rPr>
              <w:t>MDMB(N)-H-5Br</w:t>
            </w:r>
          </w:p>
        </w:tc>
        <w:tc>
          <w:tcPr>
            <w:tcW w:w="8674" w:type="dxa"/>
          </w:tcPr>
          <w:p w14:paraId="382D225C" w14:textId="77777777" w:rsidR="00B9348B" w:rsidRDefault="00000000">
            <w:pPr>
              <w:pStyle w:val="TableParagraph"/>
              <w:spacing w:before="48"/>
              <w:ind w:left="42"/>
              <w:rPr>
                <w:sz w:val="19"/>
                <w:szCs w:val="19"/>
              </w:rPr>
            </w:pPr>
            <w:r>
              <w:rPr>
                <w:w w:val="110"/>
                <w:sz w:val="19"/>
                <w:szCs w:val="19"/>
              </w:rPr>
              <w:t>Մեթիլեթեր 2-(5-բրոմ-1H-ինդազոլ-3-կարբոքսամիդո)-3,3-դիմեթիլբութիլային թթու</w:t>
            </w:r>
          </w:p>
          <w:p w14:paraId="368BF060" w14:textId="77777777" w:rsidR="00B9348B" w:rsidRDefault="00000000">
            <w:pPr>
              <w:pStyle w:val="TableParagraph"/>
              <w:spacing w:before="88"/>
              <w:ind w:left="42"/>
              <w:rPr>
                <w:sz w:val="19"/>
                <w:szCs w:val="19"/>
              </w:rPr>
            </w:pPr>
            <w:r>
              <w:rPr>
                <w:w w:val="120"/>
                <w:sz w:val="19"/>
                <w:szCs w:val="19"/>
              </w:rPr>
              <w:t>(անկախ ուղեկցող նյութերի առկայությունից, ընդհանուր զանգվածով)</w:t>
            </w:r>
          </w:p>
        </w:tc>
        <w:tc>
          <w:tcPr>
            <w:tcW w:w="2014" w:type="dxa"/>
          </w:tcPr>
          <w:p w14:paraId="31915B42" w14:textId="77777777" w:rsidR="00B9348B" w:rsidRDefault="00B9348B">
            <w:pPr>
              <w:pStyle w:val="TableParagraph"/>
              <w:spacing w:before="3"/>
              <w:rPr>
                <w:sz w:val="17"/>
              </w:rPr>
            </w:pPr>
          </w:p>
          <w:p w14:paraId="3066B849" w14:textId="77777777" w:rsidR="00B9348B" w:rsidRDefault="00000000">
            <w:pPr>
              <w:pStyle w:val="TableParagraph"/>
              <w:ind w:left="44"/>
              <w:rPr>
                <w:sz w:val="19"/>
              </w:rPr>
            </w:pPr>
            <w:r>
              <w:rPr>
                <w:w w:val="145"/>
                <w:sz w:val="19"/>
              </w:rPr>
              <w:t>0.01-0.05</w:t>
            </w:r>
          </w:p>
        </w:tc>
      </w:tr>
      <w:tr w:rsidR="00B9348B" w14:paraId="5795B277" w14:textId="77777777">
        <w:trPr>
          <w:trHeight w:val="588"/>
        </w:trPr>
        <w:tc>
          <w:tcPr>
            <w:tcW w:w="701" w:type="dxa"/>
            <w:gridSpan w:val="2"/>
          </w:tcPr>
          <w:p w14:paraId="195353EF" w14:textId="77777777" w:rsidR="00B9348B" w:rsidRDefault="00B9348B">
            <w:pPr>
              <w:pStyle w:val="TableParagraph"/>
              <w:spacing w:before="5"/>
              <w:rPr>
                <w:sz w:val="18"/>
              </w:rPr>
            </w:pPr>
          </w:p>
          <w:p w14:paraId="2CC7AC33" w14:textId="77777777" w:rsidR="00B9348B" w:rsidRDefault="00000000">
            <w:pPr>
              <w:pStyle w:val="TableParagraph"/>
              <w:ind w:left="50"/>
              <w:rPr>
                <w:sz w:val="19"/>
              </w:rPr>
            </w:pPr>
            <w:r>
              <w:rPr>
                <w:w w:val="150"/>
                <w:sz w:val="19"/>
              </w:rPr>
              <w:t>987</w:t>
            </w:r>
          </w:p>
        </w:tc>
        <w:tc>
          <w:tcPr>
            <w:tcW w:w="3329" w:type="dxa"/>
          </w:tcPr>
          <w:p w14:paraId="0325F919" w14:textId="77777777" w:rsidR="00B9348B" w:rsidRDefault="00000000">
            <w:pPr>
              <w:pStyle w:val="TableParagraph"/>
              <w:spacing w:before="49"/>
              <w:ind w:left="42"/>
              <w:rPr>
                <w:sz w:val="19"/>
              </w:rPr>
            </w:pPr>
            <w:r>
              <w:rPr>
                <w:sz w:val="19"/>
              </w:rPr>
              <w:t>ADB-INACA</w:t>
            </w:r>
          </w:p>
        </w:tc>
        <w:tc>
          <w:tcPr>
            <w:tcW w:w="8674" w:type="dxa"/>
          </w:tcPr>
          <w:p w14:paraId="62D1DC04" w14:textId="77777777" w:rsidR="00B9348B" w:rsidRDefault="00000000">
            <w:pPr>
              <w:pStyle w:val="TableParagraph"/>
              <w:spacing w:before="7" w:line="260" w:lineRule="atLeast"/>
              <w:ind w:left="42" w:right="764" w:hanging="1"/>
              <w:rPr>
                <w:sz w:val="19"/>
                <w:szCs w:val="19"/>
              </w:rPr>
            </w:pPr>
            <w:r>
              <w:rPr>
                <w:w w:val="110"/>
                <w:sz w:val="19"/>
                <w:szCs w:val="19"/>
              </w:rPr>
              <w:t xml:space="preserve">N-(1-ամինո-3,3-դիմեթիլ-1-օքսոբութան-2-իլ)-1H-ինդազոլ-3-կարբոքսամիդ (անկախ </w:t>
            </w:r>
            <w:r>
              <w:rPr>
                <w:w w:val="115"/>
                <w:sz w:val="19"/>
                <w:szCs w:val="19"/>
              </w:rPr>
              <w:t>ուղեկցող նյութերի առկայությունից, ընդհանուր զանգվածով)</w:t>
            </w:r>
          </w:p>
        </w:tc>
        <w:tc>
          <w:tcPr>
            <w:tcW w:w="2014" w:type="dxa"/>
          </w:tcPr>
          <w:p w14:paraId="27F27E8B" w14:textId="77777777" w:rsidR="00B9348B" w:rsidRDefault="00B9348B">
            <w:pPr>
              <w:pStyle w:val="TableParagraph"/>
              <w:spacing w:before="4"/>
              <w:rPr>
                <w:sz w:val="17"/>
              </w:rPr>
            </w:pPr>
          </w:p>
          <w:p w14:paraId="1CED52FF" w14:textId="77777777" w:rsidR="00B9348B" w:rsidRDefault="00000000">
            <w:pPr>
              <w:pStyle w:val="TableParagraph"/>
              <w:spacing w:before="1"/>
              <w:ind w:left="44"/>
              <w:rPr>
                <w:sz w:val="19"/>
              </w:rPr>
            </w:pPr>
            <w:r>
              <w:rPr>
                <w:w w:val="145"/>
                <w:sz w:val="19"/>
              </w:rPr>
              <w:t>0.01-0.05</w:t>
            </w:r>
          </w:p>
        </w:tc>
      </w:tr>
      <w:tr w:rsidR="00B9348B" w14:paraId="5C45A30E" w14:textId="77777777">
        <w:trPr>
          <w:trHeight w:val="630"/>
        </w:trPr>
        <w:tc>
          <w:tcPr>
            <w:tcW w:w="701" w:type="dxa"/>
            <w:gridSpan w:val="2"/>
          </w:tcPr>
          <w:p w14:paraId="24EC510E" w14:textId="77777777" w:rsidR="00B9348B" w:rsidRDefault="00B9348B">
            <w:pPr>
              <w:pStyle w:val="TableParagraph"/>
              <w:spacing w:before="4"/>
              <w:rPr>
                <w:sz w:val="18"/>
              </w:rPr>
            </w:pPr>
          </w:p>
          <w:p w14:paraId="18EE470D" w14:textId="77777777" w:rsidR="00B9348B" w:rsidRDefault="00000000">
            <w:pPr>
              <w:pStyle w:val="TableParagraph"/>
              <w:ind w:left="50"/>
              <w:rPr>
                <w:sz w:val="19"/>
              </w:rPr>
            </w:pPr>
            <w:r>
              <w:rPr>
                <w:w w:val="160"/>
                <w:sz w:val="19"/>
              </w:rPr>
              <w:t>988</w:t>
            </w:r>
          </w:p>
        </w:tc>
        <w:tc>
          <w:tcPr>
            <w:tcW w:w="3329" w:type="dxa"/>
          </w:tcPr>
          <w:p w14:paraId="082883B6" w14:textId="77777777" w:rsidR="00B9348B" w:rsidRDefault="00000000">
            <w:pPr>
              <w:pStyle w:val="TableParagraph"/>
              <w:spacing w:before="48"/>
              <w:ind w:left="42"/>
              <w:rPr>
                <w:sz w:val="19"/>
              </w:rPr>
            </w:pPr>
            <w:r>
              <w:rPr>
                <w:sz w:val="19"/>
              </w:rPr>
              <w:t>MMB(N)-H-5Br</w:t>
            </w:r>
          </w:p>
        </w:tc>
        <w:tc>
          <w:tcPr>
            <w:tcW w:w="8674" w:type="dxa"/>
          </w:tcPr>
          <w:p w14:paraId="15518342" w14:textId="77777777" w:rsidR="00B9348B" w:rsidRDefault="00000000">
            <w:pPr>
              <w:pStyle w:val="TableParagraph"/>
              <w:spacing w:before="48"/>
              <w:ind w:left="44"/>
              <w:rPr>
                <w:sz w:val="19"/>
                <w:szCs w:val="19"/>
              </w:rPr>
            </w:pPr>
            <w:r>
              <w:rPr>
                <w:w w:val="115"/>
                <w:sz w:val="19"/>
                <w:szCs w:val="19"/>
              </w:rPr>
              <w:t>Մեթիլեթեր 2-(5-բրոմ-1H-ինդազոլ-3-կարբոքսամիդո)-3-մեթիլբութիլային թթու (անկախ</w:t>
            </w:r>
          </w:p>
          <w:p w14:paraId="73253FE8" w14:textId="77777777" w:rsidR="00B9348B" w:rsidRDefault="00000000">
            <w:pPr>
              <w:pStyle w:val="TableParagraph"/>
              <w:spacing w:before="89"/>
              <w:ind w:left="42"/>
              <w:rPr>
                <w:sz w:val="19"/>
                <w:szCs w:val="19"/>
              </w:rPr>
            </w:pPr>
            <w:r>
              <w:rPr>
                <w:w w:val="120"/>
                <w:sz w:val="19"/>
                <w:szCs w:val="19"/>
              </w:rPr>
              <w:t>ուղեկցող նյութերի առկայությունից, ընդհանուր զանգվածով)</w:t>
            </w:r>
          </w:p>
        </w:tc>
        <w:tc>
          <w:tcPr>
            <w:tcW w:w="2014" w:type="dxa"/>
          </w:tcPr>
          <w:p w14:paraId="7711ABAD" w14:textId="77777777" w:rsidR="00B9348B" w:rsidRDefault="00B9348B">
            <w:pPr>
              <w:pStyle w:val="TableParagraph"/>
              <w:spacing w:before="3"/>
              <w:rPr>
                <w:sz w:val="17"/>
              </w:rPr>
            </w:pPr>
          </w:p>
          <w:p w14:paraId="7BF40A8C" w14:textId="77777777" w:rsidR="00B9348B" w:rsidRDefault="00000000">
            <w:pPr>
              <w:pStyle w:val="TableParagraph"/>
              <w:ind w:left="44"/>
              <w:rPr>
                <w:sz w:val="19"/>
              </w:rPr>
            </w:pPr>
            <w:r>
              <w:rPr>
                <w:w w:val="145"/>
                <w:sz w:val="19"/>
              </w:rPr>
              <w:t>0.01-0.05</w:t>
            </w:r>
          </w:p>
        </w:tc>
      </w:tr>
      <w:tr w:rsidR="00B9348B" w14:paraId="7C5A7875" w14:textId="77777777">
        <w:trPr>
          <w:trHeight w:val="591"/>
        </w:trPr>
        <w:tc>
          <w:tcPr>
            <w:tcW w:w="701" w:type="dxa"/>
            <w:gridSpan w:val="2"/>
          </w:tcPr>
          <w:p w14:paraId="768D3636" w14:textId="77777777" w:rsidR="00B9348B" w:rsidRDefault="00B9348B">
            <w:pPr>
              <w:pStyle w:val="TableParagraph"/>
              <w:spacing w:before="6"/>
              <w:rPr>
                <w:sz w:val="18"/>
              </w:rPr>
            </w:pPr>
          </w:p>
          <w:p w14:paraId="2265A590" w14:textId="77777777" w:rsidR="00B9348B" w:rsidRDefault="00000000">
            <w:pPr>
              <w:pStyle w:val="TableParagraph"/>
              <w:ind w:left="50"/>
              <w:rPr>
                <w:sz w:val="19"/>
              </w:rPr>
            </w:pPr>
            <w:r>
              <w:rPr>
                <w:w w:val="160"/>
                <w:sz w:val="19"/>
              </w:rPr>
              <w:t>989</w:t>
            </w:r>
          </w:p>
        </w:tc>
        <w:tc>
          <w:tcPr>
            <w:tcW w:w="3329" w:type="dxa"/>
          </w:tcPr>
          <w:p w14:paraId="308D472D" w14:textId="77777777" w:rsidR="00B9348B" w:rsidRDefault="00000000">
            <w:pPr>
              <w:pStyle w:val="TableParagraph"/>
              <w:spacing w:before="50"/>
              <w:ind w:left="42"/>
              <w:rPr>
                <w:sz w:val="19"/>
              </w:rPr>
            </w:pPr>
            <w:r>
              <w:rPr>
                <w:sz w:val="19"/>
              </w:rPr>
              <w:t>CH-PIATA</w:t>
            </w:r>
          </w:p>
        </w:tc>
        <w:tc>
          <w:tcPr>
            <w:tcW w:w="8674" w:type="dxa"/>
          </w:tcPr>
          <w:p w14:paraId="36F0563A" w14:textId="77777777" w:rsidR="00B9348B" w:rsidRDefault="00000000">
            <w:pPr>
              <w:pStyle w:val="TableParagraph"/>
              <w:spacing w:before="9" w:line="260" w:lineRule="atLeast"/>
              <w:ind w:left="42" w:hanging="1"/>
              <w:rPr>
                <w:sz w:val="19"/>
                <w:szCs w:val="19"/>
              </w:rPr>
            </w:pPr>
            <w:r>
              <w:rPr>
                <w:w w:val="115"/>
                <w:sz w:val="19"/>
                <w:szCs w:val="19"/>
              </w:rPr>
              <w:t>N-ցիկլոհեքսիլ-2-(1-պենտիլ-1H-ինդոլ-3-իլ)ացետամիդ (անկախ ուղեկցող նյութերի առկայությունից, ընդհանուր զանգվածով)</w:t>
            </w:r>
          </w:p>
        </w:tc>
        <w:tc>
          <w:tcPr>
            <w:tcW w:w="2014" w:type="dxa"/>
          </w:tcPr>
          <w:p w14:paraId="3D28B07C" w14:textId="77777777" w:rsidR="00B9348B" w:rsidRDefault="00B9348B">
            <w:pPr>
              <w:pStyle w:val="TableParagraph"/>
              <w:spacing w:before="6"/>
              <w:rPr>
                <w:sz w:val="17"/>
              </w:rPr>
            </w:pPr>
          </w:p>
          <w:p w14:paraId="5D074E7A" w14:textId="77777777" w:rsidR="00B9348B" w:rsidRDefault="00000000">
            <w:pPr>
              <w:pStyle w:val="TableParagraph"/>
              <w:ind w:left="44"/>
              <w:rPr>
                <w:sz w:val="19"/>
              </w:rPr>
            </w:pPr>
            <w:r>
              <w:rPr>
                <w:w w:val="145"/>
                <w:sz w:val="19"/>
              </w:rPr>
              <w:t>0.01-0.05</w:t>
            </w:r>
          </w:p>
        </w:tc>
      </w:tr>
      <w:tr w:rsidR="00B9348B" w14:paraId="4FDDD371" w14:textId="77777777">
        <w:trPr>
          <w:trHeight w:val="588"/>
        </w:trPr>
        <w:tc>
          <w:tcPr>
            <w:tcW w:w="701" w:type="dxa"/>
            <w:gridSpan w:val="2"/>
          </w:tcPr>
          <w:p w14:paraId="35CC0E0D" w14:textId="77777777" w:rsidR="00B9348B" w:rsidRDefault="00B9348B">
            <w:pPr>
              <w:pStyle w:val="TableParagraph"/>
              <w:spacing w:before="5"/>
              <w:rPr>
                <w:sz w:val="18"/>
              </w:rPr>
            </w:pPr>
          </w:p>
          <w:p w14:paraId="7043D1C6" w14:textId="77777777" w:rsidR="00B9348B" w:rsidRDefault="00000000">
            <w:pPr>
              <w:pStyle w:val="TableParagraph"/>
              <w:ind w:left="50"/>
              <w:rPr>
                <w:sz w:val="19"/>
              </w:rPr>
            </w:pPr>
            <w:r>
              <w:rPr>
                <w:w w:val="170"/>
                <w:sz w:val="19"/>
              </w:rPr>
              <w:t>990</w:t>
            </w:r>
          </w:p>
        </w:tc>
        <w:tc>
          <w:tcPr>
            <w:tcW w:w="3329" w:type="dxa"/>
          </w:tcPr>
          <w:p w14:paraId="74D39CF3" w14:textId="77777777" w:rsidR="00B9348B" w:rsidRDefault="00000000">
            <w:pPr>
              <w:pStyle w:val="TableParagraph"/>
              <w:spacing w:before="49"/>
              <w:ind w:left="42"/>
              <w:rPr>
                <w:sz w:val="19"/>
              </w:rPr>
            </w:pPr>
            <w:r>
              <w:rPr>
                <w:sz w:val="19"/>
              </w:rPr>
              <w:t>ACBM-1248</w:t>
            </w:r>
          </w:p>
        </w:tc>
        <w:tc>
          <w:tcPr>
            <w:tcW w:w="8674" w:type="dxa"/>
          </w:tcPr>
          <w:p w14:paraId="75391893" w14:textId="77777777" w:rsidR="00B9348B" w:rsidRDefault="00000000">
            <w:pPr>
              <w:pStyle w:val="TableParagraph"/>
              <w:spacing w:before="7" w:line="260" w:lineRule="atLeast"/>
              <w:ind w:left="42" w:hanging="1"/>
              <w:rPr>
                <w:sz w:val="19"/>
                <w:szCs w:val="19"/>
              </w:rPr>
            </w:pPr>
            <w:r>
              <w:rPr>
                <w:w w:val="115"/>
                <w:sz w:val="19"/>
                <w:szCs w:val="19"/>
              </w:rPr>
              <w:t>N-ցիկլոհեքսիլ-2-(1-(4-ֆտորբենզիլ)-1H-ինդոլ-3-իլ)ացետամիդ (անկախ ուղեկցող նյութերի առկայությունից, ընդհանուր զանգվածով)</w:t>
            </w:r>
          </w:p>
        </w:tc>
        <w:tc>
          <w:tcPr>
            <w:tcW w:w="2014" w:type="dxa"/>
          </w:tcPr>
          <w:p w14:paraId="2A70BAD0" w14:textId="77777777" w:rsidR="00B9348B" w:rsidRDefault="00B9348B">
            <w:pPr>
              <w:pStyle w:val="TableParagraph"/>
              <w:spacing w:before="4"/>
              <w:rPr>
                <w:sz w:val="17"/>
              </w:rPr>
            </w:pPr>
          </w:p>
          <w:p w14:paraId="41BB7755" w14:textId="77777777" w:rsidR="00B9348B" w:rsidRDefault="00000000">
            <w:pPr>
              <w:pStyle w:val="TableParagraph"/>
              <w:spacing w:before="1"/>
              <w:ind w:left="44"/>
              <w:rPr>
                <w:sz w:val="19"/>
              </w:rPr>
            </w:pPr>
            <w:r>
              <w:rPr>
                <w:w w:val="145"/>
                <w:sz w:val="19"/>
              </w:rPr>
              <w:t>0.01-0.05</w:t>
            </w:r>
          </w:p>
        </w:tc>
      </w:tr>
      <w:tr w:rsidR="00B9348B" w14:paraId="27B178A9" w14:textId="77777777">
        <w:trPr>
          <w:trHeight w:val="630"/>
        </w:trPr>
        <w:tc>
          <w:tcPr>
            <w:tcW w:w="701" w:type="dxa"/>
            <w:gridSpan w:val="2"/>
          </w:tcPr>
          <w:p w14:paraId="0C056E8B" w14:textId="77777777" w:rsidR="00B9348B" w:rsidRDefault="00B9348B">
            <w:pPr>
              <w:pStyle w:val="TableParagraph"/>
              <w:spacing w:before="4"/>
              <w:rPr>
                <w:sz w:val="18"/>
              </w:rPr>
            </w:pPr>
          </w:p>
          <w:p w14:paraId="476E91D4" w14:textId="77777777" w:rsidR="00B9348B" w:rsidRDefault="00000000">
            <w:pPr>
              <w:pStyle w:val="TableParagraph"/>
              <w:ind w:left="50"/>
              <w:rPr>
                <w:sz w:val="19"/>
              </w:rPr>
            </w:pPr>
            <w:r>
              <w:rPr>
                <w:w w:val="125"/>
                <w:sz w:val="19"/>
              </w:rPr>
              <w:t>991</w:t>
            </w:r>
          </w:p>
        </w:tc>
        <w:tc>
          <w:tcPr>
            <w:tcW w:w="3329" w:type="dxa"/>
          </w:tcPr>
          <w:p w14:paraId="77DD48DB" w14:textId="77777777" w:rsidR="00B9348B" w:rsidRDefault="00000000">
            <w:pPr>
              <w:pStyle w:val="TableParagraph"/>
              <w:spacing w:before="48"/>
              <w:ind w:left="42"/>
              <w:rPr>
                <w:sz w:val="19"/>
              </w:rPr>
            </w:pPr>
            <w:r>
              <w:rPr>
                <w:w w:val="105"/>
                <w:sz w:val="19"/>
              </w:rPr>
              <w:t>5Br-MMBA(N)-073</w:t>
            </w:r>
          </w:p>
        </w:tc>
        <w:tc>
          <w:tcPr>
            <w:tcW w:w="8674" w:type="dxa"/>
          </w:tcPr>
          <w:p w14:paraId="7F40E766" w14:textId="77777777" w:rsidR="00B9348B" w:rsidRDefault="00000000">
            <w:pPr>
              <w:pStyle w:val="TableParagraph"/>
              <w:spacing w:before="48"/>
              <w:ind w:left="42"/>
              <w:rPr>
                <w:sz w:val="19"/>
                <w:szCs w:val="19"/>
              </w:rPr>
            </w:pPr>
            <w:r>
              <w:rPr>
                <w:w w:val="110"/>
                <w:sz w:val="19"/>
                <w:szCs w:val="19"/>
              </w:rPr>
              <w:t>N-(1-ամինո-3,3-դիմեթիլ-1-օքսոբութան-2-իլ)-5-բրոմ-1-բութիլ-1H-ինդազոլ-3- կարբոքսամիդ)</w:t>
            </w:r>
          </w:p>
          <w:p w14:paraId="77FA3F58" w14:textId="77777777" w:rsidR="00B9348B" w:rsidRDefault="00000000">
            <w:pPr>
              <w:pStyle w:val="TableParagraph"/>
              <w:spacing w:before="86"/>
              <w:ind w:left="42"/>
              <w:rPr>
                <w:sz w:val="19"/>
                <w:szCs w:val="19"/>
              </w:rPr>
            </w:pPr>
            <w:r>
              <w:rPr>
                <w:w w:val="120"/>
                <w:sz w:val="19"/>
                <w:szCs w:val="19"/>
              </w:rPr>
              <w:t>(անկախ ուղեկցող նյութերի առկայությունից, ընդհանուր զանգվածով)</w:t>
            </w:r>
          </w:p>
        </w:tc>
        <w:tc>
          <w:tcPr>
            <w:tcW w:w="2014" w:type="dxa"/>
          </w:tcPr>
          <w:p w14:paraId="565D0695" w14:textId="77777777" w:rsidR="00B9348B" w:rsidRDefault="00B9348B">
            <w:pPr>
              <w:pStyle w:val="TableParagraph"/>
              <w:spacing w:before="3"/>
              <w:rPr>
                <w:sz w:val="17"/>
              </w:rPr>
            </w:pPr>
          </w:p>
          <w:p w14:paraId="49D26675" w14:textId="77777777" w:rsidR="00B9348B" w:rsidRDefault="00000000">
            <w:pPr>
              <w:pStyle w:val="TableParagraph"/>
              <w:ind w:left="44"/>
              <w:rPr>
                <w:sz w:val="19"/>
              </w:rPr>
            </w:pPr>
            <w:r>
              <w:rPr>
                <w:w w:val="145"/>
                <w:sz w:val="19"/>
              </w:rPr>
              <w:t>0.01-0.05</w:t>
            </w:r>
          </w:p>
        </w:tc>
      </w:tr>
      <w:tr w:rsidR="00B9348B" w14:paraId="624C6654" w14:textId="77777777">
        <w:trPr>
          <w:trHeight w:val="633"/>
        </w:trPr>
        <w:tc>
          <w:tcPr>
            <w:tcW w:w="701" w:type="dxa"/>
            <w:gridSpan w:val="2"/>
          </w:tcPr>
          <w:p w14:paraId="5E6EC349" w14:textId="77777777" w:rsidR="00B9348B" w:rsidRDefault="00B9348B">
            <w:pPr>
              <w:pStyle w:val="TableParagraph"/>
              <w:spacing w:before="6"/>
              <w:rPr>
                <w:sz w:val="18"/>
              </w:rPr>
            </w:pPr>
          </w:p>
          <w:p w14:paraId="5A46A3D4" w14:textId="77777777" w:rsidR="00B9348B" w:rsidRDefault="00000000">
            <w:pPr>
              <w:pStyle w:val="TableParagraph"/>
              <w:ind w:left="50"/>
              <w:rPr>
                <w:sz w:val="19"/>
              </w:rPr>
            </w:pPr>
            <w:r>
              <w:rPr>
                <w:w w:val="155"/>
                <w:sz w:val="19"/>
              </w:rPr>
              <w:t>992.</w:t>
            </w:r>
          </w:p>
        </w:tc>
        <w:tc>
          <w:tcPr>
            <w:tcW w:w="3329" w:type="dxa"/>
          </w:tcPr>
          <w:p w14:paraId="6307F3D3" w14:textId="77777777" w:rsidR="00B9348B" w:rsidRDefault="00000000">
            <w:pPr>
              <w:pStyle w:val="TableParagraph"/>
              <w:spacing w:before="50"/>
              <w:ind w:left="42"/>
              <w:rPr>
                <w:sz w:val="19"/>
              </w:rPr>
            </w:pPr>
            <w:r>
              <w:rPr>
                <w:sz w:val="19"/>
              </w:rPr>
              <w:t>MDMB(N)-018</w:t>
            </w:r>
          </w:p>
        </w:tc>
        <w:tc>
          <w:tcPr>
            <w:tcW w:w="8674" w:type="dxa"/>
          </w:tcPr>
          <w:p w14:paraId="4321D080" w14:textId="77777777" w:rsidR="00B9348B" w:rsidRDefault="00000000">
            <w:pPr>
              <w:pStyle w:val="TableParagraph"/>
              <w:spacing w:before="50"/>
              <w:ind w:left="42"/>
              <w:rPr>
                <w:sz w:val="19"/>
                <w:szCs w:val="19"/>
              </w:rPr>
            </w:pPr>
            <w:r>
              <w:rPr>
                <w:w w:val="110"/>
                <w:sz w:val="19"/>
                <w:szCs w:val="19"/>
              </w:rPr>
              <w:t>մեթիլ 3,3-դիմեթիլ-2-[(1-պենտիլինդազոլ-3-կարբոնիլ)ամինո]բուտանոատ) (անկախ ուղեկցող</w:t>
            </w:r>
          </w:p>
          <w:p w14:paraId="03489918" w14:textId="77777777" w:rsidR="00B9348B" w:rsidRDefault="00000000">
            <w:pPr>
              <w:pStyle w:val="TableParagraph"/>
              <w:spacing w:before="84"/>
              <w:ind w:left="42"/>
              <w:rPr>
                <w:sz w:val="19"/>
                <w:szCs w:val="19"/>
              </w:rPr>
            </w:pPr>
            <w:r>
              <w:rPr>
                <w:w w:val="120"/>
                <w:sz w:val="19"/>
                <w:szCs w:val="19"/>
              </w:rPr>
              <w:t>նյութերի առկայությունից, ընդհանուր զանգվածով)</w:t>
            </w:r>
          </w:p>
        </w:tc>
        <w:tc>
          <w:tcPr>
            <w:tcW w:w="2014" w:type="dxa"/>
          </w:tcPr>
          <w:p w14:paraId="1325D1FD" w14:textId="77777777" w:rsidR="00B9348B" w:rsidRDefault="00B9348B">
            <w:pPr>
              <w:pStyle w:val="TableParagraph"/>
              <w:spacing w:before="6"/>
              <w:rPr>
                <w:sz w:val="17"/>
              </w:rPr>
            </w:pPr>
          </w:p>
          <w:p w14:paraId="2CF58718" w14:textId="77777777" w:rsidR="00B9348B" w:rsidRDefault="00000000">
            <w:pPr>
              <w:pStyle w:val="TableParagraph"/>
              <w:ind w:left="44"/>
              <w:rPr>
                <w:sz w:val="19"/>
              </w:rPr>
            </w:pPr>
            <w:r>
              <w:rPr>
                <w:w w:val="145"/>
                <w:sz w:val="19"/>
              </w:rPr>
              <w:t>0.01-0.05</w:t>
            </w:r>
          </w:p>
        </w:tc>
      </w:tr>
      <w:tr w:rsidR="00B9348B" w14:paraId="5202E921" w14:textId="77777777">
        <w:trPr>
          <w:trHeight w:val="419"/>
        </w:trPr>
        <w:tc>
          <w:tcPr>
            <w:tcW w:w="701" w:type="dxa"/>
            <w:gridSpan w:val="2"/>
            <w:tcBorders>
              <w:bottom w:val="nil"/>
            </w:tcBorders>
          </w:tcPr>
          <w:p w14:paraId="27FE90B7" w14:textId="77777777" w:rsidR="00B9348B" w:rsidRDefault="00B9348B">
            <w:pPr>
              <w:pStyle w:val="TableParagraph"/>
              <w:spacing w:before="6"/>
              <w:rPr>
                <w:sz w:val="18"/>
              </w:rPr>
            </w:pPr>
          </w:p>
          <w:p w14:paraId="6C027B0B" w14:textId="77777777" w:rsidR="00B9348B" w:rsidRDefault="00000000">
            <w:pPr>
              <w:pStyle w:val="TableParagraph"/>
              <w:spacing w:line="186" w:lineRule="exact"/>
              <w:ind w:left="50"/>
              <w:rPr>
                <w:sz w:val="19"/>
              </w:rPr>
            </w:pPr>
            <w:r>
              <w:rPr>
                <w:w w:val="140"/>
                <w:sz w:val="19"/>
              </w:rPr>
              <w:t>993.</w:t>
            </w:r>
          </w:p>
        </w:tc>
        <w:tc>
          <w:tcPr>
            <w:tcW w:w="3329" w:type="dxa"/>
            <w:vMerge w:val="restart"/>
          </w:tcPr>
          <w:p w14:paraId="36374889" w14:textId="77777777" w:rsidR="00B9348B" w:rsidRDefault="00000000">
            <w:pPr>
              <w:pStyle w:val="TableParagraph"/>
              <w:spacing w:before="48"/>
              <w:ind w:left="42"/>
              <w:rPr>
                <w:sz w:val="19"/>
              </w:rPr>
            </w:pPr>
            <w:r>
              <w:rPr>
                <w:sz w:val="19"/>
              </w:rPr>
              <w:t>MMBA(N)-018</w:t>
            </w:r>
          </w:p>
        </w:tc>
        <w:tc>
          <w:tcPr>
            <w:tcW w:w="8674" w:type="dxa"/>
            <w:vMerge w:val="restart"/>
          </w:tcPr>
          <w:p w14:paraId="01E68D36" w14:textId="77777777" w:rsidR="00B9348B" w:rsidRDefault="00000000">
            <w:pPr>
              <w:pStyle w:val="TableParagraph"/>
              <w:spacing w:before="48"/>
              <w:ind w:left="42"/>
              <w:rPr>
                <w:sz w:val="19"/>
                <w:szCs w:val="19"/>
              </w:rPr>
            </w:pPr>
            <w:r>
              <w:rPr>
                <w:w w:val="110"/>
                <w:sz w:val="19"/>
                <w:szCs w:val="19"/>
              </w:rPr>
              <w:t>(N(1-կարբամոիլ-2,2-դիմեթիլպրոպ-1-իլ)-1-պենտիլ-1H-ինդազոլ-3-կարբոքսամիդ) (անկախ</w:t>
            </w:r>
          </w:p>
          <w:p w14:paraId="04C3F124" w14:textId="77777777" w:rsidR="00B9348B" w:rsidRDefault="00000000">
            <w:pPr>
              <w:pStyle w:val="TableParagraph"/>
              <w:spacing w:before="86"/>
              <w:ind w:left="42"/>
              <w:rPr>
                <w:sz w:val="19"/>
                <w:szCs w:val="19"/>
              </w:rPr>
            </w:pPr>
            <w:r>
              <w:rPr>
                <w:w w:val="120"/>
                <w:sz w:val="19"/>
                <w:szCs w:val="19"/>
              </w:rPr>
              <w:t>ուղեկցող նյութերի առկայությունից, ընդհանուր զանգվածով)</w:t>
            </w:r>
          </w:p>
        </w:tc>
        <w:tc>
          <w:tcPr>
            <w:tcW w:w="2014" w:type="dxa"/>
            <w:vMerge w:val="restart"/>
          </w:tcPr>
          <w:p w14:paraId="6C069F1C" w14:textId="77777777" w:rsidR="00B9348B" w:rsidRDefault="00B9348B">
            <w:pPr>
              <w:pStyle w:val="TableParagraph"/>
              <w:spacing w:before="6"/>
              <w:rPr>
                <w:sz w:val="17"/>
              </w:rPr>
            </w:pPr>
          </w:p>
          <w:p w14:paraId="5512EC5F" w14:textId="77777777" w:rsidR="00B9348B" w:rsidRDefault="00000000">
            <w:pPr>
              <w:pStyle w:val="TableParagraph"/>
              <w:ind w:left="44"/>
              <w:rPr>
                <w:sz w:val="19"/>
              </w:rPr>
            </w:pPr>
            <w:r>
              <w:rPr>
                <w:w w:val="145"/>
                <w:sz w:val="19"/>
              </w:rPr>
              <w:t>0.01-0.05</w:t>
            </w:r>
          </w:p>
        </w:tc>
      </w:tr>
      <w:tr w:rsidR="00B9348B" w14:paraId="2268E224" w14:textId="77777777">
        <w:trPr>
          <w:trHeight w:val="203"/>
        </w:trPr>
        <w:tc>
          <w:tcPr>
            <w:tcW w:w="149" w:type="dxa"/>
            <w:tcBorders>
              <w:top w:val="nil"/>
              <w:right w:val="single" w:sz="8" w:space="0" w:color="A0A0A0"/>
            </w:tcBorders>
          </w:tcPr>
          <w:p w14:paraId="54B6710D" w14:textId="77777777" w:rsidR="00B9348B" w:rsidRDefault="00B9348B">
            <w:pPr>
              <w:pStyle w:val="TableParagraph"/>
              <w:rPr>
                <w:sz w:val="14"/>
              </w:rPr>
            </w:pPr>
          </w:p>
        </w:tc>
        <w:tc>
          <w:tcPr>
            <w:tcW w:w="552" w:type="dxa"/>
            <w:tcBorders>
              <w:top w:val="nil"/>
              <w:left w:val="single" w:sz="8" w:space="0" w:color="A0A0A0"/>
            </w:tcBorders>
          </w:tcPr>
          <w:p w14:paraId="761BE64C" w14:textId="77777777" w:rsidR="00B9348B" w:rsidRDefault="00B9348B">
            <w:pPr>
              <w:pStyle w:val="TableParagraph"/>
              <w:rPr>
                <w:sz w:val="14"/>
              </w:rPr>
            </w:pPr>
          </w:p>
        </w:tc>
        <w:tc>
          <w:tcPr>
            <w:tcW w:w="3329" w:type="dxa"/>
            <w:vMerge/>
            <w:tcBorders>
              <w:top w:val="nil"/>
            </w:tcBorders>
          </w:tcPr>
          <w:p w14:paraId="275EE500" w14:textId="77777777" w:rsidR="00B9348B" w:rsidRDefault="00B9348B">
            <w:pPr>
              <w:rPr>
                <w:sz w:val="2"/>
                <w:szCs w:val="2"/>
              </w:rPr>
            </w:pPr>
          </w:p>
        </w:tc>
        <w:tc>
          <w:tcPr>
            <w:tcW w:w="8674" w:type="dxa"/>
            <w:vMerge/>
            <w:tcBorders>
              <w:top w:val="nil"/>
            </w:tcBorders>
          </w:tcPr>
          <w:p w14:paraId="7E840058" w14:textId="77777777" w:rsidR="00B9348B" w:rsidRDefault="00B9348B">
            <w:pPr>
              <w:rPr>
                <w:sz w:val="2"/>
                <w:szCs w:val="2"/>
              </w:rPr>
            </w:pPr>
          </w:p>
        </w:tc>
        <w:tc>
          <w:tcPr>
            <w:tcW w:w="2014" w:type="dxa"/>
            <w:vMerge/>
            <w:tcBorders>
              <w:top w:val="nil"/>
            </w:tcBorders>
          </w:tcPr>
          <w:p w14:paraId="290E3DE2" w14:textId="77777777" w:rsidR="00B9348B" w:rsidRDefault="00B9348B">
            <w:pPr>
              <w:rPr>
                <w:sz w:val="2"/>
                <w:szCs w:val="2"/>
              </w:rPr>
            </w:pPr>
          </w:p>
        </w:tc>
      </w:tr>
      <w:tr w:rsidR="00B9348B" w14:paraId="4C6FE5F3" w14:textId="77777777">
        <w:trPr>
          <w:trHeight w:val="326"/>
        </w:trPr>
        <w:tc>
          <w:tcPr>
            <w:tcW w:w="149" w:type="dxa"/>
            <w:tcBorders>
              <w:bottom w:val="nil"/>
              <w:right w:val="single" w:sz="8" w:space="0" w:color="A0A0A0"/>
            </w:tcBorders>
          </w:tcPr>
          <w:p w14:paraId="2CB84D28" w14:textId="77777777" w:rsidR="00B9348B" w:rsidRDefault="00000000">
            <w:pPr>
              <w:pStyle w:val="TableParagraph"/>
              <w:spacing w:before="48"/>
              <w:ind w:left="50" w:right="-44"/>
              <w:rPr>
                <w:sz w:val="19"/>
              </w:rPr>
            </w:pPr>
            <w:r>
              <w:rPr>
                <w:w w:val="123"/>
                <w:sz w:val="19"/>
              </w:rPr>
              <w:t>9</w:t>
            </w:r>
          </w:p>
        </w:tc>
        <w:tc>
          <w:tcPr>
            <w:tcW w:w="552" w:type="dxa"/>
            <w:tcBorders>
              <w:left w:val="single" w:sz="8" w:space="0" w:color="A0A0A0"/>
              <w:bottom w:val="nil"/>
            </w:tcBorders>
          </w:tcPr>
          <w:p w14:paraId="3574B559" w14:textId="77777777" w:rsidR="00B9348B" w:rsidRDefault="00000000">
            <w:pPr>
              <w:pStyle w:val="TableParagraph"/>
              <w:spacing w:before="48"/>
              <w:ind w:left="14"/>
              <w:rPr>
                <w:sz w:val="19"/>
              </w:rPr>
            </w:pPr>
            <w:r>
              <w:rPr>
                <w:w w:val="120"/>
                <w:sz w:val="19"/>
              </w:rPr>
              <w:t>94</w:t>
            </w:r>
          </w:p>
        </w:tc>
        <w:tc>
          <w:tcPr>
            <w:tcW w:w="3329" w:type="dxa"/>
            <w:vMerge w:val="restart"/>
          </w:tcPr>
          <w:p w14:paraId="595DEB8D" w14:textId="77777777" w:rsidR="00B9348B" w:rsidRDefault="00000000">
            <w:pPr>
              <w:pStyle w:val="TableParagraph"/>
              <w:spacing w:before="48" w:line="336" w:lineRule="auto"/>
              <w:ind w:left="42" w:right="116"/>
              <w:rPr>
                <w:sz w:val="19"/>
                <w:szCs w:val="19"/>
              </w:rPr>
            </w:pPr>
            <w:r>
              <w:rPr>
                <w:w w:val="120"/>
                <w:sz w:val="19"/>
                <w:szCs w:val="19"/>
              </w:rPr>
              <w:t>173-993-րդ կետերում ներառված թմրամիջոց(ներ) կրող կամ պարունակող բուսական զանգված</w:t>
            </w:r>
          </w:p>
          <w:p w14:paraId="0322605C" w14:textId="77777777" w:rsidR="00B9348B" w:rsidRDefault="00000000">
            <w:pPr>
              <w:pStyle w:val="TableParagraph"/>
              <w:spacing w:line="183" w:lineRule="exact"/>
              <w:ind w:left="42"/>
              <w:rPr>
                <w:sz w:val="19"/>
                <w:szCs w:val="19"/>
              </w:rPr>
            </w:pPr>
            <w:r>
              <w:rPr>
                <w:w w:val="125"/>
                <w:sz w:val="19"/>
                <w:szCs w:val="19"/>
              </w:rPr>
              <w:t>կամ այլ կրիչ</w:t>
            </w:r>
          </w:p>
        </w:tc>
        <w:tc>
          <w:tcPr>
            <w:tcW w:w="8674" w:type="dxa"/>
            <w:vMerge w:val="restart"/>
          </w:tcPr>
          <w:p w14:paraId="58D75E9F" w14:textId="77777777" w:rsidR="00B9348B" w:rsidRDefault="00000000">
            <w:pPr>
              <w:pStyle w:val="TableParagraph"/>
              <w:spacing w:before="48" w:line="336" w:lineRule="auto"/>
              <w:ind w:left="42"/>
              <w:rPr>
                <w:sz w:val="19"/>
                <w:szCs w:val="19"/>
              </w:rPr>
            </w:pPr>
            <w:r>
              <w:rPr>
                <w:w w:val="120"/>
                <w:sz w:val="19"/>
                <w:szCs w:val="19"/>
              </w:rPr>
              <w:t>Զանգված (ծխախոտային խառնուրդ) կամ այլ կրիչ (մաստակ, հյութ և այլն), որը պարունակում կամ կրում է սույն ցանկի 173-993-րդ կետերում նախատեսված նյութ (նյութեր): Քանակը որոշվում է ընդհանուր զանգվածով +110-1150C ջերմաստիճանի պայմաններում չորացնելով հաստատուն քաշը ստանալուց հետո:</w:t>
            </w:r>
          </w:p>
        </w:tc>
        <w:tc>
          <w:tcPr>
            <w:tcW w:w="2014" w:type="dxa"/>
            <w:vMerge w:val="restart"/>
          </w:tcPr>
          <w:p w14:paraId="5955D241" w14:textId="77777777" w:rsidR="00B9348B" w:rsidRDefault="00000000">
            <w:pPr>
              <w:pStyle w:val="TableParagraph"/>
              <w:spacing w:before="48"/>
              <w:ind w:left="44"/>
              <w:rPr>
                <w:sz w:val="19"/>
              </w:rPr>
            </w:pPr>
            <w:r>
              <w:rPr>
                <w:w w:val="145"/>
                <w:sz w:val="19"/>
              </w:rPr>
              <w:t>0.01-0.05</w:t>
            </w:r>
          </w:p>
        </w:tc>
      </w:tr>
      <w:tr w:rsidR="00B9348B" w14:paraId="6196F5AC" w14:textId="77777777">
        <w:trPr>
          <w:trHeight w:val="1230"/>
        </w:trPr>
        <w:tc>
          <w:tcPr>
            <w:tcW w:w="701" w:type="dxa"/>
            <w:gridSpan w:val="2"/>
            <w:tcBorders>
              <w:top w:val="nil"/>
            </w:tcBorders>
          </w:tcPr>
          <w:p w14:paraId="7BD5690D" w14:textId="77777777" w:rsidR="00B9348B" w:rsidRDefault="00B9348B">
            <w:pPr>
              <w:pStyle w:val="TableParagraph"/>
              <w:rPr>
                <w:sz w:val="20"/>
              </w:rPr>
            </w:pPr>
          </w:p>
        </w:tc>
        <w:tc>
          <w:tcPr>
            <w:tcW w:w="3329" w:type="dxa"/>
            <w:vMerge/>
            <w:tcBorders>
              <w:top w:val="nil"/>
            </w:tcBorders>
          </w:tcPr>
          <w:p w14:paraId="452C0664" w14:textId="77777777" w:rsidR="00B9348B" w:rsidRDefault="00B9348B">
            <w:pPr>
              <w:rPr>
                <w:sz w:val="2"/>
                <w:szCs w:val="2"/>
              </w:rPr>
            </w:pPr>
          </w:p>
        </w:tc>
        <w:tc>
          <w:tcPr>
            <w:tcW w:w="8674" w:type="dxa"/>
            <w:vMerge/>
            <w:tcBorders>
              <w:top w:val="nil"/>
            </w:tcBorders>
          </w:tcPr>
          <w:p w14:paraId="44FE0F1B" w14:textId="77777777" w:rsidR="00B9348B" w:rsidRDefault="00B9348B">
            <w:pPr>
              <w:rPr>
                <w:sz w:val="2"/>
                <w:szCs w:val="2"/>
              </w:rPr>
            </w:pPr>
          </w:p>
        </w:tc>
        <w:tc>
          <w:tcPr>
            <w:tcW w:w="2014" w:type="dxa"/>
            <w:vMerge/>
            <w:tcBorders>
              <w:top w:val="nil"/>
            </w:tcBorders>
          </w:tcPr>
          <w:p w14:paraId="61966469" w14:textId="77777777" w:rsidR="00B9348B" w:rsidRDefault="00B9348B">
            <w:pPr>
              <w:rPr>
                <w:sz w:val="2"/>
                <w:szCs w:val="2"/>
              </w:rPr>
            </w:pPr>
          </w:p>
        </w:tc>
      </w:tr>
    </w:tbl>
    <w:p w14:paraId="775BA60A" w14:textId="77777777" w:rsidR="00B9348B" w:rsidRDefault="00000000">
      <w:pPr>
        <w:pStyle w:val="BodyText"/>
        <w:spacing w:before="95" w:line="525" w:lineRule="auto"/>
        <w:ind w:left="1302" w:right="8155"/>
      </w:pPr>
      <w:r>
        <w:rPr>
          <w:noProof/>
        </w:rPr>
        <w:drawing>
          <wp:anchor distT="0" distB="0" distL="0" distR="0" simplePos="0" relativeHeight="267988175" behindDoc="1" locked="0" layoutInCell="1" allowOverlap="1" wp14:anchorId="028796C4" wp14:editId="26AF879D">
            <wp:simplePos x="0" y="0"/>
            <wp:positionH relativeFrom="page">
              <wp:posOffset>722375</wp:posOffset>
            </wp:positionH>
            <wp:positionV relativeFrom="paragraph">
              <wp:posOffset>-1177303</wp:posOffset>
            </wp:positionV>
            <wp:extent cx="16800" cy="442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6800" cy="44291"/>
                    </a:xfrm>
                    <a:prstGeom prst="rect">
                      <a:avLst/>
                    </a:prstGeom>
                  </pic:spPr>
                </pic:pic>
              </a:graphicData>
            </a:graphic>
          </wp:anchor>
        </w:drawing>
      </w:r>
      <w:r>
        <w:rPr>
          <w:w w:val="120"/>
        </w:rPr>
        <w:t>Ցուցակում ընդգրկված նյութերի բարդ և պարզ եթերները: Ցուցակում ընդգրկված նյութերի բոլոր հիմքերը և աղերը:</w:t>
      </w:r>
    </w:p>
    <w:p w14:paraId="11FDD6AE" w14:textId="77777777" w:rsidR="00B9348B" w:rsidRDefault="00B9348B">
      <w:pPr>
        <w:spacing w:line="525" w:lineRule="auto"/>
        <w:sectPr w:rsidR="00B9348B">
          <w:pgSz w:w="16840" w:h="11910" w:orient="landscape"/>
          <w:pgMar w:top="1060" w:right="520" w:bottom="280" w:left="800" w:header="720" w:footer="720" w:gutter="0"/>
          <w:cols w:space="720"/>
        </w:sectPr>
      </w:pPr>
    </w:p>
    <w:p w14:paraId="52218D3A" w14:textId="77777777" w:rsidR="00B9348B" w:rsidRDefault="00000000">
      <w:pPr>
        <w:pStyle w:val="BodyText"/>
        <w:spacing w:before="83"/>
        <w:ind w:left="1451" w:right="1501"/>
        <w:jc w:val="center"/>
      </w:pPr>
      <w:r>
        <w:lastRenderedPageBreak/>
        <w:pict w14:anchorId="36F26489">
          <v:line id="_x0000_s1056" style="position:absolute;left:0;text-align:left;z-index:1120;mso-position-horizontal-relative:page;mso-position-vertical-relative:page" from="685.2pt,564.4pt" to="740.75pt,564.4pt" strokecolor="#a0a0a0" strokeweight=".12pt">
            <w10:wrap anchorx="page" anchory="page"/>
          </v:line>
        </w:pict>
      </w:r>
      <w:r>
        <w:rPr>
          <w:w w:val="120"/>
        </w:rPr>
        <w:t>ՀՈԳԵՄԵՏ (ՀՈԳԵՆԵՐԳՈՐԾՈՒՆ) ՆՅՈՒԹԵՐ</w:t>
      </w:r>
    </w:p>
    <w:p w14:paraId="6C33D6DD" w14:textId="77777777" w:rsidR="00B9348B" w:rsidRDefault="00B9348B">
      <w:pPr>
        <w:pStyle w:val="BodyText"/>
        <w:spacing w:before="8" w:after="1"/>
        <w:rPr>
          <w:sz w:val="27"/>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
        <w:gridCol w:w="384"/>
        <w:gridCol w:w="3406"/>
        <w:gridCol w:w="5841"/>
        <w:gridCol w:w="1646"/>
        <w:gridCol w:w="1279"/>
        <w:gridCol w:w="1111"/>
        <w:gridCol w:w="804"/>
        <w:gridCol w:w="263"/>
      </w:tblGrid>
      <w:tr w:rsidR="00B9348B" w14:paraId="304AAEFA" w14:textId="77777777">
        <w:trPr>
          <w:trHeight w:val="289"/>
        </w:trPr>
        <w:tc>
          <w:tcPr>
            <w:tcW w:w="235" w:type="dxa"/>
            <w:vMerge w:val="restart"/>
            <w:tcBorders>
              <w:top w:val="nil"/>
              <w:left w:val="nil"/>
            </w:tcBorders>
          </w:tcPr>
          <w:p w14:paraId="1BC6D299" w14:textId="77777777" w:rsidR="00B9348B" w:rsidRDefault="00B9348B">
            <w:pPr>
              <w:pStyle w:val="TableParagraph"/>
              <w:rPr>
                <w:sz w:val="20"/>
              </w:rPr>
            </w:pPr>
          </w:p>
        </w:tc>
        <w:tc>
          <w:tcPr>
            <w:tcW w:w="384" w:type="dxa"/>
            <w:vMerge w:val="restart"/>
          </w:tcPr>
          <w:p w14:paraId="358A0A3B" w14:textId="77777777" w:rsidR="00B9348B" w:rsidRDefault="00B9348B">
            <w:pPr>
              <w:pStyle w:val="TableParagraph"/>
              <w:rPr>
                <w:sz w:val="20"/>
              </w:rPr>
            </w:pPr>
          </w:p>
          <w:p w14:paraId="0BB73A53" w14:textId="77777777" w:rsidR="00B9348B" w:rsidRDefault="00B9348B">
            <w:pPr>
              <w:pStyle w:val="TableParagraph"/>
              <w:rPr>
                <w:sz w:val="20"/>
              </w:rPr>
            </w:pPr>
          </w:p>
          <w:p w14:paraId="0F45412C" w14:textId="77777777" w:rsidR="00B9348B" w:rsidRDefault="00B9348B">
            <w:pPr>
              <w:pStyle w:val="TableParagraph"/>
              <w:rPr>
                <w:sz w:val="20"/>
              </w:rPr>
            </w:pPr>
          </w:p>
          <w:p w14:paraId="6EE1DF3E" w14:textId="77777777" w:rsidR="00B9348B" w:rsidRDefault="00B9348B">
            <w:pPr>
              <w:pStyle w:val="TableParagraph"/>
              <w:rPr>
                <w:sz w:val="20"/>
              </w:rPr>
            </w:pPr>
          </w:p>
          <w:p w14:paraId="6A3E3872" w14:textId="77777777" w:rsidR="00B9348B" w:rsidRDefault="00B9348B">
            <w:pPr>
              <w:pStyle w:val="TableParagraph"/>
              <w:rPr>
                <w:sz w:val="20"/>
              </w:rPr>
            </w:pPr>
          </w:p>
          <w:p w14:paraId="70084F0B" w14:textId="77777777" w:rsidR="00B9348B" w:rsidRDefault="00B9348B">
            <w:pPr>
              <w:pStyle w:val="TableParagraph"/>
              <w:spacing w:before="10"/>
              <w:rPr>
                <w:sz w:val="16"/>
              </w:rPr>
            </w:pPr>
          </w:p>
          <w:p w14:paraId="09CD4CD7" w14:textId="77777777" w:rsidR="00B9348B" w:rsidRDefault="00000000">
            <w:pPr>
              <w:pStyle w:val="TableParagraph"/>
              <w:ind w:left="48"/>
              <w:rPr>
                <w:sz w:val="19"/>
              </w:rPr>
            </w:pPr>
            <w:r>
              <w:rPr>
                <w:sz w:val="19"/>
              </w:rPr>
              <w:t>NN</w:t>
            </w:r>
          </w:p>
          <w:p w14:paraId="240980B1" w14:textId="77777777" w:rsidR="00B9348B" w:rsidRDefault="00000000">
            <w:pPr>
              <w:pStyle w:val="TableParagraph"/>
              <w:spacing w:before="120" w:line="278" w:lineRule="auto"/>
              <w:ind w:left="43" w:right="101"/>
              <w:rPr>
                <w:sz w:val="19"/>
                <w:szCs w:val="19"/>
              </w:rPr>
            </w:pPr>
            <w:r>
              <w:rPr>
                <w:w w:val="140"/>
                <w:sz w:val="19"/>
                <w:szCs w:val="19"/>
              </w:rPr>
              <w:t>ը/ կ</w:t>
            </w:r>
          </w:p>
        </w:tc>
        <w:tc>
          <w:tcPr>
            <w:tcW w:w="3406" w:type="dxa"/>
            <w:vMerge w:val="restart"/>
          </w:tcPr>
          <w:p w14:paraId="1B9ABCB4" w14:textId="77777777" w:rsidR="00B9348B" w:rsidRDefault="00B9348B">
            <w:pPr>
              <w:pStyle w:val="TableParagraph"/>
              <w:rPr>
                <w:sz w:val="20"/>
              </w:rPr>
            </w:pPr>
          </w:p>
          <w:p w14:paraId="1A45F3EC" w14:textId="77777777" w:rsidR="00B9348B" w:rsidRDefault="00B9348B">
            <w:pPr>
              <w:pStyle w:val="TableParagraph"/>
              <w:rPr>
                <w:sz w:val="20"/>
              </w:rPr>
            </w:pPr>
          </w:p>
          <w:p w14:paraId="08AB76DC" w14:textId="77777777" w:rsidR="00B9348B" w:rsidRDefault="00B9348B">
            <w:pPr>
              <w:pStyle w:val="TableParagraph"/>
              <w:rPr>
                <w:sz w:val="20"/>
              </w:rPr>
            </w:pPr>
          </w:p>
          <w:p w14:paraId="34FB8C65" w14:textId="77777777" w:rsidR="00B9348B" w:rsidRDefault="00B9348B">
            <w:pPr>
              <w:pStyle w:val="TableParagraph"/>
              <w:rPr>
                <w:sz w:val="20"/>
              </w:rPr>
            </w:pPr>
          </w:p>
          <w:p w14:paraId="3145DA8E" w14:textId="77777777" w:rsidR="00B9348B" w:rsidRDefault="00B9348B">
            <w:pPr>
              <w:pStyle w:val="TableParagraph"/>
              <w:rPr>
                <w:sz w:val="20"/>
              </w:rPr>
            </w:pPr>
          </w:p>
          <w:p w14:paraId="5FDE4796" w14:textId="77777777" w:rsidR="00B9348B" w:rsidRDefault="00B9348B">
            <w:pPr>
              <w:pStyle w:val="TableParagraph"/>
              <w:rPr>
                <w:sz w:val="20"/>
              </w:rPr>
            </w:pPr>
          </w:p>
          <w:p w14:paraId="6D6D22B3" w14:textId="77777777" w:rsidR="00B9348B" w:rsidRDefault="00000000">
            <w:pPr>
              <w:pStyle w:val="TableParagraph"/>
              <w:spacing w:before="175" w:line="283" w:lineRule="auto"/>
              <w:ind w:left="1196" w:right="1170"/>
              <w:jc w:val="center"/>
              <w:rPr>
                <w:sz w:val="19"/>
                <w:szCs w:val="19"/>
              </w:rPr>
            </w:pPr>
            <w:r>
              <w:rPr>
                <w:w w:val="115"/>
                <w:sz w:val="19"/>
                <w:szCs w:val="19"/>
              </w:rPr>
              <w:t xml:space="preserve">Անվանում </w:t>
            </w:r>
            <w:r>
              <w:rPr>
                <w:w w:val="120"/>
                <w:sz w:val="19"/>
                <w:szCs w:val="19"/>
              </w:rPr>
              <w:t>ը</w:t>
            </w:r>
          </w:p>
        </w:tc>
        <w:tc>
          <w:tcPr>
            <w:tcW w:w="5841" w:type="dxa"/>
            <w:vMerge w:val="restart"/>
          </w:tcPr>
          <w:p w14:paraId="0ED92BBC" w14:textId="77777777" w:rsidR="00B9348B" w:rsidRDefault="00B9348B">
            <w:pPr>
              <w:pStyle w:val="TableParagraph"/>
              <w:rPr>
                <w:sz w:val="20"/>
              </w:rPr>
            </w:pPr>
          </w:p>
          <w:p w14:paraId="3C6F84C4" w14:textId="77777777" w:rsidR="00B9348B" w:rsidRDefault="00B9348B">
            <w:pPr>
              <w:pStyle w:val="TableParagraph"/>
              <w:rPr>
                <w:sz w:val="20"/>
              </w:rPr>
            </w:pPr>
          </w:p>
          <w:p w14:paraId="1D453942" w14:textId="77777777" w:rsidR="00B9348B" w:rsidRDefault="00B9348B">
            <w:pPr>
              <w:pStyle w:val="TableParagraph"/>
              <w:rPr>
                <w:sz w:val="20"/>
              </w:rPr>
            </w:pPr>
          </w:p>
          <w:p w14:paraId="03B25B98" w14:textId="77777777" w:rsidR="00B9348B" w:rsidRDefault="00B9348B">
            <w:pPr>
              <w:pStyle w:val="TableParagraph"/>
              <w:rPr>
                <w:sz w:val="20"/>
              </w:rPr>
            </w:pPr>
          </w:p>
          <w:p w14:paraId="6C7075B0" w14:textId="77777777" w:rsidR="00B9348B" w:rsidRDefault="00B9348B">
            <w:pPr>
              <w:pStyle w:val="TableParagraph"/>
              <w:rPr>
                <w:sz w:val="20"/>
              </w:rPr>
            </w:pPr>
          </w:p>
          <w:p w14:paraId="315FC5DE" w14:textId="77777777" w:rsidR="00B9348B" w:rsidRDefault="00B9348B">
            <w:pPr>
              <w:pStyle w:val="TableParagraph"/>
              <w:rPr>
                <w:sz w:val="20"/>
              </w:rPr>
            </w:pPr>
          </w:p>
          <w:p w14:paraId="4236A2E6" w14:textId="77777777" w:rsidR="00B9348B" w:rsidRDefault="00000000">
            <w:pPr>
              <w:pStyle w:val="TableParagraph"/>
              <w:spacing w:before="175"/>
              <w:ind w:left="621"/>
              <w:rPr>
                <w:sz w:val="19"/>
                <w:szCs w:val="19"/>
              </w:rPr>
            </w:pPr>
            <w:r>
              <w:rPr>
                <w:w w:val="125"/>
                <w:sz w:val="19"/>
                <w:szCs w:val="19"/>
              </w:rPr>
              <w:t>Քիմիական անվանումը կամ այլ նկարագրություն</w:t>
            </w:r>
          </w:p>
        </w:tc>
        <w:tc>
          <w:tcPr>
            <w:tcW w:w="4840" w:type="dxa"/>
            <w:gridSpan w:val="4"/>
          </w:tcPr>
          <w:p w14:paraId="451435CF" w14:textId="77777777" w:rsidR="00B9348B" w:rsidRDefault="00000000">
            <w:pPr>
              <w:pStyle w:val="TableParagraph"/>
              <w:spacing w:before="53" w:line="217" w:lineRule="exact"/>
              <w:ind w:left="1375"/>
              <w:rPr>
                <w:sz w:val="19"/>
                <w:szCs w:val="19"/>
              </w:rPr>
            </w:pPr>
            <w:r>
              <w:rPr>
                <w:w w:val="120"/>
                <w:sz w:val="19"/>
                <w:szCs w:val="19"/>
              </w:rPr>
              <w:t>Չափերը` գրամներով</w:t>
            </w:r>
          </w:p>
        </w:tc>
        <w:tc>
          <w:tcPr>
            <w:tcW w:w="263" w:type="dxa"/>
            <w:vMerge w:val="restart"/>
            <w:tcBorders>
              <w:top w:val="nil"/>
              <w:right w:val="nil"/>
            </w:tcBorders>
          </w:tcPr>
          <w:p w14:paraId="33612163" w14:textId="77777777" w:rsidR="00B9348B" w:rsidRDefault="00B9348B">
            <w:pPr>
              <w:pStyle w:val="TableParagraph"/>
              <w:rPr>
                <w:sz w:val="20"/>
              </w:rPr>
            </w:pPr>
          </w:p>
        </w:tc>
      </w:tr>
      <w:tr w:rsidR="00B9348B" w14:paraId="514CDCFE" w14:textId="77777777">
        <w:trPr>
          <w:trHeight w:val="4067"/>
        </w:trPr>
        <w:tc>
          <w:tcPr>
            <w:tcW w:w="235" w:type="dxa"/>
            <w:vMerge/>
            <w:tcBorders>
              <w:top w:val="nil"/>
              <w:left w:val="nil"/>
            </w:tcBorders>
          </w:tcPr>
          <w:p w14:paraId="3C2788C2" w14:textId="77777777" w:rsidR="00B9348B" w:rsidRDefault="00B9348B">
            <w:pPr>
              <w:rPr>
                <w:sz w:val="2"/>
                <w:szCs w:val="2"/>
              </w:rPr>
            </w:pPr>
          </w:p>
        </w:tc>
        <w:tc>
          <w:tcPr>
            <w:tcW w:w="384" w:type="dxa"/>
            <w:vMerge/>
            <w:tcBorders>
              <w:top w:val="nil"/>
            </w:tcBorders>
          </w:tcPr>
          <w:p w14:paraId="53B64F72" w14:textId="77777777" w:rsidR="00B9348B" w:rsidRDefault="00B9348B">
            <w:pPr>
              <w:rPr>
                <w:sz w:val="2"/>
                <w:szCs w:val="2"/>
              </w:rPr>
            </w:pPr>
          </w:p>
        </w:tc>
        <w:tc>
          <w:tcPr>
            <w:tcW w:w="3406" w:type="dxa"/>
            <w:vMerge/>
            <w:tcBorders>
              <w:top w:val="nil"/>
            </w:tcBorders>
          </w:tcPr>
          <w:p w14:paraId="1412A182" w14:textId="77777777" w:rsidR="00B9348B" w:rsidRDefault="00B9348B">
            <w:pPr>
              <w:rPr>
                <w:sz w:val="2"/>
                <w:szCs w:val="2"/>
              </w:rPr>
            </w:pPr>
          </w:p>
        </w:tc>
        <w:tc>
          <w:tcPr>
            <w:tcW w:w="5841" w:type="dxa"/>
            <w:vMerge/>
            <w:tcBorders>
              <w:top w:val="nil"/>
            </w:tcBorders>
          </w:tcPr>
          <w:p w14:paraId="29CAAA94" w14:textId="77777777" w:rsidR="00B9348B" w:rsidRDefault="00B9348B">
            <w:pPr>
              <w:rPr>
                <w:sz w:val="2"/>
                <w:szCs w:val="2"/>
              </w:rPr>
            </w:pPr>
          </w:p>
        </w:tc>
        <w:tc>
          <w:tcPr>
            <w:tcW w:w="1646" w:type="dxa"/>
          </w:tcPr>
          <w:p w14:paraId="5EFECC00" w14:textId="77777777" w:rsidR="00B9348B" w:rsidRDefault="00B9348B">
            <w:pPr>
              <w:pStyle w:val="TableParagraph"/>
              <w:rPr>
                <w:sz w:val="20"/>
              </w:rPr>
            </w:pPr>
          </w:p>
          <w:p w14:paraId="6FE50CD7" w14:textId="77777777" w:rsidR="00B9348B" w:rsidRDefault="00B9348B">
            <w:pPr>
              <w:pStyle w:val="TableParagraph"/>
              <w:rPr>
                <w:sz w:val="20"/>
              </w:rPr>
            </w:pPr>
          </w:p>
          <w:p w14:paraId="412A8313" w14:textId="77777777" w:rsidR="00B9348B" w:rsidRDefault="00B9348B">
            <w:pPr>
              <w:pStyle w:val="TableParagraph"/>
              <w:spacing w:before="11"/>
              <w:rPr>
                <w:sz w:val="21"/>
              </w:rPr>
            </w:pPr>
          </w:p>
          <w:p w14:paraId="16F34A32" w14:textId="77777777" w:rsidR="00B9348B" w:rsidRDefault="00000000">
            <w:pPr>
              <w:pStyle w:val="TableParagraph"/>
              <w:spacing w:line="398" w:lineRule="auto"/>
              <w:ind w:left="122" w:right="113" w:firstLine="18"/>
              <w:jc w:val="center"/>
              <w:rPr>
                <w:sz w:val="19"/>
                <w:szCs w:val="19"/>
              </w:rPr>
            </w:pPr>
            <w:r>
              <w:rPr>
                <w:w w:val="120"/>
                <w:sz w:val="19"/>
                <w:szCs w:val="19"/>
              </w:rPr>
              <w:t xml:space="preserve">Մանր </w:t>
            </w:r>
            <w:r>
              <w:rPr>
                <w:w w:val="115"/>
                <w:sz w:val="19"/>
                <w:szCs w:val="19"/>
              </w:rPr>
              <w:t>նվազագույն…</w:t>
            </w:r>
          </w:p>
          <w:p w14:paraId="0E720EEC" w14:textId="77777777" w:rsidR="00B9348B" w:rsidRDefault="00000000">
            <w:pPr>
              <w:pStyle w:val="TableParagraph"/>
              <w:spacing w:line="398" w:lineRule="auto"/>
              <w:ind w:left="151" w:right="135" w:hanging="2"/>
              <w:jc w:val="center"/>
              <w:rPr>
                <w:sz w:val="19"/>
                <w:szCs w:val="19"/>
              </w:rPr>
            </w:pPr>
            <w:r>
              <w:rPr>
                <w:w w:val="125"/>
                <w:sz w:val="19"/>
                <w:szCs w:val="19"/>
              </w:rPr>
              <w:t xml:space="preserve">.մինչև </w:t>
            </w:r>
            <w:r>
              <w:rPr>
                <w:w w:val="120"/>
                <w:sz w:val="19"/>
                <w:szCs w:val="19"/>
              </w:rPr>
              <w:t xml:space="preserve">հնգապատիկ </w:t>
            </w:r>
            <w:r>
              <w:rPr>
                <w:w w:val="125"/>
                <w:sz w:val="19"/>
                <w:szCs w:val="19"/>
              </w:rPr>
              <w:t>ը ներառյալ</w:t>
            </w:r>
          </w:p>
        </w:tc>
        <w:tc>
          <w:tcPr>
            <w:tcW w:w="1279" w:type="dxa"/>
          </w:tcPr>
          <w:p w14:paraId="48B33466" w14:textId="77777777" w:rsidR="00B9348B" w:rsidRDefault="00B9348B">
            <w:pPr>
              <w:pStyle w:val="TableParagraph"/>
              <w:spacing w:before="1"/>
              <w:rPr>
                <w:sz w:val="18"/>
              </w:rPr>
            </w:pPr>
          </w:p>
          <w:p w14:paraId="1DEDFD88" w14:textId="77777777" w:rsidR="00B9348B" w:rsidRDefault="00000000">
            <w:pPr>
              <w:pStyle w:val="TableParagraph"/>
              <w:spacing w:before="1" w:line="396" w:lineRule="auto"/>
              <w:ind w:left="122" w:right="102" w:firstLine="4"/>
              <w:jc w:val="center"/>
              <w:rPr>
                <w:sz w:val="19"/>
                <w:szCs w:val="19"/>
              </w:rPr>
            </w:pPr>
            <w:r>
              <w:rPr>
                <w:w w:val="130"/>
                <w:sz w:val="19"/>
                <w:szCs w:val="19"/>
              </w:rPr>
              <w:t xml:space="preserve">Զգալի </w:t>
            </w:r>
            <w:r>
              <w:rPr>
                <w:w w:val="125"/>
                <w:sz w:val="19"/>
                <w:szCs w:val="19"/>
              </w:rPr>
              <w:t xml:space="preserve">հնգապա- </w:t>
            </w:r>
            <w:r>
              <w:rPr>
                <w:w w:val="130"/>
                <w:sz w:val="19"/>
                <w:szCs w:val="19"/>
              </w:rPr>
              <w:t xml:space="preserve">տիկից առավել մինչև </w:t>
            </w:r>
            <w:r>
              <w:rPr>
                <w:w w:val="120"/>
                <w:sz w:val="19"/>
                <w:szCs w:val="19"/>
              </w:rPr>
              <w:t xml:space="preserve">քսանհինգ </w:t>
            </w:r>
            <w:r>
              <w:rPr>
                <w:w w:val="130"/>
                <w:sz w:val="19"/>
                <w:szCs w:val="19"/>
              </w:rPr>
              <w:t>ա</w:t>
            </w:r>
          </w:p>
          <w:p w14:paraId="4E240107" w14:textId="77777777" w:rsidR="00B9348B" w:rsidRDefault="00000000">
            <w:pPr>
              <w:pStyle w:val="TableParagraph"/>
              <w:spacing w:before="6" w:line="396" w:lineRule="auto"/>
              <w:ind w:left="101" w:right="74" w:hanging="3"/>
              <w:jc w:val="center"/>
              <w:rPr>
                <w:sz w:val="19"/>
                <w:szCs w:val="19"/>
              </w:rPr>
            </w:pPr>
            <w:r>
              <w:rPr>
                <w:w w:val="135"/>
                <w:sz w:val="19"/>
                <w:szCs w:val="19"/>
              </w:rPr>
              <w:t xml:space="preserve">- պատիկ </w:t>
            </w:r>
            <w:r>
              <w:rPr>
                <w:w w:val="130"/>
                <w:sz w:val="19"/>
                <w:szCs w:val="19"/>
              </w:rPr>
              <w:t xml:space="preserve">ըներառյա </w:t>
            </w:r>
            <w:r>
              <w:rPr>
                <w:w w:val="135"/>
                <w:sz w:val="19"/>
                <w:szCs w:val="19"/>
              </w:rPr>
              <w:t>լ</w:t>
            </w:r>
          </w:p>
        </w:tc>
        <w:tc>
          <w:tcPr>
            <w:tcW w:w="1111" w:type="dxa"/>
          </w:tcPr>
          <w:p w14:paraId="56485357" w14:textId="77777777" w:rsidR="00B9348B" w:rsidRDefault="00000000">
            <w:pPr>
              <w:pStyle w:val="TableParagraph"/>
              <w:spacing w:before="72" w:line="396" w:lineRule="auto"/>
              <w:ind w:left="79" w:right="44" w:hanging="1"/>
              <w:jc w:val="center"/>
              <w:rPr>
                <w:sz w:val="19"/>
                <w:szCs w:val="19"/>
              </w:rPr>
            </w:pPr>
            <w:r>
              <w:rPr>
                <w:w w:val="125"/>
                <w:sz w:val="19"/>
                <w:szCs w:val="19"/>
              </w:rPr>
              <w:t>Խոշոր քսան- հինգա- պատիկի ց առավել մինչև հարյուր</w:t>
            </w:r>
          </w:p>
          <w:p w14:paraId="2FB21CBA" w14:textId="77777777" w:rsidR="00B9348B" w:rsidRDefault="00000000">
            <w:pPr>
              <w:pStyle w:val="TableParagraph"/>
              <w:spacing w:before="4" w:line="333" w:lineRule="auto"/>
              <w:ind w:left="185" w:right="167" w:firstLine="12"/>
              <w:jc w:val="center"/>
              <w:rPr>
                <w:sz w:val="19"/>
                <w:szCs w:val="19"/>
              </w:rPr>
            </w:pPr>
            <w:r>
              <w:rPr>
                <w:w w:val="120"/>
                <w:sz w:val="19"/>
                <w:szCs w:val="19"/>
              </w:rPr>
              <w:t>քսան- հինգա-</w:t>
            </w:r>
          </w:p>
        </w:tc>
        <w:tc>
          <w:tcPr>
            <w:tcW w:w="804" w:type="dxa"/>
          </w:tcPr>
          <w:p w14:paraId="5F04E987" w14:textId="77777777" w:rsidR="00B9348B" w:rsidRDefault="00B9348B">
            <w:pPr>
              <w:pStyle w:val="TableParagraph"/>
              <w:spacing w:before="1"/>
              <w:rPr>
                <w:sz w:val="18"/>
              </w:rPr>
            </w:pPr>
          </w:p>
          <w:p w14:paraId="5A7FD7B4" w14:textId="77777777" w:rsidR="00B9348B" w:rsidRDefault="00000000">
            <w:pPr>
              <w:pStyle w:val="TableParagraph"/>
              <w:spacing w:before="1"/>
              <w:ind w:left="65"/>
              <w:rPr>
                <w:sz w:val="19"/>
                <w:szCs w:val="19"/>
              </w:rPr>
            </w:pPr>
            <w:r>
              <w:rPr>
                <w:w w:val="115"/>
                <w:sz w:val="19"/>
                <w:szCs w:val="19"/>
              </w:rPr>
              <w:t>առանձ</w:t>
            </w:r>
          </w:p>
          <w:p w14:paraId="7582F14C" w14:textId="77777777" w:rsidR="00B9348B" w:rsidRDefault="00000000">
            <w:pPr>
              <w:pStyle w:val="TableParagraph"/>
              <w:spacing w:before="117"/>
              <w:ind w:left="46"/>
              <w:jc w:val="center"/>
              <w:rPr>
                <w:sz w:val="19"/>
              </w:rPr>
            </w:pPr>
            <w:r>
              <w:rPr>
                <w:w w:val="110"/>
                <w:sz w:val="19"/>
              </w:rPr>
              <w:t>-</w:t>
            </w:r>
          </w:p>
          <w:p w14:paraId="3B6FF9CE" w14:textId="77777777" w:rsidR="00B9348B" w:rsidRDefault="00000000">
            <w:pPr>
              <w:pStyle w:val="TableParagraph"/>
              <w:spacing w:before="120" w:line="396" w:lineRule="auto"/>
              <w:ind w:left="49" w:right="4"/>
              <w:jc w:val="center"/>
              <w:rPr>
                <w:sz w:val="19"/>
                <w:szCs w:val="19"/>
              </w:rPr>
            </w:pPr>
            <w:r>
              <w:rPr>
                <w:w w:val="125"/>
                <w:sz w:val="19"/>
                <w:szCs w:val="19"/>
              </w:rPr>
              <w:t xml:space="preserve">նապես խոշոր. Ավելի քան </w:t>
            </w:r>
            <w:r>
              <w:rPr>
                <w:w w:val="115"/>
                <w:sz w:val="19"/>
                <w:szCs w:val="19"/>
              </w:rPr>
              <w:t xml:space="preserve">հարյու </w:t>
            </w:r>
            <w:r>
              <w:rPr>
                <w:w w:val="125"/>
                <w:sz w:val="19"/>
                <w:szCs w:val="19"/>
              </w:rPr>
              <w:t>ր</w:t>
            </w:r>
          </w:p>
          <w:p w14:paraId="51CF1DCA" w14:textId="77777777" w:rsidR="00B9348B" w:rsidRDefault="00000000">
            <w:pPr>
              <w:pStyle w:val="TableParagraph"/>
              <w:spacing w:before="4" w:line="396" w:lineRule="auto"/>
              <w:ind w:left="80" w:right="38" w:firstLine="3"/>
              <w:jc w:val="center"/>
              <w:rPr>
                <w:sz w:val="19"/>
                <w:szCs w:val="19"/>
              </w:rPr>
            </w:pPr>
            <w:r>
              <w:rPr>
                <w:w w:val="125"/>
                <w:sz w:val="19"/>
                <w:szCs w:val="19"/>
              </w:rPr>
              <w:t xml:space="preserve">քսան- </w:t>
            </w:r>
            <w:r>
              <w:rPr>
                <w:w w:val="120"/>
                <w:sz w:val="19"/>
                <w:szCs w:val="19"/>
              </w:rPr>
              <w:t>հինգա</w:t>
            </w:r>
          </w:p>
          <w:p w14:paraId="11B6B2F1" w14:textId="77777777" w:rsidR="00B9348B" w:rsidRDefault="00000000">
            <w:pPr>
              <w:pStyle w:val="TableParagraph"/>
              <w:spacing w:line="196" w:lineRule="exact"/>
              <w:ind w:left="42"/>
              <w:jc w:val="center"/>
              <w:rPr>
                <w:sz w:val="19"/>
              </w:rPr>
            </w:pPr>
            <w:r>
              <w:rPr>
                <w:w w:val="113"/>
                <w:sz w:val="19"/>
              </w:rPr>
              <w:t>-</w:t>
            </w:r>
          </w:p>
        </w:tc>
        <w:tc>
          <w:tcPr>
            <w:tcW w:w="263" w:type="dxa"/>
            <w:vMerge/>
            <w:tcBorders>
              <w:top w:val="nil"/>
              <w:right w:val="nil"/>
            </w:tcBorders>
          </w:tcPr>
          <w:p w14:paraId="28FB71E3" w14:textId="77777777" w:rsidR="00B9348B" w:rsidRDefault="00B9348B">
            <w:pPr>
              <w:rPr>
                <w:sz w:val="2"/>
                <w:szCs w:val="2"/>
              </w:rPr>
            </w:pPr>
          </w:p>
        </w:tc>
      </w:tr>
      <w:tr w:rsidR="00B9348B" w14:paraId="439AE200" w14:textId="77777777">
        <w:trPr>
          <w:trHeight w:val="333"/>
        </w:trPr>
        <w:tc>
          <w:tcPr>
            <w:tcW w:w="14969" w:type="dxa"/>
            <w:gridSpan w:val="9"/>
            <w:tcBorders>
              <w:bottom w:val="single" w:sz="12" w:space="0" w:color="EFEFEF"/>
            </w:tcBorders>
          </w:tcPr>
          <w:p w14:paraId="0CC6D9B6" w14:textId="77777777" w:rsidR="00B9348B" w:rsidRDefault="00B9348B">
            <w:pPr>
              <w:pStyle w:val="TableParagraph"/>
              <w:rPr>
                <w:sz w:val="20"/>
              </w:rPr>
            </w:pPr>
          </w:p>
        </w:tc>
      </w:tr>
      <w:tr w:rsidR="00B9348B" w14:paraId="5DA966C8" w14:textId="77777777">
        <w:trPr>
          <w:trHeight w:val="1119"/>
        </w:trPr>
        <w:tc>
          <w:tcPr>
            <w:tcW w:w="619" w:type="dxa"/>
            <w:gridSpan w:val="2"/>
            <w:vMerge w:val="restart"/>
            <w:tcBorders>
              <w:left w:val="nil"/>
              <w:bottom w:val="nil"/>
              <w:right w:val="single" w:sz="12" w:space="0" w:color="EFEFEF"/>
            </w:tcBorders>
          </w:tcPr>
          <w:p w14:paraId="27DCED66" w14:textId="77777777" w:rsidR="00B9348B" w:rsidRDefault="00B9348B">
            <w:pPr>
              <w:pStyle w:val="TableParagraph"/>
              <w:rPr>
                <w:sz w:val="20"/>
              </w:rPr>
            </w:pPr>
          </w:p>
          <w:p w14:paraId="618C1BE6" w14:textId="77777777" w:rsidR="00B9348B" w:rsidRDefault="00B9348B">
            <w:pPr>
              <w:pStyle w:val="TableParagraph"/>
              <w:rPr>
                <w:sz w:val="20"/>
              </w:rPr>
            </w:pPr>
          </w:p>
          <w:p w14:paraId="57172916" w14:textId="77777777" w:rsidR="00B9348B" w:rsidRDefault="00B9348B">
            <w:pPr>
              <w:pStyle w:val="TableParagraph"/>
              <w:rPr>
                <w:sz w:val="20"/>
              </w:rPr>
            </w:pPr>
          </w:p>
          <w:p w14:paraId="2E90055D" w14:textId="77777777" w:rsidR="00B9348B" w:rsidRDefault="00B9348B">
            <w:pPr>
              <w:pStyle w:val="TableParagraph"/>
              <w:rPr>
                <w:sz w:val="20"/>
              </w:rPr>
            </w:pPr>
          </w:p>
          <w:p w14:paraId="662A887D" w14:textId="77777777" w:rsidR="00B9348B" w:rsidRDefault="00B9348B">
            <w:pPr>
              <w:pStyle w:val="TableParagraph"/>
              <w:rPr>
                <w:sz w:val="29"/>
              </w:rPr>
            </w:pPr>
          </w:p>
          <w:p w14:paraId="08C31D19" w14:textId="77777777" w:rsidR="00B9348B" w:rsidRDefault="00000000">
            <w:pPr>
              <w:pStyle w:val="TableParagraph"/>
              <w:ind w:left="374"/>
              <w:rPr>
                <w:sz w:val="19"/>
              </w:rPr>
            </w:pPr>
            <w:r>
              <w:rPr>
                <w:sz w:val="19"/>
              </w:rPr>
              <w:t>1.</w:t>
            </w:r>
          </w:p>
          <w:p w14:paraId="403FFAF5" w14:textId="77777777" w:rsidR="00B9348B" w:rsidRDefault="00B9348B">
            <w:pPr>
              <w:pStyle w:val="TableParagraph"/>
              <w:rPr>
                <w:sz w:val="20"/>
              </w:rPr>
            </w:pPr>
          </w:p>
          <w:p w14:paraId="718B6FA7" w14:textId="77777777" w:rsidR="00B9348B" w:rsidRDefault="00000000">
            <w:pPr>
              <w:pStyle w:val="TableParagraph"/>
              <w:spacing w:before="140"/>
              <w:ind w:left="360"/>
              <w:rPr>
                <w:sz w:val="19"/>
              </w:rPr>
            </w:pPr>
            <w:r>
              <w:rPr>
                <w:w w:val="120"/>
                <w:sz w:val="19"/>
              </w:rPr>
              <w:t>2.</w:t>
            </w:r>
          </w:p>
          <w:p w14:paraId="0D475407" w14:textId="77777777" w:rsidR="00B9348B" w:rsidRDefault="00B9348B">
            <w:pPr>
              <w:pStyle w:val="TableParagraph"/>
              <w:rPr>
                <w:sz w:val="20"/>
              </w:rPr>
            </w:pPr>
          </w:p>
          <w:p w14:paraId="046F5BDA" w14:textId="77777777" w:rsidR="00B9348B" w:rsidRDefault="00B9348B">
            <w:pPr>
              <w:pStyle w:val="TableParagraph"/>
              <w:spacing w:before="1"/>
              <w:rPr>
                <w:sz w:val="17"/>
              </w:rPr>
            </w:pPr>
          </w:p>
          <w:p w14:paraId="3F235C5D" w14:textId="77777777" w:rsidR="00B9348B" w:rsidRDefault="00000000">
            <w:pPr>
              <w:pStyle w:val="TableParagraph"/>
              <w:ind w:left="355"/>
              <w:rPr>
                <w:sz w:val="19"/>
              </w:rPr>
            </w:pPr>
            <w:r>
              <w:rPr>
                <w:w w:val="125"/>
                <w:sz w:val="19"/>
              </w:rPr>
              <w:t>3.</w:t>
            </w:r>
          </w:p>
          <w:p w14:paraId="4A9B2F08" w14:textId="77777777" w:rsidR="00B9348B" w:rsidRDefault="00B9348B">
            <w:pPr>
              <w:pStyle w:val="TableParagraph"/>
              <w:rPr>
                <w:sz w:val="20"/>
              </w:rPr>
            </w:pPr>
          </w:p>
          <w:p w14:paraId="3E68182E" w14:textId="77777777" w:rsidR="00B9348B" w:rsidRDefault="00000000">
            <w:pPr>
              <w:pStyle w:val="TableParagraph"/>
              <w:spacing w:before="142"/>
              <w:ind w:left="352"/>
              <w:rPr>
                <w:sz w:val="19"/>
              </w:rPr>
            </w:pPr>
            <w:r>
              <w:rPr>
                <w:w w:val="125"/>
                <w:sz w:val="19"/>
              </w:rPr>
              <w:t>4.</w:t>
            </w:r>
          </w:p>
          <w:p w14:paraId="3A74611F" w14:textId="77777777" w:rsidR="00B9348B" w:rsidRDefault="00B9348B">
            <w:pPr>
              <w:pStyle w:val="TableParagraph"/>
              <w:rPr>
                <w:sz w:val="20"/>
              </w:rPr>
            </w:pPr>
          </w:p>
          <w:p w14:paraId="1DBEB5E2" w14:textId="77777777" w:rsidR="00B9348B" w:rsidRDefault="00000000">
            <w:pPr>
              <w:pStyle w:val="TableParagraph"/>
              <w:spacing w:before="169"/>
              <w:ind w:left="355"/>
              <w:rPr>
                <w:sz w:val="19"/>
              </w:rPr>
            </w:pPr>
            <w:r>
              <w:rPr>
                <w:w w:val="125"/>
                <w:sz w:val="19"/>
              </w:rPr>
              <w:t>5.</w:t>
            </w:r>
          </w:p>
          <w:p w14:paraId="38546DDA" w14:textId="77777777" w:rsidR="00B9348B" w:rsidRDefault="00B9348B">
            <w:pPr>
              <w:pStyle w:val="TableParagraph"/>
              <w:rPr>
                <w:sz w:val="20"/>
              </w:rPr>
            </w:pPr>
          </w:p>
          <w:p w14:paraId="1A071A5E" w14:textId="77777777" w:rsidR="00B9348B" w:rsidRDefault="00B9348B">
            <w:pPr>
              <w:pStyle w:val="TableParagraph"/>
              <w:spacing w:before="9"/>
              <w:rPr>
                <w:sz w:val="18"/>
              </w:rPr>
            </w:pPr>
          </w:p>
          <w:p w14:paraId="1D8B3748" w14:textId="77777777" w:rsidR="00B9348B" w:rsidRDefault="00000000">
            <w:pPr>
              <w:pStyle w:val="TableParagraph"/>
              <w:ind w:left="345"/>
              <w:rPr>
                <w:sz w:val="19"/>
              </w:rPr>
            </w:pPr>
            <w:r>
              <w:rPr>
                <w:w w:val="130"/>
                <w:sz w:val="19"/>
              </w:rPr>
              <w:t>6.</w:t>
            </w:r>
          </w:p>
        </w:tc>
        <w:tc>
          <w:tcPr>
            <w:tcW w:w="3406" w:type="dxa"/>
            <w:vMerge w:val="restart"/>
            <w:tcBorders>
              <w:top w:val="single" w:sz="12" w:space="0" w:color="EFEFEF"/>
              <w:left w:val="single" w:sz="12" w:space="0" w:color="EFEFEF"/>
              <w:bottom w:val="double" w:sz="1" w:space="0" w:color="EFEFEF"/>
              <w:right w:val="single" w:sz="12" w:space="0" w:color="EFEFEF"/>
            </w:tcBorders>
          </w:tcPr>
          <w:p w14:paraId="00D4824D" w14:textId="77777777" w:rsidR="00B9348B" w:rsidRDefault="00B9348B">
            <w:pPr>
              <w:pStyle w:val="TableParagraph"/>
              <w:rPr>
                <w:sz w:val="20"/>
              </w:rPr>
            </w:pPr>
          </w:p>
          <w:p w14:paraId="73977FD6" w14:textId="77777777" w:rsidR="00B9348B" w:rsidRDefault="00B9348B">
            <w:pPr>
              <w:pStyle w:val="TableParagraph"/>
              <w:rPr>
                <w:sz w:val="20"/>
              </w:rPr>
            </w:pPr>
          </w:p>
          <w:p w14:paraId="161039F8" w14:textId="77777777" w:rsidR="00B9348B" w:rsidRDefault="00B9348B">
            <w:pPr>
              <w:pStyle w:val="TableParagraph"/>
              <w:rPr>
                <w:sz w:val="20"/>
              </w:rPr>
            </w:pPr>
          </w:p>
          <w:p w14:paraId="078C9C77" w14:textId="77777777" w:rsidR="00B9348B" w:rsidRDefault="00B9348B">
            <w:pPr>
              <w:pStyle w:val="TableParagraph"/>
              <w:rPr>
                <w:sz w:val="20"/>
              </w:rPr>
            </w:pPr>
          </w:p>
          <w:p w14:paraId="385B2BA4" w14:textId="77777777" w:rsidR="00B9348B" w:rsidRDefault="00B9348B">
            <w:pPr>
              <w:pStyle w:val="TableParagraph"/>
              <w:rPr>
                <w:sz w:val="20"/>
              </w:rPr>
            </w:pPr>
          </w:p>
          <w:p w14:paraId="1CA60514" w14:textId="77777777" w:rsidR="00B9348B" w:rsidRDefault="00B9348B">
            <w:pPr>
              <w:pStyle w:val="TableParagraph"/>
              <w:spacing w:before="3"/>
              <w:rPr>
                <w:sz w:val="20"/>
              </w:rPr>
            </w:pPr>
          </w:p>
          <w:p w14:paraId="281D8338" w14:textId="77777777" w:rsidR="00B9348B" w:rsidRDefault="00000000">
            <w:pPr>
              <w:pStyle w:val="TableParagraph"/>
              <w:ind w:left="33"/>
              <w:rPr>
                <w:sz w:val="19"/>
                <w:szCs w:val="19"/>
              </w:rPr>
            </w:pPr>
            <w:r>
              <w:rPr>
                <w:w w:val="140"/>
                <w:sz w:val="19"/>
                <w:szCs w:val="19"/>
              </w:rPr>
              <w:t>Ալլոբարբիտալ</w:t>
            </w:r>
          </w:p>
        </w:tc>
        <w:tc>
          <w:tcPr>
            <w:tcW w:w="5841" w:type="dxa"/>
            <w:vMerge w:val="restart"/>
            <w:tcBorders>
              <w:top w:val="single" w:sz="12" w:space="0" w:color="EFEFEF"/>
              <w:left w:val="single" w:sz="12" w:space="0" w:color="EFEFEF"/>
              <w:bottom w:val="double" w:sz="1" w:space="0" w:color="EFEFEF"/>
              <w:right w:val="double" w:sz="1" w:space="0" w:color="A0A0A0"/>
            </w:tcBorders>
          </w:tcPr>
          <w:p w14:paraId="0F3FC29B" w14:textId="77777777" w:rsidR="00B9348B" w:rsidRDefault="00B9348B">
            <w:pPr>
              <w:pStyle w:val="TableParagraph"/>
              <w:rPr>
                <w:sz w:val="20"/>
              </w:rPr>
            </w:pPr>
          </w:p>
          <w:p w14:paraId="1C195DD2" w14:textId="77777777" w:rsidR="00B9348B" w:rsidRDefault="00B9348B">
            <w:pPr>
              <w:pStyle w:val="TableParagraph"/>
              <w:rPr>
                <w:sz w:val="20"/>
              </w:rPr>
            </w:pPr>
          </w:p>
          <w:p w14:paraId="14310CE5" w14:textId="77777777" w:rsidR="00B9348B" w:rsidRDefault="00B9348B">
            <w:pPr>
              <w:pStyle w:val="TableParagraph"/>
              <w:rPr>
                <w:sz w:val="20"/>
              </w:rPr>
            </w:pPr>
          </w:p>
          <w:p w14:paraId="38C86B3C" w14:textId="77777777" w:rsidR="00B9348B" w:rsidRDefault="00B9348B">
            <w:pPr>
              <w:pStyle w:val="TableParagraph"/>
              <w:rPr>
                <w:sz w:val="20"/>
              </w:rPr>
            </w:pPr>
          </w:p>
          <w:p w14:paraId="7BC69F8E" w14:textId="77777777" w:rsidR="00B9348B" w:rsidRDefault="00B9348B">
            <w:pPr>
              <w:pStyle w:val="TableParagraph"/>
              <w:rPr>
                <w:sz w:val="20"/>
              </w:rPr>
            </w:pPr>
          </w:p>
          <w:p w14:paraId="0DE404B9" w14:textId="77777777" w:rsidR="00B9348B" w:rsidRDefault="00B9348B">
            <w:pPr>
              <w:pStyle w:val="TableParagraph"/>
              <w:spacing w:before="3"/>
              <w:rPr>
                <w:sz w:val="20"/>
              </w:rPr>
            </w:pPr>
          </w:p>
          <w:p w14:paraId="7F95E3AD" w14:textId="77777777" w:rsidR="00B9348B" w:rsidRDefault="00000000">
            <w:pPr>
              <w:pStyle w:val="TableParagraph"/>
              <w:ind w:left="32"/>
              <w:rPr>
                <w:sz w:val="19"/>
                <w:szCs w:val="19"/>
              </w:rPr>
            </w:pPr>
            <w:r>
              <w:rPr>
                <w:w w:val="125"/>
                <w:sz w:val="19"/>
                <w:szCs w:val="19"/>
              </w:rPr>
              <w:t>5.5-դիալլիլբարբիտուրաթթու</w:t>
            </w:r>
          </w:p>
        </w:tc>
        <w:tc>
          <w:tcPr>
            <w:tcW w:w="1646" w:type="dxa"/>
            <w:tcBorders>
              <w:top w:val="single" w:sz="8" w:space="0" w:color="000000"/>
              <w:left w:val="double" w:sz="1" w:space="0" w:color="A0A0A0"/>
              <w:bottom w:val="double" w:sz="1" w:space="0" w:color="A0A0A0"/>
              <w:right w:val="double" w:sz="1" w:space="0" w:color="A0A0A0"/>
            </w:tcBorders>
          </w:tcPr>
          <w:p w14:paraId="344C6613" w14:textId="77777777" w:rsidR="00B9348B" w:rsidRDefault="00B9348B">
            <w:pPr>
              <w:pStyle w:val="TableParagraph"/>
              <w:rPr>
                <w:sz w:val="20"/>
              </w:rPr>
            </w:pPr>
          </w:p>
        </w:tc>
        <w:tc>
          <w:tcPr>
            <w:tcW w:w="1279" w:type="dxa"/>
            <w:tcBorders>
              <w:top w:val="single" w:sz="8" w:space="0" w:color="000000"/>
              <w:left w:val="double" w:sz="1" w:space="0" w:color="A0A0A0"/>
              <w:bottom w:val="double" w:sz="1" w:space="0" w:color="A0A0A0"/>
              <w:right w:val="double" w:sz="1" w:space="0" w:color="A0A0A0"/>
            </w:tcBorders>
          </w:tcPr>
          <w:p w14:paraId="71F4B50D" w14:textId="77777777" w:rsidR="00B9348B" w:rsidRDefault="00B9348B">
            <w:pPr>
              <w:pStyle w:val="TableParagraph"/>
              <w:rPr>
                <w:sz w:val="20"/>
              </w:rPr>
            </w:pPr>
          </w:p>
        </w:tc>
        <w:tc>
          <w:tcPr>
            <w:tcW w:w="1111" w:type="dxa"/>
            <w:tcBorders>
              <w:top w:val="single" w:sz="8" w:space="0" w:color="000000"/>
              <w:left w:val="double" w:sz="1" w:space="0" w:color="A0A0A0"/>
              <w:bottom w:val="double" w:sz="1" w:space="0" w:color="A0A0A0"/>
              <w:right w:val="double" w:sz="1" w:space="0" w:color="A0A0A0"/>
            </w:tcBorders>
          </w:tcPr>
          <w:p w14:paraId="53D29EDF" w14:textId="77777777" w:rsidR="00B9348B" w:rsidRDefault="00000000">
            <w:pPr>
              <w:pStyle w:val="TableParagraph"/>
              <w:spacing w:before="68" w:line="300" w:lineRule="auto"/>
              <w:ind w:left="77" w:right="92" w:firstLine="28"/>
              <w:rPr>
                <w:sz w:val="19"/>
                <w:szCs w:val="19"/>
              </w:rPr>
            </w:pPr>
            <w:r>
              <w:rPr>
                <w:w w:val="125"/>
                <w:sz w:val="19"/>
                <w:szCs w:val="19"/>
              </w:rPr>
              <w:t xml:space="preserve">պատիկ ը </w:t>
            </w:r>
            <w:r>
              <w:rPr>
                <w:w w:val="120"/>
                <w:sz w:val="19"/>
                <w:szCs w:val="19"/>
              </w:rPr>
              <w:t>ներառյա</w:t>
            </w:r>
          </w:p>
          <w:p w14:paraId="5225A142" w14:textId="77777777" w:rsidR="00B9348B" w:rsidRDefault="00000000">
            <w:pPr>
              <w:pStyle w:val="TableParagraph"/>
              <w:spacing w:line="212" w:lineRule="exact"/>
              <w:ind w:left="77"/>
              <w:rPr>
                <w:sz w:val="19"/>
                <w:szCs w:val="19"/>
              </w:rPr>
            </w:pPr>
            <w:r>
              <w:rPr>
                <w:w w:val="156"/>
                <w:sz w:val="19"/>
                <w:szCs w:val="19"/>
              </w:rPr>
              <w:t>լ</w:t>
            </w:r>
          </w:p>
        </w:tc>
        <w:tc>
          <w:tcPr>
            <w:tcW w:w="1067" w:type="dxa"/>
            <w:gridSpan w:val="2"/>
            <w:vMerge w:val="restart"/>
            <w:tcBorders>
              <w:left w:val="double" w:sz="1" w:space="0" w:color="A0A0A0"/>
              <w:bottom w:val="nil"/>
              <w:right w:val="nil"/>
            </w:tcBorders>
          </w:tcPr>
          <w:p w14:paraId="08A84F6D" w14:textId="77777777" w:rsidR="00B9348B" w:rsidRDefault="00000000">
            <w:pPr>
              <w:pStyle w:val="TableParagraph"/>
              <w:spacing w:before="101" w:line="340" w:lineRule="auto"/>
              <w:ind w:left="159" w:right="401" w:firstLine="50"/>
              <w:rPr>
                <w:sz w:val="19"/>
                <w:szCs w:val="19"/>
              </w:rPr>
            </w:pPr>
            <w:r>
              <w:rPr>
                <w:w w:val="120"/>
                <w:sz w:val="19"/>
                <w:szCs w:val="19"/>
              </w:rPr>
              <w:t xml:space="preserve">պա- </w:t>
            </w:r>
            <w:r>
              <w:rPr>
                <w:w w:val="125"/>
                <w:sz w:val="19"/>
                <w:szCs w:val="19"/>
              </w:rPr>
              <w:t>տիկ ը</w:t>
            </w:r>
          </w:p>
          <w:p w14:paraId="3BFBB209" w14:textId="77777777" w:rsidR="00B9348B" w:rsidRDefault="00B9348B">
            <w:pPr>
              <w:pStyle w:val="TableParagraph"/>
              <w:spacing w:before="2"/>
              <w:rPr>
                <w:sz w:val="16"/>
              </w:rPr>
            </w:pPr>
          </w:p>
          <w:p w14:paraId="41E9C7E7" w14:textId="77777777" w:rsidR="00B9348B" w:rsidRDefault="00000000">
            <w:pPr>
              <w:pStyle w:val="TableParagraph"/>
              <w:ind w:left="44"/>
              <w:rPr>
                <w:sz w:val="19"/>
              </w:rPr>
            </w:pPr>
            <w:r>
              <w:rPr>
                <w:w w:val="105"/>
                <w:sz w:val="19"/>
              </w:rPr>
              <w:t>31.25</w:t>
            </w:r>
          </w:p>
          <w:p w14:paraId="40A6D171" w14:textId="77777777" w:rsidR="00B9348B" w:rsidRDefault="00B9348B">
            <w:pPr>
              <w:pStyle w:val="TableParagraph"/>
              <w:rPr>
                <w:sz w:val="20"/>
              </w:rPr>
            </w:pPr>
          </w:p>
          <w:p w14:paraId="5ABDC4CD" w14:textId="77777777" w:rsidR="00B9348B" w:rsidRDefault="00000000">
            <w:pPr>
              <w:pStyle w:val="TableParagraph"/>
              <w:spacing w:before="146"/>
              <w:ind w:left="44"/>
              <w:rPr>
                <w:sz w:val="19"/>
              </w:rPr>
            </w:pPr>
            <w:r>
              <w:rPr>
                <w:w w:val="130"/>
                <w:sz w:val="19"/>
              </w:rPr>
              <w:t>0.625</w:t>
            </w:r>
          </w:p>
          <w:p w14:paraId="3D33C3C4" w14:textId="77777777" w:rsidR="00B9348B" w:rsidRDefault="00B9348B">
            <w:pPr>
              <w:pStyle w:val="TableParagraph"/>
              <w:rPr>
                <w:sz w:val="20"/>
              </w:rPr>
            </w:pPr>
          </w:p>
          <w:p w14:paraId="05EA0123" w14:textId="77777777" w:rsidR="00B9348B" w:rsidRDefault="00B9348B">
            <w:pPr>
              <w:pStyle w:val="TableParagraph"/>
              <w:spacing w:before="11"/>
              <w:rPr>
                <w:sz w:val="16"/>
              </w:rPr>
            </w:pPr>
          </w:p>
          <w:p w14:paraId="7D3A4166" w14:textId="77777777" w:rsidR="00B9348B" w:rsidRDefault="00000000">
            <w:pPr>
              <w:pStyle w:val="TableParagraph"/>
              <w:ind w:left="44"/>
              <w:rPr>
                <w:sz w:val="19"/>
              </w:rPr>
            </w:pPr>
            <w:r>
              <w:rPr>
                <w:w w:val="105"/>
                <w:sz w:val="19"/>
              </w:rPr>
              <w:t>1.25</w:t>
            </w:r>
          </w:p>
          <w:p w14:paraId="3EEBF445" w14:textId="77777777" w:rsidR="00B9348B" w:rsidRDefault="00B9348B">
            <w:pPr>
              <w:pStyle w:val="TableParagraph"/>
              <w:rPr>
                <w:sz w:val="20"/>
              </w:rPr>
            </w:pPr>
          </w:p>
          <w:p w14:paraId="7D06CB9C" w14:textId="77777777" w:rsidR="00B9348B" w:rsidRDefault="00000000">
            <w:pPr>
              <w:pStyle w:val="TableParagraph"/>
              <w:spacing w:before="145"/>
              <w:ind w:left="46"/>
              <w:rPr>
                <w:sz w:val="19"/>
              </w:rPr>
            </w:pPr>
            <w:r>
              <w:rPr>
                <w:w w:val="105"/>
                <w:sz w:val="19"/>
              </w:rPr>
              <w:t>12.5</w:t>
            </w:r>
          </w:p>
          <w:p w14:paraId="08BE29FE" w14:textId="77777777" w:rsidR="00B9348B" w:rsidRDefault="00B9348B">
            <w:pPr>
              <w:pStyle w:val="TableParagraph"/>
              <w:rPr>
                <w:sz w:val="20"/>
              </w:rPr>
            </w:pPr>
          </w:p>
          <w:p w14:paraId="025DB4BE" w14:textId="77777777" w:rsidR="00B9348B" w:rsidRDefault="00000000">
            <w:pPr>
              <w:pStyle w:val="TableParagraph"/>
              <w:spacing w:before="163"/>
              <w:ind w:left="44"/>
              <w:rPr>
                <w:sz w:val="19"/>
              </w:rPr>
            </w:pPr>
            <w:r>
              <w:rPr>
                <w:w w:val="105"/>
                <w:sz w:val="19"/>
              </w:rPr>
              <w:t>3.125</w:t>
            </w:r>
          </w:p>
          <w:p w14:paraId="5FEB8ABA" w14:textId="77777777" w:rsidR="00B9348B" w:rsidRDefault="00B9348B">
            <w:pPr>
              <w:pStyle w:val="TableParagraph"/>
              <w:rPr>
                <w:sz w:val="20"/>
              </w:rPr>
            </w:pPr>
          </w:p>
          <w:p w14:paraId="6A35FA21" w14:textId="77777777" w:rsidR="00B9348B" w:rsidRDefault="00B9348B">
            <w:pPr>
              <w:pStyle w:val="TableParagraph"/>
              <w:rPr>
                <w:sz w:val="19"/>
              </w:rPr>
            </w:pPr>
          </w:p>
          <w:p w14:paraId="33C9BECC" w14:textId="77777777" w:rsidR="00B9348B" w:rsidRDefault="00000000">
            <w:pPr>
              <w:pStyle w:val="TableParagraph"/>
              <w:ind w:left="44"/>
              <w:rPr>
                <w:sz w:val="19"/>
              </w:rPr>
            </w:pPr>
            <w:r>
              <w:rPr>
                <w:w w:val="105"/>
                <w:sz w:val="19"/>
              </w:rPr>
              <w:t>3.125</w:t>
            </w:r>
          </w:p>
        </w:tc>
      </w:tr>
      <w:tr w:rsidR="00B9348B" w14:paraId="7B781081" w14:textId="77777777">
        <w:trPr>
          <w:trHeight w:val="563"/>
        </w:trPr>
        <w:tc>
          <w:tcPr>
            <w:tcW w:w="619" w:type="dxa"/>
            <w:gridSpan w:val="2"/>
            <w:vMerge/>
            <w:tcBorders>
              <w:top w:val="nil"/>
              <w:left w:val="nil"/>
              <w:bottom w:val="nil"/>
              <w:right w:val="single" w:sz="12" w:space="0" w:color="EFEFEF"/>
            </w:tcBorders>
          </w:tcPr>
          <w:p w14:paraId="46D8FC38" w14:textId="77777777" w:rsidR="00B9348B" w:rsidRDefault="00B9348B">
            <w:pPr>
              <w:rPr>
                <w:sz w:val="2"/>
                <w:szCs w:val="2"/>
              </w:rPr>
            </w:pPr>
          </w:p>
        </w:tc>
        <w:tc>
          <w:tcPr>
            <w:tcW w:w="3406" w:type="dxa"/>
            <w:vMerge/>
            <w:tcBorders>
              <w:top w:val="nil"/>
              <w:left w:val="single" w:sz="12" w:space="0" w:color="EFEFEF"/>
              <w:bottom w:val="double" w:sz="1" w:space="0" w:color="EFEFEF"/>
              <w:right w:val="single" w:sz="12" w:space="0" w:color="EFEFEF"/>
            </w:tcBorders>
          </w:tcPr>
          <w:p w14:paraId="0D50C9F6" w14:textId="77777777" w:rsidR="00B9348B" w:rsidRDefault="00B9348B">
            <w:pPr>
              <w:rPr>
                <w:sz w:val="2"/>
                <w:szCs w:val="2"/>
              </w:rPr>
            </w:pPr>
          </w:p>
        </w:tc>
        <w:tc>
          <w:tcPr>
            <w:tcW w:w="5841" w:type="dxa"/>
            <w:vMerge/>
            <w:tcBorders>
              <w:top w:val="nil"/>
              <w:left w:val="single" w:sz="12" w:space="0" w:color="EFEFEF"/>
              <w:bottom w:val="double" w:sz="1" w:space="0" w:color="EFEFEF"/>
              <w:right w:val="double" w:sz="1" w:space="0" w:color="A0A0A0"/>
            </w:tcBorders>
          </w:tcPr>
          <w:p w14:paraId="6F609F22" w14:textId="77777777" w:rsidR="00B9348B" w:rsidRDefault="00B9348B">
            <w:pPr>
              <w:rPr>
                <w:sz w:val="2"/>
                <w:szCs w:val="2"/>
              </w:rPr>
            </w:pPr>
          </w:p>
        </w:tc>
        <w:tc>
          <w:tcPr>
            <w:tcW w:w="1646" w:type="dxa"/>
            <w:tcBorders>
              <w:top w:val="double" w:sz="1" w:space="0" w:color="A0A0A0"/>
              <w:left w:val="double" w:sz="1" w:space="0" w:color="A0A0A0"/>
              <w:bottom w:val="double" w:sz="1" w:space="0" w:color="EFEFEF"/>
              <w:right w:val="double" w:sz="1" w:space="0" w:color="A0A0A0"/>
            </w:tcBorders>
          </w:tcPr>
          <w:p w14:paraId="68C5C11A" w14:textId="77777777" w:rsidR="00B9348B" w:rsidRDefault="00B9348B">
            <w:pPr>
              <w:pStyle w:val="TableParagraph"/>
              <w:spacing w:before="8"/>
              <w:rPr>
                <w:sz w:val="19"/>
              </w:rPr>
            </w:pPr>
          </w:p>
          <w:p w14:paraId="058DF610" w14:textId="77777777" w:rsidR="00B9348B" w:rsidRDefault="00000000">
            <w:pPr>
              <w:pStyle w:val="TableParagraph"/>
              <w:ind w:left="43"/>
              <w:rPr>
                <w:sz w:val="19"/>
              </w:rPr>
            </w:pPr>
            <w:r>
              <w:rPr>
                <w:w w:val="115"/>
                <w:sz w:val="19"/>
              </w:rPr>
              <w:t>0.25-1.25</w:t>
            </w:r>
          </w:p>
        </w:tc>
        <w:tc>
          <w:tcPr>
            <w:tcW w:w="1279" w:type="dxa"/>
            <w:tcBorders>
              <w:top w:val="double" w:sz="1" w:space="0" w:color="A0A0A0"/>
              <w:left w:val="double" w:sz="1" w:space="0" w:color="A0A0A0"/>
              <w:bottom w:val="double" w:sz="1" w:space="0" w:color="EFEFEF"/>
              <w:right w:val="double" w:sz="1" w:space="0" w:color="A0A0A0"/>
            </w:tcBorders>
          </w:tcPr>
          <w:p w14:paraId="322581B4" w14:textId="77777777" w:rsidR="00B9348B" w:rsidRDefault="00B9348B">
            <w:pPr>
              <w:pStyle w:val="TableParagraph"/>
              <w:spacing w:before="8"/>
              <w:rPr>
                <w:sz w:val="19"/>
              </w:rPr>
            </w:pPr>
          </w:p>
          <w:p w14:paraId="63EDB194" w14:textId="77777777" w:rsidR="00B9348B" w:rsidRDefault="00000000">
            <w:pPr>
              <w:pStyle w:val="TableParagraph"/>
              <w:ind w:left="46"/>
              <w:rPr>
                <w:sz w:val="19"/>
              </w:rPr>
            </w:pPr>
            <w:r>
              <w:rPr>
                <w:w w:val="115"/>
                <w:sz w:val="19"/>
              </w:rPr>
              <w:t>1.25-6.25</w:t>
            </w:r>
          </w:p>
        </w:tc>
        <w:tc>
          <w:tcPr>
            <w:tcW w:w="1111" w:type="dxa"/>
            <w:tcBorders>
              <w:top w:val="double" w:sz="1" w:space="0" w:color="A0A0A0"/>
              <w:left w:val="double" w:sz="1" w:space="0" w:color="A0A0A0"/>
              <w:bottom w:val="double" w:sz="1" w:space="0" w:color="EFEFEF"/>
              <w:right w:val="double" w:sz="1" w:space="0" w:color="A0A0A0"/>
            </w:tcBorders>
          </w:tcPr>
          <w:p w14:paraId="30C256C7" w14:textId="77777777" w:rsidR="00B9348B" w:rsidRDefault="00B9348B">
            <w:pPr>
              <w:pStyle w:val="TableParagraph"/>
              <w:spacing w:before="8"/>
              <w:rPr>
                <w:sz w:val="19"/>
              </w:rPr>
            </w:pPr>
          </w:p>
          <w:p w14:paraId="2A87EC3B" w14:textId="77777777" w:rsidR="00B9348B" w:rsidRDefault="00000000">
            <w:pPr>
              <w:pStyle w:val="TableParagraph"/>
              <w:ind w:left="48"/>
              <w:rPr>
                <w:sz w:val="19"/>
              </w:rPr>
            </w:pPr>
            <w:r>
              <w:rPr>
                <w:w w:val="115"/>
                <w:sz w:val="19"/>
              </w:rPr>
              <w:t>6.25-31.25</w:t>
            </w:r>
          </w:p>
        </w:tc>
        <w:tc>
          <w:tcPr>
            <w:tcW w:w="1067" w:type="dxa"/>
            <w:gridSpan w:val="2"/>
            <w:vMerge/>
            <w:tcBorders>
              <w:top w:val="nil"/>
              <w:left w:val="double" w:sz="1" w:space="0" w:color="A0A0A0"/>
              <w:bottom w:val="nil"/>
              <w:right w:val="nil"/>
            </w:tcBorders>
          </w:tcPr>
          <w:p w14:paraId="3B7E6867" w14:textId="77777777" w:rsidR="00B9348B" w:rsidRDefault="00B9348B">
            <w:pPr>
              <w:rPr>
                <w:sz w:val="2"/>
                <w:szCs w:val="2"/>
              </w:rPr>
            </w:pPr>
          </w:p>
        </w:tc>
      </w:tr>
      <w:tr w:rsidR="00B9348B" w14:paraId="602C807E" w14:textId="77777777">
        <w:trPr>
          <w:trHeight w:val="647"/>
        </w:trPr>
        <w:tc>
          <w:tcPr>
            <w:tcW w:w="619" w:type="dxa"/>
            <w:gridSpan w:val="2"/>
            <w:vMerge/>
            <w:tcBorders>
              <w:top w:val="nil"/>
              <w:left w:val="nil"/>
              <w:bottom w:val="nil"/>
              <w:right w:val="single" w:sz="12" w:space="0" w:color="EFEFEF"/>
            </w:tcBorders>
          </w:tcPr>
          <w:p w14:paraId="481E23F1" w14:textId="77777777" w:rsidR="00B9348B" w:rsidRDefault="00B9348B">
            <w:pPr>
              <w:rPr>
                <w:sz w:val="2"/>
                <w:szCs w:val="2"/>
              </w:rPr>
            </w:pPr>
          </w:p>
        </w:tc>
        <w:tc>
          <w:tcPr>
            <w:tcW w:w="3406" w:type="dxa"/>
            <w:tcBorders>
              <w:top w:val="double" w:sz="1" w:space="0" w:color="EFEFEF"/>
              <w:left w:val="double" w:sz="1" w:space="0" w:color="EFEFEF"/>
              <w:bottom w:val="double" w:sz="1" w:space="0" w:color="A0A0A0"/>
              <w:right w:val="double" w:sz="1" w:space="0" w:color="EFEFEF"/>
            </w:tcBorders>
          </w:tcPr>
          <w:p w14:paraId="4755B0CA" w14:textId="77777777" w:rsidR="00B9348B" w:rsidRDefault="00B9348B">
            <w:pPr>
              <w:pStyle w:val="TableParagraph"/>
              <w:spacing w:before="3"/>
              <w:rPr>
                <w:sz w:val="20"/>
              </w:rPr>
            </w:pPr>
          </w:p>
          <w:p w14:paraId="3D6BFFDD" w14:textId="77777777" w:rsidR="00B9348B" w:rsidRDefault="00000000">
            <w:pPr>
              <w:pStyle w:val="TableParagraph"/>
              <w:spacing w:before="1"/>
              <w:ind w:left="40"/>
              <w:rPr>
                <w:sz w:val="19"/>
              </w:rPr>
            </w:pPr>
            <w:r>
              <w:rPr>
                <w:sz w:val="19"/>
              </w:rPr>
              <w:t>4-MTA</w:t>
            </w:r>
          </w:p>
        </w:tc>
        <w:tc>
          <w:tcPr>
            <w:tcW w:w="5841" w:type="dxa"/>
            <w:tcBorders>
              <w:top w:val="double" w:sz="1" w:space="0" w:color="EFEFEF"/>
              <w:left w:val="double" w:sz="1" w:space="0" w:color="EFEFEF"/>
              <w:bottom w:val="double" w:sz="1" w:space="0" w:color="A0A0A0"/>
              <w:right w:val="double" w:sz="1" w:space="0" w:color="A0A0A0"/>
            </w:tcBorders>
          </w:tcPr>
          <w:p w14:paraId="734389E3" w14:textId="77777777" w:rsidR="00B9348B" w:rsidRDefault="00B9348B">
            <w:pPr>
              <w:pStyle w:val="TableParagraph"/>
              <w:spacing w:before="5"/>
            </w:pPr>
          </w:p>
          <w:p w14:paraId="010DCA0C" w14:textId="77777777" w:rsidR="00B9348B" w:rsidRDefault="00000000">
            <w:pPr>
              <w:pStyle w:val="TableParagraph"/>
              <w:ind w:left="40"/>
              <w:rPr>
                <w:sz w:val="19"/>
                <w:szCs w:val="19"/>
              </w:rPr>
            </w:pPr>
            <w:r>
              <w:rPr>
                <w:w w:val="125"/>
                <w:sz w:val="19"/>
                <w:szCs w:val="19"/>
              </w:rPr>
              <w:t>Ալֆա-մեթիլ-4-մեթիլթիոֆենետիլամին</w:t>
            </w:r>
          </w:p>
        </w:tc>
        <w:tc>
          <w:tcPr>
            <w:tcW w:w="1646" w:type="dxa"/>
            <w:tcBorders>
              <w:top w:val="double" w:sz="1" w:space="0" w:color="EFEFEF"/>
              <w:left w:val="double" w:sz="1" w:space="0" w:color="A0A0A0"/>
              <w:bottom w:val="double" w:sz="1" w:space="0" w:color="A0A0A0"/>
              <w:right w:val="double" w:sz="1" w:space="0" w:color="A0A0A0"/>
            </w:tcBorders>
          </w:tcPr>
          <w:p w14:paraId="090CD626" w14:textId="77777777" w:rsidR="00B9348B" w:rsidRDefault="00B9348B">
            <w:pPr>
              <w:pStyle w:val="TableParagraph"/>
              <w:spacing w:before="4"/>
              <w:rPr>
                <w:sz w:val="20"/>
              </w:rPr>
            </w:pPr>
          </w:p>
          <w:p w14:paraId="4C803497" w14:textId="77777777" w:rsidR="00B9348B" w:rsidRDefault="00000000">
            <w:pPr>
              <w:pStyle w:val="TableParagraph"/>
              <w:ind w:left="43"/>
              <w:rPr>
                <w:sz w:val="19"/>
              </w:rPr>
            </w:pPr>
            <w:r>
              <w:rPr>
                <w:w w:val="130"/>
                <w:sz w:val="19"/>
              </w:rPr>
              <w:t>0.005-0.025</w:t>
            </w:r>
          </w:p>
        </w:tc>
        <w:tc>
          <w:tcPr>
            <w:tcW w:w="1279" w:type="dxa"/>
            <w:tcBorders>
              <w:top w:val="double" w:sz="1" w:space="0" w:color="EFEFEF"/>
              <w:left w:val="double" w:sz="1" w:space="0" w:color="A0A0A0"/>
              <w:bottom w:val="double" w:sz="1" w:space="0" w:color="A0A0A0"/>
              <w:right w:val="double" w:sz="1" w:space="0" w:color="A0A0A0"/>
            </w:tcBorders>
          </w:tcPr>
          <w:p w14:paraId="6D6E6074" w14:textId="77777777" w:rsidR="00B9348B" w:rsidRDefault="00B9348B">
            <w:pPr>
              <w:pStyle w:val="TableParagraph"/>
              <w:spacing w:before="4"/>
              <w:rPr>
                <w:sz w:val="20"/>
              </w:rPr>
            </w:pPr>
          </w:p>
          <w:p w14:paraId="3E773156" w14:textId="77777777" w:rsidR="00B9348B" w:rsidRDefault="00000000">
            <w:pPr>
              <w:pStyle w:val="TableParagraph"/>
              <w:ind w:left="45"/>
              <w:rPr>
                <w:sz w:val="19"/>
              </w:rPr>
            </w:pPr>
            <w:r>
              <w:rPr>
                <w:w w:val="120"/>
                <w:sz w:val="19"/>
              </w:rPr>
              <w:t>0.025-0.125</w:t>
            </w:r>
          </w:p>
        </w:tc>
        <w:tc>
          <w:tcPr>
            <w:tcW w:w="1111" w:type="dxa"/>
            <w:tcBorders>
              <w:top w:val="double" w:sz="1" w:space="0" w:color="EFEFEF"/>
              <w:left w:val="double" w:sz="1" w:space="0" w:color="A0A0A0"/>
              <w:bottom w:val="double" w:sz="1" w:space="0" w:color="A0A0A0"/>
              <w:right w:val="double" w:sz="1" w:space="0" w:color="A0A0A0"/>
            </w:tcBorders>
          </w:tcPr>
          <w:p w14:paraId="7DAC78FE" w14:textId="77777777" w:rsidR="00B9348B" w:rsidRDefault="00000000">
            <w:pPr>
              <w:pStyle w:val="TableParagraph"/>
              <w:spacing w:line="33" w:lineRule="exact"/>
              <w:ind w:left="5"/>
              <w:rPr>
                <w:sz w:val="3"/>
              </w:rPr>
            </w:pPr>
            <w:r>
              <w:rPr>
                <w:sz w:val="3"/>
              </w:rPr>
            </w:r>
            <w:r>
              <w:rPr>
                <w:sz w:val="3"/>
              </w:rPr>
              <w:pict w14:anchorId="1C6D8EC3">
                <v:group id="_x0000_s1054" style="width:.5pt;height:1.7pt;mso-position-horizontal-relative:char;mso-position-vertical-relative:line" coordsize="10,34">
                  <v:shape id="_x0000_s1055" style="position:absolute;width:10;height:34" coordsize="10,34" o:spt="100" adj="0,,0" path="m10,34r-5,l5,r5,l10,34xm2,34l,34,,,2,r,34xe" fillcolor="#a0a0a0" stroked="f">
                    <v:stroke joinstyle="round"/>
                    <v:formulas/>
                    <v:path arrowok="t" o:connecttype="segments"/>
                  </v:shape>
                  <w10:wrap type="none"/>
                  <w10:anchorlock/>
                </v:group>
              </w:pict>
            </w:r>
          </w:p>
          <w:p w14:paraId="5CAAB6C9" w14:textId="77777777" w:rsidR="00B9348B" w:rsidRDefault="00000000">
            <w:pPr>
              <w:pStyle w:val="TableParagraph"/>
              <w:spacing w:before="66"/>
              <w:ind w:left="48"/>
              <w:rPr>
                <w:sz w:val="19"/>
              </w:rPr>
            </w:pPr>
            <w:r>
              <w:rPr>
                <w:w w:val="110"/>
                <w:sz w:val="19"/>
              </w:rPr>
              <w:t>0.125-</w:t>
            </w:r>
          </w:p>
          <w:p w14:paraId="1C332971" w14:textId="77777777" w:rsidR="00B9348B" w:rsidRDefault="00000000">
            <w:pPr>
              <w:pStyle w:val="TableParagraph"/>
              <w:spacing w:before="94" w:line="216" w:lineRule="exact"/>
              <w:ind w:left="48"/>
              <w:rPr>
                <w:sz w:val="19"/>
              </w:rPr>
            </w:pPr>
            <w:r>
              <w:rPr>
                <w:w w:val="130"/>
                <w:sz w:val="19"/>
              </w:rPr>
              <w:t>0.625</w:t>
            </w:r>
          </w:p>
        </w:tc>
        <w:tc>
          <w:tcPr>
            <w:tcW w:w="1067" w:type="dxa"/>
            <w:gridSpan w:val="2"/>
            <w:vMerge/>
            <w:tcBorders>
              <w:top w:val="nil"/>
              <w:left w:val="double" w:sz="1" w:space="0" w:color="A0A0A0"/>
              <w:bottom w:val="nil"/>
              <w:right w:val="nil"/>
            </w:tcBorders>
          </w:tcPr>
          <w:p w14:paraId="71C9A785" w14:textId="77777777" w:rsidR="00B9348B" w:rsidRDefault="00B9348B">
            <w:pPr>
              <w:rPr>
                <w:sz w:val="2"/>
                <w:szCs w:val="2"/>
              </w:rPr>
            </w:pPr>
          </w:p>
        </w:tc>
      </w:tr>
      <w:tr w:rsidR="00B9348B" w14:paraId="14F5D1F5" w14:textId="77777777">
        <w:trPr>
          <w:trHeight w:val="544"/>
        </w:trPr>
        <w:tc>
          <w:tcPr>
            <w:tcW w:w="619" w:type="dxa"/>
            <w:gridSpan w:val="2"/>
            <w:vMerge/>
            <w:tcBorders>
              <w:top w:val="nil"/>
              <w:left w:val="nil"/>
              <w:bottom w:val="nil"/>
              <w:right w:val="single" w:sz="12" w:space="0" w:color="EFEFEF"/>
            </w:tcBorders>
          </w:tcPr>
          <w:p w14:paraId="264A4043" w14:textId="77777777" w:rsidR="00B9348B" w:rsidRDefault="00B9348B">
            <w:pPr>
              <w:rPr>
                <w:sz w:val="2"/>
                <w:szCs w:val="2"/>
              </w:rPr>
            </w:pPr>
          </w:p>
        </w:tc>
        <w:tc>
          <w:tcPr>
            <w:tcW w:w="3406" w:type="dxa"/>
            <w:tcBorders>
              <w:top w:val="double" w:sz="1" w:space="0" w:color="A0A0A0"/>
              <w:left w:val="double" w:sz="1" w:space="0" w:color="EFEFEF"/>
              <w:bottom w:val="double" w:sz="1" w:space="0" w:color="A0A0A0"/>
              <w:right w:val="double" w:sz="1" w:space="0" w:color="EFEFEF"/>
            </w:tcBorders>
          </w:tcPr>
          <w:p w14:paraId="098FFFB1" w14:textId="77777777" w:rsidR="00B9348B" w:rsidRDefault="00B9348B">
            <w:pPr>
              <w:pStyle w:val="TableParagraph"/>
              <w:spacing w:before="3"/>
              <w:rPr>
                <w:sz w:val="20"/>
              </w:rPr>
            </w:pPr>
          </w:p>
          <w:p w14:paraId="7450E95D" w14:textId="77777777" w:rsidR="00B9348B" w:rsidRDefault="00000000">
            <w:pPr>
              <w:pStyle w:val="TableParagraph"/>
              <w:spacing w:before="1"/>
              <w:ind w:left="40"/>
              <w:rPr>
                <w:sz w:val="19"/>
                <w:szCs w:val="19"/>
              </w:rPr>
            </w:pPr>
            <w:r>
              <w:rPr>
                <w:w w:val="125"/>
                <w:sz w:val="19"/>
                <w:szCs w:val="19"/>
              </w:rPr>
              <w:t>Ամինորեքս</w:t>
            </w:r>
          </w:p>
        </w:tc>
        <w:tc>
          <w:tcPr>
            <w:tcW w:w="5841" w:type="dxa"/>
            <w:tcBorders>
              <w:top w:val="double" w:sz="1" w:space="0" w:color="A0A0A0"/>
              <w:left w:val="double" w:sz="1" w:space="0" w:color="EFEFEF"/>
              <w:bottom w:val="double" w:sz="1" w:space="0" w:color="A0A0A0"/>
              <w:right w:val="double" w:sz="1" w:space="0" w:color="A0A0A0"/>
            </w:tcBorders>
          </w:tcPr>
          <w:p w14:paraId="5F157A3D" w14:textId="77777777" w:rsidR="00B9348B" w:rsidRDefault="00B9348B">
            <w:pPr>
              <w:pStyle w:val="TableParagraph"/>
              <w:spacing w:before="3"/>
              <w:rPr>
                <w:sz w:val="20"/>
              </w:rPr>
            </w:pPr>
          </w:p>
          <w:p w14:paraId="55FF4DE6" w14:textId="77777777" w:rsidR="00B9348B" w:rsidRDefault="00000000">
            <w:pPr>
              <w:pStyle w:val="TableParagraph"/>
              <w:spacing w:before="1"/>
              <w:ind w:left="40"/>
              <w:rPr>
                <w:sz w:val="19"/>
                <w:szCs w:val="19"/>
              </w:rPr>
            </w:pPr>
            <w:r>
              <w:rPr>
                <w:w w:val="125"/>
                <w:sz w:val="19"/>
                <w:szCs w:val="19"/>
              </w:rPr>
              <w:t>2-ամինո-5-ֆենիլ-2-օքսազոլին</w:t>
            </w:r>
          </w:p>
        </w:tc>
        <w:tc>
          <w:tcPr>
            <w:tcW w:w="1646" w:type="dxa"/>
            <w:tcBorders>
              <w:top w:val="double" w:sz="1" w:space="0" w:color="A0A0A0"/>
              <w:left w:val="double" w:sz="1" w:space="0" w:color="A0A0A0"/>
              <w:bottom w:val="double" w:sz="1" w:space="0" w:color="A0A0A0"/>
              <w:right w:val="double" w:sz="1" w:space="0" w:color="A0A0A0"/>
            </w:tcBorders>
          </w:tcPr>
          <w:p w14:paraId="3E5C654B" w14:textId="77777777" w:rsidR="00B9348B" w:rsidRDefault="00B9348B">
            <w:pPr>
              <w:pStyle w:val="TableParagraph"/>
              <w:spacing w:before="5"/>
              <w:rPr>
                <w:sz w:val="18"/>
              </w:rPr>
            </w:pPr>
          </w:p>
          <w:p w14:paraId="79A6C7EF" w14:textId="77777777" w:rsidR="00B9348B" w:rsidRDefault="00000000">
            <w:pPr>
              <w:pStyle w:val="TableParagraph"/>
              <w:ind w:left="43"/>
              <w:rPr>
                <w:sz w:val="19"/>
              </w:rPr>
            </w:pPr>
            <w:r>
              <w:rPr>
                <w:w w:val="120"/>
                <w:sz w:val="19"/>
              </w:rPr>
              <w:t>0.01-0.05</w:t>
            </w:r>
          </w:p>
        </w:tc>
        <w:tc>
          <w:tcPr>
            <w:tcW w:w="1279" w:type="dxa"/>
            <w:tcBorders>
              <w:top w:val="double" w:sz="1" w:space="0" w:color="A0A0A0"/>
              <w:left w:val="double" w:sz="1" w:space="0" w:color="A0A0A0"/>
              <w:bottom w:val="double" w:sz="1" w:space="0" w:color="A0A0A0"/>
              <w:right w:val="double" w:sz="1" w:space="0" w:color="A0A0A0"/>
            </w:tcBorders>
          </w:tcPr>
          <w:p w14:paraId="0E5105ED" w14:textId="77777777" w:rsidR="00B9348B" w:rsidRDefault="00B9348B">
            <w:pPr>
              <w:pStyle w:val="TableParagraph"/>
              <w:spacing w:before="5"/>
              <w:rPr>
                <w:sz w:val="18"/>
              </w:rPr>
            </w:pPr>
          </w:p>
          <w:p w14:paraId="555D105D" w14:textId="77777777" w:rsidR="00B9348B" w:rsidRDefault="00000000">
            <w:pPr>
              <w:pStyle w:val="TableParagraph"/>
              <w:ind w:left="45"/>
              <w:rPr>
                <w:sz w:val="19"/>
              </w:rPr>
            </w:pPr>
            <w:r>
              <w:rPr>
                <w:w w:val="125"/>
                <w:sz w:val="19"/>
              </w:rPr>
              <w:t>0.05-0.25</w:t>
            </w:r>
          </w:p>
        </w:tc>
        <w:tc>
          <w:tcPr>
            <w:tcW w:w="1111" w:type="dxa"/>
            <w:tcBorders>
              <w:top w:val="double" w:sz="1" w:space="0" w:color="A0A0A0"/>
              <w:left w:val="double" w:sz="1" w:space="0" w:color="A0A0A0"/>
              <w:bottom w:val="double" w:sz="1" w:space="0" w:color="A0A0A0"/>
              <w:right w:val="double" w:sz="1" w:space="0" w:color="A0A0A0"/>
            </w:tcBorders>
          </w:tcPr>
          <w:p w14:paraId="6E49B39F" w14:textId="77777777" w:rsidR="00B9348B" w:rsidRDefault="00B9348B">
            <w:pPr>
              <w:pStyle w:val="TableParagraph"/>
              <w:spacing w:before="5"/>
              <w:rPr>
                <w:sz w:val="18"/>
              </w:rPr>
            </w:pPr>
          </w:p>
          <w:p w14:paraId="1C7CD3EC" w14:textId="77777777" w:rsidR="00B9348B" w:rsidRDefault="00000000">
            <w:pPr>
              <w:pStyle w:val="TableParagraph"/>
              <w:ind w:left="48"/>
              <w:rPr>
                <w:sz w:val="19"/>
              </w:rPr>
            </w:pPr>
            <w:r>
              <w:rPr>
                <w:w w:val="115"/>
                <w:sz w:val="19"/>
              </w:rPr>
              <w:t>0.25-1.25</w:t>
            </w:r>
          </w:p>
        </w:tc>
        <w:tc>
          <w:tcPr>
            <w:tcW w:w="1067" w:type="dxa"/>
            <w:gridSpan w:val="2"/>
            <w:vMerge/>
            <w:tcBorders>
              <w:top w:val="nil"/>
              <w:left w:val="double" w:sz="1" w:space="0" w:color="A0A0A0"/>
              <w:bottom w:val="nil"/>
              <w:right w:val="nil"/>
            </w:tcBorders>
          </w:tcPr>
          <w:p w14:paraId="7BDAD3A1" w14:textId="77777777" w:rsidR="00B9348B" w:rsidRDefault="00B9348B">
            <w:pPr>
              <w:rPr>
                <w:sz w:val="2"/>
                <w:szCs w:val="2"/>
              </w:rPr>
            </w:pPr>
          </w:p>
        </w:tc>
      </w:tr>
      <w:tr w:rsidR="00B9348B" w14:paraId="1172DB38" w14:textId="77777777">
        <w:trPr>
          <w:trHeight w:val="594"/>
        </w:trPr>
        <w:tc>
          <w:tcPr>
            <w:tcW w:w="619" w:type="dxa"/>
            <w:gridSpan w:val="2"/>
            <w:vMerge/>
            <w:tcBorders>
              <w:top w:val="nil"/>
              <w:left w:val="nil"/>
              <w:bottom w:val="nil"/>
              <w:right w:val="single" w:sz="12" w:space="0" w:color="EFEFEF"/>
            </w:tcBorders>
          </w:tcPr>
          <w:p w14:paraId="35847142" w14:textId="77777777" w:rsidR="00B9348B" w:rsidRDefault="00B9348B">
            <w:pPr>
              <w:rPr>
                <w:sz w:val="2"/>
                <w:szCs w:val="2"/>
              </w:rPr>
            </w:pPr>
          </w:p>
        </w:tc>
        <w:tc>
          <w:tcPr>
            <w:tcW w:w="3406" w:type="dxa"/>
            <w:tcBorders>
              <w:top w:val="double" w:sz="1" w:space="0" w:color="A0A0A0"/>
              <w:left w:val="double" w:sz="1" w:space="0" w:color="EFEFEF"/>
              <w:bottom w:val="double" w:sz="1" w:space="0" w:color="EFEFEF"/>
              <w:right w:val="double" w:sz="1" w:space="0" w:color="EFEFEF"/>
            </w:tcBorders>
          </w:tcPr>
          <w:p w14:paraId="34F9AEDE" w14:textId="77777777" w:rsidR="00B9348B" w:rsidRDefault="00B9348B">
            <w:pPr>
              <w:pStyle w:val="TableParagraph"/>
              <w:spacing w:before="5"/>
            </w:pPr>
          </w:p>
          <w:p w14:paraId="69B655D5" w14:textId="77777777" w:rsidR="00B9348B" w:rsidRDefault="00000000">
            <w:pPr>
              <w:pStyle w:val="TableParagraph"/>
              <w:ind w:left="40"/>
              <w:rPr>
                <w:sz w:val="19"/>
                <w:szCs w:val="19"/>
              </w:rPr>
            </w:pPr>
            <w:r>
              <w:rPr>
                <w:w w:val="125"/>
                <w:sz w:val="19"/>
                <w:szCs w:val="19"/>
              </w:rPr>
              <w:t>Ամինեպտին</w:t>
            </w:r>
          </w:p>
        </w:tc>
        <w:tc>
          <w:tcPr>
            <w:tcW w:w="5841" w:type="dxa"/>
            <w:tcBorders>
              <w:top w:val="double" w:sz="1" w:space="0" w:color="A0A0A0"/>
              <w:left w:val="double" w:sz="1" w:space="0" w:color="EFEFEF"/>
              <w:bottom w:val="double" w:sz="1" w:space="0" w:color="EFEFEF"/>
              <w:right w:val="double" w:sz="1" w:space="0" w:color="A0A0A0"/>
            </w:tcBorders>
          </w:tcPr>
          <w:p w14:paraId="1307CEC2" w14:textId="77777777" w:rsidR="00B9348B" w:rsidRDefault="00000000">
            <w:pPr>
              <w:pStyle w:val="TableParagraph"/>
              <w:spacing w:before="63"/>
              <w:ind w:left="37"/>
              <w:rPr>
                <w:sz w:val="19"/>
                <w:szCs w:val="19"/>
              </w:rPr>
            </w:pPr>
            <w:r>
              <w:rPr>
                <w:w w:val="115"/>
                <w:sz w:val="19"/>
                <w:szCs w:val="19"/>
              </w:rPr>
              <w:t>7-[(10,11-հիդրո-5Н-դիբենզո(a,d)ցիկլոհեպտան-5-իլ)</w:t>
            </w:r>
          </w:p>
          <w:p w14:paraId="2D939E0D" w14:textId="77777777" w:rsidR="00B9348B" w:rsidRDefault="00000000">
            <w:pPr>
              <w:pStyle w:val="TableParagraph"/>
              <w:spacing w:before="55"/>
              <w:ind w:left="40"/>
              <w:rPr>
                <w:sz w:val="19"/>
                <w:szCs w:val="19"/>
              </w:rPr>
            </w:pPr>
            <w:r>
              <w:rPr>
                <w:w w:val="115"/>
                <w:sz w:val="19"/>
                <w:szCs w:val="19"/>
              </w:rPr>
              <w:t>ամինո] հեպտանայանինթթու</w:t>
            </w:r>
          </w:p>
        </w:tc>
        <w:tc>
          <w:tcPr>
            <w:tcW w:w="1646" w:type="dxa"/>
            <w:tcBorders>
              <w:top w:val="double" w:sz="1" w:space="0" w:color="A0A0A0"/>
              <w:left w:val="double" w:sz="1" w:space="0" w:color="A0A0A0"/>
              <w:bottom w:val="double" w:sz="1" w:space="0" w:color="EFEFEF"/>
              <w:right w:val="double" w:sz="1" w:space="0" w:color="A0A0A0"/>
            </w:tcBorders>
          </w:tcPr>
          <w:p w14:paraId="13232DB2" w14:textId="77777777" w:rsidR="00B9348B" w:rsidRDefault="00B9348B">
            <w:pPr>
              <w:pStyle w:val="TableParagraph"/>
              <w:spacing w:before="4"/>
              <w:rPr>
                <w:sz w:val="20"/>
              </w:rPr>
            </w:pPr>
          </w:p>
          <w:p w14:paraId="479CB864" w14:textId="77777777" w:rsidR="00B9348B" w:rsidRDefault="00000000">
            <w:pPr>
              <w:pStyle w:val="TableParagraph"/>
              <w:ind w:left="43"/>
              <w:rPr>
                <w:sz w:val="19"/>
              </w:rPr>
            </w:pPr>
            <w:r>
              <w:rPr>
                <w:w w:val="115"/>
                <w:sz w:val="19"/>
              </w:rPr>
              <w:t>0.1-0.5</w:t>
            </w:r>
          </w:p>
        </w:tc>
        <w:tc>
          <w:tcPr>
            <w:tcW w:w="1279" w:type="dxa"/>
            <w:tcBorders>
              <w:top w:val="double" w:sz="1" w:space="0" w:color="A0A0A0"/>
              <w:left w:val="double" w:sz="1" w:space="0" w:color="A0A0A0"/>
              <w:bottom w:val="double" w:sz="1" w:space="0" w:color="EFEFEF"/>
              <w:right w:val="double" w:sz="1" w:space="0" w:color="A0A0A0"/>
            </w:tcBorders>
          </w:tcPr>
          <w:p w14:paraId="625AAD0B" w14:textId="77777777" w:rsidR="00B9348B" w:rsidRDefault="00B9348B">
            <w:pPr>
              <w:pStyle w:val="TableParagraph"/>
              <w:spacing w:before="4"/>
              <w:rPr>
                <w:sz w:val="20"/>
              </w:rPr>
            </w:pPr>
          </w:p>
          <w:p w14:paraId="4BAD5B3C" w14:textId="77777777" w:rsidR="00B9348B" w:rsidRDefault="00000000">
            <w:pPr>
              <w:pStyle w:val="TableParagraph"/>
              <w:ind w:left="45"/>
              <w:rPr>
                <w:sz w:val="19"/>
              </w:rPr>
            </w:pPr>
            <w:r>
              <w:rPr>
                <w:w w:val="120"/>
                <w:sz w:val="19"/>
              </w:rPr>
              <w:t>0.5-2.5</w:t>
            </w:r>
          </w:p>
        </w:tc>
        <w:tc>
          <w:tcPr>
            <w:tcW w:w="1111" w:type="dxa"/>
            <w:tcBorders>
              <w:top w:val="double" w:sz="1" w:space="0" w:color="A0A0A0"/>
              <w:left w:val="double" w:sz="1" w:space="0" w:color="A0A0A0"/>
              <w:bottom w:val="double" w:sz="1" w:space="0" w:color="EFEFEF"/>
              <w:right w:val="double" w:sz="1" w:space="0" w:color="A0A0A0"/>
            </w:tcBorders>
          </w:tcPr>
          <w:p w14:paraId="5491D746" w14:textId="77777777" w:rsidR="00B9348B" w:rsidRDefault="00B9348B">
            <w:pPr>
              <w:pStyle w:val="TableParagraph"/>
              <w:spacing w:before="4"/>
              <w:rPr>
                <w:sz w:val="20"/>
              </w:rPr>
            </w:pPr>
          </w:p>
          <w:p w14:paraId="79FC8765" w14:textId="77777777" w:rsidR="00B9348B" w:rsidRDefault="00000000">
            <w:pPr>
              <w:pStyle w:val="TableParagraph"/>
              <w:ind w:left="51"/>
              <w:rPr>
                <w:sz w:val="19"/>
              </w:rPr>
            </w:pPr>
            <w:r>
              <w:rPr>
                <w:w w:val="110"/>
                <w:sz w:val="19"/>
              </w:rPr>
              <w:t>2.5-12.5</w:t>
            </w:r>
          </w:p>
        </w:tc>
        <w:tc>
          <w:tcPr>
            <w:tcW w:w="1067" w:type="dxa"/>
            <w:gridSpan w:val="2"/>
            <w:vMerge/>
            <w:tcBorders>
              <w:top w:val="nil"/>
              <w:left w:val="double" w:sz="1" w:space="0" w:color="A0A0A0"/>
              <w:bottom w:val="nil"/>
              <w:right w:val="nil"/>
            </w:tcBorders>
          </w:tcPr>
          <w:p w14:paraId="67E32E44" w14:textId="77777777" w:rsidR="00B9348B" w:rsidRDefault="00B9348B">
            <w:pPr>
              <w:rPr>
                <w:sz w:val="2"/>
                <w:szCs w:val="2"/>
              </w:rPr>
            </w:pPr>
          </w:p>
        </w:tc>
      </w:tr>
      <w:tr w:rsidR="00B9348B" w14:paraId="4988D9DD" w14:textId="77777777">
        <w:trPr>
          <w:trHeight w:val="645"/>
        </w:trPr>
        <w:tc>
          <w:tcPr>
            <w:tcW w:w="619" w:type="dxa"/>
            <w:gridSpan w:val="2"/>
            <w:vMerge/>
            <w:tcBorders>
              <w:top w:val="nil"/>
              <w:left w:val="nil"/>
              <w:bottom w:val="nil"/>
              <w:right w:val="single" w:sz="12" w:space="0" w:color="EFEFEF"/>
            </w:tcBorders>
          </w:tcPr>
          <w:p w14:paraId="7E50B820" w14:textId="77777777" w:rsidR="00B9348B" w:rsidRDefault="00B9348B">
            <w:pPr>
              <w:rPr>
                <w:sz w:val="2"/>
                <w:szCs w:val="2"/>
              </w:rPr>
            </w:pPr>
          </w:p>
        </w:tc>
        <w:tc>
          <w:tcPr>
            <w:tcW w:w="3406" w:type="dxa"/>
            <w:tcBorders>
              <w:top w:val="double" w:sz="1" w:space="0" w:color="EFEFEF"/>
              <w:left w:val="double" w:sz="1" w:space="0" w:color="EFEFEF"/>
              <w:bottom w:val="double" w:sz="1" w:space="0" w:color="EFEFEF"/>
              <w:right w:val="double" w:sz="1" w:space="0" w:color="EFEFEF"/>
            </w:tcBorders>
          </w:tcPr>
          <w:p w14:paraId="79B49A15" w14:textId="77777777" w:rsidR="00B9348B" w:rsidRDefault="00B9348B">
            <w:pPr>
              <w:pStyle w:val="TableParagraph"/>
              <w:spacing w:before="5"/>
            </w:pPr>
          </w:p>
          <w:p w14:paraId="20881E94" w14:textId="77777777" w:rsidR="00B9348B" w:rsidRDefault="00000000">
            <w:pPr>
              <w:pStyle w:val="TableParagraph"/>
              <w:ind w:left="40"/>
              <w:rPr>
                <w:sz w:val="19"/>
                <w:szCs w:val="19"/>
              </w:rPr>
            </w:pPr>
            <w:r>
              <w:rPr>
                <w:w w:val="125"/>
                <w:sz w:val="19"/>
                <w:szCs w:val="19"/>
              </w:rPr>
              <w:t>Ամֆեպրամոն</w:t>
            </w:r>
          </w:p>
        </w:tc>
        <w:tc>
          <w:tcPr>
            <w:tcW w:w="5841" w:type="dxa"/>
            <w:tcBorders>
              <w:top w:val="double" w:sz="1" w:space="0" w:color="EFEFEF"/>
              <w:left w:val="double" w:sz="1" w:space="0" w:color="EFEFEF"/>
              <w:bottom w:val="double" w:sz="1" w:space="0" w:color="EFEFEF"/>
              <w:right w:val="double" w:sz="1" w:space="0" w:color="A0A0A0"/>
            </w:tcBorders>
          </w:tcPr>
          <w:p w14:paraId="2109CC7D" w14:textId="77777777" w:rsidR="00B9348B" w:rsidRDefault="00B9348B">
            <w:pPr>
              <w:pStyle w:val="TableParagraph"/>
              <w:spacing w:before="5"/>
            </w:pPr>
          </w:p>
          <w:p w14:paraId="0FF69E25" w14:textId="77777777" w:rsidR="00B9348B" w:rsidRDefault="00000000">
            <w:pPr>
              <w:pStyle w:val="TableParagraph"/>
              <w:ind w:left="40"/>
              <w:rPr>
                <w:sz w:val="19"/>
                <w:szCs w:val="19"/>
              </w:rPr>
            </w:pPr>
            <w:r>
              <w:rPr>
                <w:w w:val="125"/>
                <w:sz w:val="19"/>
                <w:szCs w:val="19"/>
              </w:rPr>
              <w:t>2-(դիէթիլամինո)պրոպիֆենոն</w:t>
            </w:r>
          </w:p>
        </w:tc>
        <w:tc>
          <w:tcPr>
            <w:tcW w:w="1646" w:type="dxa"/>
            <w:tcBorders>
              <w:top w:val="double" w:sz="1" w:space="0" w:color="EFEFEF"/>
              <w:left w:val="double" w:sz="1" w:space="0" w:color="A0A0A0"/>
              <w:bottom w:val="double" w:sz="1" w:space="0" w:color="EFEFEF"/>
              <w:right w:val="double" w:sz="1" w:space="0" w:color="A0A0A0"/>
            </w:tcBorders>
          </w:tcPr>
          <w:p w14:paraId="031DB6E7" w14:textId="77777777" w:rsidR="00B9348B" w:rsidRDefault="00B9348B">
            <w:pPr>
              <w:pStyle w:val="TableParagraph"/>
              <w:spacing w:before="4"/>
              <w:rPr>
                <w:sz w:val="20"/>
              </w:rPr>
            </w:pPr>
          </w:p>
          <w:p w14:paraId="25FE7E02" w14:textId="77777777" w:rsidR="00B9348B" w:rsidRDefault="00000000">
            <w:pPr>
              <w:pStyle w:val="TableParagraph"/>
              <w:ind w:left="43"/>
              <w:rPr>
                <w:sz w:val="19"/>
              </w:rPr>
            </w:pPr>
            <w:r>
              <w:rPr>
                <w:w w:val="120"/>
                <w:sz w:val="19"/>
              </w:rPr>
              <w:t>0.025-0.125</w:t>
            </w:r>
          </w:p>
        </w:tc>
        <w:tc>
          <w:tcPr>
            <w:tcW w:w="1279" w:type="dxa"/>
            <w:tcBorders>
              <w:top w:val="double" w:sz="1" w:space="0" w:color="EFEFEF"/>
              <w:left w:val="double" w:sz="1" w:space="0" w:color="A0A0A0"/>
              <w:bottom w:val="double" w:sz="1" w:space="0" w:color="EFEFEF"/>
              <w:right w:val="double" w:sz="1" w:space="0" w:color="A0A0A0"/>
            </w:tcBorders>
          </w:tcPr>
          <w:p w14:paraId="2F34CE26" w14:textId="77777777" w:rsidR="00B9348B" w:rsidRDefault="00B9348B">
            <w:pPr>
              <w:pStyle w:val="TableParagraph"/>
              <w:spacing w:before="4"/>
              <w:rPr>
                <w:sz w:val="20"/>
              </w:rPr>
            </w:pPr>
          </w:p>
          <w:p w14:paraId="17D553DC" w14:textId="77777777" w:rsidR="00B9348B" w:rsidRDefault="00000000">
            <w:pPr>
              <w:pStyle w:val="TableParagraph"/>
              <w:ind w:left="46"/>
              <w:rPr>
                <w:sz w:val="19"/>
              </w:rPr>
            </w:pPr>
            <w:r>
              <w:rPr>
                <w:w w:val="115"/>
                <w:sz w:val="19"/>
              </w:rPr>
              <w:t>0.125-0.625</w:t>
            </w:r>
          </w:p>
        </w:tc>
        <w:tc>
          <w:tcPr>
            <w:tcW w:w="1111" w:type="dxa"/>
            <w:tcBorders>
              <w:top w:val="double" w:sz="1" w:space="0" w:color="EFEFEF"/>
              <w:left w:val="double" w:sz="1" w:space="0" w:color="A0A0A0"/>
              <w:bottom w:val="double" w:sz="1" w:space="0" w:color="EFEFEF"/>
              <w:right w:val="double" w:sz="1" w:space="0" w:color="A0A0A0"/>
            </w:tcBorders>
          </w:tcPr>
          <w:p w14:paraId="6DFEE068" w14:textId="77777777" w:rsidR="00B9348B" w:rsidRDefault="00000000">
            <w:pPr>
              <w:pStyle w:val="TableParagraph"/>
              <w:spacing w:line="38" w:lineRule="exact"/>
              <w:ind w:left="5"/>
              <w:rPr>
                <w:sz w:val="3"/>
              </w:rPr>
            </w:pPr>
            <w:r>
              <w:rPr>
                <w:sz w:val="3"/>
              </w:rPr>
            </w:r>
            <w:r>
              <w:rPr>
                <w:sz w:val="3"/>
              </w:rPr>
              <w:pict w14:anchorId="5C973CA9">
                <v:group id="_x0000_s1052" style="width:.5pt;height:1.95pt;mso-position-horizontal-relative:char;mso-position-vertical-relative:line" coordsize="10,39">
                  <v:shape id="_x0000_s1053" style="position:absolute;width:10;height:39" coordsize="10,39" o:spt="100" adj="0,,0" path="m10,38r-5,l5,r5,l10,38xm2,38l,38,,,2,r,38xe" fillcolor="#a0a0a0" stroked="f">
                    <v:stroke joinstyle="round"/>
                    <v:formulas/>
                    <v:path arrowok="t" o:connecttype="segments"/>
                  </v:shape>
                  <w10:wrap type="none"/>
                  <w10:anchorlock/>
                </v:group>
              </w:pict>
            </w:r>
          </w:p>
          <w:p w14:paraId="65F3EC8A" w14:textId="77777777" w:rsidR="00B9348B" w:rsidRDefault="00000000">
            <w:pPr>
              <w:pStyle w:val="TableParagraph"/>
              <w:spacing w:before="61"/>
              <w:ind w:left="48"/>
              <w:rPr>
                <w:sz w:val="19"/>
              </w:rPr>
            </w:pPr>
            <w:r>
              <w:rPr>
                <w:w w:val="125"/>
                <w:sz w:val="19"/>
              </w:rPr>
              <w:t>0.625-</w:t>
            </w:r>
          </w:p>
          <w:p w14:paraId="59C66696" w14:textId="77777777" w:rsidR="00B9348B" w:rsidRDefault="00000000">
            <w:pPr>
              <w:pStyle w:val="TableParagraph"/>
              <w:spacing w:before="91" w:line="216" w:lineRule="exact"/>
              <w:ind w:left="48"/>
              <w:rPr>
                <w:sz w:val="19"/>
              </w:rPr>
            </w:pPr>
            <w:r>
              <w:rPr>
                <w:w w:val="105"/>
                <w:sz w:val="19"/>
              </w:rPr>
              <w:t>3.125</w:t>
            </w:r>
          </w:p>
        </w:tc>
        <w:tc>
          <w:tcPr>
            <w:tcW w:w="1067" w:type="dxa"/>
            <w:gridSpan w:val="2"/>
            <w:vMerge/>
            <w:tcBorders>
              <w:top w:val="nil"/>
              <w:left w:val="double" w:sz="1" w:space="0" w:color="A0A0A0"/>
              <w:bottom w:val="nil"/>
              <w:right w:val="nil"/>
            </w:tcBorders>
          </w:tcPr>
          <w:p w14:paraId="2B5A7D62" w14:textId="77777777" w:rsidR="00B9348B" w:rsidRDefault="00B9348B">
            <w:pPr>
              <w:rPr>
                <w:sz w:val="2"/>
                <w:szCs w:val="2"/>
              </w:rPr>
            </w:pPr>
          </w:p>
        </w:tc>
      </w:tr>
      <w:tr w:rsidR="00B9348B" w14:paraId="0F098614" w14:textId="77777777">
        <w:trPr>
          <w:trHeight w:val="695"/>
        </w:trPr>
        <w:tc>
          <w:tcPr>
            <w:tcW w:w="619" w:type="dxa"/>
            <w:gridSpan w:val="2"/>
            <w:vMerge/>
            <w:tcBorders>
              <w:top w:val="nil"/>
              <w:left w:val="nil"/>
              <w:bottom w:val="nil"/>
              <w:right w:val="single" w:sz="12" w:space="0" w:color="EFEFEF"/>
            </w:tcBorders>
          </w:tcPr>
          <w:p w14:paraId="221AD525" w14:textId="77777777" w:rsidR="00B9348B" w:rsidRDefault="00B9348B">
            <w:pPr>
              <w:rPr>
                <w:sz w:val="2"/>
                <w:szCs w:val="2"/>
              </w:rPr>
            </w:pPr>
          </w:p>
        </w:tc>
        <w:tc>
          <w:tcPr>
            <w:tcW w:w="3406" w:type="dxa"/>
            <w:tcBorders>
              <w:top w:val="double" w:sz="1" w:space="0" w:color="EFEFEF"/>
              <w:left w:val="double" w:sz="1" w:space="0" w:color="EFEFEF"/>
              <w:bottom w:val="double" w:sz="1" w:space="0" w:color="A0A0A0"/>
              <w:right w:val="double" w:sz="1" w:space="0" w:color="EFEFEF"/>
            </w:tcBorders>
          </w:tcPr>
          <w:p w14:paraId="7A6FA875" w14:textId="77777777" w:rsidR="00B9348B" w:rsidRDefault="00B9348B">
            <w:pPr>
              <w:pStyle w:val="TableParagraph"/>
              <w:spacing w:before="5"/>
            </w:pPr>
          </w:p>
          <w:p w14:paraId="289E7D4D" w14:textId="77777777" w:rsidR="00B9348B" w:rsidRDefault="00000000">
            <w:pPr>
              <w:pStyle w:val="TableParagraph"/>
              <w:ind w:left="40"/>
              <w:rPr>
                <w:sz w:val="19"/>
                <w:szCs w:val="19"/>
              </w:rPr>
            </w:pPr>
            <w:r>
              <w:rPr>
                <w:w w:val="120"/>
                <w:sz w:val="19"/>
                <w:szCs w:val="19"/>
              </w:rPr>
              <w:t>Ապրոֆեն (տարեն)</w:t>
            </w:r>
          </w:p>
        </w:tc>
        <w:tc>
          <w:tcPr>
            <w:tcW w:w="5841" w:type="dxa"/>
            <w:tcBorders>
              <w:top w:val="double" w:sz="1" w:space="0" w:color="EFEFEF"/>
              <w:left w:val="double" w:sz="1" w:space="0" w:color="EFEFEF"/>
              <w:bottom w:val="double" w:sz="1" w:space="0" w:color="A0A0A0"/>
              <w:right w:val="double" w:sz="1" w:space="0" w:color="A0A0A0"/>
            </w:tcBorders>
          </w:tcPr>
          <w:p w14:paraId="6339C2EB" w14:textId="77777777" w:rsidR="00B9348B" w:rsidRDefault="00000000">
            <w:pPr>
              <w:pStyle w:val="TableParagraph"/>
              <w:spacing w:before="102"/>
              <w:ind w:left="37"/>
              <w:rPr>
                <w:sz w:val="19"/>
                <w:szCs w:val="19"/>
              </w:rPr>
            </w:pPr>
            <w:r>
              <w:rPr>
                <w:w w:val="110"/>
                <w:sz w:val="19"/>
                <w:szCs w:val="19"/>
              </w:rPr>
              <w:t>7-[(10.11-դիհիդրո-5Н-դիբենզո[а.d]-ցիկլոհեպտեն-5-իլ)ամինո]</w:t>
            </w:r>
          </w:p>
          <w:p w14:paraId="39F7AA4E" w14:textId="77777777" w:rsidR="00B9348B" w:rsidRDefault="00000000">
            <w:pPr>
              <w:pStyle w:val="TableParagraph"/>
              <w:spacing w:before="91"/>
              <w:ind w:left="40"/>
              <w:rPr>
                <w:sz w:val="19"/>
                <w:szCs w:val="19"/>
              </w:rPr>
            </w:pPr>
            <w:r>
              <w:rPr>
                <w:w w:val="115"/>
                <w:sz w:val="19"/>
                <w:szCs w:val="19"/>
              </w:rPr>
              <w:t>հեպտանայինթթու</w:t>
            </w:r>
          </w:p>
        </w:tc>
        <w:tc>
          <w:tcPr>
            <w:tcW w:w="1646" w:type="dxa"/>
            <w:tcBorders>
              <w:top w:val="double" w:sz="1" w:space="0" w:color="EFEFEF"/>
              <w:left w:val="double" w:sz="1" w:space="0" w:color="A0A0A0"/>
              <w:bottom w:val="double" w:sz="1" w:space="0" w:color="A0A0A0"/>
              <w:right w:val="double" w:sz="1" w:space="0" w:color="A0A0A0"/>
            </w:tcBorders>
          </w:tcPr>
          <w:p w14:paraId="6D4D529E" w14:textId="77777777" w:rsidR="00B9348B" w:rsidRDefault="00B9348B">
            <w:pPr>
              <w:pStyle w:val="TableParagraph"/>
              <w:spacing w:before="6"/>
              <w:rPr>
                <w:sz w:val="20"/>
              </w:rPr>
            </w:pPr>
          </w:p>
          <w:p w14:paraId="4A6760E6" w14:textId="77777777" w:rsidR="00B9348B" w:rsidRDefault="00000000">
            <w:pPr>
              <w:pStyle w:val="TableParagraph"/>
              <w:ind w:left="43"/>
              <w:rPr>
                <w:sz w:val="19"/>
              </w:rPr>
            </w:pPr>
            <w:r>
              <w:rPr>
                <w:w w:val="120"/>
                <w:sz w:val="19"/>
              </w:rPr>
              <w:t>0.025-0.125</w:t>
            </w:r>
          </w:p>
        </w:tc>
        <w:tc>
          <w:tcPr>
            <w:tcW w:w="1279" w:type="dxa"/>
            <w:tcBorders>
              <w:top w:val="double" w:sz="1" w:space="0" w:color="EFEFEF"/>
              <w:left w:val="double" w:sz="1" w:space="0" w:color="A0A0A0"/>
              <w:bottom w:val="double" w:sz="1" w:space="0" w:color="A0A0A0"/>
              <w:right w:val="double" w:sz="1" w:space="0" w:color="A0A0A0"/>
            </w:tcBorders>
          </w:tcPr>
          <w:p w14:paraId="7AFD27CD" w14:textId="77777777" w:rsidR="00B9348B" w:rsidRDefault="00B9348B">
            <w:pPr>
              <w:pStyle w:val="TableParagraph"/>
              <w:spacing w:before="6"/>
              <w:rPr>
                <w:sz w:val="20"/>
              </w:rPr>
            </w:pPr>
          </w:p>
          <w:p w14:paraId="5CECD1EA" w14:textId="77777777" w:rsidR="00B9348B" w:rsidRDefault="00000000">
            <w:pPr>
              <w:pStyle w:val="TableParagraph"/>
              <w:ind w:left="46"/>
              <w:rPr>
                <w:sz w:val="19"/>
              </w:rPr>
            </w:pPr>
            <w:r>
              <w:rPr>
                <w:w w:val="115"/>
                <w:sz w:val="19"/>
              </w:rPr>
              <w:t>0.125-0.625</w:t>
            </w:r>
          </w:p>
        </w:tc>
        <w:tc>
          <w:tcPr>
            <w:tcW w:w="1111" w:type="dxa"/>
            <w:tcBorders>
              <w:top w:val="double" w:sz="1" w:space="0" w:color="EFEFEF"/>
              <w:left w:val="double" w:sz="1" w:space="0" w:color="A0A0A0"/>
              <w:bottom w:val="single" w:sz="2" w:space="0" w:color="A0A0A0"/>
              <w:right w:val="double" w:sz="1" w:space="0" w:color="A0A0A0"/>
            </w:tcBorders>
          </w:tcPr>
          <w:p w14:paraId="043DF453" w14:textId="77777777" w:rsidR="00B9348B" w:rsidRDefault="00000000">
            <w:pPr>
              <w:pStyle w:val="TableParagraph"/>
              <w:spacing w:line="38" w:lineRule="exact"/>
              <w:ind w:left="5"/>
              <w:rPr>
                <w:sz w:val="3"/>
              </w:rPr>
            </w:pPr>
            <w:r>
              <w:rPr>
                <w:sz w:val="3"/>
              </w:rPr>
            </w:r>
            <w:r>
              <w:rPr>
                <w:sz w:val="3"/>
              </w:rPr>
              <w:pict w14:anchorId="41363E43">
                <v:group id="_x0000_s1050" style="width:.5pt;height:1.95pt;mso-position-horizontal-relative:char;mso-position-vertical-relative:line" coordsize="10,39">
                  <v:shape id="_x0000_s1051" style="position:absolute;width:10;height:39" coordsize="10,39" o:spt="100" adj="0,,0" path="m10,38r-5,l5,r5,l10,38xm2,38l,38,,,2,r,38xe" fillcolor="#a0a0a0" stroked="f">
                    <v:stroke joinstyle="round"/>
                    <v:formulas/>
                    <v:path arrowok="t" o:connecttype="segments"/>
                  </v:shape>
                  <w10:wrap type="none"/>
                  <w10:anchorlock/>
                </v:group>
              </w:pict>
            </w:r>
          </w:p>
          <w:p w14:paraId="57D2C05C" w14:textId="77777777" w:rsidR="00B9348B" w:rsidRDefault="00000000">
            <w:pPr>
              <w:pStyle w:val="TableParagraph"/>
              <w:spacing w:before="64"/>
              <w:ind w:left="48"/>
              <w:rPr>
                <w:sz w:val="19"/>
              </w:rPr>
            </w:pPr>
            <w:r>
              <w:rPr>
                <w:w w:val="125"/>
                <w:sz w:val="19"/>
              </w:rPr>
              <w:t>0.625-</w:t>
            </w:r>
          </w:p>
          <w:p w14:paraId="4B2A69B4" w14:textId="77777777" w:rsidR="00B9348B" w:rsidRDefault="00000000">
            <w:pPr>
              <w:pStyle w:val="TableParagraph"/>
              <w:spacing w:before="91"/>
              <w:ind w:left="48"/>
              <w:rPr>
                <w:sz w:val="19"/>
              </w:rPr>
            </w:pPr>
            <w:r>
              <w:rPr>
                <w:w w:val="105"/>
                <w:sz w:val="19"/>
              </w:rPr>
              <w:t>3.125</w:t>
            </w:r>
          </w:p>
        </w:tc>
        <w:tc>
          <w:tcPr>
            <w:tcW w:w="1067" w:type="dxa"/>
            <w:gridSpan w:val="2"/>
            <w:vMerge/>
            <w:tcBorders>
              <w:top w:val="nil"/>
              <w:left w:val="double" w:sz="1" w:space="0" w:color="A0A0A0"/>
              <w:bottom w:val="nil"/>
              <w:right w:val="nil"/>
            </w:tcBorders>
          </w:tcPr>
          <w:p w14:paraId="352607E4" w14:textId="77777777" w:rsidR="00B9348B" w:rsidRDefault="00B9348B">
            <w:pPr>
              <w:rPr>
                <w:sz w:val="2"/>
                <w:szCs w:val="2"/>
              </w:rPr>
            </w:pPr>
          </w:p>
        </w:tc>
      </w:tr>
    </w:tbl>
    <w:p w14:paraId="7B697558" w14:textId="77777777" w:rsidR="00B9348B" w:rsidRDefault="00B9348B">
      <w:pPr>
        <w:rPr>
          <w:sz w:val="2"/>
          <w:szCs w:val="2"/>
        </w:rPr>
        <w:sectPr w:rsidR="00B9348B">
          <w:pgSz w:w="16840" w:h="11910" w:orient="landscape"/>
          <w:pgMar w:top="1000" w:right="520" w:bottom="280" w:left="800" w:header="720" w:footer="720" w:gutter="0"/>
          <w:cols w:space="720"/>
        </w:sectPr>
      </w:pPr>
    </w:p>
    <w:p w14:paraId="17C7A722" w14:textId="77777777" w:rsidR="00B9348B" w:rsidRDefault="00000000">
      <w:pPr>
        <w:pStyle w:val="BodyText"/>
        <w:spacing w:line="20" w:lineRule="exact"/>
        <w:ind w:left="729"/>
        <w:rPr>
          <w:sz w:val="2"/>
        </w:rPr>
      </w:pPr>
      <w:r>
        <w:rPr>
          <w:sz w:val="2"/>
        </w:rPr>
      </w:r>
      <w:r>
        <w:rPr>
          <w:sz w:val="2"/>
        </w:rPr>
        <w:pict w14:anchorId="58A20381">
          <v:group id="_x0000_s1048" style="width:170.3pt;height:.15pt;mso-position-horizontal-relative:char;mso-position-vertical-relative:line" coordsize="3406,3">
            <v:line id="_x0000_s1049" style="position:absolute" from="0,1" to="3406,1" strokecolor="#a0a0a0" strokeweight=".12pt"/>
            <w10:anchorlock/>
          </v:group>
        </w:pict>
      </w:r>
    </w:p>
    <w:p w14:paraId="6163880F" w14:textId="77777777" w:rsidR="00B9348B" w:rsidRDefault="00B9348B">
      <w:pPr>
        <w:pStyle w:val="BodyText"/>
        <w:spacing w:before="7"/>
        <w:rPr>
          <w:sz w:val="7"/>
        </w:rPr>
      </w:pPr>
    </w:p>
    <w:p w14:paraId="426796F1" w14:textId="77777777" w:rsidR="00B9348B" w:rsidRDefault="00000000">
      <w:pPr>
        <w:pStyle w:val="BodyText"/>
        <w:tabs>
          <w:tab w:val="left" w:pos="14067"/>
        </w:tabs>
        <w:spacing w:before="98"/>
        <w:ind w:left="472"/>
      </w:pPr>
      <w:r>
        <w:pict w14:anchorId="5A6D4E65">
          <v:shapetype id="_x0000_t202" coordsize="21600,21600" o:spt="202" path="m,l,21600r21600,l21600,xe">
            <v:stroke joinstyle="miter"/>
            <v:path gradientshapeok="t" o:connecttype="rect"/>
          </v:shapetype>
          <v:shape id="_x0000_s1047" type="#_x0000_t202" style="position:absolute;left:0;text-align:left;margin-left:76.7pt;margin-top:-5.05pt;width:664.4pt;height:30.4pt;z-index:1192;mso-position-horizontal-relative:page" filled="f" stroked="f">
            <v:textbox inset="0,0,0,0">
              <w:txbxContent>
                <w:tbl>
                  <w:tblPr>
                    <w:tblW w:w="0" w:type="auto"/>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CellMar>
                      <w:left w:w="0" w:type="dxa"/>
                      <w:right w:w="0" w:type="dxa"/>
                    </w:tblCellMar>
                    <w:tblLook w:val="01E0" w:firstRow="1" w:lastRow="1" w:firstColumn="1" w:lastColumn="1" w:noHBand="0" w:noVBand="0"/>
                  </w:tblPr>
                  <w:tblGrid>
                    <w:gridCol w:w="3406"/>
                    <w:gridCol w:w="5842"/>
                    <w:gridCol w:w="1647"/>
                    <w:gridCol w:w="1280"/>
                    <w:gridCol w:w="1112"/>
                  </w:tblGrid>
                  <w:tr w:rsidR="00B9348B" w14:paraId="65CF8E00" w14:textId="77777777">
                    <w:trPr>
                      <w:trHeight w:val="589"/>
                    </w:trPr>
                    <w:tc>
                      <w:tcPr>
                        <w:tcW w:w="3406" w:type="dxa"/>
                        <w:tcBorders>
                          <w:left w:val="double" w:sz="1" w:space="0" w:color="EFEFEF"/>
                          <w:bottom w:val="double" w:sz="1" w:space="0" w:color="A0A0A0"/>
                          <w:right w:val="double" w:sz="1" w:space="0" w:color="EFEFEF"/>
                        </w:tcBorders>
                      </w:tcPr>
                      <w:p w14:paraId="39229EA9" w14:textId="77777777" w:rsidR="00B9348B" w:rsidRDefault="00B9348B">
                        <w:pPr>
                          <w:pStyle w:val="TableParagraph"/>
                          <w:spacing w:before="4"/>
                        </w:pPr>
                      </w:p>
                      <w:p w14:paraId="002D88E6" w14:textId="77777777" w:rsidR="00B9348B" w:rsidRDefault="00000000">
                        <w:pPr>
                          <w:pStyle w:val="TableParagraph"/>
                          <w:spacing w:before="1"/>
                          <w:ind w:left="38"/>
                          <w:rPr>
                            <w:sz w:val="19"/>
                            <w:szCs w:val="19"/>
                          </w:rPr>
                        </w:pPr>
                        <w:r>
                          <w:rPr>
                            <w:w w:val="125"/>
                            <w:sz w:val="19"/>
                            <w:szCs w:val="19"/>
                          </w:rPr>
                          <w:t>Ամոբարբիտալ (բարբամիլ)</w:t>
                        </w:r>
                      </w:p>
                    </w:tc>
                    <w:tc>
                      <w:tcPr>
                        <w:tcW w:w="5842" w:type="dxa"/>
                        <w:tcBorders>
                          <w:top w:val="double" w:sz="1" w:space="0" w:color="A0A0A0"/>
                          <w:left w:val="double" w:sz="1" w:space="0" w:color="EFEFEF"/>
                          <w:bottom w:val="double" w:sz="1" w:space="0" w:color="A0A0A0"/>
                          <w:right w:val="double" w:sz="1" w:space="0" w:color="A0A0A0"/>
                        </w:tcBorders>
                      </w:tcPr>
                      <w:p w14:paraId="6DE98850" w14:textId="77777777" w:rsidR="00B9348B" w:rsidRDefault="00000000">
                        <w:pPr>
                          <w:pStyle w:val="TableParagraph"/>
                          <w:spacing w:before="22" w:line="260" w:lineRule="atLeast"/>
                          <w:ind w:left="37" w:right="1319"/>
                          <w:rPr>
                            <w:sz w:val="19"/>
                            <w:szCs w:val="19"/>
                          </w:rPr>
                        </w:pPr>
                        <w:r>
                          <w:rPr>
                            <w:w w:val="120"/>
                            <w:sz w:val="19"/>
                            <w:szCs w:val="19"/>
                          </w:rPr>
                          <w:t>5-էթիլ-5-(3-մեթիլբուտիլ) բարբիտուրաթթու, 5- էթիլ-5- իզոպենտիլբարբիտուրաթթու</w:t>
                        </w:r>
                      </w:p>
                    </w:tc>
                    <w:tc>
                      <w:tcPr>
                        <w:tcW w:w="1647" w:type="dxa"/>
                        <w:tcBorders>
                          <w:top w:val="double" w:sz="1" w:space="0" w:color="A0A0A0"/>
                          <w:left w:val="double" w:sz="1" w:space="0" w:color="A0A0A0"/>
                          <w:bottom w:val="double" w:sz="1" w:space="0" w:color="A0A0A0"/>
                          <w:right w:val="double" w:sz="1" w:space="0" w:color="A0A0A0"/>
                        </w:tcBorders>
                      </w:tcPr>
                      <w:p w14:paraId="331F5E13" w14:textId="77777777" w:rsidR="00B9348B" w:rsidRDefault="00B9348B">
                        <w:pPr>
                          <w:pStyle w:val="TableParagraph"/>
                          <w:spacing w:before="3"/>
                          <w:rPr>
                            <w:sz w:val="20"/>
                          </w:rPr>
                        </w:pPr>
                      </w:p>
                      <w:p w14:paraId="5568CE40" w14:textId="77777777" w:rsidR="00B9348B" w:rsidRDefault="00000000">
                        <w:pPr>
                          <w:pStyle w:val="TableParagraph"/>
                          <w:spacing w:before="1"/>
                          <w:ind w:left="39"/>
                          <w:rPr>
                            <w:sz w:val="19"/>
                          </w:rPr>
                        </w:pPr>
                        <w:r>
                          <w:rPr>
                            <w:w w:val="115"/>
                            <w:sz w:val="19"/>
                          </w:rPr>
                          <w:t>0.1-0.5</w:t>
                        </w:r>
                      </w:p>
                    </w:tc>
                    <w:tc>
                      <w:tcPr>
                        <w:tcW w:w="1280" w:type="dxa"/>
                        <w:tcBorders>
                          <w:top w:val="double" w:sz="1" w:space="0" w:color="A0A0A0"/>
                          <w:left w:val="double" w:sz="1" w:space="0" w:color="A0A0A0"/>
                          <w:bottom w:val="double" w:sz="1" w:space="0" w:color="A0A0A0"/>
                          <w:right w:val="double" w:sz="1" w:space="0" w:color="A0A0A0"/>
                        </w:tcBorders>
                      </w:tcPr>
                      <w:p w14:paraId="30BD54CD" w14:textId="77777777" w:rsidR="00B9348B" w:rsidRDefault="00B9348B">
                        <w:pPr>
                          <w:pStyle w:val="TableParagraph"/>
                          <w:spacing w:before="3"/>
                          <w:rPr>
                            <w:sz w:val="20"/>
                          </w:rPr>
                        </w:pPr>
                      </w:p>
                      <w:p w14:paraId="6A6B175C" w14:textId="77777777" w:rsidR="00B9348B" w:rsidRDefault="00000000">
                        <w:pPr>
                          <w:pStyle w:val="TableParagraph"/>
                          <w:spacing w:before="1"/>
                          <w:ind w:left="41"/>
                          <w:rPr>
                            <w:sz w:val="19"/>
                          </w:rPr>
                        </w:pPr>
                        <w:r>
                          <w:rPr>
                            <w:w w:val="120"/>
                            <w:sz w:val="19"/>
                          </w:rPr>
                          <w:t>0.5-2.5</w:t>
                        </w:r>
                      </w:p>
                    </w:tc>
                    <w:tc>
                      <w:tcPr>
                        <w:tcW w:w="1112" w:type="dxa"/>
                        <w:tcBorders>
                          <w:top w:val="double" w:sz="1" w:space="0" w:color="A0A0A0"/>
                          <w:left w:val="double" w:sz="1" w:space="0" w:color="A0A0A0"/>
                          <w:right w:val="double" w:sz="1" w:space="0" w:color="A0A0A0"/>
                        </w:tcBorders>
                      </w:tcPr>
                      <w:p w14:paraId="296C0AED" w14:textId="77777777" w:rsidR="00B9348B" w:rsidRDefault="00B9348B">
                        <w:pPr>
                          <w:pStyle w:val="TableParagraph"/>
                          <w:spacing w:before="3"/>
                          <w:rPr>
                            <w:sz w:val="20"/>
                          </w:rPr>
                        </w:pPr>
                      </w:p>
                      <w:p w14:paraId="30EBEC28" w14:textId="77777777" w:rsidR="00B9348B" w:rsidRDefault="00000000">
                        <w:pPr>
                          <w:pStyle w:val="TableParagraph"/>
                          <w:spacing w:before="1"/>
                          <w:ind w:left="45"/>
                          <w:rPr>
                            <w:sz w:val="19"/>
                          </w:rPr>
                        </w:pPr>
                        <w:r>
                          <w:rPr>
                            <w:w w:val="110"/>
                            <w:sz w:val="19"/>
                          </w:rPr>
                          <w:t>2.5-12.5</w:t>
                        </w:r>
                      </w:p>
                    </w:tc>
                  </w:tr>
                </w:tbl>
                <w:p w14:paraId="66877D2D" w14:textId="77777777" w:rsidR="00B9348B" w:rsidRDefault="00B9348B">
                  <w:pPr>
                    <w:pStyle w:val="BodyText"/>
                  </w:pPr>
                </w:p>
              </w:txbxContent>
            </v:textbox>
            <w10:wrap anchorx="page"/>
          </v:shape>
        </w:pict>
      </w:r>
      <w:r>
        <w:rPr>
          <w:w w:val="115"/>
        </w:rPr>
        <w:t>7.</w:t>
      </w:r>
      <w:r>
        <w:rPr>
          <w:w w:val="115"/>
        </w:rPr>
        <w:tab/>
        <w:t>12.5</w:t>
      </w:r>
    </w:p>
    <w:p w14:paraId="1B16802F" w14:textId="77777777" w:rsidR="00B9348B" w:rsidRDefault="00000000">
      <w:pPr>
        <w:pStyle w:val="BodyText"/>
        <w:rPr>
          <w:sz w:val="13"/>
        </w:rPr>
      </w:pPr>
      <w:r>
        <w:pict w14:anchorId="2E654D10">
          <v:line id="_x0000_s1046" style="position:absolute;z-index:1168;mso-wrap-distance-left:0;mso-wrap-distance-right:0;mso-position-horizontal-relative:page" from="685.2pt,9.55pt" to="740.75pt,9.55pt" strokecolor="#a0a0a0" strokeweight=".12pt">
            <w10:wrap type="topAndBottom" anchorx="page"/>
          </v:line>
        </w:pict>
      </w:r>
    </w:p>
    <w:p w14:paraId="49403C60" w14:textId="77777777" w:rsidR="00B9348B" w:rsidRDefault="00B9348B">
      <w:pPr>
        <w:rPr>
          <w:sz w:val="13"/>
        </w:rPr>
        <w:sectPr w:rsidR="00B9348B">
          <w:pgSz w:w="16840" w:h="11910" w:orient="landscape"/>
          <w:pgMar w:top="1060" w:right="520" w:bottom="280" w:left="800" w:header="720" w:footer="720" w:gutter="0"/>
          <w:cols w:space="720"/>
        </w:sectPr>
      </w:pPr>
    </w:p>
    <w:p w14:paraId="40591CA5" w14:textId="77777777" w:rsidR="00B9348B" w:rsidRDefault="00000000">
      <w:pPr>
        <w:pStyle w:val="BodyText"/>
        <w:spacing w:before="125"/>
        <w:ind w:left="455"/>
      </w:pPr>
      <w:r>
        <w:lastRenderedPageBreak/>
        <w:pict w14:anchorId="7F4A2684">
          <v:group id="_x0000_s1040" style="position:absolute;left:0;text-align:left;margin-left:781.3pt;margin-top:57.5pt;width:4.2pt;height:521.9pt;z-index:1264;mso-position-horizontal-relative:page;mso-position-vertical-relative:page" coordorigin="15626,1150" coordsize="84,10438">
            <v:line id="_x0000_s1045" style="position:absolute" from="15696,1150" to="15696,5177" strokecolor="#a0a0a0" strokeweight="1.4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15626;top:5174;width:41;height:65">
              <v:imagedata r:id="rId5" o:title=""/>
            </v:shape>
            <v:rect id="_x0000_s1043" style="position:absolute;left:15660;top:5176;width:48;height:10" fillcolor="black" stroked="f"/>
            <v:line id="_x0000_s1042" style="position:absolute" from="15646,5237" to="15646,10968" strokecolor="#a0a0a0" strokeweight="1.44pt"/>
            <v:shape id="_x0000_s1041" type="#_x0000_t75" style="position:absolute;left:15626;top:10963;width:41;height:624">
              <v:imagedata r:id="rId6" o:title=""/>
            </v:shape>
            <w10:wrap anchorx="page" anchory="page"/>
          </v:group>
        </w:pict>
      </w:r>
      <w:r>
        <w:pict w14:anchorId="5AB48FA3">
          <v:line id="_x0000_s1039" style="position:absolute;left:0;text-align:left;z-index:1288;mso-position-horizontal-relative:page;mso-position-vertical-relative:page" from="57.55pt,57.5pt" to="57.55pt,576.25pt" strokecolor="#a0a0a0" strokeweight="1.32pt">
            <w10:wrap anchorx="page" anchory="page"/>
          </v:line>
        </w:pict>
      </w:r>
      <w:r>
        <w:pict w14:anchorId="5BF73974">
          <v:shape id="_x0000_s1038" type="#_x0000_t202" style="position:absolute;left:0;text-align:left;margin-left:76.55pt;margin-top:55.8pt;width:664.5pt;height:517.2pt;z-index:1312;mso-position-horizontal-relative:page;mso-position-vertical-relative:page" filled="f" stroked="f">
            <v:textbox inset="0,0,0,0">
              <w:txbxContent>
                <w:tbl>
                  <w:tblPr>
                    <w:tblW w:w="0" w:type="auto"/>
                    <w:tblBorders>
                      <w:top w:val="double" w:sz="1" w:space="0" w:color="A0A0A0"/>
                      <w:left w:val="double" w:sz="1" w:space="0" w:color="A0A0A0"/>
                      <w:bottom w:val="double" w:sz="1" w:space="0" w:color="A0A0A0"/>
                      <w:right w:val="double" w:sz="1" w:space="0" w:color="A0A0A0"/>
                      <w:insideH w:val="double" w:sz="1" w:space="0" w:color="A0A0A0"/>
                      <w:insideV w:val="double" w:sz="1" w:space="0" w:color="A0A0A0"/>
                    </w:tblBorders>
                    <w:tblLayout w:type="fixed"/>
                    <w:tblCellMar>
                      <w:left w:w="0" w:type="dxa"/>
                      <w:right w:w="0" w:type="dxa"/>
                    </w:tblCellMar>
                    <w:tblLook w:val="01E0" w:firstRow="1" w:lastRow="1" w:firstColumn="1" w:lastColumn="1" w:noHBand="0" w:noVBand="0"/>
                  </w:tblPr>
                  <w:tblGrid>
                    <w:gridCol w:w="3406"/>
                    <w:gridCol w:w="5842"/>
                    <w:gridCol w:w="1652"/>
                    <w:gridCol w:w="1282"/>
                    <w:gridCol w:w="1107"/>
                  </w:tblGrid>
                  <w:tr w:rsidR="00B9348B" w14:paraId="6E1CBC45" w14:textId="77777777">
                    <w:trPr>
                      <w:trHeight w:val="715"/>
                    </w:trPr>
                    <w:tc>
                      <w:tcPr>
                        <w:tcW w:w="3406" w:type="dxa"/>
                        <w:tcBorders>
                          <w:left w:val="single" w:sz="2" w:space="0" w:color="EFEFEF"/>
                          <w:right w:val="double" w:sz="1" w:space="0" w:color="EFEFEF"/>
                        </w:tcBorders>
                      </w:tcPr>
                      <w:p w14:paraId="251BB839" w14:textId="77777777" w:rsidR="00B9348B" w:rsidRDefault="00B9348B">
                        <w:pPr>
                          <w:pStyle w:val="TableParagraph"/>
                          <w:spacing w:before="8"/>
                          <w:rPr>
                            <w:sz w:val="18"/>
                          </w:rPr>
                        </w:pPr>
                      </w:p>
                      <w:p w14:paraId="337726F8" w14:textId="77777777" w:rsidR="00B9348B" w:rsidRDefault="00000000">
                        <w:pPr>
                          <w:pStyle w:val="TableParagraph"/>
                          <w:spacing w:before="1"/>
                          <w:ind w:left="45"/>
                          <w:rPr>
                            <w:sz w:val="19"/>
                            <w:szCs w:val="19"/>
                          </w:rPr>
                        </w:pPr>
                        <w:r>
                          <w:rPr>
                            <w:w w:val="120"/>
                            <w:sz w:val="19"/>
                            <w:szCs w:val="19"/>
                          </w:rPr>
                          <w:t>Ալպրազոլամ</w:t>
                        </w:r>
                      </w:p>
                    </w:tc>
                    <w:tc>
                      <w:tcPr>
                        <w:tcW w:w="5842" w:type="dxa"/>
                        <w:tcBorders>
                          <w:left w:val="double" w:sz="1" w:space="0" w:color="EFEFEF"/>
                        </w:tcBorders>
                      </w:tcPr>
                      <w:p w14:paraId="7D1EBDC6" w14:textId="77777777" w:rsidR="00B9348B" w:rsidRDefault="00000000">
                        <w:pPr>
                          <w:pStyle w:val="TableParagraph"/>
                          <w:spacing w:before="14" w:line="312" w:lineRule="exact"/>
                          <w:ind w:left="37" w:right="1319"/>
                          <w:rPr>
                            <w:sz w:val="19"/>
                            <w:szCs w:val="19"/>
                          </w:rPr>
                        </w:pPr>
                        <w:r>
                          <w:rPr>
                            <w:w w:val="115"/>
                            <w:sz w:val="19"/>
                            <w:szCs w:val="19"/>
                          </w:rPr>
                          <w:t>8-քլորո-1-մեթիլ-6-ֆենիլ-4H-s-տրիազոլո[4,3- а][1,4]բենզոդիազեպին</w:t>
                        </w:r>
                      </w:p>
                    </w:tc>
                    <w:tc>
                      <w:tcPr>
                        <w:tcW w:w="1652" w:type="dxa"/>
                      </w:tcPr>
                      <w:p w14:paraId="1F635249" w14:textId="77777777" w:rsidR="00B9348B" w:rsidRDefault="00B9348B">
                        <w:pPr>
                          <w:pStyle w:val="TableParagraph"/>
                          <w:spacing w:before="8"/>
                          <w:rPr>
                            <w:sz w:val="18"/>
                          </w:rPr>
                        </w:pPr>
                      </w:p>
                      <w:p w14:paraId="40589003" w14:textId="77777777" w:rsidR="00B9348B" w:rsidRDefault="00000000">
                        <w:pPr>
                          <w:pStyle w:val="TableParagraph"/>
                          <w:spacing w:before="1"/>
                          <w:ind w:left="42"/>
                          <w:rPr>
                            <w:sz w:val="19"/>
                          </w:rPr>
                        </w:pPr>
                        <w:r>
                          <w:rPr>
                            <w:w w:val="130"/>
                            <w:sz w:val="19"/>
                          </w:rPr>
                          <w:t>0.00025-</w:t>
                        </w:r>
                      </w:p>
                      <w:p w14:paraId="2099A699" w14:textId="77777777" w:rsidR="00B9348B" w:rsidRDefault="00000000">
                        <w:pPr>
                          <w:pStyle w:val="TableParagraph"/>
                          <w:spacing w:before="45" w:line="216" w:lineRule="exact"/>
                          <w:ind w:left="42"/>
                          <w:rPr>
                            <w:sz w:val="19"/>
                          </w:rPr>
                        </w:pPr>
                        <w:r>
                          <w:rPr>
                            <w:w w:val="125"/>
                            <w:sz w:val="19"/>
                          </w:rPr>
                          <w:t>0.00125</w:t>
                        </w:r>
                      </w:p>
                    </w:tc>
                    <w:tc>
                      <w:tcPr>
                        <w:tcW w:w="1282" w:type="dxa"/>
                      </w:tcPr>
                      <w:p w14:paraId="4198F773" w14:textId="77777777" w:rsidR="00B9348B" w:rsidRDefault="00000000">
                        <w:pPr>
                          <w:pStyle w:val="TableParagraph"/>
                          <w:spacing w:before="76"/>
                          <w:ind w:left="38"/>
                          <w:rPr>
                            <w:sz w:val="19"/>
                          </w:rPr>
                        </w:pPr>
                        <w:r>
                          <w:rPr>
                            <w:w w:val="115"/>
                            <w:sz w:val="19"/>
                          </w:rPr>
                          <w:t>0.00125-</w:t>
                        </w:r>
                      </w:p>
                      <w:p w14:paraId="2459D5A3" w14:textId="77777777" w:rsidR="00B9348B" w:rsidRDefault="00000000">
                        <w:pPr>
                          <w:pStyle w:val="TableParagraph"/>
                          <w:spacing w:before="94"/>
                          <w:ind w:left="38"/>
                          <w:rPr>
                            <w:sz w:val="19"/>
                          </w:rPr>
                        </w:pPr>
                        <w:r>
                          <w:rPr>
                            <w:w w:val="130"/>
                            <w:sz w:val="19"/>
                          </w:rPr>
                          <w:t>0.00625</w:t>
                        </w:r>
                      </w:p>
                    </w:tc>
                    <w:tc>
                      <w:tcPr>
                        <w:tcW w:w="1107" w:type="dxa"/>
                      </w:tcPr>
                      <w:p w14:paraId="2565A668" w14:textId="77777777" w:rsidR="00B9348B" w:rsidRDefault="00000000">
                        <w:pPr>
                          <w:pStyle w:val="TableParagraph"/>
                          <w:spacing w:before="76"/>
                          <w:ind w:left="38"/>
                          <w:rPr>
                            <w:sz w:val="19"/>
                          </w:rPr>
                        </w:pPr>
                        <w:r>
                          <w:rPr>
                            <w:w w:val="125"/>
                            <w:sz w:val="19"/>
                          </w:rPr>
                          <w:t>0.00625-</w:t>
                        </w:r>
                      </w:p>
                      <w:p w14:paraId="47ADB59A" w14:textId="77777777" w:rsidR="00B9348B" w:rsidRDefault="00000000">
                        <w:pPr>
                          <w:pStyle w:val="TableParagraph"/>
                          <w:spacing w:before="94"/>
                          <w:ind w:left="38"/>
                          <w:rPr>
                            <w:sz w:val="19"/>
                          </w:rPr>
                        </w:pPr>
                        <w:r>
                          <w:rPr>
                            <w:w w:val="115"/>
                            <w:sz w:val="19"/>
                          </w:rPr>
                          <w:t>0.03125</w:t>
                        </w:r>
                      </w:p>
                    </w:tc>
                  </w:tr>
                  <w:tr w:rsidR="00B9348B" w14:paraId="70F03775" w14:textId="77777777">
                    <w:trPr>
                      <w:trHeight w:val="736"/>
                    </w:trPr>
                    <w:tc>
                      <w:tcPr>
                        <w:tcW w:w="3406" w:type="dxa"/>
                        <w:tcBorders>
                          <w:left w:val="single" w:sz="2" w:space="0" w:color="EFEFEF"/>
                          <w:right w:val="double" w:sz="1" w:space="0" w:color="EFEFEF"/>
                        </w:tcBorders>
                      </w:tcPr>
                      <w:p w14:paraId="5F6F8F69" w14:textId="77777777" w:rsidR="00B9348B" w:rsidRDefault="00B9348B">
                        <w:pPr>
                          <w:pStyle w:val="TableParagraph"/>
                          <w:spacing w:before="8"/>
                          <w:rPr>
                            <w:sz w:val="20"/>
                          </w:rPr>
                        </w:pPr>
                      </w:p>
                      <w:p w14:paraId="55DDA229" w14:textId="77777777" w:rsidR="00B9348B" w:rsidRDefault="00000000">
                        <w:pPr>
                          <w:pStyle w:val="TableParagraph"/>
                          <w:ind w:left="45"/>
                          <w:rPr>
                            <w:sz w:val="19"/>
                            <w:szCs w:val="19"/>
                          </w:rPr>
                        </w:pPr>
                        <w:r>
                          <w:rPr>
                            <w:w w:val="115"/>
                            <w:sz w:val="19"/>
                            <w:szCs w:val="19"/>
                          </w:rPr>
                          <w:t>Բրոմազեպամ</w:t>
                        </w:r>
                      </w:p>
                    </w:tc>
                    <w:tc>
                      <w:tcPr>
                        <w:tcW w:w="5842" w:type="dxa"/>
                        <w:tcBorders>
                          <w:left w:val="double" w:sz="1" w:space="0" w:color="EFEFEF"/>
                        </w:tcBorders>
                      </w:tcPr>
                      <w:p w14:paraId="32A2D1C4" w14:textId="77777777" w:rsidR="00B9348B" w:rsidRDefault="00000000">
                        <w:pPr>
                          <w:pStyle w:val="TableParagraph"/>
                          <w:spacing w:before="75" w:line="297" w:lineRule="auto"/>
                          <w:ind w:left="37" w:right="130"/>
                          <w:rPr>
                            <w:sz w:val="19"/>
                            <w:szCs w:val="19"/>
                          </w:rPr>
                        </w:pPr>
                        <w:r>
                          <w:rPr>
                            <w:w w:val="110"/>
                            <w:sz w:val="19"/>
                            <w:szCs w:val="19"/>
                          </w:rPr>
                          <w:t>7-բրոմո-1,3-դիհիդրո-5-(2-պիրիդիլ)-2Н-1,4-բենզոդիազեպիմ- 2- ոն</w:t>
                        </w:r>
                      </w:p>
                    </w:tc>
                    <w:tc>
                      <w:tcPr>
                        <w:tcW w:w="1652" w:type="dxa"/>
                      </w:tcPr>
                      <w:p w14:paraId="2B5621FF" w14:textId="77777777" w:rsidR="00B9348B" w:rsidRDefault="00B9348B">
                        <w:pPr>
                          <w:pStyle w:val="TableParagraph"/>
                          <w:spacing w:before="8"/>
                          <w:rPr>
                            <w:sz w:val="20"/>
                          </w:rPr>
                        </w:pPr>
                      </w:p>
                      <w:p w14:paraId="22630CA7" w14:textId="77777777" w:rsidR="00B9348B" w:rsidRDefault="00000000">
                        <w:pPr>
                          <w:pStyle w:val="TableParagraph"/>
                          <w:ind w:left="42"/>
                          <w:rPr>
                            <w:sz w:val="19"/>
                          </w:rPr>
                        </w:pPr>
                        <w:r>
                          <w:rPr>
                            <w:w w:val="130"/>
                            <w:sz w:val="19"/>
                          </w:rPr>
                          <w:t>0.00025-</w:t>
                        </w:r>
                      </w:p>
                      <w:p w14:paraId="4CE9346A" w14:textId="77777777" w:rsidR="00B9348B" w:rsidRDefault="00000000">
                        <w:pPr>
                          <w:pStyle w:val="TableParagraph"/>
                          <w:spacing w:before="44" w:line="216" w:lineRule="exact"/>
                          <w:ind w:left="42"/>
                          <w:rPr>
                            <w:sz w:val="19"/>
                          </w:rPr>
                        </w:pPr>
                        <w:r>
                          <w:rPr>
                            <w:w w:val="125"/>
                            <w:sz w:val="19"/>
                          </w:rPr>
                          <w:t>0.00125</w:t>
                        </w:r>
                      </w:p>
                    </w:tc>
                    <w:tc>
                      <w:tcPr>
                        <w:tcW w:w="1282" w:type="dxa"/>
                      </w:tcPr>
                      <w:p w14:paraId="298CA6DE" w14:textId="77777777" w:rsidR="00B9348B" w:rsidRDefault="00000000">
                        <w:pPr>
                          <w:pStyle w:val="TableParagraph"/>
                          <w:spacing w:before="102"/>
                          <w:ind w:left="38"/>
                          <w:rPr>
                            <w:sz w:val="19"/>
                          </w:rPr>
                        </w:pPr>
                        <w:r>
                          <w:rPr>
                            <w:w w:val="115"/>
                            <w:sz w:val="19"/>
                          </w:rPr>
                          <w:t>0.00125-</w:t>
                        </w:r>
                      </w:p>
                      <w:p w14:paraId="13EA5CC1" w14:textId="77777777" w:rsidR="00B9348B" w:rsidRDefault="00000000">
                        <w:pPr>
                          <w:pStyle w:val="TableParagraph"/>
                          <w:spacing w:before="91"/>
                          <w:ind w:left="38"/>
                          <w:rPr>
                            <w:sz w:val="19"/>
                          </w:rPr>
                        </w:pPr>
                        <w:r>
                          <w:rPr>
                            <w:w w:val="130"/>
                            <w:sz w:val="19"/>
                          </w:rPr>
                          <w:t>0.00625</w:t>
                        </w:r>
                      </w:p>
                    </w:tc>
                    <w:tc>
                      <w:tcPr>
                        <w:tcW w:w="1107" w:type="dxa"/>
                      </w:tcPr>
                      <w:p w14:paraId="20F5243E" w14:textId="77777777" w:rsidR="00B9348B" w:rsidRDefault="00000000">
                        <w:pPr>
                          <w:pStyle w:val="TableParagraph"/>
                          <w:spacing w:before="102"/>
                          <w:ind w:left="38"/>
                          <w:rPr>
                            <w:sz w:val="19"/>
                          </w:rPr>
                        </w:pPr>
                        <w:r>
                          <w:rPr>
                            <w:w w:val="125"/>
                            <w:sz w:val="19"/>
                          </w:rPr>
                          <w:t>0.00625-</w:t>
                        </w:r>
                      </w:p>
                      <w:p w14:paraId="777C26FA" w14:textId="77777777" w:rsidR="00B9348B" w:rsidRDefault="00000000">
                        <w:pPr>
                          <w:pStyle w:val="TableParagraph"/>
                          <w:spacing w:before="91"/>
                          <w:ind w:left="38"/>
                          <w:rPr>
                            <w:sz w:val="19"/>
                          </w:rPr>
                        </w:pPr>
                        <w:r>
                          <w:rPr>
                            <w:w w:val="115"/>
                            <w:sz w:val="19"/>
                          </w:rPr>
                          <w:t>0.03125</w:t>
                        </w:r>
                      </w:p>
                    </w:tc>
                  </w:tr>
                  <w:tr w:rsidR="00B9348B" w14:paraId="1245A258" w14:textId="77777777">
                    <w:trPr>
                      <w:trHeight w:val="736"/>
                    </w:trPr>
                    <w:tc>
                      <w:tcPr>
                        <w:tcW w:w="3406" w:type="dxa"/>
                        <w:tcBorders>
                          <w:left w:val="single" w:sz="2" w:space="0" w:color="EFEFEF"/>
                          <w:right w:val="double" w:sz="1" w:space="0" w:color="EFEFEF"/>
                        </w:tcBorders>
                      </w:tcPr>
                      <w:p w14:paraId="4A8C8069" w14:textId="77777777" w:rsidR="00B9348B" w:rsidRDefault="00B9348B">
                        <w:pPr>
                          <w:pStyle w:val="TableParagraph"/>
                          <w:spacing w:before="8"/>
                          <w:rPr>
                            <w:sz w:val="20"/>
                          </w:rPr>
                        </w:pPr>
                      </w:p>
                      <w:p w14:paraId="0B270E32" w14:textId="77777777" w:rsidR="00B9348B" w:rsidRDefault="00000000">
                        <w:pPr>
                          <w:pStyle w:val="TableParagraph"/>
                          <w:ind w:left="45"/>
                          <w:rPr>
                            <w:sz w:val="19"/>
                            <w:szCs w:val="19"/>
                          </w:rPr>
                        </w:pPr>
                        <w:r>
                          <w:rPr>
                            <w:w w:val="120"/>
                            <w:sz w:val="19"/>
                            <w:szCs w:val="19"/>
                          </w:rPr>
                          <w:t>Բրոտիզոլամ</w:t>
                        </w:r>
                      </w:p>
                    </w:tc>
                    <w:tc>
                      <w:tcPr>
                        <w:tcW w:w="5842" w:type="dxa"/>
                        <w:tcBorders>
                          <w:left w:val="double" w:sz="1" w:space="0" w:color="EFEFEF"/>
                        </w:tcBorders>
                      </w:tcPr>
                      <w:p w14:paraId="745843AA" w14:textId="77777777" w:rsidR="00B9348B" w:rsidRDefault="00000000">
                        <w:pPr>
                          <w:pStyle w:val="TableParagraph"/>
                          <w:spacing w:before="78" w:line="292" w:lineRule="auto"/>
                          <w:ind w:left="37" w:right="1183"/>
                          <w:rPr>
                            <w:sz w:val="19"/>
                            <w:szCs w:val="19"/>
                          </w:rPr>
                        </w:pPr>
                        <w:r>
                          <w:rPr>
                            <w:w w:val="110"/>
                            <w:sz w:val="19"/>
                            <w:szCs w:val="19"/>
                          </w:rPr>
                          <w:t>2-բրոմո-4-(о-քլորֆենիլ)-9-մեթիլ-6Н-թիենո[3,2-f]- s- թիրազոլո[4,3-a][1,4] դիազեպին</w:t>
                        </w:r>
                      </w:p>
                    </w:tc>
                    <w:tc>
                      <w:tcPr>
                        <w:tcW w:w="1652" w:type="dxa"/>
                      </w:tcPr>
                      <w:p w14:paraId="7928D71A" w14:textId="77777777" w:rsidR="00B9348B" w:rsidRDefault="00B9348B">
                        <w:pPr>
                          <w:pStyle w:val="TableParagraph"/>
                          <w:spacing w:before="8"/>
                          <w:rPr>
                            <w:sz w:val="20"/>
                          </w:rPr>
                        </w:pPr>
                      </w:p>
                      <w:p w14:paraId="2ED0F483" w14:textId="77777777" w:rsidR="00B9348B" w:rsidRDefault="00000000">
                        <w:pPr>
                          <w:pStyle w:val="TableParagraph"/>
                          <w:ind w:left="42"/>
                          <w:rPr>
                            <w:sz w:val="19"/>
                          </w:rPr>
                        </w:pPr>
                        <w:r>
                          <w:rPr>
                            <w:w w:val="130"/>
                            <w:sz w:val="19"/>
                          </w:rPr>
                          <w:t>0.00025-</w:t>
                        </w:r>
                      </w:p>
                      <w:p w14:paraId="21410701" w14:textId="77777777" w:rsidR="00B9348B" w:rsidRDefault="00000000">
                        <w:pPr>
                          <w:pStyle w:val="TableParagraph"/>
                          <w:spacing w:before="44" w:line="216" w:lineRule="exact"/>
                          <w:ind w:left="42"/>
                          <w:rPr>
                            <w:sz w:val="19"/>
                          </w:rPr>
                        </w:pPr>
                        <w:r>
                          <w:rPr>
                            <w:w w:val="125"/>
                            <w:sz w:val="19"/>
                          </w:rPr>
                          <w:t>0.00125</w:t>
                        </w:r>
                      </w:p>
                    </w:tc>
                    <w:tc>
                      <w:tcPr>
                        <w:tcW w:w="1282" w:type="dxa"/>
                      </w:tcPr>
                      <w:p w14:paraId="56B67ACB" w14:textId="77777777" w:rsidR="00B9348B" w:rsidRDefault="00000000">
                        <w:pPr>
                          <w:pStyle w:val="TableParagraph"/>
                          <w:spacing w:before="104"/>
                          <w:ind w:left="38"/>
                          <w:rPr>
                            <w:sz w:val="19"/>
                          </w:rPr>
                        </w:pPr>
                        <w:r>
                          <w:rPr>
                            <w:w w:val="115"/>
                            <w:sz w:val="19"/>
                          </w:rPr>
                          <w:t>0.00125-</w:t>
                        </w:r>
                      </w:p>
                      <w:p w14:paraId="319197E3" w14:textId="77777777" w:rsidR="00B9348B" w:rsidRDefault="00000000">
                        <w:pPr>
                          <w:pStyle w:val="TableParagraph"/>
                          <w:spacing w:before="84"/>
                          <w:ind w:left="38"/>
                          <w:rPr>
                            <w:sz w:val="19"/>
                          </w:rPr>
                        </w:pPr>
                        <w:r>
                          <w:rPr>
                            <w:w w:val="130"/>
                            <w:sz w:val="19"/>
                          </w:rPr>
                          <w:t>0.00625</w:t>
                        </w:r>
                      </w:p>
                    </w:tc>
                    <w:tc>
                      <w:tcPr>
                        <w:tcW w:w="1107" w:type="dxa"/>
                      </w:tcPr>
                      <w:p w14:paraId="397CA6A6" w14:textId="77777777" w:rsidR="00B9348B" w:rsidRDefault="00000000">
                        <w:pPr>
                          <w:pStyle w:val="TableParagraph"/>
                          <w:spacing w:before="104"/>
                          <w:ind w:left="38"/>
                          <w:rPr>
                            <w:sz w:val="19"/>
                          </w:rPr>
                        </w:pPr>
                        <w:r>
                          <w:rPr>
                            <w:w w:val="125"/>
                            <w:sz w:val="19"/>
                          </w:rPr>
                          <w:t>0.00625-</w:t>
                        </w:r>
                      </w:p>
                      <w:p w14:paraId="7E11F735" w14:textId="77777777" w:rsidR="00B9348B" w:rsidRDefault="00000000">
                        <w:pPr>
                          <w:pStyle w:val="TableParagraph"/>
                          <w:spacing w:before="84"/>
                          <w:ind w:left="38"/>
                          <w:rPr>
                            <w:sz w:val="19"/>
                          </w:rPr>
                        </w:pPr>
                        <w:r>
                          <w:rPr>
                            <w:w w:val="115"/>
                            <w:sz w:val="19"/>
                          </w:rPr>
                          <w:t>0.03125</w:t>
                        </w:r>
                      </w:p>
                    </w:tc>
                  </w:tr>
                  <w:tr w:rsidR="00B9348B" w14:paraId="54BCE1C3" w14:textId="77777777">
                    <w:trPr>
                      <w:trHeight w:val="642"/>
                    </w:trPr>
                    <w:tc>
                      <w:tcPr>
                        <w:tcW w:w="3406" w:type="dxa"/>
                        <w:tcBorders>
                          <w:left w:val="single" w:sz="2" w:space="0" w:color="EFEFEF"/>
                          <w:bottom w:val="double" w:sz="1" w:space="0" w:color="EFEFEF"/>
                          <w:right w:val="double" w:sz="1" w:space="0" w:color="EFEFEF"/>
                        </w:tcBorders>
                      </w:tcPr>
                      <w:p w14:paraId="1471C7A3" w14:textId="77777777" w:rsidR="00B9348B" w:rsidRDefault="00B9348B">
                        <w:pPr>
                          <w:pStyle w:val="TableParagraph"/>
                          <w:spacing w:before="1"/>
                          <w:rPr>
                            <w:sz w:val="20"/>
                          </w:rPr>
                        </w:pPr>
                      </w:p>
                      <w:p w14:paraId="6C047E7F" w14:textId="77777777" w:rsidR="00B9348B" w:rsidRDefault="00000000">
                        <w:pPr>
                          <w:pStyle w:val="TableParagraph"/>
                          <w:ind w:left="45"/>
                          <w:rPr>
                            <w:sz w:val="19"/>
                            <w:szCs w:val="19"/>
                          </w:rPr>
                        </w:pPr>
                        <w:r>
                          <w:rPr>
                            <w:w w:val="115"/>
                            <w:sz w:val="19"/>
                            <w:szCs w:val="19"/>
                          </w:rPr>
                          <w:t>Բենզֆետամին</w:t>
                        </w:r>
                      </w:p>
                    </w:tc>
                    <w:tc>
                      <w:tcPr>
                        <w:tcW w:w="5842" w:type="dxa"/>
                        <w:tcBorders>
                          <w:left w:val="double" w:sz="1" w:space="0" w:color="EFEFEF"/>
                          <w:bottom w:val="double" w:sz="1" w:space="0" w:color="EFEFEF"/>
                        </w:tcBorders>
                      </w:tcPr>
                      <w:p w14:paraId="0375B684" w14:textId="77777777" w:rsidR="00B9348B" w:rsidRDefault="00B9348B">
                        <w:pPr>
                          <w:pStyle w:val="TableParagraph"/>
                          <w:spacing w:before="1"/>
                          <w:rPr>
                            <w:sz w:val="20"/>
                          </w:rPr>
                        </w:pPr>
                      </w:p>
                      <w:p w14:paraId="55E79A7A" w14:textId="77777777" w:rsidR="00B9348B" w:rsidRDefault="00000000">
                        <w:pPr>
                          <w:pStyle w:val="TableParagraph"/>
                          <w:ind w:left="37"/>
                          <w:rPr>
                            <w:sz w:val="19"/>
                            <w:szCs w:val="19"/>
                          </w:rPr>
                        </w:pPr>
                        <w:r>
                          <w:rPr>
                            <w:w w:val="115"/>
                            <w:sz w:val="19"/>
                            <w:szCs w:val="19"/>
                          </w:rPr>
                          <w:t>N-բենզիլ-N-ալֆա-դիմեթիլֆենէթիլամին</w:t>
                        </w:r>
                      </w:p>
                    </w:tc>
                    <w:tc>
                      <w:tcPr>
                        <w:tcW w:w="1652" w:type="dxa"/>
                        <w:tcBorders>
                          <w:bottom w:val="double" w:sz="1" w:space="0" w:color="EFEFEF"/>
                        </w:tcBorders>
                      </w:tcPr>
                      <w:p w14:paraId="311E20D3" w14:textId="77777777" w:rsidR="00B9348B" w:rsidRDefault="00B9348B">
                        <w:pPr>
                          <w:pStyle w:val="TableParagraph"/>
                          <w:spacing w:before="1"/>
                          <w:rPr>
                            <w:sz w:val="20"/>
                          </w:rPr>
                        </w:pPr>
                      </w:p>
                      <w:p w14:paraId="6BDE04B5" w14:textId="77777777" w:rsidR="00B9348B" w:rsidRDefault="00000000">
                        <w:pPr>
                          <w:pStyle w:val="TableParagraph"/>
                          <w:ind w:left="42"/>
                          <w:rPr>
                            <w:sz w:val="19"/>
                          </w:rPr>
                        </w:pPr>
                        <w:r>
                          <w:rPr>
                            <w:w w:val="120"/>
                            <w:sz w:val="19"/>
                          </w:rPr>
                          <w:t>0.025-0.125</w:t>
                        </w:r>
                      </w:p>
                    </w:tc>
                    <w:tc>
                      <w:tcPr>
                        <w:tcW w:w="1282" w:type="dxa"/>
                        <w:tcBorders>
                          <w:bottom w:val="double" w:sz="1" w:space="0" w:color="EFEFEF"/>
                        </w:tcBorders>
                      </w:tcPr>
                      <w:p w14:paraId="3F678D96" w14:textId="77777777" w:rsidR="00B9348B" w:rsidRDefault="00B9348B">
                        <w:pPr>
                          <w:pStyle w:val="TableParagraph"/>
                          <w:spacing w:before="1"/>
                          <w:rPr>
                            <w:sz w:val="20"/>
                          </w:rPr>
                        </w:pPr>
                      </w:p>
                      <w:p w14:paraId="02AF9AD3" w14:textId="77777777" w:rsidR="00B9348B" w:rsidRDefault="00000000">
                        <w:pPr>
                          <w:pStyle w:val="TableParagraph"/>
                          <w:ind w:left="38"/>
                          <w:rPr>
                            <w:sz w:val="19"/>
                          </w:rPr>
                        </w:pPr>
                        <w:r>
                          <w:rPr>
                            <w:w w:val="115"/>
                            <w:sz w:val="19"/>
                          </w:rPr>
                          <w:t>0.125-0.625</w:t>
                        </w:r>
                      </w:p>
                    </w:tc>
                    <w:tc>
                      <w:tcPr>
                        <w:tcW w:w="1107" w:type="dxa"/>
                        <w:tcBorders>
                          <w:bottom w:val="double" w:sz="1" w:space="0" w:color="EFEFEF"/>
                        </w:tcBorders>
                      </w:tcPr>
                      <w:p w14:paraId="25D33046" w14:textId="77777777" w:rsidR="00B9348B" w:rsidRDefault="00000000">
                        <w:pPr>
                          <w:pStyle w:val="TableParagraph"/>
                          <w:spacing w:before="99"/>
                          <w:ind w:left="38"/>
                          <w:rPr>
                            <w:sz w:val="19"/>
                          </w:rPr>
                        </w:pPr>
                        <w:r>
                          <w:rPr>
                            <w:w w:val="125"/>
                            <w:sz w:val="19"/>
                          </w:rPr>
                          <w:t>0.625-</w:t>
                        </w:r>
                      </w:p>
                      <w:p w14:paraId="31EFB9EF" w14:textId="77777777" w:rsidR="00B9348B" w:rsidRDefault="00000000">
                        <w:pPr>
                          <w:pStyle w:val="TableParagraph"/>
                          <w:spacing w:before="89" w:line="216" w:lineRule="exact"/>
                          <w:ind w:left="38"/>
                          <w:rPr>
                            <w:sz w:val="19"/>
                          </w:rPr>
                        </w:pPr>
                        <w:r>
                          <w:rPr>
                            <w:w w:val="105"/>
                            <w:sz w:val="19"/>
                          </w:rPr>
                          <w:t>3.125</w:t>
                        </w:r>
                      </w:p>
                    </w:tc>
                  </w:tr>
                  <w:tr w:rsidR="00B9348B" w14:paraId="7632EF99" w14:textId="77777777">
                    <w:trPr>
                      <w:trHeight w:val="551"/>
                    </w:trPr>
                    <w:tc>
                      <w:tcPr>
                        <w:tcW w:w="3406" w:type="dxa"/>
                        <w:tcBorders>
                          <w:top w:val="double" w:sz="1" w:space="0" w:color="EFEFEF"/>
                          <w:left w:val="single" w:sz="2" w:space="0" w:color="EFEFEF"/>
                          <w:right w:val="double" w:sz="1" w:space="0" w:color="EFEFEF"/>
                        </w:tcBorders>
                      </w:tcPr>
                      <w:p w14:paraId="6D2DCACE" w14:textId="77777777" w:rsidR="00B9348B" w:rsidRDefault="00B9348B">
                        <w:pPr>
                          <w:pStyle w:val="TableParagraph"/>
                          <w:spacing w:before="7"/>
                          <w:rPr>
                            <w:sz w:val="18"/>
                          </w:rPr>
                        </w:pPr>
                      </w:p>
                      <w:p w14:paraId="10CA404B" w14:textId="77777777" w:rsidR="00B9348B" w:rsidRDefault="00000000">
                        <w:pPr>
                          <w:pStyle w:val="TableParagraph"/>
                          <w:ind w:left="45"/>
                          <w:rPr>
                            <w:sz w:val="19"/>
                            <w:szCs w:val="19"/>
                          </w:rPr>
                        </w:pPr>
                        <w:r>
                          <w:rPr>
                            <w:w w:val="115"/>
                            <w:sz w:val="19"/>
                            <w:szCs w:val="19"/>
                          </w:rPr>
                          <w:t>Բուտոբարբիտալ</w:t>
                        </w:r>
                      </w:p>
                    </w:tc>
                    <w:tc>
                      <w:tcPr>
                        <w:tcW w:w="5842" w:type="dxa"/>
                        <w:tcBorders>
                          <w:top w:val="double" w:sz="1" w:space="0" w:color="EFEFEF"/>
                          <w:left w:val="double" w:sz="1" w:space="0" w:color="EFEFEF"/>
                        </w:tcBorders>
                      </w:tcPr>
                      <w:p w14:paraId="3A112FAC" w14:textId="77777777" w:rsidR="00B9348B" w:rsidRDefault="00B9348B">
                        <w:pPr>
                          <w:pStyle w:val="TableParagraph"/>
                          <w:spacing w:before="7"/>
                          <w:rPr>
                            <w:sz w:val="18"/>
                          </w:rPr>
                        </w:pPr>
                      </w:p>
                      <w:p w14:paraId="405EBCB1" w14:textId="77777777" w:rsidR="00B9348B" w:rsidRDefault="00000000">
                        <w:pPr>
                          <w:pStyle w:val="TableParagraph"/>
                          <w:ind w:left="37"/>
                          <w:rPr>
                            <w:sz w:val="19"/>
                            <w:szCs w:val="19"/>
                          </w:rPr>
                        </w:pPr>
                        <w:r>
                          <w:rPr>
                            <w:w w:val="115"/>
                            <w:sz w:val="19"/>
                            <w:szCs w:val="19"/>
                          </w:rPr>
                          <w:t>5-ալլիլ-5իզոբուտիլբարբիտուրաթթու</w:t>
                        </w:r>
                      </w:p>
                    </w:tc>
                    <w:tc>
                      <w:tcPr>
                        <w:tcW w:w="1652" w:type="dxa"/>
                        <w:tcBorders>
                          <w:top w:val="double" w:sz="1" w:space="0" w:color="EFEFEF"/>
                        </w:tcBorders>
                      </w:tcPr>
                      <w:p w14:paraId="0D7998A9" w14:textId="77777777" w:rsidR="00B9348B" w:rsidRDefault="00B9348B">
                        <w:pPr>
                          <w:pStyle w:val="TableParagraph"/>
                          <w:spacing w:before="7"/>
                          <w:rPr>
                            <w:sz w:val="18"/>
                          </w:rPr>
                        </w:pPr>
                      </w:p>
                      <w:p w14:paraId="0CE25461" w14:textId="77777777" w:rsidR="00B9348B" w:rsidRDefault="00000000">
                        <w:pPr>
                          <w:pStyle w:val="TableParagraph"/>
                          <w:ind w:left="42"/>
                          <w:rPr>
                            <w:sz w:val="19"/>
                          </w:rPr>
                        </w:pPr>
                        <w:r>
                          <w:rPr>
                            <w:w w:val="115"/>
                            <w:sz w:val="19"/>
                          </w:rPr>
                          <w:t>0.1-0.5</w:t>
                        </w:r>
                      </w:p>
                    </w:tc>
                    <w:tc>
                      <w:tcPr>
                        <w:tcW w:w="1282" w:type="dxa"/>
                        <w:tcBorders>
                          <w:top w:val="double" w:sz="1" w:space="0" w:color="EFEFEF"/>
                        </w:tcBorders>
                      </w:tcPr>
                      <w:p w14:paraId="61CBBD91" w14:textId="77777777" w:rsidR="00B9348B" w:rsidRDefault="00B9348B">
                        <w:pPr>
                          <w:pStyle w:val="TableParagraph"/>
                          <w:spacing w:before="7"/>
                          <w:rPr>
                            <w:sz w:val="18"/>
                          </w:rPr>
                        </w:pPr>
                      </w:p>
                      <w:p w14:paraId="60344395" w14:textId="77777777" w:rsidR="00B9348B" w:rsidRDefault="00000000">
                        <w:pPr>
                          <w:pStyle w:val="TableParagraph"/>
                          <w:ind w:left="38"/>
                          <w:rPr>
                            <w:sz w:val="19"/>
                          </w:rPr>
                        </w:pPr>
                        <w:r>
                          <w:rPr>
                            <w:w w:val="120"/>
                            <w:sz w:val="19"/>
                          </w:rPr>
                          <w:t>0.5-2.5</w:t>
                        </w:r>
                      </w:p>
                    </w:tc>
                    <w:tc>
                      <w:tcPr>
                        <w:tcW w:w="1107" w:type="dxa"/>
                        <w:tcBorders>
                          <w:top w:val="double" w:sz="1" w:space="0" w:color="EFEFEF"/>
                        </w:tcBorders>
                      </w:tcPr>
                      <w:p w14:paraId="50119826" w14:textId="77777777" w:rsidR="00B9348B" w:rsidRDefault="00B9348B">
                        <w:pPr>
                          <w:pStyle w:val="TableParagraph"/>
                          <w:spacing w:before="10"/>
                          <w:rPr>
                            <w:sz w:val="18"/>
                          </w:rPr>
                        </w:pPr>
                      </w:p>
                      <w:p w14:paraId="4E06CEA8" w14:textId="77777777" w:rsidR="00B9348B" w:rsidRDefault="00000000">
                        <w:pPr>
                          <w:pStyle w:val="TableParagraph"/>
                          <w:ind w:left="38"/>
                          <w:rPr>
                            <w:sz w:val="19"/>
                          </w:rPr>
                        </w:pPr>
                        <w:r>
                          <w:rPr>
                            <w:w w:val="110"/>
                            <w:sz w:val="19"/>
                          </w:rPr>
                          <w:t>2.5-12.5</w:t>
                        </w:r>
                      </w:p>
                    </w:tc>
                  </w:tr>
                  <w:tr w:rsidR="00B9348B" w14:paraId="3DBB8C2E" w14:textId="77777777">
                    <w:trPr>
                      <w:trHeight w:val="565"/>
                    </w:trPr>
                    <w:tc>
                      <w:tcPr>
                        <w:tcW w:w="3406" w:type="dxa"/>
                        <w:tcBorders>
                          <w:left w:val="single" w:sz="2" w:space="0" w:color="EFEFEF"/>
                          <w:right w:val="double" w:sz="1" w:space="0" w:color="EFEFEF"/>
                        </w:tcBorders>
                      </w:tcPr>
                      <w:p w14:paraId="1B1EC85B" w14:textId="77777777" w:rsidR="00B9348B" w:rsidRDefault="00B9348B">
                        <w:pPr>
                          <w:pStyle w:val="TableParagraph"/>
                          <w:spacing w:before="5"/>
                          <w:rPr>
                            <w:sz w:val="18"/>
                          </w:rPr>
                        </w:pPr>
                      </w:p>
                      <w:p w14:paraId="06F903A2" w14:textId="77777777" w:rsidR="00B9348B" w:rsidRDefault="00000000">
                        <w:pPr>
                          <w:pStyle w:val="TableParagraph"/>
                          <w:ind w:left="45"/>
                          <w:rPr>
                            <w:sz w:val="19"/>
                            <w:szCs w:val="19"/>
                          </w:rPr>
                        </w:pPr>
                        <w:r>
                          <w:rPr>
                            <w:w w:val="115"/>
                            <w:sz w:val="19"/>
                            <w:szCs w:val="19"/>
                          </w:rPr>
                          <w:t>Բուտալբիտալ</w:t>
                        </w:r>
                      </w:p>
                    </w:tc>
                    <w:tc>
                      <w:tcPr>
                        <w:tcW w:w="5842" w:type="dxa"/>
                        <w:tcBorders>
                          <w:left w:val="double" w:sz="1" w:space="0" w:color="EFEFEF"/>
                        </w:tcBorders>
                      </w:tcPr>
                      <w:p w14:paraId="1A0D16A6" w14:textId="77777777" w:rsidR="00B9348B" w:rsidRDefault="00B9348B">
                        <w:pPr>
                          <w:pStyle w:val="TableParagraph"/>
                          <w:spacing w:before="5"/>
                          <w:rPr>
                            <w:sz w:val="18"/>
                          </w:rPr>
                        </w:pPr>
                      </w:p>
                      <w:p w14:paraId="032AAC02" w14:textId="77777777" w:rsidR="00B9348B" w:rsidRDefault="00000000">
                        <w:pPr>
                          <w:pStyle w:val="TableParagraph"/>
                          <w:ind w:left="37"/>
                          <w:rPr>
                            <w:sz w:val="19"/>
                            <w:szCs w:val="19"/>
                          </w:rPr>
                        </w:pPr>
                        <w:r>
                          <w:rPr>
                            <w:w w:val="115"/>
                            <w:sz w:val="19"/>
                            <w:szCs w:val="19"/>
                          </w:rPr>
                          <w:t>5-ալլիլ-5-իզոբուտիլբարբիտուրաթթու</w:t>
                        </w:r>
                      </w:p>
                    </w:tc>
                    <w:tc>
                      <w:tcPr>
                        <w:tcW w:w="1652" w:type="dxa"/>
                      </w:tcPr>
                      <w:p w14:paraId="17158A11" w14:textId="77777777" w:rsidR="00B9348B" w:rsidRDefault="00B9348B">
                        <w:pPr>
                          <w:pStyle w:val="TableParagraph"/>
                          <w:spacing w:before="5"/>
                          <w:rPr>
                            <w:sz w:val="18"/>
                          </w:rPr>
                        </w:pPr>
                      </w:p>
                      <w:p w14:paraId="305E70A4" w14:textId="77777777" w:rsidR="00B9348B" w:rsidRDefault="00000000">
                        <w:pPr>
                          <w:pStyle w:val="TableParagraph"/>
                          <w:ind w:left="42"/>
                          <w:rPr>
                            <w:sz w:val="19"/>
                          </w:rPr>
                        </w:pPr>
                        <w:r>
                          <w:rPr>
                            <w:w w:val="120"/>
                            <w:sz w:val="19"/>
                          </w:rPr>
                          <w:t>0.002-0.01</w:t>
                        </w:r>
                      </w:p>
                    </w:tc>
                    <w:tc>
                      <w:tcPr>
                        <w:tcW w:w="1282" w:type="dxa"/>
                      </w:tcPr>
                      <w:p w14:paraId="3214127B" w14:textId="77777777" w:rsidR="00B9348B" w:rsidRDefault="00B9348B">
                        <w:pPr>
                          <w:pStyle w:val="TableParagraph"/>
                          <w:spacing w:before="5"/>
                          <w:rPr>
                            <w:sz w:val="18"/>
                          </w:rPr>
                        </w:pPr>
                      </w:p>
                      <w:p w14:paraId="4715B66D" w14:textId="77777777" w:rsidR="00B9348B" w:rsidRDefault="00000000">
                        <w:pPr>
                          <w:pStyle w:val="TableParagraph"/>
                          <w:ind w:left="38"/>
                          <w:rPr>
                            <w:sz w:val="19"/>
                          </w:rPr>
                        </w:pPr>
                        <w:r>
                          <w:rPr>
                            <w:w w:val="120"/>
                            <w:sz w:val="19"/>
                          </w:rPr>
                          <w:t>0.01-0.05</w:t>
                        </w:r>
                      </w:p>
                    </w:tc>
                    <w:tc>
                      <w:tcPr>
                        <w:tcW w:w="1107" w:type="dxa"/>
                      </w:tcPr>
                      <w:p w14:paraId="270440DA" w14:textId="77777777" w:rsidR="00B9348B" w:rsidRDefault="00B9348B">
                        <w:pPr>
                          <w:pStyle w:val="TableParagraph"/>
                          <w:spacing w:before="5"/>
                          <w:rPr>
                            <w:sz w:val="18"/>
                          </w:rPr>
                        </w:pPr>
                      </w:p>
                      <w:p w14:paraId="6938A915" w14:textId="77777777" w:rsidR="00B9348B" w:rsidRDefault="00000000">
                        <w:pPr>
                          <w:pStyle w:val="TableParagraph"/>
                          <w:ind w:left="38"/>
                          <w:rPr>
                            <w:sz w:val="19"/>
                          </w:rPr>
                        </w:pPr>
                        <w:r>
                          <w:rPr>
                            <w:w w:val="125"/>
                            <w:sz w:val="19"/>
                          </w:rPr>
                          <w:t>0.05-0.25</w:t>
                        </w:r>
                      </w:p>
                    </w:tc>
                  </w:tr>
                  <w:tr w:rsidR="00B9348B" w14:paraId="0BE49ADA" w14:textId="77777777">
                    <w:trPr>
                      <w:trHeight w:val="645"/>
                    </w:trPr>
                    <w:tc>
                      <w:tcPr>
                        <w:tcW w:w="3406" w:type="dxa"/>
                        <w:tcBorders>
                          <w:left w:val="single" w:sz="2" w:space="0" w:color="EFEFEF"/>
                          <w:right w:val="double" w:sz="1" w:space="0" w:color="EFEFEF"/>
                        </w:tcBorders>
                      </w:tcPr>
                      <w:p w14:paraId="5EFD9CB9" w14:textId="77777777" w:rsidR="00B9348B" w:rsidRDefault="00B9348B">
                        <w:pPr>
                          <w:pStyle w:val="TableParagraph"/>
                          <w:spacing w:before="8"/>
                          <w:rPr>
                            <w:sz w:val="20"/>
                          </w:rPr>
                        </w:pPr>
                      </w:p>
                      <w:p w14:paraId="42724125" w14:textId="77777777" w:rsidR="00B9348B" w:rsidRDefault="00000000">
                        <w:pPr>
                          <w:pStyle w:val="TableParagraph"/>
                          <w:ind w:left="45"/>
                          <w:rPr>
                            <w:sz w:val="19"/>
                            <w:szCs w:val="19"/>
                          </w:rPr>
                        </w:pPr>
                        <w:r>
                          <w:rPr>
                            <w:w w:val="115"/>
                            <w:sz w:val="19"/>
                            <w:szCs w:val="19"/>
                          </w:rPr>
                          <w:t>Բուտիրֆենտանիլ</w:t>
                        </w:r>
                      </w:p>
                    </w:tc>
                    <w:tc>
                      <w:tcPr>
                        <w:tcW w:w="5842" w:type="dxa"/>
                        <w:tcBorders>
                          <w:left w:val="double" w:sz="1" w:space="0" w:color="EFEFEF"/>
                        </w:tcBorders>
                      </w:tcPr>
                      <w:p w14:paraId="3439FD69" w14:textId="77777777" w:rsidR="00B9348B" w:rsidRDefault="00B9348B">
                        <w:pPr>
                          <w:pStyle w:val="TableParagraph"/>
                          <w:spacing w:before="8"/>
                          <w:rPr>
                            <w:sz w:val="20"/>
                          </w:rPr>
                        </w:pPr>
                      </w:p>
                      <w:p w14:paraId="2FBB7E3C" w14:textId="77777777" w:rsidR="00B9348B" w:rsidRDefault="00000000">
                        <w:pPr>
                          <w:pStyle w:val="TableParagraph"/>
                          <w:ind w:left="37"/>
                          <w:rPr>
                            <w:sz w:val="19"/>
                            <w:szCs w:val="19"/>
                          </w:rPr>
                        </w:pPr>
                        <w:r>
                          <w:rPr>
                            <w:w w:val="110"/>
                            <w:sz w:val="19"/>
                            <w:szCs w:val="19"/>
                          </w:rPr>
                          <w:t>N-ֆենիլ-N{1-(2-ֆենիլէթիլ)պիպերիդին-4-իլ]բութանամիդ</w:t>
                        </w:r>
                      </w:p>
                    </w:tc>
                    <w:tc>
                      <w:tcPr>
                        <w:tcW w:w="1652" w:type="dxa"/>
                      </w:tcPr>
                      <w:p w14:paraId="46E69C83" w14:textId="77777777" w:rsidR="00B9348B" w:rsidRDefault="00B9348B">
                        <w:pPr>
                          <w:pStyle w:val="TableParagraph"/>
                          <w:spacing w:before="8"/>
                          <w:rPr>
                            <w:sz w:val="20"/>
                          </w:rPr>
                        </w:pPr>
                      </w:p>
                      <w:p w14:paraId="180F29D4" w14:textId="77777777" w:rsidR="00B9348B" w:rsidRDefault="00000000">
                        <w:pPr>
                          <w:pStyle w:val="TableParagraph"/>
                          <w:ind w:left="42"/>
                          <w:rPr>
                            <w:sz w:val="19"/>
                          </w:rPr>
                        </w:pPr>
                        <w:r>
                          <w:rPr>
                            <w:w w:val="130"/>
                            <w:sz w:val="19"/>
                          </w:rPr>
                          <w:t>0.0001-0.0005</w:t>
                        </w:r>
                      </w:p>
                    </w:tc>
                    <w:tc>
                      <w:tcPr>
                        <w:tcW w:w="1282" w:type="dxa"/>
                      </w:tcPr>
                      <w:p w14:paraId="18C4747F" w14:textId="77777777" w:rsidR="00B9348B" w:rsidRDefault="00000000">
                        <w:pPr>
                          <w:pStyle w:val="TableParagraph"/>
                          <w:spacing w:before="99"/>
                          <w:ind w:left="41"/>
                          <w:rPr>
                            <w:sz w:val="19"/>
                          </w:rPr>
                        </w:pPr>
                        <w:r>
                          <w:rPr>
                            <w:w w:val="130"/>
                            <w:sz w:val="19"/>
                          </w:rPr>
                          <w:t>0.0005-</w:t>
                        </w:r>
                      </w:p>
                      <w:p w14:paraId="43B5F4BE" w14:textId="77777777" w:rsidR="00B9348B" w:rsidRDefault="00000000">
                        <w:pPr>
                          <w:pStyle w:val="TableParagraph"/>
                          <w:spacing w:before="91" w:line="216" w:lineRule="exact"/>
                          <w:ind w:left="41"/>
                          <w:rPr>
                            <w:sz w:val="19"/>
                          </w:rPr>
                        </w:pPr>
                        <w:r>
                          <w:rPr>
                            <w:w w:val="130"/>
                            <w:sz w:val="19"/>
                          </w:rPr>
                          <w:t>0.0025</w:t>
                        </w:r>
                      </w:p>
                    </w:tc>
                    <w:tc>
                      <w:tcPr>
                        <w:tcW w:w="1107" w:type="dxa"/>
                      </w:tcPr>
                      <w:p w14:paraId="367AF73D" w14:textId="77777777" w:rsidR="00B9348B" w:rsidRDefault="00000000">
                        <w:pPr>
                          <w:pStyle w:val="TableParagraph"/>
                          <w:spacing w:before="99"/>
                          <w:ind w:left="40"/>
                          <w:rPr>
                            <w:sz w:val="19"/>
                          </w:rPr>
                        </w:pPr>
                        <w:r>
                          <w:rPr>
                            <w:w w:val="125"/>
                            <w:sz w:val="19"/>
                          </w:rPr>
                          <w:t>0.0025-</w:t>
                        </w:r>
                      </w:p>
                      <w:p w14:paraId="266BAD50" w14:textId="77777777" w:rsidR="00B9348B" w:rsidRDefault="00000000">
                        <w:pPr>
                          <w:pStyle w:val="TableParagraph"/>
                          <w:spacing w:before="91" w:line="216" w:lineRule="exact"/>
                          <w:ind w:left="40"/>
                          <w:rPr>
                            <w:sz w:val="19"/>
                          </w:rPr>
                        </w:pPr>
                        <w:r>
                          <w:rPr>
                            <w:w w:val="115"/>
                            <w:sz w:val="19"/>
                          </w:rPr>
                          <w:t>0.0125</w:t>
                        </w:r>
                      </w:p>
                    </w:tc>
                  </w:tr>
                  <w:tr w:rsidR="00B9348B" w14:paraId="431AFD93" w14:textId="77777777">
                    <w:trPr>
                      <w:trHeight w:val="971"/>
                    </w:trPr>
                    <w:tc>
                      <w:tcPr>
                        <w:tcW w:w="3406" w:type="dxa"/>
                        <w:tcBorders>
                          <w:left w:val="single" w:sz="2" w:space="0" w:color="EFEFEF"/>
                          <w:right w:val="double" w:sz="1" w:space="0" w:color="EFEFEF"/>
                        </w:tcBorders>
                      </w:tcPr>
                      <w:p w14:paraId="5C1546EE" w14:textId="77777777" w:rsidR="00B9348B" w:rsidRDefault="00000000">
                        <w:pPr>
                          <w:pStyle w:val="TableParagraph"/>
                          <w:spacing w:line="55" w:lineRule="exact"/>
                          <w:ind w:left="-15"/>
                          <w:rPr>
                            <w:sz w:val="5"/>
                          </w:rPr>
                        </w:pPr>
                        <w:r>
                          <w:rPr>
                            <w:noProof/>
                            <w:sz w:val="5"/>
                          </w:rPr>
                          <w:drawing>
                            <wp:inline distT="0" distB="0" distL="0" distR="0" wp14:anchorId="0CAC2A40" wp14:editId="43DDA35B">
                              <wp:extent cx="6145" cy="35337"/>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7" cstate="print"/>
                                      <a:stretch>
                                        <a:fillRect/>
                                      </a:stretch>
                                    </pic:blipFill>
                                    <pic:spPr>
                                      <a:xfrm>
                                        <a:off x="0" y="0"/>
                                        <a:ext cx="6145" cy="35337"/>
                                      </a:xfrm>
                                      <a:prstGeom prst="rect">
                                        <a:avLst/>
                                      </a:prstGeom>
                                    </pic:spPr>
                                  </pic:pic>
                                </a:graphicData>
                              </a:graphic>
                            </wp:inline>
                          </w:drawing>
                        </w:r>
                      </w:p>
                      <w:p w14:paraId="374EF8F8" w14:textId="77777777" w:rsidR="00B9348B" w:rsidRDefault="00000000">
                        <w:pPr>
                          <w:pStyle w:val="TableParagraph"/>
                          <w:spacing w:before="47" w:line="348" w:lineRule="auto"/>
                          <w:ind w:left="45" w:hanging="3"/>
                          <w:rPr>
                            <w:sz w:val="19"/>
                            <w:szCs w:val="19"/>
                          </w:rPr>
                        </w:pPr>
                        <w:r>
                          <w:rPr>
                            <w:w w:val="110"/>
                            <w:sz w:val="19"/>
                            <w:szCs w:val="19"/>
                          </w:rPr>
                          <w:t>Գամմա- հիդրօքսիկարագաթթու (նատրիումի</w:t>
                        </w:r>
                      </w:p>
                      <w:p w14:paraId="6BB21A22" w14:textId="77777777" w:rsidR="00B9348B" w:rsidRDefault="00000000">
                        <w:pPr>
                          <w:pStyle w:val="TableParagraph"/>
                          <w:spacing w:line="216" w:lineRule="exact"/>
                          <w:ind w:left="45"/>
                          <w:rPr>
                            <w:sz w:val="19"/>
                            <w:szCs w:val="19"/>
                          </w:rPr>
                        </w:pPr>
                        <w:r>
                          <w:rPr>
                            <w:w w:val="115"/>
                            <w:sz w:val="19"/>
                            <w:szCs w:val="19"/>
                          </w:rPr>
                          <w:t>օքսիբուտիրատ)</w:t>
                        </w:r>
                      </w:p>
                    </w:tc>
                    <w:tc>
                      <w:tcPr>
                        <w:tcW w:w="5842" w:type="dxa"/>
                        <w:tcBorders>
                          <w:left w:val="double" w:sz="1" w:space="0" w:color="EFEFEF"/>
                        </w:tcBorders>
                      </w:tcPr>
                      <w:p w14:paraId="2AA1749A" w14:textId="77777777" w:rsidR="00B9348B" w:rsidRDefault="00B9348B">
                        <w:pPr>
                          <w:pStyle w:val="TableParagraph"/>
                          <w:rPr>
                            <w:sz w:val="20"/>
                          </w:rPr>
                        </w:pPr>
                      </w:p>
                      <w:p w14:paraId="0F03014E" w14:textId="77777777" w:rsidR="00B9348B" w:rsidRDefault="00B9348B">
                        <w:pPr>
                          <w:pStyle w:val="TableParagraph"/>
                          <w:rPr>
                            <w:sz w:val="17"/>
                          </w:rPr>
                        </w:pPr>
                      </w:p>
                      <w:p w14:paraId="0155BA26" w14:textId="77777777" w:rsidR="00B9348B" w:rsidRDefault="00000000">
                        <w:pPr>
                          <w:pStyle w:val="TableParagraph"/>
                          <w:ind w:left="37"/>
                          <w:rPr>
                            <w:sz w:val="19"/>
                            <w:szCs w:val="19"/>
                          </w:rPr>
                        </w:pPr>
                        <w:r>
                          <w:rPr>
                            <w:w w:val="115"/>
                            <w:sz w:val="19"/>
                            <w:szCs w:val="19"/>
                          </w:rPr>
                          <w:t>Գամմա- հիդրօքսիկարագաթթու</w:t>
                        </w:r>
                      </w:p>
                    </w:tc>
                    <w:tc>
                      <w:tcPr>
                        <w:tcW w:w="1652" w:type="dxa"/>
                      </w:tcPr>
                      <w:p w14:paraId="50D2E8BE" w14:textId="77777777" w:rsidR="00B9348B" w:rsidRDefault="00B9348B">
                        <w:pPr>
                          <w:pStyle w:val="TableParagraph"/>
                          <w:rPr>
                            <w:sz w:val="20"/>
                          </w:rPr>
                        </w:pPr>
                      </w:p>
                      <w:p w14:paraId="4637AFEB" w14:textId="77777777" w:rsidR="00B9348B" w:rsidRDefault="00B9348B">
                        <w:pPr>
                          <w:pStyle w:val="TableParagraph"/>
                          <w:rPr>
                            <w:sz w:val="17"/>
                          </w:rPr>
                        </w:pPr>
                      </w:p>
                      <w:p w14:paraId="6164A914" w14:textId="77777777" w:rsidR="00B9348B" w:rsidRDefault="00000000">
                        <w:pPr>
                          <w:pStyle w:val="TableParagraph"/>
                          <w:ind w:left="42"/>
                          <w:rPr>
                            <w:sz w:val="19"/>
                          </w:rPr>
                        </w:pPr>
                        <w:r>
                          <w:rPr>
                            <w:w w:val="105"/>
                            <w:sz w:val="19"/>
                          </w:rPr>
                          <w:t>2-10</w:t>
                        </w:r>
                      </w:p>
                    </w:tc>
                    <w:tc>
                      <w:tcPr>
                        <w:tcW w:w="1282" w:type="dxa"/>
                      </w:tcPr>
                      <w:p w14:paraId="6DB754E1" w14:textId="77777777" w:rsidR="00B9348B" w:rsidRDefault="00B9348B">
                        <w:pPr>
                          <w:pStyle w:val="TableParagraph"/>
                          <w:rPr>
                            <w:sz w:val="20"/>
                          </w:rPr>
                        </w:pPr>
                      </w:p>
                      <w:p w14:paraId="2D403C2B" w14:textId="77777777" w:rsidR="00B9348B" w:rsidRDefault="00B9348B">
                        <w:pPr>
                          <w:pStyle w:val="TableParagraph"/>
                          <w:rPr>
                            <w:sz w:val="17"/>
                          </w:rPr>
                        </w:pPr>
                      </w:p>
                      <w:p w14:paraId="1450FDFD" w14:textId="77777777" w:rsidR="00B9348B" w:rsidRDefault="00000000">
                        <w:pPr>
                          <w:pStyle w:val="TableParagraph"/>
                          <w:ind w:left="41"/>
                          <w:rPr>
                            <w:sz w:val="19"/>
                          </w:rPr>
                        </w:pPr>
                        <w:r>
                          <w:rPr>
                            <w:w w:val="115"/>
                            <w:sz w:val="19"/>
                          </w:rPr>
                          <w:t>10-50</w:t>
                        </w:r>
                      </w:p>
                    </w:tc>
                    <w:tc>
                      <w:tcPr>
                        <w:tcW w:w="1107" w:type="dxa"/>
                      </w:tcPr>
                      <w:p w14:paraId="022C8784" w14:textId="77777777" w:rsidR="00B9348B" w:rsidRDefault="00B9348B">
                        <w:pPr>
                          <w:pStyle w:val="TableParagraph"/>
                          <w:rPr>
                            <w:sz w:val="20"/>
                          </w:rPr>
                        </w:pPr>
                      </w:p>
                      <w:p w14:paraId="015773B3" w14:textId="77777777" w:rsidR="00B9348B" w:rsidRDefault="00B9348B">
                        <w:pPr>
                          <w:pStyle w:val="TableParagraph"/>
                          <w:rPr>
                            <w:sz w:val="17"/>
                          </w:rPr>
                        </w:pPr>
                      </w:p>
                      <w:p w14:paraId="12FE5BF8" w14:textId="77777777" w:rsidR="00B9348B" w:rsidRDefault="00000000">
                        <w:pPr>
                          <w:pStyle w:val="TableParagraph"/>
                          <w:ind w:left="40"/>
                          <w:rPr>
                            <w:sz w:val="19"/>
                          </w:rPr>
                        </w:pPr>
                        <w:r>
                          <w:rPr>
                            <w:w w:val="125"/>
                            <w:sz w:val="19"/>
                          </w:rPr>
                          <w:t>50-250</w:t>
                        </w:r>
                      </w:p>
                    </w:tc>
                  </w:tr>
                  <w:tr w:rsidR="00B9348B" w14:paraId="0018146C" w14:textId="77777777">
                    <w:trPr>
                      <w:trHeight w:val="649"/>
                    </w:trPr>
                    <w:tc>
                      <w:tcPr>
                        <w:tcW w:w="3406" w:type="dxa"/>
                        <w:tcBorders>
                          <w:left w:val="single" w:sz="2" w:space="0" w:color="EFEFEF"/>
                          <w:right w:val="double" w:sz="1" w:space="0" w:color="EFEFEF"/>
                        </w:tcBorders>
                      </w:tcPr>
                      <w:p w14:paraId="7D7EB7DD" w14:textId="77777777" w:rsidR="00B9348B" w:rsidRDefault="00000000">
                        <w:pPr>
                          <w:pStyle w:val="TableParagraph"/>
                          <w:spacing w:line="60" w:lineRule="exact"/>
                          <w:ind w:left="-15"/>
                          <w:rPr>
                            <w:sz w:val="6"/>
                          </w:rPr>
                        </w:pPr>
                        <w:r>
                          <w:rPr>
                            <w:noProof/>
                            <w:sz w:val="6"/>
                          </w:rPr>
                          <w:drawing>
                            <wp:inline distT="0" distB="0" distL="0" distR="0" wp14:anchorId="28D0A630" wp14:editId="678447E4">
                              <wp:extent cx="6096" cy="38100"/>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8" cstate="print"/>
                                      <a:stretch>
                                        <a:fillRect/>
                                      </a:stretch>
                                    </pic:blipFill>
                                    <pic:spPr>
                                      <a:xfrm>
                                        <a:off x="0" y="0"/>
                                        <a:ext cx="6096" cy="38100"/>
                                      </a:xfrm>
                                      <a:prstGeom prst="rect">
                                        <a:avLst/>
                                      </a:prstGeom>
                                    </pic:spPr>
                                  </pic:pic>
                                </a:graphicData>
                              </a:graphic>
                            </wp:inline>
                          </w:drawing>
                        </w:r>
                      </w:p>
                      <w:p w14:paraId="016085EF" w14:textId="77777777" w:rsidR="00B9348B" w:rsidRDefault="00B9348B">
                        <w:pPr>
                          <w:pStyle w:val="TableParagraph"/>
                          <w:spacing w:before="8"/>
                          <w:rPr>
                            <w:sz w:val="15"/>
                          </w:rPr>
                        </w:pPr>
                      </w:p>
                      <w:p w14:paraId="6EFEE3FC" w14:textId="77777777" w:rsidR="00B9348B" w:rsidRDefault="00000000">
                        <w:pPr>
                          <w:pStyle w:val="TableParagraph"/>
                          <w:ind w:left="45"/>
                          <w:rPr>
                            <w:sz w:val="19"/>
                            <w:szCs w:val="19"/>
                          </w:rPr>
                        </w:pPr>
                        <w:r>
                          <w:rPr>
                            <w:w w:val="120"/>
                            <w:sz w:val="19"/>
                            <w:szCs w:val="19"/>
                          </w:rPr>
                          <w:t>Դիազեպամ</w:t>
                        </w:r>
                      </w:p>
                      <w:p w14:paraId="437D234C" w14:textId="77777777" w:rsidR="00B9348B" w:rsidRDefault="00B9348B">
                        <w:pPr>
                          <w:pStyle w:val="TableParagraph"/>
                          <w:spacing w:before="9"/>
                          <w:rPr>
                            <w:sz w:val="14"/>
                          </w:rPr>
                        </w:pPr>
                      </w:p>
                      <w:p w14:paraId="32BFFD71" w14:textId="77777777" w:rsidR="00B9348B" w:rsidRDefault="00000000">
                        <w:pPr>
                          <w:pStyle w:val="TableParagraph"/>
                          <w:spacing w:line="54" w:lineRule="exact"/>
                          <w:ind w:left="-15"/>
                          <w:rPr>
                            <w:sz w:val="5"/>
                          </w:rPr>
                        </w:pPr>
                        <w:r>
                          <w:rPr>
                            <w:noProof/>
                            <w:sz w:val="5"/>
                          </w:rPr>
                          <w:drawing>
                            <wp:inline distT="0" distB="0" distL="0" distR="0" wp14:anchorId="58C6E878" wp14:editId="61D119FC">
                              <wp:extent cx="5963" cy="34289"/>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8" cstate="print"/>
                                      <a:stretch>
                                        <a:fillRect/>
                                      </a:stretch>
                                    </pic:blipFill>
                                    <pic:spPr>
                                      <a:xfrm>
                                        <a:off x="0" y="0"/>
                                        <a:ext cx="5963" cy="34289"/>
                                      </a:xfrm>
                                      <a:prstGeom prst="rect">
                                        <a:avLst/>
                                      </a:prstGeom>
                                    </pic:spPr>
                                  </pic:pic>
                                </a:graphicData>
                              </a:graphic>
                            </wp:inline>
                          </w:drawing>
                        </w:r>
                      </w:p>
                    </w:tc>
                    <w:tc>
                      <w:tcPr>
                        <w:tcW w:w="5842" w:type="dxa"/>
                        <w:tcBorders>
                          <w:left w:val="double" w:sz="1" w:space="0" w:color="EFEFEF"/>
                        </w:tcBorders>
                      </w:tcPr>
                      <w:p w14:paraId="0A6AA1EF" w14:textId="77777777" w:rsidR="00B9348B" w:rsidRDefault="00000000">
                        <w:pPr>
                          <w:pStyle w:val="TableParagraph"/>
                          <w:spacing w:before="78" w:line="295" w:lineRule="auto"/>
                          <w:ind w:left="37" w:right="99"/>
                          <w:rPr>
                            <w:sz w:val="19"/>
                            <w:szCs w:val="19"/>
                          </w:rPr>
                        </w:pPr>
                        <w:r>
                          <w:rPr>
                            <w:w w:val="110"/>
                            <w:sz w:val="19"/>
                            <w:szCs w:val="19"/>
                          </w:rPr>
                          <w:t>7-քլոր-1,3-դիհիդրո-1-մեթիլ-5-ֆենիլ-2Н-1,4-բենզոդիազեպին- 2- ոն</w:t>
                        </w:r>
                      </w:p>
                    </w:tc>
                    <w:tc>
                      <w:tcPr>
                        <w:tcW w:w="1652" w:type="dxa"/>
                      </w:tcPr>
                      <w:p w14:paraId="37D3050C" w14:textId="77777777" w:rsidR="00B9348B" w:rsidRDefault="00B9348B">
                        <w:pPr>
                          <w:pStyle w:val="TableParagraph"/>
                          <w:spacing w:before="11"/>
                          <w:rPr>
                            <w:sz w:val="20"/>
                          </w:rPr>
                        </w:pPr>
                      </w:p>
                      <w:p w14:paraId="3575722E" w14:textId="77777777" w:rsidR="00B9348B" w:rsidRDefault="00000000">
                        <w:pPr>
                          <w:pStyle w:val="TableParagraph"/>
                          <w:ind w:left="42"/>
                          <w:rPr>
                            <w:sz w:val="19"/>
                          </w:rPr>
                        </w:pPr>
                        <w:r>
                          <w:rPr>
                            <w:w w:val="130"/>
                            <w:sz w:val="19"/>
                          </w:rPr>
                          <w:t>0.005-0.025</w:t>
                        </w:r>
                      </w:p>
                    </w:tc>
                    <w:tc>
                      <w:tcPr>
                        <w:tcW w:w="1282" w:type="dxa"/>
                      </w:tcPr>
                      <w:p w14:paraId="75AA19DC" w14:textId="77777777" w:rsidR="00B9348B" w:rsidRDefault="00B9348B">
                        <w:pPr>
                          <w:pStyle w:val="TableParagraph"/>
                          <w:spacing w:before="11"/>
                          <w:rPr>
                            <w:sz w:val="20"/>
                          </w:rPr>
                        </w:pPr>
                      </w:p>
                      <w:p w14:paraId="19AF143F" w14:textId="77777777" w:rsidR="00B9348B" w:rsidRDefault="00000000">
                        <w:pPr>
                          <w:pStyle w:val="TableParagraph"/>
                          <w:ind w:left="41"/>
                          <w:rPr>
                            <w:sz w:val="19"/>
                          </w:rPr>
                        </w:pPr>
                        <w:r>
                          <w:rPr>
                            <w:w w:val="120"/>
                            <w:sz w:val="19"/>
                          </w:rPr>
                          <w:t>0.025-0.125</w:t>
                        </w:r>
                      </w:p>
                    </w:tc>
                    <w:tc>
                      <w:tcPr>
                        <w:tcW w:w="1107" w:type="dxa"/>
                      </w:tcPr>
                      <w:p w14:paraId="6CA86A29" w14:textId="77777777" w:rsidR="00B9348B" w:rsidRDefault="00000000">
                        <w:pPr>
                          <w:pStyle w:val="TableParagraph"/>
                          <w:spacing w:before="104"/>
                          <w:ind w:left="40"/>
                          <w:rPr>
                            <w:sz w:val="19"/>
                          </w:rPr>
                        </w:pPr>
                        <w:r>
                          <w:rPr>
                            <w:w w:val="110"/>
                            <w:sz w:val="19"/>
                          </w:rPr>
                          <w:t>0.125-</w:t>
                        </w:r>
                      </w:p>
                      <w:p w14:paraId="13FD865B" w14:textId="77777777" w:rsidR="00B9348B" w:rsidRDefault="00000000">
                        <w:pPr>
                          <w:pStyle w:val="TableParagraph"/>
                          <w:spacing w:before="91" w:line="216" w:lineRule="exact"/>
                          <w:ind w:left="40"/>
                          <w:rPr>
                            <w:sz w:val="19"/>
                          </w:rPr>
                        </w:pPr>
                        <w:r>
                          <w:rPr>
                            <w:w w:val="130"/>
                            <w:sz w:val="19"/>
                          </w:rPr>
                          <w:t>0.625</w:t>
                        </w:r>
                      </w:p>
                    </w:tc>
                  </w:tr>
                  <w:tr w:rsidR="00B9348B" w14:paraId="6DC92761" w14:textId="77777777">
                    <w:trPr>
                      <w:trHeight w:val="697"/>
                    </w:trPr>
                    <w:tc>
                      <w:tcPr>
                        <w:tcW w:w="3406" w:type="dxa"/>
                        <w:tcBorders>
                          <w:left w:val="single" w:sz="2" w:space="0" w:color="EFEFEF"/>
                          <w:right w:val="double" w:sz="1" w:space="0" w:color="EFEFEF"/>
                        </w:tcBorders>
                      </w:tcPr>
                      <w:p w14:paraId="36D43206" w14:textId="77777777" w:rsidR="00B9348B" w:rsidRDefault="00B9348B">
                        <w:pPr>
                          <w:pStyle w:val="TableParagraph"/>
                          <w:spacing w:before="4"/>
                          <w:rPr>
                            <w:sz w:val="17"/>
                          </w:rPr>
                        </w:pPr>
                      </w:p>
                      <w:p w14:paraId="058FF244" w14:textId="77777777" w:rsidR="00B9348B" w:rsidRDefault="00000000">
                        <w:pPr>
                          <w:pStyle w:val="TableParagraph"/>
                          <w:ind w:left="45"/>
                          <w:rPr>
                            <w:sz w:val="19"/>
                            <w:szCs w:val="19"/>
                          </w:rPr>
                        </w:pPr>
                        <w:r>
                          <w:rPr>
                            <w:w w:val="120"/>
                            <w:sz w:val="19"/>
                            <w:szCs w:val="19"/>
                          </w:rPr>
                          <w:t>Դրոնաբինոլ</w:t>
                        </w:r>
                      </w:p>
                      <w:p w14:paraId="7E4DD2E5" w14:textId="77777777" w:rsidR="00B9348B" w:rsidRDefault="00B9348B">
                        <w:pPr>
                          <w:pStyle w:val="TableParagraph"/>
                          <w:spacing w:before="5"/>
                          <w:rPr>
                            <w:sz w:val="20"/>
                          </w:rPr>
                        </w:pPr>
                      </w:p>
                      <w:p w14:paraId="0AA0A43D" w14:textId="77777777" w:rsidR="00B9348B" w:rsidRDefault="00000000">
                        <w:pPr>
                          <w:pStyle w:val="TableParagraph"/>
                          <w:spacing w:line="56" w:lineRule="exact"/>
                          <w:ind w:left="-15"/>
                          <w:rPr>
                            <w:sz w:val="5"/>
                          </w:rPr>
                        </w:pPr>
                        <w:r>
                          <w:rPr>
                            <w:noProof/>
                            <w:sz w:val="5"/>
                          </w:rPr>
                          <w:drawing>
                            <wp:inline distT="0" distB="0" distL="0" distR="0" wp14:anchorId="2DDEC2F2" wp14:editId="55E9950E">
                              <wp:extent cx="6000" cy="36004"/>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7" cstate="print"/>
                                      <a:stretch>
                                        <a:fillRect/>
                                      </a:stretch>
                                    </pic:blipFill>
                                    <pic:spPr>
                                      <a:xfrm>
                                        <a:off x="0" y="0"/>
                                        <a:ext cx="6000" cy="36004"/>
                                      </a:xfrm>
                                      <a:prstGeom prst="rect">
                                        <a:avLst/>
                                      </a:prstGeom>
                                    </pic:spPr>
                                  </pic:pic>
                                </a:graphicData>
                              </a:graphic>
                            </wp:inline>
                          </w:drawing>
                        </w:r>
                      </w:p>
                    </w:tc>
                    <w:tc>
                      <w:tcPr>
                        <w:tcW w:w="5842" w:type="dxa"/>
                        <w:tcBorders>
                          <w:left w:val="double" w:sz="1" w:space="0" w:color="EFEFEF"/>
                        </w:tcBorders>
                      </w:tcPr>
                      <w:p w14:paraId="4FC9742D" w14:textId="77777777" w:rsidR="00B9348B" w:rsidRDefault="00000000">
                        <w:pPr>
                          <w:pStyle w:val="TableParagraph"/>
                          <w:spacing w:before="158" w:line="260" w:lineRule="atLeast"/>
                          <w:ind w:left="37" w:right="1319"/>
                          <w:rPr>
                            <w:sz w:val="19"/>
                            <w:szCs w:val="19"/>
                          </w:rPr>
                        </w:pPr>
                        <w:r>
                          <w:rPr>
                            <w:w w:val="115"/>
                            <w:sz w:val="19"/>
                            <w:szCs w:val="19"/>
                          </w:rPr>
                          <w:t>(-)-տրանս-դելտա-9-տետրահիդրոկանաբինոլ ստերեոիզոմեր</w:t>
                        </w:r>
                      </w:p>
                    </w:tc>
                    <w:tc>
                      <w:tcPr>
                        <w:tcW w:w="1652" w:type="dxa"/>
                      </w:tcPr>
                      <w:p w14:paraId="7E7ACF24" w14:textId="77777777" w:rsidR="00B9348B" w:rsidRDefault="00B9348B">
                        <w:pPr>
                          <w:pStyle w:val="TableParagraph"/>
                          <w:spacing w:before="4"/>
                          <w:rPr>
                            <w:sz w:val="17"/>
                          </w:rPr>
                        </w:pPr>
                      </w:p>
                      <w:p w14:paraId="48698E64" w14:textId="77777777" w:rsidR="00B9348B" w:rsidRDefault="00000000">
                        <w:pPr>
                          <w:pStyle w:val="TableParagraph"/>
                          <w:ind w:left="42"/>
                          <w:rPr>
                            <w:sz w:val="19"/>
                          </w:rPr>
                        </w:pPr>
                        <w:r>
                          <w:rPr>
                            <w:w w:val="120"/>
                            <w:sz w:val="19"/>
                          </w:rPr>
                          <w:t>0.0025-0.0125</w:t>
                        </w:r>
                      </w:p>
                    </w:tc>
                    <w:tc>
                      <w:tcPr>
                        <w:tcW w:w="1282" w:type="dxa"/>
                      </w:tcPr>
                      <w:p w14:paraId="148864FA" w14:textId="77777777" w:rsidR="00B9348B" w:rsidRDefault="00000000">
                        <w:pPr>
                          <w:pStyle w:val="TableParagraph"/>
                          <w:spacing w:before="63"/>
                          <w:ind w:left="41"/>
                          <w:rPr>
                            <w:sz w:val="19"/>
                          </w:rPr>
                        </w:pPr>
                        <w:r>
                          <w:rPr>
                            <w:w w:val="115"/>
                            <w:sz w:val="19"/>
                          </w:rPr>
                          <w:t>0.0125-</w:t>
                        </w:r>
                      </w:p>
                      <w:p w14:paraId="4F968BB5" w14:textId="77777777" w:rsidR="00B9348B" w:rsidRDefault="00000000">
                        <w:pPr>
                          <w:pStyle w:val="TableParagraph"/>
                          <w:spacing w:before="91"/>
                          <w:ind w:left="41"/>
                          <w:rPr>
                            <w:sz w:val="19"/>
                          </w:rPr>
                        </w:pPr>
                        <w:r>
                          <w:rPr>
                            <w:w w:val="130"/>
                            <w:sz w:val="19"/>
                          </w:rPr>
                          <w:t>0.0625</w:t>
                        </w:r>
                      </w:p>
                    </w:tc>
                    <w:tc>
                      <w:tcPr>
                        <w:tcW w:w="1107" w:type="dxa"/>
                      </w:tcPr>
                      <w:p w14:paraId="5D7A8421" w14:textId="77777777" w:rsidR="00B9348B" w:rsidRDefault="00000000">
                        <w:pPr>
                          <w:pStyle w:val="TableParagraph"/>
                          <w:spacing w:before="63"/>
                          <w:ind w:left="40"/>
                          <w:rPr>
                            <w:sz w:val="19"/>
                          </w:rPr>
                        </w:pPr>
                        <w:r>
                          <w:rPr>
                            <w:w w:val="125"/>
                            <w:sz w:val="19"/>
                          </w:rPr>
                          <w:t>0.0625-</w:t>
                        </w:r>
                      </w:p>
                      <w:p w14:paraId="402BDCFA" w14:textId="77777777" w:rsidR="00B9348B" w:rsidRDefault="00000000">
                        <w:pPr>
                          <w:pStyle w:val="TableParagraph"/>
                          <w:spacing w:before="91"/>
                          <w:ind w:left="40"/>
                          <w:rPr>
                            <w:sz w:val="19"/>
                          </w:rPr>
                        </w:pPr>
                        <w:r>
                          <w:rPr>
                            <w:w w:val="110"/>
                            <w:sz w:val="19"/>
                          </w:rPr>
                          <w:t>0.3125</w:t>
                        </w:r>
                      </w:p>
                    </w:tc>
                  </w:tr>
                  <w:tr w:rsidR="00B9348B" w14:paraId="3EE3BF48" w14:textId="77777777">
                    <w:trPr>
                      <w:trHeight w:val="587"/>
                    </w:trPr>
                    <w:tc>
                      <w:tcPr>
                        <w:tcW w:w="3406" w:type="dxa"/>
                        <w:tcBorders>
                          <w:left w:val="single" w:sz="2" w:space="0" w:color="EFEFEF"/>
                          <w:bottom w:val="double" w:sz="1" w:space="0" w:color="EFEFEF"/>
                          <w:right w:val="double" w:sz="1" w:space="0" w:color="EFEFEF"/>
                        </w:tcBorders>
                      </w:tcPr>
                      <w:p w14:paraId="58F895CB" w14:textId="77777777" w:rsidR="00B9348B" w:rsidRDefault="00B9348B">
                        <w:pPr>
                          <w:pStyle w:val="TableParagraph"/>
                          <w:spacing w:before="8"/>
                          <w:rPr>
                            <w:sz w:val="19"/>
                          </w:rPr>
                        </w:pPr>
                      </w:p>
                      <w:p w14:paraId="539779C4" w14:textId="77777777" w:rsidR="00B9348B" w:rsidRDefault="00000000">
                        <w:pPr>
                          <w:pStyle w:val="TableParagraph"/>
                          <w:ind w:left="45"/>
                          <w:rPr>
                            <w:sz w:val="19"/>
                            <w:szCs w:val="19"/>
                          </w:rPr>
                        </w:pPr>
                        <w:r>
                          <w:rPr>
                            <w:w w:val="115"/>
                            <w:sz w:val="19"/>
                            <w:szCs w:val="19"/>
                          </w:rPr>
                          <w:t>Դիֆենօքսիլատ</w:t>
                        </w:r>
                      </w:p>
                    </w:tc>
                    <w:tc>
                      <w:tcPr>
                        <w:tcW w:w="5842" w:type="dxa"/>
                        <w:tcBorders>
                          <w:left w:val="double" w:sz="1" w:space="0" w:color="EFEFEF"/>
                          <w:bottom w:val="double" w:sz="1" w:space="0" w:color="EFEFEF"/>
                        </w:tcBorders>
                      </w:tcPr>
                      <w:p w14:paraId="7527390E" w14:textId="77777777" w:rsidR="00B9348B" w:rsidRDefault="00000000">
                        <w:pPr>
                          <w:pStyle w:val="TableParagraph"/>
                          <w:spacing w:before="14" w:line="270" w:lineRule="atLeast"/>
                          <w:ind w:left="37" w:right="130"/>
                          <w:rPr>
                            <w:sz w:val="19"/>
                            <w:szCs w:val="19"/>
                          </w:rPr>
                        </w:pPr>
                        <w:r>
                          <w:rPr>
                            <w:w w:val="110"/>
                            <w:sz w:val="19"/>
                            <w:szCs w:val="19"/>
                          </w:rPr>
                          <w:t xml:space="preserve">1-(3-ցիանո-3.3-դիֆենիլպրոպիլ)-4-ֆենիլպիպերիդին-4- </w:t>
                        </w:r>
                        <w:r>
                          <w:rPr>
                            <w:w w:val="115"/>
                            <w:sz w:val="19"/>
                            <w:szCs w:val="19"/>
                          </w:rPr>
                          <w:t>կարբոնաթթվի էթիլ եթեր</w:t>
                        </w:r>
                      </w:p>
                    </w:tc>
                    <w:tc>
                      <w:tcPr>
                        <w:tcW w:w="1652" w:type="dxa"/>
                        <w:tcBorders>
                          <w:bottom w:val="double" w:sz="1" w:space="0" w:color="EFEFEF"/>
                        </w:tcBorders>
                      </w:tcPr>
                      <w:p w14:paraId="7CC4BAA7" w14:textId="77777777" w:rsidR="00B9348B" w:rsidRDefault="00B9348B">
                        <w:pPr>
                          <w:pStyle w:val="TableParagraph"/>
                          <w:spacing w:before="8"/>
                          <w:rPr>
                            <w:sz w:val="19"/>
                          </w:rPr>
                        </w:pPr>
                      </w:p>
                      <w:p w14:paraId="2239A084" w14:textId="77777777" w:rsidR="00B9348B" w:rsidRDefault="00000000">
                        <w:pPr>
                          <w:pStyle w:val="TableParagraph"/>
                          <w:ind w:left="42"/>
                          <w:rPr>
                            <w:sz w:val="19"/>
                          </w:rPr>
                        </w:pPr>
                        <w:r>
                          <w:rPr>
                            <w:w w:val="115"/>
                            <w:sz w:val="19"/>
                          </w:rPr>
                          <w:t>0.1-0.5</w:t>
                        </w:r>
                      </w:p>
                    </w:tc>
                    <w:tc>
                      <w:tcPr>
                        <w:tcW w:w="1282" w:type="dxa"/>
                        <w:tcBorders>
                          <w:bottom w:val="double" w:sz="1" w:space="0" w:color="EFEFEF"/>
                        </w:tcBorders>
                      </w:tcPr>
                      <w:p w14:paraId="17CFA792" w14:textId="77777777" w:rsidR="00B9348B" w:rsidRDefault="00B9348B">
                        <w:pPr>
                          <w:pStyle w:val="TableParagraph"/>
                          <w:spacing w:before="8"/>
                          <w:rPr>
                            <w:sz w:val="19"/>
                          </w:rPr>
                        </w:pPr>
                      </w:p>
                      <w:p w14:paraId="145C47AF" w14:textId="77777777" w:rsidR="00B9348B" w:rsidRDefault="00000000">
                        <w:pPr>
                          <w:pStyle w:val="TableParagraph"/>
                          <w:ind w:left="41"/>
                          <w:rPr>
                            <w:sz w:val="19"/>
                          </w:rPr>
                        </w:pPr>
                        <w:r>
                          <w:rPr>
                            <w:w w:val="120"/>
                            <w:sz w:val="19"/>
                          </w:rPr>
                          <w:t>0.5-2.5</w:t>
                        </w:r>
                      </w:p>
                    </w:tc>
                    <w:tc>
                      <w:tcPr>
                        <w:tcW w:w="1107" w:type="dxa"/>
                        <w:tcBorders>
                          <w:bottom w:val="double" w:sz="1" w:space="0" w:color="EFEFEF"/>
                        </w:tcBorders>
                      </w:tcPr>
                      <w:p w14:paraId="3336CE88" w14:textId="77777777" w:rsidR="00B9348B" w:rsidRDefault="00B9348B">
                        <w:pPr>
                          <w:pStyle w:val="TableParagraph"/>
                          <w:spacing w:before="8"/>
                          <w:rPr>
                            <w:sz w:val="19"/>
                          </w:rPr>
                        </w:pPr>
                      </w:p>
                      <w:p w14:paraId="589DF598" w14:textId="77777777" w:rsidR="00B9348B" w:rsidRDefault="00000000">
                        <w:pPr>
                          <w:pStyle w:val="TableParagraph"/>
                          <w:ind w:left="40"/>
                          <w:rPr>
                            <w:sz w:val="19"/>
                          </w:rPr>
                        </w:pPr>
                        <w:r>
                          <w:rPr>
                            <w:w w:val="110"/>
                            <w:sz w:val="19"/>
                          </w:rPr>
                          <w:t>2.5-12.5</w:t>
                        </w:r>
                      </w:p>
                    </w:tc>
                  </w:tr>
                  <w:tr w:rsidR="00B9348B" w14:paraId="6DE45659" w14:textId="77777777">
                    <w:trPr>
                      <w:trHeight w:val="738"/>
                    </w:trPr>
                    <w:tc>
                      <w:tcPr>
                        <w:tcW w:w="3406" w:type="dxa"/>
                        <w:tcBorders>
                          <w:top w:val="double" w:sz="1" w:space="0" w:color="EFEFEF"/>
                          <w:left w:val="single" w:sz="2" w:space="0" w:color="EFEFEF"/>
                          <w:bottom w:val="double" w:sz="1" w:space="0" w:color="EFEFEF"/>
                          <w:right w:val="double" w:sz="1" w:space="0" w:color="EFEFEF"/>
                        </w:tcBorders>
                      </w:tcPr>
                      <w:p w14:paraId="422DF8AF" w14:textId="77777777" w:rsidR="00B9348B" w:rsidRDefault="00B9348B">
                        <w:pPr>
                          <w:pStyle w:val="TableParagraph"/>
                          <w:spacing w:before="8"/>
                          <w:rPr>
                            <w:sz w:val="20"/>
                          </w:rPr>
                        </w:pPr>
                      </w:p>
                      <w:p w14:paraId="78AA2F02" w14:textId="77777777" w:rsidR="00B9348B" w:rsidRDefault="00000000">
                        <w:pPr>
                          <w:pStyle w:val="TableParagraph"/>
                          <w:ind w:left="45"/>
                          <w:rPr>
                            <w:sz w:val="19"/>
                            <w:szCs w:val="19"/>
                          </w:rPr>
                        </w:pPr>
                        <w:r>
                          <w:rPr>
                            <w:w w:val="115"/>
                            <w:sz w:val="19"/>
                            <w:szCs w:val="19"/>
                          </w:rPr>
                          <w:t>Դիֆենօքսին</w:t>
                        </w:r>
                      </w:p>
                    </w:tc>
                    <w:tc>
                      <w:tcPr>
                        <w:tcW w:w="5842" w:type="dxa"/>
                        <w:tcBorders>
                          <w:top w:val="double" w:sz="1" w:space="0" w:color="EFEFEF"/>
                          <w:left w:val="double" w:sz="1" w:space="0" w:color="EFEFEF"/>
                          <w:bottom w:val="double" w:sz="1" w:space="0" w:color="EFEFEF"/>
                        </w:tcBorders>
                      </w:tcPr>
                      <w:p w14:paraId="33DA4CF9" w14:textId="77777777" w:rsidR="00B9348B" w:rsidRDefault="00B9348B">
                        <w:pPr>
                          <w:pStyle w:val="TableParagraph"/>
                          <w:spacing w:before="10"/>
                          <w:rPr>
                            <w:sz w:val="16"/>
                          </w:rPr>
                        </w:pPr>
                      </w:p>
                      <w:p w14:paraId="58C7C000" w14:textId="77777777" w:rsidR="00B9348B" w:rsidRDefault="00000000">
                        <w:pPr>
                          <w:pStyle w:val="TableParagraph"/>
                          <w:spacing w:before="1" w:line="260" w:lineRule="atLeast"/>
                          <w:ind w:left="37" w:right="1319"/>
                          <w:rPr>
                            <w:sz w:val="19"/>
                            <w:szCs w:val="19"/>
                          </w:rPr>
                        </w:pPr>
                        <w:r>
                          <w:rPr>
                            <w:w w:val="115"/>
                            <w:sz w:val="19"/>
                            <w:szCs w:val="19"/>
                          </w:rPr>
                          <w:t>1-(3-ցիանո-3,3-դիֆենիլպրոպիլ)-4- ֆենիլիզոնիպեկոտինաթթո</w:t>
                        </w:r>
                      </w:p>
                    </w:tc>
                    <w:tc>
                      <w:tcPr>
                        <w:tcW w:w="1652" w:type="dxa"/>
                        <w:tcBorders>
                          <w:top w:val="double" w:sz="1" w:space="0" w:color="EFEFEF"/>
                          <w:bottom w:val="double" w:sz="1" w:space="0" w:color="EFEFEF"/>
                        </w:tcBorders>
                      </w:tcPr>
                      <w:p w14:paraId="021DAE26" w14:textId="77777777" w:rsidR="00B9348B" w:rsidRDefault="00B9348B">
                        <w:pPr>
                          <w:pStyle w:val="TableParagraph"/>
                          <w:spacing w:before="8"/>
                          <w:rPr>
                            <w:sz w:val="20"/>
                          </w:rPr>
                        </w:pPr>
                      </w:p>
                      <w:p w14:paraId="47AE9BBB" w14:textId="77777777" w:rsidR="00B9348B" w:rsidRDefault="00000000">
                        <w:pPr>
                          <w:pStyle w:val="TableParagraph"/>
                          <w:ind w:left="42"/>
                          <w:rPr>
                            <w:sz w:val="19"/>
                          </w:rPr>
                        </w:pPr>
                        <w:r>
                          <w:rPr>
                            <w:w w:val="130"/>
                            <w:sz w:val="19"/>
                          </w:rPr>
                          <w:t>0.0005-0.0025</w:t>
                        </w:r>
                      </w:p>
                    </w:tc>
                    <w:tc>
                      <w:tcPr>
                        <w:tcW w:w="1282" w:type="dxa"/>
                        <w:tcBorders>
                          <w:top w:val="double" w:sz="1" w:space="0" w:color="EFEFEF"/>
                          <w:bottom w:val="double" w:sz="1" w:space="0" w:color="EFEFEF"/>
                        </w:tcBorders>
                      </w:tcPr>
                      <w:p w14:paraId="10992A0F" w14:textId="77777777" w:rsidR="00B9348B" w:rsidRDefault="00000000">
                        <w:pPr>
                          <w:pStyle w:val="TableParagraph"/>
                          <w:spacing w:before="102"/>
                          <w:ind w:left="41"/>
                          <w:rPr>
                            <w:sz w:val="19"/>
                          </w:rPr>
                        </w:pPr>
                        <w:r>
                          <w:rPr>
                            <w:w w:val="125"/>
                            <w:sz w:val="19"/>
                          </w:rPr>
                          <w:t>0.0025-</w:t>
                        </w:r>
                      </w:p>
                      <w:p w14:paraId="5EEF32C0" w14:textId="77777777" w:rsidR="00B9348B" w:rsidRDefault="00000000">
                        <w:pPr>
                          <w:pStyle w:val="TableParagraph"/>
                          <w:spacing w:before="88"/>
                          <w:ind w:left="41"/>
                          <w:rPr>
                            <w:sz w:val="19"/>
                          </w:rPr>
                        </w:pPr>
                        <w:r>
                          <w:rPr>
                            <w:w w:val="115"/>
                            <w:sz w:val="19"/>
                          </w:rPr>
                          <w:t>0.0125</w:t>
                        </w:r>
                      </w:p>
                    </w:tc>
                    <w:tc>
                      <w:tcPr>
                        <w:tcW w:w="1107" w:type="dxa"/>
                        <w:tcBorders>
                          <w:top w:val="double" w:sz="1" w:space="0" w:color="EFEFEF"/>
                          <w:bottom w:val="double" w:sz="1" w:space="0" w:color="EFEFEF"/>
                        </w:tcBorders>
                      </w:tcPr>
                      <w:p w14:paraId="197ADD86" w14:textId="77777777" w:rsidR="00B9348B" w:rsidRDefault="00000000">
                        <w:pPr>
                          <w:pStyle w:val="TableParagraph"/>
                          <w:spacing w:before="102"/>
                          <w:ind w:left="40"/>
                          <w:rPr>
                            <w:sz w:val="19"/>
                          </w:rPr>
                        </w:pPr>
                        <w:r>
                          <w:rPr>
                            <w:w w:val="115"/>
                            <w:sz w:val="19"/>
                          </w:rPr>
                          <w:t>0.0125-</w:t>
                        </w:r>
                      </w:p>
                      <w:p w14:paraId="19911521" w14:textId="77777777" w:rsidR="00B9348B" w:rsidRDefault="00000000">
                        <w:pPr>
                          <w:pStyle w:val="TableParagraph"/>
                          <w:spacing w:before="88"/>
                          <w:ind w:left="40"/>
                          <w:rPr>
                            <w:sz w:val="19"/>
                          </w:rPr>
                        </w:pPr>
                        <w:r>
                          <w:rPr>
                            <w:w w:val="130"/>
                            <w:sz w:val="19"/>
                          </w:rPr>
                          <w:t>0.0625</w:t>
                        </w:r>
                      </w:p>
                    </w:tc>
                  </w:tr>
                  <w:tr w:rsidR="00B9348B" w14:paraId="781E548A" w14:textId="77777777">
                    <w:trPr>
                      <w:trHeight w:val="647"/>
                    </w:trPr>
                    <w:tc>
                      <w:tcPr>
                        <w:tcW w:w="3406" w:type="dxa"/>
                        <w:tcBorders>
                          <w:top w:val="double" w:sz="1" w:space="0" w:color="EFEFEF"/>
                          <w:left w:val="single" w:sz="2" w:space="0" w:color="EFEFEF"/>
                          <w:bottom w:val="double" w:sz="1" w:space="0" w:color="EFEFEF"/>
                          <w:right w:val="double" w:sz="1" w:space="0" w:color="EFEFEF"/>
                        </w:tcBorders>
                      </w:tcPr>
                      <w:p w14:paraId="6BD1797C" w14:textId="77777777" w:rsidR="00B9348B" w:rsidRDefault="00B9348B">
                        <w:pPr>
                          <w:pStyle w:val="TableParagraph"/>
                          <w:spacing w:before="4"/>
                          <w:rPr>
                            <w:sz w:val="20"/>
                          </w:rPr>
                        </w:pPr>
                      </w:p>
                      <w:p w14:paraId="5E2E6C47" w14:textId="77777777" w:rsidR="00B9348B" w:rsidRDefault="00000000">
                        <w:pPr>
                          <w:pStyle w:val="TableParagraph"/>
                          <w:ind w:left="45"/>
                          <w:rPr>
                            <w:sz w:val="19"/>
                            <w:szCs w:val="19"/>
                          </w:rPr>
                        </w:pPr>
                        <w:r>
                          <w:rPr>
                            <w:w w:val="120"/>
                            <w:sz w:val="19"/>
                            <w:szCs w:val="19"/>
                          </w:rPr>
                          <w:t>Դելորազեպամ</w:t>
                        </w:r>
                      </w:p>
                    </w:tc>
                    <w:tc>
                      <w:tcPr>
                        <w:tcW w:w="5842" w:type="dxa"/>
                        <w:tcBorders>
                          <w:top w:val="double" w:sz="1" w:space="0" w:color="EFEFEF"/>
                          <w:left w:val="double" w:sz="1" w:space="0" w:color="EFEFEF"/>
                          <w:bottom w:val="double" w:sz="1" w:space="0" w:color="EFEFEF"/>
                        </w:tcBorders>
                      </w:tcPr>
                      <w:p w14:paraId="35FCBEBA" w14:textId="77777777" w:rsidR="00B9348B" w:rsidRDefault="00000000">
                        <w:pPr>
                          <w:pStyle w:val="TableParagraph"/>
                          <w:spacing w:before="78" w:line="292" w:lineRule="auto"/>
                          <w:ind w:left="37" w:right="1871"/>
                          <w:rPr>
                            <w:sz w:val="19"/>
                            <w:szCs w:val="19"/>
                          </w:rPr>
                        </w:pPr>
                        <w:r>
                          <w:rPr>
                            <w:w w:val="105"/>
                            <w:sz w:val="19"/>
                            <w:szCs w:val="19"/>
                          </w:rPr>
                          <w:t xml:space="preserve">7-քլոր-5-(о-քլորոֆենիլ)-1,3-դիհիդրո-2Н-1,4- </w:t>
                        </w:r>
                        <w:r>
                          <w:rPr>
                            <w:w w:val="110"/>
                            <w:sz w:val="19"/>
                            <w:szCs w:val="19"/>
                          </w:rPr>
                          <w:t>բենզոդիազեպին- 2-ոն</w:t>
                        </w:r>
                      </w:p>
                    </w:tc>
                    <w:tc>
                      <w:tcPr>
                        <w:tcW w:w="1652" w:type="dxa"/>
                        <w:tcBorders>
                          <w:top w:val="double" w:sz="1" w:space="0" w:color="EFEFEF"/>
                          <w:bottom w:val="double" w:sz="1" w:space="0" w:color="EFEFEF"/>
                        </w:tcBorders>
                      </w:tcPr>
                      <w:p w14:paraId="3C2DC4BB" w14:textId="77777777" w:rsidR="00B9348B" w:rsidRDefault="00B9348B">
                        <w:pPr>
                          <w:pStyle w:val="TableParagraph"/>
                          <w:spacing w:before="4"/>
                          <w:rPr>
                            <w:sz w:val="20"/>
                          </w:rPr>
                        </w:pPr>
                      </w:p>
                      <w:p w14:paraId="42E107A2" w14:textId="77777777" w:rsidR="00B9348B" w:rsidRDefault="00000000">
                        <w:pPr>
                          <w:pStyle w:val="TableParagraph"/>
                          <w:ind w:left="42"/>
                          <w:rPr>
                            <w:sz w:val="19"/>
                          </w:rPr>
                        </w:pPr>
                        <w:r>
                          <w:rPr>
                            <w:w w:val="125"/>
                            <w:sz w:val="19"/>
                          </w:rPr>
                          <w:t>0.001-0.005</w:t>
                        </w:r>
                      </w:p>
                    </w:tc>
                    <w:tc>
                      <w:tcPr>
                        <w:tcW w:w="1282" w:type="dxa"/>
                        <w:tcBorders>
                          <w:top w:val="double" w:sz="1" w:space="0" w:color="EFEFEF"/>
                          <w:bottom w:val="double" w:sz="1" w:space="0" w:color="EFEFEF"/>
                        </w:tcBorders>
                      </w:tcPr>
                      <w:p w14:paraId="4DEEB98D" w14:textId="77777777" w:rsidR="00B9348B" w:rsidRDefault="00B9348B">
                        <w:pPr>
                          <w:pStyle w:val="TableParagraph"/>
                          <w:spacing w:before="4"/>
                          <w:rPr>
                            <w:sz w:val="20"/>
                          </w:rPr>
                        </w:pPr>
                      </w:p>
                      <w:p w14:paraId="5A513F0C" w14:textId="77777777" w:rsidR="00B9348B" w:rsidRDefault="00000000">
                        <w:pPr>
                          <w:pStyle w:val="TableParagraph"/>
                          <w:ind w:left="41"/>
                          <w:rPr>
                            <w:sz w:val="19"/>
                          </w:rPr>
                        </w:pPr>
                        <w:r>
                          <w:rPr>
                            <w:w w:val="130"/>
                            <w:sz w:val="19"/>
                          </w:rPr>
                          <w:t>0.005-0.025</w:t>
                        </w:r>
                      </w:p>
                    </w:tc>
                    <w:tc>
                      <w:tcPr>
                        <w:tcW w:w="1107" w:type="dxa"/>
                        <w:tcBorders>
                          <w:top w:val="double" w:sz="1" w:space="0" w:color="EFEFEF"/>
                          <w:bottom w:val="double" w:sz="1" w:space="0" w:color="EFEFEF"/>
                        </w:tcBorders>
                      </w:tcPr>
                      <w:p w14:paraId="79EC8D9E" w14:textId="77777777" w:rsidR="00B9348B" w:rsidRDefault="00000000">
                        <w:pPr>
                          <w:pStyle w:val="TableParagraph"/>
                          <w:spacing w:before="102"/>
                          <w:ind w:left="40"/>
                          <w:rPr>
                            <w:sz w:val="19"/>
                          </w:rPr>
                        </w:pPr>
                        <w:r>
                          <w:rPr>
                            <w:w w:val="125"/>
                            <w:sz w:val="19"/>
                          </w:rPr>
                          <w:t>0.025-</w:t>
                        </w:r>
                      </w:p>
                      <w:p w14:paraId="0301D393" w14:textId="77777777" w:rsidR="00B9348B" w:rsidRDefault="00000000">
                        <w:pPr>
                          <w:pStyle w:val="TableParagraph"/>
                          <w:spacing w:before="91" w:line="216" w:lineRule="exact"/>
                          <w:ind w:left="40"/>
                          <w:rPr>
                            <w:sz w:val="19"/>
                          </w:rPr>
                        </w:pPr>
                        <w:r>
                          <w:rPr>
                            <w:w w:val="110"/>
                            <w:sz w:val="19"/>
                          </w:rPr>
                          <w:t>0.125</w:t>
                        </w:r>
                      </w:p>
                    </w:tc>
                  </w:tr>
                  <w:tr w:rsidR="00B9348B" w14:paraId="7AAD79A1" w14:textId="77777777">
                    <w:trPr>
                      <w:trHeight w:val="594"/>
                    </w:trPr>
                    <w:tc>
                      <w:tcPr>
                        <w:tcW w:w="3406" w:type="dxa"/>
                        <w:tcBorders>
                          <w:top w:val="double" w:sz="1" w:space="0" w:color="EFEFEF"/>
                          <w:left w:val="single" w:sz="2" w:space="0" w:color="EFEFEF"/>
                          <w:right w:val="double" w:sz="1" w:space="0" w:color="EFEFEF"/>
                        </w:tcBorders>
                      </w:tcPr>
                      <w:p w14:paraId="3E9E1D6F" w14:textId="77777777" w:rsidR="00B9348B" w:rsidRDefault="00B9348B">
                        <w:pPr>
                          <w:pStyle w:val="TableParagraph"/>
                          <w:spacing w:before="6"/>
                          <w:rPr>
                            <w:sz w:val="20"/>
                          </w:rPr>
                        </w:pPr>
                      </w:p>
                      <w:p w14:paraId="52DBFA13" w14:textId="77777777" w:rsidR="00B9348B" w:rsidRDefault="00000000">
                        <w:pPr>
                          <w:pStyle w:val="TableParagraph"/>
                          <w:ind w:left="45"/>
                          <w:rPr>
                            <w:sz w:val="19"/>
                            <w:szCs w:val="19"/>
                          </w:rPr>
                        </w:pPr>
                        <w:r>
                          <w:rPr>
                            <w:w w:val="120"/>
                            <w:sz w:val="19"/>
                            <w:szCs w:val="19"/>
                          </w:rPr>
                          <w:t>Զիպեպրոլ</w:t>
                        </w:r>
                      </w:p>
                    </w:tc>
                    <w:tc>
                      <w:tcPr>
                        <w:tcW w:w="5842" w:type="dxa"/>
                        <w:tcBorders>
                          <w:top w:val="double" w:sz="1" w:space="0" w:color="EFEFEF"/>
                          <w:left w:val="double" w:sz="1" w:space="0" w:color="EFEFEF"/>
                        </w:tcBorders>
                      </w:tcPr>
                      <w:p w14:paraId="5C158112" w14:textId="77777777" w:rsidR="00B9348B" w:rsidRDefault="00000000">
                        <w:pPr>
                          <w:pStyle w:val="TableParagraph"/>
                          <w:spacing w:before="26" w:line="270" w:lineRule="atLeast"/>
                          <w:ind w:left="37" w:right="130"/>
                          <w:rPr>
                            <w:sz w:val="19"/>
                            <w:szCs w:val="19"/>
                          </w:rPr>
                        </w:pPr>
                        <w:r>
                          <w:rPr>
                            <w:w w:val="105"/>
                            <w:sz w:val="19"/>
                            <w:szCs w:val="19"/>
                          </w:rPr>
                          <w:t>ալֆա-(ալֆա-մեթօքսիբենզիլ)-4-(բետա-մեթօքսիֆենէթիլ)-1- պիպերազինէթանոլ</w:t>
                        </w:r>
                      </w:p>
                    </w:tc>
                    <w:tc>
                      <w:tcPr>
                        <w:tcW w:w="1652" w:type="dxa"/>
                        <w:tcBorders>
                          <w:top w:val="double" w:sz="1" w:space="0" w:color="EFEFEF"/>
                        </w:tcBorders>
                      </w:tcPr>
                      <w:p w14:paraId="40056508" w14:textId="77777777" w:rsidR="00B9348B" w:rsidRDefault="00B9348B">
                        <w:pPr>
                          <w:pStyle w:val="TableParagraph"/>
                          <w:spacing w:before="6"/>
                          <w:rPr>
                            <w:sz w:val="20"/>
                          </w:rPr>
                        </w:pPr>
                      </w:p>
                      <w:p w14:paraId="2A01C76A" w14:textId="77777777" w:rsidR="00B9348B" w:rsidRDefault="00000000">
                        <w:pPr>
                          <w:pStyle w:val="TableParagraph"/>
                          <w:ind w:left="42"/>
                          <w:rPr>
                            <w:sz w:val="19"/>
                          </w:rPr>
                        </w:pPr>
                        <w:r>
                          <w:rPr>
                            <w:w w:val="120"/>
                            <w:sz w:val="19"/>
                          </w:rPr>
                          <w:t>0.5-2.5</w:t>
                        </w:r>
                      </w:p>
                    </w:tc>
                    <w:tc>
                      <w:tcPr>
                        <w:tcW w:w="1282" w:type="dxa"/>
                        <w:tcBorders>
                          <w:top w:val="double" w:sz="1" w:space="0" w:color="EFEFEF"/>
                        </w:tcBorders>
                      </w:tcPr>
                      <w:p w14:paraId="214BE961" w14:textId="77777777" w:rsidR="00B9348B" w:rsidRDefault="00B9348B">
                        <w:pPr>
                          <w:pStyle w:val="TableParagraph"/>
                          <w:spacing w:before="6"/>
                          <w:rPr>
                            <w:sz w:val="20"/>
                          </w:rPr>
                        </w:pPr>
                      </w:p>
                      <w:p w14:paraId="7844E6BB" w14:textId="77777777" w:rsidR="00B9348B" w:rsidRDefault="00000000">
                        <w:pPr>
                          <w:pStyle w:val="TableParagraph"/>
                          <w:ind w:left="41"/>
                          <w:rPr>
                            <w:sz w:val="19"/>
                          </w:rPr>
                        </w:pPr>
                        <w:r>
                          <w:rPr>
                            <w:w w:val="110"/>
                            <w:sz w:val="19"/>
                          </w:rPr>
                          <w:t>2.5-12.5</w:t>
                        </w:r>
                      </w:p>
                    </w:tc>
                    <w:tc>
                      <w:tcPr>
                        <w:tcW w:w="1107" w:type="dxa"/>
                        <w:tcBorders>
                          <w:top w:val="double" w:sz="1" w:space="0" w:color="EFEFEF"/>
                        </w:tcBorders>
                      </w:tcPr>
                      <w:p w14:paraId="0654927E" w14:textId="77777777" w:rsidR="00B9348B" w:rsidRDefault="00B9348B">
                        <w:pPr>
                          <w:pStyle w:val="TableParagraph"/>
                          <w:spacing w:before="6"/>
                          <w:rPr>
                            <w:sz w:val="20"/>
                          </w:rPr>
                        </w:pPr>
                      </w:p>
                      <w:p w14:paraId="7584974E" w14:textId="77777777" w:rsidR="00B9348B" w:rsidRDefault="00000000">
                        <w:pPr>
                          <w:pStyle w:val="TableParagraph"/>
                          <w:ind w:left="40"/>
                          <w:rPr>
                            <w:sz w:val="19"/>
                          </w:rPr>
                        </w:pPr>
                        <w:r>
                          <w:rPr>
                            <w:w w:val="115"/>
                            <w:sz w:val="19"/>
                          </w:rPr>
                          <w:t>12.5-62.5</w:t>
                        </w:r>
                      </w:p>
                    </w:tc>
                  </w:tr>
                  <w:tr w:rsidR="00B9348B" w14:paraId="3A52D610" w14:textId="77777777">
                    <w:trPr>
                      <w:trHeight w:val="589"/>
                    </w:trPr>
                    <w:tc>
                      <w:tcPr>
                        <w:tcW w:w="3406" w:type="dxa"/>
                        <w:tcBorders>
                          <w:left w:val="single" w:sz="2" w:space="0" w:color="EFEFEF"/>
                          <w:right w:val="double" w:sz="1" w:space="0" w:color="000000"/>
                        </w:tcBorders>
                      </w:tcPr>
                      <w:p w14:paraId="6C1FFDB6" w14:textId="77777777" w:rsidR="00B9348B" w:rsidRDefault="00B9348B">
                        <w:pPr>
                          <w:pStyle w:val="TableParagraph"/>
                          <w:spacing w:before="4"/>
                          <w:rPr>
                            <w:sz w:val="20"/>
                          </w:rPr>
                        </w:pPr>
                      </w:p>
                      <w:p w14:paraId="2255226F" w14:textId="77777777" w:rsidR="00B9348B" w:rsidRDefault="00000000">
                        <w:pPr>
                          <w:pStyle w:val="TableParagraph"/>
                          <w:ind w:left="45"/>
                          <w:rPr>
                            <w:sz w:val="19"/>
                            <w:szCs w:val="19"/>
                          </w:rPr>
                        </w:pPr>
                        <w:r>
                          <w:rPr>
                            <w:w w:val="110"/>
                            <w:sz w:val="19"/>
                            <w:szCs w:val="19"/>
                          </w:rPr>
                          <w:t>Էֆեդրին</w:t>
                        </w:r>
                      </w:p>
                    </w:tc>
                    <w:tc>
                      <w:tcPr>
                        <w:tcW w:w="5842" w:type="dxa"/>
                        <w:tcBorders>
                          <w:left w:val="double" w:sz="1" w:space="0" w:color="000000"/>
                        </w:tcBorders>
                      </w:tcPr>
                      <w:p w14:paraId="3716C4C8" w14:textId="77777777" w:rsidR="00B9348B" w:rsidRDefault="00000000">
                        <w:pPr>
                          <w:pStyle w:val="TableParagraph"/>
                          <w:spacing w:before="31" w:line="260" w:lineRule="atLeast"/>
                          <w:ind w:left="37" w:right="130"/>
                          <w:rPr>
                            <w:sz w:val="19"/>
                            <w:szCs w:val="19"/>
                          </w:rPr>
                        </w:pPr>
                        <w:r>
                          <w:rPr>
                            <w:w w:val="105"/>
                            <w:sz w:val="19"/>
                            <w:szCs w:val="19"/>
                          </w:rPr>
                          <w:t>([R-(R*.S*)]-α-[1-(մեթիլամինո)էթիլ]- բենզենեմեթանոլ)Հիմքը ևաղերը</w:t>
                        </w:r>
                      </w:p>
                    </w:tc>
                    <w:tc>
                      <w:tcPr>
                        <w:tcW w:w="1652" w:type="dxa"/>
                      </w:tcPr>
                      <w:p w14:paraId="7F87F8EE" w14:textId="77777777" w:rsidR="00B9348B" w:rsidRDefault="00B9348B">
                        <w:pPr>
                          <w:pStyle w:val="TableParagraph"/>
                          <w:spacing w:before="4"/>
                          <w:rPr>
                            <w:sz w:val="20"/>
                          </w:rPr>
                        </w:pPr>
                      </w:p>
                      <w:p w14:paraId="1E65BF38" w14:textId="77777777" w:rsidR="00B9348B" w:rsidRDefault="00000000">
                        <w:pPr>
                          <w:pStyle w:val="TableParagraph"/>
                          <w:ind w:left="42"/>
                          <w:rPr>
                            <w:sz w:val="19"/>
                          </w:rPr>
                        </w:pPr>
                        <w:r>
                          <w:rPr>
                            <w:w w:val="115"/>
                            <w:sz w:val="19"/>
                          </w:rPr>
                          <w:t>0.1-0.5</w:t>
                        </w:r>
                      </w:p>
                    </w:tc>
                    <w:tc>
                      <w:tcPr>
                        <w:tcW w:w="1282" w:type="dxa"/>
                      </w:tcPr>
                      <w:p w14:paraId="40658B74" w14:textId="77777777" w:rsidR="00B9348B" w:rsidRDefault="00B9348B">
                        <w:pPr>
                          <w:pStyle w:val="TableParagraph"/>
                          <w:spacing w:before="4"/>
                          <w:rPr>
                            <w:sz w:val="20"/>
                          </w:rPr>
                        </w:pPr>
                      </w:p>
                      <w:p w14:paraId="12A3BF41" w14:textId="77777777" w:rsidR="00B9348B" w:rsidRDefault="00000000">
                        <w:pPr>
                          <w:pStyle w:val="TableParagraph"/>
                          <w:ind w:left="41"/>
                          <w:rPr>
                            <w:sz w:val="19"/>
                          </w:rPr>
                        </w:pPr>
                        <w:r>
                          <w:rPr>
                            <w:w w:val="120"/>
                            <w:sz w:val="19"/>
                          </w:rPr>
                          <w:t>0.5-2.5</w:t>
                        </w:r>
                      </w:p>
                    </w:tc>
                    <w:tc>
                      <w:tcPr>
                        <w:tcW w:w="1107" w:type="dxa"/>
                      </w:tcPr>
                      <w:p w14:paraId="2EECD97C" w14:textId="77777777" w:rsidR="00B9348B" w:rsidRDefault="00B9348B">
                        <w:pPr>
                          <w:pStyle w:val="TableParagraph"/>
                          <w:spacing w:before="4"/>
                          <w:rPr>
                            <w:sz w:val="20"/>
                          </w:rPr>
                        </w:pPr>
                      </w:p>
                      <w:p w14:paraId="4F603EB7" w14:textId="77777777" w:rsidR="00B9348B" w:rsidRDefault="00000000">
                        <w:pPr>
                          <w:pStyle w:val="TableParagraph"/>
                          <w:ind w:left="40"/>
                          <w:rPr>
                            <w:sz w:val="19"/>
                          </w:rPr>
                        </w:pPr>
                        <w:r>
                          <w:rPr>
                            <w:w w:val="110"/>
                            <w:sz w:val="19"/>
                          </w:rPr>
                          <w:t>2.5-12.5</w:t>
                        </w:r>
                      </w:p>
                    </w:tc>
                  </w:tr>
                </w:tbl>
                <w:p w14:paraId="16EAE6A7" w14:textId="77777777" w:rsidR="00B9348B" w:rsidRDefault="00B9348B">
                  <w:pPr>
                    <w:pStyle w:val="BodyText"/>
                  </w:pPr>
                </w:p>
              </w:txbxContent>
            </v:textbox>
            <w10:wrap anchorx="page" anchory="page"/>
          </v:shape>
        </w:pict>
      </w:r>
      <w:r>
        <w:rPr>
          <w:w w:val="130"/>
        </w:rPr>
        <w:t>8.</w:t>
      </w:r>
    </w:p>
    <w:p w14:paraId="35ACC3C1" w14:textId="77777777" w:rsidR="00B9348B" w:rsidRDefault="00B9348B">
      <w:pPr>
        <w:pStyle w:val="BodyText"/>
        <w:rPr>
          <w:sz w:val="20"/>
        </w:rPr>
      </w:pPr>
    </w:p>
    <w:p w14:paraId="3FDE8679" w14:textId="77777777" w:rsidR="00B9348B" w:rsidRDefault="00B9348B">
      <w:pPr>
        <w:pStyle w:val="BodyText"/>
        <w:spacing w:before="11"/>
        <w:rPr>
          <w:sz w:val="26"/>
        </w:rPr>
      </w:pPr>
    </w:p>
    <w:p w14:paraId="56D9B51C" w14:textId="77777777" w:rsidR="00B9348B" w:rsidRDefault="00000000">
      <w:pPr>
        <w:pStyle w:val="BodyText"/>
        <w:ind w:left="455"/>
      </w:pPr>
      <w:r>
        <w:rPr>
          <w:w w:val="130"/>
        </w:rPr>
        <w:t>9.</w:t>
      </w:r>
    </w:p>
    <w:p w14:paraId="7905D540" w14:textId="77777777" w:rsidR="00B9348B" w:rsidRDefault="00B9348B">
      <w:pPr>
        <w:pStyle w:val="BodyText"/>
        <w:rPr>
          <w:sz w:val="20"/>
        </w:rPr>
      </w:pPr>
    </w:p>
    <w:p w14:paraId="6FD2EF89" w14:textId="77777777" w:rsidR="00B9348B" w:rsidRDefault="00B9348B">
      <w:pPr>
        <w:pStyle w:val="BodyText"/>
        <w:spacing w:before="8"/>
        <w:rPr>
          <w:sz w:val="26"/>
        </w:rPr>
      </w:pPr>
    </w:p>
    <w:p w14:paraId="0A3C3B35" w14:textId="77777777" w:rsidR="00B9348B" w:rsidRDefault="00000000">
      <w:pPr>
        <w:pStyle w:val="BodyText"/>
        <w:ind w:left="424"/>
      </w:pPr>
      <w:r>
        <w:rPr>
          <w:w w:val="110"/>
        </w:rPr>
        <w:t>10.</w:t>
      </w:r>
    </w:p>
    <w:p w14:paraId="43B80B0A" w14:textId="77777777" w:rsidR="00B9348B" w:rsidRDefault="00B9348B">
      <w:pPr>
        <w:pStyle w:val="BodyText"/>
        <w:rPr>
          <w:sz w:val="20"/>
        </w:rPr>
      </w:pPr>
    </w:p>
    <w:p w14:paraId="068C4D9C" w14:textId="77777777" w:rsidR="00B9348B" w:rsidRDefault="00B9348B">
      <w:pPr>
        <w:pStyle w:val="BodyText"/>
        <w:spacing w:before="6"/>
        <w:rPr>
          <w:sz w:val="26"/>
        </w:rPr>
      </w:pPr>
    </w:p>
    <w:p w14:paraId="4F8A1E61" w14:textId="77777777" w:rsidR="00B9348B" w:rsidRDefault="00000000">
      <w:pPr>
        <w:pStyle w:val="BodyText"/>
        <w:ind w:left="486"/>
      </w:pPr>
      <w:r>
        <w:rPr>
          <w:w w:val="90"/>
        </w:rPr>
        <w:t>11</w:t>
      </w:r>
    </w:p>
    <w:p w14:paraId="00BC5EBC" w14:textId="77777777" w:rsidR="00B9348B" w:rsidRDefault="00B9348B">
      <w:pPr>
        <w:pStyle w:val="BodyText"/>
        <w:rPr>
          <w:sz w:val="20"/>
        </w:rPr>
      </w:pPr>
    </w:p>
    <w:p w14:paraId="558B1090" w14:textId="77777777" w:rsidR="00B9348B" w:rsidRDefault="00B9348B">
      <w:pPr>
        <w:pStyle w:val="BodyText"/>
        <w:spacing w:before="11"/>
        <w:rPr>
          <w:sz w:val="16"/>
        </w:rPr>
      </w:pPr>
    </w:p>
    <w:p w14:paraId="53073BFB" w14:textId="77777777" w:rsidR="00B9348B" w:rsidRDefault="00000000">
      <w:pPr>
        <w:pStyle w:val="BodyText"/>
        <w:ind w:left="433"/>
      </w:pPr>
      <w:r>
        <w:t>12.</w:t>
      </w:r>
    </w:p>
    <w:p w14:paraId="5794DF0E" w14:textId="77777777" w:rsidR="00B9348B" w:rsidRDefault="00B9348B">
      <w:pPr>
        <w:pStyle w:val="BodyText"/>
        <w:rPr>
          <w:sz w:val="20"/>
        </w:rPr>
      </w:pPr>
    </w:p>
    <w:p w14:paraId="053DF1E2" w14:textId="77777777" w:rsidR="00B9348B" w:rsidRDefault="00000000">
      <w:pPr>
        <w:pStyle w:val="BodyText"/>
        <w:spacing w:before="121"/>
        <w:ind w:left="428"/>
      </w:pPr>
      <w:r>
        <w:rPr>
          <w:w w:val="105"/>
        </w:rPr>
        <w:t>13.</w:t>
      </w:r>
    </w:p>
    <w:p w14:paraId="34751DC1" w14:textId="77777777" w:rsidR="00B9348B" w:rsidRDefault="00B9348B">
      <w:pPr>
        <w:pStyle w:val="BodyText"/>
        <w:rPr>
          <w:sz w:val="20"/>
        </w:rPr>
      </w:pPr>
    </w:p>
    <w:p w14:paraId="0C0346DD" w14:textId="77777777" w:rsidR="00B9348B" w:rsidRDefault="00000000">
      <w:pPr>
        <w:pStyle w:val="BodyText"/>
        <w:spacing w:before="158"/>
        <w:ind w:left="428"/>
      </w:pPr>
      <w:r>
        <w:rPr>
          <w:w w:val="105"/>
        </w:rPr>
        <w:t>14.</w:t>
      </w:r>
    </w:p>
    <w:p w14:paraId="74C24647" w14:textId="77777777" w:rsidR="00B9348B" w:rsidRDefault="00B9348B">
      <w:pPr>
        <w:pStyle w:val="BodyText"/>
        <w:rPr>
          <w:sz w:val="20"/>
        </w:rPr>
      </w:pPr>
    </w:p>
    <w:p w14:paraId="5C0F0242" w14:textId="77777777" w:rsidR="00B9348B" w:rsidRDefault="00B9348B">
      <w:pPr>
        <w:pStyle w:val="BodyText"/>
        <w:rPr>
          <w:sz w:val="20"/>
        </w:rPr>
      </w:pPr>
    </w:p>
    <w:p w14:paraId="46D6908B" w14:textId="77777777" w:rsidR="00B9348B" w:rsidRDefault="00000000">
      <w:pPr>
        <w:pStyle w:val="BodyText"/>
        <w:spacing w:before="121"/>
        <w:ind w:left="428"/>
      </w:pPr>
      <w:r>
        <w:rPr>
          <w:w w:val="105"/>
        </w:rPr>
        <w:t>15.</w:t>
      </w:r>
    </w:p>
    <w:p w14:paraId="3073F3EC" w14:textId="77777777" w:rsidR="00B9348B" w:rsidRDefault="00B9348B">
      <w:pPr>
        <w:pStyle w:val="BodyText"/>
        <w:rPr>
          <w:sz w:val="20"/>
        </w:rPr>
      </w:pPr>
    </w:p>
    <w:p w14:paraId="6B616CE3" w14:textId="77777777" w:rsidR="00B9348B" w:rsidRDefault="00B9348B">
      <w:pPr>
        <w:pStyle w:val="BodyText"/>
        <w:rPr>
          <w:sz w:val="20"/>
        </w:rPr>
      </w:pPr>
    </w:p>
    <w:p w14:paraId="139B3D99" w14:textId="77777777" w:rsidR="00B9348B" w:rsidRDefault="00000000">
      <w:pPr>
        <w:pStyle w:val="BodyText"/>
        <w:spacing w:before="123"/>
        <w:ind w:left="424"/>
      </w:pPr>
      <w:r>
        <w:rPr>
          <w:w w:val="105"/>
        </w:rPr>
        <w:t>16.</w:t>
      </w:r>
    </w:p>
    <w:p w14:paraId="4596D73F" w14:textId="77777777" w:rsidR="00B9348B" w:rsidRDefault="00B9348B">
      <w:pPr>
        <w:pStyle w:val="BodyText"/>
        <w:rPr>
          <w:sz w:val="20"/>
        </w:rPr>
      </w:pPr>
    </w:p>
    <w:p w14:paraId="46CC5C5C" w14:textId="77777777" w:rsidR="00B9348B" w:rsidRDefault="00B9348B">
      <w:pPr>
        <w:pStyle w:val="BodyText"/>
        <w:spacing w:before="4"/>
        <w:rPr>
          <w:sz w:val="16"/>
        </w:rPr>
      </w:pPr>
    </w:p>
    <w:p w14:paraId="29001269" w14:textId="77777777" w:rsidR="00B9348B" w:rsidRDefault="00000000">
      <w:pPr>
        <w:pStyle w:val="BodyText"/>
        <w:ind w:left="435"/>
      </w:pPr>
      <w:r>
        <w:t>17.</w:t>
      </w:r>
    </w:p>
    <w:p w14:paraId="02CF0996" w14:textId="77777777" w:rsidR="00B9348B" w:rsidRDefault="00B9348B">
      <w:pPr>
        <w:pStyle w:val="BodyText"/>
        <w:rPr>
          <w:sz w:val="20"/>
        </w:rPr>
      </w:pPr>
    </w:p>
    <w:p w14:paraId="5BAF5EE3" w14:textId="77777777" w:rsidR="00B9348B" w:rsidRDefault="00B9348B">
      <w:pPr>
        <w:pStyle w:val="BodyText"/>
        <w:spacing w:before="9"/>
        <w:rPr>
          <w:sz w:val="23"/>
        </w:rPr>
      </w:pPr>
    </w:p>
    <w:p w14:paraId="71D8086D" w14:textId="77777777" w:rsidR="00B9348B" w:rsidRDefault="00000000">
      <w:pPr>
        <w:pStyle w:val="BodyText"/>
        <w:ind w:left="424"/>
      </w:pPr>
      <w:r>
        <w:rPr>
          <w:w w:val="110"/>
        </w:rPr>
        <w:t>18.</w:t>
      </w:r>
    </w:p>
    <w:p w14:paraId="07C825E7" w14:textId="77777777" w:rsidR="00B9348B" w:rsidRDefault="00B9348B">
      <w:pPr>
        <w:pStyle w:val="BodyText"/>
        <w:rPr>
          <w:sz w:val="20"/>
        </w:rPr>
      </w:pPr>
    </w:p>
    <w:p w14:paraId="2462BC67" w14:textId="77777777" w:rsidR="00B9348B" w:rsidRDefault="00000000">
      <w:pPr>
        <w:pStyle w:val="BodyText"/>
        <w:spacing w:before="169"/>
        <w:ind w:left="424"/>
      </w:pPr>
      <w:r>
        <w:rPr>
          <w:w w:val="105"/>
        </w:rPr>
        <w:t>19.</w:t>
      </w:r>
    </w:p>
    <w:p w14:paraId="7AE278B5" w14:textId="77777777" w:rsidR="00B9348B" w:rsidRDefault="00B9348B">
      <w:pPr>
        <w:pStyle w:val="BodyText"/>
        <w:rPr>
          <w:sz w:val="20"/>
        </w:rPr>
      </w:pPr>
    </w:p>
    <w:p w14:paraId="5D3DA7EC" w14:textId="77777777" w:rsidR="00B9348B" w:rsidRDefault="00B9348B">
      <w:pPr>
        <w:pStyle w:val="BodyText"/>
        <w:spacing w:before="10"/>
        <w:rPr>
          <w:sz w:val="26"/>
        </w:rPr>
      </w:pPr>
    </w:p>
    <w:p w14:paraId="215FDF6E" w14:textId="77777777" w:rsidR="00B9348B" w:rsidRDefault="00000000">
      <w:pPr>
        <w:pStyle w:val="BodyText"/>
        <w:spacing w:before="1"/>
        <w:ind w:left="397"/>
      </w:pPr>
      <w:r>
        <w:rPr>
          <w:w w:val="125"/>
        </w:rPr>
        <w:t>20.</w:t>
      </w:r>
    </w:p>
    <w:p w14:paraId="760B3881" w14:textId="77777777" w:rsidR="00B9348B" w:rsidRDefault="00B9348B">
      <w:pPr>
        <w:pStyle w:val="BodyText"/>
        <w:rPr>
          <w:sz w:val="20"/>
        </w:rPr>
      </w:pPr>
    </w:p>
    <w:p w14:paraId="278399E3" w14:textId="77777777" w:rsidR="00B9348B" w:rsidRDefault="00B9348B">
      <w:pPr>
        <w:pStyle w:val="BodyText"/>
        <w:spacing w:before="9"/>
        <w:rPr>
          <w:sz w:val="18"/>
        </w:rPr>
      </w:pPr>
    </w:p>
    <w:p w14:paraId="7EB35807" w14:textId="77777777" w:rsidR="00B9348B" w:rsidRDefault="00000000">
      <w:pPr>
        <w:pStyle w:val="BodyText"/>
        <w:ind w:left="433"/>
      </w:pPr>
      <w:r>
        <w:t>21.</w:t>
      </w:r>
    </w:p>
    <w:p w14:paraId="4144F815" w14:textId="77777777" w:rsidR="00B9348B" w:rsidRDefault="00B9348B">
      <w:pPr>
        <w:pStyle w:val="BodyText"/>
        <w:rPr>
          <w:sz w:val="20"/>
        </w:rPr>
      </w:pPr>
    </w:p>
    <w:p w14:paraId="0DEE1B11" w14:textId="77777777" w:rsidR="00B9348B" w:rsidRDefault="00000000">
      <w:pPr>
        <w:pStyle w:val="BodyText"/>
        <w:spacing w:before="171"/>
        <w:ind w:left="414"/>
      </w:pPr>
      <w:r>
        <w:rPr>
          <w:w w:val="115"/>
        </w:rPr>
        <w:t>22.</w:t>
      </w:r>
    </w:p>
    <w:p w14:paraId="02912210" w14:textId="77777777" w:rsidR="00B9348B" w:rsidRDefault="00000000">
      <w:pPr>
        <w:tabs>
          <w:tab w:val="left" w:pos="-760"/>
        </w:tabs>
        <w:spacing w:line="50" w:lineRule="exact"/>
        <w:ind w:left="-2041"/>
        <w:rPr>
          <w:sz w:val="4"/>
        </w:rPr>
      </w:pPr>
      <w:r>
        <w:br w:type="column"/>
      </w:r>
      <w:r>
        <w:rPr>
          <w:sz w:val="4"/>
        </w:rPr>
      </w:r>
      <w:r>
        <w:rPr>
          <w:sz w:val="4"/>
        </w:rPr>
        <w:pict w14:anchorId="350C28BE">
          <v:group id="_x0000_s1036" style="width:.6pt;height:2.2pt;mso-position-horizontal-relative:char;mso-position-vertical-relative:line" coordsize="12,44">
            <v:shape id="_x0000_s1037" style="position:absolute;width:12;height:44" coordsize="12,44" o:spt="100" adj="0,,0" path="m2,43l,43,,17r2,l2,43xm12,5l,5,,,12,r,5xe" fillcolor="#a0a0a0" stroked="f">
              <v:stroke joinstyle="round"/>
              <v:formulas/>
              <v:path arrowok="t" o:connecttype="segments"/>
            </v:shape>
            <w10:anchorlock/>
          </v:group>
        </w:pict>
      </w:r>
      <w:r>
        <w:rPr>
          <w:sz w:val="4"/>
        </w:rPr>
        <w:tab/>
      </w:r>
      <w:r>
        <w:rPr>
          <w:sz w:val="4"/>
        </w:rPr>
      </w:r>
      <w:r>
        <w:rPr>
          <w:sz w:val="4"/>
        </w:rPr>
        <w:pict w14:anchorId="113F9B2E">
          <v:group id="_x0000_s1034" style="width:.75pt;height:2.05pt;mso-position-horizontal-relative:char;mso-position-vertical-relative:line" coordsize="15,41">
            <v:shape id="_x0000_s1035" style="position:absolute;width:15;height:41" coordsize="15,41" o:spt="100" adj="0,,0" path="m2,41l,41,,14r2,l2,41xm14,5l,5,,,14,r,5xe" fillcolor="#a0a0a0" stroked="f">
              <v:stroke joinstyle="round"/>
              <v:formulas/>
              <v:path arrowok="t" o:connecttype="segments"/>
            </v:shape>
            <w10:anchorlock/>
          </v:group>
        </w:pict>
      </w:r>
    </w:p>
    <w:p w14:paraId="14D46CD9" w14:textId="77777777" w:rsidR="00B9348B" w:rsidRDefault="00B9348B">
      <w:pPr>
        <w:pStyle w:val="BodyText"/>
        <w:spacing w:before="3"/>
        <w:rPr>
          <w:sz w:val="16"/>
        </w:rPr>
      </w:pPr>
    </w:p>
    <w:p w14:paraId="34607AAE" w14:textId="77777777" w:rsidR="00B9348B" w:rsidRDefault="00000000">
      <w:pPr>
        <w:pStyle w:val="BodyText"/>
        <w:spacing w:before="1"/>
        <w:ind w:left="397"/>
      </w:pPr>
      <w:r>
        <w:rPr>
          <w:w w:val="115"/>
        </w:rPr>
        <w:t>0.03125</w:t>
      </w:r>
    </w:p>
    <w:p w14:paraId="744F3861" w14:textId="77777777" w:rsidR="00B9348B" w:rsidRDefault="00B9348B">
      <w:pPr>
        <w:pStyle w:val="BodyText"/>
        <w:rPr>
          <w:sz w:val="20"/>
        </w:rPr>
      </w:pPr>
    </w:p>
    <w:p w14:paraId="1E32D2E8" w14:textId="77777777" w:rsidR="00B9348B" w:rsidRDefault="00B9348B">
      <w:pPr>
        <w:pStyle w:val="BodyText"/>
        <w:spacing w:before="8"/>
        <w:rPr>
          <w:sz w:val="26"/>
        </w:rPr>
      </w:pPr>
    </w:p>
    <w:p w14:paraId="1ED1D6E4" w14:textId="77777777" w:rsidR="00B9348B" w:rsidRDefault="00000000">
      <w:pPr>
        <w:pStyle w:val="BodyText"/>
        <w:ind w:left="397"/>
      </w:pPr>
      <w:r>
        <w:rPr>
          <w:w w:val="115"/>
        </w:rPr>
        <w:t>0.03125</w:t>
      </w:r>
    </w:p>
    <w:p w14:paraId="732D9CAD" w14:textId="77777777" w:rsidR="00B9348B" w:rsidRDefault="00B9348B">
      <w:pPr>
        <w:pStyle w:val="BodyText"/>
        <w:rPr>
          <w:sz w:val="20"/>
        </w:rPr>
      </w:pPr>
    </w:p>
    <w:p w14:paraId="37E08D5D" w14:textId="77777777" w:rsidR="00B9348B" w:rsidRDefault="00B9348B">
      <w:pPr>
        <w:pStyle w:val="BodyText"/>
        <w:spacing w:before="8"/>
        <w:rPr>
          <w:sz w:val="26"/>
        </w:rPr>
      </w:pPr>
    </w:p>
    <w:p w14:paraId="3C9BEDA5" w14:textId="77777777" w:rsidR="00B9348B" w:rsidRDefault="00000000">
      <w:pPr>
        <w:pStyle w:val="BodyText"/>
        <w:spacing w:before="1"/>
        <w:ind w:left="397"/>
      </w:pPr>
      <w:r>
        <w:rPr>
          <w:w w:val="115"/>
        </w:rPr>
        <w:t>0.03125</w:t>
      </w:r>
    </w:p>
    <w:p w14:paraId="44F8AA02" w14:textId="77777777" w:rsidR="00B9348B" w:rsidRDefault="00B9348B">
      <w:pPr>
        <w:pStyle w:val="BodyText"/>
        <w:rPr>
          <w:sz w:val="20"/>
        </w:rPr>
      </w:pPr>
    </w:p>
    <w:p w14:paraId="129EEB1E" w14:textId="77777777" w:rsidR="00B9348B" w:rsidRDefault="00B9348B">
      <w:pPr>
        <w:pStyle w:val="BodyText"/>
        <w:spacing w:before="6"/>
        <w:rPr>
          <w:sz w:val="26"/>
        </w:rPr>
      </w:pPr>
    </w:p>
    <w:p w14:paraId="75AE8FF3" w14:textId="77777777" w:rsidR="00B9348B" w:rsidRDefault="00000000">
      <w:pPr>
        <w:pStyle w:val="BodyText"/>
        <w:ind w:left="397"/>
      </w:pPr>
      <w:r>
        <w:rPr>
          <w:w w:val="105"/>
        </w:rPr>
        <w:t>3.125</w:t>
      </w:r>
    </w:p>
    <w:p w14:paraId="44D54401" w14:textId="77777777" w:rsidR="00B9348B" w:rsidRDefault="00B9348B">
      <w:pPr>
        <w:pStyle w:val="BodyText"/>
        <w:rPr>
          <w:sz w:val="20"/>
        </w:rPr>
      </w:pPr>
    </w:p>
    <w:p w14:paraId="449EB567" w14:textId="77777777" w:rsidR="00B9348B" w:rsidRDefault="00B9348B">
      <w:pPr>
        <w:pStyle w:val="BodyText"/>
        <w:spacing w:before="10"/>
        <w:rPr>
          <w:sz w:val="16"/>
        </w:rPr>
      </w:pPr>
    </w:p>
    <w:p w14:paraId="17A1FE7F" w14:textId="77777777" w:rsidR="00B9348B" w:rsidRDefault="00000000">
      <w:pPr>
        <w:pStyle w:val="BodyText"/>
        <w:spacing w:before="1"/>
        <w:ind w:left="400"/>
      </w:pPr>
      <w:r>
        <w:rPr>
          <w:w w:val="105"/>
        </w:rPr>
        <w:t>12.5</w:t>
      </w:r>
    </w:p>
    <w:p w14:paraId="3CAD0BF4" w14:textId="77777777" w:rsidR="00B9348B" w:rsidRDefault="00B9348B">
      <w:pPr>
        <w:pStyle w:val="BodyText"/>
        <w:rPr>
          <w:sz w:val="20"/>
        </w:rPr>
      </w:pPr>
    </w:p>
    <w:p w14:paraId="55B063DC" w14:textId="77777777" w:rsidR="00B9348B" w:rsidRDefault="00000000">
      <w:pPr>
        <w:pStyle w:val="BodyText"/>
        <w:spacing w:before="120"/>
        <w:ind w:left="397"/>
      </w:pPr>
      <w:r>
        <w:rPr>
          <w:w w:val="125"/>
        </w:rPr>
        <w:t>0.25</w:t>
      </w:r>
    </w:p>
    <w:p w14:paraId="6AF3CF0D" w14:textId="77777777" w:rsidR="00B9348B" w:rsidRDefault="00B9348B">
      <w:pPr>
        <w:pStyle w:val="BodyText"/>
        <w:rPr>
          <w:sz w:val="20"/>
        </w:rPr>
      </w:pPr>
    </w:p>
    <w:p w14:paraId="265B27A6" w14:textId="77777777" w:rsidR="00B9348B" w:rsidRDefault="00000000">
      <w:pPr>
        <w:pStyle w:val="BodyText"/>
        <w:spacing w:before="161"/>
        <w:ind w:left="400"/>
      </w:pPr>
      <w:r>
        <w:rPr>
          <w:w w:val="115"/>
        </w:rPr>
        <w:t>0.0125</w:t>
      </w:r>
    </w:p>
    <w:p w14:paraId="120CE3F3" w14:textId="77777777" w:rsidR="00B9348B" w:rsidRDefault="00B9348B">
      <w:pPr>
        <w:pStyle w:val="BodyText"/>
        <w:rPr>
          <w:sz w:val="20"/>
        </w:rPr>
      </w:pPr>
    </w:p>
    <w:p w14:paraId="1391902F" w14:textId="77777777" w:rsidR="00B9348B" w:rsidRDefault="00B9348B">
      <w:pPr>
        <w:pStyle w:val="BodyText"/>
        <w:rPr>
          <w:sz w:val="20"/>
        </w:rPr>
      </w:pPr>
    </w:p>
    <w:p w14:paraId="525529AC" w14:textId="77777777" w:rsidR="00B9348B" w:rsidRDefault="00000000">
      <w:pPr>
        <w:pStyle w:val="BodyText"/>
        <w:spacing w:before="174"/>
        <w:ind w:left="400"/>
      </w:pPr>
      <w:r>
        <w:rPr>
          <w:w w:val="125"/>
        </w:rPr>
        <w:t>250</w:t>
      </w:r>
    </w:p>
    <w:p w14:paraId="282C9A15" w14:textId="77777777" w:rsidR="00B9348B" w:rsidRDefault="00B9348B">
      <w:pPr>
        <w:pStyle w:val="BodyText"/>
        <w:rPr>
          <w:sz w:val="20"/>
        </w:rPr>
      </w:pPr>
    </w:p>
    <w:p w14:paraId="521FCF00" w14:textId="77777777" w:rsidR="00B9348B" w:rsidRDefault="00B9348B">
      <w:pPr>
        <w:pStyle w:val="BodyText"/>
        <w:rPr>
          <w:sz w:val="20"/>
        </w:rPr>
      </w:pPr>
    </w:p>
    <w:p w14:paraId="295515C2" w14:textId="77777777" w:rsidR="00B9348B" w:rsidRDefault="00000000">
      <w:pPr>
        <w:pStyle w:val="BodyText"/>
        <w:spacing w:before="125"/>
        <w:ind w:left="400"/>
      </w:pPr>
      <w:r>
        <w:rPr>
          <w:w w:val="130"/>
        </w:rPr>
        <w:t>0.625</w:t>
      </w:r>
    </w:p>
    <w:p w14:paraId="40307663" w14:textId="77777777" w:rsidR="00B9348B" w:rsidRDefault="00B9348B">
      <w:pPr>
        <w:pStyle w:val="BodyText"/>
        <w:rPr>
          <w:sz w:val="20"/>
        </w:rPr>
      </w:pPr>
    </w:p>
    <w:p w14:paraId="1E3A95AC" w14:textId="77777777" w:rsidR="00B9348B" w:rsidRDefault="00B9348B">
      <w:pPr>
        <w:pStyle w:val="BodyText"/>
        <w:spacing w:before="9"/>
        <w:rPr>
          <w:sz w:val="18"/>
        </w:rPr>
      </w:pPr>
    </w:p>
    <w:p w14:paraId="488CBBEE" w14:textId="77777777" w:rsidR="00B9348B" w:rsidRDefault="00000000">
      <w:pPr>
        <w:pStyle w:val="BodyText"/>
        <w:spacing w:before="1"/>
        <w:ind w:left="400"/>
      </w:pPr>
      <w:r>
        <w:rPr>
          <w:w w:val="110"/>
        </w:rPr>
        <w:t>0.3125</w:t>
      </w:r>
    </w:p>
    <w:p w14:paraId="5A126822" w14:textId="77777777" w:rsidR="00B9348B" w:rsidRDefault="00B9348B">
      <w:pPr>
        <w:pStyle w:val="BodyText"/>
        <w:rPr>
          <w:sz w:val="20"/>
        </w:rPr>
      </w:pPr>
    </w:p>
    <w:p w14:paraId="0F31D5EB" w14:textId="77777777" w:rsidR="00B9348B" w:rsidRDefault="00B9348B">
      <w:pPr>
        <w:pStyle w:val="BodyText"/>
        <w:spacing w:before="6"/>
        <w:rPr>
          <w:sz w:val="26"/>
        </w:rPr>
      </w:pPr>
    </w:p>
    <w:p w14:paraId="05E84BA0" w14:textId="77777777" w:rsidR="00B9348B" w:rsidRDefault="00000000">
      <w:pPr>
        <w:pStyle w:val="BodyText"/>
        <w:ind w:left="402"/>
      </w:pPr>
      <w:r>
        <w:rPr>
          <w:w w:val="105"/>
        </w:rPr>
        <w:t>12.5</w:t>
      </w:r>
    </w:p>
    <w:p w14:paraId="3BA9F5E4" w14:textId="77777777" w:rsidR="00B9348B" w:rsidRDefault="00B9348B">
      <w:pPr>
        <w:pStyle w:val="BodyText"/>
        <w:rPr>
          <w:sz w:val="20"/>
        </w:rPr>
      </w:pPr>
    </w:p>
    <w:p w14:paraId="024B1196" w14:textId="77777777" w:rsidR="00B9348B" w:rsidRDefault="00000000">
      <w:pPr>
        <w:pStyle w:val="BodyText"/>
        <w:spacing w:before="168"/>
        <w:ind w:left="400"/>
      </w:pPr>
      <w:r>
        <w:rPr>
          <w:w w:val="130"/>
        </w:rPr>
        <w:t>0.0625</w:t>
      </w:r>
    </w:p>
    <w:p w14:paraId="14EE4E3C" w14:textId="77777777" w:rsidR="00B9348B" w:rsidRDefault="00B9348B">
      <w:pPr>
        <w:pStyle w:val="BodyText"/>
        <w:rPr>
          <w:sz w:val="20"/>
        </w:rPr>
      </w:pPr>
    </w:p>
    <w:p w14:paraId="153C03C2" w14:textId="77777777" w:rsidR="00B9348B" w:rsidRDefault="00B9348B">
      <w:pPr>
        <w:pStyle w:val="BodyText"/>
        <w:spacing w:before="6"/>
        <w:rPr>
          <w:sz w:val="26"/>
        </w:rPr>
      </w:pPr>
    </w:p>
    <w:p w14:paraId="3A68D72F" w14:textId="77777777" w:rsidR="00B9348B" w:rsidRDefault="00000000">
      <w:pPr>
        <w:pStyle w:val="BodyText"/>
        <w:ind w:left="400"/>
      </w:pPr>
      <w:r>
        <w:rPr>
          <w:w w:val="110"/>
        </w:rPr>
        <w:t>0.125</w:t>
      </w:r>
    </w:p>
    <w:p w14:paraId="6313F845" w14:textId="77777777" w:rsidR="00B9348B" w:rsidRDefault="00B9348B">
      <w:pPr>
        <w:pStyle w:val="BodyText"/>
        <w:rPr>
          <w:sz w:val="20"/>
        </w:rPr>
      </w:pPr>
    </w:p>
    <w:p w14:paraId="102852E0" w14:textId="77777777" w:rsidR="00B9348B" w:rsidRDefault="00B9348B">
      <w:pPr>
        <w:pStyle w:val="BodyText"/>
        <w:spacing w:before="3"/>
      </w:pPr>
    </w:p>
    <w:p w14:paraId="76000CC0" w14:textId="77777777" w:rsidR="00B9348B" w:rsidRDefault="00000000">
      <w:pPr>
        <w:pStyle w:val="BodyText"/>
        <w:ind w:left="400"/>
      </w:pPr>
      <w:r>
        <w:rPr>
          <w:w w:val="125"/>
        </w:rPr>
        <w:t>62.5</w:t>
      </w:r>
    </w:p>
    <w:p w14:paraId="7AF6167C" w14:textId="77777777" w:rsidR="00B9348B" w:rsidRDefault="00B9348B">
      <w:pPr>
        <w:pStyle w:val="BodyText"/>
        <w:rPr>
          <w:sz w:val="20"/>
        </w:rPr>
      </w:pPr>
    </w:p>
    <w:p w14:paraId="4DC99340" w14:textId="77777777" w:rsidR="00B9348B" w:rsidRDefault="00000000">
      <w:pPr>
        <w:pStyle w:val="BodyText"/>
        <w:spacing w:before="168"/>
        <w:ind w:left="402"/>
      </w:pPr>
      <w:r>
        <w:rPr>
          <w:w w:val="105"/>
        </w:rPr>
        <w:t>12.5</w:t>
      </w:r>
    </w:p>
    <w:p w14:paraId="4922CFFF" w14:textId="77777777" w:rsidR="00B9348B" w:rsidRDefault="00B9348B">
      <w:pPr>
        <w:sectPr w:rsidR="00B9348B">
          <w:pgSz w:w="16840" w:h="11910" w:orient="landscape"/>
          <w:pgMar w:top="1100" w:right="520" w:bottom="0" w:left="800" w:header="720" w:footer="720" w:gutter="0"/>
          <w:cols w:num="2" w:space="720" w:equalWidth="0">
            <w:col w:w="769" w:space="12901"/>
            <w:col w:w="1850"/>
          </w:cols>
        </w:sectPr>
      </w:pPr>
    </w:p>
    <w:tbl>
      <w:tblPr>
        <w:tblW w:w="0" w:type="auto"/>
        <w:tblInd w:w="369"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left w:w="0" w:type="dxa"/>
          <w:right w:w="0" w:type="dxa"/>
        </w:tblCellMar>
        <w:tblLook w:val="01E0" w:firstRow="1" w:lastRow="1" w:firstColumn="1" w:lastColumn="1" w:noHBand="0" w:noVBand="0"/>
      </w:tblPr>
      <w:tblGrid>
        <w:gridCol w:w="377"/>
        <w:gridCol w:w="3415"/>
        <w:gridCol w:w="5841"/>
        <w:gridCol w:w="1651"/>
        <w:gridCol w:w="1286"/>
        <w:gridCol w:w="1106"/>
        <w:gridCol w:w="825"/>
      </w:tblGrid>
      <w:tr w:rsidR="00B9348B" w14:paraId="5083372C" w14:textId="77777777">
        <w:trPr>
          <w:trHeight w:val="549"/>
        </w:trPr>
        <w:tc>
          <w:tcPr>
            <w:tcW w:w="377" w:type="dxa"/>
            <w:tcBorders>
              <w:top w:val="nil"/>
              <w:bottom w:val="nil"/>
              <w:right w:val="double" w:sz="1" w:space="0" w:color="EFEFEF"/>
            </w:tcBorders>
          </w:tcPr>
          <w:p w14:paraId="579249FE" w14:textId="77777777" w:rsidR="00B9348B" w:rsidRDefault="00000000">
            <w:pPr>
              <w:pStyle w:val="TableParagraph"/>
              <w:spacing w:before="99"/>
              <w:ind w:left="68" w:right="-15"/>
              <w:jc w:val="center"/>
              <w:rPr>
                <w:sz w:val="19"/>
              </w:rPr>
            </w:pPr>
            <w:r>
              <w:rPr>
                <w:w w:val="120"/>
                <w:sz w:val="19"/>
              </w:rPr>
              <w:lastRenderedPageBreak/>
              <w:t>23.</w:t>
            </w:r>
          </w:p>
        </w:tc>
        <w:tc>
          <w:tcPr>
            <w:tcW w:w="3415" w:type="dxa"/>
            <w:tcBorders>
              <w:top w:val="double" w:sz="1" w:space="0" w:color="A0A0A0"/>
              <w:left w:val="double" w:sz="1" w:space="0" w:color="EFEFEF"/>
              <w:bottom w:val="double" w:sz="1" w:space="0" w:color="EFEFEF"/>
              <w:right w:val="single" w:sz="2" w:space="0" w:color="EFEFEF"/>
            </w:tcBorders>
          </w:tcPr>
          <w:p w14:paraId="222D85BE" w14:textId="77777777" w:rsidR="00B9348B" w:rsidRDefault="00B9348B">
            <w:pPr>
              <w:pStyle w:val="TableParagraph"/>
              <w:spacing w:before="3"/>
              <w:rPr>
                <w:sz w:val="20"/>
              </w:rPr>
            </w:pPr>
          </w:p>
          <w:p w14:paraId="47709627" w14:textId="77777777" w:rsidR="00B9348B" w:rsidRDefault="00000000">
            <w:pPr>
              <w:pStyle w:val="TableParagraph"/>
              <w:spacing w:before="1"/>
              <w:ind w:left="66"/>
              <w:rPr>
                <w:sz w:val="19"/>
                <w:szCs w:val="19"/>
              </w:rPr>
            </w:pPr>
            <w:r>
              <w:rPr>
                <w:w w:val="125"/>
                <w:sz w:val="19"/>
                <w:szCs w:val="19"/>
              </w:rPr>
              <w:t>Էթիլամֆետամին</w:t>
            </w:r>
          </w:p>
        </w:tc>
        <w:tc>
          <w:tcPr>
            <w:tcW w:w="5841" w:type="dxa"/>
            <w:tcBorders>
              <w:top w:val="double" w:sz="1" w:space="0" w:color="A0A0A0"/>
              <w:left w:val="single" w:sz="2" w:space="0" w:color="EFEFEF"/>
              <w:bottom w:val="double" w:sz="1" w:space="0" w:color="EFEFEF"/>
              <w:right w:val="double" w:sz="1" w:space="0" w:color="A0A0A0"/>
            </w:tcBorders>
          </w:tcPr>
          <w:p w14:paraId="453D1EA0" w14:textId="77777777" w:rsidR="00B9348B" w:rsidRDefault="00B9348B">
            <w:pPr>
              <w:pStyle w:val="TableParagraph"/>
              <w:spacing w:before="3"/>
              <w:rPr>
                <w:sz w:val="20"/>
              </w:rPr>
            </w:pPr>
          </w:p>
          <w:p w14:paraId="54CCAC67" w14:textId="77777777" w:rsidR="00B9348B" w:rsidRDefault="00000000">
            <w:pPr>
              <w:pStyle w:val="TableParagraph"/>
              <w:spacing w:before="1"/>
              <w:ind w:left="64"/>
              <w:rPr>
                <w:sz w:val="19"/>
                <w:szCs w:val="19"/>
              </w:rPr>
            </w:pPr>
            <w:r>
              <w:rPr>
                <w:w w:val="135"/>
                <w:sz w:val="19"/>
                <w:szCs w:val="19"/>
              </w:rPr>
              <w:t>N-էթիլ-ալֆա-մեթիլֆենիլէթիլամին</w:t>
            </w:r>
          </w:p>
        </w:tc>
        <w:tc>
          <w:tcPr>
            <w:tcW w:w="1651" w:type="dxa"/>
            <w:tcBorders>
              <w:top w:val="double" w:sz="1" w:space="0" w:color="A0A0A0"/>
              <w:left w:val="double" w:sz="1" w:space="0" w:color="A0A0A0"/>
              <w:bottom w:val="double" w:sz="1" w:space="0" w:color="EFEFEF"/>
              <w:right w:val="double" w:sz="1" w:space="0" w:color="A0A0A0"/>
            </w:tcBorders>
          </w:tcPr>
          <w:p w14:paraId="4AFEC1CF" w14:textId="77777777" w:rsidR="00B9348B" w:rsidRDefault="00B9348B">
            <w:pPr>
              <w:pStyle w:val="TableParagraph"/>
              <w:spacing w:before="2"/>
              <w:rPr>
                <w:sz w:val="18"/>
              </w:rPr>
            </w:pPr>
          </w:p>
          <w:p w14:paraId="2A5E0C99" w14:textId="77777777" w:rsidR="00B9348B" w:rsidRDefault="00000000">
            <w:pPr>
              <w:pStyle w:val="TableParagraph"/>
              <w:spacing w:before="1"/>
              <w:ind w:left="57"/>
              <w:rPr>
                <w:sz w:val="19"/>
              </w:rPr>
            </w:pPr>
            <w:r>
              <w:rPr>
                <w:w w:val="130"/>
                <w:sz w:val="19"/>
              </w:rPr>
              <w:t>0.006-0.03</w:t>
            </w:r>
          </w:p>
        </w:tc>
        <w:tc>
          <w:tcPr>
            <w:tcW w:w="1286" w:type="dxa"/>
            <w:tcBorders>
              <w:top w:val="double" w:sz="1" w:space="0" w:color="A0A0A0"/>
              <w:left w:val="double" w:sz="1" w:space="0" w:color="A0A0A0"/>
              <w:bottom w:val="double" w:sz="1" w:space="0" w:color="EFEFEF"/>
              <w:right w:val="single" w:sz="2" w:space="0" w:color="A0A0A0"/>
            </w:tcBorders>
          </w:tcPr>
          <w:p w14:paraId="751620B9" w14:textId="77777777" w:rsidR="00B9348B" w:rsidRDefault="00B9348B">
            <w:pPr>
              <w:pStyle w:val="TableParagraph"/>
              <w:spacing w:before="2"/>
              <w:rPr>
                <w:sz w:val="18"/>
              </w:rPr>
            </w:pPr>
          </w:p>
          <w:p w14:paraId="6CF23C8F" w14:textId="77777777" w:rsidR="00B9348B" w:rsidRDefault="00000000">
            <w:pPr>
              <w:pStyle w:val="TableParagraph"/>
              <w:spacing w:before="1"/>
              <w:ind w:left="60"/>
              <w:rPr>
                <w:sz w:val="19"/>
              </w:rPr>
            </w:pPr>
            <w:r>
              <w:rPr>
                <w:w w:val="120"/>
                <w:sz w:val="19"/>
              </w:rPr>
              <w:t>0.03-0.15</w:t>
            </w:r>
          </w:p>
        </w:tc>
        <w:tc>
          <w:tcPr>
            <w:tcW w:w="1106" w:type="dxa"/>
            <w:tcBorders>
              <w:top w:val="double" w:sz="1" w:space="0" w:color="A0A0A0"/>
              <w:left w:val="single" w:sz="2" w:space="0" w:color="A0A0A0"/>
              <w:bottom w:val="double" w:sz="1" w:space="0" w:color="EFEFEF"/>
              <w:right w:val="double" w:sz="1" w:space="0" w:color="A0A0A0"/>
            </w:tcBorders>
          </w:tcPr>
          <w:p w14:paraId="240A34C2" w14:textId="77777777" w:rsidR="00B9348B" w:rsidRDefault="00B9348B">
            <w:pPr>
              <w:pStyle w:val="TableParagraph"/>
              <w:spacing w:before="5"/>
              <w:rPr>
                <w:sz w:val="18"/>
              </w:rPr>
            </w:pPr>
          </w:p>
          <w:p w14:paraId="3696C53A" w14:textId="77777777" w:rsidR="00B9348B" w:rsidRDefault="00000000">
            <w:pPr>
              <w:pStyle w:val="TableParagraph"/>
              <w:ind w:left="61"/>
              <w:rPr>
                <w:sz w:val="19"/>
              </w:rPr>
            </w:pPr>
            <w:r>
              <w:rPr>
                <w:w w:val="115"/>
                <w:sz w:val="19"/>
              </w:rPr>
              <w:t>0.15-0.75</w:t>
            </w:r>
          </w:p>
        </w:tc>
        <w:tc>
          <w:tcPr>
            <w:tcW w:w="825" w:type="dxa"/>
            <w:tcBorders>
              <w:top w:val="nil"/>
              <w:left w:val="double" w:sz="1" w:space="0" w:color="A0A0A0"/>
              <w:bottom w:val="nil"/>
            </w:tcBorders>
          </w:tcPr>
          <w:p w14:paraId="5119183D" w14:textId="77777777" w:rsidR="00B9348B" w:rsidRDefault="00B9348B">
            <w:pPr>
              <w:pStyle w:val="TableParagraph"/>
              <w:spacing w:before="2"/>
              <w:rPr>
                <w:sz w:val="18"/>
              </w:rPr>
            </w:pPr>
          </w:p>
          <w:p w14:paraId="4AC3B1A7" w14:textId="77777777" w:rsidR="00B9348B" w:rsidRDefault="00000000">
            <w:pPr>
              <w:pStyle w:val="TableParagraph"/>
              <w:spacing w:before="1"/>
              <w:ind w:left="61"/>
              <w:rPr>
                <w:sz w:val="19"/>
              </w:rPr>
            </w:pPr>
            <w:r>
              <w:rPr>
                <w:w w:val="120"/>
                <w:sz w:val="19"/>
              </w:rPr>
              <w:t>0.75</w:t>
            </w:r>
          </w:p>
        </w:tc>
      </w:tr>
      <w:tr w:rsidR="00B9348B" w14:paraId="7551346F" w14:textId="77777777">
        <w:trPr>
          <w:trHeight w:val="597"/>
        </w:trPr>
        <w:tc>
          <w:tcPr>
            <w:tcW w:w="377" w:type="dxa"/>
            <w:tcBorders>
              <w:top w:val="nil"/>
              <w:bottom w:val="nil"/>
              <w:right w:val="double" w:sz="1" w:space="0" w:color="EFEFEF"/>
            </w:tcBorders>
          </w:tcPr>
          <w:p w14:paraId="54E87537" w14:textId="77777777" w:rsidR="00B9348B" w:rsidRDefault="00000000">
            <w:pPr>
              <w:pStyle w:val="TableParagraph"/>
              <w:spacing w:before="126"/>
              <w:ind w:left="66"/>
              <w:jc w:val="center"/>
              <w:rPr>
                <w:sz w:val="19"/>
              </w:rPr>
            </w:pPr>
            <w:r>
              <w:rPr>
                <w:w w:val="115"/>
                <w:sz w:val="19"/>
              </w:rPr>
              <w:t>24.</w:t>
            </w:r>
          </w:p>
        </w:tc>
        <w:tc>
          <w:tcPr>
            <w:tcW w:w="3415" w:type="dxa"/>
            <w:tcBorders>
              <w:top w:val="double" w:sz="1" w:space="0" w:color="EFEFEF"/>
              <w:left w:val="double" w:sz="1" w:space="0" w:color="EFEFEF"/>
              <w:bottom w:val="double" w:sz="1" w:space="0" w:color="EFEFEF"/>
              <w:right w:val="single" w:sz="2" w:space="0" w:color="EFEFEF"/>
            </w:tcBorders>
          </w:tcPr>
          <w:p w14:paraId="74E59DD6" w14:textId="77777777" w:rsidR="00B9348B" w:rsidRDefault="00B9348B">
            <w:pPr>
              <w:pStyle w:val="TableParagraph"/>
              <w:spacing w:before="4"/>
            </w:pPr>
          </w:p>
          <w:p w14:paraId="27E5194C" w14:textId="77777777" w:rsidR="00B9348B" w:rsidRDefault="00000000">
            <w:pPr>
              <w:pStyle w:val="TableParagraph"/>
              <w:spacing w:before="1"/>
              <w:ind w:left="66"/>
              <w:rPr>
                <w:sz w:val="19"/>
                <w:szCs w:val="19"/>
              </w:rPr>
            </w:pPr>
            <w:r>
              <w:rPr>
                <w:w w:val="135"/>
                <w:sz w:val="19"/>
                <w:szCs w:val="19"/>
              </w:rPr>
              <w:t>Էթիլլոֆլազեպատ</w:t>
            </w:r>
          </w:p>
        </w:tc>
        <w:tc>
          <w:tcPr>
            <w:tcW w:w="5841" w:type="dxa"/>
            <w:tcBorders>
              <w:top w:val="double" w:sz="1" w:space="0" w:color="EFEFEF"/>
              <w:left w:val="single" w:sz="2" w:space="0" w:color="EFEFEF"/>
              <w:bottom w:val="double" w:sz="1" w:space="0" w:color="EFEFEF"/>
              <w:right w:val="double" w:sz="1" w:space="0" w:color="A0A0A0"/>
            </w:tcBorders>
          </w:tcPr>
          <w:p w14:paraId="1B084A82" w14:textId="77777777" w:rsidR="00B9348B" w:rsidRDefault="00000000">
            <w:pPr>
              <w:pStyle w:val="TableParagraph"/>
              <w:spacing w:before="36" w:line="260" w:lineRule="atLeast"/>
              <w:ind w:left="64" w:right="648"/>
              <w:rPr>
                <w:sz w:val="19"/>
                <w:szCs w:val="19"/>
              </w:rPr>
            </w:pPr>
            <w:r>
              <w:rPr>
                <w:w w:val="110"/>
                <w:sz w:val="19"/>
                <w:szCs w:val="19"/>
              </w:rPr>
              <w:t>էթիլ-7-քլորո-5-(օ-ֆտորոֆենիլ)-2.3-դեհիդրո-2-օքսի-1Н- 1.4- բենզոդիազեպին-3-կարբօքսիլատ</w:t>
            </w:r>
          </w:p>
        </w:tc>
        <w:tc>
          <w:tcPr>
            <w:tcW w:w="1651" w:type="dxa"/>
            <w:tcBorders>
              <w:top w:val="double" w:sz="1" w:space="0" w:color="EFEFEF"/>
              <w:left w:val="double" w:sz="1" w:space="0" w:color="A0A0A0"/>
              <w:bottom w:val="double" w:sz="1" w:space="0" w:color="EFEFEF"/>
              <w:right w:val="double" w:sz="1" w:space="0" w:color="A0A0A0"/>
            </w:tcBorders>
          </w:tcPr>
          <w:p w14:paraId="281F2529" w14:textId="77777777" w:rsidR="00B9348B" w:rsidRDefault="00B9348B">
            <w:pPr>
              <w:pStyle w:val="TableParagraph"/>
              <w:spacing w:before="3"/>
              <w:rPr>
                <w:sz w:val="20"/>
              </w:rPr>
            </w:pPr>
          </w:p>
          <w:p w14:paraId="4DE157C2" w14:textId="77777777" w:rsidR="00B9348B" w:rsidRDefault="00000000">
            <w:pPr>
              <w:pStyle w:val="TableParagraph"/>
              <w:spacing w:before="1"/>
              <w:ind w:left="57"/>
              <w:rPr>
                <w:sz w:val="19"/>
              </w:rPr>
            </w:pPr>
            <w:r>
              <w:rPr>
                <w:w w:val="120"/>
                <w:sz w:val="19"/>
              </w:rPr>
              <w:t>0.03-0.15</w:t>
            </w:r>
          </w:p>
        </w:tc>
        <w:tc>
          <w:tcPr>
            <w:tcW w:w="1286" w:type="dxa"/>
            <w:tcBorders>
              <w:top w:val="double" w:sz="1" w:space="0" w:color="EFEFEF"/>
              <w:left w:val="double" w:sz="1" w:space="0" w:color="A0A0A0"/>
              <w:bottom w:val="double" w:sz="1" w:space="0" w:color="EFEFEF"/>
              <w:right w:val="single" w:sz="2" w:space="0" w:color="A0A0A0"/>
            </w:tcBorders>
          </w:tcPr>
          <w:p w14:paraId="58F07A5A" w14:textId="77777777" w:rsidR="00B9348B" w:rsidRDefault="00B9348B">
            <w:pPr>
              <w:pStyle w:val="TableParagraph"/>
              <w:spacing w:before="3"/>
              <w:rPr>
                <w:sz w:val="20"/>
              </w:rPr>
            </w:pPr>
          </w:p>
          <w:p w14:paraId="1C92B679" w14:textId="77777777" w:rsidR="00B9348B" w:rsidRDefault="00000000">
            <w:pPr>
              <w:pStyle w:val="TableParagraph"/>
              <w:spacing w:before="1"/>
              <w:ind w:left="60"/>
              <w:rPr>
                <w:sz w:val="19"/>
              </w:rPr>
            </w:pPr>
            <w:r>
              <w:rPr>
                <w:w w:val="115"/>
                <w:sz w:val="19"/>
              </w:rPr>
              <w:t>0.15-0.75</w:t>
            </w:r>
          </w:p>
        </w:tc>
        <w:tc>
          <w:tcPr>
            <w:tcW w:w="1106" w:type="dxa"/>
            <w:tcBorders>
              <w:top w:val="double" w:sz="1" w:space="0" w:color="EFEFEF"/>
              <w:left w:val="single" w:sz="2" w:space="0" w:color="A0A0A0"/>
              <w:bottom w:val="double" w:sz="1" w:space="0" w:color="EFEFEF"/>
              <w:right w:val="double" w:sz="1" w:space="0" w:color="A0A0A0"/>
            </w:tcBorders>
          </w:tcPr>
          <w:p w14:paraId="436F0963" w14:textId="77777777" w:rsidR="00B9348B" w:rsidRDefault="00B9348B">
            <w:pPr>
              <w:pStyle w:val="TableParagraph"/>
              <w:spacing w:before="3"/>
              <w:rPr>
                <w:sz w:val="20"/>
              </w:rPr>
            </w:pPr>
          </w:p>
          <w:p w14:paraId="15C7F51B" w14:textId="77777777" w:rsidR="00B9348B" w:rsidRDefault="00000000">
            <w:pPr>
              <w:pStyle w:val="TableParagraph"/>
              <w:spacing w:before="1"/>
              <w:ind w:left="61"/>
              <w:rPr>
                <w:sz w:val="19"/>
              </w:rPr>
            </w:pPr>
            <w:r>
              <w:rPr>
                <w:w w:val="120"/>
                <w:sz w:val="19"/>
              </w:rPr>
              <w:t>0.75-3.75</w:t>
            </w:r>
          </w:p>
        </w:tc>
        <w:tc>
          <w:tcPr>
            <w:tcW w:w="825" w:type="dxa"/>
            <w:tcBorders>
              <w:top w:val="nil"/>
              <w:left w:val="double" w:sz="1" w:space="0" w:color="A0A0A0"/>
              <w:bottom w:val="nil"/>
            </w:tcBorders>
          </w:tcPr>
          <w:p w14:paraId="3312D3FE" w14:textId="77777777" w:rsidR="00B9348B" w:rsidRDefault="00B9348B">
            <w:pPr>
              <w:pStyle w:val="TableParagraph"/>
              <w:spacing w:before="3"/>
              <w:rPr>
                <w:sz w:val="20"/>
              </w:rPr>
            </w:pPr>
          </w:p>
          <w:p w14:paraId="745B802D" w14:textId="77777777" w:rsidR="00B9348B" w:rsidRDefault="00000000">
            <w:pPr>
              <w:pStyle w:val="TableParagraph"/>
              <w:spacing w:before="1"/>
              <w:ind w:left="61"/>
              <w:rPr>
                <w:sz w:val="19"/>
              </w:rPr>
            </w:pPr>
            <w:r>
              <w:rPr>
                <w:w w:val="120"/>
                <w:sz w:val="19"/>
              </w:rPr>
              <w:t>3.75</w:t>
            </w:r>
          </w:p>
        </w:tc>
      </w:tr>
      <w:tr w:rsidR="00B9348B" w14:paraId="3E56900D" w14:textId="77777777">
        <w:trPr>
          <w:trHeight w:val="548"/>
        </w:trPr>
        <w:tc>
          <w:tcPr>
            <w:tcW w:w="377" w:type="dxa"/>
            <w:tcBorders>
              <w:top w:val="nil"/>
              <w:bottom w:val="nil"/>
              <w:right w:val="double" w:sz="1" w:space="0" w:color="EFEFEF"/>
            </w:tcBorders>
          </w:tcPr>
          <w:p w14:paraId="47556A5A" w14:textId="77777777" w:rsidR="00B9348B" w:rsidRDefault="00000000">
            <w:pPr>
              <w:pStyle w:val="TableParagraph"/>
              <w:spacing w:before="102"/>
              <w:ind w:left="68" w:right="-15"/>
              <w:jc w:val="center"/>
              <w:rPr>
                <w:sz w:val="19"/>
              </w:rPr>
            </w:pPr>
            <w:r>
              <w:rPr>
                <w:w w:val="120"/>
                <w:sz w:val="19"/>
              </w:rPr>
              <w:t>25.</w:t>
            </w:r>
          </w:p>
        </w:tc>
        <w:tc>
          <w:tcPr>
            <w:tcW w:w="3415" w:type="dxa"/>
            <w:tcBorders>
              <w:top w:val="double" w:sz="1" w:space="0" w:color="EFEFEF"/>
              <w:left w:val="double" w:sz="1" w:space="0" w:color="EFEFEF"/>
              <w:bottom w:val="double" w:sz="1" w:space="0" w:color="A0A0A0"/>
              <w:right w:val="single" w:sz="2" w:space="0" w:color="EFEFEF"/>
            </w:tcBorders>
          </w:tcPr>
          <w:p w14:paraId="32DDEB6B" w14:textId="77777777" w:rsidR="00B9348B" w:rsidRDefault="00B9348B">
            <w:pPr>
              <w:pStyle w:val="TableParagraph"/>
              <w:spacing w:before="6"/>
              <w:rPr>
                <w:sz w:val="20"/>
              </w:rPr>
            </w:pPr>
          </w:p>
          <w:p w14:paraId="069D30DB" w14:textId="77777777" w:rsidR="00B9348B" w:rsidRDefault="00000000">
            <w:pPr>
              <w:pStyle w:val="TableParagraph"/>
              <w:ind w:left="66"/>
              <w:rPr>
                <w:sz w:val="19"/>
                <w:szCs w:val="19"/>
              </w:rPr>
            </w:pPr>
            <w:r>
              <w:rPr>
                <w:w w:val="125"/>
                <w:sz w:val="19"/>
                <w:szCs w:val="19"/>
              </w:rPr>
              <w:t>Էթինամատ (պենտոբարբիտալ)</w:t>
            </w:r>
          </w:p>
        </w:tc>
        <w:tc>
          <w:tcPr>
            <w:tcW w:w="5841" w:type="dxa"/>
            <w:tcBorders>
              <w:top w:val="double" w:sz="1" w:space="0" w:color="EFEFEF"/>
              <w:left w:val="single" w:sz="2" w:space="0" w:color="EFEFEF"/>
              <w:bottom w:val="double" w:sz="1" w:space="0" w:color="A0A0A0"/>
              <w:right w:val="double" w:sz="1" w:space="0" w:color="A0A0A0"/>
            </w:tcBorders>
          </w:tcPr>
          <w:p w14:paraId="5767F1E3" w14:textId="77777777" w:rsidR="00B9348B" w:rsidRDefault="00B9348B">
            <w:pPr>
              <w:pStyle w:val="TableParagraph"/>
              <w:spacing w:before="6"/>
              <w:rPr>
                <w:sz w:val="20"/>
              </w:rPr>
            </w:pPr>
          </w:p>
          <w:p w14:paraId="49B7715F" w14:textId="77777777" w:rsidR="00B9348B" w:rsidRDefault="00000000">
            <w:pPr>
              <w:pStyle w:val="TableParagraph"/>
              <w:ind w:left="64"/>
              <w:rPr>
                <w:sz w:val="19"/>
                <w:szCs w:val="19"/>
              </w:rPr>
            </w:pPr>
            <w:r>
              <w:rPr>
                <w:w w:val="135"/>
                <w:sz w:val="19"/>
                <w:szCs w:val="19"/>
              </w:rPr>
              <w:t>1-էթինիլցիկլոհեքսանոլկարբամատ</w:t>
            </w:r>
          </w:p>
        </w:tc>
        <w:tc>
          <w:tcPr>
            <w:tcW w:w="1651" w:type="dxa"/>
            <w:tcBorders>
              <w:top w:val="double" w:sz="1" w:space="0" w:color="EFEFEF"/>
              <w:left w:val="double" w:sz="1" w:space="0" w:color="A0A0A0"/>
              <w:bottom w:val="double" w:sz="1" w:space="0" w:color="A0A0A0"/>
              <w:right w:val="double" w:sz="1" w:space="0" w:color="A0A0A0"/>
            </w:tcBorders>
          </w:tcPr>
          <w:p w14:paraId="1D853689" w14:textId="77777777" w:rsidR="00B9348B" w:rsidRDefault="00B9348B">
            <w:pPr>
              <w:pStyle w:val="TableParagraph"/>
              <w:spacing w:before="5"/>
              <w:rPr>
                <w:sz w:val="18"/>
              </w:rPr>
            </w:pPr>
          </w:p>
          <w:p w14:paraId="1A89E443" w14:textId="77777777" w:rsidR="00B9348B" w:rsidRDefault="00000000">
            <w:pPr>
              <w:pStyle w:val="TableParagraph"/>
              <w:ind w:left="57"/>
              <w:rPr>
                <w:sz w:val="19"/>
              </w:rPr>
            </w:pPr>
            <w:r>
              <w:rPr>
                <w:w w:val="120"/>
                <w:sz w:val="19"/>
              </w:rPr>
              <w:t>0.4-2</w:t>
            </w:r>
          </w:p>
        </w:tc>
        <w:tc>
          <w:tcPr>
            <w:tcW w:w="1286" w:type="dxa"/>
            <w:tcBorders>
              <w:top w:val="double" w:sz="1" w:space="0" w:color="EFEFEF"/>
              <w:left w:val="double" w:sz="1" w:space="0" w:color="A0A0A0"/>
              <w:bottom w:val="double" w:sz="1" w:space="0" w:color="A0A0A0"/>
              <w:right w:val="single" w:sz="2" w:space="0" w:color="A0A0A0"/>
            </w:tcBorders>
          </w:tcPr>
          <w:p w14:paraId="3706A48C" w14:textId="77777777" w:rsidR="00B9348B" w:rsidRDefault="00B9348B">
            <w:pPr>
              <w:pStyle w:val="TableParagraph"/>
              <w:spacing w:before="5"/>
              <w:rPr>
                <w:sz w:val="18"/>
              </w:rPr>
            </w:pPr>
          </w:p>
          <w:p w14:paraId="14E37045" w14:textId="77777777" w:rsidR="00B9348B" w:rsidRDefault="00000000">
            <w:pPr>
              <w:pStyle w:val="TableParagraph"/>
              <w:ind w:left="60"/>
              <w:rPr>
                <w:sz w:val="19"/>
              </w:rPr>
            </w:pPr>
            <w:r>
              <w:rPr>
                <w:w w:val="105"/>
                <w:sz w:val="19"/>
              </w:rPr>
              <w:t>2-10</w:t>
            </w:r>
          </w:p>
        </w:tc>
        <w:tc>
          <w:tcPr>
            <w:tcW w:w="1106" w:type="dxa"/>
            <w:tcBorders>
              <w:top w:val="double" w:sz="1" w:space="0" w:color="EFEFEF"/>
              <w:left w:val="single" w:sz="2" w:space="0" w:color="A0A0A0"/>
              <w:bottom w:val="double" w:sz="1" w:space="0" w:color="A0A0A0"/>
              <w:right w:val="double" w:sz="1" w:space="0" w:color="A0A0A0"/>
            </w:tcBorders>
          </w:tcPr>
          <w:p w14:paraId="7456BFA2" w14:textId="77777777" w:rsidR="00B9348B" w:rsidRDefault="00B9348B">
            <w:pPr>
              <w:pStyle w:val="TableParagraph"/>
              <w:spacing w:before="5"/>
              <w:rPr>
                <w:sz w:val="18"/>
              </w:rPr>
            </w:pPr>
          </w:p>
          <w:p w14:paraId="3F02AF60" w14:textId="77777777" w:rsidR="00B9348B" w:rsidRDefault="00000000">
            <w:pPr>
              <w:pStyle w:val="TableParagraph"/>
              <w:ind w:left="61"/>
              <w:rPr>
                <w:sz w:val="19"/>
              </w:rPr>
            </w:pPr>
            <w:r>
              <w:rPr>
                <w:w w:val="115"/>
                <w:sz w:val="19"/>
              </w:rPr>
              <w:t>10-50</w:t>
            </w:r>
          </w:p>
        </w:tc>
        <w:tc>
          <w:tcPr>
            <w:tcW w:w="825" w:type="dxa"/>
            <w:tcBorders>
              <w:top w:val="nil"/>
              <w:left w:val="double" w:sz="1" w:space="0" w:color="A0A0A0"/>
              <w:bottom w:val="nil"/>
            </w:tcBorders>
          </w:tcPr>
          <w:p w14:paraId="650EC3B9" w14:textId="77777777" w:rsidR="00B9348B" w:rsidRDefault="00B9348B">
            <w:pPr>
              <w:pStyle w:val="TableParagraph"/>
              <w:spacing w:before="5"/>
              <w:rPr>
                <w:sz w:val="18"/>
              </w:rPr>
            </w:pPr>
          </w:p>
          <w:p w14:paraId="027785D9" w14:textId="77777777" w:rsidR="00B9348B" w:rsidRDefault="00000000">
            <w:pPr>
              <w:pStyle w:val="TableParagraph"/>
              <w:ind w:left="61"/>
              <w:rPr>
                <w:sz w:val="19"/>
              </w:rPr>
            </w:pPr>
            <w:r>
              <w:rPr>
                <w:w w:val="130"/>
                <w:sz w:val="19"/>
              </w:rPr>
              <w:t>50</w:t>
            </w:r>
          </w:p>
        </w:tc>
      </w:tr>
      <w:tr w:rsidR="00B9348B" w14:paraId="016202E7" w14:textId="77777777">
        <w:trPr>
          <w:trHeight w:val="724"/>
        </w:trPr>
        <w:tc>
          <w:tcPr>
            <w:tcW w:w="377" w:type="dxa"/>
            <w:tcBorders>
              <w:top w:val="nil"/>
              <w:bottom w:val="double" w:sz="1" w:space="0" w:color="EFEFEF"/>
              <w:right w:val="double" w:sz="1" w:space="0" w:color="EFEFEF"/>
            </w:tcBorders>
          </w:tcPr>
          <w:p w14:paraId="19E121BD" w14:textId="77777777" w:rsidR="00B9348B" w:rsidRDefault="00000000">
            <w:pPr>
              <w:pStyle w:val="TableParagraph"/>
              <w:spacing w:before="104"/>
              <w:ind w:left="59" w:right="-15"/>
              <w:jc w:val="center"/>
              <w:rPr>
                <w:sz w:val="19"/>
              </w:rPr>
            </w:pPr>
            <w:r>
              <w:rPr>
                <w:w w:val="125"/>
                <w:sz w:val="19"/>
              </w:rPr>
              <w:t>26.</w:t>
            </w:r>
          </w:p>
        </w:tc>
        <w:tc>
          <w:tcPr>
            <w:tcW w:w="3415" w:type="dxa"/>
            <w:tcBorders>
              <w:top w:val="double" w:sz="1" w:space="0" w:color="A0A0A0"/>
              <w:left w:val="double" w:sz="1" w:space="0" w:color="EFEFEF"/>
              <w:bottom w:val="double" w:sz="1" w:space="0" w:color="A0A0A0"/>
              <w:right w:val="single" w:sz="2" w:space="0" w:color="EFEFEF"/>
            </w:tcBorders>
          </w:tcPr>
          <w:p w14:paraId="6CD80010" w14:textId="77777777" w:rsidR="00B9348B" w:rsidRDefault="00B9348B">
            <w:pPr>
              <w:pStyle w:val="TableParagraph"/>
              <w:spacing w:before="6"/>
              <w:rPr>
                <w:sz w:val="20"/>
              </w:rPr>
            </w:pPr>
          </w:p>
          <w:p w14:paraId="35874CB1" w14:textId="77777777" w:rsidR="00B9348B" w:rsidRDefault="00000000">
            <w:pPr>
              <w:pStyle w:val="TableParagraph"/>
              <w:ind w:left="66"/>
              <w:rPr>
                <w:sz w:val="19"/>
                <w:szCs w:val="19"/>
              </w:rPr>
            </w:pPr>
            <w:r>
              <w:rPr>
                <w:w w:val="135"/>
                <w:sz w:val="19"/>
                <w:szCs w:val="19"/>
              </w:rPr>
              <w:t>Էստազոլամ</w:t>
            </w:r>
          </w:p>
        </w:tc>
        <w:tc>
          <w:tcPr>
            <w:tcW w:w="5841" w:type="dxa"/>
            <w:tcBorders>
              <w:top w:val="double" w:sz="1" w:space="0" w:color="A0A0A0"/>
              <w:left w:val="single" w:sz="2" w:space="0" w:color="EFEFEF"/>
              <w:bottom w:val="double" w:sz="1" w:space="0" w:color="A0A0A0"/>
              <w:right w:val="double" w:sz="1" w:space="0" w:color="A0A0A0"/>
            </w:tcBorders>
          </w:tcPr>
          <w:p w14:paraId="2295E4EA" w14:textId="77777777" w:rsidR="00B9348B" w:rsidRDefault="00B9348B">
            <w:pPr>
              <w:pStyle w:val="TableParagraph"/>
              <w:spacing w:before="9"/>
              <w:rPr>
                <w:sz w:val="17"/>
              </w:rPr>
            </w:pPr>
          </w:p>
          <w:p w14:paraId="6B7BAAD7" w14:textId="77777777" w:rsidR="00B9348B" w:rsidRDefault="00000000">
            <w:pPr>
              <w:pStyle w:val="TableParagraph"/>
              <w:spacing w:line="250" w:lineRule="atLeast"/>
              <w:ind w:left="64" w:right="648"/>
              <w:rPr>
                <w:sz w:val="19"/>
                <w:szCs w:val="19"/>
              </w:rPr>
            </w:pPr>
            <w:r>
              <w:rPr>
                <w:w w:val="120"/>
                <w:sz w:val="19"/>
                <w:szCs w:val="19"/>
              </w:rPr>
              <w:t>8-քլոր-6-ֆենիլ-4Н-s-թրիազոլո[4,3- a][1,4]բենզոդիազեպին</w:t>
            </w:r>
          </w:p>
        </w:tc>
        <w:tc>
          <w:tcPr>
            <w:tcW w:w="1651" w:type="dxa"/>
            <w:tcBorders>
              <w:top w:val="double" w:sz="1" w:space="0" w:color="A0A0A0"/>
              <w:left w:val="double" w:sz="1" w:space="0" w:color="A0A0A0"/>
              <w:bottom w:val="double" w:sz="1" w:space="0" w:color="A0A0A0"/>
              <w:right w:val="double" w:sz="1" w:space="0" w:color="A0A0A0"/>
            </w:tcBorders>
          </w:tcPr>
          <w:p w14:paraId="0255DF0A" w14:textId="77777777" w:rsidR="00B9348B" w:rsidRDefault="00B9348B">
            <w:pPr>
              <w:pStyle w:val="TableParagraph"/>
              <w:spacing w:before="5"/>
              <w:rPr>
                <w:sz w:val="18"/>
              </w:rPr>
            </w:pPr>
          </w:p>
          <w:p w14:paraId="335A2986" w14:textId="77777777" w:rsidR="00B9348B" w:rsidRDefault="00000000">
            <w:pPr>
              <w:pStyle w:val="TableParagraph"/>
              <w:ind w:left="57"/>
              <w:rPr>
                <w:sz w:val="19"/>
              </w:rPr>
            </w:pPr>
            <w:r>
              <w:rPr>
                <w:w w:val="120"/>
                <w:sz w:val="19"/>
              </w:rPr>
              <w:t>0.002-0.01</w:t>
            </w:r>
          </w:p>
        </w:tc>
        <w:tc>
          <w:tcPr>
            <w:tcW w:w="1286" w:type="dxa"/>
            <w:tcBorders>
              <w:top w:val="double" w:sz="1" w:space="0" w:color="A0A0A0"/>
              <w:left w:val="double" w:sz="1" w:space="0" w:color="A0A0A0"/>
              <w:bottom w:val="double" w:sz="1" w:space="0" w:color="A0A0A0"/>
              <w:right w:val="single" w:sz="2" w:space="0" w:color="A0A0A0"/>
            </w:tcBorders>
          </w:tcPr>
          <w:p w14:paraId="24F7B793" w14:textId="77777777" w:rsidR="00B9348B" w:rsidRDefault="00B9348B">
            <w:pPr>
              <w:pStyle w:val="TableParagraph"/>
              <w:spacing w:before="5"/>
              <w:rPr>
                <w:sz w:val="18"/>
              </w:rPr>
            </w:pPr>
          </w:p>
          <w:p w14:paraId="4E4A4E3B" w14:textId="77777777" w:rsidR="00B9348B" w:rsidRDefault="00000000">
            <w:pPr>
              <w:pStyle w:val="TableParagraph"/>
              <w:ind w:left="60"/>
              <w:rPr>
                <w:sz w:val="19"/>
              </w:rPr>
            </w:pPr>
            <w:r>
              <w:rPr>
                <w:w w:val="120"/>
                <w:sz w:val="19"/>
              </w:rPr>
              <w:t>0.01-0.05</w:t>
            </w:r>
          </w:p>
        </w:tc>
        <w:tc>
          <w:tcPr>
            <w:tcW w:w="1106" w:type="dxa"/>
            <w:tcBorders>
              <w:top w:val="double" w:sz="1" w:space="0" w:color="A0A0A0"/>
              <w:left w:val="single" w:sz="2" w:space="0" w:color="A0A0A0"/>
              <w:bottom w:val="double" w:sz="1" w:space="0" w:color="A0A0A0"/>
              <w:right w:val="double" w:sz="1" w:space="0" w:color="A0A0A0"/>
            </w:tcBorders>
          </w:tcPr>
          <w:p w14:paraId="13A80062" w14:textId="77777777" w:rsidR="00B9348B" w:rsidRDefault="00B9348B">
            <w:pPr>
              <w:pStyle w:val="TableParagraph"/>
              <w:spacing w:before="5"/>
              <w:rPr>
                <w:sz w:val="18"/>
              </w:rPr>
            </w:pPr>
          </w:p>
          <w:p w14:paraId="2F236600" w14:textId="77777777" w:rsidR="00B9348B" w:rsidRDefault="00000000">
            <w:pPr>
              <w:pStyle w:val="TableParagraph"/>
              <w:ind w:left="61"/>
              <w:rPr>
                <w:sz w:val="19"/>
              </w:rPr>
            </w:pPr>
            <w:r>
              <w:rPr>
                <w:w w:val="125"/>
                <w:sz w:val="19"/>
              </w:rPr>
              <w:t>0.05-0.25</w:t>
            </w:r>
          </w:p>
        </w:tc>
        <w:tc>
          <w:tcPr>
            <w:tcW w:w="825" w:type="dxa"/>
            <w:tcBorders>
              <w:top w:val="nil"/>
              <w:left w:val="double" w:sz="1" w:space="0" w:color="A0A0A0"/>
              <w:bottom w:val="double" w:sz="1" w:space="0" w:color="EFEFEF"/>
            </w:tcBorders>
          </w:tcPr>
          <w:p w14:paraId="7C0CE2E4" w14:textId="77777777" w:rsidR="00B9348B" w:rsidRDefault="00B9348B">
            <w:pPr>
              <w:pStyle w:val="TableParagraph"/>
              <w:spacing w:before="5"/>
              <w:rPr>
                <w:sz w:val="18"/>
              </w:rPr>
            </w:pPr>
          </w:p>
          <w:p w14:paraId="15693D51" w14:textId="77777777" w:rsidR="00B9348B" w:rsidRDefault="00000000">
            <w:pPr>
              <w:pStyle w:val="TableParagraph"/>
              <w:ind w:left="61"/>
              <w:rPr>
                <w:sz w:val="19"/>
              </w:rPr>
            </w:pPr>
            <w:r>
              <w:rPr>
                <w:w w:val="125"/>
                <w:sz w:val="19"/>
              </w:rPr>
              <w:t>0.25</w:t>
            </w:r>
          </w:p>
        </w:tc>
      </w:tr>
      <w:tr w:rsidR="00B9348B" w14:paraId="388FF519" w14:textId="77777777">
        <w:trPr>
          <w:trHeight w:val="688"/>
        </w:trPr>
        <w:tc>
          <w:tcPr>
            <w:tcW w:w="377" w:type="dxa"/>
            <w:tcBorders>
              <w:top w:val="double" w:sz="1" w:space="0" w:color="EFEFEF"/>
              <w:bottom w:val="nil"/>
              <w:right w:val="double" w:sz="1" w:space="0" w:color="EFEFEF"/>
            </w:tcBorders>
          </w:tcPr>
          <w:p w14:paraId="28160D6B" w14:textId="77777777" w:rsidR="00B9348B" w:rsidRDefault="00000000">
            <w:pPr>
              <w:pStyle w:val="TableParagraph"/>
              <w:spacing w:before="126"/>
              <w:ind w:left="66"/>
              <w:jc w:val="center"/>
              <w:rPr>
                <w:sz w:val="19"/>
              </w:rPr>
            </w:pPr>
            <w:r>
              <w:rPr>
                <w:w w:val="115"/>
                <w:sz w:val="19"/>
              </w:rPr>
              <w:t>27.</w:t>
            </w:r>
          </w:p>
        </w:tc>
        <w:tc>
          <w:tcPr>
            <w:tcW w:w="3415" w:type="dxa"/>
            <w:tcBorders>
              <w:top w:val="double" w:sz="1" w:space="0" w:color="A0A0A0"/>
              <w:left w:val="double" w:sz="1" w:space="0" w:color="EFEFEF"/>
              <w:bottom w:val="double" w:sz="1" w:space="0" w:color="A0A0A0"/>
              <w:right w:val="single" w:sz="2" w:space="0" w:color="EFEFEF"/>
            </w:tcBorders>
          </w:tcPr>
          <w:p w14:paraId="710D8FDF" w14:textId="77777777" w:rsidR="00B9348B" w:rsidRDefault="00B9348B">
            <w:pPr>
              <w:pStyle w:val="TableParagraph"/>
              <w:spacing w:before="9"/>
            </w:pPr>
          </w:p>
          <w:p w14:paraId="305546BA" w14:textId="77777777" w:rsidR="00B9348B" w:rsidRDefault="00000000">
            <w:pPr>
              <w:pStyle w:val="TableParagraph"/>
              <w:ind w:left="66"/>
              <w:rPr>
                <w:sz w:val="19"/>
                <w:szCs w:val="19"/>
              </w:rPr>
            </w:pPr>
            <w:r>
              <w:rPr>
                <w:w w:val="135"/>
                <w:sz w:val="19"/>
                <w:szCs w:val="19"/>
              </w:rPr>
              <w:t>Էտիզոլամ</w:t>
            </w:r>
          </w:p>
        </w:tc>
        <w:tc>
          <w:tcPr>
            <w:tcW w:w="5841" w:type="dxa"/>
            <w:tcBorders>
              <w:top w:val="double" w:sz="1" w:space="0" w:color="A0A0A0"/>
              <w:left w:val="single" w:sz="2" w:space="0" w:color="EFEFEF"/>
              <w:bottom w:val="double" w:sz="1" w:space="0" w:color="A0A0A0"/>
              <w:right w:val="double" w:sz="1" w:space="0" w:color="A0A0A0"/>
            </w:tcBorders>
          </w:tcPr>
          <w:p w14:paraId="52870E3C" w14:textId="77777777" w:rsidR="00B9348B" w:rsidRDefault="00000000">
            <w:pPr>
              <w:pStyle w:val="TableParagraph"/>
              <w:spacing w:before="18" w:line="300" w:lineRule="atLeast"/>
              <w:ind w:left="64" w:right="1281"/>
              <w:rPr>
                <w:sz w:val="19"/>
                <w:szCs w:val="19"/>
              </w:rPr>
            </w:pPr>
            <w:r>
              <w:rPr>
                <w:w w:val="115"/>
                <w:sz w:val="19"/>
                <w:szCs w:val="19"/>
              </w:rPr>
              <w:t>9-մեթիլ-4-(2-քլորֆենիլ)-2-էթիլ-6H-թիենոլ[3.2- f] [1.2.4]թիրազոլ[4.3-a] [1.4] դիազեպին</w:t>
            </w:r>
          </w:p>
        </w:tc>
        <w:tc>
          <w:tcPr>
            <w:tcW w:w="1651" w:type="dxa"/>
            <w:tcBorders>
              <w:top w:val="double" w:sz="1" w:space="0" w:color="A0A0A0"/>
              <w:left w:val="double" w:sz="1" w:space="0" w:color="A0A0A0"/>
              <w:bottom w:val="double" w:sz="1" w:space="0" w:color="A0A0A0"/>
              <w:right w:val="double" w:sz="1" w:space="0" w:color="A0A0A0"/>
            </w:tcBorders>
          </w:tcPr>
          <w:p w14:paraId="2239E446" w14:textId="77777777" w:rsidR="00B9348B" w:rsidRDefault="00B9348B">
            <w:pPr>
              <w:pStyle w:val="TableParagraph"/>
              <w:spacing w:before="8"/>
              <w:rPr>
                <w:sz w:val="20"/>
              </w:rPr>
            </w:pPr>
          </w:p>
          <w:p w14:paraId="21F7080E" w14:textId="77777777" w:rsidR="00B9348B" w:rsidRDefault="00000000">
            <w:pPr>
              <w:pStyle w:val="TableParagraph"/>
              <w:ind w:left="57"/>
              <w:rPr>
                <w:sz w:val="19"/>
              </w:rPr>
            </w:pPr>
            <w:r>
              <w:rPr>
                <w:w w:val="130"/>
                <w:sz w:val="19"/>
              </w:rPr>
              <w:t>0.0005-0.0025</w:t>
            </w:r>
          </w:p>
        </w:tc>
        <w:tc>
          <w:tcPr>
            <w:tcW w:w="1286" w:type="dxa"/>
            <w:tcBorders>
              <w:top w:val="double" w:sz="1" w:space="0" w:color="A0A0A0"/>
              <w:left w:val="double" w:sz="1" w:space="0" w:color="A0A0A0"/>
              <w:bottom w:val="double" w:sz="1" w:space="0" w:color="A0A0A0"/>
              <w:right w:val="single" w:sz="2" w:space="0" w:color="A0A0A0"/>
            </w:tcBorders>
          </w:tcPr>
          <w:p w14:paraId="1CFCC486" w14:textId="77777777" w:rsidR="00B9348B" w:rsidRDefault="00000000">
            <w:pPr>
              <w:pStyle w:val="TableParagraph"/>
              <w:spacing w:before="102"/>
              <w:ind w:left="60"/>
              <w:rPr>
                <w:sz w:val="19"/>
              </w:rPr>
            </w:pPr>
            <w:r>
              <w:rPr>
                <w:w w:val="125"/>
                <w:sz w:val="19"/>
              </w:rPr>
              <w:t>0.0025-</w:t>
            </w:r>
          </w:p>
          <w:p w14:paraId="280C0E71" w14:textId="77777777" w:rsidR="00B9348B" w:rsidRDefault="00000000">
            <w:pPr>
              <w:pStyle w:val="TableParagraph"/>
              <w:spacing w:before="88"/>
              <w:ind w:left="60"/>
              <w:rPr>
                <w:sz w:val="19"/>
              </w:rPr>
            </w:pPr>
            <w:r>
              <w:rPr>
                <w:w w:val="115"/>
                <w:sz w:val="19"/>
              </w:rPr>
              <w:t>0.0125</w:t>
            </w:r>
          </w:p>
        </w:tc>
        <w:tc>
          <w:tcPr>
            <w:tcW w:w="1106" w:type="dxa"/>
            <w:tcBorders>
              <w:top w:val="double" w:sz="1" w:space="0" w:color="A0A0A0"/>
              <w:left w:val="single" w:sz="2" w:space="0" w:color="A0A0A0"/>
              <w:bottom w:val="double" w:sz="1" w:space="0" w:color="A0A0A0"/>
              <w:right w:val="double" w:sz="1" w:space="0" w:color="A0A0A0"/>
            </w:tcBorders>
          </w:tcPr>
          <w:p w14:paraId="7192BCA5" w14:textId="77777777" w:rsidR="00B9348B" w:rsidRDefault="00000000">
            <w:pPr>
              <w:pStyle w:val="TableParagraph"/>
              <w:spacing w:before="102"/>
              <w:ind w:left="61"/>
              <w:rPr>
                <w:sz w:val="19"/>
              </w:rPr>
            </w:pPr>
            <w:r>
              <w:rPr>
                <w:w w:val="115"/>
                <w:sz w:val="19"/>
              </w:rPr>
              <w:t>0.0125-</w:t>
            </w:r>
          </w:p>
          <w:p w14:paraId="255BFD9B" w14:textId="77777777" w:rsidR="00B9348B" w:rsidRDefault="00000000">
            <w:pPr>
              <w:pStyle w:val="TableParagraph"/>
              <w:spacing w:before="88"/>
              <w:ind w:left="61"/>
              <w:rPr>
                <w:sz w:val="19"/>
              </w:rPr>
            </w:pPr>
            <w:r>
              <w:rPr>
                <w:w w:val="130"/>
                <w:sz w:val="19"/>
              </w:rPr>
              <w:t>0.0625</w:t>
            </w:r>
          </w:p>
        </w:tc>
        <w:tc>
          <w:tcPr>
            <w:tcW w:w="825" w:type="dxa"/>
            <w:tcBorders>
              <w:top w:val="double" w:sz="1" w:space="0" w:color="EFEFEF"/>
              <w:left w:val="double" w:sz="1" w:space="0" w:color="A0A0A0"/>
              <w:bottom w:val="nil"/>
            </w:tcBorders>
          </w:tcPr>
          <w:p w14:paraId="551CD9EE" w14:textId="77777777" w:rsidR="00B9348B" w:rsidRDefault="00B9348B">
            <w:pPr>
              <w:pStyle w:val="TableParagraph"/>
              <w:spacing w:before="8"/>
              <w:rPr>
                <w:sz w:val="20"/>
              </w:rPr>
            </w:pPr>
          </w:p>
          <w:p w14:paraId="4EE16942" w14:textId="77777777" w:rsidR="00B9348B" w:rsidRDefault="00000000">
            <w:pPr>
              <w:pStyle w:val="TableParagraph"/>
              <w:ind w:left="61"/>
              <w:rPr>
                <w:sz w:val="19"/>
              </w:rPr>
            </w:pPr>
            <w:r>
              <w:rPr>
                <w:w w:val="130"/>
                <w:sz w:val="19"/>
              </w:rPr>
              <w:t>0.0625</w:t>
            </w:r>
          </w:p>
        </w:tc>
      </w:tr>
      <w:tr w:rsidR="00B9348B" w14:paraId="583C3E8A" w14:textId="77777777">
        <w:trPr>
          <w:trHeight w:val="645"/>
        </w:trPr>
        <w:tc>
          <w:tcPr>
            <w:tcW w:w="377" w:type="dxa"/>
            <w:tcBorders>
              <w:top w:val="nil"/>
              <w:bottom w:val="nil"/>
              <w:right w:val="double" w:sz="1" w:space="0" w:color="EFEFEF"/>
            </w:tcBorders>
          </w:tcPr>
          <w:p w14:paraId="05BA9E0C" w14:textId="77777777" w:rsidR="00B9348B" w:rsidRDefault="00000000">
            <w:pPr>
              <w:pStyle w:val="TableParagraph"/>
              <w:spacing w:before="126"/>
              <w:ind w:left="61" w:right="-15"/>
              <w:jc w:val="center"/>
              <w:rPr>
                <w:sz w:val="19"/>
              </w:rPr>
            </w:pPr>
            <w:r>
              <w:rPr>
                <w:w w:val="125"/>
                <w:sz w:val="19"/>
              </w:rPr>
              <w:t>28.</w:t>
            </w:r>
          </w:p>
        </w:tc>
        <w:tc>
          <w:tcPr>
            <w:tcW w:w="3415" w:type="dxa"/>
            <w:tcBorders>
              <w:top w:val="double" w:sz="1" w:space="0" w:color="A0A0A0"/>
              <w:left w:val="double" w:sz="1" w:space="0" w:color="EFEFEF"/>
              <w:bottom w:val="double" w:sz="1" w:space="0" w:color="A0A0A0"/>
              <w:right w:val="single" w:sz="2" w:space="0" w:color="EFEFEF"/>
            </w:tcBorders>
          </w:tcPr>
          <w:p w14:paraId="634DDD4B" w14:textId="77777777" w:rsidR="00B9348B" w:rsidRDefault="00B9348B">
            <w:pPr>
              <w:pStyle w:val="TableParagraph"/>
              <w:spacing w:before="7"/>
            </w:pPr>
          </w:p>
          <w:p w14:paraId="3D2F6328" w14:textId="77777777" w:rsidR="00B9348B" w:rsidRDefault="00000000">
            <w:pPr>
              <w:pStyle w:val="TableParagraph"/>
              <w:ind w:left="66"/>
              <w:rPr>
                <w:sz w:val="19"/>
                <w:szCs w:val="19"/>
              </w:rPr>
            </w:pPr>
            <w:r>
              <w:rPr>
                <w:w w:val="135"/>
                <w:sz w:val="19"/>
                <w:szCs w:val="19"/>
              </w:rPr>
              <w:t>Էթքլորվինոլ</w:t>
            </w:r>
          </w:p>
        </w:tc>
        <w:tc>
          <w:tcPr>
            <w:tcW w:w="5841" w:type="dxa"/>
            <w:tcBorders>
              <w:top w:val="double" w:sz="1" w:space="0" w:color="A0A0A0"/>
              <w:left w:val="single" w:sz="2" w:space="0" w:color="EFEFEF"/>
              <w:bottom w:val="double" w:sz="1" w:space="0" w:color="A0A0A0"/>
              <w:right w:val="double" w:sz="1" w:space="0" w:color="A0A0A0"/>
            </w:tcBorders>
          </w:tcPr>
          <w:p w14:paraId="5DFBD85C" w14:textId="77777777" w:rsidR="00B9348B" w:rsidRDefault="00B9348B">
            <w:pPr>
              <w:pStyle w:val="TableParagraph"/>
              <w:spacing w:before="4"/>
            </w:pPr>
          </w:p>
          <w:p w14:paraId="21A831AB" w14:textId="77777777" w:rsidR="00B9348B" w:rsidRDefault="00000000">
            <w:pPr>
              <w:pStyle w:val="TableParagraph"/>
              <w:spacing w:before="1"/>
              <w:ind w:left="64"/>
              <w:rPr>
                <w:sz w:val="19"/>
                <w:szCs w:val="19"/>
              </w:rPr>
            </w:pPr>
            <w:r>
              <w:rPr>
                <w:w w:val="135"/>
                <w:sz w:val="19"/>
                <w:szCs w:val="19"/>
              </w:rPr>
              <w:t>էթիլ-2-քլորվինիլէթինիլ կարբինոլ.</w:t>
            </w:r>
          </w:p>
        </w:tc>
        <w:tc>
          <w:tcPr>
            <w:tcW w:w="1651" w:type="dxa"/>
            <w:tcBorders>
              <w:top w:val="double" w:sz="1" w:space="0" w:color="A0A0A0"/>
              <w:left w:val="double" w:sz="1" w:space="0" w:color="A0A0A0"/>
              <w:bottom w:val="double" w:sz="1" w:space="0" w:color="A0A0A0"/>
              <w:right w:val="double" w:sz="1" w:space="0" w:color="A0A0A0"/>
            </w:tcBorders>
          </w:tcPr>
          <w:p w14:paraId="4C862458" w14:textId="77777777" w:rsidR="00B9348B" w:rsidRDefault="00B9348B">
            <w:pPr>
              <w:pStyle w:val="TableParagraph"/>
              <w:spacing w:before="6"/>
              <w:rPr>
                <w:sz w:val="20"/>
              </w:rPr>
            </w:pPr>
          </w:p>
          <w:p w14:paraId="512D18C9" w14:textId="77777777" w:rsidR="00B9348B" w:rsidRDefault="00000000">
            <w:pPr>
              <w:pStyle w:val="TableParagraph"/>
              <w:ind w:left="57"/>
              <w:rPr>
                <w:sz w:val="19"/>
              </w:rPr>
            </w:pPr>
            <w:r>
              <w:rPr>
                <w:w w:val="125"/>
                <w:sz w:val="19"/>
              </w:rPr>
              <w:t>0.001-0.005</w:t>
            </w:r>
          </w:p>
        </w:tc>
        <w:tc>
          <w:tcPr>
            <w:tcW w:w="1286" w:type="dxa"/>
            <w:tcBorders>
              <w:top w:val="double" w:sz="1" w:space="0" w:color="A0A0A0"/>
              <w:left w:val="double" w:sz="1" w:space="0" w:color="A0A0A0"/>
              <w:bottom w:val="double" w:sz="1" w:space="0" w:color="A0A0A0"/>
              <w:right w:val="single" w:sz="2" w:space="0" w:color="A0A0A0"/>
            </w:tcBorders>
          </w:tcPr>
          <w:p w14:paraId="4A1CC889" w14:textId="77777777" w:rsidR="00B9348B" w:rsidRDefault="00B9348B">
            <w:pPr>
              <w:pStyle w:val="TableParagraph"/>
              <w:spacing w:before="6"/>
              <w:rPr>
                <w:sz w:val="20"/>
              </w:rPr>
            </w:pPr>
          </w:p>
          <w:p w14:paraId="4D4610BA" w14:textId="77777777" w:rsidR="00B9348B" w:rsidRDefault="00000000">
            <w:pPr>
              <w:pStyle w:val="TableParagraph"/>
              <w:ind w:left="60"/>
              <w:rPr>
                <w:sz w:val="19"/>
              </w:rPr>
            </w:pPr>
            <w:r>
              <w:rPr>
                <w:w w:val="125"/>
                <w:sz w:val="19"/>
              </w:rPr>
              <w:t>0.005-0.025</w:t>
            </w:r>
          </w:p>
        </w:tc>
        <w:tc>
          <w:tcPr>
            <w:tcW w:w="1106" w:type="dxa"/>
            <w:tcBorders>
              <w:top w:val="double" w:sz="1" w:space="0" w:color="A0A0A0"/>
              <w:left w:val="single" w:sz="2" w:space="0" w:color="A0A0A0"/>
              <w:bottom w:val="double" w:sz="1" w:space="0" w:color="A0A0A0"/>
              <w:right w:val="double" w:sz="1" w:space="0" w:color="A0A0A0"/>
            </w:tcBorders>
          </w:tcPr>
          <w:p w14:paraId="13FC8B10" w14:textId="77777777" w:rsidR="00B9348B" w:rsidRDefault="00000000">
            <w:pPr>
              <w:pStyle w:val="TableParagraph"/>
              <w:spacing w:before="104"/>
              <w:ind w:left="61"/>
              <w:rPr>
                <w:sz w:val="19"/>
              </w:rPr>
            </w:pPr>
            <w:r>
              <w:rPr>
                <w:w w:val="125"/>
                <w:sz w:val="19"/>
              </w:rPr>
              <w:t>0.025-</w:t>
            </w:r>
          </w:p>
          <w:p w14:paraId="5A6F8FF8" w14:textId="77777777" w:rsidR="00B9348B" w:rsidRDefault="00000000">
            <w:pPr>
              <w:pStyle w:val="TableParagraph"/>
              <w:spacing w:before="86" w:line="216" w:lineRule="exact"/>
              <w:ind w:left="61"/>
              <w:rPr>
                <w:sz w:val="19"/>
              </w:rPr>
            </w:pPr>
            <w:r>
              <w:rPr>
                <w:w w:val="110"/>
                <w:sz w:val="19"/>
              </w:rPr>
              <w:t>0.125</w:t>
            </w:r>
          </w:p>
        </w:tc>
        <w:tc>
          <w:tcPr>
            <w:tcW w:w="825" w:type="dxa"/>
            <w:tcBorders>
              <w:top w:val="nil"/>
              <w:left w:val="double" w:sz="1" w:space="0" w:color="A0A0A0"/>
              <w:bottom w:val="nil"/>
            </w:tcBorders>
          </w:tcPr>
          <w:p w14:paraId="04F30EEA" w14:textId="77777777" w:rsidR="00B9348B" w:rsidRDefault="00B9348B">
            <w:pPr>
              <w:pStyle w:val="TableParagraph"/>
              <w:spacing w:before="6"/>
              <w:rPr>
                <w:sz w:val="20"/>
              </w:rPr>
            </w:pPr>
          </w:p>
          <w:p w14:paraId="7B8FD71C" w14:textId="77777777" w:rsidR="00B9348B" w:rsidRDefault="00000000">
            <w:pPr>
              <w:pStyle w:val="TableParagraph"/>
              <w:ind w:left="61"/>
              <w:rPr>
                <w:sz w:val="19"/>
              </w:rPr>
            </w:pPr>
            <w:r>
              <w:rPr>
                <w:w w:val="110"/>
                <w:sz w:val="19"/>
              </w:rPr>
              <w:t>0.125</w:t>
            </w:r>
          </w:p>
        </w:tc>
      </w:tr>
      <w:tr w:rsidR="00B9348B" w14:paraId="729BC4EF" w14:textId="77777777">
        <w:trPr>
          <w:trHeight w:val="647"/>
        </w:trPr>
        <w:tc>
          <w:tcPr>
            <w:tcW w:w="377" w:type="dxa"/>
            <w:tcBorders>
              <w:top w:val="nil"/>
              <w:bottom w:val="nil"/>
              <w:right w:val="double" w:sz="1" w:space="0" w:color="EFEFEF"/>
            </w:tcBorders>
          </w:tcPr>
          <w:p w14:paraId="1A38073B" w14:textId="77777777" w:rsidR="00B9348B" w:rsidRDefault="00000000">
            <w:pPr>
              <w:pStyle w:val="TableParagraph"/>
              <w:spacing w:before="123"/>
              <w:ind w:left="59" w:right="-15"/>
              <w:jc w:val="center"/>
              <w:rPr>
                <w:sz w:val="19"/>
              </w:rPr>
            </w:pPr>
            <w:r>
              <w:rPr>
                <w:w w:val="125"/>
                <w:sz w:val="19"/>
              </w:rPr>
              <w:t>29.</w:t>
            </w:r>
          </w:p>
        </w:tc>
        <w:tc>
          <w:tcPr>
            <w:tcW w:w="3415" w:type="dxa"/>
            <w:tcBorders>
              <w:top w:val="double" w:sz="1" w:space="0" w:color="A0A0A0"/>
              <w:left w:val="double" w:sz="1" w:space="0" w:color="EFEFEF"/>
              <w:bottom w:val="double" w:sz="1" w:space="0" w:color="EFEFEF"/>
              <w:right w:val="single" w:sz="2" w:space="0" w:color="EFEFEF"/>
            </w:tcBorders>
          </w:tcPr>
          <w:p w14:paraId="727A26C4" w14:textId="77777777" w:rsidR="00B9348B" w:rsidRDefault="00B9348B">
            <w:pPr>
              <w:pStyle w:val="TableParagraph"/>
              <w:spacing w:before="4"/>
            </w:pPr>
          </w:p>
          <w:p w14:paraId="532E2038" w14:textId="77777777" w:rsidR="00B9348B" w:rsidRDefault="00000000">
            <w:pPr>
              <w:pStyle w:val="TableParagraph"/>
              <w:spacing w:before="1"/>
              <w:ind w:left="66"/>
              <w:rPr>
                <w:sz w:val="19"/>
                <w:szCs w:val="19"/>
              </w:rPr>
            </w:pPr>
            <w:r>
              <w:rPr>
                <w:w w:val="125"/>
                <w:sz w:val="19"/>
                <w:szCs w:val="19"/>
              </w:rPr>
              <w:t>Լևոմեպրոմազին</w:t>
            </w:r>
          </w:p>
        </w:tc>
        <w:tc>
          <w:tcPr>
            <w:tcW w:w="5841" w:type="dxa"/>
            <w:tcBorders>
              <w:top w:val="double" w:sz="1" w:space="0" w:color="A0A0A0"/>
              <w:left w:val="single" w:sz="2" w:space="0" w:color="EFEFEF"/>
              <w:bottom w:val="double" w:sz="1" w:space="0" w:color="EFEFEF"/>
              <w:right w:val="double" w:sz="1" w:space="0" w:color="A0A0A0"/>
            </w:tcBorders>
          </w:tcPr>
          <w:p w14:paraId="2B96D74A" w14:textId="77777777" w:rsidR="00B9348B" w:rsidRDefault="00B9348B">
            <w:pPr>
              <w:pStyle w:val="TableParagraph"/>
            </w:pPr>
          </w:p>
        </w:tc>
        <w:tc>
          <w:tcPr>
            <w:tcW w:w="1651" w:type="dxa"/>
            <w:tcBorders>
              <w:top w:val="double" w:sz="1" w:space="0" w:color="A0A0A0"/>
              <w:left w:val="double" w:sz="1" w:space="0" w:color="A0A0A0"/>
              <w:bottom w:val="double" w:sz="1" w:space="0" w:color="EFEFEF"/>
              <w:right w:val="double" w:sz="1" w:space="0" w:color="A0A0A0"/>
            </w:tcBorders>
          </w:tcPr>
          <w:p w14:paraId="54CE0EA5" w14:textId="77777777" w:rsidR="00B9348B" w:rsidRDefault="00B9348B">
            <w:pPr>
              <w:pStyle w:val="TableParagraph"/>
              <w:spacing w:before="6"/>
              <w:rPr>
                <w:sz w:val="20"/>
              </w:rPr>
            </w:pPr>
          </w:p>
          <w:p w14:paraId="0014A4D7" w14:textId="77777777" w:rsidR="00B9348B" w:rsidRDefault="00000000">
            <w:pPr>
              <w:pStyle w:val="TableParagraph"/>
              <w:ind w:left="57"/>
              <w:rPr>
                <w:sz w:val="19"/>
              </w:rPr>
            </w:pPr>
            <w:r>
              <w:rPr>
                <w:w w:val="120"/>
                <w:sz w:val="19"/>
              </w:rPr>
              <w:t>0.025-0.125</w:t>
            </w:r>
          </w:p>
        </w:tc>
        <w:tc>
          <w:tcPr>
            <w:tcW w:w="1286" w:type="dxa"/>
            <w:tcBorders>
              <w:top w:val="double" w:sz="1" w:space="0" w:color="A0A0A0"/>
              <w:left w:val="double" w:sz="1" w:space="0" w:color="A0A0A0"/>
              <w:bottom w:val="double" w:sz="1" w:space="0" w:color="EFEFEF"/>
              <w:right w:val="single" w:sz="2" w:space="0" w:color="A0A0A0"/>
            </w:tcBorders>
          </w:tcPr>
          <w:p w14:paraId="330477DD" w14:textId="77777777" w:rsidR="00B9348B" w:rsidRDefault="00B9348B">
            <w:pPr>
              <w:pStyle w:val="TableParagraph"/>
              <w:spacing w:before="6"/>
              <w:rPr>
                <w:sz w:val="20"/>
              </w:rPr>
            </w:pPr>
          </w:p>
          <w:p w14:paraId="4D77361F" w14:textId="77777777" w:rsidR="00B9348B" w:rsidRDefault="00000000">
            <w:pPr>
              <w:pStyle w:val="TableParagraph"/>
              <w:ind w:left="60"/>
              <w:rPr>
                <w:sz w:val="19"/>
              </w:rPr>
            </w:pPr>
            <w:r>
              <w:rPr>
                <w:w w:val="115"/>
                <w:sz w:val="19"/>
              </w:rPr>
              <w:t>0.125-0.625</w:t>
            </w:r>
          </w:p>
        </w:tc>
        <w:tc>
          <w:tcPr>
            <w:tcW w:w="1106" w:type="dxa"/>
            <w:tcBorders>
              <w:top w:val="double" w:sz="1" w:space="0" w:color="A0A0A0"/>
              <w:left w:val="single" w:sz="2" w:space="0" w:color="A0A0A0"/>
              <w:bottom w:val="double" w:sz="1" w:space="0" w:color="EFEFEF"/>
              <w:right w:val="double" w:sz="1" w:space="0" w:color="A0A0A0"/>
            </w:tcBorders>
          </w:tcPr>
          <w:p w14:paraId="71642CC2" w14:textId="77777777" w:rsidR="00B9348B" w:rsidRDefault="00000000">
            <w:pPr>
              <w:pStyle w:val="TableParagraph"/>
              <w:spacing w:before="99"/>
              <w:ind w:left="61"/>
              <w:rPr>
                <w:sz w:val="19"/>
              </w:rPr>
            </w:pPr>
            <w:r>
              <w:rPr>
                <w:w w:val="125"/>
                <w:sz w:val="19"/>
              </w:rPr>
              <w:t>0.625-</w:t>
            </w:r>
          </w:p>
          <w:p w14:paraId="2B160517" w14:textId="77777777" w:rsidR="00B9348B" w:rsidRDefault="00000000">
            <w:pPr>
              <w:pStyle w:val="TableParagraph"/>
              <w:spacing w:before="96" w:line="213" w:lineRule="exact"/>
              <w:ind w:left="61"/>
              <w:rPr>
                <w:sz w:val="19"/>
              </w:rPr>
            </w:pPr>
            <w:r>
              <w:rPr>
                <w:w w:val="105"/>
                <w:sz w:val="19"/>
              </w:rPr>
              <w:t>3.125</w:t>
            </w:r>
          </w:p>
        </w:tc>
        <w:tc>
          <w:tcPr>
            <w:tcW w:w="825" w:type="dxa"/>
            <w:tcBorders>
              <w:top w:val="nil"/>
              <w:left w:val="double" w:sz="1" w:space="0" w:color="A0A0A0"/>
              <w:bottom w:val="nil"/>
            </w:tcBorders>
          </w:tcPr>
          <w:p w14:paraId="06CE0B84" w14:textId="77777777" w:rsidR="00B9348B" w:rsidRDefault="00B9348B">
            <w:pPr>
              <w:pStyle w:val="TableParagraph"/>
              <w:spacing w:before="6"/>
              <w:rPr>
                <w:sz w:val="20"/>
              </w:rPr>
            </w:pPr>
          </w:p>
          <w:p w14:paraId="299C775C" w14:textId="77777777" w:rsidR="00B9348B" w:rsidRDefault="00000000">
            <w:pPr>
              <w:pStyle w:val="TableParagraph"/>
              <w:ind w:left="61"/>
              <w:rPr>
                <w:sz w:val="19"/>
              </w:rPr>
            </w:pPr>
            <w:r>
              <w:rPr>
                <w:w w:val="105"/>
                <w:sz w:val="19"/>
              </w:rPr>
              <w:t>3.125</w:t>
            </w:r>
          </w:p>
        </w:tc>
      </w:tr>
      <w:tr w:rsidR="00B9348B" w14:paraId="42F4EE09" w14:textId="77777777">
        <w:trPr>
          <w:trHeight w:val="546"/>
        </w:trPr>
        <w:tc>
          <w:tcPr>
            <w:tcW w:w="377" w:type="dxa"/>
            <w:tcBorders>
              <w:top w:val="nil"/>
              <w:bottom w:val="nil"/>
              <w:right w:val="double" w:sz="1" w:space="0" w:color="EFEFEF"/>
            </w:tcBorders>
          </w:tcPr>
          <w:p w14:paraId="5CDEEDB9" w14:textId="77777777" w:rsidR="00B9348B" w:rsidRDefault="00000000">
            <w:pPr>
              <w:pStyle w:val="TableParagraph"/>
              <w:spacing w:before="104"/>
              <w:ind w:left="61" w:right="-15"/>
              <w:jc w:val="center"/>
              <w:rPr>
                <w:sz w:val="19"/>
              </w:rPr>
            </w:pPr>
            <w:r>
              <w:rPr>
                <w:w w:val="125"/>
                <w:sz w:val="19"/>
              </w:rPr>
              <w:t>30.</w:t>
            </w:r>
          </w:p>
        </w:tc>
        <w:tc>
          <w:tcPr>
            <w:tcW w:w="3415" w:type="dxa"/>
            <w:tcBorders>
              <w:top w:val="double" w:sz="1" w:space="0" w:color="EFEFEF"/>
              <w:left w:val="double" w:sz="1" w:space="0" w:color="EFEFEF"/>
              <w:bottom w:val="double" w:sz="1" w:space="0" w:color="A0A0A0"/>
              <w:right w:val="single" w:sz="2" w:space="0" w:color="EFEFEF"/>
            </w:tcBorders>
          </w:tcPr>
          <w:p w14:paraId="6F52B76F" w14:textId="77777777" w:rsidR="00B9348B" w:rsidRDefault="00B9348B">
            <w:pPr>
              <w:pStyle w:val="TableParagraph"/>
              <w:spacing w:before="8"/>
              <w:rPr>
                <w:sz w:val="20"/>
              </w:rPr>
            </w:pPr>
          </w:p>
          <w:p w14:paraId="5354065F" w14:textId="77777777" w:rsidR="00B9348B" w:rsidRDefault="00000000">
            <w:pPr>
              <w:pStyle w:val="TableParagraph"/>
              <w:ind w:left="66"/>
              <w:rPr>
                <w:sz w:val="19"/>
                <w:szCs w:val="19"/>
              </w:rPr>
            </w:pPr>
            <w:r>
              <w:rPr>
                <w:w w:val="120"/>
                <w:sz w:val="19"/>
                <w:szCs w:val="19"/>
              </w:rPr>
              <w:t>Լեֆետամին</w:t>
            </w:r>
          </w:p>
        </w:tc>
        <w:tc>
          <w:tcPr>
            <w:tcW w:w="5841" w:type="dxa"/>
            <w:tcBorders>
              <w:top w:val="double" w:sz="1" w:space="0" w:color="EFEFEF"/>
              <w:left w:val="single" w:sz="2" w:space="0" w:color="EFEFEF"/>
              <w:bottom w:val="double" w:sz="1" w:space="0" w:color="A0A0A0"/>
              <w:right w:val="double" w:sz="1" w:space="0" w:color="A0A0A0"/>
            </w:tcBorders>
          </w:tcPr>
          <w:p w14:paraId="59855DD3" w14:textId="77777777" w:rsidR="00B9348B" w:rsidRDefault="00B9348B">
            <w:pPr>
              <w:pStyle w:val="TableParagraph"/>
              <w:spacing w:before="8"/>
              <w:rPr>
                <w:sz w:val="20"/>
              </w:rPr>
            </w:pPr>
          </w:p>
          <w:p w14:paraId="6C6D5665" w14:textId="77777777" w:rsidR="00B9348B" w:rsidRDefault="00000000">
            <w:pPr>
              <w:pStyle w:val="TableParagraph"/>
              <w:ind w:left="64"/>
              <w:rPr>
                <w:sz w:val="19"/>
                <w:szCs w:val="19"/>
              </w:rPr>
            </w:pPr>
            <w:r>
              <w:rPr>
                <w:w w:val="120"/>
                <w:sz w:val="19"/>
                <w:szCs w:val="19"/>
              </w:rPr>
              <w:t>(-)-1-դիմեթիլամինո-1,3-դիֆենիլէթան</w:t>
            </w:r>
          </w:p>
        </w:tc>
        <w:tc>
          <w:tcPr>
            <w:tcW w:w="1651" w:type="dxa"/>
            <w:tcBorders>
              <w:top w:val="double" w:sz="1" w:space="0" w:color="EFEFEF"/>
              <w:left w:val="double" w:sz="1" w:space="0" w:color="A0A0A0"/>
              <w:bottom w:val="double" w:sz="1" w:space="0" w:color="A0A0A0"/>
              <w:right w:val="double" w:sz="1" w:space="0" w:color="A0A0A0"/>
            </w:tcBorders>
          </w:tcPr>
          <w:p w14:paraId="39984C5D" w14:textId="77777777" w:rsidR="00B9348B" w:rsidRDefault="00B9348B">
            <w:pPr>
              <w:pStyle w:val="TableParagraph"/>
              <w:spacing w:before="7"/>
              <w:rPr>
                <w:sz w:val="18"/>
              </w:rPr>
            </w:pPr>
          </w:p>
          <w:p w14:paraId="22B66660" w14:textId="77777777" w:rsidR="00B9348B" w:rsidRDefault="00000000">
            <w:pPr>
              <w:pStyle w:val="TableParagraph"/>
              <w:ind w:left="57"/>
              <w:rPr>
                <w:sz w:val="19"/>
              </w:rPr>
            </w:pPr>
            <w:r>
              <w:rPr>
                <w:w w:val="120"/>
                <w:sz w:val="19"/>
              </w:rPr>
              <w:t>0.01-0.05</w:t>
            </w:r>
          </w:p>
        </w:tc>
        <w:tc>
          <w:tcPr>
            <w:tcW w:w="1286" w:type="dxa"/>
            <w:tcBorders>
              <w:top w:val="double" w:sz="1" w:space="0" w:color="EFEFEF"/>
              <w:left w:val="double" w:sz="1" w:space="0" w:color="A0A0A0"/>
              <w:bottom w:val="double" w:sz="1" w:space="0" w:color="A0A0A0"/>
              <w:right w:val="single" w:sz="2" w:space="0" w:color="A0A0A0"/>
            </w:tcBorders>
          </w:tcPr>
          <w:p w14:paraId="4A823B81" w14:textId="77777777" w:rsidR="00B9348B" w:rsidRDefault="00B9348B">
            <w:pPr>
              <w:pStyle w:val="TableParagraph"/>
              <w:spacing w:before="7"/>
              <w:rPr>
                <w:sz w:val="18"/>
              </w:rPr>
            </w:pPr>
          </w:p>
          <w:p w14:paraId="01319A69" w14:textId="77777777" w:rsidR="00B9348B" w:rsidRDefault="00000000">
            <w:pPr>
              <w:pStyle w:val="TableParagraph"/>
              <w:ind w:left="60"/>
              <w:rPr>
                <w:sz w:val="19"/>
              </w:rPr>
            </w:pPr>
            <w:r>
              <w:rPr>
                <w:w w:val="125"/>
                <w:sz w:val="19"/>
              </w:rPr>
              <w:t>0.05-0.25</w:t>
            </w:r>
          </w:p>
        </w:tc>
        <w:tc>
          <w:tcPr>
            <w:tcW w:w="1106" w:type="dxa"/>
            <w:tcBorders>
              <w:top w:val="double" w:sz="1" w:space="0" w:color="EFEFEF"/>
              <w:left w:val="single" w:sz="2" w:space="0" w:color="A0A0A0"/>
              <w:bottom w:val="double" w:sz="1" w:space="0" w:color="A0A0A0"/>
              <w:right w:val="double" w:sz="1" w:space="0" w:color="A0A0A0"/>
            </w:tcBorders>
          </w:tcPr>
          <w:p w14:paraId="66FD59C0" w14:textId="77777777" w:rsidR="00B9348B" w:rsidRDefault="00B9348B">
            <w:pPr>
              <w:pStyle w:val="TableParagraph"/>
              <w:spacing w:before="7"/>
              <w:rPr>
                <w:sz w:val="18"/>
              </w:rPr>
            </w:pPr>
          </w:p>
          <w:p w14:paraId="20691004" w14:textId="77777777" w:rsidR="00B9348B" w:rsidRDefault="00000000">
            <w:pPr>
              <w:pStyle w:val="TableParagraph"/>
              <w:ind w:left="61"/>
              <w:rPr>
                <w:sz w:val="19"/>
              </w:rPr>
            </w:pPr>
            <w:r>
              <w:rPr>
                <w:w w:val="115"/>
                <w:sz w:val="19"/>
              </w:rPr>
              <w:t>0.25-1.25</w:t>
            </w:r>
          </w:p>
        </w:tc>
        <w:tc>
          <w:tcPr>
            <w:tcW w:w="825" w:type="dxa"/>
            <w:tcBorders>
              <w:top w:val="nil"/>
              <w:left w:val="double" w:sz="1" w:space="0" w:color="A0A0A0"/>
              <w:bottom w:val="nil"/>
            </w:tcBorders>
          </w:tcPr>
          <w:p w14:paraId="799832A8" w14:textId="77777777" w:rsidR="00B9348B" w:rsidRDefault="00B9348B">
            <w:pPr>
              <w:pStyle w:val="TableParagraph"/>
              <w:spacing w:before="7"/>
              <w:rPr>
                <w:sz w:val="18"/>
              </w:rPr>
            </w:pPr>
          </w:p>
          <w:p w14:paraId="5EDC42A0" w14:textId="77777777" w:rsidR="00B9348B" w:rsidRDefault="00000000">
            <w:pPr>
              <w:pStyle w:val="TableParagraph"/>
              <w:ind w:left="61"/>
              <w:rPr>
                <w:sz w:val="19"/>
              </w:rPr>
            </w:pPr>
            <w:r>
              <w:rPr>
                <w:w w:val="105"/>
                <w:sz w:val="19"/>
              </w:rPr>
              <w:t>1.25</w:t>
            </w:r>
          </w:p>
        </w:tc>
      </w:tr>
      <w:tr w:rsidR="00B9348B" w14:paraId="19B4E625" w14:textId="77777777">
        <w:trPr>
          <w:trHeight w:val="695"/>
        </w:trPr>
        <w:tc>
          <w:tcPr>
            <w:tcW w:w="377" w:type="dxa"/>
            <w:tcBorders>
              <w:top w:val="nil"/>
              <w:bottom w:val="nil"/>
              <w:right w:val="double" w:sz="1" w:space="0" w:color="EFEFEF"/>
            </w:tcBorders>
          </w:tcPr>
          <w:p w14:paraId="495C970D" w14:textId="77777777" w:rsidR="00B9348B" w:rsidRDefault="00000000">
            <w:pPr>
              <w:pStyle w:val="TableParagraph"/>
              <w:spacing w:before="128"/>
              <w:ind w:left="66"/>
              <w:jc w:val="center"/>
              <w:rPr>
                <w:sz w:val="19"/>
              </w:rPr>
            </w:pPr>
            <w:r>
              <w:rPr>
                <w:w w:val="105"/>
                <w:sz w:val="19"/>
              </w:rPr>
              <w:t>31.</w:t>
            </w:r>
          </w:p>
        </w:tc>
        <w:tc>
          <w:tcPr>
            <w:tcW w:w="3415" w:type="dxa"/>
            <w:tcBorders>
              <w:top w:val="double" w:sz="1" w:space="0" w:color="A0A0A0"/>
              <w:left w:val="double" w:sz="1" w:space="0" w:color="EFEFEF"/>
              <w:bottom w:val="double" w:sz="1" w:space="0" w:color="A0A0A0"/>
              <w:right w:val="single" w:sz="2" w:space="0" w:color="EFEFEF"/>
            </w:tcBorders>
          </w:tcPr>
          <w:p w14:paraId="001BA804" w14:textId="77777777" w:rsidR="00B9348B" w:rsidRDefault="00B9348B">
            <w:pPr>
              <w:pStyle w:val="TableParagraph"/>
              <w:spacing w:before="5"/>
            </w:pPr>
          </w:p>
          <w:p w14:paraId="40095035" w14:textId="77777777" w:rsidR="00B9348B" w:rsidRDefault="00000000">
            <w:pPr>
              <w:pStyle w:val="TableParagraph"/>
              <w:ind w:left="66"/>
              <w:rPr>
                <w:sz w:val="19"/>
                <w:szCs w:val="19"/>
              </w:rPr>
            </w:pPr>
            <w:r>
              <w:rPr>
                <w:w w:val="125"/>
                <w:sz w:val="19"/>
                <w:szCs w:val="19"/>
              </w:rPr>
              <w:t>Լորմետազեպամ</w:t>
            </w:r>
          </w:p>
        </w:tc>
        <w:tc>
          <w:tcPr>
            <w:tcW w:w="5841" w:type="dxa"/>
            <w:tcBorders>
              <w:top w:val="double" w:sz="1" w:space="0" w:color="A0A0A0"/>
              <w:left w:val="single" w:sz="2" w:space="0" w:color="EFEFEF"/>
              <w:bottom w:val="double" w:sz="1" w:space="0" w:color="A0A0A0"/>
              <w:right w:val="double" w:sz="1" w:space="0" w:color="A0A0A0"/>
            </w:tcBorders>
          </w:tcPr>
          <w:p w14:paraId="4056E848" w14:textId="77777777" w:rsidR="00B9348B" w:rsidRDefault="00000000">
            <w:pPr>
              <w:pStyle w:val="TableParagraph"/>
              <w:spacing w:before="8" w:line="310" w:lineRule="atLeast"/>
              <w:ind w:left="64" w:right="301"/>
              <w:rPr>
                <w:sz w:val="19"/>
                <w:szCs w:val="19"/>
              </w:rPr>
            </w:pPr>
            <w:r>
              <w:rPr>
                <w:w w:val="115"/>
                <w:sz w:val="19"/>
                <w:szCs w:val="19"/>
              </w:rPr>
              <w:t>7-քլոր-5-(о-քլորֆենիլ)-1.3-դիհիդրո-3-հիդրօքսի-1-մեթիլ- 2Н- 1,4- բենզոդիազեպին-2-ոն</w:t>
            </w:r>
          </w:p>
        </w:tc>
        <w:tc>
          <w:tcPr>
            <w:tcW w:w="1651" w:type="dxa"/>
            <w:tcBorders>
              <w:top w:val="double" w:sz="1" w:space="0" w:color="A0A0A0"/>
              <w:left w:val="double" w:sz="1" w:space="0" w:color="A0A0A0"/>
              <w:bottom w:val="double" w:sz="1" w:space="0" w:color="A0A0A0"/>
              <w:right w:val="double" w:sz="1" w:space="0" w:color="A0A0A0"/>
            </w:tcBorders>
          </w:tcPr>
          <w:p w14:paraId="6119F104" w14:textId="77777777" w:rsidR="00B9348B" w:rsidRDefault="00B9348B">
            <w:pPr>
              <w:pStyle w:val="TableParagraph"/>
              <w:spacing w:before="6"/>
              <w:rPr>
                <w:sz w:val="20"/>
              </w:rPr>
            </w:pPr>
          </w:p>
          <w:p w14:paraId="3B3FFEA5" w14:textId="77777777" w:rsidR="00B9348B" w:rsidRDefault="00000000">
            <w:pPr>
              <w:pStyle w:val="TableParagraph"/>
              <w:ind w:left="57"/>
              <w:rPr>
                <w:sz w:val="19"/>
              </w:rPr>
            </w:pPr>
            <w:r>
              <w:rPr>
                <w:w w:val="125"/>
                <w:sz w:val="19"/>
              </w:rPr>
              <w:t>0.001-0.005</w:t>
            </w:r>
          </w:p>
        </w:tc>
        <w:tc>
          <w:tcPr>
            <w:tcW w:w="1286" w:type="dxa"/>
            <w:tcBorders>
              <w:top w:val="double" w:sz="1" w:space="0" w:color="A0A0A0"/>
              <w:left w:val="double" w:sz="1" w:space="0" w:color="A0A0A0"/>
              <w:bottom w:val="double" w:sz="1" w:space="0" w:color="A0A0A0"/>
              <w:right w:val="single" w:sz="2" w:space="0" w:color="A0A0A0"/>
            </w:tcBorders>
          </w:tcPr>
          <w:p w14:paraId="2118D1C4" w14:textId="77777777" w:rsidR="00B9348B" w:rsidRDefault="00B9348B">
            <w:pPr>
              <w:pStyle w:val="TableParagraph"/>
              <w:spacing w:before="6"/>
              <w:rPr>
                <w:sz w:val="20"/>
              </w:rPr>
            </w:pPr>
          </w:p>
          <w:p w14:paraId="50340D2A" w14:textId="77777777" w:rsidR="00B9348B" w:rsidRDefault="00000000">
            <w:pPr>
              <w:pStyle w:val="TableParagraph"/>
              <w:ind w:left="60"/>
              <w:rPr>
                <w:sz w:val="19"/>
              </w:rPr>
            </w:pPr>
            <w:r>
              <w:rPr>
                <w:w w:val="125"/>
                <w:sz w:val="19"/>
              </w:rPr>
              <w:t>0.005-0.025</w:t>
            </w:r>
          </w:p>
        </w:tc>
        <w:tc>
          <w:tcPr>
            <w:tcW w:w="1106" w:type="dxa"/>
            <w:tcBorders>
              <w:top w:val="double" w:sz="1" w:space="0" w:color="A0A0A0"/>
              <w:left w:val="single" w:sz="2" w:space="0" w:color="A0A0A0"/>
              <w:bottom w:val="double" w:sz="1" w:space="0" w:color="A0A0A0"/>
              <w:right w:val="double" w:sz="1" w:space="0" w:color="A0A0A0"/>
            </w:tcBorders>
          </w:tcPr>
          <w:p w14:paraId="77E9F09A" w14:textId="77777777" w:rsidR="00B9348B" w:rsidRDefault="00000000">
            <w:pPr>
              <w:pStyle w:val="TableParagraph"/>
              <w:spacing w:before="104"/>
              <w:ind w:left="61"/>
              <w:rPr>
                <w:sz w:val="19"/>
              </w:rPr>
            </w:pPr>
            <w:r>
              <w:rPr>
                <w:w w:val="125"/>
                <w:sz w:val="19"/>
              </w:rPr>
              <w:t>0.025-</w:t>
            </w:r>
          </w:p>
          <w:p w14:paraId="64C036CF" w14:textId="77777777" w:rsidR="00B9348B" w:rsidRDefault="00000000">
            <w:pPr>
              <w:pStyle w:val="TableParagraph"/>
              <w:spacing w:before="91"/>
              <w:ind w:left="61"/>
              <w:rPr>
                <w:sz w:val="19"/>
              </w:rPr>
            </w:pPr>
            <w:r>
              <w:rPr>
                <w:w w:val="110"/>
                <w:sz w:val="19"/>
              </w:rPr>
              <w:t>0.125</w:t>
            </w:r>
          </w:p>
        </w:tc>
        <w:tc>
          <w:tcPr>
            <w:tcW w:w="825" w:type="dxa"/>
            <w:tcBorders>
              <w:top w:val="nil"/>
              <w:left w:val="double" w:sz="1" w:space="0" w:color="A0A0A0"/>
              <w:bottom w:val="nil"/>
            </w:tcBorders>
          </w:tcPr>
          <w:p w14:paraId="3D038E92" w14:textId="77777777" w:rsidR="00B9348B" w:rsidRDefault="00B9348B">
            <w:pPr>
              <w:pStyle w:val="TableParagraph"/>
              <w:spacing w:before="6"/>
              <w:rPr>
                <w:sz w:val="20"/>
              </w:rPr>
            </w:pPr>
          </w:p>
          <w:p w14:paraId="4C815C0B" w14:textId="77777777" w:rsidR="00B9348B" w:rsidRDefault="00000000">
            <w:pPr>
              <w:pStyle w:val="TableParagraph"/>
              <w:ind w:left="61"/>
              <w:rPr>
                <w:sz w:val="19"/>
              </w:rPr>
            </w:pPr>
            <w:r>
              <w:rPr>
                <w:w w:val="110"/>
                <w:sz w:val="19"/>
              </w:rPr>
              <w:t>0.125</w:t>
            </w:r>
          </w:p>
        </w:tc>
      </w:tr>
      <w:tr w:rsidR="00B9348B" w14:paraId="6BEF2A71" w14:textId="77777777">
        <w:trPr>
          <w:trHeight w:val="661"/>
        </w:trPr>
        <w:tc>
          <w:tcPr>
            <w:tcW w:w="377" w:type="dxa"/>
            <w:tcBorders>
              <w:top w:val="nil"/>
              <w:bottom w:val="nil"/>
              <w:right w:val="double" w:sz="1" w:space="0" w:color="EFEFEF"/>
            </w:tcBorders>
          </w:tcPr>
          <w:p w14:paraId="4BEDCC3E" w14:textId="77777777" w:rsidR="00B9348B" w:rsidRDefault="00000000">
            <w:pPr>
              <w:pStyle w:val="TableParagraph"/>
              <w:spacing w:before="128"/>
              <w:ind w:left="68" w:right="-15"/>
              <w:jc w:val="center"/>
              <w:rPr>
                <w:sz w:val="19"/>
              </w:rPr>
            </w:pPr>
            <w:r>
              <w:rPr>
                <w:w w:val="120"/>
                <w:sz w:val="19"/>
              </w:rPr>
              <w:t>32.</w:t>
            </w:r>
          </w:p>
        </w:tc>
        <w:tc>
          <w:tcPr>
            <w:tcW w:w="3415" w:type="dxa"/>
            <w:tcBorders>
              <w:top w:val="double" w:sz="1" w:space="0" w:color="A0A0A0"/>
              <w:left w:val="double" w:sz="1" w:space="0" w:color="EFEFEF"/>
              <w:bottom w:val="double" w:sz="1" w:space="0" w:color="A0A0A0"/>
              <w:right w:val="single" w:sz="2" w:space="0" w:color="EFEFEF"/>
            </w:tcBorders>
          </w:tcPr>
          <w:p w14:paraId="7CC14634" w14:textId="77777777" w:rsidR="00B9348B" w:rsidRDefault="00B9348B">
            <w:pPr>
              <w:pStyle w:val="TableParagraph"/>
              <w:spacing w:before="4"/>
            </w:pPr>
          </w:p>
          <w:p w14:paraId="1DAF375F" w14:textId="77777777" w:rsidR="00B9348B" w:rsidRDefault="00000000">
            <w:pPr>
              <w:pStyle w:val="TableParagraph"/>
              <w:spacing w:before="1"/>
              <w:ind w:left="66"/>
              <w:rPr>
                <w:sz w:val="19"/>
                <w:szCs w:val="19"/>
              </w:rPr>
            </w:pPr>
            <w:r>
              <w:rPr>
                <w:w w:val="135"/>
                <w:sz w:val="19"/>
                <w:szCs w:val="19"/>
              </w:rPr>
              <w:t>Լոպրազոլամ</w:t>
            </w:r>
          </w:p>
        </w:tc>
        <w:tc>
          <w:tcPr>
            <w:tcW w:w="5841" w:type="dxa"/>
            <w:tcBorders>
              <w:top w:val="double" w:sz="1" w:space="0" w:color="A0A0A0"/>
              <w:left w:val="single" w:sz="2" w:space="0" w:color="EFEFEF"/>
              <w:bottom w:val="double" w:sz="1" w:space="0" w:color="A0A0A0"/>
              <w:right w:val="double" w:sz="1" w:space="0" w:color="A0A0A0"/>
            </w:tcBorders>
          </w:tcPr>
          <w:p w14:paraId="65EC025D" w14:textId="77777777" w:rsidR="00B9348B" w:rsidRDefault="00000000">
            <w:pPr>
              <w:pStyle w:val="TableParagraph"/>
              <w:spacing w:before="27" w:line="310" w:lineRule="atLeast"/>
              <w:ind w:left="64" w:right="1739"/>
              <w:rPr>
                <w:sz w:val="19"/>
                <w:szCs w:val="19"/>
              </w:rPr>
            </w:pPr>
            <w:r>
              <w:rPr>
                <w:w w:val="120"/>
                <w:sz w:val="19"/>
                <w:szCs w:val="19"/>
              </w:rPr>
              <w:t>6-(о-քլորֆենիլ)-2.4-դիհիդրո-2[(4-մեթիլ- 1- պիպերազինիլ)մեթիլեն]-</w:t>
            </w:r>
          </w:p>
        </w:tc>
        <w:tc>
          <w:tcPr>
            <w:tcW w:w="1651" w:type="dxa"/>
            <w:tcBorders>
              <w:top w:val="double" w:sz="1" w:space="0" w:color="A0A0A0"/>
              <w:left w:val="double" w:sz="1" w:space="0" w:color="A0A0A0"/>
              <w:bottom w:val="double" w:sz="1" w:space="0" w:color="A0A0A0"/>
              <w:right w:val="double" w:sz="1" w:space="0" w:color="A0A0A0"/>
            </w:tcBorders>
          </w:tcPr>
          <w:p w14:paraId="2A23953C" w14:textId="77777777" w:rsidR="00B9348B" w:rsidRDefault="00B9348B">
            <w:pPr>
              <w:pStyle w:val="TableParagraph"/>
              <w:spacing w:before="6"/>
              <w:rPr>
                <w:sz w:val="20"/>
              </w:rPr>
            </w:pPr>
          </w:p>
          <w:p w14:paraId="3220E468" w14:textId="77777777" w:rsidR="00B9348B" w:rsidRDefault="00000000">
            <w:pPr>
              <w:pStyle w:val="TableParagraph"/>
              <w:ind w:left="57"/>
              <w:rPr>
                <w:sz w:val="19"/>
              </w:rPr>
            </w:pPr>
            <w:r>
              <w:rPr>
                <w:w w:val="120"/>
                <w:sz w:val="19"/>
              </w:rPr>
              <w:t>0.002-0.01</w:t>
            </w:r>
          </w:p>
        </w:tc>
        <w:tc>
          <w:tcPr>
            <w:tcW w:w="1286" w:type="dxa"/>
            <w:tcBorders>
              <w:top w:val="double" w:sz="1" w:space="0" w:color="A0A0A0"/>
              <w:left w:val="double" w:sz="1" w:space="0" w:color="A0A0A0"/>
              <w:bottom w:val="double" w:sz="1" w:space="0" w:color="A0A0A0"/>
              <w:right w:val="single" w:sz="2" w:space="0" w:color="A0A0A0"/>
            </w:tcBorders>
          </w:tcPr>
          <w:p w14:paraId="32E739CE" w14:textId="77777777" w:rsidR="00B9348B" w:rsidRDefault="00B9348B">
            <w:pPr>
              <w:pStyle w:val="TableParagraph"/>
              <w:spacing w:before="6"/>
              <w:rPr>
                <w:sz w:val="20"/>
              </w:rPr>
            </w:pPr>
          </w:p>
          <w:p w14:paraId="6BA16D5F" w14:textId="77777777" w:rsidR="00B9348B" w:rsidRDefault="00000000">
            <w:pPr>
              <w:pStyle w:val="TableParagraph"/>
              <w:ind w:left="60"/>
              <w:rPr>
                <w:sz w:val="19"/>
              </w:rPr>
            </w:pPr>
            <w:r>
              <w:rPr>
                <w:w w:val="120"/>
                <w:sz w:val="19"/>
              </w:rPr>
              <w:t>0.01-0.05</w:t>
            </w:r>
          </w:p>
        </w:tc>
        <w:tc>
          <w:tcPr>
            <w:tcW w:w="1106" w:type="dxa"/>
            <w:tcBorders>
              <w:top w:val="double" w:sz="1" w:space="0" w:color="A0A0A0"/>
              <w:left w:val="single" w:sz="2" w:space="0" w:color="A0A0A0"/>
              <w:bottom w:val="double" w:sz="1" w:space="0" w:color="A0A0A0"/>
              <w:right w:val="double" w:sz="1" w:space="0" w:color="A0A0A0"/>
            </w:tcBorders>
          </w:tcPr>
          <w:p w14:paraId="2AEDD80A" w14:textId="77777777" w:rsidR="00B9348B" w:rsidRDefault="00B9348B">
            <w:pPr>
              <w:pStyle w:val="TableParagraph"/>
              <w:spacing w:before="6"/>
              <w:rPr>
                <w:sz w:val="20"/>
              </w:rPr>
            </w:pPr>
          </w:p>
          <w:p w14:paraId="0185BB4C" w14:textId="77777777" w:rsidR="00B9348B" w:rsidRDefault="00000000">
            <w:pPr>
              <w:pStyle w:val="TableParagraph"/>
              <w:ind w:left="61"/>
              <w:rPr>
                <w:sz w:val="19"/>
              </w:rPr>
            </w:pPr>
            <w:r>
              <w:rPr>
                <w:w w:val="125"/>
                <w:sz w:val="19"/>
              </w:rPr>
              <w:t>0.05-0.25</w:t>
            </w:r>
          </w:p>
        </w:tc>
        <w:tc>
          <w:tcPr>
            <w:tcW w:w="825" w:type="dxa"/>
            <w:tcBorders>
              <w:top w:val="nil"/>
              <w:left w:val="double" w:sz="1" w:space="0" w:color="A0A0A0"/>
              <w:bottom w:val="nil"/>
            </w:tcBorders>
          </w:tcPr>
          <w:p w14:paraId="026F06EA" w14:textId="77777777" w:rsidR="00B9348B" w:rsidRDefault="00B9348B">
            <w:pPr>
              <w:pStyle w:val="TableParagraph"/>
              <w:spacing w:before="6"/>
              <w:rPr>
                <w:sz w:val="20"/>
              </w:rPr>
            </w:pPr>
          </w:p>
          <w:p w14:paraId="7868EA3D" w14:textId="77777777" w:rsidR="00B9348B" w:rsidRDefault="00000000">
            <w:pPr>
              <w:pStyle w:val="TableParagraph"/>
              <w:ind w:left="61"/>
              <w:rPr>
                <w:sz w:val="19"/>
              </w:rPr>
            </w:pPr>
            <w:r>
              <w:rPr>
                <w:w w:val="125"/>
                <w:sz w:val="19"/>
              </w:rPr>
              <w:t>0.25</w:t>
            </w:r>
          </w:p>
        </w:tc>
      </w:tr>
      <w:tr w:rsidR="00B9348B" w14:paraId="2E477A65" w14:textId="77777777">
        <w:trPr>
          <w:trHeight w:val="693"/>
        </w:trPr>
        <w:tc>
          <w:tcPr>
            <w:tcW w:w="377" w:type="dxa"/>
            <w:tcBorders>
              <w:top w:val="nil"/>
              <w:bottom w:val="nil"/>
              <w:right w:val="double" w:sz="1" w:space="0" w:color="EFEFEF"/>
            </w:tcBorders>
          </w:tcPr>
          <w:p w14:paraId="513C2184" w14:textId="77777777" w:rsidR="00B9348B" w:rsidRDefault="00000000">
            <w:pPr>
              <w:pStyle w:val="TableParagraph"/>
              <w:spacing w:before="121"/>
              <w:ind w:left="61" w:right="-15"/>
              <w:jc w:val="center"/>
              <w:rPr>
                <w:sz w:val="19"/>
              </w:rPr>
            </w:pPr>
            <w:r>
              <w:rPr>
                <w:w w:val="125"/>
                <w:sz w:val="19"/>
              </w:rPr>
              <w:t>33.</w:t>
            </w:r>
          </w:p>
        </w:tc>
        <w:tc>
          <w:tcPr>
            <w:tcW w:w="3415" w:type="dxa"/>
            <w:tcBorders>
              <w:top w:val="double" w:sz="1" w:space="0" w:color="A0A0A0"/>
              <w:left w:val="double" w:sz="1" w:space="0" w:color="EFEFEF"/>
              <w:bottom w:val="double" w:sz="1" w:space="0" w:color="EFEFEF"/>
              <w:right w:val="single" w:sz="2" w:space="0" w:color="EFEFEF"/>
            </w:tcBorders>
          </w:tcPr>
          <w:p w14:paraId="0ADEB786" w14:textId="77777777" w:rsidR="00B9348B" w:rsidRDefault="00B9348B">
            <w:pPr>
              <w:pStyle w:val="TableParagraph"/>
              <w:spacing w:before="4"/>
            </w:pPr>
          </w:p>
          <w:p w14:paraId="1D3338BE" w14:textId="77777777" w:rsidR="00B9348B" w:rsidRDefault="00000000">
            <w:pPr>
              <w:pStyle w:val="TableParagraph"/>
              <w:spacing w:before="1"/>
              <w:ind w:left="66"/>
              <w:rPr>
                <w:sz w:val="19"/>
                <w:szCs w:val="19"/>
              </w:rPr>
            </w:pPr>
            <w:r>
              <w:rPr>
                <w:w w:val="125"/>
                <w:sz w:val="19"/>
                <w:szCs w:val="19"/>
              </w:rPr>
              <w:t>Լորազեպամ</w:t>
            </w:r>
          </w:p>
        </w:tc>
        <w:tc>
          <w:tcPr>
            <w:tcW w:w="5841" w:type="dxa"/>
            <w:tcBorders>
              <w:top w:val="double" w:sz="1" w:space="0" w:color="A0A0A0"/>
              <w:left w:val="single" w:sz="2" w:space="0" w:color="EFEFEF"/>
              <w:bottom w:val="double" w:sz="1" w:space="0" w:color="EFEFEF"/>
              <w:right w:val="double" w:sz="1" w:space="0" w:color="A0A0A0"/>
            </w:tcBorders>
          </w:tcPr>
          <w:p w14:paraId="5114992E" w14:textId="77777777" w:rsidR="00B9348B" w:rsidRDefault="00000000">
            <w:pPr>
              <w:pStyle w:val="TableParagraph"/>
              <w:spacing w:before="3" w:line="310" w:lineRule="atLeast"/>
              <w:ind w:left="64" w:right="990"/>
              <w:rPr>
                <w:sz w:val="19"/>
                <w:szCs w:val="19"/>
              </w:rPr>
            </w:pPr>
            <w:r>
              <w:rPr>
                <w:w w:val="115"/>
                <w:sz w:val="19"/>
                <w:szCs w:val="19"/>
              </w:rPr>
              <w:t>7-քլորո-5-(о-քլորֆենիլ)-1,3-դիհիդրո-3-հիդրօքսի- 2Н- 1,4- բենզոդիազեպին-2-ոն</w:t>
            </w:r>
          </w:p>
        </w:tc>
        <w:tc>
          <w:tcPr>
            <w:tcW w:w="1651" w:type="dxa"/>
            <w:tcBorders>
              <w:top w:val="double" w:sz="1" w:space="0" w:color="A0A0A0"/>
              <w:left w:val="double" w:sz="1" w:space="0" w:color="A0A0A0"/>
              <w:bottom w:val="double" w:sz="1" w:space="0" w:color="EFEFEF"/>
              <w:right w:val="double" w:sz="1" w:space="0" w:color="A0A0A0"/>
            </w:tcBorders>
          </w:tcPr>
          <w:p w14:paraId="1E45507B" w14:textId="77777777" w:rsidR="00B9348B" w:rsidRDefault="00B9348B">
            <w:pPr>
              <w:pStyle w:val="TableParagraph"/>
              <w:spacing w:before="3"/>
              <w:rPr>
                <w:sz w:val="20"/>
              </w:rPr>
            </w:pPr>
          </w:p>
          <w:p w14:paraId="642D3F32" w14:textId="77777777" w:rsidR="00B9348B" w:rsidRDefault="00000000">
            <w:pPr>
              <w:pStyle w:val="TableParagraph"/>
              <w:spacing w:before="1"/>
              <w:ind w:left="57"/>
              <w:rPr>
                <w:sz w:val="19"/>
              </w:rPr>
            </w:pPr>
            <w:r>
              <w:rPr>
                <w:w w:val="125"/>
                <w:sz w:val="19"/>
              </w:rPr>
              <w:t>0.001-0.005</w:t>
            </w:r>
          </w:p>
        </w:tc>
        <w:tc>
          <w:tcPr>
            <w:tcW w:w="1286" w:type="dxa"/>
            <w:tcBorders>
              <w:top w:val="double" w:sz="1" w:space="0" w:color="A0A0A0"/>
              <w:left w:val="double" w:sz="1" w:space="0" w:color="A0A0A0"/>
              <w:bottom w:val="double" w:sz="1" w:space="0" w:color="EFEFEF"/>
              <w:right w:val="single" w:sz="2" w:space="0" w:color="A0A0A0"/>
            </w:tcBorders>
          </w:tcPr>
          <w:p w14:paraId="36DE4A11" w14:textId="77777777" w:rsidR="00B9348B" w:rsidRDefault="00B9348B">
            <w:pPr>
              <w:pStyle w:val="TableParagraph"/>
              <w:spacing w:before="3"/>
              <w:rPr>
                <w:sz w:val="20"/>
              </w:rPr>
            </w:pPr>
          </w:p>
          <w:p w14:paraId="08CC2D0B" w14:textId="77777777" w:rsidR="00B9348B" w:rsidRDefault="00000000">
            <w:pPr>
              <w:pStyle w:val="TableParagraph"/>
              <w:spacing w:before="1"/>
              <w:ind w:left="60"/>
              <w:rPr>
                <w:sz w:val="19"/>
              </w:rPr>
            </w:pPr>
            <w:r>
              <w:rPr>
                <w:w w:val="125"/>
                <w:sz w:val="19"/>
              </w:rPr>
              <w:t>0.005-0.025</w:t>
            </w:r>
          </w:p>
        </w:tc>
        <w:tc>
          <w:tcPr>
            <w:tcW w:w="1106" w:type="dxa"/>
            <w:tcBorders>
              <w:top w:val="double" w:sz="1" w:space="0" w:color="A0A0A0"/>
              <w:left w:val="single" w:sz="2" w:space="0" w:color="A0A0A0"/>
              <w:bottom w:val="double" w:sz="1" w:space="0" w:color="EFEFEF"/>
              <w:right w:val="double" w:sz="1" w:space="0" w:color="A0A0A0"/>
            </w:tcBorders>
          </w:tcPr>
          <w:p w14:paraId="1BE8C1AF" w14:textId="77777777" w:rsidR="00B9348B" w:rsidRDefault="00000000">
            <w:pPr>
              <w:pStyle w:val="TableParagraph"/>
              <w:spacing w:before="97"/>
              <w:ind w:left="61"/>
              <w:rPr>
                <w:sz w:val="19"/>
              </w:rPr>
            </w:pPr>
            <w:r>
              <w:rPr>
                <w:w w:val="125"/>
                <w:sz w:val="19"/>
              </w:rPr>
              <w:t>0.025-</w:t>
            </w:r>
          </w:p>
          <w:p w14:paraId="4B5B2360" w14:textId="77777777" w:rsidR="00B9348B" w:rsidRDefault="00000000">
            <w:pPr>
              <w:pStyle w:val="TableParagraph"/>
              <w:spacing w:before="93"/>
              <w:ind w:left="61"/>
              <w:rPr>
                <w:sz w:val="19"/>
              </w:rPr>
            </w:pPr>
            <w:r>
              <w:rPr>
                <w:w w:val="110"/>
                <w:sz w:val="19"/>
              </w:rPr>
              <w:t>0.125</w:t>
            </w:r>
          </w:p>
        </w:tc>
        <w:tc>
          <w:tcPr>
            <w:tcW w:w="825" w:type="dxa"/>
            <w:tcBorders>
              <w:top w:val="nil"/>
              <w:left w:val="double" w:sz="1" w:space="0" w:color="A0A0A0"/>
              <w:bottom w:val="nil"/>
            </w:tcBorders>
          </w:tcPr>
          <w:p w14:paraId="0268FAB0" w14:textId="77777777" w:rsidR="00B9348B" w:rsidRDefault="00B9348B">
            <w:pPr>
              <w:pStyle w:val="TableParagraph"/>
              <w:spacing w:before="3"/>
              <w:rPr>
                <w:sz w:val="20"/>
              </w:rPr>
            </w:pPr>
          </w:p>
          <w:p w14:paraId="1065D921" w14:textId="77777777" w:rsidR="00B9348B" w:rsidRDefault="00000000">
            <w:pPr>
              <w:pStyle w:val="TableParagraph"/>
              <w:spacing w:before="1"/>
              <w:ind w:left="61"/>
              <w:rPr>
                <w:sz w:val="19"/>
              </w:rPr>
            </w:pPr>
            <w:r>
              <w:rPr>
                <w:w w:val="110"/>
                <w:sz w:val="19"/>
              </w:rPr>
              <w:t>0.125</w:t>
            </w:r>
          </w:p>
        </w:tc>
      </w:tr>
      <w:tr w:rsidR="00B9348B" w14:paraId="66FFABED" w14:textId="77777777">
        <w:trPr>
          <w:trHeight w:val="873"/>
        </w:trPr>
        <w:tc>
          <w:tcPr>
            <w:tcW w:w="377" w:type="dxa"/>
            <w:tcBorders>
              <w:top w:val="nil"/>
              <w:bottom w:val="nil"/>
              <w:right w:val="double" w:sz="1" w:space="0" w:color="EFEFEF"/>
            </w:tcBorders>
          </w:tcPr>
          <w:p w14:paraId="072F300A" w14:textId="77777777" w:rsidR="00B9348B" w:rsidRDefault="00000000">
            <w:pPr>
              <w:pStyle w:val="TableParagraph"/>
              <w:spacing w:before="126"/>
              <w:ind w:left="68" w:right="-15"/>
              <w:jc w:val="center"/>
              <w:rPr>
                <w:sz w:val="19"/>
              </w:rPr>
            </w:pPr>
            <w:r>
              <w:rPr>
                <w:w w:val="120"/>
                <w:sz w:val="19"/>
              </w:rPr>
              <w:t>34.</w:t>
            </w:r>
          </w:p>
        </w:tc>
        <w:tc>
          <w:tcPr>
            <w:tcW w:w="3415" w:type="dxa"/>
            <w:tcBorders>
              <w:top w:val="double" w:sz="1" w:space="0" w:color="EFEFEF"/>
              <w:left w:val="double" w:sz="1" w:space="0" w:color="EFEFEF"/>
              <w:bottom w:val="single" w:sz="2" w:space="0" w:color="EFEFEF"/>
              <w:right w:val="single" w:sz="2" w:space="0" w:color="EFEFEF"/>
            </w:tcBorders>
          </w:tcPr>
          <w:p w14:paraId="38529DB7" w14:textId="77777777" w:rsidR="00B9348B" w:rsidRDefault="00B9348B">
            <w:pPr>
              <w:pStyle w:val="TableParagraph"/>
              <w:spacing w:before="2"/>
            </w:pPr>
          </w:p>
          <w:p w14:paraId="54794427" w14:textId="77777777" w:rsidR="00B9348B" w:rsidRDefault="00000000">
            <w:pPr>
              <w:pStyle w:val="TableParagraph"/>
              <w:ind w:left="66"/>
              <w:rPr>
                <w:sz w:val="19"/>
                <w:szCs w:val="19"/>
              </w:rPr>
            </w:pPr>
            <w:r>
              <w:rPr>
                <w:w w:val="125"/>
                <w:sz w:val="19"/>
                <w:szCs w:val="19"/>
              </w:rPr>
              <w:t>Կամազեպամ</w:t>
            </w:r>
          </w:p>
        </w:tc>
        <w:tc>
          <w:tcPr>
            <w:tcW w:w="5841" w:type="dxa"/>
            <w:tcBorders>
              <w:top w:val="double" w:sz="1" w:space="0" w:color="EFEFEF"/>
              <w:left w:val="single" w:sz="2" w:space="0" w:color="EFEFEF"/>
              <w:bottom w:val="single" w:sz="2" w:space="0" w:color="EFEFEF"/>
              <w:right w:val="double" w:sz="1" w:space="0" w:color="A0A0A0"/>
            </w:tcBorders>
          </w:tcPr>
          <w:p w14:paraId="4B3881BB" w14:textId="77777777" w:rsidR="00B9348B" w:rsidRDefault="00000000">
            <w:pPr>
              <w:pStyle w:val="TableParagraph"/>
              <w:spacing w:before="99" w:line="297" w:lineRule="auto"/>
              <w:ind w:left="64" w:right="589" w:hanging="1"/>
              <w:rPr>
                <w:sz w:val="19"/>
                <w:szCs w:val="19"/>
              </w:rPr>
            </w:pPr>
            <w:r>
              <w:rPr>
                <w:w w:val="115"/>
                <w:sz w:val="19"/>
                <w:szCs w:val="19"/>
              </w:rPr>
              <w:t xml:space="preserve">7-քլորո-1.3-դիհիդրո-3-հիդրօքսի-1-մեթիլ-5-ֆենիլ-2Н- </w:t>
            </w:r>
            <w:r>
              <w:rPr>
                <w:w w:val="120"/>
                <w:sz w:val="19"/>
                <w:szCs w:val="19"/>
              </w:rPr>
              <w:t>1,4- բենզոդիազեպին-2-ոն դիմեթիլկարբամատ</w:t>
            </w:r>
          </w:p>
          <w:p w14:paraId="51D5BC8C" w14:textId="77777777" w:rsidR="00B9348B" w:rsidRDefault="00000000">
            <w:pPr>
              <w:pStyle w:val="TableParagraph"/>
              <w:spacing w:line="209" w:lineRule="exact"/>
              <w:ind w:left="64"/>
              <w:rPr>
                <w:sz w:val="19"/>
                <w:szCs w:val="19"/>
              </w:rPr>
            </w:pPr>
            <w:r>
              <w:rPr>
                <w:w w:val="120"/>
                <w:sz w:val="19"/>
                <w:szCs w:val="19"/>
              </w:rPr>
              <w:t>(եթեր)</w:t>
            </w:r>
          </w:p>
        </w:tc>
        <w:tc>
          <w:tcPr>
            <w:tcW w:w="1651" w:type="dxa"/>
            <w:tcBorders>
              <w:top w:val="double" w:sz="1" w:space="0" w:color="EFEFEF"/>
              <w:left w:val="double" w:sz="1" w:space="0" w:color="A0A0A0"/>
              <w:bottom w:val="single" w:sz="2" w:space="0" w:color="EFEFEF"/>
              <w:right w:val="double" w:sz="1" w:space="0" w:color="A0A0A0"/>
            </w:tcBorders>
          </w:tcPr>
          <w:p w14:paraId="0FAF29FE" w14:textId="77777777" w:rsidR="00B9348B" w:rsidRDefault="00B9348B">
            <w:pPr>
              <w:pStyle w:val="TableParagraph"/>
              <w:spacing w:before="3"/>
              <w:rPr>
                <w:sz w:val="20"/>
              </w:rPr>
            </w:pPr>
          </w:p>
          <w:p w14:paraId="4DEAB4AA" w14:textId="77777777" w:rsidR="00B9348B" w:rsidRDefault="00000000">
            <w:pPr>
              <w:pStyle w:val="TableParagraph"/>
              <w:spacing w:before="1"/>
              <w:ind w:left="57"/>
              <w:rPr>
                <w:sz w:val="19"/>
              </w:rPr>
            </w:pPr>
            <w:r>
              <w:rPr>
                <w:w w:val="120"/>
                <w:sz w:val="19"/>
              </w:rPr>
              <w:t>0.01-0.05</w:t>
            </w:r>
          </w:p>
        </w:tc>
        <w:tc>
          <w:tcPr>
            <w:tcW w:w="1286" w:type="dxa"/>
            <w:tcBorders>
              <w:top w:val="double" w:sz="1" w:space="0" w:color="EFEFEF"/>
              <w:left w:val="double" w:sz="1" w:space="0" w:color="A0A0A0"/>
              <w:bottom w:val="single" w:sz="2" w:space="0" w:color="EFEFEF"/>
              <w:right w:val="single" w:sz="2" w:space="0" w:color="A0A0A0"/>
            </w:tcBorders>
          </w:tcPr>
          <w:p w14:paraId="4021AADC" w14:textId="77777777" w:rsidR="00B9348B" w:rsidRDefault="00B9348B">
            <w:pPr>
              <w:pStyle w:val="TableParagraph"/>
              <w:spacing w:before="3"/>
              <w:rPr>
                <w:sz w:val="20"/>
              </w:rPr>
            </w:pPr>
          </w:p>
          <w:p w14:paraId="66A4903D" w14:textId="77777777" w:rsidR="00B9348B" w:rsidRDefault="00000000">
            <w:pPr>
              <w:pStyle w:val="TableParagraph"/>
              <w:spacing w:before="1"/>
              <w:ind w:left="60"/>
              <w:rPr>
                <w:sz w:val="19"/>
              </w:rPr>
            </w:pPr>
            <w:r>
              <w:rPr>
                <w:w w:val="125"/>
                <w:sz w:val="19"/>
              </w:rPr>
              <w:t>0.05-0.25</w:t>
            </w:r>
          </w:p>
        </w:tc>
        <w:tc>
          <w:tcPr>
            <w:tcW w:w="1106" w:type="dxa"/>
            <w:tcBorders>
              <w:top w:val="double" w:sz="1" w:space="0" w:color="EFEFEF"/>
              <w:left w:val="single" w:sz="2" w:space="0" w:color="A0A0A0"/>
              <w:bottom w:val="single" w:sz="2" w:space="0" w:color="EFEFEF"/>
              <w:right w:val="double" w:sz="1" w:space="0" w:color="A0A0A0"/>
            </w:tcBorders>
          </w:tcPr>
          <w:p w14:paraId="523E5797" w14:textId="77777777" w:rsidR="00B9348B" w:rsidRDefault="00B9348B">
            <w:pPr>
              <w:pStyle w:val="TableParagraph"/>
              <w:spacing w:before="3"/>
              <w:rPr>
                <w:sz w:val="20"/>
              </w:rPr>
            </w:pPr>
          </w:p>
          <w:p w14:paraId="3CB3171E" w14:textId="77777777" w:rsidR="00B9348B" w:rsidRDefault="00000000">
            <w:pPr>
              <w:pStyle w:val="TableParagraph"/>
              <w:spacing w:before="1"/>
              <w:ind w:left="61"/>
              <w:rPr>
                <w:sz w:val="19"/>
              </w:rPr>
            </w:pPr>
            <w:r>
              <w:rPr>
                <w:w w:val="115"/>
                <w:sz w:val="19"/>
              </w:rPr>
              <w:t>0.25-1.25</w:t>
            </w:r>
          </w:p>
        </w:tc>
        <w:tc>
          <w:tcPr>
            <w:tcW w:w="825" w:type="dxa"/>
            <w:tcBorders>
              <w:top w:val="nil"/>
              <w:left w:val="double" w:sz="1" w:space="0" w:color="A0A0A0"/>
              <w:bottom w:val="nil"/>
            </w:tcBorders>
          </w:tcPr>
          <w:p w14:paraId="3D8ABCE1" w14:textId="77777777" w:rsidR="00B9348B" w:rsidRDefault="00B9348B">
            <w:pPr>
              <w:pStyle w:val="TableParagraph"/>
              <w:spacing w:before="3"/>
              <w:rPr>
                <w:sz w:val="20"/>
              </w:rPr>
            </w:pPr>
          </w:p>
          <w:p w14:paraId="0E7CDB8F" w14:textId="77777777" w:rsidR="00B9348B" w:rsidRDefault="00000000">
            <w:pPr>
              <w:pStyle w:val="TableParagraph"/>
              <w:spacing w:before="1"/>
              <w:ind w:left="61"/>
              <w:rPr>
                <w:sz w:val="19"/>
              </w:rPr>
            </w:pPr>
            <w:r>
              <w:rPr>
                <w:w w:val="105"/>
                <w:sz w:val="19"/>
              </w:rPr>
              <w:t>1.25</w:t>
            </w:r>
          </w:p>
        </w:tc>
      </w:tr>
      <w:tr w:rsidR="00B9348B" w14:paraId="1E4D6498" w14:textId="77777777">
        <w:trPr>
          <w:trHeight w:val="551"/>
        </w:trPr>
        <w:tc>
          <w:tcPr>
            <w:tcW w:w="377" w:type="dxa"/>
            <w:tcBorders>
              <w:top w:val="nil"/>
              <w:bottom w:val="nil"/>
              <w:right w:val="double" w:sz="1" w:space="0" w:color="EFEFEF"/>
            </w:tcBorders>
          </w:tcPr>
          <w:p w14:paraId="79739F07" w14:textId="77777777" w:rsidR="00B9348B" w:rsidRDefault="00000000">
            <w:pPr>
              <w:pStyle w:val="TableParagraph"/>
              <w:spacing w:before="104"/>
              <w:ind w:left="68" w:right="-15"/>
              <w:jc w:val="center"/>
              <w:rPr>
                <w:sz w:val="19"/>
              </w:rPr>
            </w:pPr>
            <w:r>
              <w:rPr>
                <w:w w:val="120"/>
                <w:sz w:val="19"/>
              </w:rPr>
              <w:t>35.</w:t>
            </w:r>
          </w:p>
        </w:tc>
        <w:tc>
          <w:tcPr>
            <w:tcW w:w="3415" w:type="dxa"/>
            <w:tcBorders>
              <w:top w:val="single" w:sz="2" w:space="0" w:color="EFEFEF"/>
              <w:left w:val="double" w:sz="1" w:space="0" w:color="EFEFEF"/>
              <w:bottom w:val="double" w:sz="1" w:space="0" w:color="A0A0A0"/>
              <w:right w:val="single" w:sz="2" w:space="0" w:color="EFEFEF"/>
            </w:tcBorders>
          </w:tcPr>
          <w:p w14:paraId="63A8BA04" w14:textId="77777777" w:rsidR="00B9348B" w:rsidRDefault="00B9348B">
            <w:pPr>
              <w:pStyle w:val="TableParagraph"/>
              <w:spacing w:before="8"/>
              <w:rPr>
                <w:sz w:val="20"/>
              </w:rPr>
            </w:pPr>
          </w:p>
          <w:p w14:paraId="5AF509A3" w14:textId="77777777" w:rsidR="00B9348B" w:rsidRDefault="00000000">
            <w:pPr>
              <w:pStyle w:val="TableParagraph"/>
              <w:spacing w:before="1"/>
              <w:ind w:left="66"/>
              <w:rPr>
                <w:sz w:val="19"/>
                <w:szCs w:val="19"/>
              </w:rPr>
            </w:pPr>
            <w:r>
              <w:rPr>
                <w:w w:val="125"/>
                <w:sz w:val="19"/>
                <w:szCs w:val="19"/>
              </w:rPr>
              <w:t>Կետամին</w:t>
            </w:r>
          </w:p>
        </w:tc>
        <w:tc>
          <w:tcPr>
            <w:tcW w:w="5841" w:type="dxa"/>
            <w:tcBorders>
              <w:top w:val="single" w:sz="2" w:space="0" w:color="EFEFEF"/>
              <w:left w:val="single" w:sz="2" w:space="0" w:color="EFEFEF"/>
              <w:bottom w:val="double" w:sz="1" w:space="0" w:color="A0A0A0"/>
              <w:right w:val="double" w:sz="1" w:space="0" w:color="A0A0A0"/>
            </w:tcBorders>
          </w:tcPr>
          <w:p w14:paraId="057F986C" w14:textId="77777777" w:rsidR="00B9348B" w:rsidRDefault="00B9348B">
            <w:pPr>
              <w:pStyle w:val="TableParagraph"/>
              <w:spacing w:before="8"/>
              <w:rPr>
                <w:sz w:val="20"/>
              </w:rPr>
            </w:pPr>
          </w:p>
          <w:p w14:paraId="0B07116C" w14:textId="77777777" w:rsidR="00B9348B" w:rsidRDefault="00000000">
            <w:pPr>
              <w:pStyle w:val="TableParagraph"/>
              <w:spacing w:before="1"/>
              <w:ind w:left="64"/>
              <w:rPr>
                <w:sz w:val="19"/>
                <w:szCs w:val="19"/>
              </w:rPr>
            </w:pPr>
            <w:r>
              <w:rPr>
                <w:w w:val="125"/>
                <w:sz w:val="19"/>
                <w:szCs w:val="19"/>
              </w:rPr>
              <w:t>2-(о-քլորոֆենիլ)-2-մեթիլամինոցիկլոհեքսանոն</w:t>
            </w:r>
          </w:p>
        </w:tc>
        <w:tc>
          <w:tcPr>
            <w:tcW w:w="1651" w:type="dxa"/>
            <w:tcBorders>
              <w:top w:val="single" w:sz="2" w:space="0" w:color="EFEFEF"/>
              <w:left w:val="double" w:sz="1" w:space="0" w:color="A0A0A0"/>
              <w:bottom w:val="double" w:sz="1" w:space="0" w:color="A0A0A0"/>
              <w:right w:val="double" w:sz="1" w:space="0" w:color="A0A0A0"/>
            </w:tcBorders>
          </w:tcPr>
          <w:p w14:paraId="293419D4" w14:textId="77777777" w:rsidR="00B9348B" w:rsidRDefault="00B9348B">
            <w:pPr>
              <w:pStyle w:val="TableParagraph"/>
              <w:spacing w:before="8"/>
              <w:rPr>
                <w:sz w:val="18"/>
              </w:rPr>
            </w:pPr>
          </w:p>
          <w:p w14:paraId="4ECF9954" w14:textId="77777777" w:rsidR="00B9348B" w:rsidRDefault="00000000">
            <w:pPr>
              <w:pStyle w:val="TableParagraph"/>
              <w:ind w:left="57"/>
              <w:rPr>
                <w:sz w:val="19"/>
              </w:rPr>
            </w:pPr>
            <w:r>
              <w:rPr>
                <w:w w:val="120"/>
                <w:sz w:val="19"/>
              </w:rPr>
              <w:t>0.5-2.5</w:t>
            </w:r>
          </w:p>
        </w:tc>
        <w:tc>
          <w:tcPr>
            <w:tcW w:w="1286" w:type="dxa"/>
            <w:tcBorders>
              <w:top w:val="single" w:sz="2" w:space="0" w:color="EFEFEF"/>
              <w:left w:val="double" w:sz="1" w:space="0" w:color="A0A0A0"/>
              <w:bottom w:val="double" w:sz="1" w:space="0" w:color="A0A0A0"/>
              <w:right w:val="single" w:sz="2" w:space="0" w:color="A0A0A0"/>
            </w:tcBorders>
          </w:tcPr>
          <w:p w14:paraId="0D3A1804" w14:textId="77777777" w:rsidR="00B9348B" w:rsidRDefault="00B9348B">
            <w:pPr>
              <w:pStyle w:val="TableParagraph"/>
              <w:spacing w:before="8"/>
              <w:rPr>
                <w:sz w:val="18"/>
              </w:rPr>
            </w:pPr>
          </w:p>
          <w:p w14:paraId="08B80588" w14:textId="77777777" w:rsidR="00B9348B" w:rsidRDefault="00000000">
            <w:pPr>
              <w:pStyle w:val="TableParagraph"/>
              <w:ind w:left="60"/>
              <w:rPr>
                <w:sz w:val="19"/>
              </w:rPr>
            </w:pPr>
            <w:r>
              <w:rPr>
                <w:w w:val="110"/>
                <w:sz w:val="19"/>
              </w:rPr>
              <w:t>2.5-12.5</w:t>
            </w:r>
          </w:p>
        </w:tc>
        <w:tc>
          <w:tcPr>
            <w:tcW w:w="1106" w:type="dxa"/>
            <w:tcBorders>
              <w:top w:val="single" w:sz="2" w:space="0" w:color="EFEFEF"/>
              <w:left w:val="single" w:sz="2" w:space="0" w:color="A0A0A0"/>
              <w:bottom w:val="double" w:sz="1" w:space="0" w:color="A0A0A0"/>
              <w:right w:val="double" w:sz="1" w:space="0" w:color="A0A0A0"/>
            </w:tcBorders>
          </w:tcPr>
          <w:p w14:paraId="16B8EF1A" w14:textId="77777777" w:rsidR="00B9348B" w:rsidRDefault="00B9348B">
            <w:pPr>
              <w:pStyle w:val="TableParagraph"/>
              <w:spacing w:before="8"/>
              <w:rPr>
                <w:sz w:val="18"/>
              </w:rPr>
            </w:pPr>
          </w:p>
          <w:p w14:paraId="4FB970DE" w14:textId="77777777" w:rsidR="00B9348B" w:rsidRDefault="00000000">
            <w:pPr>
              <w:pStyle w:val="TableParagraph"/>
              <w:ind w:left="61"/>
              <w:rPr>
                <w:sz w:val="19"/>
              </w:rPr>
            </w:pPr>
            <w:r>
              <w:rPr>
                <w:w w:val="115"/>
                <w:sz w:val="19"/>
              </w:rPr>
              <w:t>12.5-62.5</w:t>
            </w:r>
          </w:p>
        </w:tc>
        <w:tc>
          <w:tcPr>
            <w:tcW w:w="825" w:type="dxa"/>
            <w:tcBorders>
              <w:top w:val="nil"/>
              <w:left w:val="double" w:sz="1" w:space="0" w:color="A0A0A0"/>
              <w:bottom w:val="nil"/>
            </w:tcBorders>
          </w:tcPr>
          <w:p w14:paraId="182BC5E0" w14:textId="77777777" w:rsidR="00B9348B" w:rsidRDefault="00B9348B">
            <w:pPr>
              <w:pStyle w:val="TableParagraph"/>
              <w:spacing w:before="8"/>
              <w:rPr>
                <w:sz w:val="18"/>
              </w:rPr>
            </w:pPr>
          </w:p>
          <w:p w14:paraId="6252D1F4" w14:textId="77777777" w:rsidR="00B9348B" w:rsidRDefault="00000000">
            <w:pPr>
              <w:pStyle w:val="TableParagraph"/>
              <w:ind w:left="61"/>
              <w:rPr>
                <w:sz w:val="19"/>
              </w:rPr>
            </w:pPr>
            <w:r>
              <w:rPr>
                <w:w w:val="125"/>
                <w:sz w:val="19"/>
              </w:rPr>
              <w:t>62.5</w:t>
            </w:r>
          </w:p>
        </w:tc>
      </w:tr>
      <w:tr w:rsidR="00B9348B" w14:paraId="2A33D0B3" w14:textId="77777777">
        <w:trPr>
          <w:trHeight w:val="913"/>
        </w:trPr>
        <w:tc>
          <w:tcPr>
            <w:tcW w:w="377" w:type="dxa"/>
            <w:tcBorders>
              <w:top w:val="nil"/>
              <w:bottom w:val="nil"/>
              <w:right w:val="double" w:sz="1" w:space="0" w:color="EFEFEF"/>
            </w:tcBorders>
          </w:tcPr>
          <w:p w14:paraId="1A18E4BA" w14:textId="77777777" w:rsidR="00B9348B" w:rsidRDefault="00000000">
            <w:pPr>
              <w:pStyle w:val="TableParagraph"/>
              <w:spacing w:before="126"/>
              <w:ind w:left="61" w:right="-15"/>
              <w:jc w:val="center"/>
              <w:rPr>
                <w:sz w:val="19"/>
              </w:rPr>
            </w:pPr>
            <w:r>
              <w:rPr>
                <w:w w:val="125"/>
                <w:sz w:val="19"/>
              </w:rPr>
              <w:t>36.</w:t>
            </w:r>
          </w:p>
        </w:tc>
        <w:tc>
          <w:tcPr>
            <w:tcW w:w="3415" w:type="dxa"/>
            <w:tcBorders>
              <w:top w:val="double" w:sz="1" w:space="0" w:color="A0A0A0"/>
              <w:left w:val="double" w:sz="1" w:space="0" w:color="EFEFEF"/>
              <w:bottom w:val="double" w:sz="1" w:space="0" w:color="A0A0A0"/>
              <w:right w:val="single" w:sz="2" w:space="0" w:color="EFEFEF"/>
            </w:tcBorders>
          </w:tcPr>
          <w:p w14:paraId="480B6E50" w14:textId="77777777" w:rsidR="00B9348B" w:rsidRDefault="00B9348B">
            <w:pPr>
              <w:pStyle w:val="TableParagraph"/>
              <w:spacing w:before="9"/>
            </w:pPr>
          </w:p>
          <w:p w14:paraId="7993DC7C" w14:textId="77777777" w:rsidR="00B9348B" w:rsidRDefault="00000000">
            <w:pPr>
              <w:pStyle w:val="TableParagraph"/>
              <w:ind w:left="66"/>
              <w:rPr>
                <w:sz w:val="19"/>
                <w:szCs w:val="19"/>
              </w:rPr>
            </w:pPr>
            <w:r>
              <w:rPr>
                <w:w w:val="130"/>
                <w:sz w:val="19"/>
                <w:szCs w:val="19"/>
              </w:rPr>
              <w:t>Կետազոլամ</w:t>
            </w:r>
          </w:p>
        </w:tc>
        <w:tc>
          <w:tcPr>
            <w:tcW w:w="5841" w:type="dxa"/>
            <w:tcBorders>
              <w:top w:val="double" w:sz="1" w:space="0" w:color="A0A0A0"/>
              <w:left w:val="single" w:sz="2" w:space="0" w:color="EFEFEF"/>
              <w:bottom w:val="double" w:sz="1" w:space="0" w:color="A0A0A0"/>
              <w:right w:val="double" w:sz="1" w:space="0" w:color="A0A0A0"/>
            </w:tcBorders>
          </w:tcPr>
          <w:p w14:paraId="387E70B1" w14:textId="77777777" w:rsidR="00B9348B" w:rsidRDefault="00000000">
            <w:pPr>
              <w:pStyle w:val="TableParagraph"/>
              <w:spacing w:before="97"/>
              <w:ind w:left="64"/>
              <w:rPr>
                <w:sz w:val="19"/>
                <w:szCs w:val="19"/>
              </w:rPr>
            </w:pPr>
            <w:r>
              <w:rPr>
                <w:w w:val="115"/>
                <w:sz w:val="19"/>
                <w:szCs w:val="19"/>
              </w:rPr>
              <w:t>11-քլորո-8.12b-դիհիդրո-2.8-դիմեթիլ-12b-ֆենիլ-</w:t>
            </w:r>
          </w:p>
          <w:p w14:paraId="65B602A7" w14:textId="77777777" w:rsidR="00B9348B" w:rsidRDefault="00000000">
            <w:pPr>
              <w:pStyle w:val="TableParagraph"/>
              <w:spacing w:before="19" w:line="290" w:lineRule="atLeast"/>
              <w:ind w:left="64" w:right="1093" w:hanging="1"/>
              <w:rPr>
                <w:sz w:val="19"/>
                <w:szCs w:val="19"/>
              </w:rPr>
            </w:pPr>
            <w:r>
              <w:rPr>
                <w:w w:val="115"/>
                <w:sz w:val="19"/>
                <w:szCs w:val="19"/>
              </w:rPr>
              <w:t>4H- [1,3]- օքսազինո-[3,2-d][1,4]բենզոդիազեպին- 4,7(6Н)-դիոն</w:t>
            </w:r>
          </w:p>
        </w:tc>
        <w:tc>
          <w:tcPr>
            <w:tcW w:w="1651" w:type="dxa"/>
            <w:tcBorders>
              <w:top w:val="double" w:sz="1" w:space="0" w:color="A0A0A0"/>
              <w:left w:val="double" w:sz="1" w:space="0" w:color="A0A0A0"/>
              <w:bottom w:val="double" w:sz="1" w:space="0" w:color="A0A0A0"/>
              <w:right w:val="double" w:sz="1" w:space="0" w:color="A0A0A0"/>
            </w:tcBorders>
          </w:tcPr>
          <w:p w14:paraId="12909E08" w14:textId="77777777" w:rsidR="00B9348B" w:rsidRDefault="00B9348B">
            <w:pPr>
              <w:pStyle w:val="TableParagraph"/>
              <w:spacing w:before="8"/>
              <w:rPr>
                <w:sz w:val="20"/>
              </w:rPr>
            </w:pPr>
          </w:p>
          <w:p w14:paraId="510B58D2" w14:textId="77777777" w:rsidR="00B9348B" w:rsidRDefault="00000000">
            <w:pPr>
              <w:pStyle w:val="TableParagraph"/>
              <w:ind w:left="57"/>
              <w:rPr>
                <w:sz w:val="19"/>
              </w:rPr>
            </w:pPr>
            <w:r>
              <w:rPr>
                <w:w w:val="130"/>
                <w:sz w:val="19"/>
              </w:rPr>
              <w:t>0.00025-</w:t>
            </w:r>
          </w:p>
          <w:p w14:paraId="3B5B47CE" w14:textId="77777777" w:rsidR="00B9348B" w:rsidRDefault="00000000">
            <w:pPr>
              <w:pStyle w:val="TableParagraph"/>
              <w:spacing w:before="41"/>
              <w:ind w:left="57"/>
              <w:rPr>
                <w:sz w:val="19"/>
              </w:rPr>
            </w:pPr>
            <w:r>
              <w:rPr>
                <w:w w:val="125"/>
                <w:sz w:val="19"/>
              </w:rPr>
              <w:t>0.00125</w:t>
            </w:r>
          </w:p>
        </w:tc>
        <w:tc>
          <w:tcPr>
            <w:tcW w:w="1286" w:type="dxa"/>
            <w:tcBorders>
              <w:top w:val="double" w:sz="1" w:space="0" w:color="A0A0A0"/>
              <w:left w:val="double" w:sz="1" w:space="0" w:color="A0A0A0"/>
              <w:bottom w:val="double" w:sz="1" w:space="0" w:color="A0A0A0"/>
              <w:right w:val="single" w:sz="2" w:space="0" w:color="A0A0A0"/>
            </w:tcBorders>
          </w:tcPr>
          <w:p w14:paraId="37DE89AC" w14:textId="77777777" w:rsidR="00B9348B" w:rsidRDefault="00000000">
            <w:pPr>
              <w:pStyle w:val="TableParagraph"/>
              <w:spacing w:before="104"/>
              <w:ind w:left="60"/>
              <w:rPr>
                <w:sz w:val="19"/>
              </w:rPr>
            </w:pPr>
            <w:r>
              <w:rPr>
                <w:w w:val="115"/>
                <w:sz w:val="19"/>
              </w:rPr>
              <w:t>0.00125-</w:t>
            </w:r>
          </w:p>
          <w:p w14:paraId="6F544B2C" w14:textId="77777777" w:rsidR="00B9348B" w:rsidRDefault="00000000">
            <w:pPr>
              <w:pStyle w:val="TableParagraph"/>
              <w:spacing w:before="89"/>
              <w:ind w:left="60"/>
              <w:rPr>
                <w:sz w:val="19"/>
              </w:rPr>
            </w:pPr>
            <w:r>
              <w:rPr>
                <w:w w:val="130"/>
                <w:sz w:val="19"/>
              </w:rPr>
              <w:t>0.00625</w:t>
            </w:r>
          </w:p>
        </w:tc>
        <w:tc>
          <w:tcPr>
            <w:tcW w:w="1106" w:type="dxa"/>
            <w:tcBorders>
              <w:top w:val="double" w:sz="1" w:space="0" w:color="A0A0A0"/>
              <w:left w:val="single" w:sz="2" w:space="0" w:color="A0A0A0"/>
              <w:bottom w:val="double" w:sz="1" w:space="0" w:color="A0A0A0"/>
              <w:right w:val="double" w:sz="1" w:space="0" w:color="A0A0A0"/>
            </w:tcBorders>
          </w:tcPr>
          <w:p w14:paraId="0FD4BFF6" w14:textId="77777777" w:rsidR="00B9348B" w:rsidRDefault="00000000">
            <w:pPr>
              <w:pStyle w:val="TableParagraph"/>
              <w:spacing w:before="104"/>
              <w:ind w:left="61"/>
              <w:rPr>
                <w:sz w:val="19"/>
              </w:rPr>
            </w:pPr>
            <w:r>
              <w:rPr>
                <w:w w:val="125"/>
                <w:sz w:val="19"/>
              </w:rPr>
              <w:t>0.00625-</w:t>
            </w:r>
          </w:p>
          <w:p w14:paraId="6FD50646" w14:textId="77777777" w:rsidR="00B9348B" w:rsidRDefault="00000000">
            <w:pPr>
              <w:pStyle w:val="TableParagraph"/>
              <w:spacing w:before="89"/>
              <w:ind w:left="61"/>
              <w:rPr>
                <w:sz w:val="19"/>
              </w:rPr>
            </w:pPr>
            <w:r>
              <w:rPr>
                <w:w w:val="115"/>
                <w:sz w:val="19"/>
              </w:rPr>
              <w:t>0.03125</w:t>
            </w:r>
          </w:p>
        </w:tc>
        <w:tc>
          <w:tcPr>
            <w:tcW w:w="825" w:type="dxa"/>
            <w:tcBorders>
              <w:top w:val="nil"/>
              <w:left w:val="double" w:sz="1" w:space="0" w:color="A0A0A0"/>
              <w:bottom w:val="nil"/>
            </w:tcBorders>
          </w:tcPr>
          <w:p w14:paraId="5A5E9753" w14:textId="77777777" w:rsidR="00B9348B" w:rsidRDefault="00B9348B">
            <w:pPr>
              <w:pStyle w:val="TableParagraph"/>
              <w:spacing w:before="8"/>
              <w:rPr>
                <w:sz w:val="20"/>
              </w:rPr>
            </w:pPr>
          </w:p>
          <w:p w14:paraId="79E03A91" w14:textId="77777777" w:rsidR="00B9348B" w:rsidRDefault="00000000">
            <w:pPr>
              <w:pStyle w:val="TableParagraph"/>
              <w:ind w:left="61"/>
              <w:rPr>
                <w:sz w:val="19"/>
              </w:rPr>
            </w:pPr>
            <w:r>
              <w:rPr>
                <w:w w:val="115"/>
                <w:sz w:val="19"/>
              </w:rPr>
              <w:t>0.03125</w:t>
            </w:r>
          </w:p>
        </w:tc>
      </w:tr>
      <w:tr w:rsidR="00B9348B" w14:paraId="25F7D44F" w14:textId="77777777">
        <w:trPr>
          <w:trHeight w:val="595"/>
        </w:trPr>
        <w:tc>
          <w:tcPr>
            <w:tcW w:w="377" w:type="dxa"/>
            <w:tcBorders>
              <w:top w:val="nil"/>
              <w:bottom w:val="nil"/>
              <w:right w:val="double" w:sz="1" w:space="0" w:color="EFEFEF"/>
            </w:tcBorders>
          </w:tcPr>
          <w:p w14:paraId="20DA3EF7" w14:textId="77777777" w:rsidR="00B9348B" w:rsidRDefault="00000000">
            <w:pPr>
              <w:pStyle w:val="TableParagraph"/>
              <w:spacing w:before="127"/>
              <w:ind w:left="66"/>
              <w:jc w:val="center"/>
              <w:rPr>
                <w:sz w:val="19"/>
              </w:rPr>
            </w:pPr>
            <w:r>
              <w:rPr>
                <w:w w:val="115"/>
                <w:sz w:val="19"/>
              </w:rPr>
              <w:t>37.</w:t>
            </w:r>
          </w:p>
        </w:tc>
        <w:tc>
          <w:tcPr>
            <w:tcW w:w="3415" w:type="dxa"/>
            <w:tcBorders>
              <w:top w:val="double" w:sz="1" w:space="0" w:color="A0A0A0"/>
              <w:left w:val="double" w:sz="1" w:space="0" w:color="EFEFEF"/>
              <w:bottom w:val="double" w:sz="1" w:space="0" w:color="A0A0A0"/>
              <w:right w:val="single" w:sz="2" w:space="0" w:color="EFEFEF"/>
            </w:tcBorders>
          </w:tcPr>
          <w:p w14:paraId="6FAE5EB2" w14:textId="77777777" w:rsidR="00B9348B" w:rsidRDefault="00B9348B">
            <w:pPr>
              <w:pStyle w:val="TableParagraph"/>
              <w:spacing w:before="9"/>
            </w:pPr>
          </w:p>
          <w:p w14:paraId="0F73D21F" w14:textId="77777777" w:rsidR="00B9348B" w:rsidRDefault="00000000">
            <w:pPr>
              <w:pStyle w:val="TableParagraph"/>
              <w:ind w:left="66"/>
              <w:rPr>
                <w:sz w:val="19"/>
                <w:szCs w:val="19"/>
              </w:rPr>
            </w:pPr>
            <w:r>
              <w:rPr>
                <w:w w:val="130"/>
                <w:sz w:val="19"/>
                <w:szCs w:val="19"/>
              </w:rPr>
              <w:t>Կլոբազամ</w:t>
            </w:r>
          </w:p>
        </w:tc>
        <w:tc>
          <w:tcPr>
            <w:tcW w:w="5841" w:type="dxa"/>
            <w:tcBorders>
              <w:top w:val="double" w:sz="1" w:space="0" w:color="A0A0A0"/>
              <w:left w:val="single" w:sz="2" w:space="0" w:color="EFEFEF"/>
              <w:bottom w:val="double" w:sz="1" w:space="0" w:color="A0A0A0"/>
              <w:right w:val="double" w:sz="1" w:space="0" w:color="A0A0A0"/>
            </w:tcBorders>
          </w:tcPr>
          <w:p w14:paraId="6950A1B0" w14:textId="77777777" w:rsidR="00B9348B" w:rsidRDefault="00000000">
            <w:pPr>
              <w:pStyle w:val="TableParagraph"/>
              <w:spacing w:before="25" w:line="270" w:lineRule="atLeast"/>
              <w:ind w:left="64" w:right="662"/>
              <w:rPr>
                <w:sz w:val="19"/>
                <w:szCs w:val="19"/>
              </w:rPr>
            </w:pPr>
            <w:r>
              <w:rPr>
                <w:w w:val="115"/>
                <w:sz w:val="19"/>
                <w:szCs w:val="19"/>
              </w:rPr>
              <w:t>7-քլորո-1-մեթիլ-5-ֆենիլ-1Н-1,5-բենզոդիազեպին-2,4- (3Н.5Н)- դիոն</w:t>
            </w:r>
          </w:p>
        </w:tc>
        <w:tc>
          <w:tcPr>
            <w:tcW w:w="1651" w:type="dxa"/>
            <w:tcBorders>
              <w:top w:val="double" w:sz="1" w:space="0" w:color="A0A0A0"/>
              <w:left w:val="double" w:sz="1" w:space="0" w:color="A0A0A0"/>
              <w:bottom w:val="double" w:sz="1" w:space="0" w:color="A0A0A0"/>
              <w:right w:val="double" w:sz="1" w:space="0" w:color="A0A0A0"/>
            </w:tcBorders>
          </w:tcPr>
          <w:p w14:paraId="5557C024" w14:textId="77777777" w:rsidR="00B9348B" w:rsidRDefault="00B9348B">
            <w:pPr>
              <w:pStyle w:val="TableParagraph"/>
              <w:spacing w:before="10"/>
              <w:rPr>
                <w:sz w:val="20"/>
              </w:rPr>
            </w:pPr>
          </w:p>
          <w:p w14:paraId="227311CD" w14:textId="77777777" w:rsidR="00B9348B" w:rsidRDefault="00000000">
            <w:pPr>
              <w:pStyle w:val="TableParagraph"/>
              <w:ind w:left="57"/>
              <w:rPr>
                <w:sz w:val="19"/>
              </w:rPr>
            </w:pPr>
            <w:r>
              <w:rPr>
                <w:w w:val="120"/>
                <w:sz w:val="19"/>
              </w:rPr>
              <w:t>0.01-0.05</w:t>
            </w:r>
          </w:p>
        </w:tc>
        <w:tc>
          <w:tcPr>
            <w:tcW w:w="1286" w:type="dxa"/>
            <w:tcBorders>
              <w:top w:val="double" w:sz="1" w:space="0" w:color="A0A0A0"/>
              <w:left w:val="double" w:sz="1" w:space="0" w:color="A0A0A0"/>
              <w:bottom w:val="double" w:sz="1" w:space="0" w:color="A0A0A0"/>
              <w:right w:val="single" w:sz="2" w:space="0" w:color="A0A0A0"/>
            </w:tcBorders>
          </w:tcPr>
          <w:p w14:paraId="337EAE74" w14:textId="77777777" w:rsidR="00B9348B" w:rsidRDefault="00B9348B">
            <w:pPr>
              <w:pStyle w:val="TableParagraph"/>
              <w:spacing w:before="10"/>
              <w:rPr>
                <w:sz w:val="20"/>
              </w:rPr>
            </w:pPr>
          </w:p>
          <w:p w14:paraId="1DF76ED6" w14:textId="77777777" w:rsidR="00B9348B" w:rsidRDefault="00000000">
            <w:pPr>
              <w:pStyle w:val="TableParagraph"/>
              <w:ind w:left="60"/>
              <w:rPr>
                <w:sz w:val="19"/>
              </w:rPr>
            </w:pPr>
            <w:r>
              <w:rPr>
                <w:w w:val="125"/>
                <w:sz w:val="19"/>
              </w:rPr>
              <w:t>0.05-0.25</w:t>
            </w:r>
          </w:p>
        </w:tc>
        <w:tc>
          <w:tcPr>
            <w:tcW w:w="1106" w:type="dxa"/>
            <w:tcBorders>
              <w:top w:val="double" w:sz="1" w:space="0" w:color="A0A0A0"/>
              <w:left w:val="single" w:sz="2" w:space="0" w:color="A0A0A0"/>
              <w:bottom w:val="double" w:sz="1" w:space="0" w:color="A0A0A0"/>
              <w:right w:val="double" w:sz="1" w:space="0" w:color="A0A0A0"/>
            </w:tcBorders>
          </w:tcPr>
          <w:p w14:paraId="3863C14A" w14:textId="77777777" w:rsidR="00B9348B" w:rsidRDefault="00B9348B">
            <w:pPr>
              <w:pStyle w:val="TableParagraph"/>
              <w:spacing w:before="10"/>
              <w:rPr>
                <w:sz w:val="20"/>
              </w:rPr>
            </w:pPr>
          </w:p>
          <w:p w14:paraId="65FAFA8A" w14:textId="77777777" w:rsidR="00B9348B" w:rsidRDefault="00000000">
            <w:pPr>
              <w:pStyle w:val="TableParagraph"/>
              <w:ind w:left="61"/>
              <w:rPr>
                <w:sz w:val="19"/>
              </w:rPr>
            </w:pPr>
            <w:r>
              <w:rPr>
                <w:w w:val="115"/>
                <w:sz w:val="19"/>
              </w:rPr>
              <w:t>0.25-1.25</w:t>
            </w:r>
          </w:p>
        </w:tc>
        <w:tc>
          <w:tcPr>
            <w:tcW w:w="825" w:type="dxa"/>
            <w:tcBorders>
              <w:top w:val="nil"/>
              <w:left w:val="double" w:sz="1" w:space="0" w:color="A0A0A0"/>
              <w:bottom w:val="nil"/>
            </w:tcBorders>
          </w:tcPr>
          <w:p w14:paraId="686A64FC" w14:textId="77777777" w:rsidR="00B9348B" w:rsidRDefault="00B9348B">
            <w:pPr>
              <w:pStyle w:val="TableParagraph"/>
              <w:spacing w:before="10"/>
              <w:rPr>
                <w:sz w:val="20"/>
              </w:rPr>
            </w:pPr>
          </w:p>
          <w:p w14:paraId="54B1041E" w14:textId="77777777" w:rsidR="00B9348B" w:rsidRDefault="00000000">
            <w:pPr>
              <w:pStyle w:val="TableParagraph"/>
              <w:ind w:left="61"/>
              <w:rPr>
                <w:sz w:val="19"/>
              </w:rPr>
            </w:pPr>
            <w:r>
              <w:rPr>
                <w:w w:val="105"/>
                <w:sz w:val="19"/>
              </w:rPr>
              <w:t>1.25</w:t>
            </w:r>
          </w:p>
        </w:tc>
      </w:tr>
      <w:tr w:rsidR="00B9348B" w14:paraId="03329A0A" w14:textId="77777777">
        <w:trPr>
          <w:trHeight w:val="589"/>
        </w:trPr>
        <w:tc>
          <w:tcPr>
            <w:tcW w:w="377" w:type="dxa"/>
            <w:tcBorders>
              <w:top w:val="nil"/>
              <w:bottom w:val="nil"/>
              <w:right w:val="double" w:sz="1" w:space="0" w:color="EFEFEF"/>
            </w:tcBorders>
          </w:tcPr>
          <w:p w14:paraId="2F989345" w14:textId="77777777" w:rsidR="00B9348B" w:rsidRDefault="00000000">
            <w:pPr>
              <w:pStyle w:val="TableParagraph"/>
              <w:spacing w:before="121"/>
              <w:ind w:left="59" w:right="-15"/>
              <w:jc w:val="center"/>
              <w:rPr>
                <w:sz w:val="19"/>
              </w:rPr>
            </w:pPr>
            <w:r>
              <w:rPr>
                <w:w w:val="125"/>
                <w:sz w:val="19"/>
              </w:rPr>
              <w:t>38.</w:t>
            </w:r>
          </w:p>
        </w:tc>
        <w:tc>
          <w:tcPr>
            <w:tcW w:w="3415" w:type="dxa"/>
            <w:tcBorders>
              <w:top w:val="double" w:sz="1" w:space="0" w:color="A0A0A0"/>
              <w:left w:val="double" w:sz="1" w:space="0" w:color="EFEFEF"/>
              <w:bottom w:val="double" w:sz="1" w:space="0" w:color="EFEFEF"/>
              <w:right w:val="single" w:sz="2" w:space="0" w:color="EFEFEF"/>
            </w:tcBorders>
          </w:tcPr>
          <w:p w14:paraId="0B569D3B" w14:textId="77777777" w:rsidR="00B9348B" w:rsidRDefault="00B9348B">
            <w:pPr>
              <w:pStyle w:val="TableParagraph"/>
              <w:spacing w:before="2"/>
            </w:pPr>
          </w:p>
          <w:p w14:paraId="14DA87C6" w14:textId="77777777" w:rsidR="00B9348B" w:rsidRDefault="00000000">
            <w:pPr>
              <w:pStyle w:val="TableParagraph"/>
              <w:ind w:left="66"/>
              <w:rPr>
                <w:sz w:val="19"/>
                <w:szCs w:val="19"/>
              </w:rPr>
            </w:pPr>
            <w:r>
              <w:rPr>
                <w:w w:val="135"/>
                <w:sz w:val="19"/>
                <w:szCs w:val="19"/>
              </w:rPr>
              <w:t>Կլոզապին</w:t>
            </w:r>
          </w:p>
        </w:tc>
        <w:tc>
          <w:tcPr>
            <w:tcW w:w="5841" w:type="dxa"/>
            <w:tcBorders>
              <w:top w:val="double" w:sz="1" w:space="0" w:color="A0A0A0"/>
              <w:left w:val="single" w:sz="2" w:space="0" w:color="EFEFEF"/>
              <w:bottom w:val="double" w:sz="1" w:space="0" w:color="EFEFEF"/>
              <w:right w:val="double" w:sz="1" w:space="0" w:color="000000"/>
            </w:tcBorders>
          </w:tcPr>
          <w:p w14:paraId="1E977845" w14:textId="77777777" w:rsidR="00B9348B" w:rsidRDefault="00000000">
            <w:pPr>
              <w:pStyle w:val="TableParagraph"/>
              <w:spacing w:before="78"/>
              <w:ind w:left="64"/>
              <w:rPr>
                <w:sz w:val="19"/>
                <w:szCs w:val="19"/>
              </w:rPr>
            </w:pPr>
            <w:r>
              <w:rPr>
                <w:w w:val="110"/>
                <w:sz w:val="19"/>
                <w:szCs w:val="19"/>
              </w:rPr>
              <w:t>8-քլոր-11-(4-մեթիլ-1-պիպերազինիլ)-5Н-</w:t>
            </w:r>
          </w:p>
          <w:p w14:paraId="33EDB187" w14:textId="77777777" w:rsidR="00B9348B" w:rsidRDefault="00000000">
            <w:pPr>
              <w:pStyle w:val="TableParagraph"/>
              <w:spacing w:before="45"/>
              <w:ind w:left="64"/>
              <w:rPr>
                <w:sz w:val="19"/>
                <w:szCs w:val="19"/>
              </w:rPr>
            </w:pPr>
            <w:r>
              <w:rPr>
                <w:w w:val="115"/>
                <w:sz w:val="19"/>
                <w:szCs w:val="19"/>
              </w:rPr>
              <w:t>դիբենզո[b.e][1.4]դիազեպին</w:t>
            </w:r>
          </w:p>
        </w:tc>
        <w:tc>
          <w:tcPr>
            <w:tcW w:w="1651" w:type="dxa"/>
            <w:tcBorders>
              <w:top w:val="double" w:sz="1" w:space="0" w:color="A0A0A0"/>
              <w:left w:val="double" w:sz="1" w:space="0" w:color="000000"/>
              <w:bottom w:val="double" w:sz="1" w:space="0" w:color="EFEFEF"/>
              <w:right w:val="double" w:sz="1" w:space="0" w:color="000000"/>
            </w:tcBorders>
          </w:tcPr>
          <w:p w14:paraId="40C0664E" w14:textId="77777777" w:rsidR="00B9348B" w:rsidRDefault="00B9348B">
            <w:pPr>
              <w:pStyle w:val="TableParagraph"/>
              <w:spacing w:before="3"/>
              <w:rPr>
                <w:sz w:val="20"/>
              </w:rPr>
            </w:pPr>
          </w:p>
          <w:p w14:paraId="30218525" w14:textId="77777777" w:rsidR="00B9348B" w:rsidRDefault="00000000">
            <w:pPr>
              <w:pStyle w:val="TableParagraph"/>
              <w:spacing w:before="1"/>
              <w:ind w:left="58"/>
              <w:rPr>
                <w:sz w:val="19"/>
              </w:rPr>
            </w:pPr>
            <w:r>
              <w:rPr>
                <w:w w:val="115"/>
                <w:sz w:val="19"/>
              </w:rPr>
              <w:t>0.1-0.5</w:t>
            </w:r>
          </w:p>
        </w:tc>
        <w:tc>
          <w:tcPr>
            <w:tcW w:w="1286" w:type="dxa"/>
            <w:tcBorders>
              <w:top w:val="double" w:sz="1" w:space="0" w:color="A0A0A0"/>
              <w:left w:val="double" w:sz="1" w:space="0" w:color="000000"/>
              <w:bottom w:val="double" w:sz="1" w:space="0" w:color="EFEFEF"/>
              <w:right w:val="single" w:sz="2" w:space="0" w:color="000000"/>
            </w:tcBorders>
          </w:tcPr>
          <w:p w14:paraId="10FDA8DF" w14:textId="77777777" w:rsidR="00B9348B" w:rsidRDefault="00B9348B">
            <w:pPr>
              <w:pStyle w:val="TableParagraph"/>
              <w:spacing w:before="3"/>
              <w:rPr>
                <w:sz w:val="20"/>
              </w:rPr>
            </w:pPr>
          </w:p>
          <w:p w14:paraId="6E4430FA" w14:textId="77777777" w:rsidR="00B9348B" w:rsidRDefault="00000000">
            <w:pPr>
              <w:pStyle w:val="TableParagraph"/>
              <w:spacing w:before="1"/>
              <w:ind w:left="60"/>
              <w:rPr>
                <w:sz w:val="19"/>
              </w:rPr>
            </w:pPr>
            <w:r>
              <w:rPr>
                <w:w w:val="120"/>
                <w:sz w:val="19"/>
              </w:rPr>
              <w:t>0.5-2.5</w:t>
            </w:r>
          </w:p>
        </w:tc>
        <w:tc>
          <w:tcPr>
            <w:tcW w:w="1106" w:type="dxa"/>
            <w:tcBorders>
              <w:top w:val="double" w:sz="1" w:space="0" w:color="A0A0A0"/>
              <w:left w:val="single" w:sz="2" w:space="0" w:color="000000"/>
              <w:bottom w:val="double" w:sz="1" w:space="0" w:color="EFEFEF"/>
              <w:right w:val="double" w:sz="1" w:space="0" w:color="A0A0A0"/>
            </w:tcBorders>
          </w:tcPr>
          <w:p w14:paraId="4917C8FA" w14:textId="77777777" w:rsidR="00B9348B" w:rsidRDefault="00B9348B">
            <w:pPr>
              <w:pStyle w:val="TableParagraph"/>
              <w:spacing w:before="3"/>
              <w:rPr>
                <w:sz w:val="20"/>
              </w:rPr>
            </w:pPr>
          </w:p>
          <w:p w14:paraId="3085F6DD" w14:textId="77777777" w:rsidR="00B9348B" w:rsidRDefault="00000000">
            <w:pPr>
              <w:pStyle w:val="TableParagraph"/>
              <w:spacing w:before="1"/>
              <w:ind w:left="63"/>
              <w:rPr>
                <w:sz w:val="19"/>
              </w:rPr>
            </w:pPr>
            <w:r>
              <w:rPr>
                <w:w w:val="110"/>
                <w:sz w:val="19"/>
              </w:rPr>
              <w:t>2.5-12.5</w:t>
            </w:r>
          </w:p>
        </w:tc>
        <w:tc>
          <w:tcPr>
            <w:tcW w:w="825" w:type="dxa"/>
            <w:tcBorders>
              <w:top w:val="nil"/>
              <w:left w:val="double" w:sz="1" w:space="0" w:color="A0A0A0"/>
              <w:bottom w:val="nil"/>
              <w:right w:val="nil"/>
            </w:tcBorders>
          </w:tcPr>
          <w:p w14:paraId="1E5C402C" w14:textId="77777777" w:rsidR="00B9348B" w:rsidRDefault="00B9348B">
            <w:pPr>
              <w:pStyle w:val="TableParagraph"/>
              <w:spacing w:before="3"/>
              <w:rPr>
                <w:sz w:val="20"/>
              </w:rPr>
            </w:pPr>
          </w:p>
          <w:p w14:paraId="5416A130" w14:textId="77777777" w:rsidR="00B9348B" w:rsidRDefault="00000000">
            <w:pPr>
              <w:pStyle w:val="TableParagraph"/>
              <w:spacing w:before="1"/>
              <w:ind w:left="61"/>
              <w:rPr>
                <w:sz w:val="19"/>
              </w:rPr>
            </w:pPr>
            <w:r>
              <w:rPr>
                <w:w w:val="105"/>
                <w:sz w:val="19"/>
              </w:rPr>
              <w:t>12.5</w:t>
            </w:r>
          </w:p>
        </w:tc>
      </w:tr>
    </w:tbl>
    <w:p w14:paraId="474C1ED1" w14:textId="77777777" w:rsidR="00B9348B" w:rsidRDefault="00000000">
      <w:pPr>
        <w:rPr>
          <w:sz w:val="2"/>
          <w:szCs w:val="2"/>
        </w:rPr>
      </w:pPr>
      <w:r>
        <w:rPr>
          <w:noProof/>
        </w:rPr>
        <w:drawing>
          <wp:anchor distT="0" distB="0" distL="0" distR="0" simplePos="0" relativeHeight="267988487" behindDoc="1" locked="0" layoutInCell="1" allowOverlap="1" wp14:anchorId="5030E4B7" wp14:editId="7EC31260">
            <wp:simplePos x="0" y="0"/>
            <wp:positionH relativeFrom="page">
              <wp:posOffset>9922764</wp:posOffset>
            </wp:positionH>
            <wp:positionV relativeFrom="page">
              <wp:posOffset>6981444</wp:posOffset>
            </wp:positionV>
            <wp:extent cx="22758" cy="383857"/>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9" cstate="print"/>
                    <a:stretch>
                      <a:fillRect/>
                    </a:stretch>
                  </pic:blipFill>
                  <pic:spPr>
                    <a:xfrm>
                      <a:off x="0" y="0"/>
                      <a:ext cx="22758" cy="383857"/>
                    </a:xfrm>
                    <a:prstGeom prst="rect">
                      <a:avLst/>
                    </a:prstGeom>
                  </pic:spPr>
                </pic:pic>
              </a:graphicData>
            </a:graphic>
          </wp:anchor>
        </w:drawing>
      </w:r>
    </w:p>
    <w:p w14:paraId="4E46FFB5" w14:textId="77777777" w:rsidR="00B9348B" w:rsidRDefault="00B9348B">
      <w:pPr>
        <w:rPr>
          <w:sz w:val="2"/>
          <w:szCs w:val="2"/>
        </w:rPr>
        <w:sectPr w:rsidR="00B9348B">
          <w:pgSz w:w="16840" w:h="11910" w:orient="landscape"/>
          <w:pgMar w:top="1100" w:right="520" w:bottom="0" w:left="800" w:header="720" w:footer="720" w:gutter="0"/>
          <w:cols w:space="720"/>
        </w:sectPr>
      </w:pPr>
    </w:p>
    <w:p w14:paraId="14CCB40C" w14:textId="77777777" w:rsidR="00B9348B" w:rsidRDefault="00000000">
      <w:pPr>
        <w:pStyle w:val="BodyText"/>
        <w:spacing w:before="142"/>
        <w:ind w:left="400" w:right="14"/>
        <w:jc w:val="center"/>
      </w:pPr>
      <w:r>
        <w:lastRenderedPageBreak/>
        <w:pict w14:anchorId="1CA4DB2C">
          <v:line id="_x0000_s1033" style="position:absolute;left:0;text-align:left;z-index:1360;mso-position-horizontal-relative:page;mso-position-vertical-relative:page" from="58.3pt,55.8pt" to="58.3pt,555.1pt" strokecolor="#a0a0a0" strokeweight="1.44pt">
            <w10:wrap anchorx="page" anchory="page"/>
          </v:line>
        </w:pict>
      </w:r>
      <w:r>
        <w:pict w14:anchorId="7B78E8D8">
          <v:line id="_x0000_s1032" style="position:absolute;left:0;text-align:left;z-index:1384;mso-position-horizontal-relative:page;mso-position-vertical-relative:page" from="783.3pt,55.45pt" to="783.3pt,555.1pt" strokecolor="#a0a0a0" strokeweight="1.32pt">
            <w10:wrap anchorx="page" anchory="page"/>
          </v:line>
        </w:pict>
      </w:r>
      <w:r>
        <w:pict w14:anchorId="688999B5">
          <v:shape id="_x0000_s1031" type="#_x0000_t202" style="position:absolute;left:0;text-align:left;margin-left:77.15pt;margin-top:55.55pt;width:665.25pt;height:499.8pt;z-index:1408;mso-position-horizontal-relative:page;mso-position-vertical-relative:page" filled="f" stroked="f">
            <v:textbox inset="0,0,0,0">
              <w:txbxContent>
                <w:tbl>
                  <w:tblPr>
                    <w:tblW w:w="0" w:type="auto"/>
                    <w:tblBorders>
                      <w:top w:val="double" w:sz="1" w:space="0" w:color="EFEFEF"/>
                      <w:left w:val="double" w:sz="1" w:space="0" w:color="EFEFEF"/>
                      <w:bottom w:val="double" w:sz="1" w:space="0" w:color="EFEFEF"/>
                      <w:right w:val="double" w:sz="1" w:space="0" w:color="EFEFEF"/>
                      <w:insideH w:val="double" w:sz="1" w:space="0" w:color="EFEFEF"/>
                      <w:insideV w:val="double" w:sz="1" w:space="0" w:color="EFEFEF"/>
                    </w:tblBorders>
                    <w:tblLayout w:type="fixed"/>
                    <w:tblCellMar>
                      <w:left w:w="0" w:type="dxa"/>
                      <w:right w:w="0" w:type="dxa"/>
                    </w:tblCellMar>
                    <w:tblLook w:val="01E0" w:firstRow="1" w:lastRow="1" w:firstColumn="1" w:lastColumn="1" w:noHBand="0" w:noVBand="0"/>
                  </w:tblPr>
                  <w:tblGrid>
                    <w:gridCol w:w="3413"/>
                    <w:gridCol w:w="5842"/>
                    <w:gridCol w:w="1654"/>
                    <w:gridCol w:w="1282"/>
                    <w:gridCol w:w="1112"/>
                  </w:tblGrid>
                  <w:tr w:rsidR="00B9348B" w14:paraId="1AD32D17" w14:textId="77777777">
                    <w:trPr>
                      <w:trHeight w:val="695"/>
                    </w:trPr>
                    <w:tc>
                      <w:tcPr>
                        <w:tcW w:w="3413" w:type="dxa"/>
                        <w:tcBorders>
                          <w:bottom w:val="double" w:sz="1" w:space="0" w:color="A0A0A0"/>
                        </w:tcBorders>
                      </w:tcPr>
                      <w:p w14:paraId="15C20390" w14:textId="77777777" w:rsidR="00B9348B" w:rsidRDefault="00B9348B">
                        <w:pPr>
                          <w:pStyle w:val="TableParagraph"/>
                          <w:spacing w:before="9"/>
                        </w:pPr>
                      </w:p>
                      <w:p w14:paraId="4F0F799D" w14:textId="77777777" w:rsidR="00B9348B" w:rsidRDefault="00000000">
                        <w:pPr>
                          <w:pStyle w:val="TableParagraph"/>
                          <w:ind w:left="52"/>
                          <w:rPr>
                            <w:sz w:val="19"/>
                            <w:szCs w:val="19"/>
                          </w:rPr>
                        </w:pPr>
                        <w:r>
                          <w:rPr>
                            <w:w w:val="125"/>
                            <w:sz w:val="19"/>
                            <w:szCs w:val="19"/>
                          </w:rPr>
                          <w:t>Կլոթիազեպամ</w:t>
                        </w:r>
                      </w:p>
                    </w:tc>
                    <w:tc>
                      <w:tcPr>
                        <w:tcW w:w="5842" w:type="dxa"/>
                        <w:tcBorders>
                          <w:bottom w:val="double" w:sz="1" w:space="0" w:color="A0A0A0"/>
                          <w:right w:val="double" w:sz="1" w:space="0" w:color="A0A0A0"/>
                        </w:tcBorders>
                      </w:tcPr>
                      <w:p w14:paraId="1FB94EC2" w14:textId="77777777" w:rsidR="00B9348B" w:rsidRDefault="00000000">
                        <w:pPr>
                          <w:pStyle w:val="TableParagraph"/>
                          <w:spacing w:before="10" w:line="310" w:lineRule="atLeast"/>
                          <w:ind w:left="49" w:right="446"/>
                          <w:rPr>
                            <w:sz w:val="19"/>
                            <w:szCs w:val="19"/>
                          </w:rPr>
                        </w:pPr>
                        <w:r>
                          <w:rPr>
                            <w:w w:val="115"/>
                            <w:sz w:val="19"/>
                            <w:szCs w:val="19"/>
                          </w:rPr>
                          <w:t>5-(о-քլորոֆենիլ)-7-էթիլ-1.3-դիհիդրո-1-մեթիլ-2Н-թիենո [2,3- e]- 1,4-դիազեպին-2-ոն</w:t>
                        </w:r>
                      </w:p>
                    </w:tc>
                    <w:tc>
                      <w:tcPr>
                        <w:tcW w:w="1654" w:type="dxa"/>
                        <w:tcBorders>
                          <w:left w:val="double" w:sz="1" w:space="0" w:color="A0A0A0"/>
                          <w:bottom w:val="double" w:sz="1" w:space="0" w:color="A0A0A0"/>
                          <w:right w:val="double" w:sz="1" w:space="0" w:color="A0A0A0"/>
                        </w:tcBorders>
                      </w:tcPr>
                      <w:p w14:paraId="230F3056" w14:textId="77777777" w:rsidR="00B9348B" w:rsidRDefault="00B9348B">
                        <w:pPr>
                          <w:pStyle w:val="TableParagraph"/>
                          <w:spacing w:before="8"/>
                          <w:rPr>
                            <w:sz w:val="20"/>
                          </w:rPr>
                        </w:pPr>
                      </w:p>
                      <w:p w14:paraId="18BE0E23" w14:textId="77777777" w:rsidR="00B9348B" w:rsidRDefault="00000000">
                        <w:pPr>
                          <w:pStyle w:val="TableParagraph"/>
                          <w:ind w:left="49"/>
                          <w:rPr>
                            <w:sz w:val="19"/>
                          </w:rPr>
                        </w:pPr>
                        <w:r>
                          <w:rPr>
                            <w:w w:val="130"/>
                            <w:sz w:val="19"/>
                          </w:rPr>
                          <w:t>0.005-0.025</w:t>
                        </w:r>
                      </w:p>
                    </w:tc>
                    <w:tc>
                      <w:tcPr>
                        <w:tcW w:w="1282" w:type="dxa"/>
                        <w:tcBorders>
                          <w:left w:val="double" w:sz="1" w:space="0" w:color="A0A0A0"/>
                          <w:bottom w:val="double" w:sz="1" w:space="0" w:color="A0A0A0"/>
                          <w:right w:val="double" w:sz="1" w:space="0" w:color="A0A0A0"/>
                        </w:tcBorders>
                      </w:tcPr>
                      <w:p w14:paraId="4E3125B6" w14:textId="77777777" w:rsidR="00B9348B" w:rsidRDefault="00B9348B">
                        <w:pPr>
                          <w:pStyle w:val="TableParagraph"/>
                          <w:spacing w:before="8"/>
                          <w:rPr>
                            <w:sz w:val="20"/>
                          </w:rPr>
                        </w:pPr>
                      </w:p>
                      <w:p w14:paraId="4E809E85" w14:textId="77777777" w:rsidR="00B9348B" w:rsidRDefault="00000000">
                        <w:pPr>
                          <w:pStyle w:val="TableParagraph"/>
                          <w:ind w:left="48"/>
                          <w:rPr>
                            <w:sz w:val="19"/>
                          </w:rPr>
                        </w:pPr>
                        <w:r>
                          <w:rPr>
                            <w:w w:val="120"/>
                            <w:sz w:val="19"/>
                          </w:rPr>
                          <w:t>0.025-0.125</w:t>
                        </w:r>
                      </w:p>
                    </w:tc>
                    <w:tc>
                      <w:tcPr>
                        <w:tcW w:w="1112" w:type="dxa"/>
                        <w:tcBorders>
                          <w:left w:val="double" w:sz="1" w:space="0" w:color="A0A0A0"/>
                          <w:bottom w:val="double" w:sz="1" w:space="0" w:color="A0A0A0"/>
                          <w:right w:val="double" w:sz="1" w:space="0" w:color="A0A0A0"/>
                        </w:tcBorders>
                      </w:tcPr>
                      <w:p w14:paraId="374E2145" w14:textId="77777777" w:rsidR="00B9348B" w:rsidRDefault="00000000">
                        <w:pPr>
                          <w:pStyle w:val="TableParagraph"/>
                          <w:spacing w:before="104"/>
                          <w:ind w:left="53"/>
                          <w:rPr>
                            <w:sz w:val="19"/>
                          </w:rPr>
                        </w:pPr>
                        <w:r>
                          <w:rPr>
                            <w:w w:val="110"/>
                            <w:sz w:val="19"/>
                          </w:rPr>
                          <w:t>0.125-</w:t>
                        </w:r>
                      </w:p>
                      <w:p w14:paraId="4B5F1C72" w14:textId="77777777" w:rsidR="00B9348B" w:rsidRDefault="00000000">
                        <w:pPr>
                          <w:pStyle w:val="TableParagraph"/>
                          <w:spacing w:before="91"/>
                          <w:ind w:left="53"/>
                          <w:rPr>
                            <w:sz w:val="19"/>
                          </w:rPr>
                        </w:pPr>
                        <w:r>
                          <w:rPr>
                            <w:w w:val="130"/>
                            <w:sz w:val="19"/>
                          </w:rPr>
                          <w:t>0.625</w:t>
                        </w:r>
                      </w:p>
                    </w:tc>
                  </w:tr>
                  <w:tr w:rsidR="00B9348B" w14:paraId="51393AFD" w14:textId="77777777">
                    <w:trPr>
                      <w:trHeight w:val="1854"/>
                    </w:trPr>
                    <w:tc>
                      <w:tcPr>
                        <w:tcW w:w="3413" w:type="dxa"/>
                        <w:tcBorders>
                          <w:top w:val="double" w:sz="1" w:space="0" w:color="A0A0A0"/>
                          <w:bottom w:val="double" w:sz="1" w:space="0" w:color="A0A0A0"/>
                        </w:tcBorders>
                      </w:tcPr>
                      <w:p w14:paraId="32757F82" w14:textId="77777777" w:rsidR="00B9348B" w:rsidRDefault="00B9348B">
                        <w:pPr>
                          <w:pStyle w:val="TableParagraph"/>
                          <w:rPr>
                            <w:sz w:val="20"/>
                          </w:rPr>
                        </w:pPr>
                      </w:p>
                      <w:p w14:paraId="60A961E3" w14:textId="77777777" w:rsidR="00B9348B" w:rsidRDefault="00B9348B">
                        <w:pPr>
                          <w:pStyle w:val="TableParagraph"/>
                          <w:spacing w:before="5"/>
                          <w:rPr>
                            <w:sz w:val="18"/>
                          </w:rPr>
                        </w:pPr>
                      </w:p>
                      <w:p w14:paraId="5D1D1C20" w14:textId="77777777" w:rsidR="00B9348B" w:rsidRDefault="00000000">
                        <w:pPr>
                          <w:pStyle w:val="TableParagraph"/>
                          <w:ind w:left="52"/>
                          <w:rPr>
                            <w:sz w:val="19"/>
                            <w:szCs w:val="19"/>
                          </w:rPr>
                        </w:pPr>
                        <w:r>
                          <w:rPr>
                            <w:w w:val="135"/>
                            <w:sz w:val="19"/>
                            <w:szCs w:val="19"/>
                          </w:rPr>
                          <w:t>Կլոքսազոլամ</w:t>
                        </w:r>
                      </w:p>
                    </w:tc>
                    <w:tc>
                      <w:tcPr>
                        <w:tcW w:w="5842" w:type="dxa"/>
                        <w:tcBorders>
                          <w:top w:val="double" w:sz="1" w:space="0" w:color="A0A0A0"/>
                          <w:bottom w:val="double" w:sz="1" w:space="0" w:color="A0A0A0"/>
                          <w:right w:val="double" w:sz="1" w:space="0" w:color="A0A0A0"/>
                        </w:tcBorders>
                      </w:tcPr>
                      <w:p w14:paraId="40CCEF96" w14:textId="77777777" w:rsidR="00B9348B" w:rsidRDefault="00000000">
                        <w:pPr>
                          <w:pStyle w:val="TableParagraph"/>
                          <w:spacing w:before="92" w:line="350" w:lineRule="auto"/>
                          <w:ind w:left="49" w:right="2881"/>
                          <w:rPr>
                            <w:sz w:val="19"/>
                            <w:szCs w:val="19"/>
                          </w:rPr>
                        </w:pPr>
                        <w:r>
                          <w:rPr>
                            <w:w w:val="120"/>
                            <w:sz w:val="19"/>
                            <w:szCs w:val="19"/>
                          </w:rPr>
                          <w:t>10-քլորո-11b-(o-քլորոֆենիլ)- 2.3.7.11b-</w:t>
                        </w:r>
                      </w:p>
                      <w:p w14:paraId="11101FEB" w14:textId="77777777" w:rsidR="00B9348B" w:rsidRDefault="00000000">
                        <w:pPr>
                          <w:pStyle w:val="TableParagraph"/>
                          <w:spacing w:line="205" w:lineRule="exact"/>
                          <w:ind w:left="49"/>
                          <w:rPr>
                            <w:sz w:val="19"/>
                            <w:szCs w:val="19"/>
                          </w:rPr>
                        </w:pPr>
                        <w:r>
                          <w:rPr>
                            <w:w w:val="120"/>
                            <w:sz w:val="19"/>
                            <w:szCs w:val="19"/>
                          </w:rPr>
                          <w:t>տետրահիդրօքսոօքսազոլո-[3,2-</w:t>
                        </w:r>
                      </w:p>
                      <w:p w14:paraId="32A5265B" w14:textId="77777777" w:rsidR="00B9348B" w:rsidRDefault="00000000">
                        <w:pPr>
                          <w:pStyle w:val="TableParagraph"/>
                          <w:spacing w:before="101"/>
                          <w:ind w:left="49"/>
                          <w:rPr>
                            <w:sz w:val="19"/>
                          </w:rPr>
                        </w:pPr>
                        <w:r>
                          <w:rPr>
                            <w:w w:val="115"/>
                            <w:sz w:val="19"/>
                          </w:rPr>
                          <w:t>d][1,4]</w:t>
                        </w:r>
                      </w:p>
                      <w:p w14:paraId="04BD3C71" w14:textId="77777777" w:rsidR="00B9348B" w:rsidRDefault="00000000">
                        <w:pPr>
                          <w:pStyle w:val="TableParagraph"/>
                          <w:spacing w:before="6" w:line="298" w:lineRule="exact"/>
                          <w:ind w:left="49" w:right="3946" w:hanging="1"/>
                          <w:rPr>
                            <w:sz w:val="19"/>
                            <w:szCs w:val="19"/>
                          </w:rPr>
                        </w:pPr>
                        <w:r>
                          <w:rPr>
                            <w:w w:val="120"/>
                            <w:sz w:val="19"/>
                            <w:szCs w:val="19"/>
                          </w:rPr>
                          <w:t>բենզադիազեպին- 6(5Н)-ոն</w:t>
                        </w:r>
                      </w:p>
                    </w:tc>
                    <w:tc>
                      <w:tcPr>
                        <w:tcW w:w="1654" w:type="dxa"/>
                        <w:tcBorders>
                          <w:top w:val="double" w:sz="1" w:space="0" w:color="A0A0A0"/>
                          <w:left w:val="double" w:sz="1" w:space="0" w:color="A0A0A0"/>
                          <w:bottom w:val="double" w:sz="1" w:space="0" w:color="A0A0A0"/>
                          <w:right w:val="double" w:sz="1" w:space="0" w:color="A0A0A0"/>
                        </w:tcBorders>
                      </w:tcPr>
                      <w:p w14:paraId="6AC4642F" w14:textId="77777777" w:rsidR="00B9348B" w:rsidRDefault="00B9348B">
                        <w:pPr>
                          <w:pStyle w:val="TableParagraph"/>
                          <w:rPr>
                            <w:sz w:val="20"/>
                          </w:rPr>
                        </w:pPr>
                      </w:p>
                      <w:p w14:paraId="0B445491" w14:textId="77777777" w:rsidR="00B9348B" w:rsidRDefault="00B9348B">
                        <w:pPr>
                          <w:pStyle w:val="TableParagraph"/>
                          <w:spacing w:before="4"/>
                          <w:rPr>
                            <w:sz w:val="16"/>
                          </w:rPr>
                        </w:pPr>
                      </w:p>
                      <w:p w14:paraId="576CEAF5" w14:textId="77777777" w:rsidR="00B9348B" w:rsidRDefault="00000000">
                        <w:pPr>
                          <w:pStyle w:val="TableParagraph"/>
                          <w:spacing w:before="1"/>
                          <w:ind w:left="49"/>
                          <w:rPr>
                            <w:sz w:val="19"/>
                          </w:rPr>
                        </w:pPr>
                        <w:r>
                          <w:rPr>
                            <w:w w:val="115"/>
                            <w:sz w:val="19"/>
                          </w:rPr>
                          <w:t>0.15-0.75</w:t>
                        </w:r>
                      </w:p>
                    </w:tc>
                    <w:tc>
                      <w:tcPr>
                        <w:tcW w:w="1282" w:type="dxa"/>
                        <w:tcBorders>
                          <w:top w:val="double" w:sz="1" w:space="0" w:color="A0A0A0"/>
                          <w:left w:val="double" w:sz="1" w:space="0" w:color="A0A0A0"/>
                          <w:bottom w:val="double" w:sz="1" w:space="0" w:color="A0A0A0"/>
                          <w:right w:val="double" w:sz="1" w:space="0" w:color="A0A0A0"/>
                        </w:tcBorders>
                      </w:tcPr>
                      <w:p w14:paraId="087EA042" w14:textId="77777777" w:rsidR="00B9348B" w:rsidRDefault="00B9348B">
                        <w:pPr>
                          <w:pStyle w:val="TableParagraph"/>
                          <w:rPr>
                            <w:sz w:val="20"/>
                          </w:rPr>
                        </w:pPr>
                      </w:p>
                      <w:p w14:paraId="7CD6C2FD" w14:textId="77777777" w:rsidR="00B9348B" w:rsidRDefault="00B9348B">
                        <w:pPr>
                          <w:pStyle w:val="TableParagraph"/>
                          <w:spacing w:before="4"/>
                          <w:rPr>
                            <w:sz w:val="16"/>
                          </w:rPr>
                        </w:pPr>
                      </w:p>
                      <w:p w14:paraId="56035AE5" w14:textId="77777777" w:rsidR="00B9348B" w:rsidRDefault="00000000">
                        <w:pPr>
                          <w:pStyle w:val="TableParagraph"/>
                          <w:spacing w:before="1"/>
                          <w:ind w:left="48"/>
                          <w:rPr>
                            <w:sz w:val="19"/>
                          </w:rPr>
                        </w:pPr>
                        <w:r>
                          <w:rPr>
                            <w:w w:val="120"/>
                            <w:sz w:val="19"/>
                          </w:rPr>
                          <w:t>0.75-3.75</w:t>
                        </w:r>
                      </w:p>
                    </w:tc>
                    <w:tc>
                      <w:tcPr>
                        <w:tcW w:w="1112" w:type="dxa"/>
                        <w:tcBorders>
                          <w:top w:val="double" w:sz="1" w:space="0" w:color="A0A0A0"/>
                          <w:left w:val="double" w:sz="1" w:space="0" w:color="A0A0A0"/>
                          <w:bottom w:val="double" w:sz="1" w:space="0" w:color="A0A0A0"/>
                          <w:right w:val="double" w:sz="1" w:space="0" w:color="A0A0A0"/>
                        </w:tcBorders>
                      </w:tcPr>
                      <w:p w14:paraId="59C2EE1D" w14:textId="77777777" w:rsidR="00B9348B" w:rsidRDefault="00B9348B">
                        <w:pPr>
                          <w:pStyle w:val="TableParagraph"/>
                          <w:rPr>
                            <w:sz w:val="20"/>
                          </w:rPr>
                        </w:pPr>
                      </w:p>
                      <w:p w14:paraId="2635B018" w14:textId="77777777" w:rsidR="00B9348B" w:rsidRDefault="00B9348B">
                        <w:pPr>
                          <w:pStyle w:val="TableParagraph"/>
                          <w:spacing w:before="4"/>
                          <w:rPr>
                            <w:sz w:val="16"/>
                          </w:rPr>
                        </w:pPr>
                      </w:p>
                      <w:p w14:paraId="74B14F39" w14:textId="77777777" w:rsidR="00B9348B" w:rsidRDefault="00000000">
                        <w:pPr>
                          <w:pStyle w:val="TableParagraph"/>
                          <w:spacing w:before="1"/>
                          <w:ind w:left="53"/>
                          <w:rPr>
                            <w:sz w:val="19"/>
                          </w:rPr>
                        </w:pPr>
                        <w:r>
                          <w:rPr>
                            <w:w w:val="110"/>
                            <w:sz w:val="19"/>
                          </w:rPr>
                          <w:t>3.75-18.75</w:t>
                        </w:r>
                      </w:p>
                    </w:tc>
                  </w:tr>
                  <w:tr w:rsidR="00B9348B" w14:paraId="62082288" w14:textId="77777777">
                    <w:trPr>
                      <w:trHeight w:val="689"/>
                    </w:trPr>
                    <w:tc>
                      <w:tcPr>
                        <w:tcW w:w="3413" w:type="dxa"/>
                        <w:tcBorders>
                          <w:top w:val="double" w:sz="1" w:space="0" w:color="A0A0A0"/>
                          <w:bottom w:val="double" w:sz="1" w:space="0" w:color="A0A0A0"/>
                        </w:tcBorders>
                      </w:tcPr>
                      <w:p w14:paraId="1B98CA5D" w14:textId="77777777" w:rsidR="00B9348B" w:rsidRDefault="00B9348B">
                        <w:pPr>
                          <w:pStyle w:val="TableParagraph"/>
                          <w:spacing w:before="1"/>
                        </w:pPr>
                      </w:p>
                      <w:p w14:paraId="4F980C14" w14:textId="77777777" w:rsidR="00B9348B" w:rsidRDefault="00000000">
                        <w:pPr>
                          <w:pStyle w:val="TableParagraph"/>
                          <w:ind w:left="52"/>
                          <w:rPr>
                            <w:sz w:val="19"/>
                            <w:szCs w:val="19"/>
                          </w:rPr>
                        </w:pPr>
                        <w:r>
                          <w:rPr>
                            <w:w w:val="130"/>
                            <w:sz w:val="19"/>
                            <w:szCs w:val="19"/>
                          </w:rPr>
                          <w:t>Կլոնազեպամ</w:t>
                        </w:r>
                      </w:p>
                    </w:tc>
                    <w:tc>
                      <w:tcPr>
                        <w:tcW w:w="5842" w:type="dxa"/>
                        <w:tcBorders>
                          <w:top w:val="double" w:sz="1" w:space="0" w:color="A0A0A0"/>
                          <w:bottom w:val="double" w:sz="1" w:space="0" w:color="A0A0A0"/>
                          <w:right w:val="double" w:sz="1" w:space="0" w:color="A0A0A0"/>
                        </w:tcBorders>
                      </w:tcPr>
                      <w:p w14:paraId="1714413F" w14:textId="77777777" w:rsidR="00B9348B" w:rsidRDefault="00000000">
                        <w:pPr>
                          <w:pStyle w:val="TableParagraph"/>
                          <w:spacing w:before="2" w:line="310" w:lineRule="atLeast"/>
                          <w:ind w:left="49" w:right="2083"/>
                          <w:rPr>
                            <w:sz w:val="19"/>
                            <w:szCs w:val="19"/>
                          </w:rPr>
                        </w:pPr>
                        <w:r>
                          <w:rPr>
                            <w:w w:val="115"/>
                            <w:sz w:val="19"/>
                            <w:szCs w:val="19"/>
                          </w:rPr>
                          <w:t>5-(о-քլորֆենիլ)-1,3-դիհիդրո-7-նիտրո- 2Н- 1,4- նեզոդիազեպինոն-2-ոն</w:t>
                        </w:r>
                      </w:p>
                    </w:tc>
                    <w:tc>
                      <w:tcPr>
                        <w:tcW w:w="1654" w:type="dxa"/>
                        <w:tcBorders>
                          <w:top w:val="double" w:sz="1" w:space="0" w:color="A0A0A0"/>
                          <w:left w:val="double" w:sz="1" w:space="0" w:color="A0A0A0"/>
                          <w:bottom w:val="double" w:sz="1" w:space="0" w:color="A0A0A0"/>
                          <w:right w:val="double" w:sz="1" w:space="0" w:color="A0A0A0"/>
                        </w:tcBorders>
                      </w:tcPr>
                      <w:p w14:paraId="7F17C987" w14:textId="77777777" w:rsidR="00B9348B" w:rsidRDefault="00B9348B">
                        <w:pPr>
                          <w:pStyle w:val="TableParagraph"/>
                          <w:rPr>
                            <w:sz w:val="20"/>
                          </w:rPr>
                        </w:pPr>
                      </w:p>
                      <w:p w14:paraId="4E9B305C" w14:textId="77777777" w:rsidR="00B9348B" w:rsidRDefault="00000000">
                        <w:pPr>
                          <w:pStyle w:val="TableParagraph"/>
                          <w:ind w:left="49"/>
                          <w:rPr>
                            <w:sz w:val="19"/>
                          </w:rPr>
                        </w:pPr>
                        <w:r>
                          <w:rPr>
                            <w:w w:val="130"/>
                            <w:sz w:val="19"/>
                          </w:rPr>
                          <w:t>0.0005-0.0025</w:t>
                        </w:r>
                      </w:p>
                    </w:tc>
                    <w:tc>
                      <w:tcPr>
                        <w:tcW w:w="1282" w:type="dxa"/>
                        <w:tcBorders>
                          <w:top w:val="double" w:sz="1" w:space="0" w:color="A0A0A0"/>
                          <w:left w:val="double" w:sz="1" w:space="0" w:color="A0A0A0"/>
                          <w:bottom w:val="double" w:sz="1" w:space="0" w:color="A0A0A0"/>
                          <w:right w:val="double" w:sz="1" w:space="0" w:color="A0A0A0"/>
                        </w:tcBorders>
                      </w:tcPr>
                      <w:p w14:paraId="329B1E0D" w14:textId="77777777" w:rsidR="00B9348B" w:rsidRDefault="00000000">
                        <w:pPr>
                          <w:pStyle w:val="TableParagraph"/>
                          <w:spacing w:before="96"/>
                          <w:ind w:left="48"/>
                          <w:rPr>
                            <w:sz w:val="19"/>
                          </w:rPr>
                        </w:pPr>
                        <w:r>
                          <w:rPr>
                            <w:w w:val="125"/>
                            <w:sz w:val="19"/>
                          </w:rPr>
                          <w:t>0.0025-</w:t>
                        </w:r>
                      </w:p>
                      <w:p w14:paraId="03DCB065" w14:textId="77777777" w:rsidR="00B9348B" w:rsidRDefault="00000000">
                        <w:pPr>
                          <w:pStyle w:val="TableParagraph"/>
                          <w:spacing w:before="91"/>
                          <w:ind w:left="49"/>
                          <w:rPr>
                            <w:sz w:val="19"/>
                          </w:rPr>
                        </w:pPr>
                        <w:r>
                          <w:rPr>
                            <w:w w:val="115"/>
                            <w:sz w:val="19"/>
                          </w:rPr>
                          <w:t>0.0125</w:t>
                        </w:r>
                      </w:p>
                    </w:tc>
                    <w:tc>
                      <w:tcPr>
                        <w:tcW w:w="1112" w:type="dxa"/>
                        <w:tcBorders>
                          <w:top w:val="double" w:sz="1" w:space="0" w:color="A0A0A0"/>
                          <w:left w:val="double" w:sz="1" w:space="0" w:color="A0A0A0"/>
                          <w:bottom w:val="double" w:sz="1" w:space="0" w:color="A0A0A0"/>
                          <w:right w:val="double" w:sz="1" w:space="0" w:color="A0A0A0"/>
                        </w:tcBorders>
                      </w:tcPr>
                      <w:p w14:paraId="4467B3BC" w14:textId="77777777" w:rsidR="00B9348B" w:rsidRDefault="00000000">
                        <w:pPr>
                          <w:pStyle w:val="TableParagraph"/>
                          <w:spacing w:before="96"/>
                          <w:ind w:left="53"/>
                          <w:rPr>
                            <w:sz w:val="19"/>
                          </w:rPr>
                        </w:pPr>
                        <w:r>
                          <w:rPr>
                            <w:w w:val="115"/>
                            <w:sz w:val="19"/>
                          </w:rPr>
                          <w:t>0.0125-</w:t>
                        </w:r>
                      </w:p>
                      <w:p w14:paraId="5967111B" w14:textId="77777777" w:rsidR="00B9348B" w:rsidRDefault="00000000">
                        <w:pPr>
                          <w:pStyle w:val="TableParagraph"/>
                          <w:spacing w:before="91"/>
                          <w:ind w:left="53"/>
                          <w:rPr>
                            <w:sz w:val="19"/>
                          </w:rPr>
                        </w:pPr>
                        <w:r>
                          <w:rPr>
                            <w:w w:val="130"/>
                            <w:sz w:val="19"/>
                          </w:rPr>
                          <w:t>0.0625</w:t>
                        </w:r>
                      </w:p>
                    </w:tc>
                  </w:tr>
                  <w:tr w:rsidR="00B9348B" w14:paraId="62B60FBA" w14:textId="77777777">
                    <w:trPr>
                      <w:trHeight w:val="738"/>
                    </w:trPr>
                    <w:tc>
                      <w:tcPr>
                        <w:tcW w:w="3413" w:type="dxa"/>
                        <w:tcBorders>
                          <w:top w:val="double" w:sz="1" w:space="0" w:color="A0A0A0"/>
                          <w:bottom w:val="double" w:sz="1" w:space="0" w:color="A0A0A0"/>
                        </w:tcBorders>
                      </w:tcPr>
                      <w:p w14:paraId="6D21A08F" w14:textId="77777777" w:rsidR="00B9348B" w:rsidRDefault="00B9348B">
                        <w:pPr>
                          <w:pStyle w:val="TableParagraph"/>
                          <w:spacing w:before="9"/>
                        </w:pPr>
                      </w:p>
                      <w:p w14:paraId="3E197008" w14:textId="77777777" w:rsidR="00B9348B" w:rsidRDefault="00000000">
                        <w:pPr>
                          <w:pStyle w:val="TableParagraph"/>
                          <w:ind w:left="52"/>
                          <w:rPr>
                            <w:sz w:val="19"/>
                            <w:szCs w:val="19"/>
                          </w:rPr>
                        </w:pPr>
                        <w:r>
                          <w:rPr>
                            <w:w w:val="135"/>
                            <w:sz w:val="19"/>
                            <w:szCs w:val="19"/>
                          </w:rPr>
                          <w:t>Կլոնիդին</w:t>
                        </w:r>
                      </w:p>
                    </w:tc>
                    <w:tc>
                      <w:tcPr>
                        <w:tcW w:w="5842" w:type="dxa"/>
                        <w:tcBorders>
                          <w:top w:val="double" w:sz="1" w:space="0" w:color="A0A0A0"/>
                          <w:bottom w:val="double" w:sz="1" w:space="0" w:color="A0A0A0"/>
                          <w:right w:val="double" w:sz="1" w:space="0" w:color="A0A0A0"/>
                        </w:tcBorders>
                      </w:tcPr>
                      <w:p w14:paraId="70EBB3E7" w14:textId="77777777" w:rsidR="00B9348B" w:rsidRDefault="00B9348B">
                        <w:pPr>
                          <w:pStyle w:val="TableParagraph"/>
                          <w:spacing w:before="3"/>
                          <w:rPr>
                            <w:sz w:val="16"/>
                          </w:rPr>
                        </w:pPr>
                      </w:p>
                      <w:p w14:paraId="1D618C52" w14:textId="77777777" w:rsidR="00B9348B" w:rsidRDefault="00000000">
                        <w:pPr>
                          <w:pStyle w:val="TableParagraph"/>
                          <w:spacing w:line="260" w:lineRule="atLeast"/>
                          <w:ind w:left="49" w:right="130" w:hanging="1"/>
                          <w:rPr>
                            <w:sz w:val="19"/>
                            <w:szCs w:val="19"/>
                          </w:rPr>
                        </w:pPr>
                        <w:r>
                          <w:rPr>
                            <w:w w:val="130"/>
                            <w:sz w:val="19"/>
                            <w:szCs w:val="19"/>
                          </w:rPr>
                          <w:t>2.6-դիքլո-N-2իմիդազոլիդինիլիդեն բենզամին- հիդրոքլորիդ</w:t>
                        </w:r>
                      </w:p>
                    </w:tc>
                    <w:tc>
                      <w:tcPr>
                        <w:tcW w:w="1654" w:type="dxa"/>
                        <w:tcBorders>
                          <w:top w:val="double" w:sz="1" w:space="0" w:color="A0A0A0"/>
                          <w:left w:val="double" w:sz="1" w:space="0" w:color="A0A0A0"/>
                          <w:bottom w:val="double" w:sz="1" w:space="0" w:color="A0A0A0"/>
                          <w:right w:val="double" w:sz="1" w:space="0" w:color="A0A0A0"/>
                        </w:tcBorders>
                      </w:tcPr>
                      <w:p w14:paraId="4250F2BE" w14:textId="77777777" w:rsidR="00B9348B" w:rsidRDefault="00B9348B">
                        <w:pPr>
                          <w:pStyle w:val="TableParagraph"/>
                          <w:spacing w:before="8"/>
                          <w:rPr>
                            <w:sz w:val="20"/>
                          </w:rPr>
                        </w:pPr>
                      </w:p>
                      <w:p w14:paraId="367D2B68" w14:textId="77777777" w:rsidR="00B9348B" w:rsidRDefault="00000000">
                        <w:pPr>
                          <w:pStyle w:val="TableParagraph"/>
                          <w:spacing w:before="1"/>
                          <w:ind w:left="49"/>
                          <w:rPr>
                            <w:sz w:val="19"/>
                          </w:rPr>
                        </w:pPr>
                        <w:r>
                          <w:rPr>
                            <w:w w:val="125"/>
                            <w:sz w:val="19"/>
                          </w:rPr>
                          <w:t>0.00015-</w:t>
                        </w:r>
                      </w:p>
                      <w:p w14:paraId="7AF6FA16" w14:textId="77777777" w:rsidR="00B9348B" w:rsidRDefault="00000000">
                        <w:pPr>
                          <w:pStyle w:val="TableParagraph"/>
                          <w:spacing w:before="43" w:line="218" w:lineRule="exact"/>
                          <w:ind w:left="49"/>
                          <w:rPr>
                            <w:sz w:val="19"/>
                          </w:rPr>
                        </w:pPr>
                        <w:r>
                          <w:rPr>
                            <w:w w:val="130"/>
                            <w:sz w:val="19"/>
                          </w:rPr>
                          <w:t>0.00075</w:t>
                        </w:r>
                      </w:p>
                    </w:tc>
                    <w:tc>
                      <w:tcPr>
                        <w:tcW w:w="1282" w:type="dxa"/>
                        <w:tcBorders>
                          <w:top w:val="double" w:sz="1" w:space="0" w:color="A0A0A0"/>
                          <w:left w:val="double" w:sz="1" w:space="0" w:color="A0A0A0"/>
                          <w:bottom w:val="double" w:sz="1" w:space="0" w:color="A0A0A0"/>
                          <w:right w:val="double" w:sz="1" w:space="0" w:color="A0A0A0"/>
                        </w:tcBorders>
                      </w:tcPr>
                      <w:p w14:paraId="6FE51EDE" w14:textId="77777777" w:rsidR="00B9348B" w:rsidRDefault="00000000">
                        <w:pPr>
                          <w:pStyle w:val="TableParagraph"/>
                          <w:spacing w:before="104"/>
                          <w:ind w:left="49"/>
                          <w:rPr>
                            <w:sz w:val="19"/>
                          </w:rPr>
                        </w:pPr>
                        <w:r>
                          <w:rPr>
                            <w:w w:val="130"/>
                            <w:sz w:val="19"/>
                          </w:rPr>
                          <w:t>0.00075-</w:t>
                        </w:r>
                      </w:p>
                      <w:p w14:paraId="43DE14AC" w14:textId="77777777" w:rsidR="00B9348B" w:rsidRDefault="00000000">
                        <w:pPr>
                          <w:pStyle w:val="TableParagraph"/>
                          <w:spacing w:before="86"/>
                          <w:ind w:left="49"/>
                          <w:rPr>
                            <w:sz w:val="19"/>
                          </w:rPr>
                        </w:pPr>
                        <w:r>
                          <w:rPr>
                            <w:w w:val="130"/>
                            <w:sz w:val="19"/>
                          </w:rPr>
                          <w:t>0.00375</w:t>
                        </w:r>
                      </w:p>
                    </w:tc>
                    <w:tc>
                      <w:tcPr>
                        <w:tcW w:w="1112" w:type="dxa"/>
                        <w:tcBorders>
                          <w:top w:val="double" w:sz="1" w:space="0" w:color="A0A0A0"/>
                          <w:left w:val="double" w:sz="1" w:space="0" w:color="A0A0A0"/>
                          <w:bottom w:val="double" w:sz="1" w:space="0" w:color="A0A0A0"/>
                          <w:right w:val="double" w:sz="1" w:space="0" w:color="A0A0A0"/>
                        </w:tcBorders>
                      </w:tcPr>
                      <w:p w14:paraId="39CBE539" w14:textId="77777777" w:rsidR="00B9348B" w:rsidRDefault="00000000">
                        <w:pPr>
                          <w:pStyle w:val="TableParagraph"/>
                          <w:spacing w:before="104"/>
                          <w:ind w:left="53"/>
                          <w:rPr>
                            <w:sz w:val="19"/>
                          </w:rPr>
                        </w:pPr>
                        <w:r>
                          <w:rPr>
                            <w:w w:val="125"/>
                            <w:sz w:val="19"/>
                          </w:rPr>
                          <w:t>0.00375-</w:t>
                        </w:r>
                      </w:p>
                      <w:p w14:paraId="5E259445" w14:textId="77777777" w:rsidR="00B9348B" w:rsidRDefault="00000000">
                        <w:pPr>
                          <w:pStyle w:val="TableParagraph"/>
                          <w:spacing w:before="86"/>
                          <w:ind w:left="53"/>
                          <w:rPr>
                            <w:sz w:val="19"/>
                          </w:rPr>
                        </w:pPr>
                        <w:r>
                          <w:rPr>
                            <w:w w:val="120"/>
                            <w:sz w:val="19"/>
                          </w:rPr>
                          <w:t>0.01875</w:t>
                        </w:r>
                      </w:p>
                    </w:tc>
                  </w:tr>
                  <w:tr w:rsidR="00B9348B" w14:paraId="0A3715DD" w14:textId="77777777">
                    <w:trPr>
                      <w:trHeight w:val="964"/>
                    </w:trPr>
                    <w:tc>
                      <w:tcPr>
                        <w:tcW w:w="3413" w:type="dxa"/>
                        <w:tcBorders>
                          <w:top w:val="double" w:sz="1" w:space="0" w:color="A0A0A0"/>
                          <w:bottom w:val="double" w:sz="1" w:space="0" w:color="A0A0A0"/>
                        </w:tcBorders>
                      </w:tcPr>
                      <w:p w14:paraId="7D864BA7" w14:textId="77777777" w:rsidR="00B9348B" w:rsidRDefault="00B9348B">
                        <w:pPr>
                          <w:pStyle w:val="TableParagraph"/>
                          <w:spacing w:before="5"/>
                        </w:pPr>
                      </w:p>
                      <w:p w14:paraId="241133E4" w14:textId="77777777" w:rsidR="00B9348B" w:rsidRDefault="00000000">
                        <w:pPr>
                          <w:pStyle w:val="TableParagraph"/>
                          <w:ind w:left="52"/>
                          <w:rPr>
                            <w:sz w:val="19"/>
                            <w:szCs w:val="19"/>
                          </w:rPr>
                        </w:pPr>
                        <w:r>
                          <w:rPr>
                            <w:w w:val="130"/>
                            <w:sz w:val="19"/>
                            <w:szCs w:val="19"/>
                          </w:rPr>
                          <w:t>Կլորազեպատ</w:t>
                        </w:r>
                      </w:p>
                    </w:tc>
                    <w:tc>
                      <w:tcPr>
                        <w:tcW w:w="5842" w:type="dxa"/>
                        <w:tcBorders>
                          <w:top w:val="double" w:sz="1" w:space="0" w:color="A0A0A0"/>
                          <w:bottom w:val="double" w:sz="1" w:space="0" w:color="A0A0A0"/>
                          <w:right w:val="double" w:sz="1" w:space="0" w:color="A0A0A0"/>
                        </w:tcBorders>
                      </w:tcPr>
                      <w:p w14:paraId="43006CCC" w14:textId="77777777" w:rsidR="00B9348B" w:rsidRDefault="00000000">
                        <w:pPr>
                          <w:pStyle w:val="TableParagraph"/>
                          <w:spacing w:before="121"/>
                          <w:ind w:left="49"/>
                          <w:rPr>
                            <w:sz w:val="19"/>
                            <w:szCs w:val="19"/>
                          </w:rPr>
                        </w:pPr>
                        <w:r>
                          <w:rPr>
                            <w:w w:val="115"/>
                            <w:sz w:val="19"/>
                            <w:szCs w:val="19"/>
                          </w:rPr>
                          <w:t>7-քլորո-2.3-դիհիդրո-2-օքսո-5-ֆենիլ-1Н-1,4-</w:t>
                        </w:r>
                      </w:p>
                      <w:p w14:paraId="025AA614" w14:textId="77777777" w:rsidR="00B9348B" w:rsidRDefault="00000000">
                        <w:pPr>
                          <w:pStyle w:val="TableParagraph"/>
                          <w:spacing w:before="81"/>
                          <w:ind w:left="49"/>
                          <w:rPr>
                            <w:sz w:val="19"/>
                            <w:szCs w:val="19"/>
                          </w:rPr>
                        </w:pPr>
                        <w:r>
                          <w:rPr>
                            <w:w w:val="120"/>
                            <w:sz w:val="19"/>
                            <w:szCs w:val="19"/>
                          </w:rPr>
                          <w:t>բենզոդիազեպին-</w:t>
                        </w:r>
                      </w:p>
                      <w:p w14:paraId="6AA20A2E" w14:textId="77777777" w:rsidR="00B9348B" w:rsidRDefault="00000000">
                        <w:pPr>
                          <w:pStyle w:val="TableParagraph"/>
                          <w:spacing w:before="108" w:line="197" w:lineRule="exact"/>
                          <w:ind w:left="49"/>
                          <w:rPr>
                            <w:sz w:val="19"/>
                            <w:szCs w:val="19"/>
                          </w:rPr>
                        </w:pPr>
                        <w:r>
                          <w:rPr>
                            <w:w w:val="120"/>
                            <w:sz w:val="19"/>
                            <w:szCs w:val="19"/>
                          </w:rPr>
                          <w:t>3-կարբոնաթթու</w:t>
                        </w:r>
                      </w:p>
                    </w:tc>
                    <w:tc>
                      <w:tcPr>
                        <w:tcW w:w="1654" w:type="dxa"/>
                        <w:tcBorders>
                          <w:top w:val="double" w:sz="1" w:space="0" w:color="A0A0A0"/>
                          <w:left w:val="double" w:sz="1" w:space="0" w:color="A0A0A0"/>
                          <w:bottom w:val="double" w:sz="1" w:space="0" w:color="A0A0A0"/>
                          <w:right w:val="double" w:sz="1" w:space="0" w:color="A0A0A0"/>
                        </w:tcBorders>
                      </w:tcPr>
                      <w:p w14:paraId="656D7A67" w14:textId="77777777" w:rsidR="00B9348B" w:rsidRDefault="00B9348B">
                        <w:pPr>
                          <w:pStyle w:val="TableParagraph"/>
                          <w:spacing w:before="3"/>
                          <w:rPr>
                            <w:sz w:val="20"/>
                          </w:rPr>
                        </w:pPr>
                      </w:p>
                      <w:p w14:paraId="33FD9D48" w14:textId="77777777" w:rsidR="00B9348B" w:rsidRDefault="00000000">
                        <w:pPr>
                          <w:pStyle w:val="TableParagraph"/>
                          <w:spacing w:before="1"/>
                          <w:ind w:left="49"/>
                          <w:rPr>
                            <w:sz w:val="19"/>
                          </w:rPr>
                        </w:pPr>
                        <w:r>
                          <w:rPr>
                            <w:w w:val="125"/>
                            <w:sz w:val="19"/>
                          </w:rPr>
                          <w:t>0.0075-0.0375</w:t>
                        </w:r>
                      </w:p>
                    </w:tc>
                    <w:tc>
                      <w:tcPr>
                        <w:tcW w:w="1282" w:type="dxa"/>
                        <w:tcBorders>
                          <w:top w:val="double" w:sz="1" w:space="0" w:color="A0A0A0"/>
                          <w:left w:val="double" w:sz="1" w:space="0" w:color="A0A0A0"/>
                          <w:bottom w:val="double" w:sz="1" w:space="0" w:color="A0A0A0"/>
                          <w:right w:val="double" w:sz="1" w:space="0" w:color="A0A0A0"/>
                        </w:tcBorders>
                      </w:tcPr>
                      <w:p w14:paraId="2387A129" w14:textId="77777777" w:rsidR="00B9348B" w:rsidRDefault="00B9348B">
                        <w:pPr>
                          <w:pStyle w:val="TableParagraph"/>
                          <w:spacing w:before="3"/>
                          <w:rPr>
                            <w:sz w:val="20"/>
                          </w:rPr>
                        </w:pPr>
                      </w:p>
                      <w:p w14:paraId="253E58BE" w14:textId="77777777" w:rsidR="00B9348B" w:rsidRDefault="00000000">
                        <w:pPr>
                          <w:pStyle w:val="TableParagraph"/>
                          <w:spacing w:before="1"/>
                          <w:ind w:left="48"/>
                          <w:rPr>
                            <w:sz w:val="19"/>
                          </w:rPr>
                        </w:pPr>
                        <w:r>
                          <w:rPr>
                            <w:w w:val="120"/>
                            <w:sz w:val="19"/>
                          </w:rPr>
                          <w:t>0.0375-</w:t>
                        </w:r>
                      </w:p>
                      <w:p w14:paraId="63DF495D" w14:textId="77777777" w:rsidR="00B9348B" w:rsidRDefault="00000000">
                        <w:pPr>
                          <w:pStyle w:val="TableParagraph"/>
                          <w:spacing w:before="45"/>
                          <w:ind w:left="49"/>
                          <w:rPr>
                            <w:sz w:val="19"/>
                          </w:rPr>
                        </w:pPr>
                        <w:r>
                          <w:rPr>
                            <w:w w:val="115"/>
                            <w:sz w:val="19"/>
                          </w:rPr>
                          <w:t>0.1875</w:t>
                        </w:r>
                      </w:p>
                    </w:tc>
                    <w:tc>
                      <w:tcPr>
                        <w:tcW w:w="1112" w:type="dxa"/>
                        <w:tcBorders>
                          <w:top w:val="double" w:sz="1" w:space="0" w:color="A0A0A0"/>
                          <w:left w:val="double" w:sz="1" w:space="0" w:color="A0A0A0"/>
                          <w:bottom w:val="double" w:sz="1" w:space="0" w:color="A0A0A0"/>
                          <w:right w:val="double" w:sz="1" w:space="0" w:color="A0A0A0"/>
                        </w:tcBorders>
                      </w:tcPr>
                      <w:p w14:paraId="080E548C" w14:textId="77777777" w:rsidR="00B9348B" w:rsidRDefault="00000000">
                        <w:pPr>
                          <w:pStyle w:val="TableParagraph"/>
                          <w:spacing w:before="97"/>
                          <w:ind w:left="53"/>
                          <w:rPr>
                            <w:sz w:val="19"/>
                          </w:rPr>
                        </w:pPr>
                        <w:r>
                          <w:rPr>
                            <w:w w:val="115"/>
                            <w:sz w:val="19"/>
                          </w:rPr>
                          <w:t>0.1875-</w:t>
                        </w:r>
                      </w:p>
                      <w:p w14:paraId="28CE3795" w14:textId="77777777" w:rsidR="00B9348B" w:rsidRDefault="00000000">
                        <w:pPr>
                          <w:pStyle w:val="TableParagraph"/>
                          <w:spacing w:before="93"/>
                          <w:ind w:left="53"/>
                          <w:rPr>
                            <w:sz w:val="19"/>
                          </w:rPr>
                        </w:pPr>
                        <w:r>
                          <w:rPr>
                            <w:w w:val="120"/>
                            <w:sz w:val="19"/>
                          </w:rPr>
                          <w:t>0.9375</w:t>
                        </w:r>
                      </w:p>
                    </w:tc>
                  </w:tr>
                  <w:tr w:rsidR="00B9348B" w14:paraId="0E6031EA" w14:textId="77777777">
                    <w:trPr>
                      <w:trHeight w:val="594"/>
                    </w:trPr>
                    <w:tc>
                      <w:tcPr>
                        <w:tcW w:w="3413" w:type="dxa"/>
                        <w:tcBorders>
                          <w:top w:val="double" w:sz="1" w:space="0" w:color="A0A0A0"/>
                        </w:tcBorders>
                      </w:tcPr>
                      <w:p w14:paraId="7E4E84BD" w14:textId="77777777" w:rsidR="00B9348B" w:rsidRDefault="00B9348B">
                        <w:pPr>
                          <w:pStyle w:val="TableParagraph"/>
                          <w:spacing w:before="9"/>
                        </w:pPr>
                      </w:p>
                      <w:p w14:paraId="2547557A" w14:textId="77777777" w:rsidR="00B9348B" w:rsidRDefault="00000000">
                        <w:pPr>
                          <w:pStyle w:val="TableParagraph"/>
                          <w:ind w:left="52"/>
                          <w:rPr>
                            <w:sz w:val="19"/>
                            <w:szCs w:val="19"/>
                          </w:rPr>
                        </w:pPr>
                        <w:r>
                          <w:rPr>
                            <w:w w:val="130"/>
                            <w:sz w:val="19"/>
                            <w:szCs w:val="19"/>
                          </w:rPr>
                          <w:t>Հալազեպամ</w:t>
                        </w:r>
                      </w:p>
                    </w:tc>
                    <w:tc>
                      <w:tcPr>
                        <w:tcW w:w="5842" w:type="dxa"/>
                        <w:tcBorders>
                          <w:top w:val="double" w:sz="1" w:space="0" w:color="A0A0A0"/>
                          <w:right w:val="double" w:sz="1" w:space="0" w:color="A0A0A0"/>
                        </w:tcBorders>
                      </w:tcPr>
                      <w:p w14:paraId="3CA6E4E4" w14:textId="77777777" w:rsidR="00B9348B" w:rsidRDefault="00000000">
                        <w:pPr>
                          <w:pStyle w:val="TableParagraph"/>
                          <w:spacing w:before="14" w:line="270" w:lineRule="atLeast"/>
                          <w:ind w:left="49" w:right="663"/>
                          <w:rPr>
                            <w:sz w:val="19"/>
                            <w:szCs w:val="19"/>
                          </w:rPr>
                        </w:pPr>
                        <w:r>
                          <w:rPr>
                            <w:w w:val="115"/>
                            <w:sz w:val="19"/>
                            <w:szCs w:val="19"/>
                          </w:rPr>
                          <w:t>7-քլորո-1.3-դիհիդրո-5-ֆենիլ-1-(2,2,2-տրիֆտորէթիլ)- 2Н- 1,4- բենզոդիազեպին- 2-ոն</w:t>
                        </w:r>
                      </w:p>
                    </w:tc>
                    <w:tc>
                      <w:tcPr>
                        <w:tcW w:w="1654" w:type="dxa"/>
                        <w:tcBorders>
                          <w:top w:val="double" w:sz="1" w:space="0" w:color="A0A0A0"/>
                          <w:left w:val="double" w:sz="1" w:space="0" w:color="A0A0A0"/>
                          <w:right w:val="double" w:sz="1" w:space="0" w:color="A0A0A0"/>
                        </w:tcBorders>
                      </w:tcPr>
                      <w:p w14:paraId="69A7C1D0" w14:textId="77777777" w:rsidR="00B9348B" w:rsidRDefault="00B9348B">
                        <w:pPr>
                          <w:pStyle w:val="TableParagraph"/>
                          <w:spacing w:before="8"/>
                          <w:rPr>
                            <w:sz w:val="20"/>
                          </w:rPr>
                        </w:pPr>
                      </w:p>
                      <w:p w14:paraId="63C3313C" w14:textId="77777777" w:rsidR="00B9348B" w:rsidRDefault="00000000">
                        <w:pPr>
                          <w:pStyle w:val="TableParagraph"/>
                          <w:spacing w:before="1"/>
                          <w:ind w:left="49"/>
                          <w:rPr>
                            <w:sz w:val="19"/>
                          </w:rPr>
                        </w:pPr>
                        <w:r>
                          <w:rPr>
                            <w:w w:val="120"/>
                            <w:sz w:val="19"/>
                          </w:rPr>
                          <w:t>0.02-0.1</w:t>
                        </w:r>
                      </w:p>
                    </w:tc>
                    <w:tc>
                      <w:tcPr>
                        <w:tcW w:w="1282" w:type="dxa"/>
                        <w:tcBorders>
                          <w:top w:val="double" w:sz="1" w:space="0" w:color="A0A0A0"/>
                          <w:left w:val="double" w:sz="1" w:space="0" w:color="A0A0A0"/>
                          <w:right w:val="double" w:sz="1" w:space="0" w:color="A0A0A0"/>
                        </w:tcBorders>
                      </w:tcPr>
                      <w:p w14:paraId="5244C17C" w14:textId="77777777" w:rsidR="00B9348B" w:rsidRDefault="00B9348B">
                        <w:pPr>
                          <w:pStyle w:val="TableParagraph"/>
                          <w:spacing w:before="8"/>
                          <w:rPr>
                            <w:sz w:val="20"/>
                          </w:rPr>
                        </w:pPr>
                      </w:p>
                      <w:p w14:paraId="32BF8119" w14:textId="77777777" w:rsidR="00B9348B" w:rsidRDefault="00000000">
                        <w:pPr>
                          <w:pStyle w:val="TableParagraph"/>
                          <w:spacing w:before="1"/>
                          <w:ind w:left="49"/>
                          <w:rPr>
                            <w:sz w:val="19"/>
                          </w:rPr>
                        </w:pPr>
                        <w:r>
                          <w:rPr>
                            <w:w w:val="115"/>
                            <w:sz w:val="19"/>
                          </w:rPr>
                          <w:t>0.1-0.5</w:t>
                        </w:r>
                      </w:p>
                    </w:tc>
                    <w:tc>
                      <w:tcPr>
                        <w:tcW w:w="1112" w:type="dxa"/>
                        <w:tcBorders>
                          <w:top w:val="double" w:sz="1" w:space="0" w:color="A0A0A0"/>
                          <w:left w:val="double" w:sz="1" w:space="0" w:color="A0A0A0"/>
                          <w:right w:val="double" w:sz="1" w:space="0" w:color="A0A0A0"/>
                        </w:tcBorders>
                      </w:tcPr>
                      <w:p w14:paraId="77C867C2" w14:textId="77777777" w:rsidR="00B9348B" w:rsidRDefault="00B9348B">
                        <w:pPr>
                          <w:pStyle w:val="TableParagraph"/>
                          <w:spacing w:before="8"/>
                          <w:rPr>
                            <w:sz w:val="20"/>
                          </w:rPr>
                        </w:pPr>
                      </w:p>
                      <w:p w14:paraId="5E4168D9" w14:textId="77777777" w:rsidR="00B9348B" w:rsidRDefault="00000000">
                        <w:pPr>
                          <w:pStyle w:val="TableParagraph"/>
                          <w:spacing w:before="1"/>
                          <w:ind w:left="53"/>
                          <w:rPr>
                            <w:sz w:val="19"/>
                          </w:rPr>
                        </w:pPr>
                        <w:r>
                          <w:rPr>
                            <w:w w:val="120"/>
                            <w:sz w:val="19"/>
                          </w:rPr>
                          <w:t>0.5-2.5</w:t>
                        </w:r>
                      </w:p>
                    </w:tc>
                  </w:tr>
                  <w:tr w:rsidR="00B9348B" w14:paraId="1F5EEDA6" w14:textId="77777777">
                    <w:trPr>
                      <w:trHeight w:val="865"/>
                    </w:trPr>
                    <w:tc>
                      <w:tcPr>
                        <w:tcW w:w="3413" w:type="dxa"/>
                      </w:tcPr>
                      <w:p w14:paraId="1B6792C3" w14:textId="77777777" w:rsidR="00B9348B" w:rsidRDefault="00B9348B">
                        <w:pPr>
                          <w:pStyle w:val="TableParagraph"/>
                          <w:spacing w:before="9"/>
                        </w:pPr>
                      </w:p>
                      <w:p w14:paraId="6F75F185" w14:textId="77777777" w:rsidR="00B9348B" w:rsidRDefault="00000000">
                        <w:pPr>
                          <w:pStyle w:val="TableParagraph"/>
                          <w:ind w:left="52"/>
                          <w:rPr>
                            <w:sz w:val="19"/>
                            <w:szCs w:val="19"/>
                          </w:rPr>
                        </w:pPr>
                        <w:r>
                          <w:rPr>
                            <w:w w:val="135"/>
                            <w:sz w:val="19"/>
                            <w:szCs w:val="19"/>
                          </w:rPr>
                          <w:t>Հալօքսազոլամ</w:t>
                        </w:r>
                      </w:p>
                    </w:tc>
                    <w:tc>
                      <w:tcPr>
                        <w:tcW w:w="5842" w:type="dxa"/>
                        <w:tcBorders>
                          <w:right w:val="double" w:sz="1" w:space="0" w:color="A0A0A0"/>
                        </w:tcBorders>
                      </w:tcPr>
                      <w:p w14:paraId="1ABF5B61" w14:textId="77777777" w:rsidR="00B9348B" w:rsidRDefault="00000000">
                        <w:pPr>
                          <w:pStyle w:val="TableParagraph"/>
                          <w:spacing w:before="102"/>
                          <w:ind w:left="49"/>
                          <w:rPr>
                            <w:sz w:val="19"/>
                            <w:szCs w:val="19"/>
                          </w:rPr>
                        </w:pPr>
                        <w:r>
                          <w:rPr>
                            <w:w w:val="115"/>
                            <w:sz w:val="19"/>
                            <w:szCs w:val="19"/>
                          </w:rPr>
                          <w:t>10-բրոմո-11b-(о-ֆտորֆենիլ)-2,3,7,11b-</w:t>
                        </w:r>
                      </w:p>
                      <w:p w14:paraId="3A21469F" w14:textId="77777777" w:rsidR="00B9348B" w:rsidRDefault="00000000">
                        <w:pPr>
                          <w:pStyle w:val="TableParagraph"/>
                          <w:spacing w:before="8" w:line="260" w:lineRule="atLeast"/>
                          <w:ind w:left="49" w:right="837" w:hanging="1"/>
                          <w:rPr>
                            <w:sz w:val="19"/>
                            <w:szCs w:val="19"/>
                          </w:rPr>
                        </w:pPr>
                        <w:r>
                          <w:rPr>
                            <w:w w:val="115"/>
                            <w:sz w:val="19"/>
                            <w:szCs w:val="19"/>
                          </w:rPr>
                          <w:t>տետրահիդրօքսազոլո[3,2-d][1.4]-բենզոդիազեպին- 6(5Н)- ոն</w:t>
                        </w:r>
                      </w:p>
                    </w:tc>
                    <w:tc>
                      <w:tcPr>
                        <w:tcW w:w="1654" w:type="dxa"/>
                        <w:tcBorders>
                          <w:left w:val="double" w:sz="1" w:space="0" w:color="A0A0A0"/>
                          <w:right w:val="double" w:sz="1" w:space="0" w:color="A0A0A0"/>
                        </w:tcBorders>
                      </w:tcPr>
                      <w:p w14:paraId="299F05F3" w14:textId="77777777" w:rsidR="00B9348B" w:rsidRDefault="00B9348B">
                        <w:pPr>
                          <w:pStyle w:val="TableParagraph"/>
                          <w:spacing w:before="8"/>
                          <w:rPr>
                            <w:sz w:val="20"/>
                          </w:rPr>
                        </w:pPr>
                      </w:p>
                      <w:p w14:paraId="54B3F9FE" w14:textId="77777777" w:rsidR="00B9348B" w:rsidRDefault="00000000">
                        <w:pPr>
                          <w:pStyle w:val="TableParagraph"/>
                          <w:spacing w:before="1"/>
                          <w:ind w:left="49"/>
                          <w:rPr>
                            <w:sz w:val="19"/>
                          </w:rPr>
                        </w:pPr>
                        <w:r>
                          <w:rPr>
                            <w:w w:val="125"/>
                            <w:sz w:val="19"/>
                          </w:rPr>
                          <w:t>0.05-0.25</w:t>
                        </w:r>
                      </w:p>
                    </w:tc>
                    <w:tc>
                      <w:tcPr>
                        <w:tcW w:w="1282" w:type="dxa"/>
                        <w:tcBorders>
                          <w:left w:val="double" w:sz="1" w:space="0" w:color="A0A0A0"/>
                          <w:right w:val="double" w:sz="1" w:space="0" w:color="A0A0A0"/>
                        </w:tcBorders>
                      </w:tcPr>
                      <w:p w14:paraId="178A6064" w14:textId="77777777" w:rsidR="00B9348B" w:rsidRDefault="00B9348B">
                        <w:pPr>
                          <w:pStyle w:val="TableParagraph"/>
                          <w:spacing w:before="8"/>
                          <w:rPr>
                            <w:sz w:val="20"/>
                          </w:rPr>
                        </w:pPr>
                      </w:p>
                      <w:p w14:paraId="32A08B02" w14:textId="77777777" w:rsidR="00B9348B" w:rsidRDefault="00000000">
                        <w:pPr>
                          <w:pStyle w:val="TableParagraph"/>
                          <w:spacing w:before="1"/>
                          <w:ind w:left="49"/>
                          <w:rPr>
                            <w:sz w:val="19"/>
                          </w:rPr>
                        </w:pPr>
                        <w:r>
                          <w:rPr>
                            <w:w w:val="115"/>
                            <w:sz w:val="19"/>
                          </w:rPr>
                          <w:t>0.25-1.25</w:t>
                        </w:r>
                      </w:p>
                    </w:tc>
                    <w:tc>
                      <w:tcPr>
                        <w:tcW w:w="1112" w:type="dxa"/>
                        <w:tcBorders>
                          <w:left w:val="double" w:sz="1" w:space="0" w:color="A0A0A0"/>
                          <w:right w:val="double" w:sz="1" w:space="0" w:color="A0A0A0"/>
                        </w:tcBorders>
                      </w:tcPr>
                      <w:p w14:paraId="5401ABC9" w14:textId="77777777" w:rsidR="00B9348B" w:rsidRDefault="00B9348B">
                        <w:pPr>
                          <w:pStyle w:val="TableParagraph"/>
                          <w:spacing w:before="8"/>
                          <w:rPr>
                            <w:sz w:val="20"/>
                          </w:rPr>
                        </w:pPr>
                      </w:p>
                      <w:p w14:paraId="5F28129D" w14:textId="77777777" w:rsidR="00B9348B" w:rsidRDefault="00000000">
                        <w:pPr>
                          <w:pStyle w:val="TableParagraph"/>
                          <w:spacing w:before="1"/>
                          <w:ind w:left="53"/>
                          <w:rPr>
                            <w:sz w:val="19"/>
                          </w:rPr>
                        </w:pPr>
                        <w:r>
                          <w:rPr>
                            <w:w w:val="115"/>
                            <w:sz w:val="19"/>
                          </w:rPr>
                          <w:t>1.25-6.25</w:t>
                        </w:r>
                      </w:p>
                    </w:tc>
                  </w:tr>
                  <w:tr w:rsidR="00B9348B" w14:paraId="12F01DF1" w14:textId="77777777">
                    <w:trPr>
                      <w:trHeight w:val="647"/>
                    </w:trPr>
                    <w:tc>
                      <w:tcPr>
                        <w:tcW w:w="3413" w:type="dxa"/>
                      </w:tcPr>
                      <w:p w14:paraId="17CFC044" w14:textId="77777777" w:rsidR="00B9348B" w:rsidRDefault="00B9348B">
                        <w:pPr>
                          <w:pStyle w:val="TableParagraph"/>
                          <w:spacing w:before="4"/>
                        </w:pPr>
                      </w:p>
                      <w:p w14:paraId="180FA4B5" w14:textId="77777777" w:rsidR="00B9348B" w:rsidRDefault="00000000">
                        <w:pPr>
                          <w:pStyle w:val="TableParagraph"/>
                          <w:spacing w:before="1"/>
                          <w:ind w:left="52"/>
                          <w:rPr>
                            <w:sz w:val="19"/>
                            <w:szCs w:val="19"/>
                          </w:rPr>
                        </w:pPr>
                        <w:r>
                          <w:rPr>
                            <w:w w:val="135"/>
                            <w:sz w:val="19"/>
                            <w:szCs w:val="19"/>
                          </w:rPr>
                          <w:t>Հալոպերիդոլ</w:t>
                        </w:r>
                      </w:p>
                    </w:tc>
                    <w:tc>
                      <w:tcPr>
                        <w:tcW w:w="5842" w:type="dxa"/>
                        <w:tcBorders>
                          <w:right w:val="double" w:sz="1" w:space="0" w:color="A0A0A0"/>
                        </w:tcBorders>
                      </w:tcPr>
                      <w:p w14:paraId="2B2E697B" w14:textId="77777777" w:rsidR="00B9348B" w:rsidRDefault="00B9348B">
                        <w:pPr>
                          <w:pStyle w:val="TableParagraph"/>
                        </w:pPr>
                      </w:p>
                    </w:tc>
                    <w:tc>
                      <w:tcPr>
                        <w:tcW w:w="1654" w:type="dxa"/>
                        <w:tcBorders>
                          <w:left w:val="double" w:sz="1" w:space="0" w:color="A0A0A0"/>
                          <w:right w:val="double" w:sz="1" w:space="0" w:color="A0A0A0"/>
                        </w:tcBorders>
                      </w:tcPr>
                      <w:p w14:paraId="2E91503A" w14:textId="77777777" w:rsidR="00B9348B" w:rsidRDefault="00B9348B">
                        <w:pPr>
                          <w:pStyle w:val="TableParagraph"/>
                          <w:spacing w:before="4"/>
                          <w:rPr>
                            <w:sz w:val="20"/>
                          </w:rPr>
                        </w:pPr>
                      </w:p>
                      <w:p w14:paraId="17BF91EC" w14:textId="77777777" w:rsidR="00B9348B" w:rsidRDefault="00000000">
                        <w:pPr>
                          <w:pStyle w:val="TableParagraph"/>
                          <w:ind w:left="49"/>
                          <w:rPr>
                            <w:sz w:val="19"/>
                          </w:rPr>
                        </w:pPr>
                        <w:r>
                          <w:rPr>
                            <w:w w:val="130"/>
                            <w:sz w:val="19"/>
                          </w:rPr>
                          <w:t>0.005-0.025</w:t>
                        </w:r>
                      </w:p>
                    </w:tc>
                    <w:tc>
                      <w:tcPr>
                        <w:tcW w:w="1282" w:type="dxa"/>
                        <w:tcBorders>
                          <w:left w:val="double" w:sz="1" w:space="0" w:color="A0A0A0"/>
                          <w:right w:val="double" w:sz="1" w:space="0" w:color="A0A0A0"/>
                        </w:tcBorders>
                      </w:tcPr>
                      <w:p w14:paraId="2B4DBDD6" w14:textId="77777777" w:rsidR="00B9348B" w:rsidRDefault="00B9348B">
                        <w:pPr>
                          <w:pStyle w:val="TableParagraph"/>
                          <w:spacing w:before="4"/>
                          <w:rPr>
                            <w:sz w:val="20"/>
                          </w:rPr>
                        </w:pPr>
                      </w:p>
                      <w:p w14:paraId="60788FEF" w14:textId="77777777" w:rsidR="00B9348B" w:rsidRDefault="00000000">
                        <w:pPr>
                          <w:pStyle w:val="TableParagraph"/>
                          <w:ind w:left="48"/>
                          <w:rPr>
                            <w:sz w:val="19"/>
                          </w:rPr>
                        </w:pPr>
                        <w:r>
                          <w:rPr>
                            <w:w w:val="120"/>
                            <w:sz w:val="19"/>
                          </w:rPr>
                          <w:t>0.025-0.125</w:t>
                        </w:r>
                      </w:p>
                    </w:tc>
                    <w:tc>
                      <w:tcPr>
                        <w:tcW w:w="1112" w:type="dxa"/>
                        <w:tcBorders>
                          <w:left w:val="double" w:sz="1" w:space="0" w:color="A0A0A0"/>
                          <w:right w:val="double" w:sz="1" w:space="0" w:color="A0A0A0"/>
                        </w:tcBorders>
                      </w:tcPr>
                      <w:p w14:paraId="0C36B1D3" w14:textId="77777777" w:rsidR="00B9348B" w:rsidRDefault="00000000">
                        <w:pPr>
                          <w:pStyle w:val="TableParagraph"/>
                          <w:spacing w:before="104"/>
                          <w:ind w:left="53"/>
                          <w:rPr>
                            <w:sz w:val="19"/>
                          </w:rPr>
                        </w:pPr>
                        <w:r>
                          <w:rPr>
                            <w:w w:val="110"/>
                            <w:sz w:val="19"/>
                          </w:rPr>
                          <w:t>0.125-</w:t>
                        </w:r>
                      </w:p>
                      <w:p w14:paraId="295091A5" w14:textId="77777777" w:rsidR="00B9348B" w:rsidRDefault="00000000">
                        <w:pPr>
                          <w:pStyle w:val="TableParagraph"/>
                          <w:spacing w:before="89" w:line="216" w:lineRule="exact"/>
                          <w:ind w:left="53"/>
                          <w:rPr>
                            <w:sz w:val="19"/>
                          </w:rPr>
                        </w:pPr>
                        <w:r>
                          <w:rPr>
                            <w:w w:val="130"/>
                            <w:sz w:val="19"/>
                          </w:rPr>
                          <w:t>0.625</w:t>
                        </w:r>
                      </w:p>
                    </w:tc>
                  </w:tr>
                  <w:tr w:rsidR="00B9348B" w14:paraId="61FD9660" w14:textId="77777777">
                    <w:trPr>
                      <w:trHeight w:val="736"/>
                    </w:trPr>
                    <w:tc>
                      <w:tcPr>
                        <w:tcW w:w="3413" w:type="dxa"/>
                        <w:tcBorders>
                          <w:bottom w:val="double" w:sz="1" w:space="0" w:color="A0A0A0"/>
                        </w:tcBorders>
                      </w:tcPr>
                      <w:p w14:paraId="20B96678" w14:textId="77777777" w:rsidR="00B9348B" w:rsidRDefault="00B9348B">
                        <w:pPr>
                          <w:pStyle w:val="TableParagraph"/>
                          <w:spacing w:before="7"/>
                        </w:pPr>
                      </w:p>
                      <w:p w14:paraId="039CBAC0" w14:textId="77777777" w:rsidR="00B9348B" w:rsidRDefault="00000000">
                        <w:pPr>
                          <w:pStyle w:val="TableParagraph"/>
                          <w:ind w:left="52"/>
                          <w:rPr>
                            <w:sz w:val="19"/>
                            <w:szCs w:val="19"/>
                          </w:rPr>
                        </w:pPr>
                        <w:r>
                          <w:rPr>
                            <w:w w:val="135"/>
                            <w:sz w:val="19"/>
                            <w:szCs w:val="19"/>
                          </w:rPr>
                          <w:t>Մազինդոլ</w:t>
                        </w:r>
                      </w:p>
                    </w:tc>
                    <w:tc>
                      <w:tcPr>
                        <w:tcW w:w="5842" w:type="dxa"/>
                        <w:tcBorders>
                          <w:bottom w:val="double" w:sz="1" w:space="0" w:color="A0A0A0"/>
                          <w:right w:val="double" w:sz="1" w:space="0" w:color="A0A0A0"/>
                        </w:tcBorders>
                      </w:tcPr>
                      <w:p w14:paraId="2EB51139" w14:textId="77777777" w:rsidR="00B9348B" w:rsidRDefault="00B9348B">
                        <w:pPr>
                          <w:pStyle w:val="TableParagraph"/>
                          <w:spacing w:before="3"/>
                          <w:rPr>
                            <w:sz w:val="16"/>
                          </w:rPr>
                        </w:pPr>
                      </w:p>
                      <w:p w14:paraId="73627765" w14:textId="77777777" w:rsidR="00B9348B" w:rsidRDefault="00000000">
                        <w:pPr>
                          <w:pStyle w:val="TableParagraph"/>
                          <w:spacing w:line="260" w:lineRule="atLeast"/>
                          <w:ind w:left="49" w:right="1152"/>
                          <w:rPr>
                            <w:sz w:val="19"/>
                            <w:szCs w:val="19"/>
                          </w:rPr>
                        </w:pPr>
                        <w:r>
                          <w:rPr>
                            <w:w w:val="120"/>
                            <w:sz w:val="19"/>
                            <w:szCs w:val="19"/>
                          </w:rPr>
                          <w:t xml:space="preserve">5-(р-քլորֆենիլ)-2.5-դիհիդրո-3Н-իմիդազո[2.1- </w:t>
                        </w:r>
                        <w:r>
                          <w:rPr>
                            <w:w w:val="125"/>
                            <w:sz w:val="19"/>
                            <w:szCs w:val="19"/>
                          </w:rPr>
                          <w:t>a]իզոինդոլ- 5-ոլ</w:t>
                        </w:r>
                      </w:p>
                    </w:tc>
                    <w:tc>
                      <w:tcPr>
                        <w:tcW w:w="1654" w:type="dxa"/>
                        <w:tcBorders>
                          <w:left w:val="double" w:sz="1" w:space="0" w:color="A0A0A0"/>
                          <w:bottom w:val="double" w:sz="1" w:space="0" w:color="A0A0A0"/>
                          <w:right w:val="double" w:sz="1" w:space="0" w:color="A0A0A0"/>
                        </w:tcBorders>
                      </w:tcPr>
                      <w:p w14:paraId="238B46AB" w14:textId="77777777" w:rsidR="00B9348B" w:rsidRDefault="00B9348B">
                        <w:pPr>
                          <w:pStyle w:val="TableParagraph"/>
                          <w:spacing w:before="8"/>
                          <w:rPr>
                            <w:sz w:val="20"/>
                          </w:rPr>
                        </w:pPr>
                      </w:p>
                      <w:p w14:paraId="3122D408" w14:textId="77777777" w:rsidR="00B9348B" w:rsidRDefault="00000000">
                        <w:pPr>
                          <w:pStyle w:val="TableParagraph"/>
                          <w:ind w:left="49"/>
                          <w:rPr>
                            <w:sz w:val="19"/>
                          </w:rPr>
                        </w:pPr>
                        <w:r>
                          <w:rPr>
                            <w:w w:val="130"/>
                            <w:sz w:val="19"/>
                          </w:rPr>
                          <w:t>0.0005-0.0025</w:t>
                        </w:r>
                      </w:p>
                    </w:tc>
                    <w:tc>
                      <w:tcPr>
                        <w:tcW w:w="1282" w:type="dxa"/>
                        <w:tcBorders>
                          <w:left w:val="double" w:sz="1" w:space="0" w:color="A0A0A0"/>
                          <w:bottom w:val="double" w:sz="1" w:space="0" w:color="A0A0A0"/>
                          <w:right w:val="double" w:sz="1" w:space="0" w:color="A0A0A0"/>
                        </w:tcBorders>
                      </w:tcPr>
                      <w:p w14:paraId="202CFC71" w14:textId="77777777" w:rsidR="00B9348B" w:rsidRDefault="00000000">
                        <w:pPr>
                          <w:pStyle w:val="TableParagraph"/>
                          <w:spacing w:before="102"/>
                          <w:ind w:left="48"/>
                          <w:rPr>
                            <w:sz w:val="19"/>
                          </w:rPr>
                        </w:pPr>
                        <w:r>
                          <w:rPr>
                            <w:w w:val="125"/>
                            <w:sz w:val="19"/>
                          </w:rPr>
                          <w:t>0.0025-</w:t>
                        </w:r>
                      </w:p>
                      <w:p w14:paraId="78DD441A" w14:textId="77777777" w:rsidR="00B9348B" w:rsidRDefault="00000000">
                        <w:pPr>
                          <w:pStyle w:val="TableParagraph"/>
                          <w:spacing w:before="96"/>
                          <w:ind w:left="49"/>
                          <w:rPr>
                            <w:sz w:val="19"/>
                          </w:rPr>
                        </w:pPr>
                        <w:r>
                          <w:rPr>
                            <w:w w:val="115"/>
                            <w:sz w:val="19"/>
                          </w:rPr>
                          <w:t>0.0125</w:t>
                        </w:r>
                      </w:p>
                    </w:tc>
                    <w:tc>
                      <w:tcPr>
                        <w:tcW w:w="1112" w:type="dxa"/>
                        <w:tcBorders>
                          <w:left w:val="double" w:sz="1" w:space="0" w:color="A0A0A0"/>
                          <w:bottom w:val="double" w:sz="1" w:space="0" w:color="A0A0A0"/>
                          <w:right w:val="double" w:sz="1" w:space="0" w:color="A0A0A0"/>
                        </w:tcBorders>
                      </w:tcPr>
                      <w:p w14:paraId="5B8A9D78" w14:textId="77777777" w:rsidR="00B9348B" w:rsidRDefault="00000000">
                        <w:pPr>
                          <w:pStyle w:val="TableParagraph"/>
                          <w:spacing w:before="102"/>
                          <w:ind w:left="53"/>
                          <w:rPr>
                            <w:sz w:val="19"/>
                          </w:rPr>
                        </w:pPr>
                        <w:r>
                          <w:rPr>
                            <w:w w:val="115"/>
                            <w:sz w:val="19"/>
                          </w:rPr>
                          <w:t>0.0125-</w:t>
                        </w:r>
                      </w:p>
                      <w:p w14:paraId="6FC7E087" w14:textId="77777777" w:rsidR="00B9348B" w:rsidRDefault="00000000">
                        <w:pPr>
                          <w:pStyle w:val="TableParagraph"/>
                          <w:spacing w:before="96"/>
                          <w:ind w:left="53"/>
                          <w:rPr>
                            <w:sz w:val="19"/>
                          </w:rPr>
                        </w:pPr>
                        <w:r>
                          <w:rPr>
                            <w:w w:val="130"/>
                            <w:sz w:val="19"/>
                          </w:rPr>
                          <w:t>0.0625</w:t>
                        </w:r>
                      </w:p>
                    </w:tc>
                  </w:tr>
                  <w:tr w:rsidR="00B9348B" w14:paraId="10E54812" w14:textId="77777777">
                    <w:trPr>
                      <w:trHeight w:val="745"/>
                    </w:trPr>
                    <w:tc>
                      <w:tcPr>
                        <w:tcW w:w="3413" w:type="dxa"/>
                        <w:tcBorders>
                          <w:top w:val="double" w:sz="1" w:space="0" w:color="A0A0A0"/>
                          <w:bottom w:val="double" w:sz="1" w:space="0" w:color="A0A0A0"/>
                        </w:tcBorders>
                      </w:tcPr>
                      <w:p w14:paraId="587EBA1D" w14:textId="77777777" w:rsidR="00B9348B" w:rsidRDefault="00B9348B">
                        <w:pPr>
                          <w:pStyle w:val="TableParagraph"/>
                          <w:spacing w:before="5"/>
                        </w:pPr>
                      </w:p>
                      <w:p w14:paraId="10B6D131" w14:textId="77777777" w:rsidR="00B9348B" w:rsidRDefault="00000000">
                        <w:pPr>
                          <w:pStyle w:val="TableParagraph"/>
                          <w:ind w:left="52"/>
                          <w:rPr>
                            <w:sz w:val="19"/>
                            <w:szCs w:val="19"/>
                          </w:rPr>
                        </w:pPr>
                        <w:r>
                          <w:rPr>
                            <w:w w:val="120"/>
                            <w:sz w:val="19"/>
                            <w:szCs w:val="19"/>
                          </w:rPr>
                          <w:t>Մեդազեպամ</w:t>
                        </w:r>
                      </w:p>
                    </w:tc>
                    <w:tc>
                      <w:tcPr>
                        <w:tcW w:w="5842" w:type="dxa"/>
                        <w:tcBorders>
                          <w:top w:val="double" w:sz="1" w:space="0" w:color="A0A0A0"/>
                          <w:bottom w:val="double" w:sz="1" w:space="0" w:color="A0A0A0"/>
                          <w:right w:val="double" w:sz="1" w:space="0" w:color="A0A0A0"/>
                        </w:tcBorders>
                      </w:tcPr>
                      <w:p w14:paraId="5083F26E" w14:textId="77777777" w:rsidR="00B9348B" w:rsidRDefault="00B9348B">
                        <w:pPr>
                          <w:pStyle w:val="TableParagraph"/>
                          <w:spacing w:before="5"/>
                        </w:pPr>
                      </w:p>
                      <w:p w14:paraId="70F8578D" w14:textId="77777777" w:rsidR="00B9348B" w:rsidRDefault="00000000">
                        <w:pPr>
                          <w:pStyle w:val="TableParagraph"/>
                          <w:ind w:left="49"/>
                          <w:rPr>
                            <w:sz w:val="19"/>
                            <w:szCs w:val="19"/>
                          </w:rPr>
                        </w:pPr>
                        <w:r>
                          <w:rPr>
                            <w:w w:val="115"/>
                            <w:sz w:val="19"/>
                            <w:szCs w:val="19"/>
                          </w:rPr>
                          <w:t>7-քլորո-2,3-դիհիդրո-1-մեթիլ-5-ֆեմիլ-1Н-1.4-</w:t>
                        </w:r>
                      </w:p>
                      <w:p w14:paraId="0243A427" w14:textId="77777777" w:rsidR="00B9348B" w:rsidRDefault="00000000">
                        <w:pPr>
                          <w:pStyle w:val="TableParagraph"/>
                          <w:spacing w:before="36" w:line="213" w:lineRule="exact"/>
                          <w:ind w:left="49"/>
                          <w:rPr>
                            <w:sz w:val="19"/>
                            <w:szCs w:val="19"/>
                          </w:rPr>
                        </w:pPr>
                        <w:r>
                          <w:rPr>
                            <w:w w:val="115"/>
                            <w:sz w:val="19"/>
                            <w:szCs w:val="19"/>
                          </w:rPr>
                          <w:t>բենզոդիազեպին</w:t>
                        </w:r>
                      </w:p>
                    </w:tc>
                    <w:tc>
                      <w:tcPr>
                        <w:tcW w:w="1654" w:type="dxa"/>
                        <w:tcBorders>
                          <w:top w:val="double" w:sz="1" w:space="0" w:color="A0A0A0"/>
                          <w:left w:val="double" w:sz="1" w:space="0" w:color="A0A0A0"/>
                          <w:bottom w:val="double" w:sz="1" w:space="0" w:color="A0A0A0"/>
                          <w:right w:val="double" w:sz="1" w:space="0" w:color="A0A0A0"/>
                        </w:tcBorders>
                      </w:tcPr>
                      <w:p w14:paraId="77FD1D3E" w14:textId="77777777" w:rsidR="00B9348B" w:rsidRDefault="00B9348B">
                        <w:pPr>
                          <w:pStyle w:val="TableParagraph"/>
                          <w:spacing w:before="4"/>
                          <w:rPr>
                            <w:sz w:val="20"/>
                          </w:rPr>
                        </w:pPr>
                      </w:p>
                      <w:p w14:paraId="4457D2C1" w14:textId="77777777" w:rsidR="00B9348B" w:rsidRDefault="00000000">
                        <w:pPr>
                          <w:pStyle w:val="TableParagraph"/>
                          <w:ind w:left="49"/>
                          <w:rPr>
                            <w:sz w:val="19"/>
                          </w:rPr>
                        </w:pPr>
                        <w:r>
                          <w:rPr>
                            <w:w w:val="130"/>
                            <w:sz w:val="19"/>
                          </w:rPr>
                          <w:t>0.005-0.025</w:t>
                        </w:r>
                      </w:p>
                    </w:tc>
                    <w:tc>
                      <w:tcPr>
                        <w:tcW w:w="1282" w:type="dxa"/>
                        <w:tcBorders>
                          <w:top w:val="double" w:sz="1" w:space="0" w:color="A0A0A0"/>
                          <w:left w:val="double" w:sz="1" w:space="0" w:color="A0A0A0"/>
                          <w:bottom w:val="double" w:sz="1" w:space="0" w:color="A0A0A0"/>
                          <w:right w:val="double" w:sz="1" w:space="0" w:color="A0A0A0"/>
                        </w:tcBorders>
                      </w:tcPr>
                      <w:p w14:paraId="783D1100" w14:textId="77777777" w:rsidR="00B9348B" w:rsidRDefault="00B9348B">
                        <w:pPr>
                          <w:pStyle w:val="TableParagraph"/>
                          <w:spacing w:before="4"/>
                          <w:rPr>
                            <w:sz w:val="20"/>
                          </w:rPr>
                        </w:pPr>
                      </w:p>
                      <w:p w14:paraId="59C21380" w14:textId="77777777" w:rsidR="00B9348B" w:rsidRDefault="00000000">
                        <w:pPr>
                          <w:pStyle w:val="TableParagraph"/>
                          <w:ind w:left="48"/>
                          <w:rPr>
                            <w:sz w:val="19"/>
                          </w:rPr>
                        </w:pPr>
                        <w:r>
                          <w:rPr>
                            <w:w w:val="120"/>
                            <w:sz w:val="19"/>
                          </w:rPr>
                          <w:t>0.025-0.125</w:t>
                        </w:r>
                      </w:p>
                    </w:tc>
                    <w:tc>
                      <w:tcPr>
                        <w:tcW w:w="1112" w:type="dxa"/>
                        <w:tcBorders>
                          <w:top w:val="double" w:sz="1" w:space="0" w:color="A0A0A0"/>
                          <w:left w:val="double" w:sz="1" w:space="0" w:color="A0A0A0"/>
                          <w:bottom w:val="double" w:sz="1" w:space="0" w:color="A0A0A0"/>
                          <w:right w:val="double" w:sz="1" w:space="0" w:color="A0A0A0"/>
                        </w:tcBorders>
                      </w:tcPr>
                      <w:p w14:paraId="057301ED" w14:textId="77777777" w:rsidR="00B9348B" w:rsidRDefault="00000000">
                        <w:pPr>
                          <w:pStyle w:val="TableParagraph"/>
                          <w:spacing w:before="99"/>
                          <w:ind w:left="53"/>
                          <w:rPr>
                            <w:sz w:val="19"/>
                          </w:rPr>
                        </w:pPr>
                        <w:r>
                          <w:rPr>
                            <w:w w:val="110"/>
                            <w:sz w:val="19"/>
                          </w:rPr>
                          <w:t>0.125-</w:t>
                        </w:r>
                      </w:p>
                      <w:p w14:paraId="281D8E35" w14:textId="77777777" w:rsidR="00B9348B" w:rsidRDefault="00000000">
                        <w:pPr>
                          <w:pStyle w:val="TableParagraph"/>
                          <w:spacing w:before="89"/>
                          <w:ind w:left="53"/>
                          <w:rPr>
                            <w:sz w:val="19"/>
                          </w:rPr>
                        </w:pPr>
                        <w:r>
                          <w:rPr>
                            <w:w w:val="130"/>
                            <w:sz w:val="19"/>
                          </w:rPr>
                          <w:t>0.625</w:t>
                        </w:r>
                      </w:p>
                    </w:tc>
                  </w:tr>
                  <w:tr w:rsidR="00B9348B" w14:paraId="34BFE3CF" w14:textId="77777777">
                    <w:trPr>
                      <w:trHeight w:val="549"/>
                    </w:trPr>
                    <w:tc>
                      <w:tcPr>
                        <w:tcW w:w="3413" w:type="dxa"/>
                        <w:tcBorders>
                          <w:top w:val="double" w:sz="1" w:space="0" w:color="A0A0A0"/>
                        </w:tcBorders>
                      </w:tcPr>
                      <w:p w14:paraId="470A9296" w14:textId="77777777" w:rsidR="00B9348B" w:rsidRDefault="00B9348B">
                        <w:pPr>
                          <w:pStyle w:val="TableParagraph"/>
                          <w:spacing w:before="1"/>
                          <w:rPr>
                            <w:sz w:val="20"/>
                          </w:rPr>
                        </w:pPr>
                      </w:p>
                      <w:p w14:paraId="7BA6593C" w14:textId="77777777" w:rsidR="00B9348B" w:rsidRDefault="00000000">
                        <w:pPr>
                          <w:pStyle w:val="TableParagraph"/>
                          <w:ind w:left="52"/>
                          <w:rPr>
                            <w:sz w:val="19"/>
                            <w:szCs w:val="19"/>
                          </w:rPr>
                        </w:pPr>
                        <w:r>
                          <w:rPr>
                            <w:w w:val="135"/>
                            <w:sz w:val="19"/>
                            <w:szCs w:val="19"/>
                          </w:rPr>
                          <w:t>Մեթակվալոն</w:t>
                        </w:r>
                      </w:p>
                    </w:tc>
                    <w:tc>
                      <w:tcPr>
                        <w:tcW w:w="5842" w:type="dxa"/>
                        <w:tcBorders>
                          <w:top w:val="double" w:sz="1" w:space="0" w:color="A0A0A0"/>
                          <w:right w:val="double" w:sz="1" w:space="0" w:color="A0A0A0"/>
                        </w:tcBorders>
                      </w:tcPr>
                      <w:p w14:paraId="37BA3D59" w14:textId="77777777" w:rsidR="00B9348B" w:rsidRDefault="00B9348B">
                        <w:pPr>
                          <w:pStyle w:val="TableParagraph"/>
                          <w:spacing w:before="1"/>
                          <w:rPr>
                            <w:sz w:val="20"/>
                          </w:rPr>
                        </w:pPr>
                      </w:p>
                      <w:p w14:paraId="7ED03E32" w14:textId="77777777" w:rsidR="00B9348B" w:rsidRDefault="00000000">
                        <w:pPr>
                          <w:pStyle w:val="TableParagraph"/>
                          <w:ind w:left="49"/>
                          <w:rPr>
                            <w:sz w:val="19"/>
                            <w:szCs w:val="19"/>
                          </w:rPr>
                        </w:pPr>
                        <w:r>
                          <w:rPr>
                            <w:w w:val="125"/>
                            <w:sz w:val="19"/>
                            <w:szCs w:val="19"/>
                          </w:rPr>
                          <w:t>2-մեթիլ-3-(2-տոլիլ)-4-քինազոլինոն (հիմքնուաղերը)</w:t>
                        </w:r>
                      </w:p>
                    </w:tc>
                    <w:tc>
                      <w:tcPr>
                        <w:tcW w:w="1654" w:type="dxa"/>
                        <w:tcBorders>
                          <w:top w:val="double" w:sz="1" w:space="0" w:color="A0A0A0"/>
                          <w:left w:val="double" w:sz="1" w:space="0" w:color="A0A0A0"/>
                          <w:right w:val="double" w:sz="1" w:space="0" w:color="A0A0A0"/>
                        </w:tcBorders>
                      </w:tcPr>
                      <w:p w14:paraId="15EEED37" w14:textId="77777777" w:rsidR="00B9348B" w:rsidRDefault="00B9348B">
                        <w:pPr>
                          <w:pStyle w:val="TableParagraph"/>
                          <w:spacing w:before="2"/>
                          <w:rPr>
                            <w:sz w:val="18"/>
                          </w:rPr>
                        </w:pPr>
                      </w:p>
                      <w:p w14:paraId="0A0F23EF" w14:textId="77777777" w:rsidR="00B9348B" w:rsidRDefault="00000000">
                        <w:pPr>
                          <w:pStyle w:val="TableParagraph"/>
                          <w:spacing w:before="1"/>
                          <w:ind w:left="49"/>
                          <w:rPr>
                            <w:sz w:val="19"/>
                          </w:rPr>
                        </w:pPr>
                        <w:r>
                          <w:rPr>
                            <w:w w:val="105"/>
                            <w:sz w:val="19"/>
                          </w:rPr>
                          <w:t>0.2-1</w:t>
                        </w:r>
                      </w:p>
                    </w:tc>
                    <w:tc>
                      <w:tcPr>
                        <w:tcW w:w="1282" w:type="dxa"/>
                        <w:tcBorders>
                          <w:top w:val="double" w:sz="1" w:space="0" w:color="A0A0A0"/>
                          <w:left w:val="double" w:sz="1" w:space="0" w:color="A0A0A0"/>
                          <w:right w:val="double" w:sz="1" w:space="0" w:color="A0A0A0"/>
                        </w:tcBorders>
                      </w:tcPr>
                      <w:p w14:paraId="01E25036" w14:textId="77777777" w:rsidR="00B9348B" w:rsidRDefault="00B9348B">
                        <w:pPr>
                          <w:pStyle w:val="TableParagraph"/>
                          <w:spacing w:before="2"/>
                          <w:rPr>
                            <w:sz w:val="18"/>
                          </w:rPr>
                        </w:pPr>
                      </w:p>
                      <w:p w14:paraId="622BC690" w14:textId="77777777" w:rsidR="00B9348B" w:rsidRDefault="00000000">
                        <w:pPr>
                          <w:pStyle w:val="TableParagraph"/>
                          <w:spacing w:before="1"/>
                          <w:ind w:left="49"/>
                          <w:rPr>
                            <w:sz w:val="19"/>
                          </w:rPr>
                        </w:pPr>
                        <w:r>
                          <w:rPr>
                            <w:sz w:val="19"/>
                          </w:rPr>
                          <w:t>1-5</w:t>
                        </w:r>
                      </w:p>
                    </w:tc>
                    <w:tc>
                      <w:tcPr>
                        <w:tcW w:w="1112" w:type="dxa"/>
                        <w:tcBorders>
                          <w:top w:val="double" w:sz="1" w:space="0" w:color="A0A0A0"/>
                          <w:left w:val="double" w:sz="1" w:space="0" w:color="A0A0A0"/>
                          <w:right w:val="double" w:sz="1" w:space="0" w:color="A0A0A0"/>
                        </w:tcBorders>
                      </w:tcPr>
                      <w:p w14:paraId="446D5CD4" w14:textId="77777777" w:rsidR="00B9348B" w:rsidRDefault="00B9348B">
                        <w:pPr>
                          <w:pStyle w:val="TableParagraph"/>
                          <w:spacing w:before="2"/>
                          <w:rPr>
                            <w:sz w:val="18"/>
                          </w:rPr>
                        </w:pPr>
                      </w:p>
                      <w:p w14:paraId="328F0BAE" w14:textId="77777777" w:rsidR="00B9348B" w:rsidRDefault="00000000">
                        <w:pPr>
                          <w:pStyle w:val="TableParagraph"/>
                          <w:spacing w:before="1"/>
                          <w:ind w:left="53"/>
                          <w:rPr>
                            <w:sz w:val="19"/>
                          </w:rPr>
                        </w:pPr>
                        <w:r>
                          <w:rPr>
                            <w:w w:val="115"/>
                            <w:sz w:val="19"/>
                          </w:rPr>
                          <w:t>5-25</w:t>
                        </w:r>
                      </w:p>
                    </w:tc>
                  </w:tr>
                  <w:tr w:rsidR="00B9348B" w14:paraId="24C6F9FC" w14:textId="77777777">
                    <w:trPr>
                      <w:trHeight w:val="731"/>
                    </w:trPr>
                    <w:tc>
                      <w:tcPr>
                        <w:tcW w:w="3413" w:type="dxa"/>
                      </w:tcPr>
                      <w:p w14:paraId="40934E9F" w14:textId="77777777" w:rsidR="00B9348B" w:rsidRDefault="00B9348B">
                        <w:pPr>
                          <w:pStyle w:val="TableParagraph"/>
                          <w:spacing w:before="7"/>
                        </w:pPr>
                      </w:p>
                      <w:p w14:paraId="6E3BFC1B" w14:textId="77777777" w:rsidR="00B9348B" w:rsidRDefault="00000000">
                        <w:pPr>
                          <w:pStyle w:val="TableParagraph"/>
                          <w:ind w:left="52"/>
                          <w:rPr>
                            <w:sz w:val="19"/>
                            <w:szCs w:val="19"/>
                          </w:rPr>
                        </w:pPr>
                        <w:r>
                          <w:rPr>
                            <w:w w:val="130"/>
                            <w:sz w:val="19"/>
                            <w:szCs w:val="19"/>
                          </w:rPr>
                          <w:t>Մեզոկարբ</w:t>
                        </w:r>
                      </w:p>
                    </w:tc>
                    <w:tc>
                      <w:tcPr>
                        <w:tcW w:w="5842" w:type="dxa"/>
                        <w:tcBorders>
                          <w:right w:val="double" w:sz="1" w:space="0" w:color="000000"/>
                        </w:tcBorders>
                      </w:tcPr>
                      <w:p w14:paraId="0E43898E" w14:textId="77777777" w:rsidR="00B9348B" w:rsidRDefault="00B9348B">
                        <w:pPr>
                          <w:pStyle w:val="TableParagraph"/>
                          <w:spacing w:before="8"/>
                          <w:rPr>
                            <w:sz w:val="19"/>
                          </w:rPr>
                        </w:pPr>
                      </w:p>
                      <w:p w14:paraId="5000B5DF" w14:textId="77777777" w:rsidR="00B9348B" w:rsidRDefault="00000000">
                        <w:pPr>
                          <w:pStyle w:val="TableParagraph"/>
                          <w:ind w:left="49"/>
                          <w:rPr>
                            <w:sz w:val="19"/>
                            <w:szCs w:val="19"/>
                          </w:rPr>
                        </w:pPr>
                        <w:r>
                          <w:rPr>
                            <w:w w:val="120"/>
                            <w:sz w:val="19"/>
                            <w:szCs w:val="19"/>
                          </w:rPr>
                          <w:t>3-(ալֆա-մեթիլֆենեթիլին)-N-(ֆենիլկարբամոիլ)</w:t>
                        </w:r>
                      </w:p>
                      <w:p w14:paraId="464E0913" w14:textId="77777777" w:rsidR="00B9348B" w:rsidRDefault="00000000">
                        <w:pPr>
                          <w:pStyle w:val="TableParagraph"/>
                          <w:spacing w:before="43"/>
                          <w:ind w:left="49"/>
                          <w:rPr>
                            <w:sz w:val="19"/>
                            <w:szCs w:val="19"/>
                          </w:rPr>
                        </w:pPr>
                        <w:r>
                          <w:rPr>
                            <w:w w:val="125"/>
                            <w:sz w:val="19"/>
                            <w:szCs w:val="19"/>
                          </w:rPr>
                          <w:t>սիդնոնիմին</w:t>
                        </w:r>
                      </w:p>
                    </w:tc>
                    <w:tc>
                      <w:tcPr>
                        <w:tcW w:w="1654" w:type="dxa"/>
                        <w:tcBorders>
                          <w:left w:val="double" w:sz="1" w:space="0" w:color="000000"/>
                          <w:right w:val="double" w:sz="1" w:space="0" w:color="000000"/>
                        </w:tcBorders>
                      </w:tcPr>
                      <w:p w14:paraId="3ABEE84F" w14:textId="77777777" w:rsidR="00B9348B" w:rsidRDefault="00B9348B">
                        <w:pPr>
                          <w:pStyle w:val="TableParagraph"/>
                          <w:spacing w:before="6"/>
                          <w:rPr>
                            <w:sz w:val="20"/>
                          </w:rPr>
                        </w:pPr>
                      </w:p>
                      <w:p w14:paraId="48E2E056" w14:textId="77777777" w:rsidR="00B9348B" w:rsidRDefault="00000000">
                        <w:pPr>
                          <w:pStyle w:val="TableParagraph"/>
                          <w:ind w:left="49"/>
                          <w:rPr>
                            <w:sz w:val="19"/>
                          </w:rPr>
                        </w:pPr>
                        <w:r>
                          <w:rPr>
                            <w:w w:val="130"/>
                            <w:sz w:val="19"/>
                          </w:rPr>
                          <w:t>0.005-0.025</w:t>
                        </w:r>
                      </w:p>
                    </w:tc>
                    <w:tc>
                      <w:tcPr>
                        <w:tcW w:w="1282" w:type="dxa"/>
                        <w:tcBorders>
                          <w:left w:val="double" w:sz="1" w:space="0" w:color="000000"/>
                          <w:right w:val="double" w:sz="1" w:space="0" w:color="000000"/>
                        </w:tcBorders>
                      </w:tcPr>
                      <w:p w14:paraId="42C52194" w14:textId="77777777" w:rsidR="00B9348B" w:rsidRDefault="00B9348B">
                        <w:pPr>
                          <w:pStyle w:val="TableParagraph"/>
                          <w:spacing w:before="6"/>
                          <w:rPr>
                            <w:sz w:val="20"/>
                          </w:rPr>
                        </w:pPr>
                      </w:p>
                      <w:p w14:paraId="1FA5F88B" w14:textId="77777777" w:rsidR="00B9348B" w:rsidRDefault="00000000">
                        <w:pPr>
                          <w:pStyle w:val="TableParagraph"/>
                          <w:ind w:left="48"/>
                          <w:rPr>
                            <w:sz w:val="19"/>
                          </w:rPr>
                        </w:pPr>
                        <w:r>
                          <w:rPr>
                            <w:w w:val="120"/>
                            <w:sz w:val="19"/>
                          </w:rPr>
                          <w:t>0.025-0.125</w:t>
                        </w:r>
                      </w:p>
                    </w:tc>
                    <w:tc>
                      <w:tcPr>
                        <w:tcW w:w="1112" w:type="dxa"/>
                        <w:tcBorders>
                          <w:left w:val="double" w:sz="1" w:space="0" w:color="000000"/>
                          <w:right w:val="double" w:sz="1" w:space="0" w:color="A0A0A0"/>
                        </w:tcBorders>
                      </w:tcPr>
                      <w:p w14:paraId="3D3CB4CD" w14:textId="77777777" w:rsidR="00B9348B" w:rsidRDefault="00000000">
                        <w:pPr>
                          <w:pStyle w:val="TableParagraph"/>
                          <w:spacing w:before="102"/>
                          <w:ind w:left="53"/>
                          <w:rPr>
                            <w:sz w:val="19"/>
                          </w:rPr>
                        </w:pPr>
                        <w:r>
                          <w:rPr>
                            <w:w w:val="110"/>
                            <w:sz w:val="19"/>
                          </w:rPr>
                          <w:t>0.125-</w:t>
                        </w:r>
                      </w:p>
                      <w:p w14:paraId="5CF1012D" w14:textId="77777777" w:rsidR="00B9348B" w:rsidRDefault="00000000">
                        <w:pPr>
                          <w:pStyle w:val="TableParagraph"/>
                          <w:spacing w:before="88"/>
                          <w:ind w:left="53"/>
                          <w:rPr>
                            <w:sz w:val="19"/>
                          </w:rPr>
                        </w:pPr>
                        <w:r>
                          <w:rPr>
                            <w:w w:val="130"/>
                            <w:sz w:val="19"/>
                          </w:rPr>
                          <w:t>0.625</w:t>
                        </w:r>
                      </w:p>
                    </w:tc>
                  </w:tr>
                </w:tbl>
                <w:p w14:paraId="0070FBD6" w14:textId="77777777" w:rsidR="00B9348B" w:rsidRDefault="00B9348B">
                  <w:pPr>
                    <w:pStyle w:val="BodyText"/>
                  </w:pPr>
                </w:p>
              </w:txbxContent>
            </v:textbox>
            <w10:wrap anchorx="page" anchory="page"/>
          </v:shape>
        </w:pict>
      </w:r>
      <w:r>
        <w:rPr>
          <w:w w:val="125"/>
        </w:rPr>
        <w:t>39.</w:t>
      </w:r>
    </w:p>
    <w:p w14:paraId="0C23FC6A" w14:textId="77777777" w:rsidR="00B9348B" w:rsidRDefault="00B9348B">
      <w:pPr>
        <w:pStyle w:val="BodyText"/>
        <w:rPr>
          <w:sz w:val="20"/>
        </w:rPr>
      </w:pPr>
    </w:p>
    <w:p w14:paraId="5B972FFE" w14:textId="77777777" w:rsidR="00B9348B" w:rsidRDefault="00B9348B">
      <w:pPr>
        <w:pStyle w:val="BodyText"/>
        <w:rPr>
          <w:sz w:val="20"/>
        </w:rPr>
      </w:pPr>
    </w:p>
    <w:p w14:paraId="52191A09" w14:textId="77777777" w:rsidR="00B9348B" w:rsidRDefault="00B9348B">
      <w:pPr>
        <w:pStyle w:val="BodyText"/>
        <w:spacing w:before="11"/>
        <w:rPr>
          <w:sz w:val="16"/>
        </w:rPr>
      </w:pPr>
    </w:p>
    <w:p w14:paraId="2808A14A" w14:textId="77777777" w:rsidR="00B9348B" w:rsidRDefault="00000000">
      <w:pPr>
        <w:pStyle w:val="BodyText"/>
        <w:ind w:left="400" w:right="21"/>
        <w:jc w:val="center"/>
      </w:pPr>
      <w:r>
        <w:rPr>
          <w:w w:val="130"/>
        </w:rPr>
        <w:t>40.</w:t>
      </w:r>
    </w:p>
    <w:p w14:paraId="6E205B70" w14:textId="77777777" w:rsidR="00B9348B" w:rsidRDefault="00B9348B">
      <w:pPr>
        <w:pStyle w:val="BodyText"/>
        <w:rPr>
          <w:sz w:val="20"/>
        </w:rPr>
      </w:pPr>
    </w:p>
    <w:p w14:paraId="6A60C36F" w14:textId="77777777" w:rsidR="00B9348B" w:rsidRDefault="00B9348B">
      <w:pPr>
        <w:pStyle w:val="BodyText"/>
        <w:rPr>
          <w:sz w:val="20"/>
        </w:rPr>
      </w:pPr>
    </w:p>
    <w:p w14:paraId="1D365AF5" w14:textId="77777777" w:rsidR="00B9348B" w:rsidRDefault="00B9348B">
      <w:pPr>
        <w:pStyle w:val="BodyText"/>
        <w:rPr>
          <w:sz w:val="20"/>
        </w:rPr>
      </w:pPr>
    </w:p>
    <w:p w14:paraId="494C367B" w14:textId="77777777" w:rsidR="00B9348B" w:rsidRDefault="00B9348B">
      <w:pPr>
        <w:pStyle w:val="BodyText"/>
        <w:rPr>
          <w:sz w:val="20"/>
        </w:rPr>
      </w:pPr>
    </w:p>
    <w:p w14:paraId="0BD2DF7C" w14:textId="77777777" w:rsidR="00B9348B" w:rsidRDefault="00B9348B">
      <w:pPr>
        <w:pStyle w:val="BodyText"/>
        <w:rPr>
          <w:sz w:val="20"/>
        </w:rPr>
      </w:pPr>
    </w:p>
    <w:p w14:paraId="33D44082" w14:textId="77777777" w:rsidR="00B9348B" w:rsidRDefault="00B9348B">
      <w:pPr>
        <w:pStyle w:val="BodyText"/>
        <w:spacing w:before="6"/>
        <w:rPr>
          <w:sz w:val="28"/>
        </w:rPr>
      </w:pPr>
    </w:p>
    <w:p w14:paraId="70BB985C" w14:textId="77777777" w:rsidR="00B9348B" w:rsidRDefault="00000000">
      <w:pPr>
        <w:pStyle w:val="BodyText"/>
        <w:ind w:left="400" w:right="18"/>
        <w:jc w:val="center"/>
      </w:pPr>
      <w:r>
        <w:rPr>
          <w:w w:val="105"/>
        </w:rPr>
        <w:t>41.</w:t>
      </w:r>
    </w:p>
    <w:p w14:paraId="67D0F928" w14:textId="77777777" w:rsidR="00B9348B" w:rsidRDefault="00B9348B">
      <w:pPr>
        <w:pStyle w:val="BodyText"/>
        <w:rPr>
          <w:sz w:val="20"/>
        </w:rPr>
      </w:pPr>
    </w:p>
    <w:p w14:paraId="56F3578F" w14:textId="77777777" w:rsidR="00B9348B" w:rsidRDefault="00B9348B">
      <w:pPr>
        <w:pStyle w:val="BodyText"/>
        <w:rPr>
          <w:sz w:val="23"/>
        </w:rPr>
      </w:pPr>
    </w:p>
    <w:p w14:paraId="5072F598" w14:textId="77777777" w:rsidR="00B9348B" w:rsidRDefault="00000000">
      <w:pPr>
        <w:pStyle w:val="BodyText"/>
        <w:ind w:left="400" w:right="15"/>
        <w:jc w:val="center"/>
      </w:pPr>
      <w:r>
        <w:rPr>
          <w:w w:val="115"/>
        </w:rPr>
        <w:t>42.</w:t>
      </w:r>
    </w:p>
    <w:p w14:paraId="6544B098" w14:textId="77777777" w:rsidR="00B9348B" w:rsidRDefault="00B9348B">
      <w:pPr>
        <w:pStyle w:val="BodyText"/>
        <w:rPr>
          <w:sz w:val="20"/>
        </w:rPr>
      </w:pPr>
    </w:p>
    <w:p w14:paraId="17379209" w14:textId="77777777" w:rsidR="00B9348B" w:rsidRDefault="00B9348B">
      <w:pPr>
        <w:pStyle w:val="BodyText"/>
        <w:spacing w:before="6"/>
        <w:rPr>
          <w:sz w:val="26"/>
        </w:rPr>
      </w:pPr>
    </w:p>
    <w:p w14:paraId="49EA1C71" w14:textId="77777777" w:rsidR="00B9348B" w:rsidRDefault="00000000">
      <w:pPr>
        <w:pStyle w:val="BodyText"/>
        <w:ind w:left="400" w:right="12"/>
        <w:jc w:val="center"/>
      </w:pPr>
      <w:r>
        <w:rPr>
          <w:w w:val="120"/>
        </w:rPr>
        <w:t>43.</w:t>
      </w:r>
    </w:p>
    <w:p w14:paraId="3551E53B" w14:textId="77777777" w:rsidR="00B9348B" w:rsidRDefault="00B9348B">
      <w:pPr>
        <w:pStyle w:val="BodyText"/>
        <w:rPr>
          <w:sz w:val="20"/>
        </w:rPr>
      </w:pPr>
    </w:p>
    <w:p w14:paraId="21D3DB88" w14:textId="77777777" w:rsidR="00B9348B" w:rsidRDefault="00B9348B">
      <w:pPr>
        <w:pStyle w:val="BodyText"/>
        <w:rPr>
          <w:sz w:val="20"/>
        </w:rPr>
      </w:pPr>
    </w:p>
    <w:p w14:paraId="5799B4BD" w14:textId="77777777" w:rsidR="00B9348B" w:rsidRDefault="00B9348B">
      <w:pPr>
        <w:pStyle w:val="BodyText"/>
        <w:spacing w:before="2"/>
        <w:rPr>
          <w:sz w:val="26"/>
        </w:rPr>
      </w:pPr>
    </w:p>
    <w:p w14:paraId="3EB7A9AD" w14:textId="77777777" w:rsidR="00B9348B" w:rsidRDefault="00000000">
      <w:pPr>
        <w:pStyle w:val="BodyText"/>
        <w:ind w:left="400" w:right="19"/>
        <w:jc w:val="center"/>
      </w:pPr>
      <w:r>
        <w:rPr>
          <w:w w:val="125"/>
        </w:rPr>
        <w:t>44.</w:t>
      </w:r>
    </w:p>
    <w:p w14:paraId="26F524B8" w14:textId="77777777" w:rsidR="00B9348B" w:rsidRDefault="00B9348B">
      <w:pPr>
        <w:pStyle w:val="BodyText"/>
        <w:rPr>
          <w:sz w:val="20"/>
        </w:rPr>
      </w:pPr>
    </w:p>
    <w:p w14:paraId="258E7CA3" w14:textId="77777777" w:rsidR="00B9348B" w:rsidRDefault="00000000">
      <w:pPr>
        <w:pStyle w:val="BodyText"/>
        <w:spacing w:before="164"/>
        <w:ind w:left="400" w:right="19"/>
        <w:jc w:val="center"/>
      </w:pPr>
      <w:r>
        <w:rPr>
          <w:w w:val="125"/>
        </w:rPr>
        <w:t>45.</w:t>
      </w:r>
    </w:p>
    <w:p w14:paraId="6650523A" w14:textId="77777777" w:rsidR="00B9348B" w:rsidRDefault="00B9348B">
      <w:pPr>
        <w:pStyle w:val="BodyText"/>
        <w:rPr>
          <w:sz w:val="20"/>
        </w:rPr>
      </w:pPr>
    </w:p>
    <w:p w14:paraId="326F732E" w14:textId="77777777" w:rsidR="00B9348B" w:rsidRDefault="00B9348B">
      <w:pPr>
        <w:pStyle w:val="BodyText"/>
        <w:rPr>
          <w:sz w:val="20"/>
        </w:rPr>
      </w:pPr>
    </w:p>
    <w:p w14:paraId="78A28C11" w14:textId="77777777" w:rsidR="00B9348B" w:rsidRDefault="00B9348B">
      <w:pPr>
        <w:pStyle w:val="BodyText"/>
        <w:spacing w:before="4"/>
        <w:rPr>
          <w:sz w:val="17"/>
        </w:rPr>
      </w:pPr>
    </w:p>
    <w:p w14:paraId="0EE458A5" w14:textId="77777777" w:rsidR="00B9348B" w:rsidRDefault="00000000">
      <w:pPr>
        <w:pStyle w:val="BodyText"/>
        <w:ind w:left="400" w:right="19"/>
        <w:jc w:val="center"/>
      </w:pPr>
      <w:r>
        <w:rPr>
          <w:w w:val="125"/>
        </w:rPr>
        <w:t>46.</w:t>
      </w:r>
    </w:p>
    <w:p w14:paraId="69297E24" w14:textId="77777777" w:rsidR="00B9348B" w:rsidRDefault="00B9348B">
      <w:pPr>
        <w:pStyle w:val="BodyText"/>
        <w:rPr>
          <w:sz w:val="20"/>
        </w:rPr>
      </w:pPr>
    </w:p>
    <w:p w14:paraId="77D920DD" w14:textId="77777777" w:rsidR="00B9348B" w:rsidRDefault="00B9348B">
      <w:pPr>
        <w:pStyle w:val="BodyText"/>
        <w:spacing w:before="7"/>
        <w:rPr>
          <w:sz w:val="18"/>
        </w:rPr>
      </w:pPr>
    </w:p>
    <w:p w14:paraId="5FCEACCE" w14:textId="77777777" w:rsidR="00B9348B" w:rsidRDefault="00000000">
      <w:pPr>
        <w:pStyle w:val="BodyText"/>
        <w:ind w:left="400" w:right="15"/>
        <w:jc w:val="center"/>
      </w:pPr>
      <w:r>
        <w:rPr>
          <w:w w:val="115"/>
        </w:rPr>
        <w:t>47.</w:t>
      </w:r>
    </w:p>
    <w:p w14:paraId="16C831AE" w14:textId="77777777" w:rsidR="00B9348B" w:rsidRDefault="00B9348B">
      <w:pPr>
        <w:pStyle w:val="BodyText"/>
        <w:rPr>
          <w:sz w:val="20"/>
        </w:rPr>
      </w:pPr>
    </w:p>
    <w:p w14:paraId="1926A7B2" w14:textId="77777777" w:rsidR="00B9348B" w:rsidRDefault="00B9348B">
      <w:pPr>
        <w:pStyle w:val="BodyText"/>
        <w:spacing w:before="1"/>
        <w:rPr>
          <w:sz w:val="26"/>
        </w:rPr>
      </w:pPr>
    </w:p>
    <w:p w14:paraId="7AFC1613" w14:textId="77777777" w:rsidR="00B9348B" w:rsidRDefault="00000000">
      <w:pPr>
        <w:pStyle w:val="BodyText"/>
        <w:ind w:left="400" w:right="19"/>
        <w:jc w:val="center"/>
      </w:pPr>
      <w:r>
        <w:rPr>
          <w:w w:val="125"/>
        </w:rPr>
        <w:t>48.</w:t>
      </w:r>
    </w:p>
    <w:p w14:paraId="33E7E2DF" w14:textId="77777777" w:rsidR="00B9348B" w:rsidRDefault="00B9348B">
      <w:pPr>
        <w:pStyle w:val="BodyText"/>
        <w:rPr>
          <w:sz w:val="20"/>
        </w:rPr>
      </w:pPr>
    </w:p>
    <w:p w14:paraId="61F7442D" w14:textId="77777777" w:rsidR="00B9348B" w:rsidRDefault="00B9348B">
      <w:pPr>
        <w:pStyle w:val="BodyText"/>
        <w:spacing w:before="1"/>
        <w:rPr>
          <w:sz w:val="25"/>
        </w:rPr>
      </w:pPr>
    </w:p>
    <w:p w14:paraId="65FF50E8" w14:textId="77777777" w:rsidR="00B9348B" w:rsidRDefault="00000000">
      <w:pPr>
        <w:pStyle w:val="BodyText"/>
        <w:ind w:left="400" w:right="14"/>
        <w:jc w:val="center"/>
      </w:pPr>
      <w:r>
        <w:rPr>
          <w:w w:val="125"/>
        </w:rPr>
        <w:t>49.</w:t>
      </w:r>
    </w:p>
    <w:p w14:paraId="0ECFB6F7" w14:textId="77777777" w:rsidR="00B9348B" w:rsidRDefault="00B9348B">
      <w:pPr>
        <w:pStyle w:val="BodyText"/>
        <w:rPr>
          <w:sz w:val="20"/>
        </w:rPr>
      </w:pPr>
    </w:p>
    <w:p w14:paraId="51AADDAC" w14:textId="77777777" w:rsidR="00B9348B" w:rsidRDefault="00000000">
      <w:pPr>
        <w:pStyle w:val="BodyText"/>
        <w:spacing w:before="142"/>
        <w:ind w:left="455"/>
      </w:pPr>
      <w:r>
        <w:rPr>
          <w:w w:val="130"/>
        </w:rPr>
        <w:t>50</w:t>
      </w:r>
    </w:p>
    <w:p w14:paraId="2306F550" w14:textId="77777777" w:rsidR="00B9348B" w:rsidRDefault="00000000">
      <w:pPr>
        <w:pStyle w:val="BodyText"/>
        <w:spacing w:before="41"/>
        <w:ind w:right="154"/>
        <w:jc w:val="right"/>
      </w:pPr>
      <w:r>
        <w:rPr>
          <w:w w:val="131"/>
        </w:rPr>
        <w:t>.</w:t>
      </w:r>
    </w:p>
    <w:p w14:paraId="5CFDD221" w14:textId="77777777" w:rsidR="00B9348B" w:rsidRDefault="00000000">
      <w:pPr>
        <w:pStyle w:val="BodyText"/>
        <w:spacing w:before="10"/>
        <w:rPr>
          <w:sz w:val="21"/>
        </w:rPr>
      </w:pPr>
      <w:r>
        <w:br w:type="column"/>
      </w:r>
    </w:p>
    <w:p w14:paraId="1073348D" w14:textId="77777777" w:rsidR="00B9348B" w:rsidRDefault="00000000">
      <w:pPr>
        <w:pStyle w:val="BodyText"/>
        <w:ind w:left="419"/>
      </w:pPr>
      <w:r>
        <w:rPr>
          <w:w w:val="130"/>
        </w:rPr>
        <w:t>0.625</w:t>
      </w:r>
    </w:p>
    <w:p w14:paraId="2EB3C2AA" w14:textId="77777777" w:rsidR="00B9348B" w:rsidRDefault="00B9348B">
      <w:pPr>
        <w:pStyle w:val="BodyText"/>
        <w:rPr>
          <w:sz w:val="20"/>
        </w:rPr>
      </w:pPr>
    </w:p>
    <w:p w14:paraId="413FCB80" w14:textId="77777777" w:rsidR="00B9348B" w:rsidRDefault="00B9348B">
      <w:pPr>
        <w:pStyle w:val="BodyText"/>
        <w:rPr>
          <w:sz w:val="20"/>
        </w:rPr>
      </w:pPr>
    </w:p>
    <w:p w14:paraId="476EBBE0" w14:textId="77777777" w:rsidR="00B9348B" w:rsidRDefault="00B9348B">
      <w:pPr>
        <w:pStyle w:val="BodyText"/>
        <w:spacing w:before="5"/>
        <w:rPr>
          <w:sz w:val="18"/>
        </w:rPr>
      </w:pPr>
    </w:p>
    <w:p w14:paraId="7E2A5A10" w14:textId="77777777" w:rsidR="00B9348B" w:rsidRDefault="00000000">
      <w:pPr>
        <w:pStyle w:val="BodyText"/>
        <w:ind w:left="419"/>
      </w:pPr>
      <w:r>
        <w:rPr>
          <w:w w:val="110"/>
        </w:rPr>
        <w:t>18.75</w:t>
      </w:r>
    </w:p>
    <w:p w14:paraId="39CE01E9" w14:textId="77777777" w:rsidR="00B9348B" w:rsidRDefault="00B9348B">
      <w:pPr>
        <w:pStyle w:val="BodyText"/>
        <w:rPr>
          <w:sz w:val="20"/>
        </w:rPr>
      </w:pPr>
    </w:p>
    <w:p w14:paraId="2F2C2947" w14:textId="77777777" w:rsidR="00B9348B" w:rsidRDefault="00B9348B">
      <w:pPr>
        <w:pStyle w:val="BodyText"/>
        <w:rPr>
          <w:sz w:val="20"/>
        </w:rPr>
      </w:pPr>
    </w:p>
    <w:p w14:paraId="4C385645" w14:textId="77777777" w:rsidR="00B9348B" w:rsidRDefault="00B9348B">
      <w:pPr>
        <w:pStyle w:val="BodyText"/>
        <w:rPr>
          <w:sz w:val="20"/>
        </w:rPr>
      </w:pPr>
    </w:p>
    <w:p w14:paraId="285267DD" w14:textId="77777777" w:rsidR="00B9348B" w:rsidRDefault="00B9348B">
      <w:pPr>
        <w:pStyle w:val="BodyText"/>
        <w:rPr>
          <w:sz w:val="20"/>
        </w:rPr>
      </w:pPr>
    </w:p>
    <w:p w14:paraId="7C67581B" w14:textId="77777777" w:rsidR="00B9348B" w:rsidRDefault="00B9348B">
      <w:pPr>
        <w:pStyle w:val="BodyText"/>
        <w:rPr>
          <w:sz w:val="20"/>
        </w:rPr>
      </w:pPr>
    </w:p>
    <w:p w14:paraId="23AC074F" w14:textId="77777777" w:rsidR="00B9348B" w:rsidRDefault="00B9348B">
      <w:pPr>
        <w:pStyle w:val="BodyText"/>
        <w:spacing w:before="4"/>
        <w:rPr>
          <w:sz w:val="27"/>
        </w:rPr>
      </w:pPr>
    </w:p>
    <w:p w14:paraId="19A13326" w14:textId="77777777" w:rsidR="00B9348B" w:rsidRDefault="00000000">
      <w:pPr>
        <w:pStyle w:val="BodyText"/>
        <w:ind w:left="419"/>
      </w:pPr>
      <w:r>
        <w:rPr>
          <w:w w:val="130"/>
        </w:rPr>
        <w:t>0.0625</w:t>
      </w:r>
    </w:p>
    <w:p w14:paraId="5833FD4A" w14:textId="77777777" w:rsidR="00B9348B" w:rsidRDefault="00B9348B">
      <w:pPr>
        <w:pStyle w:val="BodyText"/>
        <w:rPr>
          <w:sz w:val="20"/>
        </w:rPr>
      </w:pPr>
    </w:p>
    <w:p w14:paraId="5D88DA78" w14:textId="77777777" w:rsidR="00B9348B" w:rsidRDefault="00B9348B">
      <w:pPr>
        <w:pStyle w:val="BodyText"/>
        <w:rPr>
          <w:sz w:val="23"/>
        </w:rPr>
      </w:pPr>
    </w:p>
    <w:p w14:paraId="66321E95" w14:textId="77777777" w:rsidR="00B9348B" w:rsidRDefault="00000000">
      <w:pPr>
        <w:pStyle w:val="BodyText"/>
        <w:ind w:left="419"/>
      </w:pPr>
      <w:r>
        <w:rPr>
          <w:w w:val="115"/>
        </w:rPr>
        <w:t>0.01875</w:t>
      </w:r>
    </w:p>
    <w:p w14:paraId="2BCC3709" w14:textId="77777777" w:rsidR="00B9348B" w:rsidRDefault="00B9348B">
      <w:pPr>
        <w:pStyle w:val="BodyText"/>
        <w:rPr>
          <w:sz w:val="20"/>
        </w:rPr>
      </w:pPr>
    </w:p>
    <w:p w14:paraId="5468263D" w14:textId="77777777" w:rsidR="00B9348B" w:rsidRDefault="00B9348B">
      <w:pPr>
        <w:pStyle w:val="BodyText"/>
        <w:spacing w:before="1"/>
        <w:rPr>
          <w:sz w:val="26"/>
        </w:rPr>
      </w:pPr>
    </w:p>
    <w:p w14:paraId="3A8FE76C" w14:textId="77777777" w:rsidR="00B9348B" w:rsidRDefault="00000000">
      <w:pPr>
        <w:pStyle w:val="BodyText"/>
        <w:ind w:left="419"/>
      </w:pPr>
      <w:r>
        <w:rPr>
          <w:w w:val="120"/>
        </w:rPr>
        <w:t>0.9375</w:t>
      </w:r>
    </w:p>
    <w:p w14:paraId="3DADFE57" w14:textId="77777777" w:rsidR="00B9348B" w:rsidRDefault="00B9348B">
      <w:pPr>
        <w:pStyle w:val="BodyText"/>
        <w:rPr>
          <w:sz w:val="20"/>
        </w:rPr>
      </w:pPr>
    </w:p>
    <w:p w14:paraId="57031CDB" w14:textId="77777777" w:rsidR="00B9348B" w:rsidRDefault="00B9348B">
      <w:pPr>
        <w:pStyle w:val="BodyText"/>
        <w:rPr>
          <w:sz w:val="20"/>
        </w:rPr>
      </w:pPr>
    </w:p>
    <w:p w14:paraId="2D76E1D0" w14:textId="77777777" w:rsidR="00B9348B" w:rsidRDefault="00B9348B">
      <w:pPr>
        <w:pStyle w:val="BodyText"/>
        <w:spacing w:before="7"/>
        <w:rPr>
          <w:sz w:val="26"/>
        </w:rPr>
      </w:pPr>
    </w:p>
    <w:p w14:paraId="44C1C3C0" w14:textId="77777777" w:rsidR="00B9348B" w:rsidRDefault="00000000">
      <w:pPr>
        <w:pStyle w:val="BodyText"/>
        <w:ind w:left="419"/>
      </w:pPr>
      <w:r>
        <w:rPr>
          <w:w w:val="120"/>
        </w:rPr>
        <w:t>2.5</w:t>
      </w:r>
    </w:p>
    <w:p w14:paraId="587F78C3" w14:textId="77777777" w:rsidR="00B9348B" w:rsidRDefault="00B9348B">
      <w:pPr>
        <w:pStyle w:val="BodyText"/>
        <w:rPr>
          <w:sz w:val="20"/>
        </w:rPr>
      </w:pPr>
    </w:p>
    <w:p w14:paraId="2D48ACC7" w14:textId="77777777" w:rsidR="00B9348B" w:rsidRDefault="00000000">
      <w:pPr>
        <w:pStyle w:val="BodyText"/>
        <w:spacing w:before="161"/>
        <w:ind w:left="419"/>
      </w:pPr>
      <w:r>
        <w:rPr>
          <w:w w:val="125"/>
        </w:rPr>
        <w:t>6.25</w:t>
      </w:r>
    </w:p>
    <w:p w14:paraId="58192343" w14:textId="77777777" w:rsidR="00B9348B" w:rsidRDefault="00B9348B">
      <w:pPr>
        <w:pStyle w:val="BodyText"/>
        <w:rPr>
          <w:sz w:val="20"/>
        </w:rPr>
      </w:pPr>
    </w:p>
    <w:p w14:paraId="576A9A6E" w14:textId="77777777" w:rsidR="00B9348B" w:rsidRDefault="00B9348B">
      <w:pPr>
        <w:pStyle w:val="BodyText"/>
        <w:rPr>
          <w:sz w:val="20"/>
        </w:rPr>
      </w:pPr>
    </w:p>
    <w:p w14:paraId="2FB346AD" w14:textId="77777777" w:rsidR="00B9348B" w:rsidRDefault="00B9348B">
      <w:pPr>
        <w:pStyle w:val="BodyText"/>
        <w:spacing w:before="2"/>
        <w:rPr>
          <w:sz w:val="17"/>
        </w:rPr>
      </w:pPr>
    </w:p>
    <w:p w14:paraId="0BAB3717" w14:textId="77777777" w:rsidR="00B9348B" w:rsidRDefault="00000000">
      <w:pPr>
        <w:pStyle w:val="BodyText"/>
        <w:ind w:left="419"/>
      </w:pPr>
      <w:r>
        <w:rPr>
          <w:w w:val="130"/>
        </w:rPr>
        <w:t>0.625</w:t>
      </w:r>
    </w:p>
    <w:p w14:paraId="426D1179" w14:textId="77777777" w:rsidR="00B9348B" w:rsidRDefault="00B9348B">
      <w:pPr>
        <w:pStyle w:val="BodyText"/>
        <w:rPr>
          <w:sz w:val="20"/>
        </w:rPr>
      </w:pPr>
    </w:p>
    <w:p w14:paraId="6D44178F" w14:textId="77777777" w:rsidR="00B9348B" w:rsidRDefault="00B9348B">
      <w:pPr>
        <w:pStyle w:val="BodyText"/>
      </w:pPr>
    </w:p>
    <w:p w14:paraId="6848C986" w14:textId="77777777" w:rsidR="00B9348B" w:rsidRDefault="00000000">
      <w:pPr>
        <w:pStyle w:val="BodyText"/>
        <w:ind w:left="419"/>
      </w:pPr>
      <w:r>
        <w:rPr>
          <w:w w:val="130"/>
        </w:rPr>
        <w:t>0.0625</w:t>
      </w:r>
    </w:p>
    <w:p w14:paraId="4B680E31" w14:textId="77777777" w:rsidR="00B9348B" w:rsidRDefault="00B9348B">
      <w:pPr>
        <w:pStyle w:val="BodyText"/>
        <w:rPr>
          <w:sz w:val="20"/>
        </w:rPr>
      </w:pPr>
    </w:p>
    <w:p w14:paraId="71F558F2" w14:textId="77777777" w:rsidR="00B9348B" w:rsidRDefault="00B9348B">
      <w:pPr>
        <w:pStyle w:val="BodyText"/>
        <w:spacing w:before="11"/>
        <w:rPr>
          <w:sz w:val="25"/>
        </w:rPr>
      </w:pPr>
    </w:p>
    <w:p w14:paraId="6C623260" w14:textId="77777777" w:rsidR="00B9348B" w:rsidRDefault="00000000">
      <w:pPr>
        <w:pStyle w:val="BodyText"/>
        <w:ind w:left="419"/>
      </w:pPr>
      <w:r>
        <w:rPr>
          <w:w w:val="130"/>
        </w:rPr>
        <w:t>0.625</w:t>
      </w:r>
    </w:p>
    <w:p w14:paraId="0E336D76" w14:textId="77777777" w:rsidR="00B9348B" w:rsidRDefault="00B9348B">
      <w:pPr>
        <w:pStyle w:val="BodyText"/>
        <w:rPr>
          <w:sz w:val="20"/>
        </w:rPr>
      </w:pPr>
    </w:p>
    <w:p w14:paraId="65FB0096" w14:textId="77777777" w:rsidR="00B9348B" w:rsidRDefault="00B9348B">
      <w:pPr>
        <w:pStyle w:val="BodyText"/>
        <w:rPr>
          <w:sz w:val="25"/>
        </w:rPr>
      </w:pPr>
    </w:p>
    <w:p w14:paraId="69526796" w14:textId="77777777" w:rsidR="00B9348B" w:rsidRDefault="00000000">
      <w:pPr>
        <w:pStyle w:val="BodyText"/>
        <w:spacing w:before="1"/>
        <w:ind w:left="419"/>
      </w:pPr>
      <w:r>
        <w:rPr>
          <w:w w:val="115"/>
        </w:rPr>
        <w:t>25</w:t>
      </w:r>
    </w:p>
    <w:p w14:paraId="195CD151" w14:textId="77777777" w:rsidR="00B9348B" w:rsidRDefault="00B9348B">
      <w:pPr>
        <w:pStyle w:val="BodyText"/>
        <w:rPr>
          <w:sz w:val="20"/>
        </w:rPr>
      </w:pPr>
    </w:p>
    <w:p w14:paraId="18D6D284" w14:textId="77777777" w:rsidR="00B9348B" w:rsidRDefault="00000000">
      <w:pPr>
        <w:pStyle w:val="BodyText"/>
        <w:spacing w:before="142"/>
        <w:ind w:left="419"/>
      </w:pPr>
      <w:r>
        <w:rPr>
          <w:w w:val="130"/>
        </w:rPr>
        <w:t>0.625</w:t>
      </w:r>
    </w:p>
    <w:p w14:paraId="0456CD60" w14:textId="77777777" w:rsidR="00B9348B" w:rsidRDefault="00B9348B">
      <w:pPr>
        <w:sectPr w:rsidR="00B9348B">
          <w:pgSz w:w="16840" w:h="11910" w:orient="landscape"/>
          <w:pgMar w:top="1100" w:right="520" w:bottom="280" w:left="800" w:header="720" w:footer="720" w:gutter="0"/>
          <w:cols w:num="2" w:space="720" w:equalWidth="0">
            <w:col w:w="770" w:space="12914"/>
            <w:col w:w="1836"/>
          </w:cols>
        </w:sectPr>
      </w:pPr>
    </w:p>
    <w:tbl>
      <w:tblPr>
        <w:tblW w:w="0" w:type="auto"/>
        <w:tblInd w:w="367"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left w:w="0" w:type="dxa"/>
          <w:right w:w="0" w:type="dxa"/>
        </w:tblCellMar>
        <w:tblLook w:val="01E0" w:firstRow="1" w:lastRow="1" w:firstColumn="1" w:lastColumn="1" w:noHBand="0" w:noVBand="0"/>
      </w:tblPr>
      <w:tblGrid>
        <w:gridCol w:w="378"/>
        <w:gridCol w:w="3413"/>
        <w:gridCol w:w="5842"/>
        <w:gridCol w:w="1654"/>
        <w:gridCol w:w="1282"/>
        <w:gridCol w:w="1112"/>
        <w:gridCol w:w="832"/>
      </w:tblGrid>
      <w:tr w:rsidR="00B9348B" w14:paraId="3422AEB6" w14:textId="77777777">
        <w:trPr>
          <w:trHeight w:val="546"/>
        </w:trPr>
        <w:tc>
          <w:tcPr>
            <w:tcW w:w="378" w:type="dxa"/>
            <w:vMerge w:val="restart"/>
            <w:tcBorders>
              <w:top w:val="nil"/>
              <w:right w:val="double" w:sz="1" w:space="0" w:color="EFEFEF"/>
            </w:tcBorders>
          </w:tcPr>
          <w:p w14:paraId="111190ED" w14:textId="77777777" w:rsidR="00B9348B" w:rsidRDefault="00000000">
            <w:pPr>
              <w:pStyle w:val="TableParagraph"/>
              <w:spacing w:before="104"/>
              <w:ind w:left="85"/>
              <w:rPr>
                <w:sz w:val="19"/>
              </w:rPr>
            </w:pPr>
            <w:r>
              <w:rPr>
                <w:w w:val="105"/>
                <w:sz w:val="19"/>
              </w:rPr>
              <w:lastRenderedPageBreak/>
              <w:t>51.</w:t>
            </w:r>
          </w:p>
          <w:p w14:paraId="69F19EA6" w14:textId="77777777" w:rsidR="00B9348B" w:rsidRDefault="00B9348B">
            <w:pPr>
              <w:pStyle w:val="TableParagraph"/>
              <w:rPr>
                <w:sz w:val="20"/>
              </w:rPr>
            </w:pPr>
          </w:p>
          <w:p w14:paraId="75603C3D" w14:textId="77777777" w:rsidR="00B9348B" w:rsidRDefault="00000000">
            <w:pPr>
              <w:pStyle w:val="TableParagraph"/>
              <w:spacing w:before="140"/>
              <w:ind w:left="71" w:right="-15"/>
              <w:rPr>
                <w:sz w:val="19"/>
              </w:rPr>
            </w:pPr>
            <w:r>
              <w:rPr>
                <w:w w:val="120"/>
                <w:sz w:val="19"/>
              </w:rPr>
              <w:t>52.</w:t>
            </w:r>
          </w:p>
        </w:tc>
        <w:tc>
          <w:tcPr>
            <w:tcW w:w="3413" w:type="dxa"/>
            <w:tcBorders>
              <w:top w:val="double" w:sz="1" w:space="0" w:color="EFEFEF"/>
              <w:left w:val="double" w:sz="1" w:space="0" w:color="EFEFEF"/>
              <w:bottom w:val="double" w:sz="1" w:space="0" w:color="A0A0A0"/>
              <w:right w:val="double" w:sz="1" w:space="0" w:color="EFEFEF"/>
            </w:tcBorders>
          </w:tcPr>
          <w:p w14:paraId="07F3EC9F" w14:textId="77777777" w:rsidR="00B9348B" w:rsidRDefault="00B9348B">
            <w:pPr>
              <w:pStyle w:val="TableParagraph"/>
              <w:spacing w:before="8"/>
              <w:rPr>
                <w:sz w:val="20"/>
              </w:rPr>
            </w:pPr>
          </w:p>
          <w:p w14:paraId="33C93800" w14:textId="77777777" w:rsidR="00B9348B" w:rsidRDefault="00000000">
            <w:pPr>
              <w:pStyle w:val="TableParagraph"/>
              <w:ind w:left="65"/>
              <w:rPr>
                <w:sz w:val="19"/>
                <w:szCs w:val="19"/>
              </w:rPr>
            </w:pPr>
            <w:r>
              <w:rPr>
                <w:w w:val="135"/>
                <w:sz w:val="19"/>
                <w:szCs w:val="19"/>
              </w:rPr>
              <w:t>Մեթիպրիլոն</w:t>
            </w:r>
          </w:p>
        </w:tc>
        <w:tc>
          <w:tcPr>
            <w:tcW w:w="5842" w:type="dxa"/>
            <w:tcBorders>
              <w:top w:val="double" w:sz="1" w:space="0" w:color="EFEFEF"/>
              <w:left w:val="double" w:sz="1" w:space="0" w:color="EFEFEF"/>
              <w:bottom w:val="double" w:sz="1" w:space="0" w:color="A0A0A0"/>
              <w:right w:val="double" w:sz="1" w:space="0" w:color="A0A0A0"/>
            </w:tcBorders>
          </w:tcPr>
          <w:p w14:paraId="4976203B" w14:textId="77777777" w:rsidR="00B9348B" w:rsidRDefault="00B9348B">
            <w:pPr>
              <w:pStyle w:val="TableParagraph"/>
              <w:spacing w:before="8"/>
              <w:rPr>
                <w:sz w:val="20"/>
              </w:rPr>
            </w:pPr>
          </w:p>
          <w:p w14:paraId="53BF552B" w14:textId="77777777" w:rsidR="00B9348B" w:rsidRDefault="00000000">
            <w:pPr>
              <w:pStyle w:val="TableParagraph"/>
              <w:ind w:left="63"/>
              <w:rPr>
                <w:sz w:val="19"/>
                <w:szCs w:val="19"/>
              </w:rPr>
            </w:pPr>
            <w:r>
              <w:rPr>
                <w:w w:val="120"/>
                <w:sz w:val="19"/>
                <w:szCs w:val="19"/>
              </w:rPr>
              <w:t>3.3-դիէթիլ-5-մեթիլ-2.4-պիպերիդինդիոն</w:t>
            </w:r>
          </w:p>
        </w:tc>
        <w:tc>
          <w:tcPr>
            <w:tcW w:w="1654" w:type="dxa"/>
            <w:tcBorders>
              <w:top w:val="double" w:sz="1" w:space="0" w:color="EFEFEF"/>
              <w:left w:val="double" w:sz="1" w:space="0" w:color="A0A0A0"/>
              <w:bottom w:val="double" w:sz="1" w:space="0" w:color="A0A0A0"/>
              <w:right w:val="double" w:sz="1" w:space="0" w:color="A0A0A0"/>
            </w:tcBorders>
          </w:tcPr>
          <w:p w14:paraId="6E333560" w14:textId="77777777" w:rsidR="00B9348B" w:rsidRDefault="00B9348B">
            <w:pPr>
              <w:pStyle w:val="TableParagraph"/>
              <w:spacing w:before="10"/>
              <w:rPr>
                <w:sz w:val="18"/>
              </w:rPr>
            </w:pPr>
          </w:p>
          <w:p w14:paraId="3D938D26" w14:textId="77777777" w:rsidR="00B9348B" w:rsidRDefault="00000000">
            <w:pPr>
              <w:pStyle w:val="TableParagraph"/>
              <w:ind w:left="62"/>
              <w:rPr>
                <w:sz w:val="19"/>
              </w:rPr>
            </w:pPr>
            <w:r>
              <w:rPr>
                <w:w w:val="110"/>
                <w:sz w:val="19"/>
              </w:rPr>
              <w:t>0.3-1.5</w:t>
            </w:r>
          </w:p>
        </w:tc>
        <w:tc>
          <w:tcPr>
            <w:tcW w:w="1282" w:type="dxa"/>
            <w:tcBorders>
              <w:top w:val="double" w:sz="1" w:space="0" w:color="EFEFEF"/>
              <w:left w:val="double" w:sz="1" w:space="0" w:color="A0A0A0"/>
              <w:bottom w:val="double" w:sz="1" w:space="0" w:color="A0A0A0"/>
              <w:right w:val="double" w:sz="1" w:space="0" w:color="A0A0A0"/>
            </w:tcBorders>
          </w:tcPr>
          <w:p w14:paraId="609ACC96" w14:textId="77777777" w:rsidR="00B9348B" w:rsidRDefault="00B9348B">
            <w:pPr>
              <w:pStyle w:val="TableParagraph"/>
              <w:spacing w:before="10"/>
              <w:rPr>
                <w:sz w:val="18"/>
              </w:rPr>
            </w:pPr>
          </w:p>
          <w:p w14:paraId="2DA771E8" w14:textId="77777777" w:rsidR="00B9348B" w:rsidRDefault="00000000">
            <w:pPr>
              <w:pStyle w:val="TableParagraph"/>
              <w:ind w:left="62"/>
              <w:rPr>
                <w:sz w:val="19"/>
              </w:rPr>
            </w:pPr>
            <w:r>
              <w:rPr>
                <w:w w:val="110"/>
                <w:sz w:val="19"/>
              </w:rPr>
              <w:t>1.5-7.5</w:t>
            </w:r>
          </w:p>
        </w:tc>
        <w:tc>
          <w:tcPr>
            <w:tcW w:w="1112" w:type="dxa"/>
            <w:tcBorders>
              <w:top w:val="double" w:sz="1" w:space="0" w:color="EFEFEF"/>
              <w:left w:val="double" w:sz="1" w:space="0" w:color="A0A0A0"/>
              <w:bottom w:val="double" w:sz="1" w:space="0" w:color="A0A0A0"/>
              <w:right w:val="double" w:sz="1" w:space="0" w:color="A0A0A0"/>
            </w:tcBorders>
          </w:tcPr>
          <w:p w14:paraId="0BC99BD7" w14:textId="77777777" w:rsidR="00B9348B" w:rsidRDefault="00B9348B">
            <w:pPr>
              <w:pStyle w:val="TableParagraph"/>
              <w:spacing w:before="7"/>
              <w:rPr>
                <w:sz w:val="18"/>
              </w:rPr>
            </w:pPr>
          </w:p>
          <w:p w14:paraId="506C3051" w14:textId="77777777" w:rsidR="00B9348B" w:rsidRDefault="00000000">
            <w:pPr>
              <w:pStyle w:val="TableParagraph"/>
              <w:ind w:left="66"/>
              <w:rPr>
                <w:sz w:val="19"/>
              </w:rPr>
            </w:pPr>
            <w:r>
              <w:rPr>
                <w:w w:val="120"/>
                <w:sz w:val="19"/>
              </w:rPr>
              <w:t>7.5-37.5</w:t>
            </w:r>
          </w:p>
        </w:tc>
        <w:tc>
          <w:tcPr>
            <w:tcW w:w="832" w:type="dxa"/>
            <w:vMerge w:val="restart"/>
            <w:tcBorders>
              <w:top w:val="nil"/>
              <w:left w:val="double" w:sz="1" w:space="0" w:color="A0A0A0"/>
            </w:tcBorders>
          </w:tcPr>
          <w:p w14:paraId="61866984" w14:textId="77777777" w:rsidR="00B9348B" w:rsidRDefault="00B9348B">
            <w:pPr>
              <w:pStyle w:val="TableParagraph"/>
              <w:spacing w:before="7"/>
              <w:rPr>
                <w:sz w:val="18"/>
              </w:rPr>
            </w:pPr>
          </w:p>
          <w:p w14:paraId="7C8AE1D6" w14:textId="77777777" w:rsidR="00B9348B" w:rsidRDefault="00000000">
            <w:pPr>
              <w:pStyle w:val="TableParagraph"/>
              <w:ind w:left="63"/>
              <w:rPr>
                <w:sz w:val="19"/>
              </w:rPr>
            </w:pPr>
            <w:r>
              <w:rPr>
                <w:w w:val="120"/>
                <w:sz w:val="19"/>
              </w:rPr>
              <w:t>37.5</w:t>
            </w:r>
          </w:p>
          <w:p w14:paraId="7706DCBA" w14:textId="77777777" w:rsidR="00B9348B" w:rsidRDefault="00B9348B">
            <w:pPr>
              <w:pStyle w:val="TableParagraph"/>
              <w:rPr>
                <w:sz w:val="20"/>
              </w:rPr>
            </w:pPr>
          </w:p>
          <w:p w14:paraId="5D4ED3DD" w14:textId="77777777" w:rsidR="00B9348B" w:rsidRDefault="00000000">
            <w:pPr>
              <w:pStyle w:val="TableParagraph"/>
              <w:spacing w:before="142"/>
              <w:ind w:left="63"/>
              <w:rPr>
                <w:sz w:val="19"/>
              </w:rPr>
            </w:pPr>
            <w:r>
              <w:rPr>
                <w:w w:val="110"/>
                <w:sz w:val="19"/>
              </w:rPr>
              <w:t>1.875</w:t>
            </w:r>
          </w:p>
        </w:tc>
      </w:tr>
      <w:tr w:rsidR="00B9348B" w14:paraId="1A9B7C29" w14:textId="77777777">
        <w:trPr>
          <w:trHeight w:val="675"/>
        </w:trPr>
        <w:tc>
          <w:tcPr>
            <w:tcW w:w="378" w:type="dxa"/>
            <w:vMerge/>
            <w:tcBorders>
              <w:top w:val="nil"/>
              <w:right w:val="double" w:sz="1" w:space="0" w:color="EFEFEF"/>
            </w:tcBorders>
          </w:tcPr>
          <w:p w14:paraId="31954566" w14:textId="77777777" w:rsidR="00B9348B" w:rsidRDefault="00B9348B">
            <w:pPr>
              <w:rPr>
                <w:sz w:val="2"/>
                <w:szCs w:val="2"/>
              </w:rPr>
            </w:pPr>
          </w:p>
        </w:tc>
        <w:tc>
          <w:tcPr>
            <w:tcW w:w="3413" w:type="dxa"/>
            <w:tcBorders>
              <w:top w:val="double" w:sz="1" w:space="0" w:color="A0A0A0"/>
              <w:left w:val="double" w:sz="1" w:space="0" w:color="EFEFEF"/>
              <w:bottom w:val="double" w:sz="1" w:space="0" w:color="A0A0A0"/>
              <w:right w:val="double" w:sz="1" w:space="0" w:color="EFEFEF"/>
            </w:tcBorders>
          </w:tcPr>
          <w:p w14:paraId="46942642" w14:textId="77777777" w:rsidR="00B9348B" w:rsidRDefault="00B9348B">
            <w:pPr>
              <w:pStyle w:val="TableParagraph"/>
              <w:spacing w:before="11"/>
              <w:rPr>
                <w:sz w:val="21"/>
              </w:rPr>
            </w:pPr>
          </w:p>
          <w:p w14:paraId="3C8C8167" w14:textId="77777777" w:rsidR="00B9348B" w:rsidRDefault="00000000">
            <w:pPr>
              <w:pStyle w:val="TableParagraph"/>
              <w:ind w:left="65"/>
              <w:rPr>
                <w:sz w:val="19"/>
                <w:szCs w:val="19"/>
              </w:rPr>
            </w:pPr>
            <w:r>
              <w:rPr>
                <w:w w:val="135"/>
                <w:sz w:val="19"/>
                <w:szCs w:val="19"/>
              </w:rPr>
              <w:t>Միդազոլամ</w:t>
            </w:r>
          </w:p>
        </w:tc>
        <w:tc>
          <w:tcPr>
            <w:tcW w:w="5842" w:type="dxa"/>
            <w:tcBorders>
              <w:top w:val="double" w:sz="1" w:space="0" w:color="A0A0A0"/>
              <w:left w:val="double" w:sz="1" w:space="0" w:color="EFEFEF"/>
              <w:bottom w:val="double" w:sz="1" w:space="0" w:color="A0A0A0"/>
              <w:right w:val="double" w:sz="1" w:space="0" w:color="A0A0A0"/>
            </w:tcBorders>
          </w:tcPr>
          <w:p w14:paraId="754D1492" w14:textId="77777777" w:rsidR="00B9348B" w:rsidRDefault="00000000">
            <w:pPr>
              <w:pStyle w:val="TableParagraph"/>
              <w:spacing w:before="10" w:line="300" w:lineRule="atLeast"/>
              <w:ind w:left="63" w:right="130" w:hanging="1"/>
              <w:rPr>
                <w:sz w:val="19"/>
                <w:szCs w:val="19"/>
              </w:rPr>
            </w:pPr>
            <w:r>
              <w:rPr>
                <w:w w:val="110"/>
                <w:sz w:val="19"/>
                <w:szCs w:val="19"/>
              </w:rPr>
              <w:t>8-քլորո-6-(о-ֆտորֆենիլ)-1-մեթիլ-4Н-իմիդազո[1,5- a][1,.4]բենզոդիազեպին</w:t>
            </w:r>
          </w:p>
        </w:tc>
        <w:tc>
          <w:tcPr>
            <w:tcW w:w="1654" w:type="dxa"/>
            <w:tcBorders>
              <w:top w:val="double" w:sz="1" w:space="0" w:color="A0A0A0"/>
              <w:left w:val="double" w:sz="1" w:space="0" w:color="A0A0A0"/>
              <w:bottom w:val="double" w:sz="1" w:space="0" w:color="A0A0A0"/>
              <w:right w:val="double" w:sz="1" w:space="0" w:color="A0A0A0"/>
            </w:tcBorders>
          </w:tcPr>
          <w:p w14:paraId="291B222C" w14:textId="77777777" w:rsidR="00B9348B" w:rsidRDefault="00B9348B">
            <w:pPr>
              <w:pStyle w:val="TableParagraph"/>
              <w:spacing w:before="10"/>
              <w:rPr>
                <w:sz w:val="19"/>
              </w:rPr>
            </w:pPr>
          </w:p>
          <w:p w14:paraId="10FAB2A7" w14:textId="77777777" w:rsidR="00B9348B" w:rsidRDefault="00000000">
            <w:pPr>
              <w:pStyle w:val="TableParagraph"/>
              <w:ind w:left="62"/>
              <w:rPr>
                <w:sz w:val="19"/>
              </w:rPr>
            </w:pPr>
            <w:r>
              <w:rPr>
                <w:w w:val="120"/>
                <w:sz w:val="19"/>
              </w:rPr>
              <w:t>0.015-0.075</w:t>
            </w:r>
          </w:p>
        </w:tc>
        <w:tc>
          <w:tcPr>
            <w:tcW w:w="1282" w:type="dxa"/>
            <w:tcBorders>
              <w:top w:val="double" w:sz="1" w:space="0" w:color="A0A0A0"/>
              <w:left w:val="double" w:sz="1" w:space="0" w:color="A0A0A0"/>
              <w:bottom w:val="double" w:sz="1" w:space="0" w:color="A0A0A0"/>
              <w:right w:val="double" w:sz="1" w:space="0" w:color="A0A0A0"/>
            </w:tcBorders>
          </w:tcPr>
          <w:p w14:paraId="7CA45AC6" w14:textId="77777777" w:rsidR="00B9348B" w:rsidRDefault="00B9348B">
            <w:pPr>
              <w:pStyle w:val="TableParagraph"/>
              <w:spacing w:before="10"/>
              <w:rPr>
                <w:sz w:val="19"/>
              </w:rPr>
            </w:pPr>
          </w:p>
          <w:p w14:paraId="483B6147" w14:textId="77777777" w:rsidR="00B9348B" w:rsidRDefault="00000000">
            <w:pPr>
              <w:pStyle w:val="TableParagraph"/>
              <w:ind w:left="62"/>
              <w:rPr>
                <w:sz w:val="19"/>
              </w:rPr>
            </w:pPr>
            <w:r>
              <w:rPr>
                <w:w w:val="120"/>
                <w:sz w:val="19"/>
              </w:rPr>
              <w:t>0.075-0.375</w:t>
            </w:r>
          </w:p>
        </w:tc>
        <w:tc>
          <w:tcPr>
            <w:tcW w:w="1112" w:type="dxa"/>
            <w:tcBorders>
              <w:top w:val="double" w:sz="1" w:space="0" w:color="A0A0A0"/>
              <w:left w:val="double" w:sz="1" w:space="0" w:color="A0A0A0"/>
              <w:bottom w:val="double" w:sz="1" w:space="0" w:color="A0A0A0"/>
              <w:right w:val="double" w:sz="1" w:space="0" w:color="A0A0A0"/>
            </w:tcBorders>
          </w:tcPr>
          <w:p w14:paraId="290FCAAB" w14:textId="77777777" w:rsidR="00B9348B" w:rsidRDefault="00000000">
            <w:pPr>
              <w:pStyle w:val="TableParagraph"/>
              <w:spacing w:before="94"/>
              <w:ind w:left="66"/>
              <w:rPr>
                <w:sz w:val="19"/>
              </w:rPr>
            </w:pPr>
            <w:r>
              <w:rPr>
                <w:w w:val="120"/>
                <w:sz w:val="19"/>
              </w:rPr>
              <w:t>0.375-</w:t>
            </w:r>
          </w:p>
          <w:p w14:paraId="5DDECED9" w14:textId="77777777" w:rsidR="00B9348B" w:rsidRDefault="00000000">
            <w:pPr>
              <w:pStyle w:val="TableParagraph"/>
              <w:spacing w:before="86"/>
              <w:ind w:left="66"/>
              <w:rPr>
                <w:sz w:val="19"/>
              </w:rPr>
            </w:pPr>
            <w:r>
              <w:rPr>
                <w:w w:val="110"/>
                <w:sz w:val="19"/>
              </w:rPr>
              <w:t>1.875</w:t>
            </w:r>
          </w:p>
        </w:tc>
        <w:tc>
          <w:tcPr>
            <w:tcW w:w="832" w:type="dxa"/>
            <w:vMerge/>
            <w:tcBorders>
              <w:top w:val="nil"/>
              <w:left w:val="double" w:sz="1" w:space="0" w:color="A0A0A0"/>
            </w:tcBorders>
          </w:tcPr>
          <w:p w14:paraId="47B234AC" w14:textId="77777777" w:rsidR="00B9348B" w:rsidRDefault="00B9348B">
            <w:pPr>
              <w:rPr>
                <w:sz w:val="2"/>
                <w:szCs w:val="2"/>
              </w:rPr>
            </w:pPr>
          </w:p>
        </w:tc>
      </w:tr>
      <w:tr w:rsidR="00B9348B" w14:paraId="09B060A7" w14:textId="77777777">
        <w:trPr>
          <w:trHeight w:val="565"/>
        </w:trPr>
        <w:tc>
          <w:tcPr>
            <w:tcW w:w="378" w:type="dxa"/>
            <w:tcBorders>
              <w:bottom w:val="nil"/>
              <w:right w:val="double" w:sz="1" w:space="0" w:color="EFEFEF"/>
            </w:tcBorders>
          </w:tcPr>
          <w:p w14:paraId="59F6E3EB" w14:textId="77777777" w:rsidR="00B9348B" w:rsidRDefault="00000000">
            <w:pPr>
              <w:pStyle w:val="TableParagraph"/>
              <w:spacing w:before="118"/>
              <w:ind w:left="68"/>
              <w:jc w:val="center"/>
              <w:rPr>
                <w:sz w:val="19"/>
              </w:rPr>
            </w:pPr>
            <w:r>
              <w:rPr>
                <w:w w:val="120"/>
                <w:sz w:val="19"/>
              </w:rPr>
              <w:t>53.</w:t>
            </w:r>
          </w:p>
        </w:tc>
        <w:tc>
          <w:tcPr>
            <w:tcW w:w="3413" w:type="dxa"/>
            <w:tcBorders>
              <w:top w:val="double" w:sz="1" w:space="0" w:color="A0A0A0"/>
              <w:left w:val="double" w:sz="1" w:space="0" w:color="EFEFEF"/>
              <w:bottom w:val="double" w:sz="1" w:space="0" w:color="EFEFEF"/>
              <w:right w:val="double" w:sz="1" w:space="0" w:color="EFEFEF"/>
            </w:tcBorders>
          </w:tcPr>
          <w:p w14:paraId="6F92A2F5" w14:textId="77777777" w:rsidR="00B9348B" w:rsidRDefault="00B9348B">
            <w:pPr>
              <w:pStyle w:val="TableParagraph"/>
              <w:spacing w:before="2"/>
            </w:pPr>
          </w:p>
          <w:p w14:paraId="6782831E" w14:textId="77777777" w:rsidR="00B9348B" w:rsidRDefault="00000000">
            <w:pPr>
              <w:pStyle w:val="TableParagraph"/>
              <w:ind w:left="65"/>
              <w:rPr>
                <w:sz w:val="19"/>
                <w:szCs w:val="19"/>
              </w:rPr>
            </w:pPr>
            <w:r>
              <w:rPr>
                <w:w w:val="125"/>
                <w:sz w:val="19"/>
                <w:szCs w:val="19"/>
              </w:rPr>
              <w:t>Մեպրոբամատ</w:t>
            </w:r>
          </w:p>
        </w:tc>
        <w:tc>
          <w:tcPr>
            <w:tcW w:w="5842" w:type="dxa"/>
            <w:tcBorders>
              <w:top w:val="double" w:sz="1" w:space="0" w:color="A0A0A0"/>
              <w:left w:val="double" w:sz="1" w:space="0" w:color="EFEFEF"/>
              <w:bottom w:val="double" w:sz="1" w:space="0" w:color="EFEFEF"/>
              <w:right w:val="double" w:sz="1" w:space="0" w:color="A0A0A0"/>
            </w:tcBorders>
          </w:tcPr>
          <w:p w14:paraId="14ED0851" w14:textId="77777777" w:rsidR="00B9348B" w:rsidRDefault="00B9348B">
            <w:pPr>
              <w:pStyle w:val="TableParagraph"/>
              <w:spacing w:before="8"/>
              <w:rPr>
                <w:sz w:val="21"/>
              </w:rPr>
            </w:pPr>
          </w:p>
          <w:p w14:paraId="6464CCE9" w14:textId="77777777" w:rsidR="00B9348B" w:rsidRDefault="00000000">
            <w:pPr>
              <w:pStyle w:val="TableParagraph"/>
              <w:spacing w:before="1"/>
              <w:ind w:left="60"/>
              <w:rPr>
                <w:sz w:val="19"/>
                <w:szCs w:val="19"/>
              </w:rPr>
            </w:pPr>
            <w:r>
              <w:rPr>
                <w:w w:val="125"/>
                <w:sz w:val="19"/>
                <w:szCs w:val="19"/>
              </w:rPr>
              <w:t>2-մեթիլ-2-պրոպիլ-1,3-պրոպանդիոլ դիկարբամատ</w:t>
            </w:r>
          </w:p>
        </w:tc>
        <w:tc>
          <w:tcPr>
            <w:tcW w:w="1654" w:type="dxa"/>
            <w:tcBorders>
              <w:top w:val="double" w:sz="1" w:space="0" w:color="A0A0A0"/>
              <w:left w:val="double" w:sz="1" w:space="0" w:color="A0A0A0"/>
              <w:bottom w:val="double" w:sz="1" w:space="0" w:color="EFEFEF"/>
              <w:right w:val="double" w:sz="1" w:space="0" w:color="A0A0A0"/>
            </w:tcBorders>
          </w:tcPr>
          <w:p w14:paraId="0A15FD69" w14:textId="77777777" w:rsidR="00B9348B" w:rsidRDefault="00B9348B">
            <w:pPr>
              <w:pStyle w:val="TableParagraph"/>
              <w:spacing w:before="10"/>
              <w:rPr>
                <w:sz w:val="19"/>
              </w:rPr>
            </w:pPr>
          </w:p>
          <w:p w14:paraId="08A754CD" w14:textId="77777777" w:rsidR="00B9348B" w:rsidRDefault="00000000">
            <w:pPr>
              <w:pStyle w:val="TableParagraph"/>
              <w:ind w:left="60"/>
              <w:rPr>
                <w:sz w:val="19"/>
              </w:rPr>
            </w:pPr>
            <w:r>
              <w:rPr>
                <w:w w:val="105"/>
                <w:sz w:val="19"/>
              </w:rPr>
              <w:t>0.2-1</w:t>
            </w:r>
          </w:p>
        </w:tc>
        <w:tc>
          <w:tcPr>
            <w:tcW w:w="1282" w:type="dxa"/>
            <w:tcBorders>
              <w:top w:val="double" w:sz="1" w:space="0" w:color="A0A0A0"/>
              <w:left w:val="double" w:sz="1" w:space="0" w:color="A0A0A0"/>
              <w:bottom w:val="double" w:sz="1" w:space="0" w:color="EFEFEF"/>
              <w:right w:val="single" w:sz="2" w:space="0" w:color="A0A0A0"/>
            </w:tcBorders>
          </w:tcPr>
          <w:p w14:paraId="166D0408" w14:textId="77777777" w:rsidR="00B9348B" w:rsidRDefault="00B9348B">
            <w:pPr>
              <w:pStyle w:val="TableParagraph"/>
              <w:spacing w:before="10"/>
              <w:rPr>
                <w:sz w:val="19"/>
              </w:rPr>
            </w:pPr>
          </w:p>
          <w:p w14:paraId="6F406C4A" w14:textId="77777777" w:rsidR="00B9348B" w:rsidRDefault="00000000">
            <w:pPr>
              <w:pStyle w:val="TableParagraph"/>
              <w:ind w:left="57"/>
              <w:rPr>
                <w:sz w:val="19"/>
              </w:rPr>
            </w:pPr>
            <w:r>
              <w:rPr>
                <w:sz w:val="19"/>
              </w:rPr>
              <w:t>1-5</w:t>
            </w:r>
          </w:p>
        </w:tc>
        <w:tc>
          <w:tcPr>
            <w:tcW w:w="1112" w:type="dxa"/>
            <w:tcBorders>
              <w:top w:val="double" w:sz="1" w:space="0" w:color="A0A0A0"/>
              <w:left w:val="single" w:sz="2" w:space="0" w:color="A0A0A0"/>
              <w:bottom w:val="double" w:sz="1" w:space="0" w:color="EFEFEF"/>
              <w:right w:val="double" w:sz="1" w:space="0" w:color="A0A0A0"/>
            </w:tcBorders>
          </w:tcPr>
          <w:p w14:paraId="1587345E" w14:textId="77777777" w:rsidR="00B9348B" w:rsidRDefault="00B9348B">
            <w:pPr>
              <w:pStyle w:val="TableParagraph"/>
              <w:spacing w:before="1"/>
              <w:rPr>
                <w:sz w:val="20"/>
              </w:rPr>
            </w:pPr>
          </w:p>
          <w:p w14:paraId="7EF0B9C2" w14:textId="77777777" w:rsidR="00B9348B" w:rsidRDefault="00000000">
            <w:pPr>
              <w:pStyle w:val="TableParagraph"/>
              <w:ind w:left="64"/>
              <w:rPr>
                <w:sz w:val="19"/>
              </w:rPr>
            </w:pPr>
            <w:r>
              <w:rPr>
                <w:w w:val="115"/>
                <w:sz w:val="19"/>
              </w:rPr>
              <w:t>5-25</w:t>
            </w:r>
          </w:p>
        </w:tc>
        <w:tc>
          <w:tcPr>
            <w:tcW w:w="832" w:type="dxa"/>
            <w:tcBorders>
              <w:left w:val="double" w:sz="1" w:space="0" w:color="A0A0A0"/>
              <w:bottom w:val="nil"/>
            </w:tcBorders>
          </w:tcPr>
          <w:p w14:paraId="74134FD8" w14:textId="77777777" w:rsidR="00B9348B" w:rsidRDefault="00B9348B">
            <w:pPr>
              <w:pStyle w:val="TableParagraph"/>
              <w:spacing w:before="1"/>
              <w:rPr>
                <w:sz w:val="20"/>
              </w:rPr>
            </w:pPr>
          </w:p>
          <w:p w14:paraId="23EB01CA" w14:textId="77777777" w:rsidR="00B9348B" w:rsidRDefault="00000000">
            <w:pPr>
              <w:pStyle w:val="TableParagraph"/>
              <w:ind w:left="56"/>
              <w:rPr>
                <w:sz w:val="19"/>
              </w:rPr>
            </w:pPr>
            <w:r>
              <w:rPr>
                <w:w w:val="115"/>
                <w:sz w:val="19"/>
              </w:rPr>
              <w:t>25</w:t>
            </w:r>
          </w:p>
        </w:tc>
      </w:tr>
      <w:tr w:rsidR="00B9348B" w14:paraId="43A0064B" w14:textId="77777777">
        <w:trPr>
          <w:trHeight w:val="548"/>
        </w:trPr>
        <w:tc>
          <w:tcPr>
            <w:tcW w:w="378" w:type="dxa"/>
            <w:tcBorders>
              <w:top w:val="nil"/>
              <w:bottom w:val="nil"/>
              <w:right w:val="double" w:sz="1" w:space="0" w:color="EFEFEF"/>
            </w:tcBorders>
          </w:tcPr>
          <w:p w14:paraId="4E7897F8" w14:textId="77777777" w:rsidR="00B9348B" w:rsidRDefault="00000000">
            <w:pPr>
              <w:pStyle w:val="TableParagraph"/>
              <w:spacing w:before="104"/>
              <w:ind w:left="59" w:right="-15"/>
              <w:jc w:val="center"/>
              <w:rPr>
                <w:sz w:val="19"/>
              </w:rPr>
            </w:pPr>
            <w:r>
              <w:rPr>
                <w:w w:val="125"/>
                <w:sz w:val="19"/>
              </w:rPr>
              <w:t>54.</w:t>
            </w:r>
          </w:p>
        </w:tc>
        <w:tc>
          <w:tcPr>
            <w:tcW w:w="3413" w:type="dxa"/>
            <w:tcBorders>
              <w:top w:val="double" w:sz="1" w:space="0" w:color="EFEFEF"/>
              <w:left w:val="double" w:sz="1" w:space="0" w:color="EFEFEF"/>
              <w:bottom w:val="double" w:sz="1" w:space="0" w:color="A0A0A0"/>
              <w:right w:val="double" w:sz="1" w:space="0" w:color="EFEFEF"/>
            </w:tcBorders>
          </w:tcPr>
          <w:p w14:paraId="036AF2DE" w14:textId="77777777" w:rsidR="00B9348B" w:rsidRDefault="00B9348B">
            <w:pPr>
              <w:pStyle w:val="TableParagraph"/>
              <w:spacing w:before="8"/>
              <w:rPr>
                <w:sz w:val="20"/>
              </w:rPr>
            </w:pPr>
          </w:p>
          <w:p w14:paraId="38F3E619" w14:textId="77777777" w:rsidR="00B9348B" w:rsidRDefault="00000000">
            <w:pPr>
              <w:pStyle w:val="TableParagraph"/>
              <w:spacing w:before="1"/>
              <w:ind w:left="65"/>
              <w:rPr>
                <w:sz w:val="19"/>
                <w:szCs w:val="19"/>
              </w:rPr>
            </w:pPr>
            <w:r>
              <w:rPr>
                <w:w w:val="120"/>
                <w:sz w:val="19"/>
                <w:szCs w:val="19"/>
              </w:rPr>
              <w:t>Մեֆենորեքս</w:t>
            </w:r>
          </w:p>
        </w:tc>
        <w:tc>
          <w:tcPr>
            <w:tcW w:w="5842" w:type="dxa"/>
            <w:tcBorders>
              <w:top w:val="double" w:sz="1" w:space="0" w:color="EFEFEF"/>
              <w:left w:val="double" w:sz="1" w:space="0" w:color="EFEFEF"/>
              <w:bottom w:val="double" w:sz="1" w:space="0" w:color="A0A0A0"/>
              <w:right w:val="double" w:sz="1" w:space="0" w:color="A0A0A0"/>
            </w:tcBorders>
          </w:tcPr>
          <w:p w14:paraId="7FCF1070" w14:textId="77777777" w:rsidR="00B9348B" w:rsidRDefault="00B9348B">
            <w:pPr>
              <w:pStyle w:val="TableParagraph"/>
              <w:spacing w:before="8"/>
              <w:rPr>
                <w:sz w:val="20"/>
              </w:rPr>
            </w:pPr>
          </w:p>
          <w:p w14:paraId="45B6A434" w14:textId="77777777" w:rsidR="00B9348B" w:rsidRDefault="00000000">
            <w:pPr>
              <w:pStyle w:val="TableParagraph"/>
              <w:spacing w:before="1"/>
              <w:ind w:left="60"/>
              <w:rPr>
                <w:sz w:val="19"/>
                <w:szCs w:val="19"/>
              </w:rPr>
            </w:pPr>
            <w:r>
              <w:rPr>
                <w:w w:val="125"/>
                <w:sz w:val="19"/>
                <w:szCs w:val="19"/>
              </w:rPr>
              <w:t>dl-N-(3-քլորոպրոպիլ)-ալֆա-մեթիլֆենէթիլամին</w:t>
            </w:r>
          </w:p>
        </w:tc>
        <w:tc>
          <w:tcPr>
            <w:tcW w:w="1654" w:type="dxa"/>
            <w:tcBorders>
              <w:top w:val="double" w:sz="1" w:space="0" w:color="EFEFEF"/>
              <w:left w:val="double" w:sz="1" w:space="0" w:color="A0A0A0"/>
              <w:bottom w:val="double" w:sz="1" w:space="0" w:color="A0A0A0"/>
              <w:right w:val="double" w:sz="1" w:space="0" w:color="A0A0A0"/>
            </w:tcBorders>
          </w:tcPr>
          <w:p w14:paraId="0AC64120" w14:textId="77777777" w:rsidR="00B9348B" w:rsidRDefault="00B9348B">
            <w:pPr>
              <w:pStyle w:val="TableParagraph"/>
              <w:spacing w:before="7"/>
              <w:rPr>
                <w:sz w:val="18"/>
              </w:rPr>
            </w:pPr>
          </w:p>
          <w:p w14:paraId="72BD211E" w14:textId="77777777" w:rsidR="00B9348B" w:rsidRDefault="00000000">
            <w:pPr>
              <w:pStyle w:val="TableParagraph"/>
              <w:ind w:left="60"/>
              <w:rPr>
                <w:sz w:val="19"/>
              </w:rPr>
            </w:pPr>
            <w:r>
              <w:rPr>
                <w:w w:val="120"/>
                <w:sz w:val="19"/>
              </w:rPr>
              <w:t>0.5-2.5</w:t>
            </w:r>
          </w:p>
        </w:tc>
        <w:tc>
          <w:tcPr>
            <w:tcW w:w="1282" w:type="dxa"/>
            <w:tcBorders>
              <w:top w:val="double" w:sz="1" w:space="0" w:color="EFEFEF"/>
              <w:left w:val="double" w:sz="1" w:space="0" w:color="A0A0A0"/>
              <w:bottom w:val="double" w:sz="1" w:space="0" w:color="A0A0A0"/>
              <w:right w:val="double" w:sz="1" w:space="0" w:color="A0A0A0"/>
            </w:tcBorders>
          </w:tcPr>
          <w:p w14:paraId="5CAC7A73" w14:textId="77777777" w:rsidR="00B9348B" w:rsidRDefault="00B9348B">
            <w:pPr>
              <w:pStyle w:val="TableParagraph"/>
              <w:spacing w:before="7"/>
              <w:rPr>
                <w:sz w:val="18"/>
              </w:rPr>
            </w:pPr>
          </w:p>
          <w:p w14:paraId="5FE28609" w14:textId="77777777" w:rsidR="00B9348B" w:rsidRDefault="00000000">
            <w:pPr>
              <w:pStyle w:val="TableParagraph"/>
              <w:ind w:left="57"/>
              <w:rPr>
                <w:sz w:val="19"/>
              </w:rPr>
            </w:pPr>
            <w:r>
              <w:rPr>
                <w:w w:val="110"/>
                <w:sz w:val="19"/>
              </w:rPr>
              <w:t>2.5-12.5</w:t>
            </w:r>
          </w:p>
        </w:tc>
        <w:tc>
          <w:tcPr>
            <w:tcW w:w="1112" w:type="dxa"/>
            <w:tcBorders>
              <w:top w:val="double" w:sz="1" w:space="0" w:color="EFEFEF"/>
              <w:left w:val="double" w:sz="1" w:space="0" w:color="A0A0A0"/>
              <w:bottom w:val="double" w:sz="1" w:space="0" w:color="A0A0A0"/>
              <w:right w:val="double" w:sz="1" w:space="0" w:color="A0A0A0"/>
            </w:tcBorders>
          </w:tcPr>
          <w:p w14:paraId="103CF591" w14:textId="77777777" w:rsidR="00B9348B" w:rsidRDefault="00B9348B">
            <w:pPr>
              <w:pStyle w:val="TableParagraph"/>
              <w:spacing w:before="7"/>
              <w:rPr>
                <w:sz w:val="18"/>
              </w:rPr>
            </w:pPr>
          </w:p>
          <w:p w14:paraId="0DA57D8B" w14:textId="77777777" w:rsidR="00B9348B" w:rsidRDefault="00000000">
            <w:pPr>
              <w:pStyle w:val="TableParagraph"/>
              <w:ind w:left="59"/>
              <w:rPr>
                <w:sz w:val="19"/>
              </w:rPr>
            </w:pPr>
            <w:r>
              <w:rPr>
                <w:w w:val="115"/>
                <w:sz w:val="19"/>
              </w:rPr>
              <w:t>12.5-62.5</w:t>
            </w:r>
          </w:p>
        </w:tc>
        <w:tc>
          <w:tcPr>
            <w:tcW w:w="832" w:type="dxa"/>
            <w:tcBorders>
              <w:top w:val="nil"/>
              <w:left w:val="double" w:sz="1" w:space="0" w:color="A0A0A0"/>
              <w:bottom w:val="nil"/>
            </w:tcBorders>
          </w:tcPr>
          <w:p w14:paraId="20CDE403" w14:textId="77777777" w:rsidR="00B9348B" w:rsidRDefault="00B9348B">
            <w:pPr>
              <w:pStyle w:val="TableParagraph"/>
              <w:spacing w:before="7"/>
              <w:rPr>
                <w:sz w:val="18"/>
              </w:rPr>
            </w:pPr>
          </w:p>
          <w:p w14:paraId="15B10881" w14:textId="77777777" w:rsidR="00B9348B" w:rsidRDefault="00000000">
            <w:pPr>
              <w:pStyle w:val="TableParagraph"/>
              <w:ind w:left="56"/>
              <w:rPr>
                <w:sz w:val="19"/>
              </w:rPr>
            </w:pPr>
            <w:r>
              <w:rPr>
                <w:w w:val="125"/>
                <w:sz w:val="19"/>
              </w:rPr>
              <w:t>62.5</w:t>
            </w:r>
          </w:p>
        </w:tc>
      </w:tr>
      <w:tr w:rsidR="00B9348B" w14:paraId="0A886F81" w14:textId="77777777">
        <w:trPr>
          <w:trHeight w:val="647"/>
        </w:trPr>
        <w:tc>
          <w:tcPr>
            <w:tcW w:w="378" w:type="dxa"/>
            <w:tcBorders>
              <w:top w:val="nil"/>
              <w:bottom w:val="nil"/>
              <w:right w:val="double" w:sz="1" w:space="0" w:color="EFEFEF"/>
            </w:tcBorders>
          </w:tcPr>
          <w:p w14:paraId="6D1E4562" w14:textId="77777777" w:rsidR="00B9348B" w:rsidRDefault="00000000">
            <w:pPr>
              <w:pStyle w:val="TableParagraph"/>
              <w:spacing w:before="126"/>
              <w:ind w:left="68"/>
              <w:jc w:val="center"/>
              <w:rPr>
                <w:sz w:val="19"/>
              </w:rPr>
            </w:pPr>
            <w:r>
              <w:rPr>
                <w:w w:val="120"/>
                <w:sz w:val="19"/>
              </w:rPr>
              <w:t>55.</w:t>
            </w:r>
          </w:p>
        </w:tc>
        <w:tc>
          <w:tcPr>
            <w:tcW w:w="3413" w:type="dxa"/>
            <w:tcBorders>
              <w:top w:val="double" w:sz="1" w:space="0" w:color="A0A0A0"/>
              <w:left w:val="double" w:sz="1" w:space="0" w:color="EFEFEF"/>
              <w:bottom w:val="double" w:sz="1" w:space="0" w:color="A0A0A0"/>
              <w:right w:val="double" w:sz="1" w:space="0" w:color="EFEFEF"/>
            </w:tcBorders>
          </w:tcPr>
          <w:p w14:paraId="3D58AE26" w14:textId="77777777" w:rsidR="00B9348B" w:rsidRDefault="00B9348B">
            <w:pPr>
              <w:pStyle w:val="TableParagraph"/>
              <w:spacing w:before="4"/>
            </w:pPr>
          </w:p>
          <w:p w14:paraId="0E1DB0DD" w14:textId="77777777" w:rsidR="00B9348B" w:rsidRDefault="00000000">
            <w:pPr>
              <w:pStyle w:val="TableParagraph"/>
              <w:spacing w:before="1"/>
              <w:ind w:left="65"/>
              <w:rPr>
                <w:sz w:val="19"/>
                <w:szCs w:val="19"/>
              </w:rPr>
            </w:pPr>
            <w:r>
              <w:rPr>
                <w:w w:val="125"/>
                <w:sz w:val="19"/>
                <w:szCs w:val="19"/>
              </w:rPr>
              <w:t>4-մեթիլամինորեքս</w:t>
            </w:r>
          </w:p>
        </w:tc>
        <w:tc>
          <w:tcPr>
            <w:tcW w:w="5842" w:type="dxa"/>
            <w:tcBorders>
              <w:top w:val="double" w:sz="1" w:space="0" w:color="A0A0A0"/>
              <w:left w:val="double" w:sz="1" w:space="0" w:color="EFEFEF"/>
              <w:bottom w:val="double" w:sz="1" w:space="0" w:color="A0A0A0"/>
              <w:right w:val="double" w:sz="1" w:space="0" w:color="A0A0A0"/>
            </w:tcBorders>
          </w:tcPr>
          <w:p w14:paraId="2416C596" w14:textId="77777777" w:rsidR="00B9348B" w:rsidRDefault="00B9348B">
            <w:pPr>
              <w:pStyle w:val="TableParagraph"/>
              <w:spacing w:before="7"/>
            </w:pPr>
          </w:p>
          <w:p w14:paraId="18A6C0EB" w14:textId="77777777" w:rsidR="00B9348B" w:rsidRDefault="00000000">
            <w:pPr>
              <w:pStyle w:val="TableParagraph"/>
              <w:ind w:left="60"/>
              <w:rPr>
                <w:sz w:val="19"/>
                <w:szCs w:val="19"/>
              </w:rPr>
            </w:pPr>
            <w:r>
              <w:rPr>
                <w:w w:val="120"/>
                <w:sz w:val="19"/>
                <w:szCs w:val="19"/>
              </w:rPr>
              <w:t>(+/–)-ցիս-4.5-դիհիդրո-4-մեթիլ-5-ֆենիլ-2-օքսազոլամին</w:t>
            </w:r>
          </w:p>
        </w:tc>
        <w:tc>
          <w:tcPr>
            <w:tcW w:w="1654" w:type="dxa"/>
            <w:tcBorders>
              <w:top w:val="double" w:sz="1" w:space="0" w:color="A0A0A0"/>
              <w:left w:val="double" w:sz="1" w:space="0" w:color="A0A0A0"/>
              <w:bottom w:val="double" w:sz="1" w:space="0" w:color="A0A0A0"/>
              <w:right w:val="double" w:sz="1" w:space="0" w:color="A0A0A0"/>
            </w:tcBorders>
          </w:tcPr>
          <w:p w14:paraId="5043BE67" w14:textId="77777777" w:rsidR="00B9348B" w:rsidRDefault="00B9348B">
            <w:pPr>
              <w:pStyle w:val="TableParagraph"/>
              <w:spacing w:before="3"/>
              <w:rPr>
                <w:sz w:val="20"/>
              </w:rPr>
            </w:pPr>
          </w:p>
          <w:p w14:paraId="51EC56C0" w14:textId="77777777" w:rsidR="00B9348B" w:rsidRDefault="00000000">
            <w:pPr>
              <w:pStyle w:val="TableParagraph"/>
              <w:spacing w:before="1"/>
              <w:ind w:left="60"/>
              <w:rPr>
                <w:sz w:val="19"/>
              </w:rPr>
            </w:pPr>
            <w:r>
              <w:rPr>
                <w:w w:val="130"/>
                <w:sz w:val="19"/>
              </w:rPr>
              <w:t>0.005-0.025</w:t>
            </w:r>
          </w:p>
        </w:tc>
        <w:tc>
          <w:tcPr>
            <w:tcW w:w="1282" w:type="dxa"/>
            <w:tcBorders>
              <w:top w:val="double" w:sz="1" w:space="0" w:color="A0A0A0"/>
              <w:left w:val="double" w:sz="1" w:space="0" w:color="A0A0A0"/>
              <w:bottom w:val="double" w:sz="1" w:space="0" w:color="A0A0A0"/>
              <w:right w:val="double" w:sz="1" w:space="0" w:color="A0A0A0"/>
            </w:tcBorders>
          </w:tcPr>
          <w:p w14:paraId="72C8DBB7" w14:textId="77777777" w:rsidR="00B9348B" w:rsidRDefault="00B9348B">
            <w:pPr>
              <w:pStyle w:val="TableParagraph"/>
              <w:spacing w:before="3"/>
              <w:rPr>
                <w:sz w:val="20"/>
              </w:rPr>
            </w:pPr>
          </w:p>
          <w:p w14:paraId="1EA1DEC3" w14:textId="77777777" w:rsidR="00B9348B" w:rsidRDefault="00000000">
            <w:pPr>
              <w:pStyle w:val="TableParagraph"/>
              <w:spacing w:before="1"/>
              <w:ind w:left="57"/>
              <w:rPr>
                <w:sz w:val="19"/>
              </w:rPr>
            </w:pPr>
            <w:r>
              <w:rPr>
                <w:w w:val="120"/>
                <w:sz w:val="19"/>
              </w:rPr>
              <w:t>0.025-0.125</w:t>
            </w:r>
          </w:p>
        </w:tc>
        <w:tc>
          <w:tcPr>
            <w:tcW w:w="1112" w:type="dxa"/>
            <w:tcBorders>
              <w:top w:val="double" w:sz="1" w:space="0" w:color="A0A0A0"/>
              <w:left w:val="double" w:sz="1" w:space="0" w:color="A0A0A0"/>
              <w:bottom w:val="double" w:sz="1" w:space="0" w:color="A0A0A0"/>
              <w:right w:val="double" w:sz="1" w:space="0" w:color="A0A0A0"/>
            </w:tcBorders>
          </w:tcPr>
          <w:p w14:paraId="42EBAC3E" w14:textId="77777777" w:rsidR="00B9348B" w:rsidRDefault="00000000">
            <w:pPr>
              <w:pStyle w:val="TableParagraph"/>
              <w:spacing w:before="102"/>
              <w:ind w:left="59"/>
              <w:rPr>
                <w:sz w:val="19"/>
              </w:rPr>
            </w:pPr>
            <w:r>
              <w:rPr>
                <w:w w:val="110"/>
                <w:sz w:val="19"/>
              </w:rPr>
              <w:t>0.125-</w:t>
            </w:r>
          </w:p>
          <w:p w14:paraId="663B9259" w14:textId="77777777" w:rsidR="00B9348B" w:rsidRDefault="00000000">
            <w:pPr>
              <w:pStyle w:val="TableParagraph"/>
              <w:spacing w:before="91" w:line="216" w:lineRule="exact"/>
              <w:ind w:left="59"/>
              <w:rPr>
                <w:sz w:val="19"/>
              </w:rPr>
            </w:pPr>
            <w:r>
              <w:rPr>
                <w:w w:val="130"/>
                <w:sz w:val="19"/>
              </w:rPr>
              <w:t>0.625</w:t>
            </w:r>
          </w:p>
        </w:tc>
        <w:tc>
          <w:tcPr>
            <w:tcW w:w="832" w:type="dxa"/>
            <w:tcBorders>
              <w:top w:val="nil"/>
              <w:left w:val="double" w:sz="1" w:space="0" w:color="A0A0A0"/>
              <w:bottom w:val="nil"/>
            </w:tcBorders>
          </w:tcPr>
          <w:p w14:paraId="166A59A5" w14:textId="77777777" w:rsidR="00B9348B" w:rsidRDefault="00B9348B">
            <w:pPr>
              <w:pStyle w:val="TableParagraph"/>
              <w:spacing w:before="3"/>
              <w:rPr>
                <w:sz w:val="20"/>
              </w:rPr>
            </w:pPr>
          </w:p>
          <w:p w14:paraId="08FDC558" w14:textId="77777777" w:rsidR="00B9348B" w:rsidRDefault="00000000">
            <w:pPr>
              <w:pStyle w:val="TableParagraph"/>
              <w:spacing w:before="1"/>
              <w:ind w:left="56"/>
              <w:rPr>
                <w:sz w:val="19"/>
              </w:rPr>
            </w:pPr>
            <w:r>
              <w:rPr>
                <w:w w:val="130"/>
                <w:sz w:val="19"/>
              </w:rPr>
              <w:t>0.625</w:t>
            </w:r>
          </w:p>
        </w:tc>
      </w:tr>
      <w:tr w:rsidR="00B9348B" w14:paraId="0065B28F" w14:textId="77777777">
        <w:trPr>
          <w:trHeight w:val="740"/>
        </w:trPr>
        <w:tc>
          <w:tcPr>
            <w:tcW w:w="378" w:type="dxa"/>
            <w:tcBorders>
              <w:top w:val="nil"/>
              <w:bottom w:val="nil"/>
              <w:right w:val="double" w:sz="1" w:space="0" w:color="EFEFEF"/>
            </w:tcBorders>
          </w:tcPr>
          <w:p w14:paraId="2F2A539F" w14:textId="77777777" w:rsidR="00B9348B" w:rsidRDefault="00000000">
            <w:pPr>
              <w:pStyle w:val="TableParagraph"/>
              <w:spacing w:before="126"/>
              <w:ind w:left="54" w:right="-15"/>
              <w:jc w:val="center"/>
              <w:rPr>
                <w:sz w:val="19"/>
              </w:rPr>
            </w:pPr>
            <w:r>
              <w:rPr>
                <w:w w:val="130"/>
                <w:sz w:val="19"/>
              </w:rPr>
              <w:t>56.</w:t>
            </w:r>
          </w:p>
        </w:tc>
        <w:tc>
          <w:tcPr>
            <w:tcW w:w="3413" w:type="dxa"/>
            <w:tcBorders>
              <w:top w:val="double" w:sz="1" w:space="0" w:color="A0A0A0"/>
              <w:left w:val="double" w:sz="1" w:space="0" w:color="EFEFEF"/>
              <w:bottom w:val="single" w:sz="2" w:space="0" w:color="A0A0A0"/>
              <w:right w:val="double" w:sz="1" w:space="0" w:color="EFEFEF"/>
            </w:tcBorders>
          </w:tcPr>
          <w:p w14:paraId="05D6D79A" w14:textId="77777777" w:rsidR="00B9348B" w:rsidRDefault="00B9348B">
            <w:pPr>
              <w:pStyle w:val="TableParagraph"/>
              <w:spacing w:before="5"/>
            </w:pPr>
          </w:p>
          <w:p w14:paraId="1E19E472" w14:textId="77777777" w:rsidR="00B9348B" w:rsidRDefault="00000000">
            <w:pPr>
              <w:pStyle w:val="TableParagraph"/>
              <w:ind w:left="65"/>
              <w:rPr>
                <w:sz w:val="19"/>
                <w:szCs w:val="19"/>
              </w:rPr>
            </w:pPr>
            <w:r>
              <w:rPr>
                <w:w w:val="130"/>
                <w:sz w:val="19"/>
                <w:szCs w:val="19"/>
              </w:rPr>
              <w:t>Նիտրազեպամ</w:t>
            </w:r>
          </w:p>
        </w:tc>
        <w:tc>
          <w:tcPr>
            <w:tcW w:w="5842" w:type="dxa"/>
            <w:tcBorders>
              <w:top w:val="double" w:sz="1" w:space="0" w:color="A0A0A0"/>
              <w:left w:val="double" w:sz="1" w:space="0" w:color="EFEFEF"/>
              <w:bottom w:val="single" w:sz="2" w:space="0" w:color="A0A0A0"/>
              <w:right w:val="double" w:sz="1" w:space="0" w:color="A0A0A0"/>
            </w:tcBorders>
          </w:tcPr>
          <w:p w14:paraId="625DB76A" w14:textId="77777777" w:rsidR="00B9348B" w:rsidRDefault="00B9348B">
            <w:pPr>
              <w:pStyle w:val="TableParagraph"/>
              <w:spacing w:before="5"/>
              <w:rPr>
                <w:sz w:val="19"/>
              </w:rPr>
            </w:pPr>
          </w:p>
          <w:p w14:paraId="40523AB8" w14:textId="77777777" w:rsidR="00B9348B" w:rsidRDefault="00000000">
            <w:pPr>
              <w:pStyle w:val="TableParagraph"/>
              <w:spacing w:before="1"/>
              <w:ind w:left="60"/>
              <w:rPr>
                <w:sz w:val="19"/>
                <w:szCs w:val="19"/>
              </w:rPr>
            </w:pPr>
            <w:r>
              <w:rPr>
                <w:w w:val="120"/>
                <w:sz w:val="19"/>
                <w:szCs w:val="19"/>
              </w:rPr>
              <w:t>1.3-դիհիդրո-7-նիտրո-5-ֆենիլ-2Н-1.4-բենզոդիազեպին-2-</w:t>
            </w:r>
          </w:p>
          <w:p w14:paraId="2DA37D30" w14:textId="77777777" w:rsidR="00B9348B" w:rsidRDefault="00000000">
            <w:pPr>
              <w:pStyle w:val="TableParagraph"/>
              <w:spacing w:before="43"/>
              <w:ind w:left="60"/>
              <w:rPr>
                <w:sz w:val="19"/>
                <w:szCs w:val="19"/>
              </w:rPr>
            </w:pPr>
            <w:r>
              <w:rPr>
                <w:w w:val="125"/>
                <w:sz w:val="19"/>
                <w:szCs w:val="19"/>
              </w:rPr>
              <w:t>ոն</w:t>
            </w:r>
          </w:p>
        </w:tc>
        <w:tc>
          <w:tcPr>
            <w:tcW w:w="1654" w:type="dxa"/>
            <w:tcBorders>
              <w:top w:val="double" w:sz="1" w:space="0" w:color="A0A0A0"/>
              <w:left w:val="double" w:sz="1" w:space="0" w:color="A0A0A0"/>
              <w:bottom w:val="single" w:sz="2" w:space="0" w:color="A0A0A0"/>
              <w:right w:val="double" w:sz="1" w:space="0" w:color="A0A0A0"/>
            </w:tcBorders>
          </w:tcPr>
          <w:p w14:paraId="740653D4" w14:textId="77777777" w:rsidR="00B9348B" w:rsidRDefault="00B9348B">
            <w:pPr>
              <w:pStyle w:val="TableParagraph"/>
              <w:spacing w:before="3"/>
              <w:rPr>
                <w:sz w:val="20"/>
              </w:rPr>
            </w:pPr>
          </w:p>
          <w:p w14:paraId="31CAF177" w14:textId="77777777" w:rsidR="00B9348B" w:rsidRDefault="00000000">
            <w:pPr>
              <w:pStyle w:val="TableParagraph"/>
              <w:spacing w:before="1"/>
              <w:ind w:left="60"/>
              <w:rPr>
                <w:sz w:val="19"/>
              </w:rPr>
            </w:pPr>
            <w:r>
              <w:rPr>
                <w:w w:val="130"/>
                <w:sz w:val="19"/>
              </w:rPr>
              <w:t>0.005-0.025</w:t>
            </w:r>
          </w:p>
        </w:tc>
        <w:tc>
          <w:tcPr>
            <w:tcW w:w="1282" w:type="dxa"/>
            <w:tcBorders>
              <w:top w:val="double" w:sz="1" w:space="0" w:color="A0A0A0"/>
              <w:left w:val="double" w:sz="1" w:space="0" w:color="A0A0A0"/>
              <w:bottom w:val="single" w:sz="2" w:space="0" w:color="A0A0A0"/>
              <w:right w:val="double" w:sz="1" w:space="0" w:color="A0A0A0"/>
            </w:tcBorders>
          </w:tcPr>
          <w:p w14:paraId="519E2909" w14:textId="77777777" w:rsidR="00B9348B" w:rsidRDefault="00B9348B">
            <w:pPr>
              <w:pStyle w:val="TableParagraph"/>
              <w:spacing w:before="3"/>
              <w:rPr>
                <w:sz w:val="20"/>
              </w:rPr>
            </w:pPr>
          </w:p>
          <w:p w14:paraId="3B99310F" w14:textId="77777777" w:rsidR="00B9348B" w:rsidRDefault="00000000">
            <w:pPr>
              <w:pStyle w:val="TableParagraph"/>
              <w:spacing w:before="1"/>
              <w:ind w:left="57"/>
              <w:rPr>
                <w:sz w:val="19"/>
              </w:rPr>
            </w:pPr>
            <w:r>
              <w:rPr>
                <w:w w:val="120"/>
                <w:sz w:val="19"/>
              </w:rPr>
              <w:t>0.025-0.125</w:t>
            </w:r>
          </w:p>
        </w:tc>
        <w:tc>
          <w:tcPr>
            <w:tcW w:w="1112" w:type="dxa"/>
            <w:tcBorders>
              <w:top w:val="double" w:sz="1" w:space="0" w:color="A0A0A0"/>
              <w:left w:val="double" w:sz="1" w:space="0" w:color="A0A0A0"/>
              <w:bottom w:val="single" w:sz="2" w:space="0" w:color="A0A0A0"/>
              <w:right w:val="double" w:sz="1" w:space="0" w:color="A0A0A0"/>
            </w:tcBorders>
          </w:tcPr>
          <w:p w14:paraId="7EFBF0C6" w14:textId="77777777" w:rsidR="00B9348B" w:rsidRDefault="00000000">
            <w:pPr>
              <w:pStyle w:val="TableParagraph"/>
              <w:spacing w:before="97"/>
              <w:ind w:left="59"/>
              <w:rPr>
                <w:sz w:val="19"/>
              </w:rPr>
            </w:pPr>
            <w:r>
              <w:rPr>
                <w:w w:val="110"/>
                <w:sz w:val="19"/>
              </w:rPr>
              <w:t>0.125-</w:t>
            </w:r>
          </w:p>
          <w:p w14:paraId="2250E474" w14:textId="77777777" w:rsidR="00B9348B" w:rsidRDefault="00000000">
            <w:pPr>
              <w:pStyle w:val="TableParagraph"/>
              <w:spacing w:before="93"/>
              <w:ind w:left="59"/>
              <w:rPr>
                <w:sz w:val="19"/>
              </w:rPr>
            </w:pPr>
            <w:r>
              <w:rPr>
                <w:w w:val="130"/>
                <w:sz w:val="19"/>
              </w:rPr>
              <w:t>0.625</w:t>
            </w:r>
          </w:p>
        </w:tc>
        <w:tc>
          <w:tcPr>
            <w:tcW w:w="832" w:type="dxa"/>
            <w:tcBorders>
              <w:top w:val="nil"/>
              <w:left w:val="double" w:sz="1" w:space="0" w:color="A0A0A0"/>
              <w:bottom w:val="nil"/>
            </w:tcBorders>
          </w:tcPr>
          <w:p w14:paraId="1458E7D2" w14:textId="77777777" w:rsidR="00B9348B" w:rsidRDefault="00B9348B">
            <w:pPr>
              <w:pStyle w:val="TableParagraph"/>
              <w:spacing w:before="3"/>
              <w:rPr>
                <w:sz w:val="20"/>
              </w:rPr>
            </w:pPr>
          </w:p>
          <w:p w14:paraId="31C2272D" w14:textId="77777777" w:rsidR="00B9348B" w:rsidRDefault="00000000">
            <w:pPr>
              <w:pStyle w:val="TableParagraph"/>
              <w:spacing w:before="1"/>
              <w:ind w:left="56"/>
              <w:rPr>
                <w:sz w:val="19"/>
              </w:rPr>
            </w:pPr>
            <w:r>
              <w:rPr>
                <w:w w:val="130"/>
                <w:sz w:val="19"/>
              </w:rPr>
              <w:t>0.625</w:t>
            </w:r>
          </w:p>
        </w:tc>
      </w:tr>
      <w:tr w:rsidR="00B9348B" w14:paraId="37B86A3F" w14:textId="77777777">
        <w:trPr>
          <w:trHeight w:val="684"/>
        </w:trPr>
        <w:tc>
          <w:tcPr>
            <w:tcW w:w="378" w:type="dxa"/>
            <w:tcBorders>
              <w:top w:val="nil"/>
              <w:bottom w:val="nil"/>
              <w:right w:val="double" w:sz="1" w:space="0" w:color="EFEFEF"/>
            </w:tcBorders>
          </w:tcPr>
          <w:p w14:paraId="587FB6D2" w14:textId="77777777" w:rsidR="00B9348B" w:rsidRDefault="00000000">
            <w:pPr>
              <w:pStyle w:val="TableParagraph"/>
              <w:spacing w:before="125"/>
              <w:ind w:left="68"/>
              <w:jc w:val="center"/>
              <w:rPr>
                <w:sz w:val="19"/>
              </w:rPr>
            </w:pPr>
            <w:r>
              <w:rPr>
                <w:w w:val="120"/>
                <w:sz w:val="19"/>
              </w:rPr>
              <w:t>57.</w:t>
            </w:r>
          </w:p>
        </w:tc>
        <w:tc>
          <w:tcPr>
            <w:tcW w:w="3413" w:type="dxa"/>
            <w:tcBorders>
              <w:top w:val="single" w:sz="2" w:space="0" w:color="A0A0A0"/>
              <w:left w:val="double" w:sz="1" w:space="0" w:color="EFEFEF"/>
              <w:bottom w:val="nil"/>
              <w:right w:val="double" w:sz="1" w:space="0" w:color="EFEFEF"/>
            </w:tcBorders>
          </w:tcPr>
          <w:p w14:paraId="369569D6" w14:textId="77777777" w:rsidR="00B9348B" w:rsidRDefault="00B9348B">
            <w:pPr>
              <w:pStyle w:val="TableParagraph"/>
              <w:spacing w:before="6"/>
            </w:pPr>
          </w:p>
          <w:p w14:paraId="1D0A0CEA" w14:textId="77777777" w:rsidR="00B9348B" w:rsidRDefault="00000000">
            <w:pPr>
              <w:pStyle w:val="TableParagraph"/>
              <w:ind w:left="65"/>
              <w:rPr>
                <w:sz w:val="19"/>
                <w:szCs w:val="19"/>
              </w:rPr>
            </w:pPr>
            <w:r>
              <w:rPr>
                <w:w w:val="130"/>
                <w:sz w:val="19"/>
                <w:szCs w:val="19"/>
              </w:rPr>
              <w:t>Նիմետազեպամ</w:t>
            </w:r>
          </w:p>
        </w:tc>
        <w:tc>
          <w:tcPr>
            <w:tcW w:w="5842" w:type="dxa"/>
            <w:tcBorders>
              <w:top w:val="single" w:sz="2" w:space="0" w:color="A0A0A0"/>
              <w:left w:val="double" w:sz="1" w:space="0" w:color="EFEFEF"/>
              <w:bottom w:val="nil"/>
              <w:right w:val="double" w:sz="1" w:space="0" w:color="A0A0A0"/>
            </w:tcBorders>
          </w:tcPr>
          <w:p w14:paraId="259E1C24" w14:textId="77777777" w:rsidR="00B9348B" w:rsidRDefault="00000000">
            <w:pPr>
              <w:pStyle w:val="TableParagraph"/>
              <w:spacing w:before="125"/>
              <w:ind w:left="60"/>
              <w:rPr>
                <w:sz w:val="19"/>
                <w:szCs w:val="19"/>
              </w:rPr>
            </w:pPr>
            <w:r>
              <w:rPr>
                <w:w w:val="115"/>
                <w:sz w:val="19"/>
                <w:szCs w:val="19"/>
              </w:rPr>
              <w:t>1.3-դիհիդրո-1-մեթիլ-7-նիտրո-5-ֆենիլ-2Н-1,4-</w:t>
            </w:r>
          </w:p>
          <w:p w14:paraId="3DAA4E38" w14:textId="77777777" w:rsidR="00B9348B" w:rsidRDefault="00000000">
            <w:pPr>
              <w:pStyle w:val="TableParagraph"/>
              <w:spacing w:before="84"/>
              <w:ind w:left="60"/>
              <w:rPr>
                <w:sz w:val="19"/>
                <w:szCs w:val="19"/>
              </w:rPr>
            </w:pPr>
            <w:r>
              <w:rPr>
                <w:w w:val="115"/>
                <w:sz w:val="19"/>
                <w:szCs w:val="19"/>
              </w:rPr>
              <w:t>բենզոդիազեպին</w:t>
            </w:r>
          </w:p>
        </w:tc>
        <w:tc>
          <w:tcPr>
            <w:tcW w:w="1654" w:type="dxa"/>
            <w:tcBorders>
              <w:top w:val="single" w:sz="2" w:space="0" w:color="A0A0A0"/>
              <w:left w:val="double" w:sz="1" w:space="0" w:color="A0A0A0"/>
              <w:bottom w:val="nil"/>
              <w:right w:val="double" w:sz="1" w:space="0" w:color="A0A0A0"/>
            </w:tcBorders>
          </w:tcPr>
          <w:p w14:paraId="49879C93" w14:textId="77777777" w:rsidR="00B9348B" w:rsidRDefault="00B9348B">
            <w:pPr>
              <w:pStyle w:val="TableParagraph"/>
              <w:spacing w:before="7"/>
              <w:rPr>
                <w:sz w:val="20"/>
              </w:rPr>
            </w:pPr>
          </w:p>
          <w:p w14:paraId="728E9242" w14:textId="77777777" w:rsidR="00B9348B" w:rsidRDefault="00000000">
            <w:pPr>
              <w:pStyle w:val="TableParagraph"/>
              <w:spacing w:before="1"/>
              <w:ind w:left="60"/>
              <w:rPr>
                <w:sz w:val="19"/>
              </w:rPr>
            </w:pPr>
            <w:r>
              <w:rPr>
                <w:w w:val="130"/>
                <w:sz w:val="19"/>
              </w:rPr>
              <w:t>0.005-0.025</w:t>
            </w:r>
          </w:p>
        </w:tc>
        <w:tc>
          <w:tcPr>
            <w:tcW w:w="1282" w:type="dxa"/>
            <w:tcBorders>
              <w:top w:val="single" w:sz="2" w:space="0" w:color="A0A0A0"/>
              <w:left w:val="double" w:sz="1" w:space="0" w:color="A0A0A0"/>
              <w:bottom w:val="nil"/>
              <w:right w:val="double" w:sz="1" w:space="0" w:color="A0A0A0"/>
            </w:tcBorders>
          </w:tcPr>
          <w:p w14:paraId="628DEC87" w14:textId="77777777" w:rsidR="00B9348B" w:rsidRDefault="00B9348B">
            <w:pPr>
              <w:pStyle w:val="TableParagraph"/>
              <w:spacing w:before="7"/>
              <w:rPr>
                <w:sz w:val="20"/>
              </w:rPr>
            </w:pPr>
          </w:p>
          <w:p w14:paraId="79B7EF4D" w14:textId="77777777" w:rsidR="00B9348B" w:rsidRDefault="00000000">
            <w:pPr>
              <w:pStyle w:val="TableParagraph"/>
              <w:spacing w:before="1"/>
              <w:ind w:left="57"/>
              <w:rPr>
                <w:sz w:val="19"/>
              </w:rPr>
            </w:pPr>
            <w:r>
              <w:rPr>
                <w:w w:val="120"/>
                <w:sz w:val="19"/>
              </w:rPr>
              <w:t>0.025-0.125</w:t>
            </w:r>
          </w:p>
        </w:tc>
        <w:tc>
          <w:tcPr>
            <w:tcW w:w="1112" w:type="dxa"/>
            <w:tcBorders>
              <w:top w:val="single" w:sz="2" w:space="0" w:color="A0A0A0"/>
              <w:left w:val="double" w:sz="1" w:space="0" w:color="A0A0A0"/>
              <w:bottom w:val="nil"/>
              <w:right w:val="double" w:sz="1" w:space="0" w:color="A0A0A0"/>
            </w:tcBorders>
          </w:tcPr>
          <w:p w14:paraId="20644B45" w14:textId="77777777" w:rsidR="00B9348B" w:rsidRDefault="00000000">
            <w:pPr>
              <w:pStyle w:val="TableParagraph"/>
              <w:spacing w:before="101"/>
              <w:ind w:left="59"/>
              <w:rPr>
                <w:sz w:val="19"/>
              </w:rPr>
            </w:pPr>
            <w:r>
              <w:rPr>
                <w:w w:val="110"/>
                <w:sz w:val="19"/>
              </w:rPr>
              <w:t>0.125-</w:t>
            </w:r>
          </w:p>
          <w:p w14:paraId="42A857EE" w14:textId="77777777" w:rsidR="00B9348B" w:rsidRDefault="00000000">
            <w:pPr>
              <w:pStyle w:val="TableParagraph"/>
              <w:spacing w:before="93"/>
              <w:ind w:left="59"/>
              <w:rPr>
                <w:sz w:val="19"/>
              </w:rPr>
            </w:pPr>
            <w:r>
              <w:rPr>
                <w:w w:val="130"/>
                <w:sz w:val="19"/>
              </w:rPr>
              <w:t>0.625</w:t>
            </w:r>
          </w:p>
        </w:tc>
        <w:tc>
          <w:tcPr>
            <w:tcW w:w="832" w:type="dxa"/>
            <w:tcBorders>
              <w:top w:val="nil"/>
              <w:left w:val="double" w:sz="1" w:space="0" w:color="A0A0A0"/>
              <w:bottom w:val="nil"/>
            </w:tcBorders>
          </w:tcPr>
          <w:p w14:paraId="4F421256" w14:textId="77777777" w:rsidR="00B9348B" w:rsidRDefault="00B9348B">
            <w:pPr>
              <w:pStyle w:val="TableParagraph"/>
              <w:spacing w:before="7"/>
              <w:rPr>
                <w:sz w:val="20"/>
              </w:rPr>
            </w:pPr>
          </w:p>
          <w:p w14:paraId="34C65505" w14:textId="77777777" w:rsidR="00B9348B" w:rsidRDefault="00000000">
            <w:pPr>
              <w:pStyle w:val="TableParagraph"/>
              <w:spacing w:before="1"/>
              <w:ind w:left="56"/>
              <w:rPr>
                <w:sz w:val="19"/>
              </w:rPr>
            </w:pPr>
            <w:r>
              <w:rPr>
                <w:w w:val="130"/>
                <w:sz w:val="19"/>
              </w:rPr>
              <w:t>0.625</w:t>
            </w:r>
          </w:p>
        </w:tc>
      </w:tr>
      <w:tr w:rsidR="00B9348B" w14:paraId="457D125B" w14:textId="77777777">
        <w:trPr>
          <w:trHeight w:val="271"/>
        </w:trPr>
        <w:tc>
          <w:tcPr>
            <w:tcW w:w="378" w:type="dxa"/>
            <w:tcBorders>
              <w:top w:val="nil"/>
              <w:bottom w:val="nil"/>
              <w:right w:val="double" w:sz="1" w:space="0" w:color="EFEFEF"/>
            </w:tcBorders>
          </w:tcPr>
          <w:p w14:paraId="38D0CD07" w14:textId="77777777" w:rsidR="00B9348B" w:rsidRDefault="00B9348B">
            <w:pPr>
              <w:pStyle w:val="TableParagraph"/>
              <w:rPr>
                <w:sz w:val="20"/>
              </w:rPr>
            </w:pPr>
          </w:p>
        </w:tc>
        <w:tc>
          <w:tcPr>
            <w:tcW w:w="3413" w:type="dxa"/>
            <w:tcBorders>
              <w:top w:val="nil"/>
              <w:left w:val="double" w:sz="1" w:space="0" w:color="EFEFEF"/>
              <w:bottom w:val="single" w:sz="2" w:space="0" w:color="EFEFEF"/>
              <w:right w:val="double" w:sz="1" w:space="0" w:color="EFEFEF"/>
            </w:tcBorders>
          </w:tcPr>
          <w:p w14:paraId="3D564CBA" w14:textId="77777777" w:rsidR="00B9348B" w:rsidRDefault="00B9348B">
            <w:pPr>
              <w:pStyle w:val="TableParagraph"/>
              <w:rPr>
                <w:sz w:val="20"/>
              </w:rPr>
            </w:pPr>
          </w:p>
        </w:tc>
        <w:tc>
          <w:tcPr>
            <w:tcW w:w="5842" w:type="dxa"/>
            <w:tcBorders>
              <w:top w:val="nil"/>
              <w:left w:val="double" w:sz="1" w:space="0" w:color="EFEFEF"/>
              <w:bottom w:val="single" w:sz="2" w:space="0" w:color="EFEFEF"/>
              <w:right w:val="double" w:sz="1" w:space="0" w:color="A0A0A0"/>
            </w:tcBorders>
          </w:tcPr>
          <w:p w14:paraId="32CA447A" w14:textId="77777777" w:rsidR="00B9348B" w:rsidRDefault="00000000">
            <w:pPr>
              <w:pStyle w:val="TableParagraph"/>
              <w:spacing w:before="33"/>
              <w:ind w:left="60"/>
              <w:rPr>
                <w:sz w:val="19"/>
                <w:szCs w:val="19"/>
              </w:rPr>
            </w:pPr>
            <w:r>
              <w:rPr>
                <w:w w:val="115"/>
                <w:sz w:val="19"/>
                <w:szCs w:val="19"/>
              </w:rPr>
              <w:t>-2-ոն</w:t>
            </w:r>
          </w:p>
        </w:tc>
        <w:tc>
          <w:tcPr>
            <w:tcW w:w="1654" w:type="dxa"/>
            <w:tcBorders>
              <w:top w:val="nil"/>
              <w:left w:val="double" w:sz="1" w:space="0" w:color="A0A0A0"/>
              <w:bottom w:val="single" w:sz="2" w:space="0" w:color="EFEFEF"/>
              <w:right w:val="double" w:sz="1" w:space="0" w:color="A0A0A0"/>
            </w:tcBorders>
          </w:tcPr>
          <w:p w14:paraId="14B1CC0C" w14:textId="77777777" w:rsidR="00B9348B" w:rsidRDefault="00B9348B">
            <w:pPr>
              <w:pStyle w:val="TableParagraph"/>
              <w:rPr>
                <w:sz w:val="20"/>
              </w:rPr>
            </w:pPr>
          </w:p>
        </w:tc>
        <w:tc>
          <w:tcPr>
            <w:tcW w:w="1282" w:type="dxa"/>
            <w:tcBorders>
              <w:top w:val="nil"/>
              <w:left w:val="double" w:sz="1" w:space="0" w:color="A0A0A0"/>
              <w:bottom w:val="single" w:sz="2" w:space="0" w:color="EFEFEF"/>
              <w:right w:val="double" w:sz="1" w:space="0" w:color="A0A0A0"/>
            </w:tcBorders>
          </w:tcPr>
          <w:p w14:paraId="03EDA608" w14:textId="77777777" w:rsidR="00B9348B" w:rsidRDefault="00B9348B">
            <w:pPr>
              <w:pStyle w:val="TableParagraph"/>
              <w:rPr>
                <w:sz w:val="20"/>
              </w:rPr>
            </w:pPr>
          </w:p>
        </w:tc>
        <w:tc>
          <w:tcPr>
            <w:tcW w:w="1112" w:type="dxa"/>
            <w:tcBorders>
              <w:top w:val="nil"/>
              <w:left w:val="double" w:sz="1" w:space="0" w:color="A0A0A0"/>
              <w:bottom w:val="single" w:sz="2" w:space="0" w:color="EFEFEF"/>
              <w:right w:val="double" w:sz="1" w:space="0" w:color="A0A0A0"/>
            </w:tcBorders>
          </w:tcPr>
          <w:p w14:paraId="4F0720D3" w14:textId="77777777" w:rsidR="00B9348B" w:rsidRDefault="00B9348B">
            <w:pPr>
              <w:pStyle w:val="TableParagraph"/>
              <w:rPr>
                <w:sz w:val="20"/>
              </w:rPr>
            </w:pPr>
          </w:p>
        </w:tc>
        <w:tc>
          <w:tcPr>
            <w:tcW w:w="832" w:type="dxa"/>
            <w:tcBorders>
              <w:top w:val="nil"/>
              <w:left w:val="double" w:sz="1" w:space="0" w:color="A0A0A0"/>
              <w:bottom w:val="nil"/>
            </w:tcBorders>
          </w:tcPr>
          <w:p w14:paraId="5F832707" w14:textId="77777777" w:rsidR="00B9348B" w:rsidRDefault="00B9348B">
            <w:pPr>
              <w:pStyle w:val="TableParagraph"/>
              <w:rPr>
                <w:sz w:val="20"/>
              </w:rPr>
            </w:pPr>
          </w:p>
        </w:tc>
      </w:tr>
      <w:tr w:rsidR="00B9348B" w14:paraId="6BBCBB94" w14:textId="77777777">
        <w:trPr>
          <w:trHeight w:val="610"/>
        </w:trPr>
        <w:tc>
          <w:tcPr>
            <w:tcW w:w="378" w:type="dxa"/>
            <w:tcBorders>
              <w:top w:val="nil"/>
              <w:bottom w:val="nil"/>
              <w:right w:val="double" w:sz="1" w:space="0" w:color="EFEFEF"/>
            </w:tcBorders>
          </w:tcPr>
          <w:p w14:paraId="6A360C97" w14:textId="77777777" w:rsidR="00B9348B" w:rsidRDefault="00000000">
            <w:pPr>
              <w:pStyle w:val="TableParagraph"/>
              <w:spacing w:before="109"/>
              <w:ind w:left="88"/>
              <w:rPr>
                <w:sz w:val="19"/>
              </w:rPr>
            </w:pPr>
            <w:r>
              <w:rPr>
                <w:w w:val="130"/>
                <w:sz w:val="19"/>
              </w:rPr>
              <w:t>58</w:t>
            </w:r>
          </w:p>
          <w:p w14:paraId="368DED66" w14:textId="77777777" w:rsidR="00B9348B" w:rsidRDefault="00000000">
            <w:pPr>
              <w:pStyle w:val="TableParagraph"/>
              <w:spacing w:before="41"/>
              <w:ind w:left="184"/>
              <w:rPr>
                <w:sz w:val="19"/>
              </w:rPr>
            </w:pPr>
            <w:r>
              <w:rPr>
                <w:w w:val="131"/>
                <w:sz w:val="19"/>
              </w:rPr>
              <w:t>.</w:t>
            </w:r>
          </w:p>
        </w:tc>
        <w:tc>
          <w:tcPr>
            <w:tcW w:w="3413" w:type="dxa"/>
            <w:tcBorders>
              <w:top w:val="single" w:sz="2" w:space="0" w:color="EFEFEF"/>
              <w:left w:val="double" w:sz="1" w:space="0" w:color="EFEFEF"/>
              <w:bottom w:val="single" w:sz="2" w:space="0" w:color="A0A0A0"/>
              <w:right w:val="double" w:sz="1" w:space="0" w:color="EFEFEF"/>
            </w:tcBorders>
          </w:tcPr>
          <w:p w14:paraId="7DD93526" w14:textId="77777777" w:rsidR="00B9348B" w:rsidRDefault="00B9348B">
            <w:pPr>
              <w:pStyle w:val="TableParagraph"/>
              <w:spacing w:before="2"/>
              <w:rPr>
                <w:sz w:val="21"/>
              </w:rPr>
            </w:pPr>
          </w:p>
          <w:p w14:paraId="10D8DD81" w14:textId="77777777" w:rsidR="00B9348B" w:rsidRDefault="00000000">
            <w:pPr>
              <w:pStyle w:val="TableParagraph"/>
              <w:ind w:left="65"/>
              <w:rPr>
                <w:sz w:val="19"/>
                <w:szCs w:val="19"/>
              </w:rPr>
            </w:pPr>
            <w:r>
              <w:rPr>
                <w:w w:val="130"/>
                <w:sz w:val="19"/>
                <w:szCs w:val="19"/>
              </w:rPr>
              <w:t>Նորդազեպամ</w:t>
            </w:r>
          </w:p>
        </w:tc>
        <w:tc>
          <w:tcPr>
            <w:tcW w:w="5842" w:type="dxa"/>
            <w:tcBorders>
              <w:top w:val="single" w:sz="2" w:space="0" w:color="EFEFEF"/>
              <w:left w:val="double" w:sz="1" w:space="0" w:color="EFEFEF"/>
              <w:bottom w:val="single" w:sz="2" w:space="0" w:color="A0A0A0"/>
              <w:right w:val="double" w:sz="1" w:space="0" w:color="A0A0A0"/>
            </w:tcBorders>
          </w:tcPr>
          <w:p w14:paraId="6AB66A83" w14:textId="77777777" w:rsidR="00B9348B" w:rsidRDefault="00B9348B">
            <w:pPr>
              <w:pStyle w:val="TableParagraph"/>
              <w:spacing w:before="2"/>
              <w:rPr>
                <w:sz w:val="21"/>
              </w:rPr>
            </w:pPr>
          </w:p>
          <w:p w14:paraId="73211CD2" w14:textId="77777777" w:rsidR="00B9348B" w:rsidRDefault="00000000">
            <w:pPr>
              <w:pStyle w:val="TableParagraph"/>
              <w:ind w:left="60"/>
              <w:rPr>
                <w:sz w:val="19"/>
                <w:szCs w:val="19"/>
              </w:rPr>
            </w:pPr>
            <w:r>
              <w:rPr>
                <w:w w:val="120"/>
                <w:sz w:val="19"/>
                <w:szCs w:val="19"/>
              </w:rPr>
              <w:t>7-քլոր-1,3-դիհիդրո-5-ֆենիլ-2Н-1,4-բենզոդիազեպին-2-ոն</w:t>
            </w:r>
          </w:p>
        </w:tc>
        <w:tc>
          <w:tcPr>
            <w:tcW w:w="1654" w:type="dxa"/>
            <w:tcBorders>
              <w:top w:val="single" w:sz="2" w:space="0" w:color="EFEFEF"/>
              <w:left w:val="double" w:sz="1" w:space="0" w:color="A0A0A0"/>
              <w:bottom w:val="single" w:sz="2" w:space="0" w:color="A0A0A0"/>
              <w:right w:val="double" w:sz="1" w:space="0" w:color="A0A0A0"/>
            </w:tcBorders>
          </w:tcPr>
          <w:p w14:paraId="585BA072" w14:textId="77777777" w:rsidR="00B9348B" w:rsidRDefault="00B9348B">
            <w:pPr>
              <w:pStyle w:val="TableParagraph"/>
              <w:spacing w:before="1"/>
              <w:rPr>
                <w:sz w:val="19"/>
              </w:rPr>
            </w:pPr>
          </w:p>
          <w:p w14:paraId="4E270E81" w14:textId="77777777" w:rsidR="00B9348B" w:rsidRDefault="00000000">
            <w:pPr>
              <w:pStyle w:val="TableParagraph"/>
              <w:ind w:left="60"/>
              <w:rPr>
                <w:sz w:val="19"/>
              </w:rPr>
            </w:pPr>
            <w:r>
              <w:rPr>
                <w:w w:val="120"/>
                <w:sz w:val="19"/>
              </w:rPr>
              <w:t>0.01-0.05</w:t>
            </w:r>
          </w:p>
        </w:tc>
        <w:tc>
          <w:tcPr>
            <w:tcW w:w="1282" w:type="dxa"/>
            <w:tcBorders>
              <w:top w:val="single" w:sz="2" w:space="0" w:color="EFEFEF"/>
              <w:left w:val="double" w:sz="1" w:space="0" w:color="A0A0A0"/>
              <w:bottom w:val="single" w:sz="2" w:space="0" w:color="A0A0A0"/>
              <w:right w:val="double" w:sz="1" w:space="0" w:color="A0A0A0"/>
            </w:tcBorders>
          </w:tcPr>
          <w:p w14:paraId="4B644394" w14:textId="77777777" w:rsidR="00B9348B" w:rsidRDefault="00B9348B">
            <w:pPr>
              <w:pStyle w:val="TableParagraph"/>
              <w:spacing w:before="1"/>
              <w:rPr>
                <w:sz w:val="19"/>
              </w:rPr>
            </w:pPr>
          </w:p>
          <w:p w14:paraId="60816100" w14:textId="77777777" w:rsidR="00B9348B" w:rsidRDefault="00000000">
            <w:pPr>
              <w:pStyle w:val="TableParagraph"/>
              <w:ind w:left="57"/>
              <w:rPr>
                <w:sz w:val="19"/>
              </w:rPr>
            </w:pPr>
            <w:r>
              <w:rPr>
                <w:w w:val="125"/>
                <w:sz w:val="19"/>
              </w:rPr>
              <w:t>0.05-0.25</w:t>
            </w:r>
          </w:p>
        </w:tc>
        <w:tc>
          <w:tcPr>
            <w:tcW w:w="1112" w:type="dxa"/>
            <w:tcBorders>
              <w:top w:val="single" w:sz="2" w:space="0" w:color="EFEFEF"/>
              <w:left w:val="double" w:sz="1" w:space="0" w:color="A0A0A0"/>
              <w:bottom w:val="single" w:sz="2" w:space="0" w:color="A0A0A0"/>
              <w:right w:val="double" w:sz="1" w:space="0" w:color="A0A0A0"/>
            </w:tcBorders>
          </w:tcPr>
          <w:p w14:paraId="5E732DD7" w14:textId="77777777" w:rsidR="00B9348B" w:rsidRDefault="00B9348B">
            <w:pPr>
              <w:pStyle w:val="TableParagraph"/>
              <w:spacing w:before="1"/>
              <w:rPr>
                <w:sz w:val="19"/>
              </w:rPr>
            </w:pPr>
          </w:p>
          <w:p w14:paraId="03B28014" w14:textId="77777777" w:rsidR="00B9348B" w:rsidRDefault="00000000">
            <w:pPr>
              <w:pStyle w:val="TableParagraph"/>
              <w:ind w:left="59"/>
              <w:rPr>
                <w:sz w:val="19"/>
              </w:rPr>
            </w:pPr>
            <w:r>
              <w:rPr>
                <w:w w:val="115"/>
                <w:sz w:val="19"/>
              </w:rPr>
              <w:t>0.25-1.25</w:t>
            </w:r>
          </w:p>
        </w:tc>
        <w:tc>
          <w:tcPr>
            <w:tcW w:w="832" w:type="dxa"/>
            <w:tcBorders>
              <w:top w:val="nil"/>
              <w:left w:val="double" w:sz="1" w:space="0" w:color="A0A0A0"/>
              <w:bottom w:val="nil"/>
            </w:tcBorders>
          </w:tcPr>
          <w:p w14:paraId="71E8331D" w14:textId="77777777" w:rsidR="00B9348B" w:rsidRDefault="00B9348B">
            <w:pPr>
              <w:pStyle w:val="TableParagraph"/>
              <w:spacing w:before="1"/>
              <w:rPr>
                <w:sz w:val="19"/>
              </w:rPr>
            </w:pPr>
          </w:p>
          <w:p w14:paraId="73FDD40C" w14:textId="77777777" w:rsidR="00B9348B" w:rsidRDefault="00000000">
            <w:pPr>
              <w:pStyle w:val="TableParagraph"/>
              <w:ind w:left="56"/>
              <w:rPr>
                <w:sz w:val="19"/>
              </w:rPr>
            </w:pPr>
            <w:r>
              <w:rPr>
                <w:w w:val="105"/>
                <w:sz w:val="19"/>
              </w:rPr>
              <w:t>1.25</w:t>
            </w:r>
          </w:p>
        </w:tc>
      </w:tr>
      <w:tr w:rsidR="00B9348B" w14:paraId="362EEBFD" w14:textId="77777777">
        <w:trPr>
          <w:trHeight w:val="651"/>
        </w:trPr>
        <w:tc>
          <w:tcPr>
            <w:tcW w:w="378" w:type="dxa"/>
            <w:tcBorders>
              <w:top w:val="nil"/>
              <w:bottom w:val="nil"/>
              <w:right w:val="double" w:sz="1" w:space="0" w:color="EFEFEF"/>
            </w:tcBorders>
          </w:tcPr>
          <w:p w14:paraId="42751A45" w14:textId="77777777" w:rsidR="00B9348B" w:rsidRDefault="00000000">
            <w:pPr>
              <w:pStyle w:val="TableParagraph"/>
              <w:spacing w:before="127"/>
              <w:ind w:left="54" w:right="-15"/>
              <w:jc w:val="center"/>
              <w:rPr>
                <w:sz w:val="19"/>
              </w:rPr>
            </w:pPr>
            <w:r>
              <w:rPr>
                <w:w w:val="130"/>
                <w:sz w:val="19"/>
              </w:rPr>
              <w:t>59.</w:t>
            </w:r>
          </w:p>
        </w:tc>
        <w:tc>
          <w:tcPr>
            <w:tcW w:w="3413" w:type="dxa"/>
            <w:tcBorders>
              <w:top w:val="single" w:sz="2" w:space="0" w:color="A0A0A0"/>
              <w:left w:val="double" w:sz="1" w:space="0" w:color="EFEFEF"/>
              <w:bottom w:val="double" w:sz="1" w:space="0" w:color="A0A0A0"/>
              <w:right w:val="double" w:sz="1" w:space="0" w:color="EFEFEF"/>
            </w:tcBorders>
          </w:tcPr>
          <w:p w14:paraId="217DAC80" w14:textId="77777777" w:rsidR="00B9348B" w:rsidRDefault="00B9348B">
            <w:pPr>
              <w:pStyle w:val="TableParagraph"/>
              <w:spacing w:before="8"/>
            </w:pPr>
          </w:p>
          <w:p w14:paraId="6D4F5F66" w14:textId="77777777" w:rsidR="00B9348B" w:rsidRDefault="00000000">
            <w:pPr>
              <w:pStyle w:val="TableParagraph"/>
              <w:ind w:left="65"/>
              <w:rPr>
                <w:sz w:val="19"/>
                <w:szCs w:val="19"/>
              </w:rPr>
            </w:pPr>
            <w:r>
              <w:rPr>
                <w:w w:val="130"/>
                <w:sz w:val="19"/>
                <w:szCs w:val="19"/>
              </w:rPr>
              <w:t>Նորէֆեդրին</w:t>
            </w:r>
          </w:p>
        </w:tc>
        <w:tc>
          <w:tcPr>
            <w:tcW w:w="5842" w:type="dxa"/>
            <w:tcBorders>
              <w:top w:val="single" w:sz="2" w:space="0" w:color="A0A0A0"/>
              <w:left w:val="double" w:sz="1" w:space="0" w:color="EFEFEF"/>
              <w:bottom w:val="double" w:sz="1" w:space="0" w:color="A0A0A0"/>
              <w:right w:val="double" w:sz="1" w:space="0" w:color="A0A0A0"/>
            </w:tcBorders>
          </w:tcPr>
          <w:p w14:paraId="190BAF0A" w14:textId="77777777" w:rsidR="00B9348B" w:rsidRDefault="00B9348B">
            <w:pPr>
              <w:pStyle w:val="TableParagraph"/>
              <w:spacing w:before="8"/>
            </w:pPr>
          </w:p>
          <w:p w14:paraId="7046C428" w14:textId="77777777" w:rsidR="00B9348B" w:rsidRDefault="00000000">
            <w:pPr>
              <w:pStyle w:val="TableParagraph"/>
              <w:ind w:left="60"/>
              <w:rPr>
                <w:sz w:val="19"/>
                <w:szCs w:val="19"/>
              </w:rPr>
            </w:pPr>
            <w:r>
              <w:rPr>
                <w:w w:val="120"/>
                <w:sz w:val="19"/>
                <w:szCs w:val="19"/>
              </w:rPr>
              <w:t>1-ֆենիլ-2-ամինո-1-պրոպանոլ</w:t>
            </w:r>
          </w:p>
        </w:tc>
        <w:tc>
          <w:tcPr>
            <w:tcW w:w="1654" w:type="dxa"/>
            <w:tcBorders>
              <w:top w:val="single" w:sz="2" w:space="0" w:color="A0A0A0"/>
              <w:left w:val="double" w:sz="1" w:space="0" w:color="A0A0A0"/>
              <w:bottom w:val="double" w:sz="1" w:space="0" w:color="A0A0A0"/>
              <w:right w:val="double" w:sz="1" w:space="0" w:color="A0A0A0"/>
            </w:tcBorders>
          </w:tcPr>
          <w:p w14:paraId="65E03534" w14:textId="77777777" w:rsidR="00B9348B" w:rsidRDefault="00B9348B">
            <w:pPr>
              <w:pStyle w:val="TableParagraph"/>
              <w:spacing w:before="10"/>
              <w:rPr>
                <w:sz w:val="20"/>
              </w:rPr>
            </w:pPr>
          </w:p>
          <w:p w14:paraId="656603B3" w14:textId="77777777" w:rsidR="00B9348B" w:rsidRDefault="00000000">
            <w:pPr>
              <w:pStyle w:val="TableParagraph"/>
              <w:ind w:left="60"/>
              <w:rPr>
                <w:sz w:val="19"/>
              </w:rPr>
            </w:pPr>
            <w:r>
              <w:rPr>
                <w:w w:val="120"/>
                <w:sz w:val="19"/>
              </w:rPr>
              <w:t>0.075-0.375</w:t>
            </w:r>
          </w:p>
        </w:tc>
        <w:tc>
          <w:tcPr>
            <w:tcW w:w="1282" w:type="dxa"/>
            <w:tcBorders>
              <w:top w:val="single" w:sz="2" w:space="0" w:color="A0A0A0"/>
              <w:left w:val="double" w:sz="1" w:space="0" w:color="A0A0A0"/>
              <w:bottom w:val="double" w:sz="1" w:space="0" w:color="A0A0A0"/>
              <w:right w:val="double" w:sz="1" w:space="0" w:color="A0A0A0"/>
            </w:tcBorders>
          </w:tcPr>
          <w:p w14:paraId="15A8D4E1" w14:textId="77777777" w:rsidR="00B9348B" w:rsidRDefault="00B9348B">
            <w:pPr>
              <w:pStyle w:val="TableParagraph"/>
              <w:spacing w:before="10"/>
              <w:rPr>
                <w:sz w:val="20"/>
              </w:rPr>
            </w:pPr>
          </w:p>
          <w:p w14:paraId="08FB6FF8" w14:textId="77777777" w:rsidR="00B9348B" w:rsidRDefault="00000000">
            <w:pPr>
              <w:pStyle w:val="TableParagraph"/>
              <w:ind w:left="57"/>
              <w:rPr>
                <w:sz w:val="19"/>
              </w:rPr>
            </w:pPr>
            <w:r>
              <w:rPr>
                <w:w w:val="115"/>
                <w:sz w:val="19"/>
              </w:rPr>
              <w:t>0.375-1.875</w:t>
            </w:r>
          </w:p>
        </w:tc>
        <w:tc>
          <w:tcPr>
            <w:tcW w:w="1112" w:type="dxa"/>
            <w:tcBorders>
              <w:top w:val="single" w:sz="2" w:space="0" w:color="A0A0A0"/>
              <w:left w:val="double" w:sz="1" w:space="0" w:color="A0A0A0"/>
              <w:bottom w:val="double" w:sz="1" w:space="0" w:color="A0A0A0"/>
              <w:right w:val="double" w:sz="1" w:space="0" w:color="A0A0A0"/>
            </w:tcBorders>
          </w:tcPr>
          <w:p w14:paraId="3103215C" w14:textId="77777777" w:rsidR="00B9348B" w:rsidRDefault="00000000">
            <w:pPr>
              <w:pStyle w:val="TableParagraph"/>
              <w:spacing w:before="101"/>
              <w:ind w:left="59"/>
              <w:rPr>
                <w:sz w:val="19"/>
              </w:rPr>
            </w:pPr>
            <w:r>
              <w:rPr>
                <w:w w:val="105"/>
                <w:sz w:val="19"/>
              </w:rPr>
              <w:t>1.875-</w:t>
            </w:r>
          </w:p>
          <w:p w14:paraId="60239CF6" w14:textId="77777777" w:rsidR="00B9348B" w:rsidRDefault="00000000">
            <w:pPr>
              <w:pStyle w:val="TableParagraph"/>
              <w:spacing w:before="96" w:line="216" w:lineRule="exact"/>
              <w:ind w:left="59"/>
              <w:rPr>
                <w:sz w:val="19"/>
              </w:rPr>
            </w:pPr>
            <w:r>
              <w:rPr>
                <w:w w:val="120"/>
                <w:sz w:val="19"/>
              </w:rPr>
              <w:t>9.375</w:t>
            </w:r>
          </w:p>
        </w:tc>
        <w:tc>
          <w:tcPr>
            <w:tcW w:w="832" w:type="dxa"/>
            <w:tcBorders>
              <w:top w:val="nil"/>
              <w:left w:val="double" w:sz="1" w:space="0" w:color="A0A0A0"/>
              <w:bottom w:val="nil"/>
            </w:tcBorders>
          </w:tcPr>
          <w:p w14:paraId="514981B4" w14:textId="77777777" w:rsidR="00B9348B" w:rsidRDefault="00B9348B">
            <w:pPr>
              <w:pStyle w:val="TableParagraph"/>
              <w:spacing w:before="10"/>
              <w:rPr>
                <w:sz w:val="20"/>
              </w:rPr>
            </w:pPr>
          </w:p>
          <w:p w14:paraId="0C01A54B" w14:textId="77777777" w:rsidR="00B9348B" w:rsidRDefault="00000000">
            <w:pPr>
              <w:pStyle w:val="TableParagraph"/>
              <w:ind w:left="56"/>
              <w:rPr>
                <w:sz w:val="19"/>
              </w:rPr>
            </w:pPr>
            <w:r>
              <w:rPr>
                <w:w w:val="120"/>
                <w:sz w:val="19"/>
              </w:rPr>
              <w:t>9.375</w:t>
            </w:r>
          </w:p>
        </w:tc>
      </w:tr>
      <w:tr w:rsidR="00B9348B" w14:paraId="15E818CC" w14:textId="77777777">
        <w:trPr>
          <w:trHeight w:val="599"/>
        </w:trPr>
        <w:tc>
          <w:tcPr>
            <w:tcW w:w="378" w:type="dxa"/>
            <w:tcBorders>
              <w:top w:val="nil"/>
              <w:bottom w:val="nil"/>
              <w:right w:val="double" w:sz="1" w:space="0" w:color="EFEFEF"/>
            </w:tcBorders>
          </w:tcPr>
          <w:p w14:paraId="41201629" w14:textId="77777777" w:rsidR="00B9348B" w:rsidRDefault="00000000">
            <w:pPr>
              <w:pStyle w:val="TableParagraph"/>
              <w:spacing w:before="102"/>
              <w:ind w:left="65"/>
              <w:jc w:val="center"/>
              <w:rPr>
                <w:sz w:val="19"/>
              </w:rPr>
            </w:pPr>
            <w:r>
              <w:rPr>
                <w:w w:val="135"/>
                <w:sz w:val="19"/>
              </w:rPr>
              <w:t>60</w:t>
            </w:r>
          </w:p>
          <w:p w14:paraId="06FF0727" w14:textId="77777777" w:rsidR="00B9348B" w:rsidRDefault="00000000">
            <w:pPr>
              <w:pStyle w:val="TableParagraph"/>
              <w:spacing w:before="43" w:line="216" w:lineRule="exact"/>
              <w:ind w:left="70"/>
              <w:jc w:val="center"/>
              <w:rPr>
                <w:sz w:val="19"/>
              </w:rPr>
            </w:pPr>
            <w:r>
              <w:rPr>
                <w:w w:val="131"/>
                <w:sz w:val="19"/>
              </w:rPr>
              <w:t>.</w:t>
            </w:r>
          </w:p>
        </w:tc>
        <w:tc>
          <w:tcPr>
            <w:tcW w:w="3413" w:type="dxa"/>
            <w:tcBorders>
              <w:top w:val="double" w:sz="1" w:space="0" w:color="A0A0A0"/>
              <w:left w:val="double" w:sz="1" w:space="0" w:color="EFEFEF"/>
              <w:bottom w:val="double" w:sz="1" w:space="0" w:color="EFEFEF"/>
              <w:right w:val="double" w:sz="1" w:space="0" w:color="EFEFEF"/>
            </w:tcBorders>
          </w:tcPr>
          <w:p w14:paraId="00C217FF" w14:textId="77777777" w:rsidR="00B9348B" w:rsidRDefault="00B9348B">
            <w:pPr>
              <w:pStyle w:val="TableParagraph"/>
              <w:spacing w:before="4"/>
              <w:rPr>
                <w:sz w:val="20"/>
              </w:rPr>
            </w:pPr>
          </w:p>
          <w:p w14:paraId="311F4749" w14:textId="77777777" w:rsidR="00B9348B" w:rsidRDefault="00000000">
            <w:pPr>
              <w:pStyle w:val="TableParagraph"/>
              <w:ind w:left="65"/>
              <w:rPr>
                <w:sz w:val="19"/>
                <w:szCs w:val="19"/>
              </w:rPr>
            </w:pPr>
            <w:r>
              <w:rPr>
                <w:w w:val="130"/>
                <w:sz w:val="19"/>
                <w:szCs w:val="19"/>
              </w:rPr>
              <w:t>Պենտոբարբիտալ</w:t>
            </w:r>
          </w:p>
        </w:tc>
        <w:tc>
          <w:tcPr>
            <w:tcW w:w="5842" w:type="dxa"/>
            <w:tcBorders>
              <w:top w:val="double" w:sz="1" w:space="0" w:color="A0A0A0"/>
              <w:left w:val="double" w:sz="1" w:space="0" w:color="EFEFEF"/>
              <w:bottom w:val="double" w:sz="1" w:space="0" w:color="EFEFEF"/>
              <w:right w:val="double" w:sz="1" w:space="0" w:color="A0A0A0"/>
            </w:tcBorders>
          </w:tcPr>
          <w:p w14:paraId="17FE9776" w14:textId="77777777" w:rsidR="00B9348B" w:rsidRDefault="00B9348B">
            <w:pPr>
              <w:pStyle w:val="TableParagraph"/>
              <w:spacing w:before="1"/>
              <w:rPr>
                <w:sz w:val="20"/>
              </w:rPr>
            </w:pPr>
          </w:p>
          <w:p w14:paraId="1D0543FA" w14:textId="77777777" w:rsidR="00B9348B" w:rsidRDefault="00000000">
            <w:pPr>
              <w:pStyle w:val="TableParagraph"/>
              <w:ind w:left="60"/>
              <w:rPr>
                <w:sz w:val="19"/>
                <w:szCs w:val="19"/>
              </w:rPr>
            </w:pPr>
            <w:r>
              <w:rPr>
                <w:w w:val="110"/>
                <w:sz w:val="19"/>
                <w:szCs w:val="19"/>
              </w:rPr>
              <w:t>5-էթիլ-5-(1-մետիլբութիլ) բարբիտուրա թթու</w:t>
            </w:r>
          </w:p>
        </w:tc>
        <w:tc>
          <w:tcPr>
            <w:tcW w:w="1654" w:type="dxa"/>
            <w:tcBorders>
              <w:top w:val="double" w:sz="1" w:space="0" w:color="A0A0A0"/>
              <w:left w:val="double" w:sz="1" w:space="0" w:color="A0A0A0"/>
              <w:bottom w:val="double" w:sz="1" w:space="0" w:color="EFEFEF"/>
              <w:right w:val="double" w:sz="1" w:space="0" w:color="A0A0A0"/>
            </w:tcBorders>
          </w:tcPr>
          <w:p w14:paraId="6E0D8F31" w14:textId="77777777" w:rsidR="00B9348B" w:rsidRDefault="00B9348B">
            <w:pPr>
              <w:pStyle w:val="TableParagraph"/>
              <w:spacing w:before="2"/>
              <w:rPr>
                <w:sz w:val="18"/>
              </w:rPr>
            </w:pPr>
          </w:p>
          <w:p w14:paraId="193B4A4B" w14:textId="77777777" w:rsidR="00B9348B" w:rsidRDefault="00000000">
            <w:pPr>
              <w:pStyle w:val="TableParagraph"/>
              <w:spacing w:before="1"/>
              <w:ind w:left="60"/>
              <w:rPr>
                <w:sz w:val="19"/>
              </w:rPr>
            </w:pPr>
            <w:r>
              <w:rPr>
                <w:w w:val="120"/>
                <w:sz w:val="19"/>
              </w:rPr>
              <w:t>0.4-2</w:t>
            </w:r>
          </w:p>
        </w:tc>
        <w:tc>
          <w:tcPr>
            <w:tcW w:w="1282" w:type="dxa"/>
            <w:tcBorders>
              <w:top w:val="double" w:sz="1" w:space="0" w:color="A0A0A0"/>
              <w:left w:val="double" w:sz="1" w:space="0" w:color="A0A0A0"/>
              <w:bottom w:val="double" w:sz="1" w:space="0" w:color="EFEFEF"/>
              <w:right w:val="double" w:sz="1" w:space="0" w:color="A0A0A0"/>
            </w:tcBorders>
          </w:tcPr>
          <w:p w14:paraId="129DE84E" w14:textId="77777777" w:rsidR="00B9348B" w:rsidRDefault="00B9348B">
            <w:pPr>
              <w:pStyle w:val="TableParagraph"/>
              <w:spacing w:before="2"/>
              <w:rPr>
                <w:sz w:val="18"/>
              </w:rPr>
            </w:pPr>
          </w:p>
          <w:p w14:paraId="4EE5AFA2" w14:textId="77777777" w:rsidR="00B9348B" w:rsidRDefault="00000000">
            <w:pPr>
              <w:pStyle w:val="TableParagraph"/>
              <w:spacing w:before="1"/>
              <w:ind w:left="57"/>
              <w:rPr>
                <w:sz w:val="19"/>
              </w:rPr>
            </w:pPr>
            <w:r>
              <w:rPr>
                <w:w w:val="105"/>
                <w:sz w:val="19"/>
              </w:rPr>
              <w:t>2-10</w:t>
            </w:r>
          </w:p>
        </w:tc>
        <w:tc>
          <w:tcPr>
            <w:tcW w:w="1112" w:type="dxa"/>
            <w:tcBorders>
              <w:top w:val="double" w:sz="1" w:space="0" w:color="A0A0A0"/>
              <w:left w:val="double" w:sz="1" w:space="0" w:color="A0A0A0"/>
              <w:bottom w:val="double" w:sz="1" w:space="0" w:color="EFEFEF"/>
              <w:right w:val="double" w:sz="1" w:space="0" w:color="A0A0A0"/>
            </w:tcBorders>
          </w:tcPr>
          <w:p w14:paraId="5C8FB5A3" w14:textId="77777777" w:rsidR="00B9348B" w:rsidRDefault="00B9348B">
            <w:pPr>
              <w:pStyle w:val="TableParagraph"/>
              <w:spacing w:before="2"/>
              <w:rPr>
                <w:sz w:val="18"/>
              </w:rPr>
            </w:pPr>
          </w:p>
          <w:p w14:paraId="10381B9D" w14:textId="77777777" w:rsidR="00B9348B" w:rsidRDefault="00000000">
            <w:pPr>
              <w:pStyle w:val="TableParagraph"/>
              <w:spacing w:before="1"/>
              <w:ind w:left="59"/>
              <w:rPr>
                <w:sz w:val="19"/>
              </w:rPr>
            </w:pPr>
            <w:r>
              <w:rPr>
                <w:w w:val="115"/>
                <w:sz w:val="19"/>
              </w:rPr>
              <w:t>10-50</w:t>
            </w:r>
          </w:p>
        </w:tc>
        <w:tc>
          <w:tcPr>
            <w:tcW w:w="832" w:type="dxa"/>
            <w:tcBorders>
              <w:top w:val="nil"/>
              <w:left w:val="double" w:sz="1" w:space="0" w:color="A0A0A0"/>
              <w:bottom w:val="nil"/>
            </w:tcBorders>
          </w:tcPr>
          <w:p w14:paraId="53881101" w14:textId="77777777" w:rsidR="00B9348B" w:rsidRDefault="00B9348B">
            <w:pPr>
              <w:pStyle w:val="TableParagraph"/>
              <w:spacing w:before="2"/>
              <w:rPr>
                <w:sz w:val="18"/>
              </w:rPr>
            </w:pPr>
          </w:p>
          <w:p w14:paraId="26012B55" w14:textId="77777777" w:rsidR="00B9348B" w:rsidRDefault="00000000">
            <w:pPr>
              <w:pStyle w:val="TableParagraph"/>
              <w:spacing w:before="1"/>
              <w:ind w:left="56"/>
              <w:rPr>
                <w:sz w:val="19"/>
              </w:rPr>
            </w:pPr>
            <w:r>
              <w:rPr>
                <w:w w:val="130"/>
                <w:sz w:val="19"/>
              </w:rPr>
              <w:t>50</w:t>
            </w:r>
          </w:p>
        </w:tc>
      </w:tr>
      <w:tr w:rsidR="00B9348B" w14:paraId="47171E76" w14:textId="77777777">
        <w:trPr>
          <w:trHeight w:val="551"/>
        </w:trPr>
        <w:tc>
          <w:tcPr>
            <w:tcW w:w="378" w:type="dxa"/>
            <w:tcBorders>
              <w:top w:val="nil"/>
              <w:bottom w:val="nil"/>
              <w:right w:val="double" w:sz="1" w:space="0" w:color="EFEFEF"/>
            </w:tcBorders>
          </w:tcPr>
          <w:p w14:paraId="040C1770" w14:textId="77777777" w:rsidR="00B9348B" w:rsidRDefault="00000000">
            <w:pPr>
              <w:pStyle w:val="TableParagraph"/>
              <w:spacing w:before="104"/>
              <w:ind w:left="67"/>
              <w:jc w:val="center"/>
              <w:rPr>
                <w:sz w:val="19"/>
              </w:rPr>
            </w:pPr>
            <w:r>
              <w:rPr>
                <w:w w:val="105"/>
                <w:sz w:val="19"/>
              </w:rPr>
              <w:t>61.</w:t>
            </w:r>
          </w:p>
        </w:tc>
        <w:tc>
          <w:tcPr>
            <w:tcW w:w="3413" w:type="dxa"/>
            <w:tcBorders>
              <w:top w:val="double" w:sz="1" w:space="0" w:color="EFEFEF"/>
              <w:left w:val="double" w:sz="1" w:space="0" w:color="EFEFEF"/>
              <w:bottom w:val="single" w:sz="2" w:space="0" w:color="A0A0A0"/>
              <w:right w:val="double" w:sz="1" w:space="0" w:color="EFEFEF"/>
            </w:tcBorders>
          </w:tcPr>
          <w:p w14:paraId="5EEBE88C" w14:textId="77777777" w:rsidR="00B9348B" w:rsidRDefault="00B9348B">
            <w:pPr>
              <w:pStyle w:val="TableParagraph"/>
              <w:spacing w:before="6"/>
              <w:rPr>
                <w:sz w:val="20"/>
              </w:rPr>
            </w:pPr>
          </w:p>
          <w:p w14:paraId="1B4519EE" w14:textId="77777777" w:rsidR="00B9348B" w:rsidRDefault="00000000">
            <w:pPr>
              <w:pStyle w:val="TableParagraph"/>
              <w:ind w:left="65"/>
              <w:rPr>
                <w:sz w:val="19"/>
                <w:szCs w:val="19"/>
              </w:rPr>
            </w:pPr>
            <w:r>
              <w:rPr>
                <w:w w:val="135"/>
                <w:sz w:val="19"/>
                <w:szCs w:val="19"/>
              </w:rPr>
              <w:t>Պեմոլին</w:t>
            </w:r>
          </w:p>
        </w:tc>
        <w:tc>
          <w:tcPr>
            <w:tcW w:w="5842" w:type="dxa"/>
            <w:tcBorders>
              <w:top w:val="double" w:sz="1" w:space="0" w:color="EFEFEF"/>
              <w:left w:val="double" w:sz="1" w:space="0" w:color="EFEFEF"/>
              <w:bottom w:val="single" w:sz="2" w:space="0" w:color="A0A0A0"/>
              <w:right w:val="double" w:sz="1" w:space="0" w:color="A0A0A0"/>
            </w:tcBorders>
          </w:tcPr>
          <w:p w14:paraId="4500757C" w14:textId="77777777" w:rsidR="00B9348B" w:rsidRDefault="00B9348B">
            <w:pPr>
              <w:pStyle w:val="TableParagraph"/>
              <w:spacing w:before="8"/>
              <w:rPr>
                <w:sz w:val="20"/>
              </w:rPr>
            </w:pPr>
          </w:p>
          <w:p w14:paraId="3DA7EE76" w14:textId="77777777" w:rsidR="00B9348B" w:rsidRDefault="00000000">
            <w:pPr>
              <w:pStyle w:val="TableParagraph"/>
              <w:ind w:left="60"/>
              <w:rPr>
                <w:sz w:val="19"/>
                <w:szCs w:val="19"/>
              </w:rPr>
            </w:pPr>
            <w:r>
              <w:rPr>
                <w:w w:val="120"/>
                <w:sz w:val="19"/>
                <w:szCs w:val="19"/>
              </w:rPr>
              <w:t>2-ամինո-5-ֆենիլ-2-օքսազոլին-4-ոն</w:t>
            </w:r>
          </w:p>
        </w:tc>
        <w:tc>
          <w:tcPr>
            <w:tcW w:w="1654" w:type="dxa"/>
            <w:tcBorders>
              <w:top w:val="double" w:sz="1" w:space="0" w:color="EFEFEF"/>
              <w:left w:val="double" w:sz="1" w:space="0" w:color="A0A0A0"/>
              <w:bottom w:val="single" w:sz="2" w:space="0" w:color="A0A0A0"/>
              <w:right w:val="double" w:sz="1" w:space="0" w:color="A0A0A0"/>
            </w:tcBorders>
          </w:tcPr>
          <w:p w14:paraId="6E740B97" w14:textId="77777777" w:rsidR="00B9348B" w:rsidRDefault="00B9348B">
            <w:pPr>
              <w:pStyle w:val="TableParagraph"/>
              <w:spacing w:before="5"/>
              <w:rPr>
                <w:sz w:val="18"/>
              </w:rPr>
            </w:pPr>
          </w:p>
          <w:p w14:paraId="74EDA12E" w14:textId="77777777" w:rsidR="00B9348B" w:rsidRDefault="00000000">
            <w:pPr>
              <w:pStyle w:val="TableParagraph"/>
              <w:ind w:left="60"/>
              <w:rPr>
                <w:sz w:val="19"/>
              </w:rPr>
            </w:pPr>
            <w:r>
              <w:rPr>
                <w:w w:val="125"/>
                <w:sz w:val="19"/>
              </w:rPr>
              <w:t>0.05-0.25</w:t>
            </w:r>
          </w:p>
        </w:tc>
        <w:tc>
          <w:tcPr>
            <w:tcW w:w="1282" w:type="dxa"/>
            <w:tcBorders>
              <w:top w:val="double" w:sz="1" w:space="0" w:color="EFEFEF"/>
              <w:left w:val="double" w:sz="1" w:space="0" w:color="A0A0A0"/>
              <w:bottom w:val="single" w:sz="2" w:space="0" w:color="A0A0A0"/>
              <w:right w:val="double" w:sz="1" w:space="0" w:color="A0A0A0"/>
            </w:tcBorders>
          </w:tcPr>
          <w:p w14:paraId="5B4D4F54" w14:textId="77777777" w:rsidR="00B9348B" w:rsidRDefault="00B9348B">
            <w:pPr>
              <w:pStyle w:val="TableParagraph"/>
              <w:spacing w:before="5"/>
              <w:rPr>
                <w:sz w:val="18"/>
              </w:rPr>
            </w:pPr>
          </w:p>
          <w:p w14:paraId="3FE93FD4" w14:textId="77777777" w:rsidR="00B9348B" w:rsidRDefault="00000000">
            <w:pPr>
              <w:pStyle w:val="TableParagraph"/>
              <w:ind w:left="57"/>
              <w:rPr>
                <w:sz w:val="19"/>
              </w:rPr>
            </w:pPr>
            <w:r>
              <w:rPr>
                <w:w w:val="115"/>
                <w:sz w:val="19"/>
              </w:rPr>
              <w:t>0.25-1.25</w:t>
            </w:r>
          </w:p>
        </w:tc>
        <w:tc>
          <w:tcPr>
            <w:tcW w:w="1112" w:type="dxa"/>
            <w:tcBorders>
              <w:top w:val="double" w:sz="1" w:space="0" w:color="EFEFEF"/>
              <w:left w:val="double" w:sz="1" w:space="0" w:color="A0A0A0"/>
              <w:bottom w:val="single" w:sz="2" w:space="0" w:color="A0A0A0"/>
              <w:right w:val="double" w:sz="1" w:space="0" w:color="A0A0A0"/>
            </w:tcBorders>
          </w:tcPr>
          <w:p w14:paraId="72427A95" w14:textId="77777777" w:rsidR="00B9348B" w:rsidRDefault="00B9348B">
            <w:pPr>
              <w:pStyle w:val="TableParagraph"/>
              <w:spacing w:before="5"/>
              <w:rPr>
                <w:sz w:val="18"/>
              </w:rPr>
            </w:pPr>
          </w:p>
          <w:p w14:paraId="7B65ACC6" w14:textId="77777777" w:rsidR="00B9348B" w:rsidRDefault="00000000">
            <w:pPr>
              <w:pStyle w:val="TableParagraph"/>
              <w:ind w:left="59"/>
              <w:rPr>
                <w:sz w:val="19"/>
              </w:rPr>
            </w:pPr>
            <w:r>
              <w:rPr>
                <w:w w:val="115"/>
                <w:sz w:val="19"/>
              </w:rPr>
              <w:t>1.25-6.25</w:t>
            </w:r>
          </w:p>
        </w:tc>
        <w:tc>
          <w:tcPr>
            <w:tcW w:w="832" w:type="dxa"/>
            <w:tcBorders>
              <w:top w:val="nil"/>
              <w:left w:val="double" w:sz="1" w:space="0" w:color="A0A0A0"/>
              <w:bottom w:val="nil"/>
            </w:tcBorders>
          </w:tcPr>
          <w:p w14:paraId="06A21182" w14:textId="77777777" w:rsidR="00B9348B" w:rsidRDefault="00B9348B">
            <w:pPr>
              <w:pStyle w:val="TableParagraph"/>
              <w:spacing w:before="5"/>
              <w:rPr>
                <w:sz w:val="18"/>
              </w:rPr>
            </w:pPr>
          </w:p>
          <w:p w14:paraId="12865928" w14:textId="77777777" w:rsidR="00B9348B" w:rsidRDefault="00000000">
            <w:pPr>
              <w:pStyle w:val="TableParagraph"/>
              <w:ind w:left="56"/>
              <w:rPr>
                <w:sz w:val="19"/>
              </w:rPr>
            </w:pPr>
            <w:r>
              <w:rPr>
                <w:w w:val="125"/>
                <w:sz w:val="19"/>
              </w:rPr>
              <w:t>6.25</w:t>
            </w:r>
          </w:p>
        </w:tc>
      </w:tr>
      <w:tr w:rsidR="00B9348B" w14:paraId="4568787C" w14:textId="77777777">
        <w:trPr>
          <w:trHeight w:val="556"/>
        </w:trPr>
        <w:tc>
          <w:tcPr>
            <w:tcW w:w="378" w:type="dxa"/>
            <w:tcBorders>
              <w:top w:val="nil"/>
              <w:bottom w:val="nil"/>
              <w:right w:val="double" w:sz="1" w:space="0" w:color="EFEFEF"/>
            </w:tcBorders>
          </w:tcPr>
          <w:p w14:paraId="5CF860EB" w14:textId="77777777" w:rsidR="00B9348B" w:rsidRDefault="00000000">
            <w:pPr>
              <w:pStyle w:val="TableParagraph"/>
              <w:spacing w:before="109"/>
              <w:ind w:left="59" w:right="-15"/>
              <w:jc w:val="center"/>
              <w:rPr>
                <w:sz w:val="19"/>
              </w:rPr>
            </w:pPr>
            <w:r>
              <w:rPr>
                <w:w w:val="125"/>
                <w:sz w:val="19"/>
              </w:rPr>
              <w:t>62.</w:t>
            </w:r>
          </w:p>
        </w:tc>
        <w:tc>
          <w:tcPr>
            <w:tcW w:w="3413" w:type="dxa"/>
            <w:tcBorders>
              <w:top w:val="single" w:sz="2" w:space="0" w:color="A0A0A0"/>
              <w:left w:val="double" w:sz="1" w:space="0" w:color="EFEFEF"/>
              <w:bottom w:val="double" w:sz="1" w:space="0" w:color="EFEFEF"/>
              <w:right w:val="double" w:sz="1" w:space="0" w:color="EFEFEF"/>
            </w:tcBorders>
          </w:tcPr>
          <w:p w14:paraId="3FAAFF39" w14:textId="77777777" w:rsidR="00B9348B" w:rsidRDefault="00B9348B">
            <w:pPr>
              <w:pStyle w:val="TableParagraph"/>
              <w:spacing w:before="2"/>
              <w:rPr>
                <w:sz w:val="21"/>
              </w:rPr>
            </w:pPr>
          </w:p>
          <w:p w14:paraId="1E0DFE1C" w14:textId="77777777" w:rsidR="00B9348B" w:rsidRDefault="00000000">
            <w:pPr>
              <w:pStyle w:val="TableParagraph"/>
              <w:ind w:left="65"/>
              <w:rPr>
                <w:sz w:val="19"/>
                <w:szCs w:val="19"/>
              </w:rPr>
            </w:pPr>
            <w:r>
              <w:rPr>
                <w:w w:val="130"/>
                <w:sz w:val="19"/>
                <w:szCs w:val="19"/>
              </w:rPr>
              <w:t>Պրոպիլհեքսեդրին</w:t>
            </w:r>
          </w:p>
        </w:tc>
        <w:tc>
          <w:tcPr>
            <w:tcW w:w="5842" w:type="dxa"/>
            <w:tcBorders>
              <w:top w:val="single" w:sz="2" w:space="0" w:color="A0A0A0"/>
              <w:left w:val="double" w:sz="1" w:space="0" w:color="EFEFEF"/>
              <w:bottom w:val="double" w:sz="1" w:space="0" w:color="EFEFEF"/>
              <w:right w:val="double" w:sz="1" w:space="0" w:color="A0A0A0"/>
            </w:tcBorders>
          </w:tcPr>
          <w:p w14:paraId="19DA27D4" w14:textId="77777777" w:rsidR="00B9348B" w:rsidRDefault="00B9348B">
            <w:pPr>
              <w:pStyle w:val="TableParagraph"/>
            </w:pPr>
          </w:p>
        </w:tc>
        <w:tc>
          <w:tcPr>
            <w:tcW w:w="1654" w:type="dxa"/>
            <w:tcBorders>
              <w:top w:val="single" w:sz="2" w:space="0" w:color="A0A0A0"/>
              <w:left w:val="double" w:sz="1" w:space="0" w:color="A0A0A0"/>
              <w:bottom w:val="double" w:sz="1" w:space="0" w:color="EFEFEF"/>
              <w:right w:val="double" w:sz="1" w:space="0" w:color="A0A0A0"/>
            </w:tcBorders>
          </w:tcPr>
          <w:p w14:paraId="6136B792" w14:textId="77777777" w:rsidR="00B9348B" w:rsidRDefault="00B9348B">
            <w:pPr>
              <w:pStyle w:val="TableParagraph"/>
              <w:spacing w:before="1"/>
              <w:rPr>
                <w:sz w:val="19"/>
              </w:rPr>
            </w:pPr>
          </w:p>
          <w:p w14:paraId="0B2D47CA" w14:textId="77777777" w:rsidR="00B9348B" w:rsidRDefault="00000000">
            <w:pPr>
              <w:pStyle w:val="TableParagraph"/>
              <w:ind w:left="60"/>
              <w:rPr>
                <w:sz w:val="19"/>
              </w:rPr>
            </w:pPr>
            <w:r>
              <w:rPr>
                <w:w w:val="125"/>
                <w:sz w:val="19"/>
              </w:rPr>
              <w:t>0.05-0.25</w:t>
            </w:r>
          </w:p>
        </w:tc>
        <w:tc>
          <w:tcPr>
            <w:tcW w:w="1282" w:type="dxa"/>
            <w:tcBorders>
              <w:top w:val="single" w:sz="2" w:space="0" w:color="A0A0A0"/>
              <w:left w:val="double" w:sz="1" w:space="0" w:color="A0A0A0"/>
              <w:bottom w:val="double" w:sz="1" w:space="0" w:color="EFEFEF"/>
              <w:right w:val="double" w:sz="1" w:space="0" w:color="A0A0A0"/>
            </w:tcBorders>
          </w:tcPr>
          <w:p w14:paraId="6327CB80" w14:textId="77777777" w:rsidR="00B9348B" w:rsidRDefault="00B9348B">
            <w:pPr>
              <w:pStyle w:val="TableParagraph"/>
              <w:spacing w:before="1"/>
              <w:rPr>
                <w:sz w:val="19"/>
              </w:rPr>
            </w:pPr>
          </w:p>
          <w:p w14:paraId="08B6D368" w14:textId="77777777" w:rsidR="00B9348B" w:rsidRDefault="00000000">
            <w:pPr>
              <w:pStyle w:val="TableParagraph"/>
              <w:ind w:left="57"/>
              <w:rPr>
                <w:sz w:val="19"/>
              </w:rPr>
            </w:pPr>
            <w:r>
              <w:rPr>
                <w:w w:val="115"/>
                <w:sz w:val="19"/>
              </w:rPr>
              <w:t>0.25-1.25</w:t>
            </w:r>
          </w:p>
        </w:tc>
        <w:tc>
          <w:tcPr>
            <w:tcW w:w="1112" w:type="dxa"/>
            <w:tcBorders>
              <w:top w:val="single" w:sz="2" w:space="0" w:color="A0A0A0"/>
              <w:left w:val="double" w:sz="1" w:space="0" w:color="A0A0A0"/>
              <w:bottom w:val="double" w:sz="1" w:space="0" w:color="EFEFEF"/>
              <w:right w:val="double" w:sz="1" w:space="0" w:color="A0A0A0"/>
            </w:tcBorders>
          </w:tcPr>
          <w:p w14:paraId="68D8F174" w14:textId="77777777" w:rsidR="00B9348B" w:rsidRDefault="00B9348B">
            <w:pPr>
              <w:pStyle w:val="TableParagraph"/>
              <w:spacing w:before="1"/>
              <w:rPr>
                <w:sz w:val="19"/>
              </w:rPr>
            </w:pPr>
          </w:p>
          <w:p w14:paraId="65B3E394" w14:textId="77777777" w:rsidR="00B9348B" w:rsidRDefault="00000000">
            <w:pPr>
              <w:pStyle w:val="TableParagraph"/>
              <w:ind w:left="59"/>
              <w:rPr>
                <w:sz w:val="19"/>
              </w:rPr>
            </w:pPr>
            <w:r>
              <w:rPr>
                <w:w w:val="115"/>
                <w:sz w:val="19"/>
              </w:rPr>
              <w:t>1.25-6.25</w:t>
            </w:r>
          </w:p>
        </w:tc>
        <w:tc>
          <w:tcPr>
            <w:tcW w:w="832" w:type="dxa"/>
            <w:tcBorders>
              <w:top w:val="nil"/>
              <w:left w:val="double" w:sz="1" w:space="0" w:color="A0A0A0"/>
              <w:bottom w:val="nil"/>
            </w:tcBorders>
          </w:tcPr>
          <w:p w14:paraId="412E88F2" w14:textId="77777777" w:rsidR="00B9348B" w:rsidRDefault="00B9348B">
            <w:pPr>
              <w:pStyle w:val="TableParagraph"/>
              <w:spacing w:before="1"/>
              <w:rPr>
                <w:sz w:val="19"/>
              </w:rPr>
            </w:pPr>
          </w:p>
          <w:p w14:paraId="31488022" w14:textId="77777777" w:rsidR="00B9348B" w:rsidRDefault="00000000">
            <w:pPr>
              <w:pStyle w:val="TableParagraph"/>
              <w:ind w:left="56"/>
              <w:rPr>
                <w:sz w:val="19"/>
              </w:rPr>
            </w:pPr>
            <w:r>
              <w:rPr>
                <w:w w:val="125"/>
                <w:sz w:val="19"/>
              </w:rPr>
              <w:t>6.25</w:t>
            </w:r>
          </w:p>
        </w:tc>
      </w:tr>
      <w:tr w:rsidR="00B9348B" w14:paraId="7FE1A231" w14:textId="77777777">
        <w:trPr>
          <w:trHeight w:val="650"/>
        </w:trPr>
        <w:tc>
          <w:tcPr>
            <w:tcW w:w="378" w:type="dxa"/>
            <w:tcBorders>
              <w:top w:val="nil"/>
              <w:bottom w:val="nil"/>
              <w:right w:val="double" w:sz="1" w:space="0" w:color="EFEFEF"/>
            </w:tcBorders>
          </w:tcPr>
          <w:p w14:paraId="53E3089C" w14:textId="77777777" w:rsidR="00B9348B" w:rsidRDefault="00000000">
            <w:pPr>
              <w:pStyle w:val="TableParagraph"/>
              <w:spacing w:before="126"/>
              <w:ind w:left="61" w:right="-15"/>
              <w:jc w:val="center"/>
              <w:rPr>
                <w:sz w:val="19"/>
              </w:rPr>
            </w:pPr>
            <w:r>
              <w:rPr>
                <w:w w:val="125"/>
                <w:sz w:val="19"/>
              </w:rPr>
              <w:t>63.</w:t>
            </w:r>
          </w:p>
        </w:tc>
        <w:tc>
          <w:tcPr>
            <w:tcW w:w="3413" w:type="dxa"/>
            <w:tcBorders>
              <w:top w:val="double" w:sz="1" w:space="0" w:color="EFEFEF"/>
              <w:left w:val="double" w:sz="1" w:space="0" w:color="EFEFEF"/>
              <w:bottom w:val="single" w:sz="2" w:space="0" w:color="EFEFEF"/>
              <w:right w:val="double" w:sz="1" w:space="0" w:color="EFEFEF"/>
            </w:tcBorders>
          </w:tcPr>
          <w:p w14:paraId="47CE2129" w14:textId="77777777" w:rsidR="00B9348B" w:rsidRDefault="00B9348B">
            <w:pPr>
              <w:pStyle w:val="TableParagraph"/>
              <w:spacing w:before="5"/>
            </w:pPr>
          </w:p>
          <w:p w14:paraId="49DB0F97" w14:textId="77777777" w:rsidR="00B9348B" w:rsidRDefault="00000000">
            <w:pPr>
              <w:pStyle w:val="TableParagraph"/>
              <w:ind w:left="65"/>
              <w:rPr>
                <w:sz w:val="19"/>
                <w:szCs w:val="19"/>
              </w:rPr>
            </w:pPr>
            <w:r>
              <w:rPr>
                <w:w w:val="120"/>
                <w:sz w:val="19"/>
                <w:szCs w:val="19"/>
              </w:rPr>
              <w:t>Պրիմիդին (Հեքսամիդին)</w:t>
            </w:r>
          </w:p>
        </w:tc>
        <w:tc>
          <w:tcPr>
            <w:tcW w:w="5842" w:type="dxa"/>
            <w:tcBorders>
              <w:top w:val="double" w:sz="1" w:space="0" w:color="EFEFEF"/>
              <w:left w:val="double" w:sz="1" w:space="0" w:color="EFEFEF"/>
              <w:bottom w:val="single" w:sz="2" w:space="0" w:color="EFEFEF"/>
              <w:right w:val="double" w:sz="1" w:space="0" w:color="A0A0A0"/>
            </w:tcBorders>
          </w:tcPr>
          <w:p w14:paraId="73F1EAB2" w14:textId="77777777" w:rsidR="00B9348B" w:rsidRDefault="00B9348B">
            <w:pPr>
              <w:pStyle w:val="TableParagraph"/>
              <w:spacing w:before="5"/>
            </w:pPr>
          </w:p>
          <w:p w14:paraId="22C59C83" w14:textId="77777777" w:rsidR="00B9348B" w:rsidRDefault="00000000">
            <w:pPr>
              <w:pStyle w:val="TableParagraph"/>
              <w:ind w:left="60"/>
              <w:rPr>
                <w:sz w:val="19"/>
                <w:szCs w:val="19"/>
              </w:rPr>
            </w:pPr>
            <w:r>
              <w:rPr>
                <w:w w:val="125"/>
                <w:sz w:val="19"/>
                <w:szCs w:val="19"/>
              </w:rPr>
              <w:t>5-էթիլ-5-ֆենիլ-հեքսահիդրոպիրիմիդին-4.6-դինոն</w:t>
            </w:r>
          </w:p>
        </w:tc>
        <w:tc>
          <w:tcPr>
            <w:tcW w:w="1654" w:type="dxa"/>
            <w:tcBorders>
              <w:top w:val="double" w:sz="1" w:space="0" w:color="EFEFEF"/>
              <w:left w:val="double" w:sz="1" w:space="0" w:color="A0A0A0"/>
              <w:bottom w:val="single" w:sz="2" w:space="0" w:color="EFEFEF"/>
              <w:right w:val="double" w:sz="1" w:space="0" w:color="A0A0A0"/>
            </w:tcBorders>
          </w:tcPr>
          <w:p w14:paraId="12120C28" w14:textId="77777777" w:rsidR="00B9348B" w:rsidRDefault="00B9348B">
            <w:pPr>
              <w:pStyle w:val="TableParagraph"/>
              <w:spacing w:before="4"/>
              <w:rPr>
                <w:sz w:val="20"/>
              </w:rPr>
            </w:pPr>
          </w:p>
          <w:p w14:paraId="596927B5" w14:textId="77777777" w:rsidR="00B9348B" w:rsidRDefault="00000000">
            <w:pPr>
              <w:pStyle w:val="TableParagraph"/>
              <w:ind w:left="60"/>
              <w:rPr>
                <w:sz w:val="19"/>
              </w:rPr>
            </w:pPr>
            <w:r>
              <w:rPr>
                <w:w w:val="115"/>
                <w:sz w:val="19"/>
              </w:rPr>
              <w:t>0.125-0.625</w:t>
            </w:r>
          </w:p>
        </w:tc>
        <w:tc>
          <w:tcPr>
            <w:tcW w:w="1282" w:type="dxa"/>
            <w:tcBorders>
              <w:top w:val="double" w:sz="1" w:space="0" w:color="EFEFEF"/>
              <w:left w:val="double" w:sz="1" w:space="0" w:color="A0A0A0"/>
              <w:bottom w:val="single" w:sz="2" w:space="0" w:color="EFEFEF"/>
              <w:right w:val="double" w:sz="1" w:space="0" w:color="A0A0A0"/>
            </w:tcBorders>
          </w:tcPr>
          <w:p w14:paraId="3225280A" w14:textId="77777777" w:rsidR="00B9348B" w:rsidRDefault="00B9348B">
            <w:pPr>
              <w:pStyle w:val="TableParagraph"/>
              <w:spacing w:before="4"/>
              <w:rPr>
                <w:sz w:val="20"/>
              </w:rPr>
            </w:pPr>
          </w:p>
          <w:p w14:paraId="567DE6F1" w14:textId="77777777" w:rsidR="00B9348B" w:rsidRDefault="00000000">
            <w:pPr>
              <w:pStyle w:val="TableParagraph"/>
              <w:ind w:left="57"/>
              <w:rPr>
                <w:sz w:val="19"/>
              </w:rPr>
            </w:pPr>
            <w:r>
              <w:rPr>
                <w:w w:val="115"/>
                <w:sz w:val="19"/>
              </w:rPr>
              <w:t>0.625-3.125</w:t>
            </w:r>
          </w:p>
        </w:tc>
        <w:tc>
          <w:tcPr>
            <w:tcW w:w="1112" w:type="dxa"/>
            <w:tcBorders>
              <w:top w:val="double" w:sz="1" w:space="0" w:color="EFEFEF"/>
              <w:left w:val="double" w:sz="1" w:space="0" w:color="A0A0A0"/>
              <w:bottom w:val="single" w:sz="2" w:space="0" w:color="EFEFEF"/>
              <w:right w:val="double" w:sz="1" w:space="0" w:color="A0A0A0"/>
            </w:tcBorders>
          </w:tcPr>
          <w:p w14:paraId="37118730" w14:textId="77777777" w:rsidR="00B9348B" w:rsidRDefault="00000000">
            <w:pPr>
              <w:pStyle w:val="TableParagraph"/>
              <w:spacing w:before="102"/>
              <w:ind w:left="59"/>
              <w:rPr>
                <w:sz w:val="19"/>
              </w:rPr>
            </w:pPr>
            <w:r>
              <w:rPr>
                <w:w w:val="105"/>
                <w:sz w:val="19"/>
              </w:rPr>
              <w:t>3.125-</w:t>
            </w:r>
          </w:p>
          <w:p w14:paraId="367C1BE6" w14:textId="77777777" w:rsidR="00B9348B" w:rsidRDefault="00000000">
            <w:pPr>
              <w:pStyle w:val="TableParagraph"/>
              <w:spacing w:before="88"/>
              <w:ind w:left="59"/>
              <w:rPr>
                <w:sz w:val="19"/>
              </w:rPr>
            </w:pPr>
            <w:r>
              <w:rPr>
                <w:w w:val="110"/>
                <w:sz w:val="19"/>
              </w:rPr>
              <w:t>15.625</w:t>
            </w:r>
          </w:p>
        </w:tc>
        <w:tc>
          <w:tcPr>
            <w:tcW w:w="832" w:type="dxa"/>
            <w:tcBorders>
              <w:top w:val="nil"/>
              <w:left w:val="double" w:sz="1" w:space="0" w:color="A0A0A0"/>
              <w:bottom w:val="nil"/>
            </w:tcBorders>
          </w:tcPr>
          <w:p w14:paraId="524709C4" w14:textId="77777777" w:rsidR="00B9348B" w:rsidRDefault="00B9348B">
            <w:pPr>
              <w:pStyle w:val="TableParagraph"/>
              <w:spacing w:before="4"/>
              <w:rPr>
                <w:sz w:val="20"/>
              </w:rPr>
            </w:pPr>
          </w:p>
          <w:p w14:paraId="0A4E7B6C" w14:textId="77777777" w:rsidR="00B9348B" w:rsidRDefault="00000000">
            <w:pPr>
              <w:pStyle w:val="TableParagraph"/>
              <w:ind w:left="56"/>
              <w:rPr>
                <w:sz w:val="19"/>
              </w:rPr>
            </w:pPr>
            <w:r>
              <w:rPr>
                <w:w w:val="110"/>
                <w:sz w:val="19"/>
              </w:rPr>
              <w:t>15.625</w:t>
            </w:r>
          </w:p>
        </w:tc>
      </w:tr>
      <w:tr w:rsidR="00B9348B" w14:paraId="320821AD" w14:textId="77777777">
        <w:trPr>
          <w:trHeight w:val="654"/>
        </w:trPr>
        <w:tc>
          <w:tcPr>
            <w:tcW w:w="378" w:type="dxa"/>
            <w:tcBorders>
              <w:top w:val="nil"/>
              <w:bottom w:val="nil"/>
              <w:right w:val="double" w:sz="1" w:space="0" w:color="EFEFEF"/>
            </w:tcBorders>
          </w:tcPr>
          <w:p w14:paraId="0E182857" w14:textId="77777777" w:rsidR="00B9348B" w:rsidRDefault="00000000">
            <w:pPr>
              <w:pStyle w:val="TableParagraph"/>
              <w:spacing w:before="133"/>
              <w:ind w:left="59" w:right="-15"/>
              <w:jc w:val="center"/>
              <w:rPr>
                <w:sz w:val="19"/>
              </w:rPr>
            </w:pPr>
            <w:r>
              <w:rPr>
                <w:w w:val="125"/>
                <w:sz w:val="19"/>
              </w:rPr>
              <w:t>64.</w:t>
            </w:r>
          </w:p>
        </w:tc>
        <w:tc>
          <w:tcPr>
            <w:tcW w:w="3413" w:type="dxa"/>
            <w:tcBorders>
              <w:top w:val="single" w:sz="2" w:space="0" w:color="EFEFEF"/>
              <w:left w:val="double" w:sz="1" w:space="0" w:color="EFEFEF"/>
              <w:bottom w:val="double" w:sz="1" w:space="0" w:color="A0A0A0"/>
              <w:right w:val="double" w:sz="1" w:space="0" w:color="EFEFEF"/>
            </w:tcBorders>
          </w:tcPr>
          <w:p w14:paraId="4FD052DE" w14:textId="77777777" w:rsidR="00B9348B" w:rsidRDefault="00B9348B">
            <w:pPr>
              <w:pStyle w:val="TableParagraph"/>
              <w:spacing w:before="10"/>
            </w:pPr>
          </w:p>
          <w:p w14:paraId="0607F082" w14:textId="77777777" w:rsidR="00B9348B" w:rsidRDefault="00000000">
            <w:pPr>
              <w:pStyle w:val="TableParagraph"/>
              <w:ind w:left="65"/>
              <w:rPr>
                <w:sz w:val="19"/>
                <w:szCs w:val="19"/>
              </w:rPr>
            </w:pPr>
            <w:r>
              <w:rPr>
                <w:w w:val="130"/>
                <w:sz w:val="19"/>
                <w:szCs w:val="19"/>
              </w:rPr>
              <w:t>Պրեգաբալին</w:t>
            </w:r>
          </w:p>
        </w:tc>
        <w:tc>
          <w:tcPr>
            <w:tcW w:w="5842" w:type="dxa"/>
            <w:tcBorders>
              <w:top w:val="single" w:sz="2" w:space="0" w:color="EFEFEF"/>
              <w:left w:val="double" w:sz="1" w:space="0" w:color="EFEFEF"/>
              <w:bottom w:val="double" w:sz="1" w:space="0" w:color="A0A0A0"/>
              <w:right w:val="double" w:sz="1" w:space="0" w:color="A0A0A0"/>
            </w:tcBorders>
          </w:tcPr>
          <w:p w14:paraId="79A2673E" w14:textId="77777777" w:rsidR="00B9348B" w:rsidRDefault="00B9348B">
            <w:pPr>
              <w:pStyle w:val="TableParagraph"/>
              <w:rPr>
                <w:sz w:val="23"/>
              </w:rPr>
            </w:pPr>
          </w:p>
          <w:p w14:paraId="665FA251" w14:textId="77777777" w:rsidR="00B9348B" w:rsidRDefault="00000000">
            <w:pPr>
              <w:pStyle w:val="TableParagraph"/>
              <w:spacing w:before="1"/>
              <w:ind w:left="60"/>
              <w:rPr>
                <w:sz w:val="19"/>
                <w:szCs w:val="19"/>
              </w:rPr>
            </w:pPr>
            <w:r>
              <w:rPr>
                <w:w w:val="120"/>
                <w:sz w:val="19"/>
                <w:szCs w:val="19"/>
              </w:rPr>
              <w:t>(S)-3-(ամինոմեթիլ)-5-մեթիլհեքսանաթթու</w:t>
            </w:r>
          </w:p>
        </w:tc>
        <w:tc>
          <w:tcPr>
            <w:tcW w:w="1654" w:type="dxa"/>
            <w:tcBorders>
              <w:top w:val="single" w:sz="2" w:space="0" w:color="EFEFEF"/>
              <w:left w:val="double" w:sz="1" w:space="0" w:color="A0A0A0"/>
              <w:bottom w:val="double" w:sz="1" w:space="0" w:color="A0A0A0"/>
              <w:right w:val="double" w:sz="1" w:space="0" w:color="A0A0A0"/>
            </w:tcBorders>
          </w:tcPr>
          <w:p w14:paraId="7DE2F3BC" w14:textId="77777777" w:rsidR="00B9348B" w:rsidRDefault="00B9348B">
            <w:pPr>
              <w:pStyle w:val="TableParagraph"/>
              <w:spacing w:before="11"/>
              <w:rPr>
                <w:sz w:val="20"/>
              </w:rPr>
            </w:pPr>
          </w:p>
          <w:p w14:paraId="06AD6C3C" w14:textId="77777777" w:rsidR="00B9348B" w:rsidRDefault="00000000">
            <w:pPr>
              <w:pStyle w:val="TableParagraph"/>
              <w:ind w:left="60"/>
              <w:rPr>
                <w:sz w:val="19"/>
              </w:rPr>
            </w:pPr>
            <w:r>
              <w:rPr>
                <w:w w:val="120"/>
                <w:sz w:val="19"/>
              </w:rPr>
              <w:t>0.075-0.375</w:t>
            </w:r>
          </w:p>
        </w:tc>
        <w:tc>
          <w:tcPr>
            <w:tcW w:w="1282" w:type="dxa"/>
            <w:tcBorders>
              <w:top w:val="single" w:sz="2" w:space="0" w:color="EFEFEF"/>
              <w:left w:val="double" w:sz="1" w:space="0" w:color="A0A0A0"/>
              <w:bottom w:val="double" w:sz="1" w:space="0" w:color="A0A0A0"/>
              <w:right w:val="double" w:sz="1" w:space="0" w:color="A0A0A0"/>
            </w:tcBorders>
          </w:tcPr>
          <w:p w14:paraId="461DF3DE" w14:textId="77777777" w:rsidR="00B9348B" w:rsidRDefault="00B9348B">
            <w:pPr>
              <w:pStyle w:val="TableParagraph"/>
              <w:spacing w:before="11"/>
              <w:rPr>
                <w:sz w:val="20"/>
              </w:rPr>
            </w:pPr>
          </w:p>
          <w:p w14:paraId="06215CBA" w14:textId="77777777" w:rsidR="00B9348B" w:rsidRDefault="00000000">
            <w:pPr>
              <w:pStyle w:val="TableParagraph"/>
              <w:ind w:left="57"/>
              <w:rPr>
                <w:sz w:val="19"/>
              </w:rPr>
            </w:pPr>
            <w:r>
              <w:rPr>
                <w:w w:val="115"/>
                <w:sz w:val="19"/>
              </w:rPr>
              <w:t>0.375-1.875</w:t>
            </w:r>
          </w:p>
        </w:tc>
        <w:tc>
          <w:tcPr>
            <w:tcW w:w="1112" w:type="dxa"/>
            <w:tcBorders>
              <w:top w:val="single" w:sz="2" w:space="0" w:color="EFEFEF"/>
              <w:left w:val="double" w:sz="1" w:space="0" w:color="A0A0A0"/>
              <w:bottom w:val="double" w:sz="1" w:space="0" w:color="A0A0A0"/>
              <w:right w:val="double" w:sz="1" w:space="0" w:color="A0A0A0"/>
            </w:tcBorders>
          </w:tcPr>
          <w:p w14:paraId="48EEED37" w14:textId="77777777" w:rsidR="00B9348B" w:rsidRDefault="00000000">
            <w:pPr>
              <w:pStyle w:val="TableParagraph"/>
              <w:spacing w:before="109"/>
              <w:ind w:left="59"/>
              <w:rPr>
                <w:sz w:val="19"/>
              </w:rPr>
            </w:pPr>
            <w:r>
              <w:rPr>
                <w:w w:val="105"/>
                <w:sz w:val="19"/>
              </w:rPr>
              <w:t>1.875-</w:t>
            </w:r>
          </w:p>
          <w:p w14:paraId="110F1FD0" w14:textId="77777777" w:rsidR="00B9348B" w:rsidRDefault="00000000">
            <w:pPr>
              <w:pStyle w:val="TableParagraph"/>
              <w:spacing w:before="91" w:line="216" w:lineRule="exact"/>
              <w:ind w:left="59"/>
              <w:rPr>
                <w:sz w:val="19"/>
              </w:rPr>
            </w:pPr>
            <w:r>
              <w:rPr>
                <w:w w:val="120"/>
                <w:sz w:val="19"/>
              </w:rPr>
              <w:t>9.375</w:t>
            </w:r>
          </w:p>
        </w:tc>
        <w:tc>
          <w:tcPr>
            <w:tcW w:w="832" w:type="dxa"/>
            <w:tcBorders>
              <w:top w:val="nil"/>
              <w:left w:val="double" w:sz="1" w:space="0" w:color="A0A0A0"/>
              <w:bottom w:val="nil"/>
            </w:tcBorders>
          </w:tcPr>
          <w:p w14:paraId="0C443752" w14:textId="77777777" w:rsidR="00B9348B" w:rsidRDefault="00B9348B">
            <w:pPr>
              <w:pStyle w:val="TableParagraph"/>
              <w:spacing w:before="11"/>
              <w:rPr>
                <w:sz w:val="20"/>
              </w:rPr>
            </w:pPr>
          </w:p>
          <w:p w14:paraId="300B0694" w14:textId="77777777" w:rsidR="00B9348B" w:rsidRDefault="00000000">
            <w:pPr>
              <w:pStyle w:val="TableParagraph"/>
              <w:ind w:left="56"/>
              <w:rPr>
                <w:sz w:val="19"/>
              </w:rPr>
            </w:pPr>
            <w:r>
              <w:rPr>
                <w:w w:val="120"/>
                <w:sz w:val="19"/>
              </w:rPr>
              <w:t>9.375</w:t>
            </w:r>
          </w:p>
        </w:tc>
      </w:tr>
      <w:tr w:rsidR="00B9348B" w14:paraId="5E13218B" w14:textId="77777777">
        <w:trPr>
          <w:trHeight w:val="592"/>
        </w:trPr>
        <w:tc>
          <w:tcPr>
            <w:tcW w:w="378" w:type="dxa"/>
            <w:tcBorders>
              <w:top w:val="nil"/>
              <w:bottom w:val="nil"/>
              <w:right w:val="double" w:sz="1" w:space="0" w:color="EFEFEF"/>
            </w:tcBorders>
          </w:tcPr>
          <w:p w14:paraId="7D00AF61" w14:textId="77777777" w:rsidR="00B9348B" w:rsidRDefault="00000000">
            <w:pPr>
              <w:pStyle w:val="TableParagraph"/>
              <w:spacing w:before="119"/>
              <w:ind w:left="54" w:right="-15"/>
              <w:jc w:val="center"/>
              <w:rPr>
                <w:sz w:val="19"/>
              </w:rPr>
            </w:pPr>
            <w:r>
              <w:rPr>
                <w:w w:val="130"/>
                <w:sz w:val="19"/>
              </w:rPr>
              <w:t>65.</w:t>
            </w:r>
          </w:p>
        </w:tc>
        <w:tc>
          <w:tcPr>
            <w:tcW w:w="3413" w:type="dxa"/>
            <w:tcBorders>
              <w:top w:val="double" w:sz="1" w:space="0" w:color="A0A0A0"/>
              <w:left w:val="double" w:sz="1" w:space="0" w:color="EFEFEF"/>
              <w:bottom w:val="double" w:sz="1" w:space="0" w:color="A0A0A0"/>
              <w:right w:val="double" w:sz="1" w:space="0" w:color="EFEFEF"/>
            </w:tcBorders>
          </w:tcPr>
          <w:p w14:paraId="1E550BA9" w14:textId="77777777" w:rsidR="00B9348B" w:rsidRDefault="00B9348B">
            <w:pPr>
              <w:pStyle w:val="TableParagraph"/>
              <w:spacing w:before="2"/>
            </w:pPr>
          </w:p>
          <w:p w14:paraId="3FAD09C4" w14:textId="77777777" w:rsidR="00B9348B" w:rsidRDefault="00000000">
            <w:pPr>
              <w:pStyle w:val="TableParagraph"/>
              <w:ind w:left="65"/>
              <w:rPr>
                <w:sz w:val="19"/>
                <w:szCs w:val="19"/>
              </w:rPr>
            </w:pPr>
            <w:r>
              <w:rPr>
                <w:w w:val="120"/>
                <w:sz w:val="19"/>
                <w:szCs w:val="19"/>
              </w:rPr>
              <w:t>Պինազեպամ</w:t>
            </w:r>
          </w:p>
        </w:tc>
        <w:tc>
          <w:tcPr>
            <w:tcW w:w="5842" w:type="dxa"/>
            <w:tcBorders>
              <w:top w:val="double" w:sz="1" w:space="0" w:color="A0A0A0"/>
              <w:left w:val="double" w:sz="1" w:space="0" w:color="EFEFEF"/>
              <w:bottom w:val="double" w:sz="1" w:space="0" w:color="A0A0A0"/>
              <w:right w:val="double" w:sz="1" w:space="0" w:color="A0A0A0"/>
            </w:tcBorders>
          </w:tcPr>
          <w:p w14:paraId="6C5C86F5" w14:textId="77777777" w:rsidR="00B9348B" w:rsidRDefault="00000000">
            <w:pPr>
              <w:pStyle w:val="TableParagraph"/>
              <w:spacing w:before="36" w:line="270" w:lineRule="atLeast"/>
              <w:ind w:left="60" w:right="1222" w:hanging="1"/>
              <w:rPr>
                <w:sz w:val="19"/>
                <w:szCs w:val="19"/>
              </w:rPr>
            </w:pPr>
            <w:r>
              <w:rPr>
                <w:w w:val="110"/>
                <w:sz w:val="19"/>
                <w:szCs w:val="19"/>
              </w:rPr>
              <w:t>7-քլորո-1,3-դիհիդրո-5-ֆենիլ-1-(2-պրոպինիլ)-2Н- 1,4- բենզոդիազեպին-2-ոն</w:t>
            </w:r>
          </w:p>
        </w:tc>
        <w:tc>
          <w:tcPr>
            <w:tcW w:w="1654" w:type="dxa"/>
            <w:tcBorders>
              <w:top w:val="double" w:sz="1" w:space="0" w:color="A0A0A0"/>
              <w:left w:val="double" w:sz="1" w:space="0" w:color="A0A0A0"/>
              <w:bottom w:val="double" w:sz="1" w:space="0" w:color="A0A0A0"/>
              <w:right w:val="double" w:sz="1" w:space="0" w:color="A0A0A0"/>
            </w:tcBorders>
          </w:tcPr>
          <w:p w14:paraId="34B24E47" w14:textId="77777777" w:rsidR="00B9348B" w:rsidRDefault="00B9348B">
            <w:pPr>
              <w:pStyle w:val="TableParagraph"/>
              <w:spacing w:before="1"/>
              <w:rPr>
                <w:sz w:val="20"/>
              </w:rPr>
            </w:pPr>
          </w:p>
          <w:p w14:paraId="3771DB93" w14:textId="77777777" w:rsidR="00B9348B" w:rsidRDefault="00000000">
            <w:pPr>
              <w:pStyle w:val="TableParagraph"/>
              <w:ind w:left="60"/>
              <w:rPr>
                <w:sz w:val="19"/>
              </w:rPr>
            </w:pPr>
            <w:r>
              <w:rPr>
                <w:w w:val="120"/>
                <w:sz w:val="19"/>
              </w:rPr>
              <w:t>0.02-0.1</w:t>
            </w:r>
          </w:p>
        </w:tc>
        <w:tc>
          <w:tcPr>
            <w:tcW w:w="1282" w:type="dxa"/>
            <w:tcBorders>
              <w:top w:val="double" w:sz="1" w:space="0" w:color="A0A0A0"/>
              <w:left w:val="double" w:sz="1" w:space="0" w:color="A0A0A0"/>
              <w:bottom w:val="double" w:sz="1" w:space="0" w:color="A0A0A0"/>
              <w:right w:val="double" w:sz="1" w:space="0" w:color="A0A0A0"/>
            </w:tcBorders>
          </w:tcPr>
          <w:p w14:paraId="260171D1" w14:textId="77777777" w:rsidR="00B9348B" w:rsidRDefault="00B9348B">
            <w:pPr>
              <w:pStyle w:val="TableParagraph"/>
              <w:spacing w:before="1"/>
              <w:rPr>
                <w:sz w:val="20"/>
              </w:rPr>
            </w:pPr>
          </w:p>
          <w:p w14:paraId="2078297B" w14:textId="77777777" w:rsidR="00B9348B" w:rsidRDefault="00000000">
            <w:pPr>
              <w:pStyle w:val="TableParagraph"/>
              <w:ind w:left="57"/>
              <w:rPr>
                <w:sz w:val="19"/>
              </w:rPr>
            </w:pPr>
            <w:r>
              <w:rPr>
                <w:w w:val="115"/>
                <w:sz w:val="19"/>
              </w:rPr>
              <w:t>0.1-0.5</w:t>
            </w:r>
          </w:p>
        </w:tc>
        <w:tc>
          <w:tcPr>
            <w:tcW w:w="1112" w:type="dxa"/>
            <w:tcBorders>
              <w:top w:val="double" w:sz="1" w:space="0" w:color="A0A0A0"/>
              <w:left w:val="double" w:sz="1" w:space="0" w:color="A0A0A0"/>
              <w:bottom w:val="double" w:sz="1" w:space="0" w:color="A0A0A0"/>
              <w:right w:val="double" w:sz="1" w:space="0" w:color="A0A0A0"/>
            </w:tcBorders>
          </w:tcPr>
          <w:p w14:paraId="3CDC2342" w14:textId="77777777" w:rsidR="00B9348B" w:rsidRDefault="00B9348B">
            <w:pPr>
              <w:pStyle w:val="TableParagraph"/>
              <w:spacing w:before="1"/>
              <w:rPr>
                <w:sz w:val="20"/>
              </w:rPr>
            </w:pPr>
          </w:p>
          <w:p w14:paraId="64417111" w14:textId="77777777" w:rsidR="00B9348B" w:rsidRDefault="00000000">
            <w:pPr>
              <w:pStyle w:val="TableParagraph"/>
              <w:ind w:left="59"/>
              <w:rPr>
                <w:sz w:val="19"/>
              </w:rPr>
            </w:pPr>
            <w:r>
              <w:rPr>
                <w:w w:val="120"/>
                <w:sz w:val="19"/>
              </w:rPr>
              <w:t>0.5-2.5</w:t>
            </w:r>
          </w:p>
        </w:tc>
        <w:tc>
          <w:tcPr>
            <w:tcW w:w="832" w:type="dxa"/>
            <w:tcBorders>
              <w:top w:val="nil"/>
              <w:left w:val="double" w:sz="1" w:space="0" w:color="A0A0A0"/>
              <w:bottom w:val="nil"/>
            </w:tcBorders>
          </w:tcPr>
          <w:p w14:paraId="3D9B8E10" w14:textId="77777777" w:rsidR="00B9348B" w:rsidRDefault="00B9348B">
            <w:pPr>
              <w:pStyle w:val="TableParagraph"/>
              <w:spacing w:before="1"/>
              <w:rPr>
                <w:sz w:val="20"/>
              </w:rPr>
            </w:pPr>
          </w:p>
          <w:p w14:paraId="13A5E371" w14:textId="77777777" w:rsidR="00B9348B" w:rsidRDefault="00000000">
            <w:pPr>
              <w:pStyle w:val="TableParagraph"/>
              <w:ind w:left="56"/>
              <w:rPr>
                <w:sz w:val="19"/>
              </w:rPr>
            </w:pPr>
            <w:r>
              <w:rPr>
                <w:w w:val="120"/>
                <w:sz w:val="19"/>
              </w:rPr>
              <w:t>2.5</w:t>
            </w:r>
          </w:p>
        </w:tc>
      </w:tr>
      <w:tr w:rsidR="00B9348B" w14:paraId="2DCEDA83" w14:textId="77777777">
        <w:trPr>
          <w:trHeight w:val="597"/>
        </w:trPr>
        <w:tc>
          <w:tcPr>
            <w:tcW w:w="378" w:type="dxa"/>
            <w:tcBorders>
              <w:top w:val="nil"/>
              <w:bottom w:val="double" w:sz="1" w:space="0" w:color="EFEFEF"/>
              <w:right w:val="double" w:sz="1" w:space="0" w:color="000000"/>
            </w:tcBorders>
          </w:tcPr>
          <w:p w14:paraId="1EFAB3E1" w14:textId="77777777" w:rsidR="00B9348B" w:rsidRDefault="00000000">
            <w:pPr>
              <w:pStyle w:val="TableParagraph"/>
              <w:spacing w:before="104"/>
              <w:ind w:left="88"/>
              <w:rPr>
                <w:sz w:val="19"/>
              </w:rPr>
            </w:pPr>
            <w:r>
              <w:rPr>
                <w:w w:val="130"/>
                <w:sz w:val="19"/>
              </w:rPr>
              <w:t>66</w:t>
            </w:r>
          </w:p>
          <w:p w14:paraId="12D3852D" w14:textId="77777777" w:rsidR="00B9348B" w:rsidRDefault="00000000">
            <w:pPr>
              <w:pStyle w:val="TableParagraph"/>
              <w:spacing w:before="43" w:line="211" w:lineRule="exact"/>
              <w:ind w:left="184"/>
              <w:rPr>
                <w:sz w:val="19"/>
              </w:rPr>
            </w:pPr>
            <w:r>
              <w:rPr>
                <w:w w:val="131"/>
                <w:sz w:val="19"/>
              </w:rPr>
              <w:t>.</w:t>
            </w:r>
          </w:p>
        </w:tc>
        <w:tc>
          <w:tcPr>
            <w:tcW w:w="3413" w:type="dxa"/>
            <w:tcBorders>
              <w:top w:val="double" w:sz="1" w:space="0" w:color="A0A0A0"/>
              <w:left w:val="double" w:sz="1" w:space="0" w:color="000000"/>
              <w:bottom w:val="double" w:sz="1" w:space="0" w:color="A0A0A0"/>
              <w:right w:val="double" w:sz="1" w:space="0" w:color="000000"/>
            </w:tcBorders>
          </w:tcPr>
          <w:p w14:paraId="57A8B8EF" w14:textId="77777777" w:rsidR="00B9348B" w:rsidRDefault="00B9348B">
            <w:pPr>
              <w:pStyle w:val="TableParagraph"/>
              <w:spacing w:before="6"/>
              <w:rPr>
                <w:sz w:val="20"/>
              </w:rPr>
            </w:pPr>
          </w:p>
          <w:p w14:paraId="7ECB7B64" w14:textId="77777777" w:rsidR="00B9348B" w:rsidRDefault="00000000">
            <w:pPr>
              <w:pStyle w:val="TableParagraph"/>
              <w:ind w:left="65"/>
              <w:rPr>
                <w:sz w:val="19"/>
                <w:szCs w:val="19"/>
              </w:rPr>
            </w:pPr>
            <w:r>
              <w:rPr>
                <w:w w:val="135"/>
                <w:sz w:val="19"/>
                <w:szCs w:val="19"/>
              </w:rPr>
              <w:t>Պիպրադրոլ</w:t>
            </w:r>
          </w:p>
        </w:tc>
        <w:tc>
          <w:tcPr>
            <w:tcW w:w="5842" w:type="dxa"/>
            <w:tcBorders>
              <w:top w:val="double" w:sz="1" w:space="0" w:color="A0A0A0"/>
              <w:left w:val="double" w:sz="1" w:space="0" w:color="000000"/>
              <w:bottom w:val="double" w:sz="1" w:space="0" w:color="A0A0A0"/>
              <w:right w:val="double" w:sz="1" w:space="0" w:color="A0A0A0"/>
            </w:tcBorders>
          </w:tcPr>
          <w:p w14:paraId="5F49B1F9" w14:textId="77777777" w:rsidR="00B9348B" w:rsidRDefault="00B9348B">
            <w:pPr>
              <w:pStyle w:val="TableParagraph"/>
              <w:spacing w:before="4"/>
              <w:rPr>
                <w:sz w:val="20"/>
              </w:rPr>
            </w:pPr>
          </w:p>
          <w:p w14:paraId="293D8708" w14:textId="77777777" w:rsidR="00B9348B" w:rsidRDefault="00000000">
            <w:pPr>
              <w:pStyle w:val="TableParagraph"/>
              <w:ind w:left="60"/>
              <w:rPr>
                <w:sz w:val="19"/>
                <w:szCs w:val="19"/>
              </w:rPr>
            </w:pPr>
            <w:r>
              <w:rPr>
                <w:w w:val="125"/>
                <w:sz w:val="19"/>
                <w:szCs w:val="19"/>
              </w:rPr>
              <w:t>1,1-դիֆենիլ-1-(2-պիպերիդիլ)-մեթանոլ</w:t>
            </w:r>
          </w:p>
        </w:tc>
        <w:tc>
          <w:tcPr>
            <w:tcW w:w="1654" w:type="dxa"/>
            <w:tcBorders>
              <w:top w:val="double" w:sz="1" w:space="0" w:color="A0A0A0"/>
              <w:left w:val="double" w:sz="1" w:space="0" w:color="A0A0A0"/>
              <w:bottom w:val="double" w:sz="1" w:space="0" w:color="A0A0A0"/>
              <w:right w:val="double" w:sz="1" w:space="0" w:color="A0A0A0"/>
            </w:tcBorders>
          </w:tcPr>
          <w:p w14:paraId="38721520" w14:textId="77777777" w:rsidR="00B9348B" w:rsidRDefault="00B9348B">
            <w:pPr>
              <w:pStyle w:val="TableParagraph"/>
              <w:spacing w:before="5"/>
              <w:rPr>
                <w:sz w:val="18"/>
              </w:rPr>
            </w:pPr>
          </w:p>
          <w:p w14:paraId="0BA13097" w14:textId="77777777" w:rsidR="00B9348B" w:rsidRDefault="00000000">
            <w:pPr>
              <w:pStyle w:val="TableParagraph"/>
              <w:ind w:left="62"/>
              <w:rPr>
                <w:sz w:val="19"/>
              </w:rPr>
            </w:pPr>
            <w:r>
              <w:rPr>
                <w:w w:val="105"/>
                <w:sz w:val="19"/>
              </w:rPr>
              <w:t>0.2-1</w:t>
            </w:r>
          </w:p>
        </w:tc>
        <w:tc>
          <w:tcPr>
            <w:tcW w:w="1282" w:type="dxa"/>
            <w:tcBorders>
              <w:top w:val="double" w:sz="1" w:space="0" w:color="A0A0A0"/>
              <w:left w:val="double" w:sz="1" w:space="0" w:color="A0A0A0"/>
              <w:bottom w:val="double" w:sz="1" w:space="0" w:color="A0A0A0"/>
              <w:right w:val="double" w:sz="1" w:space="0" w:color="A0A0A0"/>
            </w:tcBorders>
          </w:tcPr>
          <w:p w14:paraId="41D1BAAA" w14:textId="77777777" w:rsidR="00B9348B" w:rsidRDefault="00B9348B">
            <w:pPr>
              <w:pStyle w:val="TableParagraph"/>
              <w:spacing w:before="5"/>
              <w:rPr>
                <w:sz w:val="18"/>
              </w:rPr>
            </w:pPr>
          </w:p>
          <w:p w14:paraId="25F2F33C" w14:textId="77777777" w:rsidR="00B9348B" w:rsidRDefault="00000000">
            <w:pPr>
              <w:pStyle w:val="TableParagraph"/>
              <w:ind w:left="57"/>
              <w:rPr>
                <w:sz w:val="19"/>
              </w:rPr>
            </w:pPr>
            <w:r>
              <w:rPr>
                <w:sz w:val="19"/>
              </w:rPr>
              <w:t>1-5</w:t>
            </w:r>
          </w:p>
        </w:tc>
        <w:tc>
          <w:tcPr>
            <w:tcW w:w="1112" w:type="dxa"/>
            <w:tcBorders>
              <w:top w:val="double" w:sz="1" w:space="0" w:color="A0A0A0"/>
              <w:left w:val="double" w:sz="1" w:space="0" w:color="A0A0A0"/>
              <w:bottom w:val="double" w:sz="1" w:space="0" w:color="A0A0A0"/>
              <w:right w:val="double" w:sz="1" w:space="0" w:color="A0A0A0"/>
            </w:tcBorders>
          </w:tcPr>
          <w:p w14:paraId="746A18B7" w14:textId="77777777" w:rsidR="00B9348B" w:rsidRDefault="00B9348B">
            <w:pPr>
              <w:pStyle w:val="TableParagraph"/>
              <w:spacing w:before="5"/>
              <w:rPr>
                <w:sz w:val="18"/>
              </w:rPr>
            </w:pPr>
          </w:p>
          <w:p w14:paraId="25430F1B" w14:textId="77777777" w:rsidR="00B9348B" w:rsidRDefault="00000000">
            <w:pPr>
              <w:pStyle w:val="TableParagraph"/>
              <w:ind w:left="59"/>
              <w:rPr>
                <w:sz w:val="19"/>
              </w:rPr>
            </w:pPr>
            <w:r>
              <w:rPr>
                <w:w w:val="115"/>
                <w:sz w:val="19"/>
              </w:rPr>
              <w:t>5-25</w:t>
            </w:r>
          </w:p>
        </w:tc>
        <w:tc>
          <w:tcPr>
            <w:tcW w:w="832" w:type="dxa"/>
            <w:tcBorders>
              <w:top w:val="nil"/>
              <w:left w:val="double" w:sz="1" w:space="0" w:color="A0A0A0"/>
              <w:bottom w:val="double" w:sz="1" w:space="0" w:color="EFEFEF"/>
              <w:right w:val="single" w:sz="12" w:space="0" w:color="000000"/>
            </w:tcBorders>
          </w:tcPr>
          <w:p w14:paraId="18A74492" w14:textId="77777777" w:rsidR="00B9348B" w:rsidRDefault="00B9348B">
            <w:pPr>
              <w:pStyle w:val="TableParagraph"/>
              <w:spacing w:before="5"/>
              <w:rPr>
                <w:sz w:val="18"/>
              </w:rPr>
            </w:pPr>
          </w:p>
          <w:p w14:paraId="63FE4CA2" w14:textId="77777777" w:rsidR="00B9348B" w:rsidRDefault="00000000">
            <w:pPr>
              <w:pStyle w:val="TableParagraph"/>
              <w:ind w:left="56"/>
              <w:rPr>
                <w:sz w:val="19"/>
              </w:rPr>
            </w:pPr>
            <w:r>
              <w:rPr>
                <w:w w:val="115"/>
                <w:sz w:val="19"/>
              </w:rPr>
              <w:t>25</w:t>
            </w:r>
          </w:p>
        </w:tc>
      </w:tr>
    </w:tbl>
    <w:p w14:paraId="73A1B080"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369" w:type="dxa"/>
        <w:tblBorders>
          <w:top w:val="double" w:sz="1" w:space="0" w:color="EFEFEF"/>
          <w:left w:val="double" w:sz="1" w:space="0" w:color="EFEFEF"/>
          <w:bottom w:val="double" w:sz="1" w:space="0" w:color="EFEFEF"/>
          <w:right w:val="double" w:sz="1" w:space="0" w:color="EFEFEF"/>
          <w:insideH w:val="double" w:sz="1" w:space="0" w:color="EFEFEF"/>
          <w:insideV w:val="double" w:sz="1" w:space="0" w:color="EFEFEF"/>
        </w:tblBorders>
        <w:tblLayout w:type="fixed"/>
        <w:tblCellMar>
          <w:left w:w="0" w:type="dxa"/>
          <w:right w:w="0" w:type="dxa"/>
        </w:tblCellMar>
        <w:tblLook w:val="01E0" w:firstRow="1" w:lastRow="1" w:firstColumn="1" w:lastColumn="1" w:noHBand="0" w:noVBand="0"/>
      </w:tblPr>
      <w:tblGrid>
        <w:gridCol w:w="377"/>
        <w:gridCol w:w="3415"/>
        <w:gridCol w:w="5841"/>
        <w:gridCol w:w="1653"/>
        <w:gridCol w:w="1283"/>
        <w:gridCol w:w="1108"/>
        <w:gridCol w:w="831"/>
      </w:tblGrid>
      <w:tr w:rsidR="00B9348B" w14:paraId="0CF3A1D0" w14:textId="77777777">
        <w:trPr>
          <w:trHeight w:val="594"/>
        </w:trPr>
        <w:tc>
          <w:tcPr>
            <w:tcW w:w="377" w:type="dxa"/>
            <w:vMerge w:val="restart"/>
            <w:tcBorders>
              <w:left w:val="single" w:sz="12" w:space="0" w:color="A0A0A0"/>
              <w:bottom w:val="nil"/>
            </w:tcBorders>
          </w:tcPr>
          <w:p w14:paraId="1CFD0155" w14:textId="77777777" w:rsidR="00B9348B" w:rsidRDefault="00000000">
            <w:pPr>
              <w:pStyle w:val="TableParagraph"/>
              <w:spacing w:before="128"/>
              <w:ind w:left="65"/>
              <w:jc w:val="center"/>
              <w:rPr>
                <w:sz w:val="19"/>
              </w:rPr>
            </w:pPr>
            <w:r>
              <w:rPr>
                <w:w w:val="120"/>
                <w:sz w:val="19"/>
              </w:rPr>
              <w:lastRenderedPageBreak/>
              <w:t>67.</w:t>
            </w:r>
          </w:p>
          <w:p w14:paraId="3128E3D6" w14:textId="77777777" w:rsidR="00B9348B" w:rsidRDefault="00B9348B">
            <w:pPr>
              <w:pStyle w:val="TableParagraph"/>
              <w:rPr>
                <w:sz w:val="20"/>
              </w:rPr>
            </w:pPr>
          </w:p>
          <w:p w14:paraId="08B946F0" w14:textId="77777777" w:rsidR="00B9348B" w:rsidRDefault="00000000">
            <w:pPr>
              <w:pStyle w:val="TableParagraph"/>
              <w:spacing w:before="137"/>
              <w:ind w:left="88"/>
              <w:rPr>
                <w:sz w:val="19"/>
              </w:rPr>
            </w:pPr>
            <w:r>
              <w:rPr>
                <w:w w:val="130"/>
                <w:sz w:val="19"/>
              </w:rPr>
              <w:t>68</w:t>
            </w:r>
          </w:p>
          <w:p w14:paraId="46E30F86" w14:textId="77777777" w:rsidR="00B9348B" w:rsidRDefault="00000000">
            <w:pPr>
              <w:pStyle w:val="TableParagraph"/>
              <w:spacing w:before="43" w:line="211" w:lineRule="exact"/>
              <w:ind w:left="76"/>
              <w:jc w:val="center"/>
              <w:rPr>
                <w:sz w:val="19"/>
              </w:rPr>
            </w:pPr>
            <w:r>
              <w:rPr>
                <w:w w:val="131"/>
                <w:sz w:val="19"/>
              </w:rPr>
              <w:t>.</w:t>
            </w:r>
          </w:p>
        </w:tc>
        <w:tc>
          <w:tcPr>
            <w:tcW w:w="3415" w:type="dxa"/>
            <w:tcBorders>
              <w:top w:val="double" w:sz="1" w:space="0" w:color="A0A0A0"/>
              <w:bottom w:val="double" w:sz="1" w:space="0" w:color="A0A0A0"/>
              <w:right w:val="single" w:sz="2" w:space="0" w:color="EFEFEF"/>
            </w:tcBorders>
          </w:tcPr>
          <w:p w14:paraId="0FD75336" w14:textId="77777777" w:rsidR="00B9348B" w:rsidRDefault="00B9348B">
            <w:pPr>
              <w:pStyle w:val="TableParagraph"/>
              <w:spacing w:before="7"/>
            </w:pPr>
          </w:p>
          <w:p w14:paraId="529FF5B0" w14:textId="77777777" w:rsidR="00B9348B" w:rsidRDefault="00000000">
            <w:pPr>
              <w:pStyle w:val="TableParagraph"/>
              <w:ind w:left="66"/>
              <w:rPr>
                <w:sz w:val="19"/>
                <w:szCs w:val="19"/>
              </w:rPr>
            </w:pPr>
            <w:r>
              <w:rPr>
                <w:w w:val="135"/>
                <w:sz w:val="19"/>
                <w:szCs w:val="19"/>
              </w:rPr>
              <w:t>Պիրովալերոն</w:t>
            </w:r>
          </w:p>
        </w:tc>
        <w:tc>
          <w:tcPr>
            <w:tcW w:w="5841" w:type="dxa"/>
            <w:tcBorders>
              <w:top w:val="double" w:sz="1" w:space="0" w:color="A0A0A0"/>
              <w:left w:val="single" w:sz="2" w:space="0" w:color="EFEFEF"/>
              <w:bottom w:val="double" w:sz="1" w:space="0" w:color="A0A0A0"/>
              <w:right w:val="double" w:sz="1" w:space="0" w:color="A0A0A0"/>
            </w:tcBorders>
          </w:tcPr>
          <w:p w14:paraId="5DA14E2E" w14:textId="77777777" w:rsidR="00B9348B" w:rsidRDefault="00000000">
            <w:pPr>
              <w:pStyle w:val="TableParagraph"/>
              <w:spacing w:before="75"/>
              <w:ind w:left="64"/>
              <w:rPr>
                <w:sz w:val="19"/>
                <w:szCs w:val="19"/>
              </w:rPr>
            </w:pPr>
            <w:r>
              <w:rPr>
                <w:w w:val="110"/>
                <w:sz w:val="19"/>
                <w:szCs w:val="19"/>
              </w:rPr>
              <w:t>dl-1-(4-մեթիլֆենիլ)-2-(1-պիրրոլիդիլ)-1-պենտանոն. 4'-</w:t>
            </w:r>
          </w:p>
          <w:p w14:paraId="10413479" w14:textId="77777777" w:rsidR="00B9348B" w:rsidRDefault="00000000">
            <w:pPr>
              <w:pStyle w:val="TableParagraph"/>
              <w:spacing w:before="55"/>
              <w:ind w:left="64"/>
              <w:rPr>
                <w:sz w:val="19"/>
                <w:szCs w:val="19"/>
              </w:rPr>
            </w:pPr>
            <w:r>
              <w:rPr>
                <w:w w:val="115"/>
                <w:sz w:val="19"/>
                <w:szCs w:val="19"/>
              </w:rPr>
              <w:t>մեթիլ- 2- (1-պիրրոլիդինիլ)վալերոֆենոն</w:t>
            </w:r>
          </w:p>
        </w:tc>
        <w:tc>
          <w:tcPr>
            <w:tcW w:w="1653" w:type="dxa"/>
            <w:tcBorders>
              <w:top w:val="double" w:sz="1" w:space="0" w:color="A0A0A0"/>
              <w:left w:val="double" w:sz="1" w:space="0" w:color="A0A0A0"/>
              <w:bottom w:val="double" w:sz="1" w:space="0" w:color="A0A0A0"/>
              <w:right w:val="double" w:sz="1" w:space="0" w:color="A0A0A0"/>
            </w:tcBorders>
          </w:tcPr>
          <w:p w14:paraId="3086BFCE" w14:textId="77777777" w:rsidR="00B9348B" w:rsidRDefault="00B9348B">
            <w:pPr>
              <w:pStyle w:val="TableParagraph"/>
              <w:spacing w:before="6"/>
              <w:rPr>
                <w:sz w:val="20"/>
              </w:rPr>
            </w:pPr>
          </w:p>
          <w:p w14:paraId="3C78FE01" w14:textId="77777777" w:rsidR="00B9348B" w:rsidRDefault="00000000">
            <w:pPr>
              <w:pStyle w:val="TableParagraph"/>
              <w:ind w:left="60"/>
              <w:rPr>
                <w:sz w:val="19"/>
              </w:rPr>
            </w:pPr>
            <w:r>
              <w:rPr>
                <w:w w:val="120"/>
                <w:sz w:val="19"/>
              </w:rPr>
              <w:t>0.02-0.1</w:t>
            </w:r>
          </w:p>
        </w:tc>
        <w:tc>
          <w:tcPr>
            <w:tcW w:w="1283" w:type="dxa"/>
            <w:tcBorders>
              <w:top w:val="double" w:sz="1" w:space="0" w:color="A0A0A0"/>
              <w:left w:val="double" w:sz="1" w:space="0" w:color="A0A0A0"/>
              <w:bottom w:val="double" w:sz="1" w:space="0" w:color="A0A0A0"/>
              <w:right w:val="single" w:sz="2" w:space="0" w:color="A0A0A0"/>
            </w:tcBorders>
          </w:tcPr>
          <w:p w14:paraId="08B540BC" w14:textId="77777777" w:rsidR="00B9348B" w:rsidRDefault="00B9348B">
            <w:pPr>
              <w:pStyle w:val="TableParagraph"/>
              <w:spacing w:before="6"/>
              <w:rPr>
                <w:sz w:val="20"/>
              </w:rPr>
            </w:pPr>
          </w:p>
          <w:p w14:paraId="2C813401" w14:textId="77777777" w:rsidR="00B9348B" w:rsidRDefault="00000000">
            <w:pPr>
              <w:pStyle w:val="TableParagraph"/>
              <w:ind w:left="58"/>
              <w:rPr>
                <w:sz w:val="19"/>
              </w:rPr>
            </w:pPr>
            <w:r>
              <w:rPr>
                <w:w w:val="115"/>
                <w:sz w:val="19"/>
              </w:rPr>
              <w:t>0.1-0.5</w:t>
            </w:r>
          </w:p>
        </w:tc>
        <w:tc>
          <w:tcPr>
            <w:tcW w:w="1108" w:type="dxa"/>
            <w:tcBorders>
              <w:top w:val="double" w:sz="1" w:space="0" w:color="A0A0A0"/>
              <w:left w:val="single" w:sz="2" w:space="0" w:color="A0A0A0"/>
              <w:bottom w:val="double" w:sz="1" w:space="0" w:color="A0A0A0"/>
              <w:right w:val="double" w:sz="1" w:space="0" w:color="A0A0A0"/>
            </w:tcBorders>
          </w:tcPr>
          <w:p w14:paraId="73B4DDAE" w14:textId="77777777" w:rsidR="00B9348B" w:rsidRDefault="00B9348B">
            <w:pPr>
              <w:pStyle w:val="TableParagraph"/>
              <w:spacing w:before="6"/>
              <w:rPr>
                <w:sz w:val="20"/>
              </w:rPr>
            </w:pPr>
          </w:p>
          <w:p w14:paraId="7CA95BCF" w14:textId="77777777" w:rsidR="00B9348B" w:rsidRDefault="00000000">
            <w:pPr>
              <w:pStyle w:val="TableParagraph"/>
              <w:ind w:left="64"/>
              <w:rPr>
                <w:sz w:val="19"/>
              </w:rPr>
            </w:pPr>
            <w:r>
              <w:rPr>
                <w:w w:val="120"/>
                <w:sz w:val="19"/>
              </w:rPr>
              <w:t>0.5-2.5</w:t>
            </w:r>
          </w:p>
        </w:tc>
        <w:tc>
          <w:tcPr>
            <w:tcW w:w="831" w:type="dxa"/>
            <w:tcBorders>
              <w:left w:val="double" w:sz="1" w:space="0" w:color="A0A0A0"/>
              <w:bottom w:val="nil"/>
              <w:right w:val="single" w:sz="12" w:space="0" w:color="A0A0A0"/>
            </w:tcBorders>
          </w:tcPr>
          <w:p w14:paraId="0834214B" w14:textId="77777777" w:rsidR="00B9348B" w:rsidRDefault="00B9348B">
            <w:pPr>
              <w:pStyle w:val="TableParagraph"/>
              <w:spacing w:before="6"/>
              <w:rPr>
                <w:sz w:val="20"/>
              </w:rPr>
            </w:pPr>
          </w:p>
          <w:p w14:paraId="52EDEEEB" w14:textId="77777777" w:rsidR="00B9348B" w:rsidRDefault="00000000">
            <w:pPr>
              <w:pStyle w:val="TableParagraph"/>
              <w:ind w:left="60"/>
              <w:rPr>
                <w:sz w:val="19"/>
              </w:rPr>
            </w:pPr>
            <w:r>
              <w:rPr>
                <w:w w:val="120"/>
                <w:sz w:val="19"/>
              </w:rPr>
              <w:t>2.5</w:t>
            </w:r>
          </w:p>
        </w:tc>
      </w:tr>
      <w:tr w:rsidR="00B9348B" w14:paraId="2B43815F" w14:textId="77777777">
        <w:trPr>
          <w:trHeight w:val="597"/>
        </w:trPr>
        <w:tc>
          <w:tcPr>
            <w:tcW w:w="377" w:type="dxa"/>
            <w:vMerge/>
            <w:tcBorders>
              <w:top w:val="nil"/>
              <w:left w:val="single" w:sz="12" w:space="0" w:color="A0A0A0"/>
              <w:bottom w:val="nil"/>
            </w:tcBorders>
          </w:tcPr>
          <w:p w14:paraId="79936660" w14:textId="77777777" w:rsidR="00B9348B" w:rsidRDefault="00B9348B">
            <w:pPr>
              <w:rPr>
                <w:sz w:val="2"/>
                <w:szCs w:val="2"/>
              </w:rPr>
            </w:pPr>
          </w:p>
        </w:tc>
        <w:tc>
          <w:tcPr>
            <w:tcW w:w="3415" w:type="dxa"/>
            <w:tcBorders>
              <w:top w:val="double" w:sz="1" w:space="0" w:color="A0A0A0"/>
              <w:right w:val="single" w:sz="2" w:space="0" w:color="EFEFEF"/>
            </w:tcBorders>
          </w:tcPr>
          <w:p w14:paraId="26CB6B76" w14:textId="77777777" w:rsidR="00B9348B" w:rsidRDefault="00B9348B">
            <w:pPr>
              <w:pStyle w:val="TableParagraph"/>
              <w:spacing w:before="3"/>
              <w:rPr>
                <w:sz w:val="20"/>
              </w:rPr>
            </w:pPr>
          </w:p>
          <w:p w14:paraId="64E647A3" w14:textId="77777777" w:rsidR="00B9348B" w:rsidRDefault="00000000">
            <w:pPr>
              <w:pStyle w:val="TableParagraph"/>
              <w:spacing w:before="1"/>
              <w:ind w:left="66"/>
              <w:rPr>
                <w:sz w:val="19"/>
                <w:szCs w:val="19"/>
              </w:rPr>
            </w:pPr>
            <w:r>
              <w:rPr>
                <w:w w:val="120"/>
                <w:sz w:val="19"/>
                <w:szCs w:val="19"/>
              </w:rPr>
              <w:t>Պսևդոէֆեդրին</w:t>
            </w:r>
          </w:p>
        </w:tc>
        <w:tc>
          <w:tcPr>
            <w:tcW w:w="5841" w:type="dxa"/>
            <w:tcBorders>
              <w:top w:val="double" w:sz="1" w:space="0" w:color="A0A0A0"/>
              <w:left w:val="single" w:sz="2" w:space="0" w:color="EFEFEF"/>
              <w:right w:val="double" w:sz="1" w:space="0" w:color="000000"/>
            </w:tcBorders>
          </w:tcPr>
          <w:p w14:paraId="715713C6" w14:textId="77777777" w:rsidR="00B9348B" w:rsidRDefault="00B9348B">
            <w:pPr>
              <w:pStyle w:val="TableParagraph"/>
              <w:rPr>
                <w:sz w:val="20"/>
              </w:rPr>
            </w:pPr>
          </w:p>
        </w:tc>
        <w:tc>
          <w:tcPr>
            <w:tcW w:w="1653" w:type="dxa"/>
            <w:tcBorders>
              <w:top w:val="double" w:sz="1" w:space="0" w:color="A0A0A0"/>
              <w:left w:val="double" w:sz="1" w:space="0" w:color="000000"/>
              <w:right w:val="double" w:sz="1" w:space="0" w:color="000000"/>
            </w:tcBorders>
          </w:tcPr>
          <w:p w14:paraId="349E91C9" w14:textId="77777777" w:rsidR="00B9348B" w:rsidRDefault="00B9348B">
            <w:pPr>
              <w:pStyle w:val="TableParagraph"/>
              <w:spacing w:before="2"/>
              <w:rPr>
                <w:sz w:val="18"/>
              </w:rPr>
            </w:pPr>
          </w:p>
          <w:p w14:paraId="424B936D" w14:textId="77777777" w:rsidR="00B9348B" w:rsidRDefault="00000000">
            <w:pPr>
              <w:pStyle w:val="TableParagraph"/>
              <w:spacing w:before="1"/>
              <w:ind w:left="60"/>
              <w:rPr>
                <w:sz w:val="19"/>
              </w:rPr>
            </w:pPr>
            <w:r>
              <w:rPr>
                <w:w w:val="115"/>
                <w:sz w:val="19"/>
              </w:rPr>
              <w:t>0.1-0.5</w:t>
            </w:r>
          </w:p>
        </w:tc>
        <w:tc>
          <w:tcPr>
            <w:tcW w:w="1283" w:type="dxa"/>
            <w:tcBorders>
              <w:top w:val="double" w:sz="1" w:space="0" w:color="A0A0A0"/>
              <w:left w:val="double" w:sz="1" w:space="0" w:color="000000"/>
              <w:right w:val="single" w:sz="2" w:space="0" w:color="000000"/>
            </w:tcBorders>
          </w:tcPr>
          <w:p w14:paraId="68639A68" w14:textId="77777777" w:rsidR="00B9348B" w:rsidRDefault="00B9348B">
            <w:pPr>
              <w:pStyle w:val="TableParagraph"/>
              <w:spacing w:before="2"/>
              <w:rPr>
                <w:sz w:val="18"/>
              </w:rPr>
            </w:pPr>
          </w:p>
          <w:p w14:paraId="50277181" w14:textId="77777777" w:rsidR="00B9348B" w:rsidRDefault="00000000">
            <w:pPr>
              <w:pStyle w:val="TableParagraph"/>
              <w:spacing w:before="1"/>
              <w:ind w:left="58"/>
              <w:rPr>
                <w:sz w:val="19"/>
              </w:rPr>
            </w:pPr>
            <w:r>
              <w:rPr>
                <w:w w:val="120"/>
                <w:sz w:val="19"/>
              </w:rPr>
              <w:t>0.5-2.5</w:t>
            </w:r>
          </w:p>
        </w:tc>
        <w:tc>
          <w:tcPr>
            <w:tcW w:w="1108" w:type="dxa"/>
            <w:tcBorders>
              <w:top w:val="double" w:sz="1" w:space="0" w:color="A0A0A0"/>
              <w:left w:val="single" w:sz="2" w:space="0" w:color="000000"/>
              <w:right w:val="double" w:sz="1" w:space="0" w:color="A0A0A0"/>
            </w:tcBorders>
          </w:tcPr>
          <w:p w14:paraId="143A4705" w14:textId="77777777" w:rsidR="00B9348B" w:rsidRDefault="00B9348B">
            <w:pPr>
              <w:pStyle w:val="TableParagraph"/>
              <w:spacing w:before="2"/>
              <w:rPr>
                <w:sz w:val="18"/>
              </w:rPr>
            </w:pPr>
          </w:p>
          <w:p w14:paraId="1AC34689" w14:textId="77777777" w:rsidR="00B9348B" w:rsidRDefault="00000000">
            <w:pPr>
              <w:pStyle w:val="TableParagraph"/>
              <w:spacing w:before="1"/>
              <w:ind w:left="66"/>
              <w:rPr>
                <w:sz w:val="19"/>
              </w:rPr>
            </w:pPr>
            <w:r>
              <w:rPr>
                <w:w w:val="110"/>
                <w:sz w:val="19"/>
              </w:rPr>
              <w:t>2.5-12.5</w:t>
            </w:r>
          </w:p>
        </w:tc>
        <w:tc>
          <w:tcPr>
            <w:tcW w:w="831" w:type="dxa"/>
            <w:tcBorders>
              <w:top w:val="nil"/>
              <w:left w:val="double" w:sz="1" w:space="0" w:color="A0A0A0"/>
              <w:bottom w:val="nil"/>
              <w:right w:val="nil"/>
            </w:tcBorders>
          </w:tcPr>
          <w:p w14:paraId="5075C6B1" w14:textId="77777777" w:rsidR="00B9348B" w:rsidRDefault="00B9348B">
            <w:pPr>
              <w:pStyle w:val="TableParagraph"/>
              <w:spacing w:before="2"/>
              <w:rPr>
                <w:sz w:val="18"/>
              </w:rPr>
            </w:pPr>
          </w:p>
          <w:p w14:paraId="515454BC" w14:textId="77777777" w:rsidR="00B9348B" w:rsidRDefault="00000000">
            <w:pPr>
              <w:pStyle w:val="TableParagraph"/>
              <w:spacing w:before="1"/>
              <w:ind w:left="60"/>
              <w:rPr>
                <w:sz w:val="19"/>
              </w:rPr>
            </w:pPr>
            <w:r>
              <w:rPr>
                <w:w w:val="105"/>
                <w:sz w:val="19"/>
              </w:rPr>
              <w:t>12.5</w:t>
            </w:r>
          </w:p>
        </w:tc>
      </w:tr>
    </w:tbl>
    <w:p w14:paraId="57C6E184" w14:textId="77777777" w:rsidR="00B9348B" w:rsidRDefault="00B9348B">
      <w:pPr>
        <w:pStyle w:val="BodyText"/>
        <w:rPr>
          <w:sz w:val="20"/>
        </w:rPr>
      </w:pPr>
    </w:p>
    <w:p w14:paraId="03C67427" w14:textId="77777777" w:rsidR="00B9348B" w:rsidRDefault="00B9348B">
      <w:pPr>
        <w:pStyle w:val="BodyText"/>
        <w:rPr>
          <w:sz w:val="20"/>
        </w:rPr>
      </w:pPr>
    </w:p>
    <w:p w14:paraId="6F629E8F" w14:textId="77777777" w:rsidR="00B9348B" w:rsidRDefault="00B9348B">
      <w:pPr>
        <w:pStyle w:val="BodyText"/>
        <w:rPr>
          <w:sz w:val="20"/>
        </w:rPr>
      </w:pPr>
    </w:p>
    <w:p w14:paraId="3569BC1A" w14:textId="77777777" w:rsidR="00B9348B" w:rsidRDefault="00B9348B">
      <w:pPr>
        <w:pStyle w:val="BodyText"/>
        <w:rPr>
          <w:sz w:val="20"/>
        </w:rPr>
      </w:pPr>
    </w:p>
    <w:p w14:paraId="3461F781" w14:textId="77777777" w:rsidR="00B9348B" w:rsidRDefault="00B9348B">
      <w:pPr>
        <w:pStyle w:val="BodyText"/>
        <w:rPr>
          <w:sz w:val="20"/>
        </w:rPr>
      </w:pPr>
    </w:p>
    <w:p w14:paraId="2D60E356" w14:textId="77777777" w:rsidR="00B9348B" w:rsidRDefault="00B9348B">
      <w:pPr>
        <w:pStyle w:val="BodyText"/>
        <w:rPr>
          <w:sz w:val="20"/>
        </w:rPr>
      </w:pPr>
    </w:p>
    <w:p w14:paraId="78FE1B0D" w14:textId="77777777" w:rsidR="00B9348B" w:rsidRDefault="00B9348B">
      <w:pPr>
        <w:pStyle w:val="BodyText"/>
        <w:rPr>
          <w:sz w:val="20"/>
        </w:rPr>
      </w:pPr>
    </w:p>
    <w:p w14:paraId="4760C67F" w14:textId="77777777" w:rsidR="00B9348B" w:rsidRDefault="00B9348B">
      <w:pPr>
        <w:pStyle w:val="BodyText"/>
        <w:rPr>
          <w:sz w:val="20"/>
        </w:rPr>
      </w:pPr>
    </w:p>
    <w:p w14:paraId="66ABCAE1" w14:textId="77777777" w:rsidR="00B9348B" w:rsidRDefault="00B9348B">
      <w:pPr>
        <w:pStyle w:val="BodyText"/>
        <w:rPr>
          <w:sz w:val="20"/>
        </w:rPr>
      </w:pPr>
    </w:p>
    <w:p w14:paraId="67930449" w14:textId="77777777" w:rsidR="00B9348B" w:rsidRDefault="00B9348B">
      <w:pPr>
        <w:pStyle w:val="BodyText"/>
        <w:rPr>
          <w:sz w:val="20"/>
        </w:rPr>
      </w:pPr>
    </w:p>
    <w:p w14:paraId="0E18499A" w14:textId="77777777" w:rsidR="00B9348B" w:rsidRDefault="00B9348B">
      <w:pPr>
        <w:pStyle w:val="BodyText"/>
        <w:rPr>
          <w:sz w:val="20"/>
        </w:rPr>
      </w:pPr>
    </w:p>
    <w:p w14:paraId="54CC4DB2" w14:textId="77777777" w:rsidR="00B9348B" w:rsidRDefault="00B9348B">
      <w:pPr>
        <w:pStyle w:val="BodyText"/>
        <w:rPr>
          <w:sz w:val="20"/>
        </w:rPr>
      </w:pPr>
    </w:p>
    <w:p w14:paraId="3CCD7AB5" w14:textId="77777777" w:rsidR="00B9348B" w:rsidRDefault="00B9348B">
      <w:pPr>
        <w:pStyle w:val="BodyText"/>
        <w:rPr>
          <w:sz w:val="20"/>
        </w:rPr>
      </w:pPr>
    </w:p>
    <w:p w14:paraId="31E951D0" w14:textId="77777777" w:rsidR="00B9348B" w:rsidRDefault="00B9348B">
      <w:pPr>
        <w:pStyle w:val="BodyText"/>
        <w:rPr>
          <w:sz w:val="20"/>
        </w:rPr>
      </w:pPr>
    </w:p>
    <w:p w14:paraId="5EF46D28" w14:textId="77777777" w:rsidR="00B9348B" w:rsidRDefault="00B9348B">
      <w:pPr>
        <w:pStyle w:val="BodyText"/>
        <w:rPr>
          <w:sz w:val="20"/>
        </w:rPr>
      </w:pPr>
    </w:p>
    <w:p w14:paraId="620C7424" w14:textId="77777777" w:rsidR="00B9348B" w:rsidRDefault="00B9348B">
      <w:pPr>
        <w:pStyle w:val="BodyText"/>
        <w:rPr>
          <w:sz w:val="20"/>
        </w:rPr>
      </w:pPr>
    </w:p>
    <w:p w14:paraId="12D07667" w14:textId="77777777" w:rsidR="00B9348B" w:rsidRDefault="00B9348B">
      <w:pPr>
        <w:pStyle w:val="BodyText"/>
        <w:rPr>
          <w:sz w:val="20"/>
        </w:rPr>
      </w:pPr>
    </w:p>
    <w:p w14:paraId="625B016B" w14:textId="77777777" w:rsidR="00B9348B" w:rsidRDefault="00B9348B">
      <w:pPr>
        <w:pStyle w:val="BodyText"/>
        <w:rPr>
          <w:sz w:val="20"/>
        </w:rPr>
      </w:pPr>
    </w:p>
    <w:p w14:paraId="585241F5" w14:textId="77777777" w:rsidR="00B9348B" w:rsidRDefault="00B9348B">
      <w:pPr>
        <w:pStyle w:val="BodyText"/>
        <w:rPr>
          <w:sz w:val="20"/>
        </w:rPr>
      </w:pPr>
    </w:p>
    <w:p w14:paraId="66B936E8" w14:textId="77777777" w:rsidR="00B9348B" w:rsidRDefault="00B9348B">
      <w:pPr>
        <w:pStyle w:val="BodyText"/>
        <w:rPr>
          <w:sz w:val="20"/>
        </w:rPr>
      </w:pPr>
    </w:p>
    <w:p w14:paraId="6A7C597D" w14:textId="77777777" w:rsidR="00B9348B" w:rsidRDefault="00B9348B">
      <w:pPr>
        <w:pStyle w:val="BodyText"/>
        <w:rPr>
          <w:sz w:val="20"/>
        </w:rPr>
      </w:pPr>
    </w:p>
    <w:p w14:paraId="3F82103D" w14:textId="77777777" w:rsidR="00B9348B" w:rsidRDefault="00B9348B">
      <w:pPr>
        <w:pStyle w:val="BodyText"/>
        <w:rPr>
          <w:sz w:val="20"/>
        </w:rPr>
      </w:pPr>
    </w:p>
    <w:p w14:paraId="7BB5C95A" w14:textId="77777777" w:rsidR="00B9348B" w:rsidRDefault="00B9348B">
      <w:pPr>
        <w:pStyle w:val="BodyText"/>
        <w:rPr>
          <w:sz w:val="20"/>
        </w:rPr>
      </w:pPr>
    </w:p>
    <w:p w14:paraId="07FA6FB2" w14:textId="77777777" w:rsidR="00B9348B" w:rsidRDefault="00B9348B">
      <w:pPr>
        <w:pStyle w:val="BodyText"/>
        <w:rPr>
          <w:sz w:val="20"/>
        </w:rPr>
      </w:pPr>
    </w:p>
    <w:p w14:paraId="2D9BA5A7" w14:textId="77777777" w:rsidR="00B9348B" w:rsidRDefault="00B9348B">
      <w:pPr>
        <w:pStyle w:val="BodyText"/>
        <w:rPr>
          <w:sz w:val="20"/>
        </w:rPr>
      </w:pPr>
    </w:p>
    <w:p w14:paraId="472ED507" w14:textId="77777777" w:rsidR="00B9348B" w:rsidRDefault="00B9348B">
      <w:pPr>
        <w:pStyle w:val="BodyText"/>
        <w:rPr>
          <w:sz w:val="20"/>
        </w:rPr>
      </w:pPr>
    </w:p>
    <w:p w14:paraId="6AAF53D1" w14:textId="77777777" w:rsidR="00B9348B" w:rsidRDefault="00B9348B">
      <w:pPr>
        <w:pStyle w:val="BodyText"/>
        <w:rPr>
          <w:sz w:val="20"/>
        </w:rPr>
      </w:pPr>
    </w:p>
    <w:p w14:paraId="632F76CE" w14:textId="77777777" w:rsidR="00B9348B" w:rsidRDefault="00B9348B">
      <w:pPr>
        <w:pStyle w:val="BodyText"/>
        <w:rPr>
          <w:sz w:val="20"/>
        </w:rPr>
      </w:pPr>
    </w:p>
    <w:p w14:paraId="2EED9CAC" w14:textId="77777777" w:rsidR="00B9348B" w:rsidRDefault="00B9348B">
      <w:pPr>
        <w:pStyle w:val="BodyText"/>
        <w:rPr>
          <w:sz w:val="20"/>
        </w:rPr>
      </w:pPr>
    </w:p>
    <w:p w14:paraId="6CA0322C" w14:textId="77777777" w:rsidR="00B9348B" w:rsidRDefault="00B9348B">
      <w:pPr>
        <w:pStyle w:val="BodyText"/>
        <w:rPr>
          <w:sz w:val="20"/>
        </w:rPr>
      </w:pPr>
    </w:p>
    <w:p w14:paraId="58B1AAF5" w14:textId="77777777" w:rsidR="00B9348B" w:rsidRDefault="00B9348B">
      <w:pPr>
        <w:pStyle w:val="BodyText"/>
        <w:rPr>
          <w:sz w:val="20"/>
        </w:rPr>
      </w:pPr>
    </w:p>
    <w:p w14:paraId="32F86547" w14:textId="77777777" w:rsidR="00B9348B" w:rsidRDefault="00B9348B">
      <w:pPr>
        <w:pStyle w:val="BodyText"/>
        <w:rPr>
          <w:sz w:val="20"/>
        </w:rPr>
      </w:pPr>
    </w:p>
    <w:p w14:paraId="7E521A53" w14:textId="77777777" w:rsidR="00B9348B" w:rsidRDefault="00B9348B">
      <w:pPr>
        <w:pStyle w:val="BodyText"/>
        <w:rPr>
          <w:sz w:val="20"/>
        </w:rPr>
      </w:pPr>
    </w:p>
    <w:p w14:paraId="2EC8D192" w14:textId="77777777" w:rsidR="00B9348B" w:rsidRDefault="00B9348B">
      <w:pPr>
        <w:pStyle w:val="BodyText"/>
        <w:rPr>
          <w:sz w:val="20"/>
        </w:rPr>
      </w:pPr>
    </w:p>
    <w:p w14:paraId="691CABC6" w14:textId="77777777" w:rsidR="00B9348B" w:rsidRDefault="00B9348B">
      <w:pPr>
        <w:pStyle w:val="BodyText"/>
        <w:rPr>
          <w:sz w:val="20"/>
        </w:rPr>
      </w:pPr>
    </w:p>
    <w:p w14:paraId="0BF6ADB0" w14:textId="77777777" w:rsidR="00B9348B" w:rsidRDefault="00B9348B">
      <w:pPr>
        <w:pStyle w:val="BodyText"/>
        <w:rPr>
          <w:sz w:val="20"/>
        </w:rPr>
      </w:pPr>
    </w:p>
    <w:p w14:paraId="1171FBDA" w14:textId="77777777" w:rsidR="00B9348B" w:rsidRDefault="00000000">
      <w:pPr>
        <w:pStyle w:val="BodyText"/>
        <w:spacing w:before="7"/>
      </w:pPr>
      <w:r>
        <w:rPr>
          <w:noProof/>
        </w:rPr>
        <w:drawing>
          <wp:anchor distT="0" distB="0" distL="0" distR="0" simplePos="0" relativeHeight="1432" behindDoc="0" locked="0" layoutInCell="1" allowOverlap="1" wp14:anchorId="01DA9CAF" wp14:editId="3AB99694">
            <wp:simplePos x="0" y="0"/>
            <wp:positionH relativeFrom="page">
              <wp:posOffset>9919715</wp:posOffset>
            </wp:positionH>
            <wp:positionV relativeFrom="paragraph">
              <wp:posOffset>168086</wp:posOffset>
            </wp:positionV>
            <wp:extent cx="22753" cy="386810"/>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0" cstate="print"/>
                    <a:stretch>
                      <a:fillRect/>
                    </a:stretch>
                  </pic:blipFill>
                  <pic:spPr>
                    <a:xfrm>
                      <a:off x="0" y="0"/>
                      <a:ext cx="22753" cy="386810"/>
                    </a:xfrm>
                    <a:prstGeom prst="rect">
                      <a:avLst/>
                    </a:prstGeom>
                  </pic:spPr>
                </pic:pic>
              </a:graphicData>
            </a:graphic>
          </wp:anchor>
        </w:drawing>
      </w:r>
    </w:p>
    <w:p w14:paraId="5CD79589" w14:textId="77777777" w:rsidR="00B9348B" w:rsidRDefault="00B9348B">
      <w:pPr>
        <w:sectPr w:rsidR="00B9348B">
          <w:pgSz w:w="16840" w:h="11910" w:orient="landscape"/>
          <w:pgMar w:top="1100" w:right="520" w:bottom="280" w:left="800" w:header="720" w:footer="720" w:gutter="0"/>
          <w:cols w:space="720"/>
        </w:sectPr>
      </w:pPr>
    </w:p>
    <w:p w14:paraId="5590A393" w14:textId="77777777" w:rsidR="00B9348B" w:rsidRDefault="00000000">
      <w:pPr>
        <w:pStyle w:val="BodyText"/>
        <w:spacing w:before="146"/>
        <w:ind w:left="373" w:right="40"/>
        <w:jc w:val="center"/>
      </w:pPr>
      <w:r>
        <w:lastRenderedPageBreak/>
        <w:pict w14:anchorId="7CD27DA9">
          <v:group id="_x0000_s1028" style="position:absolute;left:0;text-align:left;margin-left:781.1pt;margin-top:58.45pt;width:1.8pt;height:515.9pt;z-index:1456;mso-position-horizontal-relative:page;mso-position-vertical-relative:page" coordorigin="15622,1169" coordsize="36,10318">
            <v:line id="_x0000_s1030" style="position:absolute" from="15640,1169" to="15640,10445" strokecolor="#a0a0a0" strokeweight="1.32pt"/>
            <v:shape id="_x0000_s1029" type="#_x0000_t75" style="position:absolute;left:15621;top:10440;width:36;height:1047">
              <v:imagedata r:id="rId11" o:title=""/>
            </v:shape>
            <w10:wrap anchorx="page" anchory="page"/>
          </v:group>
        </w:pict>
      </w:r>
      <w:r>
        <w:pict w14:anchorId="322BC1B1">
          <v:line id="_x0000_s1027" style="position:absolute;left:0;text-align:left;z-index:1480;mso-position-horizontal-relative:page;mso-position-vertical-relative:page" from="57.55pt,58.45pt" to="57.55pt,571.2pt" strokecolor="#a0a0a0" strokeweight="1.32pt">
            <w10:wrap anchorx="page" anchory="page"/>
          </v:line>
        </w:pict>
      </w:r>
      <w:r>
        <w:pict w14:anchorId="53B28289">
          <v:shape id="_x0000_s1026" type="#_x0000_t202" style="position:absolute;left:0;text-align:left;margin-left:76.4pt;margin-top:55.8pt;width:664.8pt;height:511.35pt;z-index:1504;mso-position-horizontal-relative:page;mso-position-vertical-relative:page" filled="f" stroked="f">
            <v:textbox inset="0,0,0,0">
              <w:txbxContent>
                <w:tbl>
                  <w:tblPr>
                    <w:tblW w:w="0" w:type="auto"/>
                    <w:tblBorders>
                      <w:top w:val="double" w:sz="1" w:space="0" w:color="EFEFEF"/>
                      <w:left w:val="double" w:sz="1" w:space="0" w:color="EFEFEF"/>
                      <w:bottom w:val="double" w:sz="1" w:space="0" w:color="EFEFEF"/>
                      <w:right w:val="double" w:sz="1" w:space="0" w:color="EFEFEF"/>
                      <w:insideH w:val="double" w:sz="1" w:space="0" w:color="EFEFEF"/>
                      <w:insideV w:val="double" w:sz="1" w:space="0" w:color="EFEFEF"/>
                    </w:tblBorders>
                    <w:tblLayout w:type="fixed"/>
                    <w:tblCellMar>
                      <w:left w:w="0" w:type="dxa"/>
                      <w:right w:w="0" w:type="dxa"/>
                    </w:tblCellMar>
                    <w:tblLook w:val="01E0" w:firstRow="1" w:lastRow="1" w:firstColumn="1" w:lastColumn="1" w:noHBand="0" w:noVBand="0"/>
                  </w:tblPr>
                  <w:tblGrid>
                    <w:gridCol w:w="3412"/>
                    <w:gridCol w:w="5842"/>
                    <w:gridCol w:w="1649"/>
                    <w:gridCol w:w="1284"/>
                    <w:gridCol w:w="1106"/>
                  </w:tblGrid>
                  <w:tr w:rsidR="00B9348B" w14:paraId="7C49CE01" w14:textId="77777777">
                    <w:trPr>
                      <w:trHeight w:val="623"/>
                    </w:trPr>
                    <w:tc>
                      <w:tcPr>
                        <w:tcW w:w="3412" w:type="dxa"/>
                        <w:tcBorders>
                          <w:left w:val="nil"/>
                          <w:bottom w:val="double" w:sz="1" w:space="0" w:color="A0A0A0"/>
                        </w:tcBorders>
                      </w:tcPr>
                      <w:p w14:paraId="27419285" w14:textId="77777777" w:rsidR="00B9348B" w:rsidRDefault="00B9348B">
                        <w:pPr>
                          <w:pStyle w:val="TableParagraph"/>
                          <w:spacing w:before="3"/>
                          <w:rPr>
                            <w:sz w:val="20"/>
                          </w:rPr>
                        </w:pPr>
                      </w:p>
                      <w:p w14:paraId="199EAE01" w14:textId="77777777" w:rsidR="00B9348B" w:rsidRDefault="00000000">
                        <w:pPr>
                          <w:pStyle w:val="TableParagraph"/>
                          <w:spacing w:before="1"/>
                          <w:ind w:left="51"/>
                          <w:rPr>
                            <w:sz w:val="19"/>
                            <w:szCs w:val="19"/>
                          </w:rPr>
                        </w:pPr>
                        <w:r>
                          <w:rPr>
                            <w:w w:val="115"/>
                            <w:sz w:val="19"/>
                            <w:szCs w:val="19"/>
                          </w:rPr>
                          <w:t>Պրազեպամ</w:t>
                        </w:r>
                      </w:p>
                    </w:tc>
                    <w:tc>
                      <w:tcPr>
                        <w:tcW w:w="5842" w:type="dxa"/>
                        <w:tcBorders>
                          <w:bottom w:val="double" w:sz="1" w:space="0" w:color="A0A0A0"/>
                          <w:right w:val="double" w:sz="1" w:space="0" w:color="A0A0A0"/>
                        </w:tcBorders>
                      </w:tcPr>
                      <w:p w14:paraId="7786289A" w14:textId="77777777" w:rsidR="00B9348B" w:rsidRDefault="00000000">
                        <w:pPr>
                          <w:pStyle w:val="TableParagraph"/>
                          <w:spacing w:before="26" w:line="270" w:lineRule="atLeast"/>
                          <w:ind w:left="37" w:right="446"/>
                          <w:rPr>
                            <w:sz w:val="19"/>
                            <w:szCs w:val="19"/>
                          </w:rPr>
                        </w:pPr>
                        <w:r>
                          <w:rPr>
                            <w:w w:val="110"/>
                            <w:sz w:val="19"/>
                            <w:szCs w:val="19"/>
                          </w:rPr>
                          <w:t>7-քլորո-1-(ցիկլոպրոպիլմեթիլ)-1,3-դիհիդրո-5-ֆենիլ-2Н-1, 4- բենզոդիազեպին-2-ոն</w:t>
                        </w:r>
                      </w:p>
                    </w:tc>
                    <w:tc>
                      <w:tcPr>
                        <w:tcW w:w="1649" w:type="dxa"/>
                        <w:tcBorders>
                          <w:left w:val="double" w:sz="1" w:space="0" w:color="A0A0A0"/>
                          <w:bottom w:val="double" w:sz="1" w:space="0" w:color="A0A0A0"/>
                          <w:right w:val="double" w:sz="1" w:space="0" w:color="A0A0A0"/>
                        </w:tcBorders>
                      </w:tcPr>
                      <w:p w14:paraId="70D08208" w14:textId="77777777" w:rsidR="00B9348B" w:rsidRDefault="00B9348B">
                        <w:pPr>
                          <w:pStyle w:val="TableParagraph"/>
                          <w:spacing w:before="3"/>
                          <w:rPr>
                            <w:sz w:val="20"/>
                          </w:rPr>
                        </w:pPr>
                      </w:p>
                      <w:p w14:paraId="0A196CAA" w14:textId="77777777" w:rsidR="00B9348B" w:rsidRDefault="00000000">
                        <w:pPr>
                          <w:pStyle w:val="TableParagraph"/>
                          <w:spacing w:before="1"/>
                          <w:ind w:left="39"/>
                          <w:rPr>
                            <w:sz w:val="19"/>
                          </w:rPr>
                        </w:pPr>
                        <w:r>
                          <w:rPr>
                            <w:w w:val="120"/>
                            <w:sz w:val="19"/>
                          </w:rPr>
                          <w:t>0.01-0.05</w:t>
                        </w:r>
                      </w:p>
                    </w:tc>
                    <w:tc>
                      <w:tcPr>
                        <w:tcW w:w="1284" w:type="dxa"/>
                        <w:tcBorders>
                          <w:left w:val="double" w:sz="1" w:space="0" w:color="A0A0A0"/>
                          <w:bottom w:val="double" w:sz="1" w:space="0" w:color="A0A0A0"/>
                          <w:right w:val="double" w:sz="1" w:space="0" w:color="A0A0A0"/>
                        </w:tcBorders>
                      </w:tcPr>
                      <w:p w14:paraId="0C6A5DB3" w14:textId="77777777" w:rsidR="00B9348B" w:rsidRDefault="00B9348B">
                        <w:pPr>
                          <w:pStyle w:val="TableParagraph"/>
                          <w:spacing w:before="3"/>
                          <w:rPr>
                            <w:sz w:val="20"/>
                          </w:rPr>
                        </w:pPr>
                      </w:p>
                      <w:p w14:paraId="67994862" w14:textId="77777777" w:rsidR="00B9348B" w:rsidRDefault="00000000">
                        <w:pPr>
                          <w:pStyle w:val="TableParagraph"/>
                          <w:spacing w:before="1"/>
                          <w:ind w:left="41"/>
                          <w:rPr>
                            <w:sz w:val="19"/>
                          </w:rPr>
                        </w:pPr>
                        <w:r>
                          <w:rPr>
                            <w:w w:val="125"/>
                            <w:sz w:val="19"/>
                          </w:rPr>
                          <w:t>0.05-0.25</w:t>
                        </w:r>
                      </w:p>
                    </w:tc>
                    <w:tc>
                      <w:tcPr>
                        <w:tcW w:w="1106" w:type="dxa"/>
                        <w:tcBorders>
                          <w:left w:val="double" w:sz="1" w:space="0" w:color="A0A0A0"/>
                          <w:bottom w:val="double" w:sz="1" w:space="0" w:color="A0A0A0"/>
                          <w:right w:val="double" w:sz="1" w:space="0" w:color="A0A0A0"/>
                        </w:tcBorders>
                      </w:tcPr>
                      <w:p w14:paraId="7E7AC5D1" w14:textId="77777777" w:rsidR="00B9348B" w:rsidRDefault="00B9348B">
                        <w:pPr>
                          <w:pStyle w:val="TableParagraph"/>
                          <w:spacing w:before="3"/>
                          <w:rPr>
                            <w:sz w:val="20"/>
                          </w:rPr>
                        </w:pPr>
                      </w:p>
                      <w:p w14:paraId="4703EA8C" w14:textId="77777777" w:rsidR="00B9348B" w:rsidRDefault="00000000">
                        <w:pPr>
                          <w:pStyle w:val="TableParagraph"/>
                          <w:spacing w:before="1"/>
                          <w:ind w:left="39"/>
                          <w:rPr>
                            <w:sz w:val="19"/>
                          </w:rPr>
                        </w:pPr>
                        <w:r>
                          <w:rPr>
                            <w:w w:val="115"/>
                            <w:sz w:val="19"/>
                          </w:rPr>
                          <w:t>0.25-1.25</w:t>
                        </w:r>
                      </w:p>
                    </w:tc>
                  </w:tr>
                  <w:tr w:rsidR="00B9348B" w14:paraId="2172B45F" w14:textId="77777777">
                    <w:trPr>
                      <w:trHeight w:val="544"/>
                    </w:trPr>
                    <w:tc>
                      <w:tcPr>
                        <w:tcW w:w="3412" w:type="dxa"/>
                        <w:tcBorders>
                          <w:top w:val="double" w:sz="1" w:space="0" w:color="A0A0A0"/>
                          <w:left w:val="nil"/>
                          <w:bottom w:val="double" w:sz="1" w:space="0" w:color="A0A0A0"/>
                        </w:tcBorders>
                      </w:tcPr>
                      <w:p w14:paraId="3670F1B4" w14:textId="77777777" w:rsidR="00B9348B" w:rsidRDefault="00B9348B">
                        <w:pPr>
                          <w:pStyle w:val="TableParagraph"/>
                          <w:rPr>
                            <w:sz w:val="18"/>
                          </w:rPr>
                        </w:pPr>
                      </w:p>
                      <w:p w14:paraId="25F54B40" w14:textId="77777777" w:rsidR="00B9348B" w:rsidRDefault="00000000">
                        <w:pPr>
                          <w:pStyle w:val="TableParagraph"/>
                          <w:ind w:left="51"/>
                          <w:rPr>
                            <w:sz w:val="19"/>
                            <w:szCs w:val="19"/>
                          </w:rPr>
                        </w:pPr>
                        <w:r>
                          <w:rPr>
                            <w:w w:val="115"/>
                            <w:sz w:val="19"/>
                            <w:szCs w:val="19"/>
                          </w:rPr>
                          <w:t>Սեկբուտաբարբիտալ</w:t>
                        </w:r>
                      </w:p>
                    </w:tc>
                    <w:tc>
                      <w:tcPr>
                        <w:tcW w:w="5842" w:type="dxa"/>
                        <w:tcBorders>
                          <w:top w:val="double" w:sz="1" w:space="0" w:color="A0A0A0"/>
                          <w:bottom w:val="double" w:sz="1" w:space="0" w:color="A0A0A0"/>
                          <w:right w:val="double" w:sz="1" w:space="0" w:color="A0A0A0"/>
                        </w:tcBorders>
                      </w:tcPr>
                      <w:p w14:paraId="4E54AD51" w14:textId="77777777" w:rsidR="00B9348B" w:rsidRDefault="00B9348B">
                        <w:pPr>
                          <w:pStyle w:val="TableParagraph"/>
                          <w:rPr>
                            <w:sz w:val="18"/>
                          </w:rPr>
                        </w:pPr>
                      </w:p>
                      <w:p w14:paraId="2189D8D1" w14:textId="77777777" w:rsidR="00B9348B" w:rsidRDefault="00000000">
                        <w:pPr>
                          <w:pStyle w:val="TableParagraph"/>
                          <w:ind w:left="37"/>
                          <w:rPr>
                            <w:sz w:val="19"/>
                            <w:szCs w:val="19"/>
                          </w:rPr>
                        </w:pPr>
                        <w:r>
                          <w:rPr>
                            <w:w w:val="105"/>
                            <w:sz w:val="19"/>
                            <w:szCs w:val="19"/>
                          </w:rPr>
                          <w:t>5-սեկբութիլ-5-էթիլբարբիտուրա թթու</w:t>
                        </w:r>
                      </w:p>
                    </w:tc>
                    <w:tc>
                      <w:tcPr>
                        <w:tcW w:w="1649" w:type="dxa"/>
                        <w:tcBorders>
                          <w:top w:val="double" w:sz="1" w:space="0" w:color="A0A0A0"/>
                          <w:left w:val="double" w:sz="1" w:space="0" w:color="A0A0A0"/>
                          <w:bottom w:val="double" w:sz="1" w:space="0" w:color="A0A0A0"/>
                          <w:right w:val="double" w:sz="1" w:space="0" w:color="A0A0A0"/>
                        </w:tcBorders>
                      </w:tcPr>
                      <w:p w14:paraId="404F7BFA" w14:textId="77777777" w:rsidR="00B9348B" w:rsidRDefault="00B9348B">
                        <w:pPr>
                          <w:pStyle w:val="TableParagraph"/>
                          <w:rPr>
                            <w:sz w:val="18"/>
                          </w:rPr>
                        </w:pPr>
                      </w:p>
                      <w:p w14:paraId="44540C8C" w14:textId="77777777" w:rsidR="00B9348B" w:rsidRDefault="00000000">
                        <w:pPr>
                          <w:pStyle w:val="TableParagraph"/>
                          <w:ind w:left="39"/>
                          <w:rPr>
                            <w:sz w:val="19"/>
                          </w:rPr>
                        </w:pPr>
                        <w:r>
                          <w:rPr>
                            <w:w w:val="120"/>
                            <w:sz w:val="19"/>
                          </w:rPr>
                          <w:t>0.4-2</w:t>
                        </w:r>
                      </w:p>
                    </w:tc>
                    <w:tc>
                      <w:tcPr>
                        <w:tcW w:w="1284" w:type="dxa"/>
                        <w:tcBorders>
                          <w:top w:val="double" w:sz="1" w:space="0" w:color="A0A0A0"/>
                          <w:left w:val="double" w:sz="1" w:space="0" w:color="A0A0A0"/>
                          <w:bottom w:val="double" w:sz="1" w:space="0" w:color="A0A0A0"/>
                          <w:right w:val="double" w:sz="1" w:space="0" w:color="A0A0A0"/>
                        </w:tcBorders>
                      </w:tcPr>
                      <w:p w14:paraId="677231D2" w14:textId="77777777" w:rsidR="00B9348B" w:rsidRDefault="00B9348B">
                        <w:pPr>
                          <w:pStyle w:val="TableParagraph"/>
                          <w:rPr>
                            <w:sz w:val="18"/>
                          </w:rPr>
                        </w:pPr>
                      </w:p>
                      <w:p w14:paraId="22EE32C3" w14:textId="77777777" w:rsidR="00B9348B" w:rsidRDefault="00000000">
                        <w:pPr>
                          <w:pStyle w:val="TableParagraph"/>
                          <w:ind w:left="41"/>
                          <w:rPr>
                            <w:sz w:val="19"/>
                          </w:rPr>
                        </w:pPr>
                        <w:r>
                          <w:rPr>
                            <w:w w:val="105"/>
                            <w:sz w:val="19"/>
                          </w:rPr>
                          <w:t>2-10</w:t>
                        </w:r>
                      </w:p>
                    </w:tc>
                    <w:tc>
                      <w:tcPr>
                        <w:tcW w:w="1106" w:type="dxa"/>
                        <w:tcBorders>
                          <w:top w:val="double" w:sz="1" w:space="0" w:color="A0A0A0"/>
                          <w:left w:val="double" w:sz="1" w:space="0" w:color="A0A0A0"/>
                          <w:bottom w:val="double" w:sz="1" w:space="0" w:color="A0A0A0"/>
                          <w:right w:val="double" w:sz="1" w:space="0" w:color="A0A0A0"/>
                        </w:tcBorders>
                      </w:tcPr>
                      <w:p w14:paraId="271E24C7" w14:textId="77777777" w:rsidR="00B9348B" w:rsidRDefault="00B9348B">
                        <w:pPr>
                          <w:pStyle w:val="TableParagraph"/>
                          <w:rPr>
                            <w:sz w:val="18"/>
                          </w:rPr>
                        </w:pPr>
                      </w:p>
                      <w:p w14:paraId="4A75BA23" w14:textId="77777777" w:rsidR="00B9348B" w:rsidRDefault="00000000">
                        <w:pPr>
                          <w:pStyle w:val="TableParagraph"/>
                          <w:ind w:left="39"/>
                          <w:rPr>
                            <w:sz w:val="19"/>
                          </w:rPr>
                        </w:pPr>
                        <w:r>
                          <w:rPr>
                            <w:w w:val="115"/>
                            <w:sz w:val="19"/>
                          </w:rPr>
                          <w:t>10-50</w:t>
                        </w:r>
                      </w:p>
                    </w:tc>
                  </w:tr>
                  <w:tr w:rsidR="00B9348B" w14:paraId="535400BF" w14:textId="77777777">
                    <w:trPr>
                      <w:trHeight w:val="544"/>
                    </w:trPr>
                    <w:tc>
                      <w:tcPr>
                        <w:tcW w:w="3412" w:type="dxa"/>
                        <w:tcBorders>
                          <w:top w:val="double" w:sz="1" w:space="0" w:color="A0A0A0"/>
                          <w:left w:val="nil"/>
                        </w:tcBorders>
                      </w:tcPr>
                      <w:p w14:paraId="487E6A51" w14:textId="77777777" w:rsidR="00B9348B" w:rsidRDefault="00B9348B">
                        <w:pPr>
                          <w:pStyle w:val="TableParagraph"/>
                          <w:rPr>
                            <w:sz w:val="18"/>
                          </w:rPr>
                        </w:pPr>
                      </w:p>
                      <w:p w14:paraId="34C17C0B" w14:textId="77777777" w:rsidR="00B9348B" w:rsidRDefault="00000000">
                        <w:pPr>
                          <w:pStyle w:val="TableParagraph"/>
                          <w:ind w:left="51"/>
                          <w:rPr>
                            <w:sz w:val="19"/>
                            <w:szCs w:val="19"/>
                          </w:rPr>
                        </w:pPr>
                        <w:r>
                          <w:rPr>
                            <w:w w:val="120"/>
                            <w:sz w:val="19"/>
                            <w:szCs w:val="19"/>
                          </w:rPr>
                          <w:t>Սեկոբարբիտալ</w:t>
                        </w:r>
                      </w:p>
                    </w:tc>
                    <w:tc>
                      <w:tcPr>
                        <w:tcW w:w="5842" w:type="dxa"/>
                        <w:tcBorders>
                          <w:top w:val="double" w:sz="1" w:space="0" w:color="A0A0A0"/>
                          <w:right w:val="double" w:sz="1" w:space="0" w:color="A0A0A0"/>
                        </w:tcBorders>
                      </w:tcPr>
                      <w:p w14:paraId="7DC08AEF" w14:textId="77777777" w:rsidR="00B9348B" w:rsidRDefault="00B9348B">
                        <w:pPr>
                          <w:pStyle w:val="TableParagraph"/>
                          <w:rPr>
                            <w:sz w:val="18"/>
                          </w:rPr>
                        </w:pPr>
                      </w:p>
                      <w:p w14:paraId="5E9EE3F7" w14:textId="77777777" w:rsidR="00B9348B" w:rsidRDefault="00000000">
                        <w:pPr>
                          <w:pStyle w:val="TableParagraph"/>
                          <w:ind w:left="37"/>
                          <w:rPr>
                            <w:sz w:val="19"/>
                            <w:szCs w:val="19"/>
                          </w:rPr>
                        </w:pPr>
                        <w:r>
                          <w:rPr>
                            <w:w w:val="110"/>
                            <w:sz w:val="19"/>
                            <w:szCs w:val="19"/>
                          </w:rPr>
                          <w:t>5-ալլիլ-5-(1-մեթիլբութիլ) բարբիտուրա թթու</w:t>
                        </w:r>
                      </w:p>
                    </w:tc>
                    <w:tc>
                      <w:tcPr>
                        <w:tcW w:w="1649" w:type="dxa"/>
                        <w:tcBorders>
                          <w:top w:val="double" w:sz="1" w:space="0" w:color="A0A0A0"/>
                          <w:left w:val="double" w:sz="1" w:space="0" w:color="A0A0A0"/>
                          <w:right w:val="double" w:sz="1" w:space="0" w:color="A0A0A0"/>
                        </w:tcBorders>
                      </w:tcPr>
                      <w:p w14:paraId="109C5F5D" w14:textId="77777777" w:rsidR="00B9348B" w:rsidRDefault="00B9348B">
                        <w:pPr>
                          <w:pStyle w:val="TableParagraph"/>
                          <w:rPr>
                            <w:sz w:val="18"/>
                          </w:rPr>
                        </w:pPr>
                      </w:p>
                      <w:p w14:paraId="5A032416" w14:textId="77777777" w:rsidR="00B9348B" w:rsidRDefault="00000000">
                        <w:pPr>
                          <w:pStyle w:val="TableParagraph"/>
                          <w:ind w:left="39"/>
                          <w:rPr>
                            <w:sz w:val="19"/>
                          </w:rPr>
                        </w:pPr>
                        <w:r>
                          <w:rPr>
                            <w:w w:val="115"/>
                            <w:sz w:val="19"/>
                          </w:rPr>
                          <w:t>0.1-0.5</w:t>
                        </w:r>
                      </w:p>
                    </w:tc>
                    <w:tc>
                      <w:tcPr>
                        <w:tcW w:w="1284" w:type="dxa"/>
                        <w:tcBorders>
                          <w:top w:val="double" w:sz="1" w:space="0" w:color="A0A0A0"/>
                          <w:left w:val="double" w:sz="1" w:space="0" w:color="A0A0A0"/>
                          <w:right w:val="double" w:sz="1" w:space="0" w:color="A0A0A0"/>
                        </w:tcBorders>
                      </w:tcPr>
                      <w:p w14:paraId="458C4DC3" w14:textId="77777777" w:rsidR="00B9348B" w:rsidRDefault="00B9348B">
                        <w:pPr>
                          <w:pStyle w:val="TableParagraph"/>
                          <w:rPr>
                            <w:sz w:val="18"/>
                          </w:rPr>
                        </w:pPr>
                      </w:p>
                      <w:p w14:paraId="32900FA7" w14:textId="77777777" w:rsidR="00B9348B" w:rsidRDefault="00000000">
                        <w:pPr>
                          <w:pStyle w:val="TableParagraph"/>
                          <w:ind w:left="41"/>
                          <w:rPr>
                            <w:sz w:val="19"/>
                          </w:rPr>
                        </w:pPr>
                        <w:r>
                          <w:rPr>
                            <w:w w:val="120"/>
                            <w:sz w:val="19"/>
                          </w:rPr>
                          <w:t>0.5-2.5</w:t>
                        </w:r>
                      </w:p>
                    </w:tc>
                    <w:tc>
                      <w:tcPr>
                        <w:tcW w:w="1106" w:type="dxa"/>
                        <w:tcBorders>
                          <w:top w:val="double" w:sz="1" w:space="0" w:color="A0A0A0"/>
                          <w:left w:val="double" w:sz="1" w:space="0" w:color="A0A0A0"/>
                          <w:right w:val="double" w:sz="1" w:space="0" w:color="A0A0A0"/>
                        </w:tcBorders>
                      </w:tcPr>
                      <w:p w14:paraId="5BB53D07" w14:textId="77777777" w:rsidR="00B9348B" w:rsidRDefault="00B9348B">
                        <w:pPr>
                          <w:pStyle w:val="TableParagraph"/>
                          <w:rPr>
                            <w:sz w:val="18"/>
                          </w:rPr>
                        </w:pPr>
                      </w:p>
                      <w:p w14:paraId="52F31AB2" w14:textId="77777777" w:rsidR="00B9348B" w:rsidRDefault="00000000">
                        <w:pPr>
                          <w:pStyle w:val="TableParagraph"/>
                          <w:ind w:left="39"/>
                          <w:rPr>
                            <w:sz w:val="19"/>
                          </w:rPr>
                        </w:pPr>
                        <w:r>
                          <w:rPr>
                            <w:w w:val="110"/>
                            <w:sz w:val="19"/>
                          </w:rPr>
                          <w:t>2.5-12.5</w:t>
                        </w:r>
                      </w:p>
                    </w:tc>
                  </w:tr>
                  <w:tr w:rsidR="00B9348B" w14:paraId="5DEB39A0" w14:textId="77777777">
                    <w:trPr>
                      <w:trHeight w:val="647"/>
                    </w:trPr>
                    <w:tc>
                      <w:tcPr>
                        <w:tcW w:w="3412" w:type="dxa"/>
                        <w:tcBorders>
                          <w:left w:val="nil"/>
                          <w:bottom w:val="double" w:sz="1" w:space="0" w:color="A0A0A0"/>
                        </w:tcBorders>
                      </w:tcPr>
                      <w:p w14:paraId="58AD704F" w14:textId="77777777" w:rsidR="00B9348B" w:rsidRDefault="00B9348B">
                        <w:pPr>
                          <w:pStyle w:val="TableParagraph"/>
                          <w:spacing w:before="6"/>
                          <w:rPr>
                            <w:sz w:val="20"/>
                          </w:rPr>
                        </w:pPr>
                      </w:p>
                      <w:p w14:paraId="10BA6723" w14:textId="77777777" w:rsidR="00B9348B" w:rsidRDefault="00000000">
                        <w:pPr>
                          <w:pStyle w:val="TableParagraph"/>
                          <w:ind w:left="51"/>
                          <w:rPr>
                            <w:sz w:val="19"/>
                            <w:szCs w:val="19"/>
                          </w:rPr>
                        </w:pPr>
                        <w:r>
                          <w:rPr>
                            <w:w w:val="115"/>
                            <w:sz w:val="19"/>
                            <w:szCs w:val="19"/>
                          </w:rPr>
                          <w:t>Տետրազեպամ</w:t>
                        </w:r>
                      </w:p>
                    </w:tc>
                    <w:tc>
                      <w:tcPr>
                        <w:tcW w:w="5842" w:type="dxa"/>
                        <w:tcBorders>
                          <w:bottom w:val="double" w:sz="1" w:space="0" w:color="A0A0A0"/>
                          <w:right w:val="double" w:sz="1" w:space="0" w:color="A0A0A0"/>
                        </w:tcBorders>
                      </w:tcPr>
                      <w:p w14:paraId="5A13546C" w14:textId="77777777" w:rsidR="00B9348B" w:rsidRDefault="00000000">
                        <w:pPr>
                          <w:pStyle w:val="TableParagraph"/>
                          <w:spacing w:before="75" w:line="295" w:lineRule="auto"/>
                          <w:ind w:left="37" w:right="1005"/>
                          <w:rPr>
                            <w:sz w:val="19"/>
                            <w:szCs w:val="19"/>
                          </w:rPr>
                        </w:pPr>
                        <w:r>
                          <w:rPr>
                            <w:w w:val="105"/>
                            <w:sz w:val="19"/>
                            <w:szCs w:val="19"/>
                          </w:rPr>
                          <w:t xml:space="preserve">7-քլորո-5-(ցիկլոհեքսեն-1-իլ)-1.3-դիհիդրո-1-մեթիլ-2Н- </w:t>
                        </w:r>
                        <w:r>
                          <w:rPr>
                            <w:w w:val="110"/>
                            <w:sz w:val="19"/>
                            <w:szCs w:val="19"/>
                          </w:rPr>
                          <w:t>1,4- բենզոդիազեպին-2-ոն</w:t>
                        </w:r>
                      </w:p>
                    </w:tc>
                    <w:tc>
                      <w:tcPr>
                        <w:tcW w:w="1649" w:type="dxa"/>
                        <w:tcBorders>
                          <w:left w:val="double" w:sz="1" w:space="0" w:color="A0A0A0"/>
                          <w:bottom w:val="double" w:sz="1" w:space="0" w:color="A0A0A0"/>
                          <w:right w:val="double" w:sz="1" w:space="0" w:color="A0A0A0"/>
                        </w:tcBorders>
                      </w:tcPr>
                      <w:p w14:paraId="329AA19B" w14:textId="77777777" w:rsidR="00B9348B" w:rsidRDefault="00B9348B">
                        <w:pPr>
                          <w:pStyle w:val="TableParagraph"/>
                          <w:spacing w:before="6"/>
                          <w:rPr>
                            <w:sz w:val="20"/>
                          </w:rPr>
                        </w:pPr>
                      </w:p>
                      <w:p w14:paraId="71368023" w14:textId="77777777" w:rsidR="00B9348B" w:rsidRDefault="00000000">
                        <w:pPr>
                          <w:pStyle w:val="TableParagraph"/>
                          <w:ind w:left="39"/>
                          <w:rPr>
                            <w:sz w:val="19"/>
                          </w:rPr>
                        </w:pPr>
                        <w:r>
                          <w:rPr>
                            <w:w w:val="130"/>
                            <w:sz w:val="19"/>
                          </w:rPr>
                          <w:t>0.005-0.025</w:t>
                        </w:r>
                      </w:p>
                    </w:tc>
                    <w:tc>
                      <w:tcPr>
                        <w:tcW w:w="1284" w:type="dxa"/>
                        <w:tcBorders>
                          <w:left w:val="double" w:sz="1" w:space="0" w:color="A0A0A0"/>
                          <w:bottom w:val="double" w:sz="1" w:space="0" w:color="A0A0A0"/>
                          <w:right w:val="double" w:sz="1" w:space="0" w:color="A0A0A0"/>
                        </w:tcBorders>
                      </w:tcPr>
                      <w:p w14:paraId="52DEADD5" w14:textId="77777777" w:rsidR="00B9348B" w:rsidRDefault="00B9348B">
                        <w:pPr>
                          <w:pStyle w:val="TableParagraph"/>
                          <w:spacing w:before="6"/>
                          <w:rPr>
                            <w:sz w:val="20"/>
                          </w:rPr>
                        </w:pPr>
                      </w:p>
                      <w:p w14:paraId="43BFAC9B" w14:textId="77777777" w:rsidR="00B9348B" w:rsidRDefault="00000000">
                        <w:pPr>
                          <w:pStyle w:val="TableParagraph"/>
                          <w:ind w:left="41"/>
                          <w:rPr>
                            <w:sz w:val="19"/>
                          </w:rPr>
                        </w:pPr>
                        <w:r>
                          <w:rPr>
                            <w:w w:val="120"/>
                            <w:sz w:val="19"/>
                          </w:rPr>
                          <w:t>0.025-0.125</w:t>
                        </w:r>
                      </w:p>
                    </w:tc>
                    <w:tc>
                      <w:tcPr>
                        <w:tcW w:w="1106" w:type="dxa"/>
                        <w:tcBorders>
                          <w:left w:val="double" w:sz="1" w:space="0" w:color="A0A0A0"/>
                          <w:bottom w:val="double" w:sz="1" w:space="0" w:color="A0A0A0"/>
                          <w:right w:val="double" w:sz="1" w:space="0" w:color="A0A0A0"/>
                        </w:tcBorders>
                      </w:tcPr>
                      <w:p w14:paraId="2B4D8330" w14:textId="77777777" w:rsidR="00B9348B" w:rsidRDefault="00000000">
                        <w:pPr>
                          <w:pStyle w:val="TableParagraph"/>
                          <w:spacing w:before="102"/>
                          <w:ind w:left="39"/>
                          <w:rPr>
                            <w:sz w:val="19"/>
                          </w:rPr>
                        </w:pPr>
                        <w:r>
                          <w:rPr>
                            <w:w w:val="110"/>
                            <w:sz w:val="19"/>
                          </w:rPr>
                          <w:t>0.125-</w:t>
                        </w:r>
                      </w:p>
                      <w:p w14:paraId="57AE89D9" w14:textId="77777777" w:rsidR="00B9348B" w:rsidRDefault="00000000">
                        <w:pPr>
                          <w:pStyle w:val="TableParagraph"/>
                          <w:spacing w:before="88" w:line="218" w:lineRule="exact"/>
                          <w:ind w:left="39"/>
                          <w:rPr>
                            <w:sz w:val="19"/>
                          </w:rPr>
                        </w:pPr>
                        <w:r>
                          <w:rPr>
                            <w:w w:val="130"/>
                            <w:sz w:val="19"/>
                          </w:rPr>
                          <w:t>0.625</w:t>
                        </w:r>
                      </w:p>
                    </w:tc>
                  </w:tr>
                  <w:tr w:rsidR="00B9348B" w14:paraId="14D60F30" w14:textId="77777777">
                    <w:trPr>
                      <w:trHeight w:val="642"/>
                    </w:trPr>
                    <w:tc>
                      <w:tcPr>
                        <w:tcW w:w="3412" w:type="dxa"/>
                        <w:tcBorders>
                          <w:top w:val="double" w:sz="1" w:space="0" w:color="A0A0A0"/>
                          <w:left w:val="nil"/>
                          <w:bottom w:val="double" w:sz="1" w:space="0" w:color="A0A0A0"/>
                        </w:tcBorders>
                      </w:tcPr>
                      <w:p w14:paraId="240E8944" w14:textId="77777777" w:rsidR="00B9348B" w:rsidRDefault="00B9348B">
                        <w:pPr>
                          <w:pStyle w:val="TableParagraph"/>
                          <w:spacing w:before="3"/>
                          <w:rPr>
                            <w:sz w:val="20"/>
                          </w:rPr>
                        </w:pPr>
                      </w:p>
                      <w:p w14:paraId="5CB4BCE2" w14:textId="77777777" w:rsidR="00B9348B" w:rsidRDefault="00000000">
                        <w:pPr>
                          <w:pStyle w:val="TableParagraph"/>
                          <w:spacing w:before="1"/>
                          <w:ind w:left="51"/>
                          <w:rPr>
                            <w:sz w:val="19"/>
                            <w:szCs w:val="19"/>
                          </w:rPr>
                        </w:pPr>
                        <w:r>
                          <w:rPr>
                            <w:w w:val="115"/>
                            <w:sz w:val="19"/>
                            <w:szCs w:val="19"/>
                          </w:rPr>
                          <w:t>Տեմազեպամ</w:t>
                        </w:r>
                      </w:p>
                    </w:tc>
                    <w:tc>
                      <w:tcPr>
                        <w:tcW w:w="5842" w:type="dxa"/>
                        <w:tcBorders>
                          <w:top w:val="double" w:sz="1" w:space="0" w:color="A0A0A0"/>
                          <w:bottom w:val="double" w:sz="1" w:space="0" w:color="A0A0A0"/>
                          <w:right w:val="double" w:sz="1" w:space="0" w:color="A0A0A0"/>
                        </w:tcBorders>
                      </w:tcPr>
                      <w:p w14:paraId="1CBF195F" w14:textId="77777777" w:rsidR="00B9348B" w:rsidRDefault="00000000">
                        <w:pPr>
                          <w:pStyle w:val="TableParagraph"/>
                          <w:spacing w:before="21" w:line="314" w:lineRule="exact"/>
                          <w:ind w:left="37" w:right="470" w:hanging="1"/>
                          <w:rPr>
                            <w:sz w:val="19"/>
                            <w:szCs w:val="19"/>
                          </w:rPr>
                        </w:pPr>
                        <w:r>
                          <w:rPr>
                            <w:w w:val="110"/>
                            <w:sz w:val="19"/>
                            <w:szCs w:val="19"/>
                          </w:rPr>
                          <w:t>7-քլորո-1.3-դեհիդրո-3-հիդրօքսի-1-մեթիլ-5-ֆենիլ-2Н-1,4- բենզոդիազեպին-2-ոն</w:t>
                        </w:r>
                      </w:p>
                    </w:tc>
                    <w:tc>
                      <w:tcPr>
                        <w:tcW w:w="1649" w:type="dxa"/>
                        <w:tcBorders>
                          <w:top w:val="double" w:sz="1" w:space="0" w:color="A0A0A0"/>
                          <w:left w:val="double" w:sz="1" w:space="0" w:color="A0A0A0"/>
                          <w:bottom w:val="double" w:sz="1" w:space="0" w:color="A0A0A0"/>
                          <w:right w:val="double" w:sz="1" w:space="0" w:color="A0A0A0"/>
                        </w:tcBorders>
                      </w:tcPr>
                      <w:p w14:paraId="6A3D213C" w14:textId="77777777" w:rsidR="00B9348B" w:rsidRDefault="00B9348B">
                        <w:pPr>
                          <w:pStyle w:val="TableParagraph"/>
                          <w:spacing w:before="3"/>
                          <w:rPr>
                            <w:sz w:val="20"/>
                          </w:rPr>
                        </w:pPr>
                      </w:p>
                      <w:p w14:paraId="4630DED3" w14:textId="77777777" w:rsidR="00B9348B" w:rsidRDefault="00000000">
                        <w:pPr>
                          <w:pStyle w:val="TableParagraph"/>
                          <w:spacing w:before="1"/>
                          <w:ind w:left="39"/>
                          <w:rPr>
                            <w:sz w:val="19"/>
                          </w:rPr>
                        </w:pPr>
                        <w:r>
                          <w:rPr>
                            <w:w w:val="120"/>
                            <w:sz w:val="19"/>
                          </w:rPr>
                          <w:t>0.01-0.05</w:t>
                        </w:r>
                      </w:p>
                    </w:tc>
                    <w:tc>
                      <w:tcPr>
                        <w:tcW w:w="1284" w:type="dxa"/>
                        <w:tcBorders>
                          <w:top w:val="double" w:sz="1" w:space="0" w:color="A0A0A0"/>
                          <w:left w:val="double" w:sz="1" w:space="0" w:color="A0A0A0"/>
                          <w:bottom w:val="double" w:sz="1" w:space="0" w:color="A0A0A0"/>
                          <w:right w:val="double" w:sz="1" w:space="0" w:color="A0A0A0"/>
                        </w:tcBorders>
                      </w:tcPr>
                      <w:p w14:paraId="5BE1314C" w14:textId="77777777" w:rsidR="00B9348B" w:rsidRDefault="00B9348B">
                        <w:pPr>
                          <w:pStyle w:val="TableParagraph"/>
                          <w:spacing w:before="3"/>
                          <w:rPr>
                            <w:sz w:val="20"/>
                          </w:rPr>
                        </w:pPr>
                      </w:p>
                      <w:p w14:paraId="692D18FB" w14:textId="77777777" w:rsidR="00B9348B" w:rsidRDefault="00000000">
                        <w:pPr>
                          <w:pStyle w:val="TableParagraph"/>
                          <w:spacing w:before="1"/>
                          <w:ind w:left="41"/>
                          <w:rPr>
                            <w:sz w:val="19"/>
                          </w:rPr>
                        </w:pPr>
                        <w:r>
                          <w:rPr>
                            <w:w w:val="125"/>
                            <w:sz w:val="19"/>
                          </w:rPr>
                          <w:t>0.05-0.25</w:t>
                        </w:r>
                      </w:p>
                    </w:tc>
                    <w:tc>
                      <w:tcPr>
                        <w:tcW w:w="1106" w:type="dxa"/>
                        <w:tcBorders>
                          <w:top w:val="double" w:sz="1" w:space="0" w:color="A0A0A0"/>
                          <w:left w:val="double" w:sz="1" w:space="0" w:color="A0A0A0"/>
                          <w:bottom w:val="double" w:sz="1" w:space="0" w:color="A0A0A0"/>
                          <w:right w:val="double" w:sz="1" w:space="0" w:color="A0A0A0"/>
                        </w:tcBorders>
                      </w:tcPr>
                      <w:p w14:paraId="0224565D" w14:textId="77777777" w:rsidR="00B9348B" w:rsidRDefault="00B9348B">
                        <w:pPr>
                          <w:pStyle w:val="TableParagraph"/>
                          <w:spacing w:before="3"/>
                          <w:rPr>
                            <w:sz w:val="20"/>
                          </w:rPr>
                        </w:pPr>
                      </w:p>
                      <w:p w14:paraId="4711E6F5" w14:textId="77777777" w:rsidR="00B9348B" w:rsidRDefault="00000000">
                        <w:pPr>
                          <w:pStyle w:val="TableParagraph"/>
                          <w:spacing w:before="1"/>
                          <w:ind w:left="39"/>
                          <w:rPr>
                            <w:sz w:val="19"/>
                          </w:rPr>
                        </w:pPr>
                        <w:r>
                          <w:rPr>
                            <w:w w:val="115"/>
                            <w:sz w:val="19"/>
                          </w:rPr>
                          <w:t>0.25-1.25</w:t>
                        </w:r>
                      </w:p>
                    </w:tc>
                  </w:tr>
                  <w:tr w:rsidR="00B9348B" w14:paraId="29185961" w14:textId="77777777">
                    <w:trPr>
                      <w:trHeight w:val="591"/>
                    </w:trPr>
                    <w:tc>
                      <w:tcPr>
                        <w:tcW w:w="3412" w:type="dxa"/>
                        <w:tcBorders>
                          <w:top w:val="double" w:sz="1" w:space="0" w:color="A0A0A0"/>
                          <w:left w:val="nil"/>
                          <w:bottom w:val="double" w:sz="1" w:space="0" w:color="A0A0A0"/>
                        </w:tcBorders>
                      </w:tcPr>
                      <w:p w14:paraId="7311682B" w14:textId="77777777" w:rsidR="00B9348B" w:rsidRDefault="00000000">
                        <w:pPr>
                          <w:pStyle w:val="TableParagraph"/>
                          <w:spacing w:line="62" w:lineRule="exact"/>
                          <w:ind w:left="-9"/>
                          <w:rPr>
                            <w:sz w:val="6"/>
                          </w:rPr>
                        </w:pPr>
                        <w:r>
                          <w:rPr>
                            <w:noProof/>
                            <w:sz w:val="6"/>
                          </w:rPr>
                          <w:drawing>
                            <wp:inline distT="0" distB="0" distL="0" distR="0" wp14:anchorId="7D081D70" wp14:editId="3B5E4C59">
                              <wp:extent cx="6066" cy="39433"/>
                              <wp:effectExtent l="0" t="0" r="0" b="0"/>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2" cstate="print"/>
                                      <a:stretch>
                                        <a:fillRect/>
                                      </a:stretch>
                                    </pic:blipFill>
                                    <pic:spPr>
                                      <a:xfrm>
                                        <a:off x="0" y="0"/>
                                        <a:ext cx="6066" cy="39433"/>
                                      </a:xfrm>
                                      <a:prstGeom prst="rect">
                                        <a:avLst/>
                                      </a:prstGeom>
                                    </pic:spPr>
                                  </pic:pic>
                                </a:graphicData>
                              </a:graphic>
                            </wp:inline>
                          </w:drawing>
                        </w:r>
                      </w:p>
                      <w:p w14:paraId="7DD6419D" w14:textId="77777777" w:rsidR="00B9348B" w:rsidRDefault="00000000">
                        <w:pPr>
                          <w:pStyle w:val="TableParagraph"/>
                          <w:spacing w:before="170"/>
                          <w:ind w:left="51"/>
                          <w:rPr>
                            <w:sz w:val="19"/>
                            <w:szCs w:val="19"/>
                          </w:rPr>
                        </w:pPr>
                        <w:r>
                          <w:rPr>
                            <w:w w:val="120"/>
                            <w:sz w:val="19"/>
                            <w:szCs w:val="19"/>
                          </w:rPr>
                          <w:t>Տրամադոլ</w:t>
                        </w:r>
                      </w:p>
                    </w:tc>
                    <w:tc>
                      <w:tcPr>
                        <w:tcW w:w="5842" w:type="dxa"/>
                        <w:tcBorders>
                          <w:top w:val="double" w:sz="1" w:space="0" w:color="A0A0A0"/>
                          <w:bottom w:val="double" w:sz="1" w:space="0" w:color="A0A0A0"/>
                          <w:right w:val="double" w:sz="1" w:space="0" w:color="A0A0A0"/>
                        </w:tcBorders>
                      </w:tcPr>
                      <w:p w14:paraId="1FA017F4" w14:textId="77777777" w:rsidR="00B9348B" w:rsidRDefault="00000000">
                        <w:pPr>
                          <w:pStyle w:val="TableParagraph"/>
                          <w:spacing w:before="20" w:line="270" w:lineRule="atLeast"/>
                          <w:ind w:left="37" w:right="1319"/>
                          <w:rPr>
                            <w:sz w:val="19"/>
                            <w:szCs w:val="19"/>
                          </w:rPr>
                        </w:pPr>
                        <w:r>
                          <w:rPr>
                            <w:w w:val="115"/>
                            <w:sz w:val="19"/>
                            <w:szCs w:val="19"/>
                          </w:rPr>
                          <w:t>(+)-տրանս-2-[(դիմեթիլամինո)մեթիլ]- 1-(մ- մեթօքսիֆենիլ)ցիկլոհեքսանիհիդրոքլորիդ</w:t>
                        </w:r>
                      </w:p>
                    </w:tc>
                    <w:tc>
                      <w:tcPr>
                        <w:tcW w:w="1649" w:type="dxa"/>
                        <w:tcBorders>
                          <w:top w:val="double" w:sz="1" w:space="0" w:color="A0A0A0"/>
                          <w:left w:val="double" w:sz="1" w:space="0" w:color="A0A0A0"/>
                          <w:bottom w:val="double" w:sz="1" w:space="0" w:color="A0A0A0"/>
                          <w:right w:val="double" w:sz="1" w:space="0" w:color="A0A0A0"/>
                        </w:tcBorders>
                      </w:tcPr>
                      <w:p w14:paraId="5BC39F1D" w14:textId="77777777" w:rsidR="00B9348B" w:rsidRDefault="00B9348B">
                        <w:pPr>
                          <w:pStyle w:val="TableParagraph"/>
                          <w:spacing w:before="2"/>
                          <w:rPr>
                            <w:sz w:val="20"/>
                          </w:rPr>
                        </w:pPr>
                      </w:p>
                      <w:p w14:paraId="7ABC1391" w14:textId="77777777" w:rsidR="00B9348B" w:rsidRDefault="00000000">
                        <w:pPr>
                          <w:pStyle w:val="TableParagraph"/>
                          <w:ind w:left="39"/>
                          <w:rPr>
                            <w:sz w:val="19"/>
                          </w:rPr>
                        </w:pPr>
                        <w:r>
                          <w:rPr>
                            <w:w w:val="125"/>
                            <w:sz w:val="19"/>
                          </w:rPr>
                          <w:t>0.05-0.25</w:t>
                        </w:r>
                      </w:p>
                    </w:tc>
                    <w:tc>
                      <w:tcPr>
                        <w:tcW w:w="1284" w:type="dxa"/>
                        <w:tcBorders>
                          <w:top w:val="double" w:sz="1" w:space="0" w:color="A0A0A0"/>
                          <w:left w:val="double" w:sz="1" w:space="0" w:color="A0A0A0"/>
                          <w:bottom w:val="double" w:sz="1" w:space="0" w:color="A0A0A0"/>
                          <w:right w:val="double" w:sz="1" w:space="0" w:color="A0A0A0"/>
                        </w:tcBorders>
                      </w:tcPr>
                      <w:p w14:paraId="1C47A16E" w14:textId="77777777" w:rsidR="00B9348B" w:rsidRDefault="00B9348B">
                        <w:pPr>
                          <w:pStyle w:val="TableParagraph"/>
                          <w:spacing w:before="2"/>
                          <w:rPr>
                            <w:sz w:val="20"/>
                          </w:rPr>
                        </w:pPr>
                      </w:p>
                      <w:p w14:paraId="0308C744" w14:textId="77777777" w:rsidR="00B9348B" w:rsidRDefault="00000000">
                        <w:pPr>
                          <w:pStyle w:val="TableParagraph"/>
                          <w:ind w:left="41"/>
                          <w:rPr>
                            <w:sz w:val="19"/>
                          </w:rPr>
                        </w:pPr>
                        <w:r>
                          <w:rPr>
                            <w:w w:val="115"/>
                            <w:sz w:val="19"/>
                          </w:rPr>
                          <w:t>0.25-1.25</w:t>
                        </w:r>
                      </w:p>
                    </w:tc>
                    <w:tc>
                      <w:tcPr>
                        <w:tcW w:w="1106" w:type="dxa"/>
                        <w:tcBorders>
                          <w:top w:val="double" w:sz="1" w:space="0" w:color="A0A0A0"/>
                          <w:left w:val="double" w:sz="1" w:space="0" w:color="A0A0A0"/>
                          <w:bottom w:val="double" w:sz="1" w:space="0" w:color="A0A0A0"/>
                          <w:right w:val="double" w:sz="1" w:space="0" w:color="A0A0A0"/>
                        </w:tcBorders>
                      </w:tcPr>
                      <w:p w14:paraId="02D12811" w14:textId="77777777" w:rsidR="00B9348B" w:rsidRDefault="00B9348B">
                        <w:pPr>
                          <w:pStyle w:val="TableParagraph"/>
                          <w:spacing w:before="2"/>
                          <w:rPr>
                            <w:sz w:val="20"/>
                          </w:rPr>
                        </w:pPr>
                      </w:p>
                      <w:p w14:paraId="2CFAB5AC" w14:textId="77777777" w:rsidR="00B9348B" w:rsidRDefault="00000000">
                        <w:pPr>
                          <w:pStyle w:val="TableParagraph"/>
                          <w:ind w:left="39"/>
                          <w:rPr>
                            <w:sz w:val="19"/>
                          </w:rPr>
                        </w:pPr>
                        <w:r>
                          <w:rPr>
                            <w:w w:val="115"/>
                            <w:sz w:val="19"/>
                          </w:rPr>
                          <w:t>1.25-6.25</w:t>
                        </w:r>
                      </w:p>
                    </w:tc>
                  </w:tr>
                  <w:tr w:rsidR="00B9348B" w14:paraId="0CE4D29B" w14:textId="77777777">
                    <w:trPr>
                      <w:trHeight w:val="596"/>
                    </w:trPr>
                    <w:tc>
                      <w:tcPr>
                        <w:tcW w:w="3412" w:type="dxa"/>
                        <w:tcBorders>
                          <w:top w:val="double" w:sz="1" w:space="0" w:color="A0A0A0"/>
                          <w:left w:val="nil"/>
                          <w:bottom w:val="double" w:sz="1" w:space="0" w:color="A0A0A0"/>
                        </w:tcBorders>
                      </w:tcPr>
                      <w:p w14:paraId="26299E87" w14:textId="77777777" w:rsidR="00B9348B" w:rsidRDefault="00000000">
                        <w:pPr>
                          <w:pStyle w:val="TableParagraph"/>
                          <w:spacing w:line="60" w:lineRule="exact"/>
                          <w:ind w:left="-9"/>
                          <w:rPr>
                            <w:sz w:val="6"/>
                          </w:rPr>
                        </w:pPr>
                        <w:r>
                          <w:rPr>
                            <w:noProof/>
                            <w:sz w:val="6"/>
                          </w:rPr>
                          <w:drawing>
                            <wp:inline distT="0" distB="0" distL="0" distR="0" wp14:anchorId="2BA3B326" wp14:editId="421C70DA">
                              <wp:extent cx="6096" cy="38100"/>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8" cstate="print"/>
                                      <a:stretch>
                                        <a:fillRect/>
                                      </a:stretch>
                                    </pic:blipFill>
                                    <pic:spPr>
                                      <a:xfrm>
                                        <a:off x="0" y="0"/>
                                        <a:ext cx="6096" cy="38100"/>
                                      </a:xfrm>
                                      <a:prstGeom prst="rect">
                                        <a:avLst/>
                                      </a:prstGeom>
                                    </pic:spPr>
                                  </pic:pic>
                                </a:graphicData>
                              </a:graphic>
                            </wp:inline>
                          </w:drawing>
                        </w:r>
                      </w:p>
                      <w:p w14:paraId="25B3750A" w14:textId="77777777" w:rsidR="00B9348B" w:rsidRDefault="00000000">
                        <w:pPr>
                          <w:pStyle w:val="TableParagraph"/>
                          <w:spacing w:before="178"/>
                          <w:ind w:left="51"/>
                          <w:rPr>
                            <w:sz w:val="19"/>
                            <w:szCs w:val="19"/>
                          </w:rPr>
                        </w:pPr>
                        <w:r>
                          <w:rPr>
                            <w:w w:val="120"/>
                            <w:sz w:val="19"/>
                            <w:szCs w:val="19"/>
                          </w:rPr>
                          <w:t>Տրիազոլամ</w:t>
                        </w:r>
                      </w:p>
                    </w:tc>
                    <w:tc>
                      <w:tcPr>
                        <w:tcW w:w="5842" w:type="dxa"/>
                        <w:tcBorders>
                          <w:top w:val="double" w:sz="1" w:space="0" w:color="A0A0A0"/>
                          <w:bottom w:val="double" w:sz="1" w:space="0" w:color="A0A0A0"/>
                          <w:right w:val="double" w:sz="1" w:space="0" w:color="A0A0A0"/>
                        </w:tcBorders>
                      </w:tcPr>
                      <w:p w14:paraId="709DCBDC" w14:textId="77777777" w:rsidR="00B9348B" w:rsidRDefault="00000000">
                        <w:pPr>
                          <w:pStyle w:val="TableParagraph"/>
                          <w:spacing w:before="26" w:line="270" w:lineRule="atLeast"/>
                          <w:ind w:left="37" w:right="130"/>
                          <w:rPr>
                            <w:sz w:val="19"/>
                            <w:szCs w:val="19"/>
                          </w:rPr>
                        </w:pPr>
                        <w:r>
                          <w:rPr>
                            <w:w w:val="110"/>
                            <w:sz w:val="19"/>
                            <w:szCs w:val="19"/>
                          </w:rPr>
                          <w:t>8-քլորո-6-(о-քլորֆենիլ)-1-մեթիլ-4Н-s-տրիազոլո[4.3- a][1,4]բենզոդիազեպին</w:t>
                        </w:r>
                      </w:p>
                    </w:tc>
                    <w:tc>
                      <w:tcPr>
                        <w:tcW w:w="1649" w:type="dxa"/>
                        <w:tcBorders>
                          <w:top w:val="double" w:sz="1" w:space="0" w:color="A0A0A0"/>
                          <w:left w:val="double" w:sz="1" w:space="0" w:color="A0A0A0"/>
                          <w:bottom w:val="double" w:sz="1" w:space="0" w:color="A0A0A0"/>
                          <w:right w:val="double" w:sz="1" w:space="0" w:color="A0A0A0"/>
                        </w:tcBorders>
                      </w:tcPr>
                      <w:p w14:paraId="70A29ED8" w14:textId="77777777" w:rsidR="00B9348B" w:rsidRDefault="00B9348B">
                        <w:pPr>
                          <w:pStyle w:val="TableParagraph"/>
                          <w:spacing w:before="8"/>
                          <w:rPr>
                            <w:sz w:val="20"/>
                          </w:rPr>
                        </w:pPr>
                      </w:p>
                      <w:p w14:paraId="29B4C246" w14:textId="77777777" w:rsidR="00B9348B" w:rsidRDefault="00000000">
                        <w:pPr>
                          <w:pStyle w:val="TableParagraph"/>
                          <w:ind w:left="39"/>
                          <w:rPr>
                            <w:sz w:val="19"/>
                          </w:rPr>
                        </w:pPr>
                        <w:r>
                          <w:rPr>
                            <w:w w:val="115"/>
                            <w:sz w:val="19"/>
                          </w:rPr>
                          <w:t>0.25-1.25</w:t>
                        </w:r>
                      </w:p>
                    </w:tc>
                    <w:tc>
                      <w:tcPr>
                        <w:tcW w:w="1284" w:type="dxa"/>
                        <w:tcBorders>
                          <w:top w:val="double" w:sz="1" w:space="0" w:color="A0A0A0"/>
                          <w:left w:val="double" w:sz="1" w:space="0" w:color="A0A0A0"/>
                          <w:bottom w:val="double" w:sz="1" w:space="0" w:color="A0A0A0"/>
                          <w:right w:val="double" w:sz="1" w:space="0" w:color="A0A0A0"/>
                        </w:tcBorders>
                      </w:tcPr>
                      <w:p w14:paraId="168DD05F" w14:textId="77777777" w:rsidR="00B9348B" w:rsidRDefault="00B9348B">
                        <w:pPr>
                          <w:pStyle w:val="TableParagraph"/>
                          <w:spacing w:before="8"/>
                          <w:rPr>
                            <w:sz w:val="20"/>
                          </w:rPr>
                        </w:pPr>
                      </w:p>
                      <w:p w14:paraId="597F974A" w14:textId="77777777" w:rsidR="00B9348B" w:rsidRDefault="00000000">
                        <w:pPr>
                          <w:pStyle w:val="TableParagraph"/>
                          <w:ind w:left="41"/>
                          <w:rPr>
                            <w:sz w:val="19"/>
                          </w:rPr>
                        </w:pPr>
                        <w:r>
                          <w:rPr>
                            <w:w w:val="115"/>
                            <w:sz w:val="19"/>
                          </w:rPr>
                          <w:t>1.25-6.25</w:t>
                        </w:r>
                      </w:p>
                    </w:tc>
                    <w:tc>
                      <w:tcPr>
                        <w:tcW w:w="1106" w:type="dxa"/>
                        <w:tcBorders>
                          <w:top w:val="double" w:sz="1" w:space="0" w:color="A0A0A0"/>
                          <w:left w:val="double" w:sz="1" w:space="0" w:color="A0A0A0"/>
                          <w:bottom w:val="double" w:sz="1" w:space="0" w:color="A0A0A0"/>
                          <w:right w:val="double" w:sz="1" w:space="0" w:color="A0A0A0"/>
                        </w:tcBorders>
                      </w:tcPr>
                      <w:p w14:paraId="0EDBD65D" w14:textId="77777777" w:rsidR="00B9348B" w:rsidRDefault="00B9348B">
                        <w:pPr>
                          <w:pStyle w:val="TableParagraph"/>
                          <w:spacing w:before="8"/>
                          <w:rPr>
                            <w:sz w:val="20"/>
                          </w:rPr>
                        </w:pPr>
                      </w:p>
                      <w:p w14:paraId="22BB7784" w14:textId="77777777" w:rsidR="00B9348B" w:rsidRDefault="00000000">
                        <w:pPr>
                          <w:pStyle w:val="TableParagraph"/>
                          <w:ind w:left="39"/>
                          <w:rPr>
                            <w:sz w:val="19"/>
                          </w:rPr>
                        </w:pPr>
                        <w:r>
                          <w:rPr>
                            <w:w w:val="115"/>
                            <w:sz w:val="19"/>
                          </w:rPr>
                          <w:t>6.25-31.25</w:t>
                        </w:r>
                      </w:p>
                    </w:tc>
                  </w:tr>
                  <w:tr w:rsidR="00B9348B" w14:paraId="46574243" w14:textId="77777777">
                    <w:trPr>
                      <w:trHeight w:val="592"/>
                    </w:trPr>
                    <w:tc>
                      <w:tcPr>
                        <w:tcW w:w="3412" w:type="dxa"/>
                        <w:tcBorders>
                          <w:top w:val="double" w:sz="1" w:space="0" w:color="A0A0A0"/>
                          <w:left w:val="nil"/>
                        </w:tcBorders>
                      </w:tcPr>
                      <w:p w14:paraId="41703B02" w14:textId="77777777" w:rsidR="00B9348B" w:rsidRDefault="00B9348B">
                        <w:pPr>
                          <w:pStyle w:val="TableParagraph"/>
                          <w:spacing w:before="1"/>
                          <w:rPr>
                            <w:sz w:val="20"/>
                          </w:rPr>
                        </w:pPr>
                      </w:p>
                      <w:p w14:paraId="09948622" w14:textId="77777777" w:rsidR="00B9348B" w:rsidRDefault="00000000">
                        <w:pPr>
                          <w:pStyle w:val="TableParagraph"/>
                          <w:ind w:left="51"/>
                          <w:rPr>
                            <w:sz w:val="19"/>
                            <w:szCs w:val="19"/>
                          </w:rPr>
                        </w:pPr>
                        <w:r>
                          <w:rPr>
                            <w:w w:val="120"/>
                            <w:sz w:val="19"/>
                            <w:szCs w:val="19"/>
                          </w:rPr>
                          <w:t>Տրիհեքսիֆենիդիլ</w:t>
                        </w:r>
                      </w:p>
                    </w:tc>
                    <w:tc>
                      <w:tcPr>
                        <w:tcW w:w="5842" w:type="dxa"/>
                        <w:tcBorders>
                          <w:top w:val="double" w:sz="1" w:space="0" w:color="A0A0A0"/>
                          <w:right w:val="double" w:sz="1" w:space="0" w:color="A0A0A0"/>
                        </w:tcBorders>
                      </w:tcPr>
                      <w:p w14:paraId="21EA87FE" w14:textId="77777777" w:rsidR="00B9348B" w:rsidRDefault="00000000">
                        <w:pPr>
                          <w:pStyle w:val="TableParagraph"/>
                          <w:spacing w:before="31" w:line="260" w:lineRule="atLeast"/>
                          <w:ind w:left="37" w:right="130"/>
                          <w:rPr>
                            <w:sz w:val="19"/>
                            <w:szCs w:val="19"/>
                          </w:rPr>
                        </w:pPr>
                        <w:r>
                          <w:rPr>
                            <w:w w:val="115"/>
                            <w:sz w:val="19"/>
                            <w:szCs w:val="19"/>
                          </w:rPr>
                          <w:t>Ալֆացիկլոհեքսիլ -ալֆա-ֆենիլ-1-պիպերիդինպրոպանոլ հիդրոքլորիդ</w:t>
                        </w:r>
                      </w:p>
                    </w:tc>
                    <w:tc>
                      <w:tcPr>
                        <w:tcW w:w="1649" w:type="dxa"/>
                        <w:tcBorders>
                          <w:top w:val="double" w:sz="1" w:space="0" w:color="A0A0A0"/>
                          <w:left w:val="double" w:sz="1" w:space="0" w:color="A0A0A0"/>
                          <w:right w:val="double" w:sz="1" w:space="0" w:color="A0A0A0"/>
                        </w:tcBorders>
                      </w:tcPr>
                      <w:p w14:paraId="3D6FD33F" w14:textId="77777777" w:rsidR="00B9348B" w:rsidRDefault="00B9348B">
                        <w:pPr>
                          <w:pStyle w:val="TableParagraph"/>
                          <w:spacing w:before="1"/>
                          <w:rPr>
                            <w:sz w:val="20"/>
                          </w:rPr>
                        </w:pPr>
                      </w:p>
                      <w:p w14:paraId="0607E5AB" w14:textId="77777777" w:rsidR="00B9348B" w:rsidRDefault="00000000">
                        <w:pPr>
                          <w:pStyle w:val="TableParagraph"/>
                          <w:ind w:left="39"/>
                          <w:rPr>
                            <w:sz w:val="19"/>
                          </w:rPr>
                        </w:pPr>
                        <w:r>
                          <w:rPr>
                            <w:w w:val="120"/>
                            <w:sz w:val="19"/>
                          </w:rPr>
                          <w:t>0.002-0.01</w:t>
                        </w:r>
                      </w:p>
                    </w:tc>
                    <w:tc>
                      <w:tcPr>
                        <w:tcW w:w="1284" w:type="dxa"/>
                        <w:tcBorders>
                          <w:top w:val="double" w:sz="1" w:space="0" w:color="A0A0A0"/>
                          <w:left w:val="double" w:sz="1" w:space="0" w:color="A0A0A0"/>
                          <w:right w:val="double" w:sz="1" w:space="0" w:color="A0A0A0"/>
                        </w:tcBorders>
                      </w:tcPr>
                      <w:p w14:paraId="7802730F" w14:textId="77777777" w:rsidR="00B9348B" w:rsidRDefault="00B9348B">
                        <w:pPr>
                          <w:pStyle w:val="TableParagraph"/>
                          <w:spacing w:before="1"/>
                          <w:rPr>
                            <w:sz w:val="20"/>
                          </w:rPr>
                        </w:pPr>
                      </w:p>
                      <w:p w14:paraId="11051185" w14:textId="77777777" w:rsidR="00B9348B" w:rsidRDefault="00000000">
                        <w:pPr>
                          <w:pStyle w:val="TableParagraph"/>
                          <w:ind w:left="41"/>
                          <w:rPr>
                            <w:sz w:val="19"/>
                          </w:rPr>
                        </w:pPr>
                        <w:r>
                          <w:rPr>
                            <w:w w:val="120"/>
                            <w:sz w:val="19"/>
                          </w:rPr>
                          <w:t>0.01-0.05</w:t>
                        </w:r>
                      </w:p>
                    </w:tc>
                    <w:tc>
                      <w:tcPr>
                        <w:tcW w:w="1106" w:type="dxa"/>
                        <w:tcBorders>
                          <w:top w:val="double" w:sz="1" w:space="0" w:color="A0A0A0"/>
                          <w:left w:val="double" w:sz="1" w:space="0" w:color="A0A0A0"/>
                          <w:right w:val="double" w:sz="1" w:space="0" w:color="A0A0A0"/>
                        </w:tcBorders>
                      </w:tcPr>
                      <w:p w14:paraId="0A7DD397" w14:textId="77777777" w:rsidR="00B9348B" w:rsidRDefault="00B9348B">
                        <w:pPr>
                          <w:pStyle w:val="TableParagraph"/>
                          <w:spacing w:before="1"/>
                          <w:rPr>
                            <w:sz w:val="20"/>
                          </w:rPr>
                        </w:pPr>
                      </w:p>
                      <w:p w14:paraId="182B0B25" w14:textId="77777777" w:rsidR="00B9348B" w:rsidRDefault="00000000">
                        <w:pPr>
                          <w:pStyle w:val="TableParagraph"/>
                          <w:ind w:left="39"/>
                          <w:rPr>
                            <w:sz w:val="19"/>
                          </w:rPr>
                        </w:pPr>
                        <w:r>
                          <w:rPr>
                            <w:w w:val="125"/>
                            <w:sz w:val="19"/>
                          </w:rPr>
                          <w:t>0.05-0.25</w:t>
                        </w:r>
                      </w:p>
                    </w:tc>
                  </w:tr>
                  <w:tr w:rsidR="00B9348B" w14:paraId="285BEB95" w14:textId="77777777">
                    <w:trPr>
                      <w:trHeight w:val="548"/>
                    </w:trPr>
                    <w:tc>
                      <w:tcPr>
                        <w:tcW w:w="3412" w:type="dxa"/>
                        <w:tcBorders>
                          <w:left w:val="nil"/>
                          <w:bottom w:val="double" w:sz="1" w:space="0" w:color="A0A0A0"/>
                        </w:tcBorders>
                      </w:tcPr>
                      <w:p w14:paraId="1C95EA8B" w14:textId="77777777" w:rsidR="00B9348B" w:rsidRDefault="00B9348B">
                        <w:pPr>
                          <w:pStyle w:val="TableParagraph"/>
                          <w:spacing w:before="10"/>
                          <w:rPr>
                            <w:sz w:val="18"/>
                          </w:rPr>
                        </w:pPr>
                      </w:p>
                      <w:p w14:paraId="3E53A70B" w14:textId="77777777" w:rsidR="00B9348B" w:rsidRDefault="00000000">
                        <w:pPr>
                          <w:pStyle w:val="TableParagraph"/>
                          <w:ind w:left="51"/>
                          <w:rPr>
                            <w:sz w:val="19"/>
                            <w:szCs w:val="19"/>
                          </w:rPr>
                        </w:pPr>
                        <w:r>
                          <w:rPr>
                            <w:w w:val="115"/>
                            <w:sz w:val="19"/>
                            <w:szCs w:val="19"/>
                          </w:rPr>
                          <w:t>Տրիֆլուոպերազին</w:t>
                        </w:r>
                      </w:p>
                    </w:tc>
                    <w:tc>
                      <w:tcPr>
                        <w:tcW w:w="5842" w:type="dxa"/>
                        <w:tcBorders>
                          <w:bottom w:val="double" w:sz="1" w:space="0" w:color="A0A0A0"/>
                          <w:right w:val="double" w:sz="1" w:space="0" w:color="A0A0A0"/>
                        </w:tcBorders>
                      </w:tcPr>
                      <w:p w14:paraId="2A3C34F4" w14:textId="77777777" w:rsidR="00B9348B" w:rsidRDefault="00B9348B">
                        <w:pPr>
                          <w:pStyle w:val="TableParagraph"/>
                          <w:rPr>
                            <w:sz w:val="20"/>
                          </w:rPr>
                        </w:pPr>
                      </w:p>
                    </w:tc>
                    <w:tc>
                      <w:tcPr>
                        <w:tcW w:w="1649" w:type="dxa"/>
                        <w:tcBorders>
                          <w:left w:val="double" w:sz="1" w:space="0" w:color="A0A0A0"/>
                          <w:bottom w:val="double" w:sz="1" w:space="0" w:color="A0A0A0"/>
                          <w:right w:val="double" w:sz="1" w:space="0" w:color="A0A0A0"/>
                        </w:tcBorders>
                      </w:tcPr>
                      <w:p w14:paraId="62C833F4" w14:textId="77777777" w:rsidR="00B9348B" w:rsidRDefault="00B9348B">
                        <w:pPr>
                          <w:pStyle w:val="TableParagraph"/>
                          <w:spacing w:before="10"/>
                          <w:rPr>
                            <w:sz w:val="18"/>
                          </w:rPr>
                        </w:pPr>
                      </w:p>
                      <w:p w14:paraId="357E0423" w14:textId="77777777" w:rsidR="00B9348B" w:rsidRDefault="00000000">
                        <w:pPr>
                          <w:pStyle w:val="TableParagraph"/>
                          <w:ind w:left="39"/>
                          <w:rPr>
                            <w:sz w:val="19"/>
                          </w:rPr>
                        </w:pPr>
                        <w:r>
                          <w:rPr>
                            <w:w w:val="120"/>
                            <w:sz w:val="19"/>
                          </w:rPr>
                          <w:t>0.01-0.05</w:t>
                        </w:r>
                      </w:p>
                    </w:tc>
                    <w:tc>
                      <w:tcPr>
                        <w:tcW w:w="1284" w:type="dxa"/>
                        <w:tcBorders>
                          <w:left w:val="double" w:sz="1" w:space="0" w:color="A0A0A0"/>
                          <w:bottom w:val="double" w:sz="1" w:space="0" w:color="A0A0A0"/>
                          <w:right w:val="double" w:sz="1" w:space="0" w:color="A0A0A0"/>
                        </w:tcBorders>
                      </w:tcPr>
                      <w:p w14:paraId="3E718D27" w14:textId="77777777" w:rsidR="00B9348B" w:rsidRDefault="00B9348B">
                        <w:pPr>
                          <w:pStyle w:val="TableParagraph"/>
                          <w:spacing w:before="10"/>
                          <w:rPr>
                            <w:sz w:val="18"/>
                          </w:rPr>
                        </w:pPr>
                      </w:p>
                      <w:p w14:paraId="2540F43A" w14:textId="77777777" w:rsidR="00B9348B" w:rsidRDefault="00000000">
                        <w:pPr>
                          <w:pStyle w:val="TableParagraph"/>
                          <w:ind w:left="41"/>
                          <w:rPr>
                            <w:sz w:val="19"/>
                          </w:rPr>
                        </w:pPr>
                        <w:r>
                          <w:rPr>
                            <w:w w:val="125"/>
                            <w:sz w:val="19"/>
                          </w:rPr>
                          <w:t>0.05-0.25</w:t>
                        </w:r>
                      </w:p>
                    </w:tc>
                    <w:tc>
                      <w:tcPr>
                        <w:tcW w:w="1106" w:type="dxa"/>
                        <w:tcBorders>
                          <w:left w:val="double" w:sz="1" w:space="0" w:color="A0A0A0"/>
                          <w:bottom w:val="double" w:sz="1" w:space="0" w:color="A0A0A0"/>
                          <w:right w:val="double" w:sz="1" w:space="0" w:color="A0A0A0"/>
                        </w:tcBorders>
                      </w:tcPr>
                      <w:p w14:paraId="47E60D7E" w14:textId="77777777" w:rsidR="00B9348B" w:rsidRDefault="00B9348B">
                        <w:pPr>
                          <w:pStyle w:val="TableParagraph"/>
                          <w:spacing w:before="10"/>
                          <w:rPr>
                            <w:sz w:val="18"/>
                          </w:rPr>
                        </w:pPr>
                      </w:p>
                      <w:p w14:paraId="5FA06BFE" w14:textId="77777777" w:rsidR="00B9348B" w:rsidRDefault="00000000">
                        <w:pPr>
                          <w:pStyle w:val="TableParagraph"/>
                          <w:ind w:left="39"/>
                          <w:rPr>
                            <w:sz w:val="19"/>
                          </w:rPr>
                        </w:pPr>
                        <w:r>
                          <w:rPr>
                            <w:w w:val="115"/>
                            <w:sz w:val="19"/>
                          </w:rPr>
                          <w:t>0.25-1.25</w:t>
                        </w:r>
                      </w:p>
                    </w:tc>
                  </w:tr>
                  <w:tr w:rsidR="00B9348B" w14:paraId="69B3A30E" w14:textId="77777777">
                    <w:trPr>
                      <w:trHeight w:val="597"/>
                    </w:trPr>
                    <w:tc>
                      <w:tcPr>
                        <w:tcW w:w="3412" w:type="dxa"/>
                        <w:tcBorders>
                          <w:top w:val="double" w:sz="1" w:space="0" w:color="A0A0A0"/>
                          <w:left w:val="nil"/>
                          <w:bottom w:val="double" w:sz="1" w:space="0" w:color="A0A0A0"/>
                        </w:tcBorders>
                      </w:tcPr>
                      <w:p w14:paraId="696973B7" w14:textId="77777777" w:rsidR="00B9348B" w:rsidRDefault="00B9348B">
                        <w:pPr>
                          <w:pStyle w:val="TableParagraph"/>
                          <w:spacing w:before="8"/>
                          <w:rPr>
                            <w:sz w:val="20"/>
                          </w:rPr>
                        </w:pPr>
                      </w:p>
                      <w:p w14:paraId="0D89235A" w14:textId="77777777" w:rsidR="00B9348B" w:rsidRDefault="00000000">
                        <w:pPr>
                          <w:pStyle w:val="TableParagraph"/>
                          <w:ind w:left="51"/>
                          <w:rPr>
                            <w:sz w:val="19"/>
                            <w:szCs w:val="19"/>
                          </w:rPr>
                        </w:pPr>
                        <w:r>
                          <w:rPr>
                            <w:w w:val="115"/>
                            <w:sz w:val="19"/>
                            <w:szCs w:val="19"/>
                          </w:rPr>
                          <w:t>Տրոպիկամիդ</w:t>
                        </w:r>
                      </w:p>
                      <w:p w14:paraId="611DEE70" w14:textId="77777777" w:rsidR="00B9348B" w:rsidRDefault="00B9348B">
                        <w:pPr>
                          <w:pStyle w:val="TableParagraph"/>
                          <w:spacing w:before="7"/>
                          <w:rPr>
                            <w:sz w:val="9"/>
                          </w:rPr>
                        </w:pPr>
                      </w:p>
                      <w:p w14:paraId="5451281C" w14:textId="77777777" w:rsidR="00B9348B" w:rsidRDefault="00000000">
                        <w:pPr>
                          <w:pStyle w:val="TableParagraph"/>
                          <w:spacing w:line="54" w:lineRule="exact"/>
                          <w:ind w:left="-9"/>
                          <w:rPr>
                            <w:sz w:val="5"/>
                          </w:rPr>
                        </w:pPr>
                        <w:r>
                          <w:rPr>
                            <w:noProof/>
                            <w:sz w:val="5"/>
                          </w:rPr>
                          <w:drawing>
                            <wp:inline distT="0" distB="0" distL="0" distR="0" wp14:anchorId="58222FF0" wp14:editId="3295F4BD">
                              <wp:extent cx="6029" cy="34670"/>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7" cstate="print"/>
                                      <a:stretch>
                                        <a:fillRect/>
                                      </a:stretch>
                                    </pic:blipFill>
                                    <pic:spPr>
                                      <a:xfrm>
                                        <a:off x="0" y="0"/>
                                        <a:ext cx="6029" cy="34670"/>
                                      </a:xfrm>
                                      <a:prstGeom prst="rect">
                                        <a:avLst/>
                                      </a:prstGeom>
                                    </pic:spPr>
                                  </pic:pic>
                                </a:graphicData>
                              </a:graphic>
                            </wp:inline>
                          </w:drawing>
                        </w:r>
                      </w:p>
                    </w:tc>
                    <w:tc>
                      <w:tcPr>
                        <w:tcW w:w="5842" w:type="dxa"/>
                        <w:tcBorders>
                          <w:top w:val="double" w:sz="1" w:space="0" w:color="A0A0A0"/>
                          <w:bottom w:val="double" w:sz="1" w:space="0" w:color="A0A0A0"/>
                          <w:right w:val="double" w:sz="1" w:space="0" w:color="A0A0A0"/>
                        </w:tcBorders>
                      </w:tcPr>
                      <w:p w14:paraId="487CA9D1" w14:textId="77777777" w:rsidR="00B9348B" w:rsidRDefault="00000000">
                        <w:pPr>
                          <w:pStyle w:val="TableParagraph"/>
                          <w:spacing w:before="26" w:line="270" w:lineRule="atLeast"/>
                          <w:ind w:left="37" w:right="1319"/>
                          <w:rPr>
                            <w:sz w:val="19"/>
                            <w:szCs w:val="19"/>
                          </w:rPr>
                        </w:pPr>
                        <w:r>
                          <w:rPr>
                            <w:w w:val="115"/>
                            <w:sz w:val="19"/>
                            <w:szCs w:val="19"/>
                          </w:rPr>
                          <w:t>N-էթիլ-3-հիդրօքսի-2-ֆենիլ-N-(պիրիդին-4-իլ- մեթիլ)պրոպանամիդ</w:t>
                        </w:r>
                      </w:p>
                    </w:tc>
                    <w:tc>
                      <w:tcPr>
                        <w:tcW w:w="1649" w:type="dxa"/>
                        <w:tcBorders>
                          <w:top w:val="double" w:sz="1" w:space="0" w:color="A0A0A0"/>
                          <w:left w:val="double" w:sz="1" w:space="0" w:color="A0A0A0"/>
                          <w:bottom w:val="double" w:sz="1" w:space="0" w:color="A0A0A0"/>
                          <w:right w:val="double" w:sz="1" w:space="0" w:color="A0A0A0"/>
                        </w:tcBorders>
                      </w:tcPr>
                      <w:p w14:paraId="718B8320" w14:textId="77777777" w:rsidR="00B9348B" w:rsidRDefault="00B9348B">
                        <w:pPr>
                          <w:pStyle w:val="TableParagraph"/>
                          <w:spacing w:before="8"/>
                          <w:rPr>
                            <w:sz w:val="20"/>
                          </w:rPr>
                        </w:pPr>
                      </w:p>
                      <w:p w14:paraId="1032586A" w14:textId="77777777" w:rsidR="00B9348B" w:rsidRDefault="00000000">
                        <w:pPr>
                          <w:pStyle w:val="TableParagraph"/>
                          <w:ind w:left="39"/>
                          <w:rPr>
                            <w:sz w:val="19"/>
                          </w:rPr>
                        </w:pPr>
                        <w:r>
                          <w:rPr>
                            <w:w w:val="120"/>
                            <w:sz w:val="19"/>
                          </w:rPr>
                          <w:t>0.01-0.05</w:t>
                        </w:r>
                      </w:p>
                    </w:tc>
                    <w:tc>
                      <w:tcPr>
                        <w:tcW w:w="1284" w:type="dxa"/>
                        <w:tcBorders>
                          <w:top w:val="double" w:sz="1" w:space="0" w:color="A0A0A0"/>
                          <w:left w:val="double" w:sz="1" w:space="0" w:color="A0A0A0"/>
                          <w:bottom w:val="double" w:sz="1" w:space="0" w:color="A0A0A0"/>
                          <w:right w:val="double" w:sz="1" w:space="0" w:color="A0A0A0"/>
                        </w:tcBorders>
                      </w:tcPr>
                      <w:p w14:paraId="7676A2A9" w14:textId="77777777" w:rsidR="00B9348B" w:rsidRDefault="00B9348B">
                        <w:pPr>
                          <w:pStyle w:val="TableParagraph"/>
                          <w:spacing w:before="8"/>
                          <w:rPr>
                            <w:sz w:val="20"/>
                          </w:rPr>
                        </w:pPr>
                      </w:p>
                      <w:p w14:paraId="404B2A86" w14:textId="77777777" w:rsidR="00B9348B" w:rsidRDefault="00000000">
                        <w:pPr>
                          <w:pStyle w:val="TableParagraph"/>
                          <w:ind w:left="41"/>
                          <w:rPr>
                            <w:sz w:val="19"/>
                          </w:rPr>
                        </w:pPr>
                        <w:r>
                          <w:rPr>
                            <w:w w:val="125"/>
                            <w:sz w:val="19"/>
                          </w:rPr>
                          <w:t>0.05-0.25</w:t>
                        </w:r>
                      </w:p>
                    </w:tc>
                    <w:tc>
                      <w:tcPr>
                        <w:tcW w:w="1106" w:type="dxa"/>
                        <w:tcBorders>
                          <w:top w:val="double" w:sz="1" w:space="0" w:color="A0A0A0"/>
                          <w:left w:val="double" w:sz="1" w:space="0" w:color="A0A0A0"/>
                          <w:bottom w:val="double" w:sz="1" w:space="0" w:color="A0A0A0"/>
                          <w:right w:val="double" w:sz="1" w:space="0" w:color="A0A0A0"/>
                        </w:tcBorders>
                      </w:tcPr>
                      <w:p w14:paraId="1EAB3DB5" w14:textId="77777777" w:rsidR="00B9348B" w:rsidRDefault="00B9348B">
                        <w:pPr>
                          <w:pStyle w:val="TableParagraph"/>
                          <w:spacing w:before="8"/>
                          <w:rPr>
                            <w:sz w:val="20"/>
                          </w:rPr>
                        </w:pPr>
                      </w:p>
                      <w:p w14:paraId="2A6B193B" w14:textId="77777777" w:rsidR="00B9348B" w:rsidRDefault="00000000">
                        <w:pPr>
                          <w:pStyle w:val="TableParagraph"/>
                          <w:ind w:left="39"/>
                          <w:rPr>
                            <w:sz w:val="19"/>
                          </w:rPr>
                        </w:pPr>
                        <w:r>
                          <w:rPr>
                            <w:w w:val="115"/>
                            <w:sz w:val="19"/>
                          </w:rPr>
                          <w:t>0.25-1.25</w:t>
                        </w:r>
                      </w:p>
                    </w:tc>
                  </w:tr>
                  <w:tr w:rsidR="00B9348B" w14:paraId="7B4E1649" w14:textId="77777777">
                    <w:trPr>
                      <w:trHeight w:val="524"/>
                    </w:trPr>
                    <w:tc>
                      <w:tcPr>
                        <w:tcW w:w="3412" w:type="dxa"/>
                        <w:tcBorders>
                          <w:top w:val="double" w:sz="1" w:space="0" w:color="A0A0A0"/>
                          <w:left w:val="nil"/>
                        </w:tcBorders>
                      </w:tcPr>
                      <w:p w14:paraId="2B8339E3" w14:textId="77777777" w:rsidR="00B9348B" w:rsidRDefault="00B9348B">
                        <w:pPr>
                          <w:pStyle w:val="TableParagraph"/>
                          <w:spacing w:before="10"/>
                          <w:rPr>
                            <w:sz w:val="15"/>
                          </w:rPr>
                        </w:pPr>
                      </w:p>
                      <w:p w14:paraId="64507F39" w14:textId="77777777" w:rsidR="00B9348B" w:rsidRDefault="00000000">
                        <w:pPr>
                          <w:pStyle w:val="TableParagraph"/>
                          <w:ind w:left="51"/>
                          <w:rPr>
                            <w:sz w:val="19"/>
                            <w:szCs w:val="19"/>
                          </w:rPr>
                        </w:pPr>
                        <w:r>
                          <w:rPr>
                            <w:w w:val="120"/>
                            <w:sz w:val="19"/>
                            <w:szCs w:val="19"/>
                          </w:rPr>
                          <w:t>Ցիկլոբարբիտալ</w:t>
                        </w:r>
                      </w:p>
                    </w:tc>
                    <w:tc>
                      <w:tcPr>
                        <w:tcW w:w="5842" w:type="dxa"/>
                        <w:tcBorders>
                          <w:top w:val="double" w:sz="1" w:space="0" w:color="A0A0A0"/>
                          <w:right w:val="double" w:sz="1" w:space="0" w:color="A0A0A0"/>
                        </w:tcBorders>
                      </w:tcPr>
                      <w:p w14:paraId="7F2D8BAA" w14:textId="77777777" w:rsidR="00B9348B" w:rsidRDefault="00B9348B">
                        <w:pPr>
                          <w:pStyle w:val="TableParagraph"/>
                          <w:spacing w:before="10"/>
                          <w:rPr>
                            <w:sz w:val="15"/>
                          </w:rPr>
                        </w:pPr>
                      </w:p>
                      <w:p w14:paraId="1153F06C" w14:textId="77777777" w:rsidR="00B9348B" w:rsidRDefault="00000000">
                        <w:pPr>
                          <w:pStyle w:val="TableParagraph"/>
                          <w:ind w:left="37"/>
                          <w:rPr>
                            <w:sz w:val="19"/>
                            <w:szCs w:val="19"/>
                          </w:rPr>
                        </w:pPr>
                        <w:r>
                          <w:rPr>
                            <w:w w:val="105"/>
                            <w:sz w:val="19"/>
                            <w:szCs w:val="19"/>
                          </w:rPr>
                          <w:t>5-(1-ցիկլոհեքսեն-1-իլ)-5-էթիլբարբիտուրային թթու</w:t>
                        </w:r>
                      </w:p>
                    </w:tc>
                    <w:tc>
                      <w:tcPr>
                        <w:tcW w:w="1649" w:type="dxa"/>
                        <w:tcBorders>
                          <w:top w:val="double" w:sz="1" w:space="0" w:color="A0A0A0"/>
                          <w:left w:val="double" w:sz="1" w:space="0" w:color="A0A0A0"/>
                          <w:right w:val="double" w:sz="1" w:space="0" w:color="A0A0A0"/>
                        </w:tcBorders>
                      </w:tcPr>
                      <w:p w14:paraId="5C3B15DB" w14:textId="77777777" w:rsidR="00B9348B" w:rsidRDefault="00B9348B">
                        <w:pPr>
                          <w:pStyle w:val="TableParagraph"/>
                          <w:spacing w:before="10"/>
                          <w:rPr>
                            <w:sz w:val="15"/>
                          </w:rPr>
                        </w:pPr>
                      </w:p>
                      <w:p w14:paraId="61C25C5B" w14:textId="77777777" w:rsidR="00B9348B" w:rsidRDefault="00000000">
                        <w:pPr>
                          <w:pStyle w:val="TableParagraph"/>
                          <w:ind w:left="39"/>
                          <w:rPr>
                            <w:sz w:val="19"/>
                          </w:rPr>
                        </w:pPr>
                        <w:r>
                          <w:rPr>
                            <w:w w:val="105"/>
                            <w:sz w:val="19"/>
                          </w:rPr>
                          <w:t>0.2-1</w:t>
                        </w:r>
                      </w:p>
                    </w:tc>
                    <w:tc>
                      <w:tcPr>
                        <w:tcW w:w="1284" w:type="dxa"/>
                        <w:tcBorders>
                          <w:top w:val="double" w:sz="1" w:space="0" w:color="A0A0A0"/>
                          <w:left w:val="double" w:sz="1" w:space="0" w:color="A0A0A0"/>
                          <w:right w:val="double" w:sz="1" w:space="0" w:color="A0A0A0"/>
                        </w:tcBorders>
                      </w:tcPr>
                      <w:p w14:paraId="785DFB2D" w14:textId="77777777" w:rsidR="00B9348B" w:rsidRDefault="00B9348B">
                        <w:pPr>
                          <w:pStyle w:val="TableParagraph"/>
                          <w:spacing w:before="10"/>
                          <w:rPr>
                            <w:sz w:val="15"/>
                          </w:rPr>
                        </w:pPr>
                      </w:p>
                      <w:p w14:paraId="4879F1AC" w14:textId="77777777" w:rsidR="00B9348B" w:rsidRDefault="00000000">
                        <w:pPr>
                          <w:pStyle w:val="TableParagraph"/>
                          <w:ind w:left="41"/>
                          <w:rPr>
                            <w:sz w:val="19"/>
                          </w:rPr>
                        </w:pPr>
                        <w:r>
                          <w:rPr>
                            <w:sz w:val="19"/>
                          </w:rPr>
                          <w:t>1-5</w:t>
                        </w:r>
                      </w:p>
                    </w:tc>
                    <w:tc>
                      <w:tcPr>
                        <w:tcW w:w="1106" w:type="dxa"/>
                        <w:tcBorders>
                          <w:top w:val="double" w:sz="1" w:space="0" w:color="A0A0A0"/>
                          <w:left w:val="double" w:sz="1" w:space="0" w:color="A0A0A0"/>
                          <w:right w:val="double" w:sz="1" w:space="0" w:color="A0A0A0"/>
                        </w:tcBorders>
                      </w:tcPr>
                      <w:p w14:paraId="093924EF" w14:textId="77777777" w:rsidR="00B9348B" w:rsidRDefault="00B9348B">
                        <w:pPr>
                          <w:pStyle w:val="TableParagraph"/>
                          <w:spacing w:before="10"/>
                          <w:rPr>
                            <w:sz w:val="15"/>
                          </w:rPr>
                        </w:pPr>
                      </w:p>
                      <w:p w14:paraId="704AA94E" w14:textId="77777777" w:rsidR="00B9348B" w:rsidRDefault="00000000">
                        <w:pPr>
                          <w:pStyle w:val="TableParagraph"/>
                          <w:ind w:left="39"/>
                          <w:rPr>
                            <w:sz w:val="19"/>
                          </w:rPr>
                        </w:pPr>
                        <w:r>
                          <w:rPr>
                            <w:w w:val="115"/>
                            <w:sz w:val="19"/>
                          </w:rPr>
                          <w:t>5-25</w:t>
                        </w:r>
                      </w:p>
                    </w:tc>
                  </w:tr>
                  <w:tr w:rsidR="00B9348B" w14:paraId="7B9C6195" w14:textId="77777777">
                    <w:trPr>
                      <w:trHeight w:val="649"/>
                    </w:trPr>
                    <w:tc>
                      <w:tcPr>
                        <w:tcW w:w="3412" w:type="dxa"/>
                        <w:tcBorders>
                          <w:left w:val="nil"/>
                          <w:bottom w:val="double" w:sz="1" w:space="0" w:color="A0A0A0"/>
                        </w:tcBorders>
                      </w:tcPr>
                      <w:p w14:paraId="7DB9DF95" w14:textId="77777777" w:rsidR="00B9348B" w:rsidRDefault="00B9348B">
                        <w:pPr>
                          <w:pStyle w:val="TableParagraph"/>
                          <w:spacing w:before="6"/>
                          <w:rPr>
                            <w:sz w:val="20"/>
                          </w:rPr>
                        </w:pPr>
                      </w:p>
                      <w:p w14:paraId="5EC35B13" w14:textId="77777777" w:rsidR="00B9348B" w:rsidRDefault="00000000">
                        <w:pPr>
                          <w:pStyle w:val="TableParagraph"/>
                          <w:ind w:left="51"/>
                          <w:rPr>
                            <w:sz w:val="19"/>
                            <w:szCs w:val="19"/>
                          </w:rPr>
                        </w:pPr>
                        <w:r>
                          <w:rPr>
                            <w:w w:val="120"/>
                            <w:sz w:val="19"/>
                            <w:szCs w:val="19"/>
                          </w:rPr>
                          <w:t>Քլորդիազեպօքսիդ</w:t>
                        </w:r>
                      </w:p>
                    </w:tc>
                    <w:tc>
                      <w:tcPr>
                        <w:tcW w:w="5842" w:type="dxa"/>
                        <w:tcBorders>
                          <w:bottom w:val="double" w:sz="1" w:space="0" w:color="A0A0A0"/>
                          <w:right w:val="double" w:sz="1" w:space="0" w:color="A0A0A0"/>
                        </w:tcBorders>
                      </w:tcPr>
                      <w:p w14:paraId="0789E32A" w14:textId="77777777" w:rsidR="00B9348B" w:rsidRDefault="00000000">
                        <w:pPr>
                          <w:pStyle w:val="TableParagraph"/>
                          <w:spacing w:before="75" w:line="297" w:lineRule="auto"/>
                          <w:ind w:left="37" w:right="130" w:hanging="1"/>
                          <w:rPr>
                            <w:sz w:val="19"/>
                            <w:szCs w:val="19"/>
                          </w:rPr>
                        </w:pPr>
                        <w:r>
                          <w:rPr>
                            <w:w w:val="110"/>
                            <w:sz w:val="19"/>
                            <w:szCs w:val="19"/>
                          </w:rPr>
                          <w:t>7-քլորո-2-(մեթիլամինո)-5-ֆենիլ-3Н-1,4-բենզոդիազեպին-4- օքսիդ</w:t>
                        </w:r>
                      </w:p>
                    </w:tc>
                    <w:tc>
                      <w:tcPr>
                        <w:tcW w:w="1649" w:type="dxa"/>
                        <w:tcBorders>
                          <w:left w:val="double" w:sz="1" w:space="0" w:color="A0A0A0"/>
                          <w:bottom w:val="double" w:sz="1" w:space="0" w:color="A0A0A0"/>
                          <w:right w:val="double" w:sz="1" w:space="0" w:color="A0A0A0"/>
                        </w:tcBorders>
                      </w:tcPr>
                      <w:p w14:paraId="4FDC6E04" w14:textId="77777777" w:rsidR="00B9348B" w:rsidRDefault="00B9348B">
                        <w:pPr>
                          <w:pStyle w:val="TableParagraph"/>
                          <w:spacing w:before="6"/>
                          <w:rPr>
                            <w:sz w:val="20"/>
                          </w:rPr>
                        </w:pPr>
                      </w:p>
                      <w:p w14:paraId="56756C4A" w14:textId="77777777" w:rsidR="00B9348B" w:rsidRDefault="00000000">
                        <w:pPr>
                          <w:pStyle w:val="TableParagraph"/>
                          <w:ind w:left="39"/>
                          <w:rPr>
                            <w:sz w:val="19"/>
                          </w:rPr>
                        </w:pPr>
                        <w:r>
                          <w:rPr>
                            <w:w w:val="130"/>
                            <w:sz w:val="19"/>
                          </w:rPr>
                          <w:t>0.005-0.025</w:t>
                        </w:r>
                      </w:p>
                    </w:tc>
                    <w:tc>
                      <w:tcPr>
                        <w:tcW w:w="1284" w:type="dxa"/>
                        <w:tcBorders>
                          <w:left w:val="double" w:sz="1" w:space="0" w:color="A0A0A0"/>
                          <w:bottom w:val="double" w:sz="1" w:space="0" w:color="A0A0A0"/>
                          <w:right w:val="double" w:sz="1" w:space="0" w:color="A0A0A0"/>
                        </w:tcBorders>
                      </w:tcPr>
                      <w:p w14:paraId="71C82EBE" w14:textId="77777777" w:rsidR="00B9348B" w:rsidRDefault="00B9348B">
                        <w:pPr>
                          <w:pStyle w:val="TableParagraph"/>
                          <w:spacing w:before="6"/>
                          <w:rPr>
                            <w:sz w:val="20"/>
                          </w:rPr>
                        </w:pPr>
                      </w:p>
                      <w:p w14:paraId="27B62364" w14:textId="77777777" w:rsidR="00B9348B" w:rsidRDefault="00000000">
                        <w:pPr>
                          <w:pStyle w:val="TableParagraph"/>
                          <w:ind w:left="41"/>
                          <w:rPr>
                            <w:sz w:val="19"/>
                          </w:rPr>
                        </w:pPr>
                        <w:r>
                          <w:rPr>
                            <w:w w:val="120"/>
                            <w:sz w:val="19"/>
                          </w:rPr>
                          <w:t>0.025-0.125</w:t>
                        </w:r>
                      </w:p>
                    </w:tc>
                    <w:tc>
                      <w:tcPr>
                        <w:tcW w:w="1106" w:type="dxa"/>
                        <w:tcBorders>
                          <w:left w:val="double" w:sz="1" w:space="0" w:color="A0A0A0"/>
                          <w:bottom w:val="double" w:sz="1" w:space="0" w:color="A0A0A0"/>
                          <w:right w:val="double" w:sz="1" w:space="0" w:color="A0A0A0"/>
                        </w:tcBorders>
                      </w:tcPr>
                      <w:p w14:paraId="11786A41" w14:textId="77777777" w:rsidR="00B9348B" w:rsidRDefault="00000000">
                        <w:pPr>
                          <w:pStyle w:val="TableParagraph"/>
                          <w:spacing w:before="102"/>
                          <w:ind w:left="39"/>
                          <w:rPr>
                            <w:sz w:val="19"/>
                          </w:rPr>
                        </w:pPr>
                        <w:r>
                          <w:rPr>
                            <w:w w:val="110"/>
                            <w:sz w:val="19"/>
                          </w:rPr>
                          <w:t>0.125-</w:t>
                        </w:r>
                      </w:p>
                      <w:p w14:paraId="5390F88F" w14:textId="77777777" w:rsidR="00B9348B" w:rsidRDefault="00000000">
                        <w:pPr>
                          <w:pStyle w:val="TableParagraph"/>
                          <w:spacing w:before="96" w:line="213" w:lineRule="exact"/>
                          <w:ind w:left="39"/>
                          <w:rPr>
                            <w:sz w:val="19"/>
                          </w:rPr>
                        </w:pPr>
                        <w:r>
                          <w:rPr>
                            <w:w w:val="130"/>
                            <w:sz w:val="19"/>
                          </w:rPr>
                          <w:t>0.625</w:t>
                        </w:r>
                      </w:p>
                    </w:tc>
                  </w:tr>
                  <w:tr w:rsidR="00B9348B" w14:paraId="41661872" w14:textId="77777777">
                    <w:trPr>
                      <w:trHeight w:val="642"/>
                    </w:trPr>
                    <w:tc>
                      <w:tcPr>
                        <w:tcW w:w="3412" w:type="dxa"/>
                        <w:tcBorders>
                          <w:top w:val="double" w:sz="1" w:space="0" w:color="A0A0A0"/>
                          <w:left w:val="nil"/>
                          <w:bottom w:val="double" w:sz="1" w:space="0" w:color="A0A0A0"/>
                        </w:tcBorders>
                      </w:tcPr>
                      <w:p w14:paraId="395896F4" w14:textId="77777777" w:rsidR="00B9348B" w:rsidRDefault="00B9348B">
                        <w:pPr>
                          <w:pStyle w:val="TableParagraph"/>
                          <w:spacing w:before="8"/>
                          <w:rPr>
                            <w:sz w:val="20"/>
                          </w:rPr>
                        </w:pPr>
                      </w:p>
                      <w:p w14:paraId="16A3D201" w14:textId="77777777" w:rsidR="00B9348B" w:rsidRDefault="00000000">
                        <w:pPr>
                          <w:pStyle w:val="TableParagraph"/>
                          <w:ind w:left="51"/>
                          <w:rPr>
                            <w:sz w:val="19"/>
                            <w:szCs w:val="19"/>
                          </w:rPr>
                        </w:pPr>
                        <w:r>
                          <w:rPr>
                            <w:w w:val="120"/>
                            <w:sz w:val="19"/>
                            <w:szCs w:val="19"/>
                          </w:rPr>
                          <w:t>Քլորպրոմազին</w:t>
                        </w:r>
                      </w:p>
                      <w:p w14:paraId="25BC2F28" w14:textId="77777777" w:rsidR="00B9348B" w:rsidRDefault="00B9348B">
                        <w:pPr>
                          <w:pStyle w:val="TableParagraph"/>
                          <w:spacing w:before="1"/>
                          <w:rPr>
                            <w:sz w:val="12"/>
                          </w:rPr>
                        </w:pPr>
                      </w:p>
                      <w:p w14:paraId="3F69CD40" w14:textId="77777777" w:rsidR="00B9348B" w:rsidRDefault="00000000">
                        <w:pPr>
                          <w:pStyle w:val="TableParagraph"/>
                          <w:spacing w:line="60" w:lineRule="exact"/>
                          <w:ind w:left="-9"/>
                          <w:rPr>
                            <w:sz w:val="6"/>
                          </w:rPr>
                        </w:pPr>
                        <w:r>
                          <w:rPr>
                            <w:noProof/>
                            <w:sz w:val="6"/>
                          </w:rPr>
                          <w:drawing>
                            <wp:inline distT="0" distB="0" distL="0" distR="0" wp14:anchorId="3DDAB560" wp14:editId="0A6CFEFE">
                              <wp:extent cx="6096" cy="38100"/>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8" cstate="print"/>
                                      <a:stretch>
                                        <a:fillRect/>
                                      </a:stretch>
                                    </pic:blipFill>
                                    <pic:spPr>
                                      <a:xfrm>
                                        <a:off x="0" y="0"/>
                                        <a:ext cx="6096" cy="38100"/>
                                      </a:xfrm>
                                      <a:prstGeom prst="rect">
                                        <a:avLst/>
                                      </a:prstGeom>
                                    </pic:spPr>
                                  </pic:pic>
                                </a:graphicData>
                              </a:graphic>
                            </wp:inline>
                          </w:drawing>
                        </w:r>
                      </w:p>
                    </w:tc>
                    <w:tc>
                      <w:tcPr>
                        <w:tcW w:w="5842" w:type="dxa"/>
                        <w:tcBorders>
                          <w:top w:val="double" w:sz="1" w:space="0" w:color="A0A0A0"/>
                          <w:bottom w:val="double" w:sz="1" w:space="0" w:color="A0A0A0"/>
                          <w:right w:val="double" w:sz="1" w:space="0" w:color="A0A0A0"/>
                        </w:tcBorders>
                      </w:tcPr>
                      <w:p w14:paraId="58F3E12C" w14:textId="77777777" w:rsidR="00B9348B" w:rsidRDefault="00B9348B">
                        <w:pPr>
                          <w:pStyle w:val="TableParagraph"/>
                          <w:rPr>
                            <w:sz w:val="20"/>
                          </w:rPr>
                        </w:pPr>
                      </w:p>
                    </w:tc>
                    <w:tc>
                      <w:tcPr>
                        <w:tcW w:w="1649" w:type="dxa"/>
                        <w:tcBorders>
                          <w:top w:val="double" w:sz="1" w:space="0" w:color="A0A0A0"/>
                          <w:left w:val="double" w:sz="1" w:space="0" w:color="A0A0A0"/>
                          <w:bottom w:val="double" w:sz="1" w:space="0" w:color="A0A0A0"/>
                          <w:right w:val="double" w:sz="1" w:space="0" w:color="A0A0A0"/>
                        </w:tcBorders>
                      </w:tcPr>
                      <w:p w14:paraId="1F12356B" w14:textId="77777777" w:rsidR="00B9348B" w:rsidRDefault="00B9348B">
                        <w:pPr>
                          <w:pStyle w:val="TableParagraph"/>
                          <w:spacing w:before="8"/>
                          <w:rPr>
                            <w:sz w:val="20"/>
                          </w:rPr>
                        </w:pPr>
                      </w:p>
                      <w:p w14:paraId="18981AF2" w14:textId="77777777" w:rsidR="00B9348B" w:rsidRDefault="00000000">
                        <w:pPr>
                          <w:pStyle w:val="TableParagraph"/>
                          <w:ind w:left="39"/>
                          <w:rPr>
                            <w:sz w:val="19"/>
                          </w:rPr>
                        </w:pPr>
                        <w:r>
                          <w:rPr>
                            <w:w w:val="120"/>
                            <w:sz w:val="19"/>
                          </w:rPr>
                          <w:t>0.025-0.125</w:t>
                        </w:r>
                      </w:p>
                    </w:tc>
                    <w:tc>
                      <w:tcPr>
                        <w:tcW w:w="1284" w:type="dxa"/>
                        <w:tcBorders>
                          <w:top w:val="double" w:sz="1" w:space="0" w:color="A0A0A0"/>
                          <w:left w:val="double" w:sz="1" w:space="0" w:color="A0A0A0"/>
                          <w:bottom w:val="double" w:sz="1" w:space="0" w:color="A0A0A0"/>
                          <w:right w:val="double" w:sz="1" w:space="0" w:color="A0A0A0"/>
                        </w:tcBorders>
                      </w:tcPr>
                      <w:p w14:paraId="1E4E7DEC" w14:textId="77777777" w:rsidR="00B9348B" w:rsidRDefault="00B9348B">
                        <w:pPr>
                          <w:pStyle w:val="TableParagraph"/>
                          <w:spacing w:before="8"/>
                          <w:rPr>
                            <w:sz w:val="20"/>
                          </w:rPr>
                        </w:pPr>
                      </w:p>
                      <w:p w14:paraId="44418F91" w14:textId="77777777" w:rsidR="00B9348B" w:rsidRDefault="00000000">
                        <w:pPr>
                          <w:pStyle w:val="TableParagraph"/>
                          <w:ind w:left="41"/>
                          <w:rPr>
                            <w:sz w:val="19"/>
                          </w:rPr>
                        </w:pPr>
                        <w:r>
                          <w:rPr>
                            <w:w w:val="115"/>
                            <w:sz w:val="19"/>
                          </w:rPr>
                          <w:t>0.125-0.625</w:t>
                        </w:r>
                      </w:p>
                    </w:tc>
                    <w:tc>
                      <w:tcPr>
                        <w:tcW w:w="1106" w:type="dxa"/>
                        <w:tcBorders>
                          <w:top w:val="double" w:sz="1" w:space="0" w:color="A0A0A0"/>
                          <w:left w:val="double" w:sz="1" w:space="0" w:color="A0A0A0"/>
                          <w:bottom w:val="double" w:sz="1" w:space="0" w:color="A0A0A0"/>
                          <w:right w:val="double" w:sz="1" w:space="0" w:color="A0A0A0"/>
                        </w:tcBorders>
                      </w:tcPr>
                      <w:p w14:paraId="222D766F" w14:textId="77777777" w:rsidR="00B9348B" w:rsidRDefault="00000000">
                        <w:pPr>
                          <w:pStyle w:val="TableParagraph"/>
                          <w:spacing w:before="102"/>
                          <w:ind w:left="39"/>
                          <w:rPr>
                            <w:sz w:val="19"/>
                          </w:rPr>
                        </w:pPr>
                        <w:r>
                          <w:rPr>
                            <w:w w:val="125"/>
                            <w:sz w:val="19"/>
                          </w:rPr>
                          <w:t>0.625-</w:t>
                        </w:r>
                      </w:p>
                      <w:p w14:paraId="4525421C" w14:textId="77777777" w:rsidR="00B9348B" w:rsidRDefault="00000000">
                        <w:pPr>
                          <w:pStyle w:val="TableParagraph"/>
                          <w:spacing w:before="88" w:line="213" w:lineRule="exact"/>
                          <w:ind w:left="39"/>
                          <w:rPr>
                            <w:sz w:val="19"/>
                          </w:rPr>
                        </w:pPr>
                        <w:r>
                          <w:rPr>
                            <w:w w:val="105"/>
                            <w:sz w:val="19"/>
                          </w:rPr>
                          <w:t>3.125</w:t>
                        </w:r>
                      </w:p>
                    </w:tc>
                  </w:tr>
                  <w:tr w:rsidR="00B9348B" w14:paraId="69502294" w14:textId="77777777">
                    <w:trPr>
                      <w:trHeight w:val="581"/>
                    </w:trPr>
                    <w:tc>
                      <w:tcPr>
                        <w:tcW w:w="3412" w:type="dxa"/>
                        <w:tcBorders>
                          <w:top w:val="double" w:sz="1" w:space="0" w:color="A0A0A0"/>
                          <w:left w:val="nil"/>
                          <w:bottom w:val="double" w:sz="1" w:space="0" w:color="A0A0A0"/>
                        </w:tcBorders>
                      </w:tcPr>
                      <w:p w14:paraId="04C492F4" w14:textId="77777777" w:rsidR="00B9348B" w:rsidRDefault="00B9348B">
                        <w:pPr>
                          <w:pStyle w:val="TableParagraph"/>
                          <w:spacing w:before="1"/>
                          <w:rPr>
                            <w:sz w:val="19"/>
                          </w:rPr>
                        </w:pPr>
                      </w:p>
                      <w:p w14:paraId="04463D56" w14:textId="77777777" w:rsidR="00B9348B" w:rsidRDefault="00000000">
                        <w:pPr>
                          <w:pStyle w:val="TableParagraph"/>
                          <w:spacing w:before="1"/>
                          <w:ind w:left="51"/>
                          <w:rPr>
                            <w:sz w:val="19"/>
                            <w:szCs w:val="19"/>
                          </w:rPr>
                        </w:pPr>
                        <w:r>
                          <w:rPr>
                            <w:w w:val="120"/>
                            <w:sz w:val="19"/>
                            <w:szCs w:val="19"/>
                          </w:rPr>
                          <w:t>Օքսազոլամ</w:t>
                        </w:r>
                      </w:p>
                    </w:tc>
                    <w:tc>
                      <w:tcPr>
                        <w:tcW w:w="5842" w:type="dxa"/>
                        <w:tcBorders>
                          <w:top w:val="double" w:sz="1" w:space="0" w:color="A0A0A0"/>
                          <w:bottom w:val="double" w:sz="1" w:space="0" w:color="A0A0A0"/>
                          <w:right w:val="double" w:sz="1" w:space="0" w:color="A0A0A0"/>
                        </w:tcBorders>
                      </w:tcPr>
                      <w:p w14:paraId="15ABC38B" w14:textId="77777777" w:rsidR="00B9348B" w:rsidRDefault="00000000">
                        <w:pPr>
                          <w:pStyle w:val="TableParagraph"/>
                          <w:spacing w:before="23" w:line="260" w:lineRule="atLeast"/>
                          <w:ind w:left="37" w:right="1932"/>
                          <w:rPr>
                            <w:sz w:val="19"/>
                            <w:szCs w:val="19"/>
                          </w:rPr>
                        </w:pPr>
                        <w:r>
                          <w:rPr>
                            <w:w w:val="110"/>
                            <w:sz w:val="19"/>
                            <w:szCs w:val="19"/>
                          </w:rPr>
                          <w:t>10-քլորո-2.3.7.11b-տետրահիդրո-2-մեթիլ- 11b- ֆենիլոքսազոլո[3.2-d][1,4]</w:t>
                        </w:r>
                      </w:p>
                    </w:tc>
                    <w:tc>
                      <w:tcPr>
                        <w:tcW w:w="1649" w:type="dxa"/>
                        <w:tcBorders>
                          <w:top w:val="double" w:sz="1" w:space="0" w:color="A0A0A0"/>
                          <w:left w:val="double" w:sz="1" w:space="0" w:color="A0A0A0"/>
                          <w:bottom w:val="double" w:sz="1" w:space="0" w:color="A0A0A0"/>
                          <w:right w:val="double" w:sz="1" w:space="0" w:color="A0A0A0"/>
                        </w:tcBorders>
                      </w:tcPr>
                      <w:p w14:paraId="797960EB" w14:textId="77777777" w:rsidR="00B9348B" w:rsidRDefault="00B9348B">
                        <w:pPr>
                          <w:pStyle w:val="TableParagraph"/>
                          <w:spacing w:before="1"/>
                          <w:rPr>
                            <w:sz w:val="19"/>
                          </w:rPr>
                        </w:pPr>
                      </w:p>
                      <w:p w14:paraId="408804C4" w14:textId="77777777" w:rsidR="00B9348B" w:rsidRDefault="00000000">
                        <w:pPr>
                          <w:pStyle w:val="TableParagraph"/>
                          <w:spacing w:before="1"/>
                          <w:ind w:left="39"/>
                          <w:rPr>
                            <w:sz w:val="19"/>
                          </w:rPr>
                        </w:pPr>
                        <w:r>
                          <w:rPr>
                            <w:w w:val="120"/>
                            <w:sz w:val="19"/>
                          </w:rPr>
                          <w:t>0.01-0.05</w:t>
                        </w:r>
                      </w:p>
                    </w:tc>
                    <w:tc>
                      <w:tcPr>
                        <w:tcW w:w="1284" w:type="dxa"/>
                        <w:tcBorders>
                          <w:top w:val="double" w:sz="1" w:space="0" w:color="A0A0A0"/>
                          <w:left w:val="double" w:sz="1" w:space="0" w:color="A0A0A0"/>
                          <w:bottom w:val="double" w:sz="1" w:space="0" w:color="A0A0A0"/>
                          <w:right w:val="double" w:sz="1" w:space="0" w:color="A0A0A0"/>
                        </w:tcBorders>
                      </w:tcPr>
                      <w:p w14:paraId="3D2BB489" w14:textId="77777777" w:rsidR="00B9348B" w:rsidRDefault="00B9348B">
                        <w:pPr>
                          <w:pStyle w:val="TableParagraph"/>
                          <w:spacing w:before="1"/>
                          <w:rPr>
                            <w:sz w:val="19"/>
                          </w:rPr>
                        </w:pPr>
                      </w:p>
                      <w:p w14:paraId="50B9C3BC" w14:textId="77777777" w:rsidR="00B9348B" w:rsidRDefault="00000000">
                        <w:pPr>
                          <w:pStyle w:val="TableParagraph"/>
                          <w:spacing w:before="1"/>
                          <w:ind w:left="41"/>
                          <w:rPr>
                            <w:sz w:val="19"/>
                          </w:rPr>
                        </w:pPr>
                        <w:r>
                          <w:rPr>
                            <w:w w:val="125"/>
                            <w:sz w:val="19"/>
                          </w:rPr>
                          <w:t>0.05-0.25</w:t>
                        </w:r>
                      </w:p>
                    </w:tc>
                    <w:tc>
                      <w:tcPr>
                        <w:tcW w:w="1106" w:type="dxa"/>
                        <w:tcBorders>
                          <w:top w:val="double" w:sz="1" w:space="0" w:color="A0A0A0"/>
                          <w:left w:val="double" w:sz="1" w:space="0" w:color="A0A0A0"/>
                          <w:bottom w:val="double" w:sz="1" w:space="0" w:color="A0A0A0"/>
                          <w:right w:val="double" w:sz="1" w:space="0" w:color="A0A0A0"/>
                        </w:tcBorders>
                      </w:tcPr>
                      <w:p w14:paraId="0196E695" w14:textId="77777777" w:rsidR="00B9348B" w:rsidRDefault="00B9348B">
                        <w:pPr>
                          <w:pStyle w:val="TableParagraph"/>
                          <w:spacing w:before="1"/>
                          <w:rPr>
                            <w:sz w:val="19"/>
                          </w:rPr>
                        </w:pPr>
                      </w:p>
                      <w:p w14:paraId="15188918" w14:textId="77777777" w:rsidR="00B9348B" w:rsidRDefault="00000000">
                        <w:pPr>
                          <w:pStyle w:val="TableParagraph"/>
                          <w:spacing w:before="1"/>
                          <w:ind w:left="39"/>
                          <w:rPr>
                            <w:sz w:val="19"/>
                          </w:rPr>
                        </w:pPr>
                        <w:r>
                          <w:rPr>
                            <w:w w:val="115"/>
                            <w:sz w:val="19"/>
                          </w:rPr>
                          <w:t>0.25-1.25</w:t>
                        </w:r>
                      </w:p>
                    </w:tc>
                  </w:tr>
                  <w:tr w:rsidR="00B9348B" w14:paraId="3D27DF96" w14:textId="77777777">
                    <w:trPr>
                      <w:trHeight w:val="594"/>
                    </w:trPr>
                    <w:tc>
                      <w:tcPr>
                        <w:tcW w:w="3412" w:type="dxa"/>
                        <w:tcBorders>
                          <w:top w:val="double" w:sz="1" w:space="0" w:color="A0A0A0"/>
                          <w:left w:val="nil"/>
                        </w:tcBorders>
                      </w:tcPr>
                      <w:p w14:paraId="424B6A55" w14:textId="77777777" w:rsidR="00B9348B" w:rsidRDefault="00B9348B">
                        <w:pPr>
                          <w:pStyle w:val="TableParagraph"/>
                          <w:spacing w:before="6"/>
                          <w:rPr>
                            <w:sz w:val="20"/>
                          </w:rPr>
                        </w:pPr>
                      </w:p>
                      <w:p w14:paraId="623B29E0" w14:textId="77777777" w:rsidR="00B9348B" w:rsidRDefault="00000000">
                        <w:pPr>
                          <w:pStyle w:val="TableParagraph"/>
                          <w:ind w:left="51"/>
                          <w:rPr>
                            <w:sz w:val="19"/>
                            <w:szCs w:val="19"/>
                          </w:rPr>
                        </w:pPr>
                        <w:r>
                          <w:rPr>
                            <w:w w:val="115"/>
                            <w:sz w:val="19"/>
                            <w:szCs w:val="19"/>
                          </w:rPr>
                          <w:t>Օքսազեպամ</w:t>
                        </w:r>
                      </w:p>
                    </w:tc>
                    <w:tc>
                      <w:tcPr>
                        <w:tcW w:w="5842" w:type="dxa"/>
                        <w:tcBorders>
                          <w:top w:val="double" w:sz="1" w:space="0" w:color="A0A0A0"/>
                          <w:right w:val="double" w:sz="1" w:space="0" w:color="A0A0A0"/>
                        </w:tcBorders>
                      </w:tcPr>
                      <w:p w14:paraId="12C25EE7" w14:textId="77777777" w:rsidR="00B9348B" w:rsidRDefault="00000000">
                        <w:pPr>
                          <w:pStyle w:val="TableParagraph"/>
                          <w:spacing w:before="21" w:line="270" w:lineRule="atLeast"/>
                          <w:ind w:left="37" w:right="1695"/>
                          <w:rPr>
                            <w:sz w:val="19"/>
                            <w:szCs w:val="19"/>
                          </w:rPr>
                        </w:pPr>
                        <w:r>
                          <w:rPr>
                            <w:w w:val="110"/>
                            <w:sz w:val="19"/>
                            <w:szCs w:val="19"/>
                          </w:rPr>
                          <w:t>7-քլոր-1.3-դիհիդրո-3-հիդրոքսի-5-ֆենիլ-2Н- 1,4- բենզոդիազեպին-2-ոն</w:t>
                        </w:r>
                      </w:p>
                    </w:tc>
                    <w:tc>
                      <w:tcPr>
                        <w:tcW w:w="1649" w:type="dxa"/>
                        <w:tcBorders>
                          <w:top w:val="double" w:sz="1" w:space="0" w:color="A0A0A0"/>
                          <w:left w:val="double" w:sz="1" w:space="0" w:color="A0A0A0"/>
                          <w:right w:val="double" w:sz="1" w:space="0" w:color="A0A0A0"/>
                        </w:tcBorders>
                      </w:tcPr>
                      <w:p w14:paraId="45BF864E" w14:textId="77777777" w:rsidR="00B9348B" w:rsidRDefault="00B9348B">
                        <w:pPr>
                          <w:pStyle w:val="TableParagraph"/>
                          <w:spacing w:before="6"/>
                          <w:rPr>
                            <w:sz w:val="20"/>
                          </w:rPr>
                        </w:pPr>
                      </w:p>
                      <w:p w14:paraId="5F9035A0" w14:textId="77777777" w:rsidR="00B9348B" w:rsidRDefault="00000000">
                        <w:pPr>
                          <w:pStyle w:val="TableParagraph"/>
                          <w:ind w:left="39"/>
                          <w:rPr>
                            <w:sz w:val="19"/>
                          </w:rPr>
                        </w:pPr>
                        <w:r>
                          <w:rPr>
                            <w:w w:val="120"/>
                            <w:sz w:val="19"/>
                          </w:rPr>
                          <w:t>0.01-0.05</w:t>
                        </w:r>
                      </w:p>
                    </w:tc>
                    <w:tc>
                      <w:tcPr>
                        <w:tcW w:w="1284" w:type="dxa"/>
                        <w:tcBorders>
                          <w:top w:val="double" w:sz="1" w:space="0" w:color="A0A0A0"/>
                          <w:left w:val="double" w:sz="1" w:space="0" w:color="A0A0A0"/>
                          <w:right w:val="double" w:sz="1" w:space="0" w:color="A0A0A0"/>
                        </w:tcBorders>
                      </w:tcPr>
                      <w:p w14:paraId="3A662C6B" w14:textId="77777777" w:rsidR="00B9348B" w:rsidRDefault="00B9348B">
                        <w:pPr>
                          <w:pStyle w:val="TableParagraph"/>
                          <w:spacing w:before="6"/>
                          <w:rPr>
                            <w:sz w:val="20"/>
                          </w:rPr>
                        </w:pPr>
                      </w:p>
                      <w:p w14:paraId="7CC2D0EC" w14:textId="77777777" w:rsidR="00B9348B" w:rsidRDefault="00000000">
                        <w:pPr>
                          <w:pStyle w:val="TableParagraph"/>
                          <w:ind w:left="41"/>
                          <w:rPr>
                            <w:sz w:val="19"/>
                          </w:rPr>
                        </w:pPr>
                        <w:r>
                          <w:rPr>
                            <w:w w:val="125"/>
                            <w:sz w:val="19"/>
                          </w:rPr>
                          <w:t>0.05-0.25</w:t>
                        </w:r>
                      </w:p>
                    </w:tc>
                    <w:tc>
                      <w:tcPr>
                        <w:tcW w:w="1106" w:type="dxa"/>
                        <w:tcBorders>
                          <w:top w:val="double" w:sz="1" w:space="0" w:color="A0A0A0"/>
                          <w:left w:val="double" w:sz="1" w:space="0" w:color="A0A0A0"/>
                          <w:right w:val="double" w:sz="1" w:space="0" w:color="A0A0A0"/>
                        </w:tcBorders>
                      </w:tcPr>
                      <w:p w14:paraId="58D5D595" w14:textId="77777777" w:rsidR="00B9348B" w:rsidRDefault="00B9348B">
                        <w:pPr>
                          <w:pStyle w:val="TableParagraph"/>
                          <w:spacing w:before="6"/>
                          <w:rPr>
                            <w:sz w:val="20"/>
                          </w:rPr>
                        </w:pPr>
                      </w:p>
                      <w:p w14:paraId="1E6FAC0B" w14:textId="77777777" w:rsidR="00B9348B" w:rsidRDefault="00000000">
                        <w:pPr>
                          <w:pStyle w:val="TableParagraph"/>
                          <w:ind w:left="39"/>
                          <w:rPr>
                            <w:sz w:val="19"/>
                          </w:rPr>
                        </w:pPr>
                        <w:r>
                          <w:rPr>
                            <w:w w:val="115"/>
                            <w:sz w:val="19"/>
                          </w:rPr>
                          <w:t>0.25-1.25</w:t>
                        </w:r>
                      </w:p>
                    </w:tc>
                  </w:tr>
                  <w:tr w:rsidR="00B9348B" w14:paraId="1F51085D" w14:textId="77777777">
                    <w:trPr>
                      <w:trHeight w:val="1019"/>
                    </w:trPr>
                    <w:tc>
                      <w:tcPr>
                        <w:tcW w:w="3412" w:type="dxa"/>
                        <w:tcBorders>
                          <w:left w:val="nil"/>
                          <w:bottom w:val="double" w:sz="1" w:space="0" w:color="A0A0A0"/>
                          <w:right w:val="double" w:sz="1" w:space="0" w:color="000000"/>
                        </w:tcBorders>
                      </w:tcPr>
                      <w:p w14:paraId="3DB9632C" w14:textId="77777777" w:rsidR="00B9348B" w:rsidRDefault="00B9348B">
                        <w:pPr>
                          <w:pStyle w:val="TableParagraph"/>
                          <w:rPr>
                            <w:sz w:val="20"/>
                          </w:rPr>
                        </w:pPr>
                      </w:p>
                      <w:p w14:paraId="0C1E551F" w14:textId="77777777" w:rsidR="00B9348B" w:rsidRDefault="00B9348B">
                        <w:pPr>
                          <w:pStyle w:val="TableParagraph"/>
                          <w:spacing w:before="7"/>
                          <w:rPr>
                            <w:sz w:val="16"/>
                          </w:rPr>
                        </w:pPr>
                      </w:p>
                      <w:p w14:paraId="02B43A57" w14:textId="77777777" w:rsidR="00B9348B" w:rsidRDefault="00000000">
                        <w:pPr>
                          <w:pStyle w:val="TableParagraph"/>
                          <w:ind w:left="51"/>
                          <w:rPr>
                            <w:sz w:val="19"/>
                            <w:szCs w:val="19"/>
                          </w:rPr>
                        </w:pPr>
                        <w:r>
                          <w:rPr>
                            <w:w w:val="120"/>
                            <w:sz w:val="19"/>
                            <w:szCs w:val="19"/>
                          </w:rPr>
                          <w:t>Թիանեպտին</w:t>
                        </w:r>
                      </w:p>
                    </w:tc>
                    <w:tc>
                      <w:tcPr>
                        <w:tcW w:w="5842" w:type="dxa"/>
                        <w:tcBorders>
                          <w:left w:val="double" w:sz="1" w:space="0" w:color="000000"/>
                          <w:bottom w:val="double" w:sz="1" w:space="0" w:color="A0A0A0"/>
                          <w:right w:val="double" w:sz="1" w:space="0" w:color="A0A0A0"/>
                        </w:tcBorders>
                      </w:tcPr>
                      <w:p w14:paraId="572ED84C" w14:textId="77777777" w:rsidR="00B9348B" w:rsidRDefault="00000000">
                        <w:pPr>
                          <w:pStyle w:val="TableParagraph"/>
                          <w:spacing w:before="13" w:line="310" w:lineRule="atLeast"/>
                          <w:ind w:left="37" w:right="623"/>
                          <w:rPr>
                            <w:sz w:val="19"/>
                            <w:szCs w:val="19"/>
                          </w:rPr>
                        </w:pPr>
                        <w:r>
                          <w:rPr>
                            <w:w w:val="110"/>
                            <w:sz w:val="19"/>
                            <w:szCs w:val="19"/>
                          </w:rPr>
                          <w:t>7-[(3-քլոր-6.11-դիհիդրո-6-մեթիլդիբենզո [c,f][1,2]տիազեպին- 11-իլ) ամինո] հեպտանաթթվի S,S- դիօքսիդ( անկախ չեզոք Նյութերի առկայությունից)</w:t>
                        </w:r>
                      </w:p>
                    </w:tc>
                    <w:tc>
                      <w:tcPr>
                        <w:tcW w:w="1649" w:type="dxa"/>
                        <w:tcBorders>
                          <w:left w:val="double" w:sz="1" w:space="0" w:color="A0A0A0"/>
                          <w:bottom w:val="double" w:sz="1" w:space="0" w:color="A0A0A0"/>
                          <w:right w:val="double" w:sz="1" w:space="0" w:color="A0A0A0"/>
                        </w:tcBorders>
                      </w:tcPr>
                      <w:p w14:paraId="3B2CBA66" w14:textId="77777777" w:rsidR="00B9348B" w:rsidRDefault="00B9348B">
                        <w:pPr>
                          <w:pStyle w:val="TableParagraph"/>
                          <w:rPr>
                            <w:sz w:val="20"/>
                          </w:rPr>
                        </w:pPr>
                      </w:p>
                      <w:p w14:paraId="3DF79CEB" w14:textId="77777777" w:rsidR="00B9348B" w:rsidRDefault="00B9348B">
                        <w:pPr>
                          <w:pStyle w:val="TableParagraph"/>
                          <w:spacing w:before="7"/>
                          <w:rPr>
                            <w:sz w:val="16"/>
                          </w:rPr>
                        </w:pPr>
                      </w:p>
                      <w:p w14:paraId="5F4BB03F" w14:textId="77777777" w:rsidR="00B9348B" w:rsidRDefault="00000000">
                        <w:pPr>
                          <w:pStyle w:val="TableParagraph"/>
                          <w:ind w:left="39"/>
                          <w:rPr>
                            <w:sz w:val="19"/>
                          </w:rPr>
                        </w:pPr>
                        <w:r>
                          <w:rPr>
                            <w:w w:val="120"/>
                            <w:sz w:val="19"/>
                          </w:rPr>
                          <w:t>0.0125-0.0625</w:t>
                        </w:r>
                      </w:p>
                    </w:tc>
                    <w:tc>
                      <w:tcPr>
                        <w:tcW w:w="1284" w:type="dxa"/>
                        <w:tcBorders>
                          <w:left w:val="double" w:sz="1" w:space="0" w:color="A0A0A0"/>
                          <w:bottom w:val="double" w:sz="1" w:space="0" w:color="A0A0A0"/>
                          <w:right w:val="double" w:sz="1" w:space="0" w:color="A0A0A0"/>
                        </w:tcBorders>
                      </w:tcPr>
                      <w:p w14:paraId="75B548A9" w14:textId="77777777" w:rsidR="00B9348B" w:rsidRDefault="00B9348B">
                        <w:pPr>
                          <w:pStyle w:val="TableParagraph"/>
                          <w:rPr>
                            <w:sz w:val="20"/>
                          </w:rPr>
                        </w:pPr>
                      </w:p>
                      <w:p w14:paraId="46B16B30" w14:textId="77777777" w:rsidR="00B9348B" w:rsidRDefault="00B9348B">
                        <w:pPr>
                          <w:pStyle w:val="TableParagraph"/>
                          <w:spacing w:before="7"/>
                          <w:rPr>
                            <w:sz w:val="16"/>
                          </w:rPr>
                        </w:pPr>
                      </w:p>
                      <w:p w14:paraId="1F69EA94" w14:textId="77777777" w:rsidR="00B9348B" w:rsidRDefault="00000000">
                        <w:pPr>
                          <w:pStyle w:val="TableParagraph"/>
                          <w:ind w:left="41"/>
                          <w:rPr>
                            <w:sz w:val="19"/>
                          </w:rPr>
                        </w:pPr>
                        <w:r>
                          <w:rPr>
                            <w:w w:val="120"/>
                            <w:sz w:val="19"/>
                          </w:rPr>
                          <w:t>0.0625-</w:t>
                        </w:r>
                      </w:p>
                      <w:p w14:paraId="3D58F6F3" w14:textId="77777777" w:rsidR="00B9348B" w:rsidRDefault="00000000">
                        <w:pPr>
                          <w:pStyle w:val="TableParagraph"/>
                          <w:spacing w:before="45"/>
                          <w:ind w:left="41"/>
                          <w:rPr>
                            <w:sz w:val="19"/>
                          </w:rPr>
                        </w:pPr>
                        <w:r>
                          <w:rPr>
                            <w:w w:val="115"/>
                            <w:sz w:val="19"/>
                          </w:rPr>
                          <w:t>0.3125</w:t>
                        </w:r>
                      </w:p>
                    </w:tc>
                    <w:tc>
                      <w:tcPr>
                        <w:tcW w:w="1106" w:type="dxa"/>
                        <w:tcBorders>
                          <w:left w:val="double" w:sz="1" w:space="0" w:color="A0A0A0"/>
                          <w:bottom w:val="double" w:sz="1" w:space="0" w:color="A0A0A0"/>
                          <w:right w:val="double" w:sz="1" w:space="0" w:color="A0A0A0"/>
                        </w:tcBorders>
                      </w:tcPr>
                      <w:p w14:paraId="1906912F" w14:textId="77777777" w:rsidR="00B9348B" w:rsidRDefault="00B9348B">
                        <w:pPr>
                          <w:pStyle w:val="TableParagraph"/>
                          <w:spacing w:before="11"/>
                          <w:rPr>
                            <w:sz w:val="20"/>
                          </w:rPr>
                        </w:pPr>
                      </w:p>
                      <w:p w14:paraId="2BFC87CD" w14:textId="77777777" w:rsidR="00B9348B" w:rsidRDefault="00000000">
                        <w:pPr>
                          <w:pStyle w:val="TableParagraph"/>
                          <w:ind w:left="39"/>
                          <w:rPr>
                            <w:sz w:val="19"/>
                          </w:rPr>
                        </w:pPr>
                        <w:r>
                          <w:rPr>
                            <w:w w:val="110"/>
                            <w:sz w:val="19"/>
                          </w:rPr>
                          <w:t>0.3125-</w:t>
                        </w:r>
                      </w:p>
                      <w:p w14:paraId="11F28124" w14:textId="77777777" w:rsidR="00B9348B" w:rsidRDefault="00000000">
                        <w:pPr>
                          <w:pStyle w:val="TableParagraph"/>
                          <w:spacing w:before="89"/>
                          <w:ind w:left="39"/>
                          <w:rPr>
                            <w:sz w:val="19"/>
                          </w:rPr>
                        </w:pPr>
                        <w:r>
                          <w:rPr>
                            <w:w w:val="110"/>
                            <w:sz w:val="19"/>
                          </w:rPr>
                          <w:t>1.5625</w:t>
                        </w:r>
                      </w:p>
                    </w:tc>
                  </w:tr>
                </w:tbl>
                <w:p w14:paraId="02BA99CD" w14:textId="77777777" w:rsidR="00B9348B" w:rsidRDefault="00B9348B">
                  <w:pPr>
                    <w:pStyle w:val="BodyText"/>
                  </w:pPr>
                </w:p>
              </w:txbxContent>
            </v:textbox>
            <w10:wrap anchorx="page" anchory="page"/>
          </v:shape>
        </w:pict>
      </w:r>
      <w:r>
        <w:rPr>
          <w:w w:val="130"/>
        </w:rPr>
        <w:t>69</w:t>
      </w:r>
    </w:p>
    <w:p w14:paraId="28E03371" w14:textId="77777777" w:rsidR="00B9348B" w:rsidRDefault="00000000">
      <w:pPr>
        <w:pStyle w:val="BodyText"/>
        <w:spacing w:before="41"/>
        <w:ind w:right="176"/>
        <w:jc w:val="right"/>
      </w:pPr>
      <w:r>
        <w:rPr>
          <w:w w:val="131"/>
        </w:rPr>
        <w:t>.</w:t>
      </w:r>
    </w:p>
    <w:p w14:paraId="3C224540" w14:textId="77777777" w:rsidR="00B9348B" w:rsidRDefault="00000000">
      <w:pPr>
        <w:pStyle w:val="BodyText"/>
        <w:spacing w:before="144"/>
        <w:ind w:left="373" w:right="39"/>
        <w:jc w:val="center"/>
      </w:pPr>
      <w:r>
        <w:rPr>
          <w:w w:val="120"/>
        </w:rPr>
        <w:t>70.</w:t>
      </w:r>
    </w:p>
    <w:p w14:paraId="09C781DE" w14:textId="77777777" w:rsidR="00B9348B" w:rsidRDefault="00B9348B">
      <w:pPr>
        <w:pStyle w:val="BodyText"/>
        <w:rPr>
          <w:sz w:val="20"/>
        </w:rPr>
      </w:pPr>
    </w:p>
    <w:p w14:paraId="45CDDE6A" w14:textId="77777777" w:rsidR="00B9348B" w:rsidRDefault="00000000">
      <w:pPr>
        <w:pStyle w:val="BodyText"/>
        <w:spacing w:before="115"/>
        <w:ind w:left="433"/>
      </w:pPr>
      <w:r>
        <w:t>71.</w:t>
      </w:r>
    </w:p>
    <w:p w14:paraId="05DA6E44" w14:textId="77777777" w:rsidR="00B9348B" w:rsidRDefault="00B9348B">
      <w:pPr>
        <w:pStyle w:val="BodyText"/>
        <w:rPr>
          <w:sz w:val="20"/>
        </w:rPr>
      </w:pPr>
    </w:p>
    <w:p w14:paraId="27C4CD71" w14:textId="77777777" w:rsidR="00B9348B" w:rsidRDefault="00000000">
      <w:pPr>
        <w:pStyle w:val="BodyText"/>
        <w:spacing w:before="142"/>
        <w:ind w:left="373" w:right="40"/>
        <w:jc w:val="center"/>
      </w:pPr>
      <w:r>
        <w:rPr>
          <w:w w:val="115"/>
        </w:rPr>
        <w:t>72.</w:t>
      </w:r>
    </w:p>
    <w:p w14:paraId="440A3E5E" w14:textId="77777777" w:rsidR="00B9348B" w:rsidRDefault="00B9348B">
      <w:pPr>
        <w:pStyle w:val="BodyText"/>
        <w:rPr>
          <w:sz w:val="20"/>
        </w:rPr>
      </w:pPr>
    </w:p>
    <w:p w14:paraId="58077F94" w14:textId="77777777" w:rsidR="00B9348B" w:rsidRDefault="00B9348B">
      <w:pPr>
        <w:pStyle w:val="BodyText"/>
        <w:spacing w:before="3"/>
      </w:pPr>
    </w:p>
    <w:p w14:paraId="32B62C08" w14:textId="77777777" w:rsidR="00B9348B" w:rsidRDefault="00000000">
      <w:pPr>
        <w:pStyle w:val="BodyText"/>
        <w:ind w:left="373" w:right="35"/>
        <w:jc w:val="center"/>
      </w:pPr>
      <w:r>
        <w:rPr>
          <w:w w:val="115"/>
        </w:rPr>
        <w:t>73.</w:t>
      </w:r>
    </w:p>
    <w:p w14:paraId="11C3EB87" w14:textId="77777777" w:rsidR="00B9348B" w:rsidRDefault="00B9348B">
      <w:pPr>
        <w:pStyle w:val="BodyText"/>
        <w:rPr>
          <w:sz w:val="20"/>
        </w:rPr>
      </w:pPr>
    </w:p>
    <w:p w14:paraId="242F4B7F" w14:textId="77777777" w:rsidR="00B9348B" w:rsidRDefault="00B9348B">
      <w:pPr>
        <w:pStyle w:val="BodyText"/>
        <w:spacing w:before="3"/>
        <w:rPr>
          <w:sz w:val="16"/>
        </w:rPr>
      </w:pPr>
    </w:p>
    <w:p w14:paraId="45701C7B" w14:textId="77777777" w:rsidR="00B9348B" w:rsidRDefault="00000000">
      <w:pPr>
        <w:pStyle w:val="BodyText"/>
        <w:spacing w:before="1"/>
        <w:ind w:left="373" w:right="40"/>
        <w:jc w:val="center"/>
      </w:pPr>
      <w:r>
        <w:rPr>
          <w:w w:val="115"/>
        </w:rPr>
        <w:t>74.</w:t>
      </w:r>
    </w:p>
    <w:p w14:paraId="79017040" w14:textId="77777777" w:rsidR="00B9348B" w:rsidRDefault="00B9348B">
      <w:pPr>
        <w:pStyle w:val="BodyText"/>
        <w:rPr>
          <w:sz w:val="20"/>
        </w:rPr>
      </w:pPr>
    </w:p>
    <w:p w14:paraId="473C31B9" w14:textId="77777777" w:rsidR="00B9348B" w:rsidRDefault="00000000">
      <w:pPr>
        <w:pStyle w:val="BodyText"/>
        <w:spacing w:before="139"/>
        <w:ind w:left="373" w:right="44"/>
        <w:jc w:val="center"/>
      </w:pPr>
      <w:r>
        <w:rPr>
          <w:w w:val="120"/>
        </w:rPr>
        <w:t>75.</w:t>
      </w:r>
    </w:p>
    <w:p w14:paraId="6B4C6464" w14:textId="77777777" w:rsidR="00B9348B" w:rsidRDefault="00B9348B">
      <w:pPr>
        <w:pStyle w:val="BodyText"/>
        <w:rPr>
          <w:sz w:val="20"/>
        </w:rPr>
      </w:pPr>
    </w:p>
    <w:p w14:paraId="6CB43687" w14:textId="77777777" w:rsidR="00B9348B" w:rsidRDefault="00000000">
      <w:pPr>
        <w:pStyle w:val="BodyText"/>
        <w:spacing w:before="171"/>
        <w:ind w:left="373" w:right="39"/>
        <w:jc w:val="center"/>
      </w:pPr>
      <w:r>
        <w:rPr>
          <w:w w:val="120"/>
        </w:rPr>
        <w:t>76.</w:t>
      </w:r>
    </w:p>
    <w:p w14:paraId="589CCFF4" w14:textId="77777777" w:rsidR="00B9348B" w:rsidRDefault="00B9348B">
      <w:pPr>
        <w:pStyle w:val="BodyText"/>
        <w:rPr>
          <w:sz w:val="20"/>
        </w:rPr>
      </w:pPr>
    </w:p>
    <w:p w14:paraId="12E2A7AC" w14:textId="77777777" w:rsidR="00B9348B" w:rsidRDefault="00000000">
      <w:pPr>
        <w:pStyle w:val="BodyText"/>
        <w:spacing w:before="139"/>
        <w:ind w:left="373" w:right="37"/>
        <w:jc w:val="center"/>
      </w:pPr>
      <w:r>
        <w:rPr>
          <w:w w:val="110"/>
        </w:rPr>
        <w:t>77.</w:t>
      </w:r>
    </w:p>
    <w:p w14:paraId="1C4737C5" w14:textId="77777777" w:rsidR="00B9348B" w:rsidRDefault="00B9348B">
      <w:pPr>
        <w:pStyle w:val="BodyText"/>
        <w:rPr>
          <w:sz w:val="20"/>
        </w:rPr>
      </w:pPr>
    </w:p>
    <w:p w14:paraId="73334293" w14:textId="77777777" w:rsidR="00B9348B" w:rsidRDefault="00000000">
      <w:pPr>
        <w:pStyle w:val="BodyText"/>
        <w:spacing w:before="116"/>
        <w:ind w:left="373" w:right="39"/>
        <w:jc w:val="center"/>
      </w:pPr>
      <w:r>
        <w:rPr>
          <w:w w:val="120"/>
        </w:rPr>
        <w:t>78.</w:t>
      </w:r>
    </w:p>
    <w:p w14:paraId="108E0295" w14:textId="77777777" w:rsidR="00B9348B" w:rsidRDefault="00B9348B">
      <w:pPr>
        <w:pStyle w:val="BodyText"/>
        <w:rPr>
          <w:sz w:val="20"/>
        </w:rPr>
      </w:pPr>
    </w:p>
    <w:p w14:paraId="3305C74D" w14:textId="77777777" w:rsidR="00B9348B" w:rsidRDefault="00000000">
      <w:pPr>
        <w:pStyle w:val="BodyText"/>
        <w:spacing w:before="116"/>
        <w:ind w:left="373" w:right="39"/>
        <w:jc w:val="center"/>
      </w:pPr>
      <w:r>
        <w:rPr>
          <w:w w:val="120"/>
        </w:rPr>
        <w:t>79.</w:t>
      </w:r>
    </w:p>
    <w:p w14:paraId="7FBB9F26" w14:textId="77777777" w:rsidR="00B9348B" w:rsidRDefault="00B9348B">
      <w:pPr>
        <w:pStyle w:val="BodyText"/>
        <w:rPr>
          <w:sz w:val="20"/>
        </w:rPr>
      </w:pPr>
    </w:p>
    <w:p w14:paraId="5BD56E43" w14:textId="77777777" w:rsidR="00B9348B" w:rsidRDefault="00000000">
      <w:pPr>
        <w:pStyle w:val="BodyText"/>
        <w:spacing w:before="141"/>
        <w:ind w:left="373" w:right="40"/>
        <w:jc w:val="center"/>
      </w:pPr>
      <w:r>
        <w:rPr>
          <w:w w:val="135"/>
        </w:rPr>
        <w:t>80</w:t>
      </w:r>
    </w:p>
    <w:p w14:paraId="25F3EB1D" w14:textId="77777777" w:rsidR="00B9348B" w:rsidRDefault="00000000">
      <w:pPr>
        <w:pStyle w:val="BodyText"/>
        <w:spacing w:before="44"/>
        <w:ind w:right="179"/>
        <w:jc w:val="right"/>
      </w:pPr>
      <w:r>
        <w:rPr>
          <w:w w:val="131"/>
        </w:rPr>
        <w:t>.</w:t>
      </w:r>
    </w:p>
    <w:p w14:paraId="198F8B28" w14:textId="77777777" w:rsidR="00B9348B" w:rsidRDefault="00B9348B">
      <w:pPr>
        <w:pStyle w:val="BodyText"/>
        <w:spacing w:before="5"/>
        <w:rPr>
          <w:sz w:val="16"/>
        </w:rPr>
      </w:pPr>
    </w:p>
    <w:p w14:paraId="32DA4C48" w14:textId="77777777" w:rsidR="00B9348B" w:rsidRDefault="00000000">
      <w:pPr>
        <w:pStyle w:val="BodyText"/>
        <w:ind w:left="373" w:right="42"/>
        <w:jc w:val="center"/>
      </w:pPr>
      <w:r>
        <w:rPr>
          <w:w w:val="110"/>
        </w:rPr>
        <w:t>81.</w:t>
      </w:r>
    </w:p>
    <w:p w14:paraId="7BAD3C52" w14:textId="77777777" w:rsidR="00B9348B" w:rsidRDefault="00B9348B">
      <w:pPr>
        <w:pStyle w:val="BodyText"/>
        <w:rPr>
          <w:sz w:val="20"/>
        </w:rPr>
      </w:pPr>
    </w:p>
    <w:p w14:paraId="3FF011A5" w14:textId="77777777" w:rsidR="00B9348B" w:rsidRDefault="00B9348B">
      <w:pPr>
        <w:pStyle w:val="BodyText"/>
        <w:spacing w:before="4"/>
        <w:rPr>
          <w:sz w:val="16"/>
        </w:rPr>
      </w:pPr>
    </w:p>
    <w:p w14:paraId="77E1CA85" w14:textId="77777777" w:rsidR="00B9348B" w:rsidRDefault="00000000">
      <w:pPr>
        <w:pStyle w:val="BodyText"/>
        <w:ind w:left="373" w:right="41"/>
        <w:jc w:val="center"/>
      </w:pPr>
      <w:r>
        <w:rPr>
          <w:w w:val="125"/>
        </w:rPr>
        <w:t>82.</w:t>
      </w:r>
    </w:p>
    <w:p w14:paraId="2C233984" w14:textId="77777777" w:rsidR="00B9348B" w:rsidRDefault="00B9348B">
      <w:pPr>
        <w:pStyle w:val="BodyText"/>
        <w:rPr>
          <w:sz w:val="20"/>
        </w:rPr>
      </w:pPr>
    </w:p>
    <w:p w14:paraId="5E6257B1" w14:textId="77777777" w:rsidR="00B9348B" w:rsidRDefault="00000000">
      <w:pPr>
        <w:pStyle w:val="BodyText"/>
        <w:spacing w:before="166"/>
        <w:ind w:left="373" w:right="46"/>
        <w:jc w:val="center"/>
      </w:pPr>
      <w:r>
        <w:rPr>
          <w:w w:val="125"/>
        </w:rPr>
        <w:t>83.</w:t>
      </w:r>
    </w:p>
    <w:p w14:paraId="7DCAF9DD" w14:textId="77777777" w:rsidR="00B9348B" w:rsidRDefault="00B9348B">
      <w:pPr>
        <w:pStyle w:val="BodyText"/>
        <w:rPr>
          <w:sz w:val="20"/>
        </w:rPr>
      </w:pPr>
    </w:p>
    <w:p w14:paraId="6EE087F2" w14:textId="77777777" w:rsidR="00B9348B" w:rsidRDefault="00B9348B">
      <w:pPr>
        <w:pStyle w:val="BodyText"/>
        <w:spacing w:before="2"/>
        <w:rPr>
          <w:sz w:val="29"/>
        </w:rPr>
      </w:pPr>
    </w:p>
    <w:p w14:paraId="36CC4813" w14:textId="77777777" w:rsidR="00B9348B" w:rsidRDefault="00000000">
      <w:pPr>
        <w:pStyle w:val="BodyText"/>
        <w:ind w:left="373" w:right="46"/>
        <w:jc w:val="center"/>
      </w:pPr>
      <w:r>
        <w:rPr>
          <w:w w:val="130"/>
        </w:rPr>
        <w:t>84.</w:t>
      </w:r>
    </w:p>
    <w:p w14:paraId="55F5CFCD" w14:textId="77777777" w:rsidR="00B9348B" w:rsidRDefault="00000000">
      <w:pPr>
        <w:pStyle w:val="BodyText"/>
        <w:spacing w:before="5"/>
        <w:rPr>
          <w:sz w:val="21"/>
        </w:rPr>
      </w:pPr>
      <w:r>
        <w:br w:type="column"/>
      </w:r>
    </w:p>
    <w:p w14:paraId="5231CF93" w14:textId="77777777" w:rsidR="00B9348B" w:rsidRDefault="00000000">
      <w:pPr>
        <w:pStyle w:val="BodyText"/>
        <w:spacing w:before="1"/>
        <w:ind w:left="392"/>
      </w:pPr>
      <w:r>
        <w:rPr>
          <w:w w:val="105"/>
        </w:rPr>
        <w:t>1.25</w:t>
      </w:r>
    </w:p>
    <w:p w14:paraId="5BF52E04" w14:textId="77777777" w:rsidR="00B9348B" w:rsidRDefault="00B9348B">
      <w:pPr>
        <w:pStyle w:val="BodyText"/>
        <w:rPr>
          <w:sz w:val="20"/>
        </w:rPr>
      </w:pPr>
    </w:p>
    <w:p w14:paraId="67F333B4" w14:textId="77777777" w:rsidR="00B9348B" w:rsidRDefault="00000000">
      <w:pPr>
        <w:pStyle w:val="BodyText"/>
        <w:spacing w:before="173"/>
        <w:ind w:left="392"/>
      </w:pPr>
      <w:r>
        <w:rPr>
          <w:w w:val="130"/>
        </w:rPr>
        <w:t>50</w:t>
      </w:r>
    </w:p>
    <w:p w14:paraId="781381F0" w14:textId="77777777" w:rsidR="00B9348B" w:rsidRDefault="00B9348B">
      <w:pPr>
        <w:pStyle w:val="BodyText"/>
        <w:rPr>
          <w:sz w:val="20"/>
        </w:rPr>
      </w:pPr>
    </w:p>
    <w:p w14:paraId="1F6CD691" w14:textId="77777777" w:rsidR="00B9348B" w:rsidRDefault="00000000">
      <w:pPr>
        <w:pStyle w:val="BodyText"/>
        <w:spacing w:before="118"/>
        <w:ind w:left="395"/>
      </w:pPr>
      <w:r>
        <w:rPr>
          <w:w w:val="105"/>
        </w:rPr>
        <w:t>12.5</w:t>
      </w:r>
    </w:p>
    <w:p w14:paraId="2D702E40" w14:textId="77777777" w:rsidR="00B9348B" w:rsidRDefault="00B9348B">
      <w:pPr>
        <w:pStyle w:val="BodyText"/>
        <w:rPr>
          <w:sz w:val="20"/>
        </w:rPr>
      </w:pPr>
    </w:p>
    <w:p w14:paraId="43AB2238" w14:textId="77777777" w:rsidR="00B9348B" w:rsidRDefault="00000000">
      <w:pPr>
        <w:pStyle w:val="BodyText"/>
        <w:spacing w:before="142"/>
        <w:ind w:left="392"/>
      </w:pPr>
      <w:r>
        <w:rPr>
          <w:w w:val="130"/>
        </w:rPr>
        <w:t>0.625</w:t>
      </w:r>
    </w:p>
    <w:p w14:paraId="174C9770" w14:textId="77777777" w:rsidR="00B9348B" w:rsidRDefault="00B9348B">
      <w:pPr>
        <w:pStyle w:val="BodyText"/>
        <w:rPr>
          <w:sz w:val="20"/>
        </w:rPr>
      </w:pPr>
    </w:p>
    <w:p w14:paraId="705A5609" w14:textId="77777777" w:rsidR="00B9348B" w:rsidRDefault="00B9348B">
      <w:pPr>
        <w:pStyle w:val="BodyText"/>
        <w:spacing w:before="2"/>
      </w:pPr>
    </w:p>
    <w:p w14:paraId="54A399DE" w14:textId="77777777" w:rsidR="00B9348B" w:rsidRDefault="00000000">
      <w:pPr>
        <w:pStyle w:val="BodyText"/>
        <w:ind w:left="392"/>
      </w:pPr>
      <w:r>
        <w:rPr>
          <w:w w:val="105"/>
        </w:rPr>
        <w:t>1.25</w:t>
      </w:r>
    </w:p>
    <w:p w14:paraId="2352CA91" w14:textId="77777777" w:rsidR="00B9348B" w:rsidRDefault="00B9348B">
      <w:pPr>
        <w:pStyle w:val="BodyText"/>
        <w:rPr>
          <w:sz w:val="20"/>
        </w:rPr>
      </w:pPr>
    </w:p>
    <w:p w14:paraId="3A31EC40" w14:textId="77777777" w:rsidR="00B9348B" w:rsidRDefault="00B9348B">
      <w:pPr>
        <w:pStyle w:val="BodyText"/>
        <w:spacing w:before="9"/>
        <w:rPr>
          <w:sz w:val="18"/>
        </w:rPr>
      </w:pPr>
    </w:p>
    <w:p w14:paraId="28412958" w14:textId="77777777" w:rsidR="00B9348B" w:rsidRDefault="00000000">
      <w:pPr>
        <w:pStyle w:val="BodyText"/>
        <w:spacing w:before="1"/>
        <w:ind w:left="392"/>
      </w:pPr>
      <w:r>
        <w:rPr>
          <w:w w:val="125"/>
        </w:rPr>
        <w:t>6.25</w:t>
      </w:r>
    </w:p>
    <w:p w14:paraId="66DBE37E" w14:textId="77777777" w:rsidR="00B9348B" w:rsidRDefault="00B9348B">
      <w:pPr>
        <w:pStyle w:val="BodyText"/>
        <w:rPr>
          <w:sz w:val="20"/>
        </w:rPr>
      </w:pPr>
    </w:p>
    <w:p w14:paraId="1CB34067" w14:textId="77777777" w:rsidR="00B9348B" w:rsidRDefault="00000000">
      <w:pPr>
        <w:pStyle w:val="BodyText"/>
        <w:spacing w:before="168"/>
        <w:ind w:left="392"/>
      </w:pPr>
      <w:r>
        <w:rPr>
          <w:w w:val="105"/>
        </w:rPr>
        <w:t>31.25</w:t>
      </w:r>
    </w:p>
    <w:p w14:paraId="23BA6AEA" w14:textId="77777777" w:rsidR="00B9348B" w:rsidRDefault="00B9348B">
      <w:pPr>
        <w:pStyle w:val="BodyText"/>
        <w:rPr>
          <w:sz w:val="20"/>
        </w:rPr>
      </w:pPr>
    </w:p>
    <w:p w14:paraId="41A44F07" w14:textId="77777777" w:rsidR="00B9348B" w:rsidRDefault="00000000">
      <w:pPr>
        <w:pStyle w:val="BodyText"/>
        <w:spacing w:before="168"/>
        <w:ind w:left="392"/>
      </w:pPr>
      <w:r>
        <w:rPr>
          <w:w w:val="125"/>
        </w:rPr>
        <w:t>0.25</w:t>
      </w:r>
    </w:p>
    <w:p w14:paraId="577885F9" w14:textId="77777777" w:rsidR="00B9348B" w:rsidRDefault="00B9348B">
      <w:pPr>
        <w:pStyle w:val="BodyText"/>
        <w:rPr>
          <w:sz w:val="20"/>
        </w:rPr>
      </w:pPr>
    </w:p>
    <w:p w14:paraId="45B897C5" w14:textId="77777777" w:rsidR="00B9348B" w:rsidRDefault="00000000">
      <w:pPr>
        <w:pStyle w:val="BodyText"/>
        <w:spacing w:before="142"/>
        <w:ind w:left="392"/>
      </w:pPr>
      <w:r>
        <w:rPr>
          <w:w w:val="105"/>
        </w:rPr>
        <w:t>1.25</w:t>
      </w:r>
    </w:p>
    <w:p w14:paraId="55A33323" w14:textId="77777777" w:rsidR="00B9348B" w:rsidRDefault="00B9348B">
      <w:pPr>
        <w:pStyle w:val="BodyText"/>
        <w:rPr>
          <w:sz w:val="20"/>
        </w:rPr>
      </w:pPr>
    </w:p>
    <w:p w14:paraId="70EDA5FF" w14:textId="77777777" w:rsidR="00B9348B" w:rsidRDefault="00000000">
      <w:pPr>
        <w:pStyle w:val="BodyText"/>
        <w:spacing w:before="142"/>
        <w:ind w:left="392"/>
      </w:pPr>
      <w:r>
        <w:rPr>
          <w:w w:val="105"/>
        </w:rPr>
        <w:t>1.25</w:t>
      </w:r>
    </w:p>
    <w:p w14:paraId="68061122" w14:textId="77777777" w:rsidR="00B9348B" w:rsidRDefault="00B9348B">
      <w:pPr>
        <w:pStyle w:val="BodyText"/>
        <w:rPr>
          <w:sz w:val="20"/>
        </w:rPr>
      </w:pPr>
    </w:p>
    <w:p w14:paraId="4BCC3BF6" w14:textId="77777777" w:rsidR="00B9348B" w:rsidRDefault="00000000">
      <w:pPr>
        <w:pStyle w:val="BodyText"/>
        <w:spacing w:before="142"/>
        <w:ind w:left="393"/>
      </w:pPr>
      <w:r>
        <w:rPr>
          <w:w w:val="115"/>
        </w:rPr>
        <w:t>25</w:t>
      </w:r>
    </w:p>
    <w:p w14:paraId="75253ACF" w14:textId="77777777" w:rsidR="00B9348B" w:rsidRDefault="00B9348B">
      <w:pPr>
        <w:pStyle w:val="BodyText"/>
        <w:rPr>
          <w:sz w:val="20"/>
        </w:rPr>
      </w:pPr>
    </w:p>
    <w:p w14:paraId="304E0D5D" w14:textId="77777777" w:rsidR="00B9348B" w:rsidRDefault="00000000">
      <w:pPr>
        <w:pStyle w:val="BodyText"/>
        <w:spacing w:before="147"/>
        <w:ind w:left="392"/>
      </w:pPr>
      <w:r>
        <w:rPr>
          <w:w w:val="130"/>
        </w:rPr>
        <w:t>0.625</w:t>
      </w:r>
    </w:p>
    <w:p w14:paraId="3D636D7F" w14:textId="77777777" w:rsidR="00B9348B" w:rsidRDefault="00B9348B">
      <w:pPr>
        <w:pStyle w:val="BodyText"/>
        <w:rPr>
          <w:sz w:val="20"/>
        </w:rPr>
      </w:pPr>
    </w:p>
    <w:p w14:paraId="2A6C6A45" w14:textId="77777777" w:rsidR="00B9348B" w:rsidRDefault="00B9348B">
      <w:pPr>
        <w:pStyle w:val="BodyText"/>
      </w:pPr>
    </w:p>
    <w:p w14:paraId="1C359756" w14:textId="77777777" w:rsidR="00B9348B" w:rsidRDefault="00000000">
      <w:pPr>
        <w:pStyle w:val="BodyText"/>
        <w:ind w:left="392"/>
      </w:pPr>
      <w:r>
        <w:rPr>
          <w:w w:val="105"/>
        </w:rPr>
        <w:t>3.125</w:t>
      </w:r>
    </w:p>
    <w:p w14:paraId="4EFB6F8B" w14:textId="77777777" w:rsidR="00B9348B" w:rsidRDefault="00B9348B">
      <w:pPr>
        <w:pStyle w:val="BodyText"/>
        <w:rPr>
          <w:sz w:val="20"/>
        </w:rPr>
      </w:pPr>
    </w:p>
    <w:p w14:paraId="1EF31545" w14:textId="77777777" w:rsidR="00B9348B" w:rsidRDefault="00B9348B">
      <w:pPr>
        <w:pStyle w:val="BodyText"/>
        <w:spacing w:before="9"/>
        <w:rPr>
          <w:sz w:val="18"/>
        </w:rPr>
      </w:pPr>
    </w:p>
    <w:p w14:paraId="6E83AF83" w14:textId="77777777" w:rsidR="00B9348B" w:rsidRDefault="00000000">
      <w:pPr>
        <w:pStyle w:val="BodyText"/>
        <w:spacing w:before="1"/>
        <w:ind w:left="392"/>
      </w:pPr>
      <w:r>
        <w:rPr>
          <w:w w:val="105"/>
        </w:rPr>
        <w:t>1.25</w:t>
      </w:r>
    </w:p>
    <w:p w14:paraId="4CF11E50" w14:textId="77777777" w:rsidR="00B9348B" w:rsidRDefault="00B9348B">
      <w:pPr>
        <w:pStyle w:val="BodyText"/>
        <w:rPr>
          <w:sz w:val="20"/>
        </w:rPr>
      </w:pPr>
    </w:p>
    <w:p w14:paraId="5924C84A" w14:textId="77777777" w:rsidR="00B9348B" w:rsidRDefault="00000000">
      <w:pPr>
        <w:pStyle w:val="BodyText"/>
        <w:spacing w:before="168"/>
        <w:ind w:left="392"/>
      </w:pPr>
      <w:r>
        <w:rPr>
          <w:w w:val="105"/>
        </w:rPr>
        <w:t>1.25</w:t>
      </w:r>
    </w:p>
    <w:p w14:paraId="7324A7EE" w14:textId="77777777" w:rsidR="00B9348B" w:rsidRDefault="00B9348B">
      <w:pPr>
        <w:pStyle w:val="BodyText"/>
        <w:rPr>
          <w:sz w:val="20"/>
        </w:rPr>
      </w:pPr>
    </w:p>
    <w:p w14:paraId="604B48A0" w14:textId="77777777" w:rsidR="00B9348B" w:rsidRDefault="00B9348B">
      <w:pPr>
        <w:pStyle w:val="BodyText"/>
        <w:rPr>
          <w:sz w:val="20"/>
        </w:rPr>
      </w:pPr>
    </w:p>
    <w:p w14:paraId="432E0302" w14:textId="77777777" w:rsidR="00B9348B" w:rsidRDefault="00000000">
      <w:pPr>
        <w:pStyle w:val="BodyText"/>
        <w:spacing w:before="123"/>
        <w:ind w:left="392"/>
      </w:pPr>
      <w:r>
        <w:rPr>
          <w:w w:val="110"/>
        </w:rPr>
        <w:t>1.5625</w:t>
      </w:r>
    </w:p>
    <w:p w14:paraId="5736383F" w14:textId="77777777" w:rsidR="00B9348B" w:rsidRDefault="00B9348B">
      <w:pPr>
        <w:sectPr w:rsidR="00B9348B">
          <w:pgSz w:w="16840" w:h="11910" w:orient="landscape"/>
          <w:pgMar w:top="1100" w:right="520" w:bottom="280" w:left="800" w:header="720" w:footer="720" w:gutter="0"/>
          <w:cols w:num="2" w:space="720" w:equalWidth="0">
            <w:col w:w="769" w:space="12908"/>
            <w:col w:w="1843"/>
          </w:cols>
        </w:sectPr>
      </w:pPr>
    </w:p>
    <w:tbl>
      <w:tblPr>
        <w:tblW w:w="0" w:type="auto"/>
        <w:tblInd w:w="367"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left w:w="0" w:type="dxa"/>
          <w:right w:w="0" w:type="dxa"/>
        </w:tblCellMar>
        <w:tblLook w:val="01E0" w:firstRow="1" w:lastRow="1" w:firstColumn="1" w:lastColumn="1" w:noHBand="0" w:noVBand="0"/>
      </w:tblPr>
      <w:tblGrid>
        <w:gridCol w:w="378"/>
        <w:gridCol w:w="3410"/>
        <w:gridCol w:w="5841"/>
        <w:gridCol w:w="1648"/>
        <w:gridCol w:w="1283"/>
        <w:gridCol w:w="1105"/>
        <w:gridCol w:w="815"/>
      </w:tblGrid>
      <w:tr w:rsidR="00B9348B" w14:paraId="681FF907" w14:textId="77777777">
        <w:trPr>
          <w:trHeight w:val="695"/>
        </w:trPr>
        <w:tc>
          <w:tcPr>
            <w:tcW w:w="378" w:type="dxa"/>
            <w:tcBorders>
              <w:top w:val="nil"/>
              <w:bottom w:val="nil"/>
              <w:right w:val="double" w:sz="1" w:space="0" w:color="EFEFEF"/>
            </w:tcBorders>
          </w:tcPr>
          <w:p w14:paraId="56189E87" w14:textId="77777777" w:rsidR="00B9348B" w:rsidRDefault="00000000">
            <w:pPr>
              <w:pStyle w:val="TableParagraph"/>
              <w:spacing w:before="128"/>
              <w:ind w:left="85"/>
              <w:rPr>
                <w:sz w:val="19"/>
              </w:rPr>
            </w:pPr>
            <w:r>
              <w:rPr>
                <w:w w:val="130"/>
                <w:sz w:val="19"/>
              </w:rPr>
              <w:lastRenderedPageBreak/>
              <w:t>85</w:t>
            </w:r>
          </w:p>
          <w:p w14:paraId="0986927D" w14:textId="77777777" w:rsidR="00B9348B" w:rsidRDefault="00000000">
            <w:pPr>
              <w:pStyle w:val="TableParagraph"/>
              <w:spacing w:before="41"/>
              <w:ind w:left="181"/>
              <w:rPr>
                <w:sz w:val="19"/>
              </w:rPr>
            </w:pPr>
            <w:r>
              <w:rPr>
                <w:w w:val="131"/>
                <w:sz w:val="19"/>
              </w:rPr>
              <w:t>.</w:t>
            </w:r>
          </w:p>
        </w:tc>
        <w:tc>
          <w:tcPr>
            <w:tcW w:w="3410" w:type="dxa"/>
            <w:tcBorders>
              <w:top w:val="double" w:sz="1" w:space="0" w:color="A0A0A0"/>
              <w:left w:val="double" w:sz="1" w:space="0" w:color="EFEFEF"/>
              <w:bottom w:val="double" w:sz="1" w:space="0" w:color="EFEFEF"/>
              <w:right w:val="double" w:sz="1" w:space="0" w:color="EFEFEF"/>
            </w:tcBorders>
          </w:tcPr>
          <w:p w14:paraId="0AAE790A" w14:textId="77777777" w:rsidR="00B9348B" w:rsidRDefault="00B9348B">
            <w:pPr>
              <w:pStyle w:val="TableParagraph"/>
              <w:spacing w:before="9"/>
            </w:pPr>
          </w:p>
          <w:p w14:paraId="62662DE0" w14:textId="77777777" w:rsidR="00B9348B" w:rsidRDefault="00000000">
            <w:pPr>
              <w:pStyle w:val="TableParagraph"/>
              <w:ind w:left="65"/>
              <w:rPr>
                <w:sz w:val="19"/>
                <w:szCs w:val="19"/>
              </w:rPr>
            </w:pPr>
            <w:r>
              <w:rPr>
                <w:w w:val="120"/>
                <w:sz w:val="19"/>
                <w:szCs w:val="19"/>
              </w:rPr>
              <w:t>Ֆենդիմետրազին</w:t>
            </w:r>
          </w:p>
        </w:tc>
        <w:tc>
          <w:tcPr>
            <w:tcW w:w="5841" w:type="dxa"/>
            <w:tcBorders>
              <w:top w:val="double" w:sz="1" w:space="0" w:color="A0A0A0"/>
              <w:left w:val="double" w:sz="1" w:space="0" w:color="EFEFEF"/>
              <w:bottom w:val="double" w:sz="1" w:space="0" w:color="EFEFEF"/>
              <w:right w:val="double" w:sz="1" w:space="0" w:color="A0A0A0"/>
            </w:tcBorders>
          </w:tcPr>
          <w:p w14:paraId="04FAE1E4" w14:textId="77777777" w:rsidR="00B9348B" w:rsidRDefault="00000000">
            <w:pPr>
              <w:pStyle w:val="TableParagraph"/>
              <w:spacing w:before="102"/>
              <w:ind w:left="61"/>
              <w:rPr>
                <w:sz w:val="19"/>
                <w:szCs w:val="19"/>
              </w:rPr>
            </w:pPr>
            <w:r>
              <w:rPr>
                <w:w w:val="115"/>
                <w:sz w:val="19"/>
                <w:szCs w:val="19"/>
              </w:rPr>
              <w:t>(+)-3,4-դիմեթիլ-2-ֆենիլմորֆոլին. (+)-(2S,3S)-3,4-դիմեթիլ-2-</w:t>
            </w:r>
          </w:p>
          <w:p w14:paraId="27B89071" w14:textId="77777777" w:rsidR="00B9348B" w:rsidRDefault="00000000">
            <w:pPr>
              <w:pStyle w:val="TableParagraph"/>
              <w:spacing w:before="91"/>
              <w:ind w:left="61"/>
              <w:rPr>
                <w:sz w:val="19"/>
                <w:szCs w:val="19"/>
              </w:rPr>
            </w:pPr>
            <w:r>
              <w:rPr>
                <w:w w:val="120"/>
                <w:sz w:val="19"/>
                <w:szCs w:val="19"/>
              </w:rPr>
              <w:t>ֆենիլմորֆոլին</w:t>
            </w:r>
          </w:p>
        </w:tc>
        <w:tc>
          <w:tcPr>
            <w:tcW w:w="1648" w:type="dxa"/>
            <w:tcBorders>
              <w:top w:val="double" w:sz="1" w:space="0" w:color="A0A0A0"/>
              <w:left w:val="double" w:sz="1" w:space="0" w:color="A0A0A0"/>
              <w:bottom w:val="double" w:sz="1" w:space="0" w:color="EFEFEF"/>
              <w:right w:val="double" w:sz="1" w:space="0" w:color="A0A0A0"/>
            </w:tcBorders>
          </w:tcPr>
          <w:p w14:paraId="6E8A03C2" w14:textId="77777777" w:rsidR="00B9348B" w:rsidRDefault="00B9348B">
            <w:pPr>
              <w:pStyle w:val="TableParagraph"/>
              <w:spacing w:before="8"/>
              <w:rPr>
                <w:sz w:val="20"/>
              </w:rPr>
            </w:pPr>
          </w:p>
          <w:p w14:paraId="3FBF18F8" w14:textId="77777777" w:rsidR="00B9348B" w:rsidRDefault="00000000">
            <w:pPr>
              <w:pStyle w:val="TableParagraph"/>
              <w:ind w:left="61"/>
              <w:rPr>
                <w:sz w:val="19"/>
              </w:rPr>
            </w:pPr>
            <w:r>
              <w:rPr>
                <w:w w:val="120"/>
                <w:sz w:val="19"/>
              </w:rPr>
              <w:t>0.035-0.175</w:t>
            </w:r>
          </w:p>
        </w:tc>
        <w:tc>
          <w:tcPr>
            <w:tcW w:w="1283" w:type="dxa"/>
            <w:tcBorders>
              <w:top w:val="double" w:sz="1" w:space="0" w:color="A0A0A0"/>
              <w:left w:val="double" w:sz="1" w:space="0" w:color="A0A0A0"/>
              <w:bottom w:val="double" w:sz="1" w:space="0" w:color="EFEFEF"/>
              <w:right w:val="single" w:sz="2" w:space="0" w:color="A0A0A0"/>
            </w:tcBorders>
          </w:tcPr>
          <w:p w14:paraId="212DC6BA" w14:textId="77777777" w:rsidR="00B9348B" w:rsidRDefault="00B9348B">
            <w:pPr>
              <w:pStyle w:val="TableParagraph"/>
              <w:spacing w:before="8"/>
              <w:rPr>
                <w:sz w:val="20"/>
              </w:rPr>
            </w:pPr>
          </w:p>
          <w:p w14:paraId="742D7EDF" w14:textId="77777777" w:rsidR="00B9348B" w:rsidRDefault="00000000">
            <w:pPr>
              <w:pStyle w:val="TableParagraph"/>
              <w:ind w:left="67"/>
              <w:rPr>
                <w:sz w:val="19"/>
              </w:rPr>
            </w:pPr>
            <w:r>
              <w:rPr>
                <w:w w:val="115"/>
                <w:sz w:val="19"/>
              </w:rPr>
              <w:t>0.175-0.875</w:t>
            </w:r>
          </w:p>
        </w:tc>
        <w:tc>
          <w:tcPr>
            <w:tcW w:w="1105" w:type="dxa"/>
            <w:tcBorders>
              <w:top w:val="double" w:sz="1" w:space="0" w:color="A0A0A0"/>
              <w:left w:val="single" w:sz="2" w:space="0" w:color="A0A0A0"/>
              <w:bottom w:val="double" w:sz="1" w:space="0" w:color="EFEFEF"/>
              <w:right w:val="double" w:sz="1" w:space="0" w:color="A0A0A0"/>
            </w:tcBorders>
          </w:tcPr>
          <w:p w14:paraId="10691EC9" w14:textId="77777777" w:rsidR="00B9348B" w:rsidRDefault="00000000">
            <w:pPr>
              <w:pStyle w:val="TableParagraph"/>
              <w:spacing w:before="104"/>
              <w:ind w:left="73"/>
              <w:rPr>
                <w:sz w:val="19"/>
              </w:rPr>
            </w:pPr>
            <w:r>
              <w:rPr>
                <w:w w:val="125"/>
                <w:sz w:val="19"/>
              </w:rPr>
              <w:t>0.875-</w:t>
            </w:r>
          </w:p>
          <w:p w14:paraId="2BCEBC8B" w14:textId="77777777" w:rsidR="00B9348B" w:rsidRDefault="00000000">
            <w:pPr>
              <w:pStyle w:val="TableParagraph"/>
              <w:spacing w:before="91"/>
              <w:ind w:left="73"/>
              <w:rPr>
                <w:sz w:val="19"/>
              </w:rPr>
            </w:pPr>
            <w:r>
              <w:rPr>
                <w:w w:val="120"/>
                <w:sz w:val="19"/>
              </w:rPr>
              <w:t>4.375</w:t>
            </w:r>
          </w:p>
        </w:tc>
        <w:tc>
          <w:tcPr>
            <w:tcW w:w="815" w:type="dxa"/>
            <w:tcBorders>
              <w:top w:val="nil"/>
              <w:left w:val="double" w:sz="1" w:space="0" w:color="A0A0A0"/>
              <w:bottom w:val="nil"/>
            </w:tcBorders>
          </w:tcPr>
          <w:p w14:paraId="3523EAD3" w14:textId="77777777" w:rsidR="00B9348B" w:rsidRDefault="00B9348B">
            <w:pPr>
              <w:pStyle w:val="TableParagraph"/>
              <w:spacing w:before="8"/>
              <w:rPr>
                <w:sz w:val="20"/>
              </w:rPr>
            </w:pPr>
          </w:p>
          <w:p w14:paraId="3DF481AF" w14:textId="77777777" w:rsidR="00B9348B" w:rsidRDefault="00000000">
            <w:pPr>
              <w:pStyle w:val="TableParagraph"/>
              <w:ind w:left="69"/>
              <w:rPr>
                <w:sz w:val="19"/>
              </w:rPr>
            </w:pPr>
            <w:r>
              <w:rPr>
                <w:w w:val="120"/>
                <w:sz w:val="19"/>
              </w:rPr>
              <w:t>4.375</w:t>
            </w:r>
          </w:p>
        </w:tc>
      </w:tr>
      <w:tr w:rsidR="00B9348B" w14:paraId="02337041" w14:textId="77777777">
        <w:trPr>
          <w:trHeight w:val="697"/>
        </w:trPr>
        <w:tc>
          <w:tcPr>
            <w:tcW w:w="378" w:type="dxa"/>
            <w:tcBorders>
              <w:top w:val="nil"/>
              <w:bottom w:val="nil"/>
              <w:right w:val="double" w:sz="1" w:space="0" w:color="EFEFEF"/>
            </w:tcBorders>
          </w:tcPr>
          <w:p w14:paraId="2DA1754F" w14:textId="77777777" w:rsidR="00B9348B" w:rsidRDefault="00000000">
            <w:pPr>
              <w:pStyle w:val="TableParagraph"/>
              <w:spacing w:before="128"/>
              <w:ind w:left="88"/>
              <w:rPr>
                <w:sz w:val="19"/>
              </w:rPr>
            </w:pPr>
            <w:r>
              <w:rPr>
                <w:w w:val="130"/>
                <w:sz w:val="19"/>
              </w:rPr>
              <w:t>86</w:t>
            </w:r>
          </w:p>
          <w:p w14:paraId="261E2387" w14:textId="77777777" w:rsidR="00B9348B" w:rsidRDefault="00000000">
            <w:pPr>
              <w:pStyle w:val="TableParagraph"/>
              <w:spacing w:before="43"/>
              <w:ind w:left="181"/>
              <w:rPr>
                <w:sz w:val="19"/>
              </w:rPr>
            </w:pPr>
            <w:r>
              <w:rPr>
                <w:w w:val="131"/>
                <w:sz w:val="19"/>
              </w:rPr>
              <w:t>.</w:t>
            </w:r>
          </w:p>
        </w:tc>
        <w:tc>
          <w:tcPr>
            <w:tcW w:w="3410" w:type="dxa"/>
            <w:tcBorders>
              <w:top w:val="double" w:sz="1" w:space="0" w:color="EFEFEF"/>
              <w:left w:val="double" w:sz="1" w:space="0" w:color="EFEFEF"/>
              <w:bottom w:val="double" w:sz="1" w:space="0" w:color="EFEFEF"/>
              <w:right w:val="double" w:sz="1" w:space="0" w:color="EFEFEF"/>
            </w:tcBorders>
          </w:tcPr>
          <w:p w14:paraId="6D45C4FC" w14:textId="77777777" w:rsidR="00B9348B" w:rsidRDefault="00B9348B">
            <w:pPr>
              <w:pStyle w:val="TableParagraph"/>
              <w:spacing w:before="9"/>
            </w:pPr>
          </w:p>
          <w:p w14:paraId="28A2FAAC" w14:textId="77777777" w:rsidR="00B9348B" w:rsidRDefault="00000000">
            <w:pPr>
              <w:pStyle w:val="TableParagraph"/>
              <w:ind w:left="65"/>
              <w:rPr>
                <w:sz w:val="19"/>
                <w:szCs w:val="19"/>
              </w:rPr>
            </w:pPr>
            <w:r>
              <w:rPr>
                <w:w w:val="120"/>
                <w:sz w:val="19"/>
                <w:szCs w:val="19"/>
              </w:rPr>
              <w:t>Ֆենազեպամ</w:t>
            </w:r>
          </w:p>
        </w:tc>
        <w:tc>
          <w:tcPr>
            <w:tcW w:w="5841" w:type="dxa"/>
            <w:tcBorders>
              <w:top w:val="double" w:sz="1" w:space="0" w:color="EFEFEF"/>
              <w:left w:val="double" w:sz="1" w:space="0" w:color="EFEFEF"/>
              <w:bottom w:val="double" w:sz="1" w:space="0" w:color="EFEFEF"/>
              <w:right w:val="double" w:sz="1" w:space="0" w:color="A0A0A0"/>
            </w:tcBorders>
          </w:tcPr>
          <w:p w14:paraId="0F776D88" w14:textId="77777777" w:rsidR="00B9348B" w:rsidRDefault="00000000">
            <w:pPr>
              <w:pStyle w:val="TableParagraph"/>
              <w:spacing w:before="102"/>
              <w:ind w:left="61"/>
              <w:rPr>
                <w:sz w:val="19"/>
                <w:szCs w:val="19"/>
              </w:rPr>
            </w:pPr>
            <w:r>
              <w:rPr>
                <w:w w:val="110"/>
                <w:sz w:val="19"/>
                <w:szCs w:val="19"/>
              </w:rPr>
              <w:t>7-բրոմ-5-(о-քլորֆենիլ)-2-3-դիհիդրո-1Н-1.4-</w:t>
            </w:r>
          </w:p>
          <w:p w14:paraId="73B1B419" w14:textId="77777777" w:rsidR="00B9348B" w:rsidRDefault="00000000">
            <w:pPr>
              <w:pStyle w:val="TableParagraph"/>
              <w:spacing w:before="88"/>
              <w:ind w:left="61"/>
              <w:rPr>
                <w:sz w:val="19"/>
                <w:szCs w:val="19"/>
              </w:rPr>
            </w:pPr>
            <w:r>
              <w:rPr>
                <w:w w:val="115"/>
                <w:sz w:val="19"/>
                <w:szCs w:val="19"/>
              </w:rPr>
              <w:t>բենզոդիազեպին- 2-ոն</w:t>
            </w:r>
          </w:p>
        </w:tc>
        <w:tc>
          <w:tcPr>
            <w:tcW w:w="1648" w:type="dxa"/>
            <w:tcBorders>
              <w:top w:val="double" w:sz="1" w:space="0" w:color="EFEFEF"/>
              <w:left w:val="double" w:sz="1" w:space="0" w:color="A0A0A0"/>
              <w:bottom w:val="double" w:sz="1" w:space="0" w:color="EFEFEF"/>
              <w:right w:val="double" w:sz="1" w:space="0" w:color="A0A0A0"/>
            </w:tcBorders>
          </w:tcPr>
          <w:p w14:paraId="03571E0B" w14:textId="77777777" w:rsidR="00B9348B" w:rsidRDefault="00B9348B">
            <w:pPr>
              <w:pStyle w:val="TableParagraph"/>
              <w:spacing w:before="8"/>
              <w:rPr>
                <w:sz w:val="20"/>
              </w:rPr>
            </w:pPr>
          </w:p>
          <w:p w14:paraId="40284252" w14:textId="77777777" w:rsidR="00B9348B" w:rsidRDefault="00000000">
            <w:pPr>
              <w:pStyle w:val="TableParagraph"/>
              <w:ind w:left="61"/>
              <w:rPr>
                <w:sz w:val="19"/>
              </w:rPr>
            </w:pPr>
            <w:r>
              <w:rPr>
                <w:w w:val="125"/>
                <w:sz w:val="19"/>
              </w:rPr>
              <w:t>0.001-0.005</w:t>
            </w:r>
          </w:p>
        </w:tc>
        <w:tc>
          <w:tcPr>
            <w:tcW w:w="1283" w:type="dxa"/>
            <w:tcBorders>
              <w:top w:val="double" w:sz="1" w:space="0" w:color="EFEFEF"/>
              <w:left w:val="double" w:sz="1" w:space="0" w:color="A0A0A0"/>
              <w:bottom w:val="double" w:sz="1" w:space="0" w:color="EFEFEF"/>
              <w:right w:val="single" w:sz="2" w:space="0" w:color="A0A0A0"/>
            </w:tcBorders>
          </w:tcPr>
          <w:p w14:paraId="638511B6" w14:textId="77777777" w:rsidR="00B9348B" w:rsidRDefault="00B9348B">
            <w:pPr>
              <w:pStyle w:val="TableParagraph"/>
              <w:spacing w:before="8"/>
              <w:rPr>
                <w:sz w:val="20"/>
              </w:rPr>
            </w:pPr>
          </w:p>
          <w:p w14:paraId="03056FBA" w14:textId="77777777" w:rsidR="00B9348B" w:rsidRDefault="00000000">
            <w:pPr>
              <w:pStyle w:val="TableParagraph"/>
              <w:ind w:left="67" w:right="-15"/>
              <w:rPr>
                <w:sz w:val="19"/>
              </w:rPr>
            </w:pPr>
            <w:r>
              <w:rPr>
                <w:w w:val="130"/>
                <w:sz w:val="19"/>
              </w:rPr>
              <w:t>0.005-0.025</w:t>
            </w:r>
          </w:p>
        </w:tc>
        <w:tc>
          <w:tcPr>
            <w:tcW w:w="1105" w:type="dxa"/>
            <w:tcBorders>
              <w:top w:val="double" w:sz="1" w:space="0" w:color="EFEFEF"/>
              <w:left w:val="single" w:sz="2" w:space="0" w:color="A0A0A0"/>
              <w:bottom w:val="double" w:sz="1" w:space="0" w:color="EFEFEF"/>
              <w:right w:val="double" w:sz="1" w:space="0" w:color="A0A0A0"/>
            </w:tcBorders>
          </w:tcPr>
          <w:p w14:paraId="029BE8AC" w14:textId="77777777" w:rsidR="00B9348B" w:rsidRDefault="00000000">
            <w:pPr>
              <w:pStyle w:val="TableParagraph"/>
              <w:spacing w:before="104"/>
              <w:ind w:left="73"/>
              <w:rPr>
                <w:sz w:val="19"/>
              </w:rPr>
            </w:pPr>
            <w:r>
              <w:rPr>
                <w:w w:val="125"/>
                <w:sz w:val="19"/>
              </w:rPr>
              <w:t>0.025-</w:t>
            </w:r>
          </w:p>
          <w:p w14:paraId="3239C782" w14:textId="77777777" w:rsidR="00B9348B" w:rsidRDefault="00000000">
            <w:pPr>
              <w:pStyle w:val="TableParagraph"/>
              <w:spacing w:before="89"/>
              <w:ind w:left="73"/>
              <w:rPr>
                <w:sz w:val="19"/>
              </w:rPr>
            </w:pPr>
            <w:r>
              <w:rPr>
                <w:w w:val="110"/>
                <w:sz w:val="19"/>
              </w:rPr>
              <w:t>0.125</w:t>
            </w:r>
          </w:p>
        </w:tc>
        <w:tc>
          <w:tcPr>
            <w:tcW w:w="815" w:type="dxa"/>
            <w:tcBorders>
              <w:top w:val="nil"/>
              <w:left w:val="double" w:sz="1" w:space="0" w:color="A0A0A0"/>
              <w:bottom w:val="nil"/>
            </w:tcBorders>
          </w:tcPr>
          <w:p w14:paraId="6DA79977" w14:textId="77777777" w:rsidR="00B9348B" w:rsidRDefault="00B9348B">
            <w:pPr>
              <w:pStyle w:val="TableParagraph"/>
              <w:spacing w:before="8"/>
              <w:rPr>
                <w:sz w:val="20"/>
              </w:rPr>
            </w:pPr>
          </w:p>
          <w:p w14:paraId="51B75B39" w14:textId="77777777" w:rsidR="00B9348B" w:rsidRDefault="00000000">
            <w:pPr>
              <w:pStyle w:val="TableParagraph"/>
              <w:ind w:left="70"/>
              <w:rPr>
                <w:sz w:val="19"/>
              </w:rPr>
            </w:pPr>
            <w:r>
              <w:rPr>
                <w:w w:val="110"/>
                <w:sz w:val="19"/>
              </w:rPr>
              <w:t>0.125</w:t>
            </w:r>
          </w:p>
        </w:tc>
      </w:tr>
      <w:tr w:rsidR="00B9348B" w14:paraId="464881DF" w14:textId="77777777">
        <w:trPr>
          <w:trHeight w:val="733"/>
        </w:trPr>
        <w:tc>
          <w:tcPr>
            <w:tcW w:w="378" w:type="dxa"/>
            <w:tcBorders>
              <w:top w:val="nil"/>
              <w:bottom w:val="nil"/>
              <w:right w:val="double" w:sz="1" w:space="0" w:color="EFEFEF"/>
            </w:tcBorders>
          </w:tcPr>
          <w:p w14:paraId="0A66193A" w14:textId="77777777" w:rsidR="00B9348B" w:rsidRDefault="00000000">
            <w:pPr>
              <w:pStyle w:val="TableParagraph"/>
              <w:spacing w:before="126"/>
              <w:ind w:left="68"/>
              <w:jc w:val="center"/>
              <w:rPr>
                <w:sz w:val="19"/>
              </w:rPr>
            </w:pPr>
            <w:r>
              <w:rPr>
                <w:w w:val="120"/>
                <w:sz w:val="19"/>
              </w:rPr>
              <w:t>87.</w:t>
            </w:r>
          </w:p>
        </w:tc>
        <w:tc>
          <w:tcPr>
            <w:tcW w:w="3410" w:type="dxa"/>
            <w:tcBorders>
              <w:top w:val="double" w:sz="1" w:space="0" w:color="EFEFEF"/>
              <w:left w:val="double" w:sz="1" w:space="0" w:color="EFEFEF"/>
              <w:bottom w:val="double" w:sz="1" w:space="0" w:color="EFEFEF"/>
              <w:right w:val="double" w:sz="1" w:space="0" w:color="EFEFEF"/>
            </w:tcBorders>
          </w:tcPr>
          <w:p w14:paraId="09E26E9D" w14:textId="77777777" w:rsidR="00B9348B" w:rsidRDefault="00B9348B">
            <w:pPr>
              <w:pStyle w:val="TableParagraph"/>
              <w:spacing w:before="4"/>
            </w:pPr>
          </w:p>
          <w:p w14:paraId="4EBA2B68" w14:textId="77777777" w:rsidR="00B9348B" w:rsidRDefault="00000000">
            <w:pPr>
              <w:pStyle w:val="TableParagraph"/>
              <w:spacing w:before="1"/>
              <w:ind w:left="65"/>
              <w:rPr>
                <w:sz w:val="19"/>
                <w:szCs w:val="19"/>
              </w:rPr>
            </w:pPr>
            <w:r>
              <w:rPr>
                <w:w w:val="120"/>
                <w:sz w:val="19"/>
                <w:szCs w:val="19"/>
              </w:rPr>
              <w:t>Ֆենտերմին</w:t>
            </w:r>
          </w:p>
        </w:tc>
        <w:tc>
          <w:tcPr>
            <w:tcW w:w="5841" w:type="dxa"/>
            <w:tcBorders>
              <w:top w:val="double" w:sz="1" w:space="0" w:color="EFEFEF"/>
              <w:left w:val="double" w:sz="1" w:space="0" w:color="EFEFEF"/>
              <w:bottom w:val="double" w:sz="1" w:space="0" w:color="EFEFEF"/>
              <w:right w:val="double" w:sz="1" w:space="0" w:color="A0A0A0"/>
            </w:tcBorders>
          </w:tcPr>
          <w:p w14:paraId="57201012" w14:textId="77777777" w:rsidR="00B9348B" w:rsidRDefault="00B9348B">
            <w:pPr>
              <w:pStyle w:val="TableParagraph"/>
              <w:spacing w:before="4"/>
            </w:pPr>
          </w:p>
          <w:p w14:paraId="04156CF1" w14:textId="77777777" w:rsidR="00B9348B" w:rsidRDefault="00000000">
            <w:pPr>
              <w:pStyle w:val="TableParagraph"/>
              <w:spacing w:before="1"/>
              <w:ind w:left="61"/>
              <w:rPr>
                <w:sz w:val="19"/>
                <w:szCs w:val="19"/>
              </w:rPr>
            </w:pPr>
            <w:r>
              <w:rPr>
                <w:w w:val="125"/>
                <w:sz w:val="19"/>
                <w:szCs w:val="19"/>
              </w:rPr>
              <w:t>ալֆա. ալֆա-դիմեթիլֆենէթիլամին</w:t>
            </w:r>
          </w:p>
        </w:tc>
        <w:tc>
          <w:tcPr>
            <w:tcW w:w="1648" w:type="dxa"/>
            <w:tcBorders>
              <w:top w:val="double" w:sz="1" w:space="0" w:color="EFEFEF"/>
              <w:left w:val="double" w:sz="1" w:space="0" w:color="A0A0A0"/>
              <w:bottom w:val="double" w:sz="1" w:space="0" w:color="EFEFEF"/>
              <w:right w:val="double" w:sz="1" w:space="0" w:color="A0A0A0"/>
            </w:tcBorders>
          </w:tcPr>
          <w:p w14:paraId="45010A54" w14:textId="77777777" w:rsidR="00B9348B" w:rsidRDefault="00B9348B">
            <w:pPr>
              <w:pStyle w:val="TableParagraph"/>
              <w:spacing w:before="3"/>
              <w:rPr>
                <w:sz w:val="20"/>
              </w:rPr>
            </w:pPr>
          </w:p>
          <w:p w14:paraId="53F61BDF" w14:textId="77777777" w:rsidR="00B9348B" w:rsidRDefault="00000000">
            <w:pPr>
              <w:pStyle w:val="TableParagraph"/>
              <w:spacing w:before="1"/>
              <w:ind w:left="61"/>
              <w:rPr>
                <w:sz w:val="19"/>
              </w:rPr>
            </w:pPr>
            <w:r>
              <w:rPr>
                <w:w w:val="120"/>
                <w:sz w:val="19"/>
              </w:rPr>
              <w:t>0.0375-0.1875</w:t>
            </w:r>
          </w:p>
        </w:tc>
        <w:tc>
          <w:tcPr>
            <w:tcW w:w="1283" w:type="dxa"/>
            <w:tcBorders>
              <w:top w:val="double" w:sz="1" w:space="0" w:color="EFEFEF"/>
              <w:left w:val="double" w:sz="1" w:space="0" w:color="A0A0A0"/>
              <w:bottom w:val="double" w:sz="1" w:space="0" w:color="EFEFEF"/>
              <w:right w:val="single" w:sz="2" w:space="0" w:color="A0A0A0"/>
            </w:tcBorders>
          </w:tcPr>
          <w:p w14:paraId="23980E4F" w14:textId="77777777" w:rsidR="00B9348B" w:rsidRDefault="00B9348B">
            <w:pPr>
              <w:pStyle w:val="TableParagraph"/>
              <w:spacing w:before="3"/>
              <w:rPr>
                <w:sz w:val="20"/>
              </w:rPr>
            </w:pPr>
          </w:p>
          <w:p w14:paraId="1B69AD71" w14:textId="77777777" w:rsidR="00B9348B" w:rsidRDefault="00000000">
            <w:pPr>
              <w:pStyle w:val="TableParagraph"/>
              <w:spacing w:before="1"/>
              <w:ind w:left="67"/>
              <w:rPr>
                <w:sz w:val="19"/>
              </w:rPr>
            </w:pPr>
            <w:r>
              <w:rPr>
                <w:w w:val="115"/>
                <w:sz w:val="19"/>
              </w:rPr>
              <w:t>0.1875-</w:t>
            </w:r>
          </w:p>
          <w:p w14:paraId="402F7921" w14:textId="77777777" w:rsidR="00B9348B" w:rsidRDefault="00000000">
            <w:pPr>
              <w:pStyle w:val="TableParagraph"/>
              <w:spacing w:before="45" w:line="216" w:lineRule="exact"/>
              <w:ind w:left="67"/>
              <w:rPr>
                <w:sz w:val="19"/>
              </w:rPr>
            </w:pPr>
            <w:r>
              <w:rPr>
                <w:w w:val="120"/>
                <w:sz w:val="19"/>
              </w:rPr>
              <w:t>0.9375</w:t>
            </w:r>
          </w:p>
        </w:tc>
        <w:tc>
          <w:tcPr>
            <w:tcW w:w="1105" w:type="dxa"/>
            <w:tcBorders>
              <w:top w:val="double" w:sz="1" w:space="0" w:color="EFEFEF"/>
              <w:left w:val="single" w:sz="2" w:space="0" w:color="A0A0A0"/>
              <w:bottom w:val="double" w:sz="1" w:space="0" w:color="EFEFEF"/>
              <w:right w:val="double" w:sz="1" w:space="0" w:color="A0A0A0"/>
            </w:tcBorders>
          </w:tcPr>
          <w:p w14:paraId="7846BFDA" w14:textId="77777777" w:rsidR="00B9348B" w:rsidRDefault="00000000">
            <w:pPr>
              <w:pStyle w:val="TableParagraph"/>
              <w:spacing w:before="102"/>
              <w:ind w:left="73"/>
              <w:rPr>
                <w:sz w:val="19"/>
              </w:rPr>
            </w:pPr>
            <w:r>
              <w:rPr>
                <w:w w:val="120"/>
                <w:sz w:val="19"/>
              </w:rPr>
              <w:t>0.9375-</w:t>
            </w:r>
          </w:p>
          <w:p w14:paraId="4D3AF85E" w14:textId="77777777" w:rsidR="00B9348B" w:rsidRDefault="00000000">
            <w:pPr>
              <w:pStyle w:val="TableParagraph"/>
              <w:spacing w:before="88"/>
              <w:ind w:left="73"/>
              <w:rPr>
                <w:sz w:val="19"/>
              </w:rPr>
            </w:pPr>
            <w:r>
              <w:rPr>
                <w:w w:val="125"/>
                <w:sz w:val="19"/>
              </w:rPr>
              <w:t>4.6875</w:t>
            </w:r>
          </w:p>
        </w:tc>
        <w:tc>
          <w:tcPr>
            <w:tcW w:w="815" w:type="dxa"/>
            <w:tcBorders>
              <w:top w:val="nil"/>
              <w:left w:val="double" w:sz="1" w:space="0" w:color="A0A0A0"/>
              <w:bottom w:val="nil"/>
            </w:tcBorders>
          </w:tcPr>
          <w:p w14:paraId="6A5716D2" w14:textId="77777777" w:rsidR="00B9348B" w:rsidRDefault="00B9348B">
            <w:pPr>
              <w:pStyle w:val="TableParagraph"/>
              <w:spacing w:before="3"/>
              <w:rPr>
                <w:sz w:val="20"/>
              </w:rPr>
            </w:pPr>
          </w:p>
          <w:p w14:paraId="2A136CFA" w14:textId="77777777" w:rsidR="00B9348B" w:rsidRDefault="00000000">
            <w:pPr>
              <w:pStyle w:val="TableParagraph"/>
              <w:spacing w:before="1"/>
              <w:ind w:left="69"/>
              <w:rPr>
                <w:sz w:val="19"/>
              </w:rPr>
            </w:pPr>
            <w:r>
              <w:rPr>
                <w:w w:val="125"/>
                <w:sz w:val="19"/>
              </w:rPr>
              <w:t>4.6875</w:t>
            </w:r>
          </w:p>
        </w:tc>
      </w:tr>
      <w:tr w:rsidR="00B9348B" w14:paraId="51B0F448" w14:textId="77777777">
        <w:trPr>
          <w:trHeight w:val="605"/>
        </w:trPr>
        <w:tc>
          <w:tcPr>
            <w:tcW w:w="378" w:type="dxa"/>
            <w:tcBorders>
              <w:top w:val="nil"/>
              <w:bottom w:val="nil"/>
              <w:right w:val="double" w:sz="1" w:space="0" w:color="EFEFEF"/>
            </w:tcBorders>
          </w:tcPr>
          <w:p w14:paraId="66AB13B0" w14:textId="77777777" w:rsidR="00B9348B" w:rsidRDefault="00000000">
            <w:pPr>
              <w:pStyle w:val="TableParagraph"/>
              <w:spacing w:before="102"/>
              <w:ind w:left="85"/>
              <w:rPr>
                <w:sz w:val="19"/>
              </w:rPr>
            </w:pPr>
            <w:r>
              <w:rPr>
                <w:w w:val="130"/>
                <w:sz w:val="19"/>
              </w:rPr>
              <w:t>88</w:t>
            </w:r>
          </w:p>
          <w:p w14:paraId="4C1F324F" w14:textId="77777777" w:rsidR="00B9348B" w:rsidRDefault="00000000">
            <w:pPr>
              <w:pStyle w:val="TableParagraph"/>
              <w:spacing w:before="43"/>
              <w:ind w:left="181"/>
              <w:rPr>
                <w:sz w:val="19"/>
              </w:rPr>
            </w:pPr>
            <w:r>
              <w:rPr>
                <w:w w:val="131"/>
                <w:sz w:val="19"/>
              </w:rPr>
              <w:t>.</w:t>
            </w:r>
          </w:p>
        </w:tc>
        <w:tc>
          <w:tcPr>
            <w:tcW w:w="3410" w:type="dxa"/>
            <w:tcBorders>
              <w:top w:val="double" w:sz="1" w:space="0" w:color="EFEFEF"/>
              <w:left w:val="double" w:sz="1" w:space="0" w:color="EFEFEF"/>
              <w:bottom w:val="single" w:sz="2" w:space="0" w:color="A0A0A0"/>
              <w:right w:val="double" w:sz="1" w:space="0" w:color="EFEFEF"/>
            </w:tcBorders>
          </w:tcPr>
          <w:p w14:paraId="63D9E5B3" w14:textId="77777777" w:rsidR="00B9348B" w:rsidRDefault="00B9348B">
            <w:pPr>
              <w:pStyle w:val="TableParagraph"/>
              <w:spacing w:before="8"/>
              <w:rPr>
                <w:sz w:val="20"/>
              </w:rPr>
            </w:pPr>
          </w:p>
          <w:p w14:paraId="394DFE89" w14:textId="77777777" w:rsidR="00B9348B" w:rsidRDefault="00000000">
            <w:pPr>
              <w:pStyle w:val="TableParagraph"/>
              <w:ind w:left="65"/>
              <w:rPr>
                <w:sz w:val="19"/>
                <w:szCs w:val="19"/>
              </w:rPr>
            </w:pPr>
            <w:r>
              <w:rPr>
                <w:w w:val="130"/>
                <w:sz w:val="19"/>
                <w:szCs w:val="19"/>
              </w:rPr>
              <w:t>Ֆենոբարբիտալ</w:t>
            </w:r>
          </w:p>
        </w:tc>
        <w:tc>
          <w:tcPr>
            <w:tcW w:w="5841" w:type="dxa"/>
            <w:tcBorders>
              <w:top w:val="double" w:sz="1" w:space="0" w:color="EFEFEF"/>
              <w:left w:val="double" w:sz="1" w:space="0" w:color="EFEFEF"/>
              <w:bottom w:val="single" w:sz="2" w:space="0" w:color="A0A0A0"/>
              <w:right w:val="double" w:sz="1" w:space="0" w:color="A0A0A0"/>
            </w:tcBorders>
          </w:tcPr>
          <w:p w14:paraId="002AA6F0" w14:textId="77777777" w:rsidR="00B9348B" w:rsidRDefault="00B9348B">
            <w:pPr>
              <w:pStyle w:val="TableParagraph"/>
              <w:spacing w:before="8"/>
              <w:rPr>
                <w:sz w:val="20"/>
              </w:rPr>
            </w:pPr>
          </w:p>
          <w:p w14:paraId="7F52FE81" w14:textId="77777777" w:rsidR="00B9348B" w:rsidRDefault="00000000">
            <w:pPr>
              <w:pStyle w:val="TableParagraph"/>
              <w:ind w:left="61"/>
              <w:rPr>
                <w:sz w:val="19"/>
                <w:szCs w:val="19"/>
              </w:rPr>
            </w:pPr>
            <w:r>
              <w:rPr>
                <w:w w:val="115"/>
                <w:sz w:val="19"/>
                <w:szCs w:val="19"/>
              </w:rPr>
              <w:t>5-էթիլ-5-ֆենիլբարբիտուրային թթու</w:t>
            </w:r>
          </w:p>
        </w:tc>
        <w:tc>
          <w:tcPr>
            <w:tcW w:w="1648" w:type="dxa"/>
            <w:tcBorders>
              <w:top w:val="double" w:sz="1" w:space="0" w:color="EFEFEF"/>
              <w:left w:val="double" w:sz="1" w:space="0" w:color="A0A0A0"/>
              <w:bottom w:val="single" w:sz="2" w:space="0" w:color="A0A0A0"/>
              <w:right w:val="double" w:sz="1" w:space="0" w:color="A0A0A0"/>
            </w:tcBorders>
          </w:tcPr>
          <w:p w14:paraId="2DFA9958" w14:textId="77777777" w:rsidR="00B9348B" w:rsidRDefault="00B9348B">
            <w:pPr>
              <w:pStyle w:val="TableParagraph"/>
              <w:spacing w:before="7"/>
              <w:rPr>
                <w:sz w:val="18"/>
              </w:rPr>
            </w:pPr>
          </w:p>
          <w:p w14:paraId="01D99E36" w14:textId="77777777" w:rsidR="00B9348B" w:rsidRDefault="00000000">
            <w:pPr>
              <w:pStyle w:val="TableParagraph"/>
              <w:ind w:left="61"/>
              <w:rPr>
                <w:sz w:val="19"/>
              </w:rPr>
            </w:pPr>
            <w:r>
              <w:rPr>
                <w:w w:val="115"/>
                <w:sz w:val="19"/>
              </w:rPr>
              <w:t>0.1-0.5</w:t>
            </w:r>
          </w:p>
        </w:tc>
        <w:tc>
          <w:tcPr>
            <w:tcW w:w="1283" w:type="dxa"/>
            <w:tcBorders>
              <w:top w:val="double" w:sz="1" w:space="0" w:color="EFEFEF"/>
              <w:left w:val="double" w:sz="1" w:space="0" w:color="A0A0A0"/>
              <w:bottom w:val="single" w:sz="2" w:space="0" w:color="A0A0A0"/>
              <w:right w:val="single" w:sz="2" w:space="0" w:color="A0A0A0"/>
            </w:tcBorders>
          </w:tcPr>
          <w:p w14:paraId="14973DE9" w14:textId="77777777" w:rsidR="00B9348B" w:rsidRDefault="00B9348B">
            <w:pPr>
              <w:pStyle w:val="TableParagraph"/>
              <w:spacing w:before="7"/>
              <w:rPr>
                <w:sz w:val="18"/>
              </w:rPr>
            </w:pPr>
          </w:p>
          <w:p w14:paraId="092EC148" w14:textId="77777777" w:rsidR="00B9348B" w:rsidRDefault="00000000">
            <w:pPr>
              <w:pStyle w:val="TableParagraph"/>
              <w:ind w:left="67"/>
              <w:rPr>
                <w:sz w:val="19"/>
              </w:rPr>
            </w:pPr>
            <w:r>
              <w:rPr>
                <w:w w:val="120"/>
                <w:sz w:val="19"/>
              </w:rPr>
              <w:t>0.5-2.5</w:t>
            </w:r>
          </w:p>
        </w:tc>
        <w:tc>
          <w:tcPr>
            <w:tcW w:w="1105" w:type="dxa"/>
            <w:tcBorders>
              <w:top w:val="double" w:sz="1" w:space="0" w:color="EFEFEF"/>
              <w:left w:val="single" w:sz="2" w:space="0" w:color="A0A0A0"/>
              <w:bottom w:val="single" w:sz="2" w:space="0" w:color="A0A0A0"/>
              <w:right w:val="double" w:sz="1" w:space="0" w:color="A0A0A0"/>
            </w:tcBorders>
          </w:tcPr>
          <w:p w14:paraId="61B9A306" w14:textId="77777777" w:rsidR="00B9348B" w:rsidRDefault="00B9348B">
            <w:pPr>
              <w:pStyle w:val="TableParagraph"/>
              <w:spacing w:before="7"/>
              <w:rPr>
                <w:sz w:val="18"/>
              </w:rPr>
            </w:pPr>
          </w:p>
          <w:p w14:paraId="29AFFC0A" w14:textId="77777777" w:rsidR="00B9348B" w:rsidRDefault="00000000">
            <w:pPr>
              <w:pStyle w:val="TableParagraph"/>
              <w:ind w:left="73"/>
              <w:rPr>
                <w:sz w:val="19"/>
              </w:rPr>
            </w:pPr>
            <w:r>
              <w:rPr>
                <w:w w:val="110"/>
                <w:sz w:val="19"/>
              </w:rPr>
              <w:t>2.5-12.5</w:t>
            </w:r>
          </w:p>
        </w:tc>
        <w:tc>
          <w:tcPr>
            <w:tcW w:w="815" w:type="dxa"/>
            <w:tcBorders>
              <w:top w:val="nil"/>
              <w:left w:val="double" w:sz="1" w:space="0" w:color="A0A0A0"/>
              <w:bottom w:val="nil"/>
            </w:tcBorders>
          </w:tcPr>
          <w:p w14:paraId="5F64E3D2" w14:textId="77777777" w:rsidR="00B9348B" w:rsidRDefault="00B9348B">
            <w:pPr>
              <w:pStyle w:val="TableParagraph"/>
              <w:spacing w:before="7"/>
              <w:rPr>
                <w:sz w:val="18"/>
              </w:rPr>
            </w:pPr>
          </w:p>
          <w:p w14:paraId="3C84E779" w14:textId="77777777" w:rsidR="00B9348B" w:rsidRDefault="00000000">
            <w:pPr>
              <w:pStyle w:val="TableParagraph"/>
              <w:ind w:left="72"/>
              <w:rPr>
                <w:sz w:val="19"/>
              </w:rPr>
            </w:pPr>
            <w:r>
              <w:rPr>
                <w:w w:val="105"/>
                <w:sz w:val="19"/>
              </w:rPr>
              <w:t>12.5</w:t>
            </w:r>
          </w:p>
        </w:tc>
      </w:tr>
      <w:tr w:rsidR="00B9348B" w14:paraId="54F83942" w14:textId="77777777">
        <w:trPr>
          <w:trHeight w:val="607"/>
        </w:trPr>
        <w:tc>
          <w:tcPr>
            <w:tcW w:w="378" w:type="dxa"/>
            <w:tcBorders>
              <w:top w:val="nil"/>
              <w:bottom w:val="nil"/>
              <w:right w:val="double" w:sz="1" w:space="0" w:color="EFEFEF"/>
            </w:tcBorders>
          </w:tcPr>
          <w:p w14:paraId="0C985A82" w14:textId="77777777" w:rsidR="00B9348B" w:rsidRDefault="00000000">
            <w:pPr>
              <w:pStyle w:val="TableParagraph"/>
              <w:spacing w:before="108"/>
              <w:ind w:left="88"/>
              <w:rPr>
                <w:sz w:val="19"/>
              </w:rPr>
            </w:pPr>
            <w:r>
              <w:rPr>
                <w:w w:val="130"/>
                <w:sz w:val="19"/>
              </w:rPr>
              <w:t>89</w:t>
            </w:r>
          </w:p>
          <w:p w14:paraId="4BD4D35D" w14:textId="77777777" w:rsidR="00B9348B" w:rsidRDefault="00000000">
            <w:pPr>
              <w:pStyle w:val="TableParagraph"/>
              <w:spacing w:before="43" w:line="218" w:lineRule="exact"/>
              <w:ind w:left="181"/>
              <w:rPr>
                <w:sz w:val="19"/>
              </w:rPr>
            </w:pPr>
            <w:r>
              <w:rPr>
                <w:w w:val="131"/>
                <w:sz w:val="19"/>
              </w:rPr>
              <w:t>.</w:t>
            </w:r>
          </w:p>
        </w:tc>
        <w:tc>
          <w:tcPr>
            <w:tcW w:w="3410" w:type="dxa"/>
            <w:tcBorders>
              <w:top w:val="single" w:sz="2" w:space="0" w:color="A0A0A0"/>
              <w:left w:val="double" w:sz="1" w:space="0" w:color="EFEFEF"/>
              <w:bottom w:val="double" w:sz="1" w:space="0" w:color="EFEFEF"/>
              <w:right w:val="double" w:sz="1" w:space="0" w:color="EFEFEF"/>
            </w:tcBorders>
          </w:tcPr>
          <w:p w14:paraId="3EBD8215" w14:textId="77777777" w:rsidR="00B9348B" w:rsidRDefault="00B9348B">
            <w:pPr>
              <w:pStyle w:val="TableParagraph"/>
              <w:spacing w:before="1"/>
              <w:rPr>
                <w:sz w:val="21"/>
              </w:rPr>
            </w:pPr>
          </w:p>
          <w:p w14:paraId="07343DAB" w14:textId="77777777" w:rsidR="00B9348B" w:rsidRDefault="00000000">
            <w:pPr>
              <w:pStyle w:val="TableParagraph"/>
              <w:ind w:left="65"/>
              <w:rPr>
                <w:sz w:val="19"/>
                <w:szCs w:val="19"/>
              </w:rPr>
            </w:pPr>
            <w:r>
              <w:rPr>
                <w:w w:val="125"/>
                <w:sz w:val="19"/>
                <w:szCs w:val="19"/>
              </w:rPr>
              <w:t>Ֆենպրոպորեքս</w:t>
            </w:r>
          </w:p>
        </w:tc>
        <w:tc>
          <w:tcPr>
            <w:tcW w:w="5841" w:type="dxa"/>
            <w:tcBorders>
              <w:top w:val="single" w:sz="2" w:space="0" w:color="A0A0A0"/>
              <w:left w:val="double" w:sz="1" w:space="0" w:color="EFEFEF"/>
              <w:bottom w:val="double" w:sz="1" w:space="0" w:color="EFEFEF"/>
              <w:right w:val="double" w:sz="1" w:space="0" w:color="A0A0A0"/>
            </w:tcBorders>
          </w:tcPr>
          <w:p w14:paraId="7A2E7B05" w14:textId="77777777" w:rsidR="00B9348B" w:rsidRDefault="00B9348B">
            <w:pPr>
              <w:pStyle w:val="TableParagraph"/>
              <w:spacing w:before="1"/>
              <w:rPr>
                <w:sz w:val="21"/>
              </w:rPr>
            </w:pPr>
          </w:p>
          <w:p w14:paraId="64326DF8" w14:textId="77777777" w:rsidR="00B9348B" w:rsidRDefault="00000000">
            <w:pPr>
              <w:pStyle w:val="TableParagraph"/>
              <w:ind w:left="61"/>
              <w:rPr>
                <w:sz w:val="19"/>
                <w:szCs w:val="19"/>
              </w:rPr>
            </w:pPr>
            <w:r>
              <w:rPr>
                <w:w w:val="125"/>
                <w:sz w:val="19"/>
                <w:szCs w:val="19"/>
              </w:rPr>
              <w:t>(+/–)-3-[(ալֆա-մեթիլֆենիլէթիլ) ամինո] պրոպիոնիթրիլ</w:t>
            </w:r>
          </w:p>
        </w:tc>
        <w:tc>
          <w:tcPr>
            <w:tcW w:w="1648" w:type="dxa"/>
            <w:tcBorders>
              <w:top w:val="single" w:sz="2" w:space="0" w:color="A0A0A0"/>
              <w:left w:val="double" w:sz="1" w:space="0" w:color="A0A0A0"/>
              <w:bottom w:val="double" w:sz="1" w:space="0" w:color="EFEFEF"/>
              <w:right w:val="double" w:sz="1" w:space="0" w:color="A0A0A0"/>
            </w:tcBorders>
          </w:tcPr>
          <w:p w14:paraId="7DB1A65F" w14:textId="77777777" w:rsidR="00B9348B" w:rsidRDefault="00B9348B">
            <w:pPr>
              <w:pStyle w:val="TableParagraph"/>
              <w:rPr>
                <w:sz w:val="19"/>
              </w:rPr>
            </w:pPr>
          </w:p>
          <w:p w14:paraId="23487E34" w14:textId="77777777" w:rsidR="00B9348B" w:rsidRDefault="00000000">
            <w:pPr>
              <w:pStyle w:val="TableParagraph"/>
              <w:ind w:left="61"/>
              <w:rPr>
                <w:sz w:val="19"/>
              </w:rPr>
            </w:pPr>
            <w:r>
              <w:rPr>
                <w:w w:val="120"/>
                <w:sz w:val="19"/>
              </w:rPr>
              <w:t>0.02-0.1</w:t>
            </w:r>
          </w:p>
        </w:tc>
        <w:tc>
          <w:tcPr>
            <w:tcW w:w="1283" w:type="dxa"/>
            <w:tcBorders>
              <w:top w:val="single" w:sz="2" w:space="0" w:color="A0A0A0"/>
              <w:left w:val="double" w:sz="1" w:space="0" w:color="A0A0A0"/>
              <w:bottom w:val="double" w:sz="1" w:space="0" w:color="EFEFEF"/>
              <w:right w:val="single" w:sz="2" w:space="0" w:color="A0A0A0"/>
            </w:tcBorders>
          </w:tcPr>
          <w:p w14:paraId="2F1E55C0" w14:textId="77777777" w:rsidR="00B9348B" w:rsidRDefault="00B9348B">
            <w:pPr>
              <w:pStyle w:val="TableParagraph"/>
              <w:rPr>
                <w:sz w:val="19"/>
              </w:rPr>
            </w:pPr>
          </w:p>
          <w:p w14:paraId="39CC7DD1" w14:textId="77777777" w:rsidR="00B9348B" w:rsidRDefault="00000000">
            <w:pPr>
              <w:pStyle w:val="TableParagraph"/>
              <w:ind w:left="67"/>
              <w:rPr>
                <w:sz w:val="19"/>
              </w:rPr>
            </w:pPr>
            <w:r>
              <w:rPr>
                <w:w w:val="115"/>
                <w:sz w:val="19"/>
              </w:rPr>
              <w:t>0.1-0.5</w:t>
            </w:r>
          </w:p>
        </w:tc>
        <w:tc>
          <w:tcPr>
            <w:tcW w:w="1105" w:type="dxa"/>
            <w:tcBorders>
              <w:top w:val="single" w:sz="2" w:space="0" w:color="A0A0A0"/>
              <w:left w:val="single" w:sz="2" w:space="0" w:color="A0A0A0"/>
              <w:bottom w:val="double" w:sz="1" w:space="0" w:color="EFEFEF"/>
              <w:right w:val="double" w:sz="1" w:space="0" w:color="A0A0A0"/>
            </w:tcBorders>
          </w:tcPr>
          <w:p w14:paraId="7503974F" w14:textId="77777777" w:rsidR="00B9348B" w:rsidRDefault="00B9348B">
            <w:pPr>
              <w:pStyle w:val="TableParagraph"/>
              <w:rPr>
                <w:sz w:val="19"/>
              </w:rPr>
            </w:pPr>
          </w:p>
          <w:p w14:paraId="25D0B07B" w14:textId="77777777" w:rsidR="00B9348B" w:rsidRDefault="00000000">
            <w:pPr>
              <w:pStyle w:val="TableParagraph"/>
              <w:ind w:left="73"/>
              <w:rPr>
                <w:sz w:val="19"/>
              </w:rPr>
            </w:pPr>
            <w:r>
              <w:rPr>
                <w:w w:val="120"/>
                <w:sz w:val="19"/>
              </w:rPr>
              <w:t>0.5-2.5</w:t>
            </w:r>
          </w:p>
        </w:tc>
        <w:tc>
          <w:tcPr>
            <w:tcW w:w="815" w:type="dxa"/>
            <w:tcBorders>
              <w:top w:val="nil"/>
              <w:left w:val="double" w:sz="1" w:space="0" w:color="A0A0A0"/>
              <w:bottom w:val="nil"/>
            </w:tcBorders>
          </w:tcPr>
          <w:p w14:paraId="520F1F0C" w14:textId="77777777" w:rsidR="00B9348B" w:rsidRDefault="00B9348B">
            <w:pPr>
              <w:pStyle w:val="TableParagraph"/>
              <w:rPr>
                <w:sz w:val="19"/>
              </w:rPr>
            </w:pPr>
          </w:p>
          <w:p w14:paraId="2926EA53" w14:textId="77777777" w:rsidR="00B9348B" w:rsidRDefault="00000000">
            <w:pPr>
              <w:pStyle w:val="TableParagraph"/>
              <w:ind w:left="69"/>
              <w:rPr>
                <w:sz w:val="19"/>
              </w:rPr>
            </w:pPr>
            <w:r>
              <w:rPr>
                <w:w w:val="120"/>
                <w:sz w:val="19"/>
              </w:rPr>
              <w:t>2.5</w:t>
            </w:r>
          </w:p>
        </w:tc>
      </w:tr>
      <w:tr w:rsidR="00B9348B" w14:paraId="55936EF6" w14:textId="77777777">
        <w:trPr>
          <w:trHeight w:val="647"/>
        </w:trPr>
        <w:tc>
          <w:tcPr>
            <w:tcW w:w="378" w:type="dxa"/>
            <w:tcBorders>
              <w:top w:val="nil"/>
              <w:bottom w:val="nil"/>
              <w:right w:val="double" w:sz="1" w:space="0" w:color="EFEFEF"/>
            </w:tcBorders>
          </w:tcPr>
          <w:p w14:paraId="51B98147" w14:textId="77777777" w:rsidR="00B9348B" w:rsidRDefault="00000000">
            <w:pPr>
              <w:pStyle w:val="TableParagraph"/>
              <w:spacing w:before="126"/>
              <w:ind w:left="65"/>
              <w:jc w:val="center"/>
              <w:rPr>
                <w:sz w:val="19"/>
              </w:rPr>
            </w:pPr>
            <w:r>
              <w:rPr>
                <w:w w:val="135"/>
                <w:sz w:val="19"/>
              </w:rPr>
              <w:t>90</w:t>
            </w:r>
          </w:p>
          <w:p w14:paraId="54A154A3" w14:textId="77777777" w:rsidR="00B9348B" w:rsidRDefault="00000000">
            <w:pPr>
              <w:pStyle w:val="TableParagraph"/>
              <w:spacing w:before="43"/>
              <w:ind w:left="70"/>
              <w:jc w:val="center"/>
              <w:rPr>
                <w:sz w:val="19"/>
              </w:rPr>
            </w:pPr>
            <w:r>
              <w:rPr>
                <w:w w:val="131"/>
                <w:sz w:val="19"/>
              </w:rPr>
              <w:t>.</w:t>
            </w:r>
          </w:p>
        </w:tc>
        <w:tc>
          <w:tcPr>
            <w:tcW w:w="3410" w:type="dxa"/>
            <w:tcBorders>
              <w:top w:val="double" w:sz="1" w:space="0" w:color="EFEFEF"/>
              <w:left w:val="double" w:sz="1" w:space="0" w:color="EFEFEF"/>
              <w:bottom w:val="double" w:sz="1" w:space="0" w:color="A0A0A0"/>
              <w:right w:val="double" w:sz="1" w:space="0" w:color="EFEFEF"/>
            </w:tcBorders>
          </w:tcPr>
          <w:p w14:paraId="4C38D4DE" w14:textId="77777777" w:rsidR="00B9348B" w:rsidRDefault="00B9348B">
            <w:pPr>
              <w:pStyle w:val="TableParagraph"/>
              <w:spacing w:before="7"/>
            </w:pPr>
          </w:p>
          <w:p w14:paraId="3B4B38D1" w14:textId="77777777" w:rsidR="00B9348B" w:rsidRDefault="00000000">
            <w:pPr>
              <w:pStyle w:val="TableParagraph"/>
              <w:ind w:left="65"/>
              <w:rPr>
                <w:sz w:val="19"/>
                <w:szCs w:val="19"/>
              </w:rPr>
            </w:pPr>
            <w:r>
              <w:rPr>
                <w:w w:val="120"/>
                <w:sz w:val="19"/>
                <w:szCs w:val="19"/>
              </w:rPr>
              <w:t>Ֆենկամֆամին</w:t>
            </w:r>
          </w:p>
        </w:tc>
        <w:tc>
          <w:tcPr>
            <w:tcW w:w="5841" w:type="dxa"/>
            <w:tcBorders>
              <w:top w:val="double" w:sz="1" w:space="0" w:color="EFEFEF"/>
              <w:left w:val="double" w:sz="1" w:space="0" w:color="EFEFEF"/>
              <w:bottom w:val="double" w:sz="1" w:space="0" w:color="A0A0A0"/>
              <w:right w:val="double" w:sz="1" w:space="0" w:color="A0A0A0"/>
            </w:tcBorders>
          </w:tcPr>
          <w:p w14:paraId="4FCF808B" w14:textId="77777777" w:rsidR="00B9348B" w:rsidRDefault="00B9348B">
            <w:pPr>
              <w:pStyle w:val="TableParagraph"/>
              <w:spacing w:before="7"/>
            </w:pPr>
          </w:p>
          <w:p w14:paraId="66832D6F" w14:textId="77777777" w:rsidR="00B9348B" w:rsidRDefault="00000000">
            <w:pPr>
              <w:pStyle w:val="TableParagraph"/>
              <w:ind w:left="61"/>
              <w:rPr>
                <w:sz w:val="19"/>
                <w:szCs w:val="19"/>
              </w:rPr>
            </w:pPr>
            <w:r>
              <w:rPr>
                <w:w w:val="120"/>
                <w:sz w:val="19"/>
                <w:szCs w:val="19"/>
              </w:rPr>
              <w:t>dl-N-էթիլ-3-ֆենիլբիցիկլո(2,2,1)-հեպտան-2-ամին.</w:t>
            </w:r>
          </w:p>
        </w:tc>
        <w:tc>
          <w:tcPr>
            <w:tcW w:w="1648" w:type="dxa"/>
            <w:tcBorders>
              <w:top w:val="double" w:sz="1" w:space="0" w:color="EFEFEF"/>
              <w:left w:val="double" w:sz="1" w:space="0" w:color="A0A0A0"/>
              <w:bottom w:val="double" w:sz="1" w:space="0" w:color="A0A0A0"/>
              <w:right w:val="double" w:sz="1" w:space="0" w:color="A0A0A0"/>
            </w:tcBorders>
          </w:tcPr>
          <w:p w14:paraId="5172EC77" w14:textId="77777777" w:rsidR="00B9348B" w:rsidRDefault="00B9348B">
            <w:pPr>
              <w:pStyle w:val="TableParagraph"/>
              <w:spacing w:before="8"/>
              <w:rPr>
                <w:sz w:val="20"/>
              </w:rPr>
            </w:pPr>
          </w:p>
          <w:p w14:paraId="40E675B6" w14:textId="77777777" w:rsidR="00B9348B" w:rsidRDefault="00000000">
            <w:pPr>
              <w:pStyle w:val="TableParagraph"/>
              <w:ind w:left="61"/>
              <w:rPr>
                <w:sz w:val="19"/>
              </w:rPr>
            </w:pPr>
            <w:r>
              <w:rPr>
                <w:w w:val="125"/>
                <w:sz w:val="19"/>
              </w:rPr>
              <w:t>0.001-0.005</w:t>
            </w:r>
          </w:p>
        </w:tc>
        <w:tc>
          <w:tcPr>
            <w:tcW w:w="1283" w:type="dxa"/>
            <w:tcBorders>
              <w:top w:val="double" w:sz="1" w:space="0" w:color="EFEFEF"/>
              <w:left w:val="double" w:sz="1" w:space="0" w:color="A0A0A0"/>
              <w:bottom w:val="double" w:sz="1" w:space="0" w:color="A0A0A0"/>
              <w:right w:val="single" w:sz="2" w:space="0" w:color="A0A0A0"/>
            </w:tcBorders>
          </w:tcPr>
          <w:p w14:paraId="643E90D8" w14:textId="77777777" w:rsidR="00B9348B" w:rsidRDefault="00B9348B">
            <w:pPr>
              <w:pStyle w:val="TableParagraph"/>
              <w:spacing w:before="8"/>
              <w:rPr>
                <w:sz w:val="20"/>
              </w:rPr>
            </w:pPr>
          </w:p>
          <w:p w14:paraId="4F47A47B" w14:textId="77777777" w:rsidR="00B9348B" w:rsidRDefault="00000000">
            <w:pPr>
              <w:pStyle w:val="TableParagraph"/>
              <w:ind w:left="67" w:right="-15"/>
              <w:rPr>
                <w:sz w:val="19"/>
              </w:rPr>
            </w:pPr>
            <w:r>
              <w:rPr>
                <w:w w:val="130"/>
                <w:sz w:val="19"/>
              </w:rPr>
              <w:t>0.005-0.025</w:t>
            </w:r>
          </w:p>
        </w:tc>
        <w:tc>
          <w:tcPr>
            <w:tcW w:w="1105" w:type="dxa"/>
            <w:tcBorders>
              <w:top w:val="double" w:sz="1" w:space="0" w:color="EFEFEF"/>
              <w:left w:val="single" w:sz="2" w:space="0" w:color="A0A0A0"/>
              <w:bottom w:val="double" w:sz="1" w:space="0" w:color="A0A0A0"/>
              <w:right w:val="double" w:sz="1" w:space="0" w:color="A0A0A0"/>
            </w:tcBorders>
          </w:tcPr>
          <w:p w14:paraId="0A7DDFC0" w14:textId="77777777" w:rsidR="00B9348B" w:rsidRDefault="00000000">
            <w:pPr>
              <w:pStyle w:val="TableParagraph"/>
              <w:spacing w:before="102"/>
              <w:ind w:left="73"/>
              <w:rPr>
                <w:sz w:val="19"/>
              </w:rPr>
            </w:pPr>
            <w:r>
              <w:rPr>
                <w:w w:val="125"/>
                <w:sz w:val="19"/>
              </w:rPr>
              <w:t>0.025-</w:t>
            </w:r>
          </w:p>
          <w:p w14:paraId="19FD6CCB" w14:textId="77777777" w:rsidR="00B9348B" w:rsidRDefault="00000000">
            <w:pPr>
              <w:pStyle w:val="TableParagraph"/>
              <w:spacing w:before="91" w:line="216" w:lineRule="exact"/>
              <w:ind w:left="73"/>
              <w:rPr>
                <w:sz w:val="19"/>
              </w:rPr>
            </w:pPr>
            <w:r>
              <w:rPr>
                <w:w w:val="110"/>
                <w:sz w:val="19"/>
              </w:rPr>
              <w:t>0.125</w:t>
            </w:r>
          </w:p>
        </w:tc>
        <w:tc>
          <w:tcPr>
            <w:tcW w:w="815" w:type="dxa"/>
            <w:tcBorders>
              <w:top w:val="nil"/>
              <w:left w:val="double" w:sz="1" w:space="0" w:color="A0A0A0"/>
              <w:bottom w:val="nil"/>
            </w:tcBorders>
          </w:tcPr>
          <w:p w14:paraId="2A436963" w14:textId="77777777" w:rsidR="00B9348B" w:rsidRDefault="00B9348B">
            <w:pPr>
              <w:pStyle w:val="TableParagraph"/>
              <w:spacing w:before="8"/>
              <w:rPr>
                <w:sz w:val="20"/>
              </w:rPr>
            </w:pPr>
          </w:p>
          <w:p w14:paraId="772EB2EF" w14:textId="77777777" w:rsidR="00B9348B" w:rsidRDefault="00000000">
            <w:pPr>
              <w:pStyle w:val="TableParagraph"/>
              <w:ind w:left="70"/>
              <w:rPr>
                <w:sz w:val="19"/>
              </w:rPr>
            </w:pPr>
            <w:r>
              <w:rPr>
                <w:w w:val="110"/>
                <w:sz w:val="19"/>
              </w:rPr>
              <w:t>0.125</w:t>
            </w:r>
          </w:p>
        </w:tc>
      </w:tr>
      <w:tr w:rsidR="00B9348B" w14:paraId="0AFD36ED" w14:textId="77777777">
        <w:trPr>
          <w:trHeight w:val="642"/>
        </w:trPr>
        <w:tc>
          <w:tcPr>
            <w:tcW w:w="378" w:type="dxa"/>
            <w:tcBorders>
              <w:top w:val="nil"/>
              <w:bottom w:val="nil"/>
              <w:right w:val="double" w:sz="1" w:space="0" w:color="EFEFEF"/>
            </w:tcBorders>
          </w:tcPr>
          <w:p w14:paraId="1414C230" w14:textId="77777777" w:rsidR="00B9348B" w:rsidRDefault="00000000">
            <w:pPr>
              <w:pStyle w:val="TableParagraph"/>
              <w:spacing w:before="121"/>
              <w:ind w:left="67"/>
              <w:jc w:val="center"/>
              <w:rPr>
                <w:sz w:val="19"/>
              </w:rPr>
            </w:pPr>
            <w:r>
              <w:rPr>
                <w:w w:val="105"/>
                <w:sz w:val="19"/>
              </w:rPr>
              <w:t>91.</w:t>
            </w:r>
          </w:p>
        </w:tc>
        <w:tc>
          <w:tcPr>
            <w:tcW w:w="3410" w:type="dxa"/>
            <w:tcBorders>
              <w:top w:val="double" w:sz="1" w:space="0" w:color="A0A0A0"/>
              <w:left w:val="double" w:sz="1" w:space="0" w:color="EFEFEF"/>
              <w:bottom w:val="double" w:sz="1" w:space="0" w:color="A0A0A0"/>
              <w:right w:val="double" w:sz="1" w:space="0" w:color="EFEFEF"/>
            </w:tcBorders>
          </w:tcPr>
          <w:p w14:paraId="7B6A77B6" w14:textId="77777777" w:rsidR="00B9348B" w:rsidRDefault="00B9348B">
            <w:pPr>
              <w:pStyle w:val="TableParagraph"/>
              <w:spacing w:before="2"/>
            </w:pPr>
          </w:p>
          <w:p w14:paraId="3E7F7DE0" w14:textId="77777777" w:rsidR="00B9348B" w:rsidRDefault="00000000">
            <w:pPr>
              <w:pStyle w:val="TableParagraph"/>
              <w:ind w:left="65"/>
              <w:rPr>
                <w:sz w:val="19"/>
                <w:szCs w:val="19"/>
              </w:rPr>
            </w:pPr>
            <w:r>
              <w:rPr>
                <w:w w:val="120"/>
                <w:sz w:val="19"/>
                <w:szCs w:val="19"/>
              </w:rPr>
              <w:t>Ֆենմետրազին</w:t>
            </w:r>
          </w:p>
        </w:tc>
        <w:tc>
          <w:tcPr>
            <w:tcW w:w="5841" w:type="dxa"/>
            <w:tcBorders>
              <w:top w:val="double" w:sz="1" w:space="0" w:color="A0A0A0"/>
              <w:left w:val="double" w:sz="1" w:space="0" w:color="EFEFEF"/>
              <w:bottom w:val="double" w:sz="1" w:space="0" w:color="A0A0A0"/>
              <w:right w:val="double" w:sz="1" w:space="0" w:color="A0A0A0"/>
            </w:tcBorders>
          </w:tcPr>
          <w:p w14:paraId="3C0CBE7C" w14:textId="77777777" w:rsidR="00B9348B" w:rsidRDefault="00B9348B">
            <w:pPr>
              <w:pStyle w:val="TableParagraph"/>
              <w:spacing w:before="2"/>
            </w:pPr>
          </w:p>
          <w:p w14:paraId="4FF47928" w14:textId="77777777" w:rsidR="00B9348B" w:rsidRDefault="00000000">
            <w:pPr>
              <w:pStyle w:val="TableParagraph"/>
              <w:ind w:left="61"/>
              <w:rPr>
                <w:sz w:val="19"/>
                <w:szCs w:val="19"/>
              </w:rPr>
            </w:pPr>
            <w:r>
              <w:rPr>
                <w:w w:val="125"/>
                <w:sz w:val="19"/>
                <w:szCs w:val="19"/>
              </w:rPr>
              <w:t>3-մեթիլ-2-ֆենիլմորֆոլին</w:t>
            </w:r>
          </w:p>
        </w:tc>
        <w:tc>
          <w:tcPr>
            <w:tcW w:w="1648" w:type="dxa"/>
            <w:tcBorders>
              <w:top w:val="double" w:sz="1" w:space="0" w:color="A0A0A0"/>
              <w:left w:val="double" w:sz="1" w:space="0" w:color="A0A0A0"/>
              <w:bottom w:val="double" w:sz="1" w:space="0" w:color="A0A0A0"/>
              <w:right w:val="double" w:sz="1" w:space="0" w:color="A0A0A0"/>
            </w:tcBorders>
          </w:tcPr>
          <w:p w14:paraId="70D8D2C3" w14:textId="77777777" w:rsidR="00B9348B" w:rsidRDefault="00B9348B">
            <w:pPr>
              <w:pStyle w:val="TableParagraph"/>
              <w:spacing w:before="1"/>
              <w:rPr>
                <w:sz w:val="20"/>
              </w:rPr>
            </w:pPr>
          </w:p>
          <w:p w14:paraId="491A7DDF" w14:textId="77777777" w:rsidR="00B9348B" w:rsidRDefault="00000000">
            <w:pPr>
              <w:pStyle w:val="TableParagraph"/>
              <w:ind w:left="61"/>
              <w:rPr>
                <w:sz w:val="19"/>
              </w:rPr>
            </w:pPr>
            <w:r>
              <w:rPr>
                <w:w w:val="120"/>
                <w:sz w:val="19"/>
              </w:rPr>
              <w:t>0.025-0.125</w:t>
            </w:r>
          </w:p>
        </w:tc>
        <w:tc>
          <w:tcPr>
            <w:tcW w:w="1283" w:type="dxa"/>
            <w:tcBorders>
              <w:top w:val="double" w:sz="1" w:space="0" w:color="A0A0A0"/>
              <w:left w:val="double" w:sz="1" w:space="0" w:color="A0A0A0"/>
              <w:bottom w:val="double" w:sz="1" w:space="0" w:color="A0A0A0"/>
              <w:right w:val="single" w:sz="2" w:space="0" w:color="A0A0A0"/>
            </w:tcBorders>
          </w:tcPr>
          <w:p w14:paraId="185BB7BE" w14:textId="77777777" w:rsidR="00B9348B" w:rsidRDefault="00B9348B">
            <w:pPr>
              <w:pStyle w:val="TableParagraph"/>
              <w:spacing w:before="1"/>
              <w:rPr>
                <w:sz w:val="20"/>
              </w:rPr>
            </w:pPr>
          </w:p>
          <w:p w14:paraId="11A4C4CD" w14:textId="77777777" w:rsidR="00B9348B" w:rsidRDefault="00000000">
            <w:pPr>
              <w:pStyle w:val="TableParagraph"/>
              <w:ind w:left="67"/>
              <w:rPr>
                <w:sz w:val="19"/>
              </w:rPr>
            </w:pPr>
            <w:r>
              <w:rPr>
                <w:w w:val="115"/>
                <w:sz w:val="19"/>
              </w:rPr>
              <w:t>0.125-0.625</w:t>
            </w:r>
          </w:p>
        </w:tc>
        <w:tc>
          <w:tcPr>
            <w:tcW w:w="1105" w:type="dxa"/>
            <w:tcBorders>
              <w:top w:val="double" w:sz="1" w:space="0" w:color="A0A0A0"/>
              <w:left w:val="single" w:sz="2" w:space="0" w:color="A0A0A0"/>
              <w:bottom w:val="double" w:sz="1" w:space="0" w:color="A0A0A0"/>
              <w:right w:val="double" w:sz="1" w:space="0" w:color="A0A0A0"/>
            </w:tcBorders>
          </w:tcPr>
          <w:p w14:paraId="791E989A" w14:textId="77777777" w:rsidR="00B9348B" w:rsidRDefault="00000000">
            <w:pPr>
              <w:pStyle w:val="TableParagraph"/>
              <w:spacing w:before="97"/>
              <w:ind w:left="73"/>
              <w:rPr>
                <w:sz w:val="19"/>
              </w:rPr>
            </w:pPr>
            <w:r>
              <w:rPr>
                <w:w w:val="125"/>
                <w:sz w:val="19"/>
              </w:rPr>
              <w:t>0.625-</w:t>
            </w:r>
          </w:p>
          <w:p w14:paraId="25D14BA0" w14:textId="77777777" w:rsidR="00B9348B" w:rsidRDefault="00000000">
            <w:pPr>
              <w:pStyle w:val="TableParagraph"/>
              <w:spacing w:before="91" w:line="216" w:lineRule="exact"/>
              <w:ind w:left="73"/>
              <w:rPr>
                <w:sz w:val="19"/>
              </w:rPr>
            </w:pPr>
            <w:r>
              <w:rPr>
                <w:w w:val="105"/>
                <w:sz w:val="19"/>
              </w:rPr>
              <w:t>3.125</w:t>
            </w:r>
          </w:p>
        </w:tc>
        <w:tc>
          <w:tcPr>
            <w:tcW w:w="815" w:type="dxa"/>
            <w:tcBorders>
              <w:top w:val="nil"/>
              <w:left w:val="double" w:sz="1" w:space="0" w:color="A0A0A0"/>
              <w:bottom w:val="nil"/>
            </w:tcBorders>
          </w:tcPr>
          <w:p w14:paraId="694F0061" w14:textId="77777777" w:rsidR="00B9348B" w:rsidRDefault="00B9348B">
            <w:pPr>
              <w:pStyle w:val="TableParagraph"/>
              <w:spacing w:before="1"/>
              <w:rPr>
                <w:sz w:val="20"/>
              </w:rPr>
            </w:pPr>
          </w:p>
          <w:p w14:paraId="16CE7F7A" w14:textId="77777777" w:rsidR="00B9348B" w:rsidRDefault="00000000">
            <w:pPr>
              <w:pStyle w:val="TableParagraph"/>
              <w:ind w:left="70"/>
              <w:rPr>
                <w:sz w:val="19"/>
              </w:rPr>
            </w:pPr>
            <w:r>
              <w:rPr>
                <w:w w:val="105"/>
                <w:sz w:val="19"/>
              </w:rPr>
              <w:t>3.125</w:t>
            </w:r>
          </w:p>
        </w:tc>
      </w:tr>
      <w:tr w:rsidR="00B9348B" w14:paraId="1E6DC5BA" w14:textId="77777777">
        <w:trPr>
          <w:trHeight w:val="702"/>
        </w:trPr>
        <w:tc>
          <w:tcPr>
            <w:tcW w:w="378" w:type="dxa"/>
            <w:tcBorders>
              <w:top w:val="nil"/>
              <w:bottom w:val="nil"/>
              <w:right w:val="double" w:sz="1" w:space="0" w:color="EFEFEF"/>
            </w:tcBorders>
          </w:tcPr>
          <w:p w14:paraId="2F30E024" w14:textId="77777777" w:rsidR="00B9348B" w:rsidRDefault="00B9348B">
            <w:pPr>
              <w:pStyle w:val="TableParagraph"/>
              <w:spacing w:before="8"/>
              <w:rPr>
                <w:sz w:val="25"/>
              </w:rPr>
            </w:pPr>
          </w:p>
          <w:p w14:paraId="011387D8" w14:textId="77777777" w:rsidR="00B9348B" w:rsidRDefault="00000000">
            <w:pPr>
              <w:pStyle w:val="TableParagraph"/>
              <w:spacing w:before="1"/>
              <w:ind w:left="59" w:right="-15"/>
              <w:jc w:val="center"/>
              <w:rPr>
                <w:sz w:val="19"/>
              </w:rPr>
            </w:pPr>
            <w:r>
              <w:rPr>
                <w:w w:val="125"/>
                <w:sz w:val="19"/>
              </w:rPr>
              <w:t>92.</w:t>
            </w:r>
          </w:p>
        </w:tc>
        <w:tc>
          <w:tcPr>
            <w:tcW w:w="3410" w:type="dxa"/>
            <w:tcBorders>
              <w:top w:val="double" w:sz="1" w:space="0" w:color="A0A0A0"/>
              <w:left w:val="double" w:sz="1" w:space="0" w:color="EFEFEF"/>
              <w:bottom w:val="nil"/>
              <w:right w:val="double" w:sz="1" w:space="0" w:color="EFEFEF"/>
            </w:tcBorders>
          </w:tcPr>
          <w:p w14:paraId="654F16E0" w14:textId="77777777" w:rsidR="00B9348B" w:rsidRDefault="00B9348B">
            <w:pPr>
              <w:pStyle w:val="TableParagraph"/>
              <w:rPr>
                <w:sz w:val="20"/>
              </w:rPr>
            </w:pPr>
          </w:p>
          <w:p w14:paraId="262D6C10" w14:textId="77777777" w:rsidR="00B9348B" w:rsidRDefault="00B9348B">
            <w:pPr>
              <w:pStyle w:val="TableParagraph"/>
              <w:spacing w:before="10"/>
              <w:rPr>
                <w:sz w:val="18"/>
              </w:rPr>
            </w:pPr>
          </w:p>
          <w:p w14:paraId="37977B34" w14:textId="77777777" w:rsidR="00B9348B" w:rsidRDefault="00000000">
            <w:pPr>
              <w:pStyle w:val="TableParagraph"/>
              <w:ind w:left="65"/>
              <w:rPr>
                <w:sz w:val="19"/>
                <w:szCs w:val="19"/>
              </w:rPr>
            </w:pPr>
            <w:r>
              <w:rPr>
                <w:w w:val="130"/>
                <w:sz w:val="19"/>
                <w:szCs w:val="19"/>
              </w:rPr>
              <w:t>Ֆենետիլին</w:t>
            </w:r>
          </w:p>
        </w:tc>
        <w:tc>
          <w:tcPr>
            <w:tcW w:w="5841" w:type="dxa"/>
            <w:tcBorders>
              <w:top w:val="double" w:sz="1" w:space="0" w:color="A0A0A0"/>
              <w:left w:val="double" w:sz="1" w:space="0" w:color="EFEFEF"/>
              <w:bottom w:val="nil"/>
              <w:right w:val="double" w:sz="1" w:space="0" w:color="A0A0A0"/>
            </w:tcBorders>
          </w:tcPr>
          <w:p w14:paraId="495E481E" w14:textId="77777777" w:rsidR="00B9348B" w:rsidRDefault="00000000">
            <w:pPr>
              <w:pStyle w:val="TableParagraph"/>
              <w:spacing w:before="128"/>
              <w:ind w:left="61"/>
              <w:rPr>
                <w:sz w:val="19"/>
                <w:szCs w:val="19"/>
              </w:rPr>
            </w:pPr>
            <w:r>
              <w:rPr>
                <w:w w:val="110"/>
                <w:sz w:val="19"/>
                <w:szCs w:val="19"/>
              </w:rPr>
              <w:t>dl-3.7-դիհիդրո-1.3-դիմեթիլ-7-(2-[(1-մեթիլ-2-ֆենիլէթիլ)</w:t>
            </w:r>
          </w:p>
          <w:p w14:paraId="410172A7" w14:textId="77777777" w:rsidR="00B9348B" w:rsidRDefault="00000000">
            <w:pPr>
              <w:pStyle w:val="TableParagraph"/>
              <w:spacing w:before="77"/>
              <w:ind w:left="61"/>
              <w:rPr>
                <w:sz w:val="19"/>
                <w:szCs w:val="19"/>
              </w:rPr>
            </w:pPr>
            <w:r>
              <w:rPr>
                <w:w w:val="120"/>
                <w:sz w:val="19"/>
                <w:szCs w:val="19"/>
              </w:rPr>
              <w:t>ամինո]</w:t>
            </w:r>
          </w:p>
        </w:tc>
        <w:tc>
          <w:tcPr>
            <w:tcW w:w="1648" w:type="dxa"/>
            <w:tcBorders>
              <w:top w:val="double" w:sz="1" w:space="0" w:color="A0A0A0"/>
              <w:left w:val="double" w:sz="1" w:space="0" w:color="A0A0A0"/>
              <w:bottom w:val="nil"/>
              <w:right w:val="double" w:sz="1" w:space="0" w:color="A0A0A0"/>
            </w:tcBorders>
          </w:tcPr>
          <w:p w14:paraId="6F983CA5" w14:textId="77777777" w:rsidR="00B9348B" w:rsidRDefault="00B9348B">
            <w:pPr>
              <w:pStyle w:val="TableParagraph"/>
              <w:rPr>
                <w:sz w:val="20"/>
              </w:rPr>
            </w:pPr>
          </w:p>
          <w:p w14:paraId="3E5B66D3" w14:textId="77777777" w:rsidR="00B9348B" w:rsidRDefault="00B9348B">
            <w:pPr>
              <w:pStyle w:val="TableParagraph"/>
              <w:rPr>
                <w:sz w:val="17"/>
              </w:rPr>
            </w:pPr>
          </w:p>
          <w:p w14:paraId="5384813F" w14:textId="77777777" w:rsidR="00B9348B" w:rsidRDefault="00000000">
            <w:pPr>
              <w:pStyle w:val="TableParagraph"/>
              <w:ind w:left="61"/>
              <w:rPr>
                <w:sz w:val="19"/>
              </w:rPr>
            </w:pPr>
            <w:r>
              <w:rPr>
                <w:w w:val="120"/>
                <w:sz w:val="19"/>
              </w:rPr>
              <w:t>0.002-0.01</w:t>
            </w:r>
          </w:p>
        </w:tc>
        <w:tc>
          <w:tcPr>
            <w:tcW w:w="1283" w:type="dxa"/>
            <w:tcBorders>
              <w:top w:val="double" w:sz="1" w:space="0" w:color="A0A0A0"/>
              <w:left w:val="double" w:sz="1" w:space="0" w:color="A0A0A0"/>
              <w:bottom w:val="nil"/>
              <w:right w:val="single" w:sz="2" w:space="0" w:color="A0A0A0"/>
            </w:tcBorders>
          </w:tcPr>
          <w:p w14:paraId="1D5F2A80" w14:textId="77777777" w:rsidR="00B9348B" w:rsidRDefault="00B9348B">
            <w:pPr>
              <w:pStyle w:val="TableParagraph"/>
              <w:rPr>
                <w:sz w:val="20"/>
              </w:rPr>
            </w:pPr>
          </w:p>
          <w:p w14:paraId="66EE3774" w14:textId="77777777" w:rsidR="00B9348B" w:rsidRDefault="00B9348B">
            <w:pPr>
              <w:pStyle w:val="TableParagraph"/>
              <w:rPr>
                <w:sz w:val="17"/>
              </w:rPr>
            </w:pPr>
          </w:p>
          <w:p w14:paraId="5BD25DDE" w14:textId="77777777" w:rsidR="00B9348B" w:rsidRDefault="00000000">
            <w:pPr>
              <w:pStyle w:val="TableParagraph"/>
              <w:ind w:left="67"/>
              <w:rPr>
                <w:sz w:val="19"/>
              </w:rPr>
            </w:pPr>
            <w:r>
              <w:rPr>
                <w:w w:val="120"/>
                <w:sz w:val="19"/>
              </w:rPr>
              <w:t>0.01-0.05</w:t>
            </w:r>
          </w:p>
        </w:tc>
        <w:tc>
          <w:tcPr>
            <w:tcW w:w="1105" w:type="dxa"/>
            <w:tcBorders>
              <w:top w:val="double" w:sz="1" w:space="0" w:color="A0A0A0"/>
              <w:left w:val="single" w:sz="2" w:space="0" w:color="A0A0A0"/>
              <w:bottom w:val="nil"/>
              <w:right w:val="double" w:sz="1" w:space="0" w:color="A0A0A0"/>
            </w:tcBorders>
          </w:tcPr>
          <w:p w14:paraId="3067E9BD" w14:textId="77777777" w:rsidR="00B9348B" w:rsidRDefault="00B9348B">
            <w:pPr>
              <w:pStyle w:val="TableParagraph"/>
              <w:rPr>
                <w:sz w:val="20"/>
              </w:rPr>
            </w:pPr>
          </w:p>
          <w:p w14:paraId="1D7EB434" w14:textId="77777777" w:rsidR="00B9348B" w:rsidRDefault="00B9348B">
            <w:pPr>
              <w:pStyle w:val="TableParagraph"/>
              <w:rPr>
                <w:sz w:val="17"/>
              </w:rPr>
            </w:pPr>
          </w:p>
          <w:p w14:paraId="20D3FFBE" w14:textId="77777777" w:rsidR="00B9348B" w:rsidRDefault="00000000">
            <w:pPr>
              <w:pStyle w:val="TableParagraph"/>
              <w:ind w:left="73"/>
              <w:rPr>
                <w:sz w:val="19"/>
              </w:rPr>
            </w:pPr>
            <w:r>
              <w:rPr>
                <w:w w:val="125"/>
                <w:sz w:val="19"/>
              </w:rPr>
              <w:t>0.05-0.25</w:t>
            </w:r>
          </w:p>
        </w:tc>
        <w:tc>
          <w:tcPr>
            <w:tcW w:w="815" w:type="dxa"/>
            <w:tcBorders>
              <w:top w:val="nil"/>
              <w:left w:val="double" w:sz="1" w:space="0" w:color="A0A0A0"/>
              <w:bottom w:val="nil"/>
            </w:tcBorders>
          </w:tcPr>
          <w:p w14:paraId="0006CF21" w14:textId="77777777" w:rsidR="00B9348B" w:rsidRDefault="00B9348B">
            <w:pPr>
              <w:pStyle w:val="TableParagraph"/>
              <w:rPr>
                <w:sz w:val="20"/>
              </w:rPr>
            </w:pPr>
          </w:p>
          <w:p w14:paraId="2044D3D2" w14:textId="77777777" w:rsidR="00B9348B" w:rsidRDefault="00B9348B">
            <w:pPr>
              <w:pStyle w:val="TableParagraph"/>
              <w:rPr>
                <w:sz w:val="17"/>
              </w:rPr>
            </w:pPr>
          </w:p>
          <w:p w14:paraId="0B7EE6ED" w14:textId="77777777" w:rsidR="00B9348B" w:rsidRDefault="00000000">
            <w:pPr>
              <w:pStyle w:val="TableParagraph"/>
              <w:ind w:left="69"/>
              <w:rPr>
                <w:sz w:val="19"/>
              </w:rPr>
            </w:pPr>
            <w:r>
              <w:rPr>
                <w:w w:val="125"/>
                <w:sz w:val="19"/>
              </w:rPr>
              <w:t>0.25</w:t>
            </w:r>
          </w:p>
        </w:tc>
      </w:tr>
      <w:tr w:rsidR="00B9348B" w14:paraId="70F26D7F" w14:textId="77777777">
        <w:trPr>
          <w:trHeight w:val="775"/>
        </w:trPr>
        <w:tc>
          <w:tcPr>
            <w:tcW w:w="378" w:type="dxa"/>
            <w:tcBorders>
              <w:top w:val="nil"/>
              <w:bottom w:val="nil"/>
              <w:right w:val="double" w:sz="1" w:space="0" w:color="EFEFEF"/>
            </w:tcBorders>
          </w:tcPr>
          <w:p w14:paraId="744729D0" w14:textId="77777777" w:rsidR="00B9348B" w:rsidRDefault="00B9348B">
            <w:pPr>
              <w:pStyle w:val="TableParagraph"/>
              <w:rPr>
                <w:sz w:val="20"/>
              </w:rPr>
            </w:pPr>
          </w:p>
        </w:tc>
        <w:tc>
          <w:tcPr>
            <w:tcW w:w="3410" w:type="dxa"/>
            <w:tcBorders>
              <w:top w:val="nil"/>
              <w:left w:val="double" w:sz="1" w:space="0" w:color="EFEFEF"/>
              <w:bottom w:val="double" w:sz="1" w:space="0" w:color="EFEFEF"/>
              <w:right w:val="double" w:sz="1" w:space="0" w:color="EFEFEF"/>
            </w:tcBorders>
          </w:tcPr>
          <w:p w14:paraId="691C0812" w14:textId="77777777" w:rsidR="00B9348B" w:rsidRDefault="00B9348B">
            <w:pPr>
              <w:pStyle w:val="TableParagraph"/>
              <w:rPr>
                <w:sz w:val="20"/>
              </w:rPr>
            </w:pPr>
          </w:p>
        </w:tc>
        <w:tc>
          <w:tcPr>
            <w:tcW w:w="5841" w:type="dxa"/>
            <w:tcBorders>
              <w:top w:val="nil"/>
              <w:left w:val="double" w:sz="1" w:space="0" w:color="EFEFEF"/>
              <w:bottom w:val="double" w:sz="1" w:space="0" w:color="EFEFEF"/>
              <w:right w:val="double" w:sz="1" w:space="0" w:color="A0A0A0"/>
            </w:tcBorders>
          </w:tcPr>
          <w:p w14:paraId="736E8FF3" w14:textId="77777777" w:rsidR="00B9348B" w:rsidRDefault="00000000">
            <w:pPr>
              <w:pStyle w:val="TableParagraph"/>
              <w:spacing w:before="30" w:line="283" w:lineRule="auto"/>
              <w:ind w:left="61"/>
              <w:rPr>
                <w:sz w:val="19"/>
                <w:szCs w:val="19"/>
              </w:rPr>
            </w:pPr>
            <w:r>
              <w:rPr>
                <w:w w:val="115"/>
                <w:sz w:val="19"/>
                <w:szCs w:val="19"/>
              </w:rPr>
              <w:t>էթիլ)-1-H-պուրին-2.6-դիոն7-[2-[(ալֆա- մեթիլֆենէթիլ)ամինո]</w:t>
            </w:r>
          </w:p>
          <w:p w14:paraId="73954F51" w14:textId="77777777" w:rsidR="00B9348B" w:rsidRDefault="00000000">
            <w:pPr>
              <w:pStyle w:val="TableParagraph"/>
              <w:spacing w:line="209" w:lineRule="exact"/>
              <w:ind w:left="61"/>
              <w:rPr>
                <w:sz w:val="19"/>
                <w:szCs w:val="19"/>
              </w:rPr>
            </w:pPr>
            <w:r>
              <w:rPr>
                <w:w w:val="130"/>
                <w:sz w:val="19"/>
                <w:szCs w:val="19"/>
              </w:rPr>
              <w:t>էթիլ] թեոֆիլլին</w:t>
            </w:r>
          </w:p>
        </w:tc>
        <w:tc>
          <w:tcPr>
            <w:tcW w:w="1648" w:type="dxa"/>
            <w:tcBorders>
              <w:top w:val="nil"/>
              <w:left w:val="double" w:sz="1" w:space="0" w:color="A0A0A0"/>
              <w:bottom w:val="double" w:sz="1" w:space="0" w:color="EFEFEF"/>
              <w:right w:val="double" w:sz="1" w:space="0" w:color="A0A0A0"/>
            </w:tcBorders>
          </w:tcPr>
          <w:p w14:paraId="4210C1F3" w14:textId="77777777" w:rsidR="00B9348B" w:rsidRDefault="00B9348B">
            <w:pPr>
              <w:pStyle w:val="TableParagraph"/>
              <w:rPr>
                <w:sz w:val="20"/>
              </w:rPr>
            </w:pPr>
          </w:p>
        </w:tc>
        <w:tc>
          <w:tcPr>
            <w:tcW w:w="1283" w:type="dxa"/>
            <w:tcBorders>
              <w:top w:val="nil"/>
              <w:left w:val="double" w:sz="1" w:space="0" w:color="A0A0A0"/>
              <w:bottom w:val="double" w:sz="1" w:space="0" w:color="EFEFEF"/>
              <w:right w:val="single" w:sz="2" w:space="0" w:color="A0A0A0"/>
            </w:tcBorders>
          </w:tcPr>
          <w:p w14:paraId="17ED53EF" w14:textId="77777777" w:rsidR="00B9348B" w:rsidRDefault="00B9348B">
            <w:pPr>
              <w:pStyle w:val="TableParagraph"/>
              <w:rPr>
                <w:sz w:val="20"/>
              </w:rPr>
            </w:pPr>
          </w:p>
        </w:tc>
        <w:tc>
          <w:tcPr>
            <w:tcW w:w="1105" w:type="dxa"/>
            <w:tcBorders>
              <w:top w:val="nil"/>
              <w:left w:val="single" w:sz="2" w:space="0" w:color="A0A0A0"/>
              <w:bottom w:val="double" w:sz="1" w:space="0" w:color="EFEFEF"/>
              <w:right w:val="double" w:sz="1" w:space="0" w:color="A0A0A0"/>
            </w:tcBorders>
          </w:tcPr>
          <w:p w14:paraId="06B9A456" w14:textId="77777777" w:rsidR="00B9348B" w:rsidRDefault="00B9348B">
            <w:pPr>
              <w:pStyle w:val="TableParagraph"/>
              <w:rPr>
                <w:sz w:val="20"/>
              </w:rPr>
            </w:pPr>
          </w:p>
        </w:tc>
        <w:tc>
          <w:tcPr>
            <w:tcW w:w="815" w:type="dxa"/>
            <w:tcBorders>
              <w:top w:val="nil"/>
              <w:left w:val="double" w:sz="1" w:space="0" w:color="A0A0A0"/>
              <w:bottom w:val="nil"/>
            </w:tcBorders>
          </w:tcPr>
          <w:p w14:paraId="1AE226AD" w14:textId="77777777" w:rsidR="00B9348B" w:rsidRDefault="00B9348B">
            <w:pPr>
              <w:pStyle w:val="TableParagraph"/>
              <w:rPr>
                <w:sz w:val="20"/>
              </w:rPr>
            </w:pPr>
          </w:p>
        </w:tc>
      </w:tr>
      <w:tr w:rsidR="00B9348B" w14:paraId="58C88B62" w14:textId="77777777">
        <w:trPr>
          <w:trHeight w:val="736"/>
        </w:trPr>
        <w:tc>
          <w:tcPr>
            <w:tcW w:w="378" w:type="dxa"/>
            <w:tcBorders>
              <w:top w:val="nil"/>
              <w:bottom w:val="nil"/>
              <w:right w:val="double" w:sz="1" w:space="0" w:color="EFEFEF"/>
            </w:tcBorders>
          </w:tcPr>
          <w:p w14:paraId="1F5F9940" w14:textId="77777777" w:rsidR="00B9348B" w:rsidRDefault="00000000">
            <w:pPr>
              <w:pStyle w:val="TableParagraph"/>
              <w:spacing w:before="128"/>
              <w:ind w:left="61" w:right="-15"/>
              <w:jc w:val="center"/>
              <w:rPr>
                <w:sz w:val="19"/>
              </w:rPr>
            </w:pPr>
            <w:r>
              <w:rPr>
                <w:w w:val="125"/>
                <w:sz w:val="19"/>
              </w:rPr>
              <w:t>93.</w:t>
            </w:r>
          </w:p>
        </w:tc>
        <w:tc>
          <w:tcPr>
            <w:tcW w:w="3410" w:type="dxa"/>
            <w:tcBorders>
              <w:top w:val="double" w:sz="1" w:space="0" w:color="EFEFEF"/>
              <w:left w:val="double" w:sz="1" w:space="0" w:color="EFEFEF"/>
              <w:bottom w:val="double" w:sz="1" w:space="0" w:color="9E9E9E"/>
              <w:right w:val="double" w:sz="1" w:space="0" w:color="EFEFEF"/>
            </w:tcBorders>
          </w:tcPr>
          <w:p w14:paraId="3186E652" w14:textId="77777777" w:rsidR="00B9348B" w:rsidRDefault="00B9348B">
            <w:pPr>
              <w:pStyle w:val="TableParagraph"/>
              <w:spacing w:before="5"/>
            </w:pPr>
          </w:p>
          <w:p w14:paraId="1F3EA8DD" w14:textId="77777777" w:rsidR="00B9348B" w:rsidRDefault="00000000">
            <w:pPr>
              <w:pStyle w:val="TableParagraph"/>
              <w:ind w:left="65"/>
              <w:rPr>
                <w:sz w:val="19"/>
                <w:szCs w:val="19"/>
              </w:rPr>
            </w:pPr>
            <w:r>
              <w:rPr>
                <w:w w:val="135"/>
                <w:sz w:val="19"/>
                <w:szCs w:val="19"/>
              </w:rPr>
              <w:t>Ֆլուալպրազոլամ</w:t>
            </w:r>
          </w:p>
        </w:tc>
        <w:tc>
          <w:tcPr>
            <w:tcW w:w="5841" w:type="dxa"/>
            <w:tcBorders>
              <w:top w:val="double" w:sz="1" w:space="0" w:color="EFEFEF"/>
              <w:left w:val="double" w:sz="1" w:space="0" w:color="EFEFEF"/>
              <w:bottom w:val="double" w:sz="1" w:space="0" w:color="9E9E9E"/>
              <w:right w:val="double" w:sz="1" w:space="0" w:color="A0A0A0"/>
            </w:tcBorders>
          </w:tcPr>
          <w:p w14:paraId="41E0EE4B" w14:textId="77777777" w:rsidR="00B9348B" w:rsidRDefault="00000000">
            <w:pPr>
              <w:pStyle w:val="TableParagraph"/>
              <w:spacing w:before="10" w:line="310" w:lineRule="atLeast"/>
              <w:ind w:left="61" w:right="52"/>
              <w:rPr>
                <w:sz w:val="19"/>
                <w:szCs w:val="19"/>
              </w:rPr>
            </w:pPr>
            <w:r>
              <w:rPr>
                <w:w w:val="110"/>
                <w:sz w:val="19"/>
                <w:szCs w:val="19"/>
              </w:rPr>
              <w:t>1-մեթիլ-6-(2-ֆտորֆենիլ)-8-քլոր-4H-[1.2.4]տրիազոլո[4.3-a] [1.4] բենզոդիազեպին</w:t>
            </w:r>
          </w:p>
        </w:tc>
        <w:tc>
          <w:tcPr>
            <w:tcW w:w="1648" w:type="dxa"/>
            <w:tcBorders>
              <w:top w:val="double" w:sz="1" w:space="0" w:color="EFEFEF"/>
              <w:left w:val="double" w:sz="1" w:space="0" w:color="A0A0A0"/>
              <w:bottom w:val="double" w:sz="1" w:space="0" w:color="9E9E9E"/>
              <w:right w:val="double" w:sz="1" w:space="0" w:color="A0A0A0"/>
            </w:tcBorders>
          </w:tcPr>
          <w:p w14:paraId="6D227C13" w14:textId="77777777" w:rsidR="00B9348B" w:rsidRDefault="00B9348B">
            <w:pPr>
              <w:pStyle w:val="TableParagraph"/>
              <w:spacing w:before="6"/>
              <w:rPr>
                <w:sz w:val="20"/>
              </w:rPr>
            </w:pPr>
          </w:p>
          <w:p w14:paraId="5EFED405" w14:textId="77777777" w:rsidR="00B9348B" w:rsidRDefault="00000000">
            <w:pPr>
              <w:pStyle w:val="TableParagraph"/>
              <w:ind w:left="61"/>
              <w:rPr>
                <w:sz w:val="19"/>
              </w:rPr>
            </w:pPr>
            <w:r>
              <w:rPr>
                <w:w w:val="130"/>
                <w:sz w:val="19"/>
              </w:rPr>
              <w:t>0.00025-</w:t>
            </w:r>
          </w:p>
          <w:p w14:paraId="7118AC0A" w14:textId="77777777" w:rsidR="00B9348B" w:rsidRDefault="00000000">
            <w:pPr>
              <w:pStyle w:val="TableParagraph"/>
              <w:spacing w:before="46" w:line="216" w:lineRule="exact"/>
              <w:ind w:left="61"/>
              <w:rPr>
                <w:sz w:val="19"/>
              </w:rPr>
            </w:pPr>
            <w:r>
              <w:rPr>
                <w:w w:val="125"/>
                <w:sz w:val="19"/>
              </w:rPr>
              <w:t>0.00125</w:t>
            </w:r>
          </w:p>
        </w:tc>
        <w:tc>
          <w:tcPr>
            <w:tcW w:w="1283" w:type="dxa"/>
            <w:tcBorders>
              <w:top w:val="double" w:sz="1" w:space="0" w:color="EFEFEF"/>
              <w:left w:val="double" w:sz="1" w:space="0" w:color="A0A0A0"/>
              <w:bottom w:val="double" w:sz="1" w:space="0" w:color="9E9E9E"/>
              <w:right w:val="single" w:sz="2" w:space="0" w:color="A0A0A0"/>
            </w:tcBorders>
          </w:tcPr>
          <w:p w14:paraId="5A8CEEDF" w14:textId="77777777" w:rsidR="00B9348B" w:rsidRDefault="00000000">
            <w:pPr>
              <w:pStyle w:val="TableParagraph"/>
              <w:spacing w:before="104"/>
              <w:ind w:left="67"/>
              <w:rPr>
                <w:sz w:val="19"/>
              </w:rPr>
            </w:pPr>
            <w:r>
              <w:rPr>
                <w:w w:val="115"/>
                <w:sz w:val="19"/>
              </w:rPr>
              <w:t>0.00125-</w:t>
            </w:r>
          </w:p>
          <w:p w14:paraId="6BB4C8EF" w14:textId="77777777" w:rsidR="00B9348B" w:rsidRDefault="00000000">
            <w:pPr>
              <w:pStyle w:val="TableParagraph"/>
              <w:spacing w:before="91"/>
              <w:ind w:left="67"/>
              <w:rPr>
                <w:sz w:val="19"/>
              </w:rPr>
            </w:pPr>
            <w:r>
              <w:rPr>
                <w:w w:val="130"/>
                <w:sz w:val="19"/>
              </w:rPr>
              <w:t>0.00625</w:t>
            </w:r>
          </w:p>
        </w:tc>
        <w:tc>
          <w:tcPr>
            <w:tcW w:w="1105" w:type="dxa"/>
            <w:tcBorders>
              <w:top w:val="double" w:sz="1" w:space="0" w:color="EFEFEF"/>
              <w:left w:val="single" w:sz="2" w:space="0" w:color="A0A0A0"/>
              <w:bottom w:val="double" w:sz="1" w:space="0" w:color="9E9E9E"/>
              <w:right w:val="double" w:sz="1" w:space="0" w:color="A0A0A0"/>
            </w:tcBorders>
          </w:tcPr>
          <w:p w14:paraId="118D768F" w14:textId="77777777" w:rsidR="00B9348B" w:rsidRDefault="00000000">
            <w:pPr>
              <w:pStyle w:val="TableParagraph"/>
              <w:spacing w:before="104"/>
              <w:ind w:left="73"/>
              <w:rPr>
                <w:sz w:val="19"/>
              </w:rPr>
            </w:pPr>
            <w:r>
              <w:rPr>
                <w:w w:val="125"/>
                <w:sz w:val="19"/>
              </w:rPr>
              <w:t>0.00625-</w:t>
            </w:r>
          </w:p>
          <w:p w14:paraId="7B09F7A1" w14:textId="77777777" w:rsidR="00B9348B" w:rsidRDefault="00000000">
            <w:pPr>
              <w:pStyle w:val="TableParagraph"/>
              <w:spacing w:before="91"/>
              <w:ind w:left="73"/>
              <w:rPr>
                <w:sz w:val="19"/>
              </w:rPr>
            </w:pPr>
            <w:r>
              <w:rPr>
                <w:w w:val="115"/>
                <w:sz w:val="19"/>
              </w:rPr>
              <w:t>0.03125</w:t>
            </w:r>
          </w:p>
        </w:tc>
        <w:tc>
          <w:tcPr>
            <w:tcW w:w="815" w:type="dxa"/>
            <w:tcBorders>
              <w:top w:val="nil"/>
              <w:left w:val="double" w:sz="1" w:space="0" w:color="A0A0A0"/>
              <w:bottom w:val="nil"/>
            </w:tcBorders>
          </w:tcPr>
          <w:p w14:paraId="486DD7B8" w14:textId="77777777" w:rsidR="00B9348B" w:rsidRDefault="00B9348B">
            <w:pPr>
              <w:pStyle w:val="TableParagraph"/>
              <w:spacing w:before="6"/>
              <w:rPr>
                <w:sz w:val="20"/>
              </w:rPr>
            </w:pPr>
          </w:p>
          <w:p w14:paraId="38F98DFA" w14:textId="77777777" w:rsidR="00B9348B" w:rsidRDefault="00000000">
            <w:pPr>
              <w:pStyle w:val="TableParagraph"/>
              <w:ind w:left="69"/>
              <w:rPr>
                <w:sz w:val="19"/>
              </w:rPr>
            </w:pPr>
            <w:r>
              <w:rPr>
                <w:w w:val="110"/>
                <w:sz w:val="19"/>
              </w:rPr>
              <w:t>0.03125</w:t>
            </w:r>
          </w:p>
        </w:tc>
      </w:tr>
      <w:tr w:rsidR="00B9348B" w14:paraId="44C9F445" w14:textId="77777777">
        <w:trPr>
          <w:trHeight w:val="625"/>
        </w:trPr>
        <w:tc>
          <w:tcPr>
            <w:tcW w:w="378" w:type="dxa"/>
            <w:tcBorders>
              <w:top w:val="nil"/>
              <w:left w:val="single" w:sz="12" w:space="0" w:color="9E9E9E"/>
              <w:bottom w:val="nil"/>
              <w:right w:val="double" w:sz="1" w:space="0" w:color="EFEFEF"/>
            </w:tcBorders>
          </w:tcPr>
          <w:p w14:paraId="20980718" w14:textId="77777777" w:rsidR="00B9348B" w:rsidRDefault="00000000">
            <w:pPr>
              <w:pStyle w:val="TableParagraph"/>
              <w:spacing w:before="104"/>
              <w:ind w:left="38"/>
              <w:jc w:val="center"/>
              <w:rPr>
                <w:sz w:val="19"/>
              </w:rPr>
            </w:pPr>
            <w:r>
              <w:rPr>
                <w:w w:val="130"/>
                <w:sz w:val="19"/>
              </w:rPr>
              <w:t>94.</w:t>
            </w:r>
          </w:p>
        </w:tc>
        <w:tc>
          <w:tcPr>
            <w:tcW w:w="3410" w:type="dxa"/>
            <w:tcBorders>
              <w:top w:val="double" w:sz="1" w:space="0" w:color="9E9E9E"/>
              <w:left w:val="double" w:sz="1" w:space="0" w:color="EFEFEF"/>
              <w:bottom w:val="double" w:sz="1" w:space="0" w:color="9E9E9E"/>
              <w:right w:val="double" w:sz="1" w:space="0" w:color="EFEFEF"/>
            </w:tcBorders>
          </w:tcPr>
          <w:p w14:paraId="0354EB0E" w14:textId="77777777" w:rsidR="00B9348B" w:rsidRDefault="00B9348B">
            <w:pPr>
              <w:pStyle w:val="TableParagraph"/>
              <w:spacing w:before="8"/>
              <w:rPr>
                <w:sz w:val="20"/>
              </w:rPr>
            </w:pPr>
          </w:p>
          <w:p w14:paraId="6BCA2890" w14:textId="77777777" w:rsidR="00B9348B" w:rsidRDefault="00000000">
            <w:pPr>
              <w:pStyle w:val="TableParagraph"/>
              <w:spacing w:before="1"/>
              <w:ind w:left="65"/>
              <w:rPr>
                <w:sz w:val="19"/>
                <w:szCs w:val="19"/>
              </w:rPr>
            </w:pPr>
            <w:r>
              <w:rPr>
                <w:w w:val="125"/>
                <w:sz w:val="19"/>
                <w:szCs w:val="19"/>
              </w:rPr>
              <w:t>Ֆլուդիազեպամ</w:t>
            </w:r>
          </w:p>
        </w:tc>
        <w:tc>
          <w:tcPr>
            <w:tcW w:w="5841" w:type="dxa"/>
            <w:tcBorders>
              <w:top w:val="double" w:sz="1" w:space="0" w:color="9E9E9E"/>
              <w:left w:val="double" w:sz="1" w:space="0" w:color="EFEFEF"/>
              <w:bottom w:val="double" w:sz="1" w:space="0" w:color="9E9E9E"/>
              <w:right w:val="double" w:sz="1" w:space="0" w:color="9E9E9E"/>
            </w:tcBorders>
          </w:tcPr>
          <w:p w14:paraId="45830A29" w14:textId="77777777" w:rsidR="00B9348B" w:rsidRDefault="00000000">
            <w:pPr>
              <w:pStyle w:val="TableParagraph"/>
              <w:spacing w:before="70"/>
              <w:ind w:left="61"/>
              <w:rPr>
                <w:sz w:val="19"/>
                <w:szCs w:val="19"/>
              </w:rPr>
            </w:pPr>
            <w:r>
              <w:rPr>
                <w:w w:val="110"/>
                <w:sz w:val="19"/>
                <w:szCs w:val="19"/>
              </w:rPr>
              <w:t>7-քլոր-5-(о-ֆտորֆենիլ)-1,3-դիհիդրո-1-մեթիլ-2Н-1,4-</w:t>
            </w:r>
          </w:p>
          <w:p w14:paraId="4F299C63" w14:textId="77777777" w:rsidR="00B9348B" w:rsidRDefault="00000000">
            <w:pPr>
              <w:pStyle w:val="TableParagraph"/>
              <w:spacing w:before="82"/>
              <w:ind w:left="61"/>
              <w:rPr>
                <w:sz w:val="19"/>
                <w:szCs w:val="19"/>
              </w:rPr>
            </w:pPr>
            <w:r>
              <w:rPr>
                <w:w w:val="115"/>
                <w:sz w:val="19"/>
                <w:szCs w:val="19"/>
              </w:rPr>
              <w:t>բենզոդիազեպին-2-ոն</w:t>
            </w:r>
          </w:p>
        </w:tc>
        <w:tc>
          <w:tcPr>
            <w:tcW w:w="1648" w:type="dxa"/>
            <w:tcBorders>
              <w:top w:val="double" w:sz="1" w:space="0" w:color="9E9E9E"/>
              <w:left w:val="double" w:sz="1" w:space="0" w:color="9E9E9E"/>
              <w:bottom w:val="double" w:sz="1" w:space="0" w:color="9E9E9E"/>
              <w:right w:val="double" w:sz="1" w:space="0" w:color="9E9E9E"/>
            </w:tcBorders>
          </w:tcPr>
          <w:p w14:paraId="0A616579" w14:textId="77777777" w:rsidR="00B9348B" w:rsidRDefault="00B9348B">
            <w:pPr>
              <w:pStyle w:val="TableParagraph"/>
              <w:spacing w:before="7"/>
              <w:rPr>
                <w:sz w:val="18"/>
              </w:rPr>
            </w:pPr>
          </w:p>
          <w:p w14:paraId="557E8ED3" w14:textId="77777777" w:rsidR="00B9348B" w:rsidRDefault="00000000">
            <w:pPr>
              <w:pStyle w:val="TableParagraph"/>
              <w:ind w:left="61"/>
              <w:rPr>
                <w:sz w:val="19"/>
              </w:rPr>
            </w:pPr>
            <w:r>
              <w:rPr>
                <w:w w:val="135"/>
                <w:sz w:val="19"/>
              </w:rPr>
              <w:t>0.008-0.04</w:t>
            </w:r>
          </w:p>
        </w:tc>
        <w:tc>
          <w:tcPr>
            <w:tcW w:w="1283" w:type="dxa"/>
            <w:tcBorders>
              <w:top w:val="double" w:sz="1" w:space="0" w:color="9E9E9E"/>
              <w:left w:val="double" w:sz="1" w:space="0" w:color="9E9E9E"/>
              <w:bottom w:val="double" w:sz="1" w:space="0" w:color="9E9E9E"/>
              <w:right w:val="single" w:sz="2" w:space="0" w:color="9E9E9E"/>
            </w:tcBorders>
          </w:tcPr>
          <w:p w14:paraId="733A1382" w14:textId="77777777" w:rsidR="00B9348B" w:rsidRDefault="00B9348B">
            <w:pPr>
              <w:pStyle w:val="TableParagraph"/>
              <w:spacing w:before="7"/>
              <w:rPr>
                <w:sz w:val="18"/>
              </w:rPr>
            </w:pPr>
          </w:p>
          <w:p w14:paraId="160B60C9" w14:textId="77777777" w:rsidR="00B9348B" w:rsidRDefault="00000000">
            <w:pPr>
              <w:pStyle w:val="TableParagraph"/>
              <w:ind w:left="67"/>
              <w:rPr>
                <w:sz w:val="19"/>
              </w:rPr>
            </w:pPr>
            <w:r>
              <w:rPr>
                <w:w w:val="125"/>
                <w:sz w:val="19"/>
              </w:rPr>
              <w:t>0.04-0.2</w:t>
            </w:r>
          </w:p>
        </w:tc>
        <w:tc>
          <w:tcPr>
            <w:tcW w:w="1105" w:type="dxa"/>
            <w:tcBorders>
              <w:top w:val="double" w:sz="1" w:space="0" w:color="9E9E9E"/>
              <w:left w:val="single" w:sz="2" w:space="0" w:color="9E9E9E"/>
              <w:bottom w:val="double" w:sz="1" w:space="0" w:color="9E9E9E"/>
              <w:right w:val="double" w:sz="1" w:space="0" w:color="9E9E9E"/>
            </w:tcBorders>
          </w:tcPr>
          <w:p w14:paraId="4D8CAA8D" w14:textId="77777777" w:rsidR="00B9348B" w:rsidRDefault="00B9348B">
            <w:pPr>
              <w:pStyle w:val="TableParagraph"/>
              <w:spacing w:before="7"/>
              <w:rPr>
                <w:sz w:val="18"/>
              </w:rPr>
            </w:pPr>
          </w:p>
          <w:p w14:paraId="2877D185" w14:textId="77777777" w:rsidR="00B9348B" w:rsidRDefault="00000000">
            <w:pPr>
              <w:pStyle w:val="TableParagraph"/>
              <w:ind w:left="73"/>
              <w:rPr>
                <w:sz w:val="19"/>
              </w:rPr>
            </w:pPr>
            <w:r>
              <w:rPr>
                <w:w w:val="105"/>
                <w:sz w:val="19"/>
              </w:rPr>
              <w:t>0.2-1</w:t>
            </w:r>
          </w:p>
        </w:tc>
        <w:tc>
          <w:tcPr>
            <w:tcW w:w="815" w:type="dxa"/>
            <w:tcBorders>
              <w:top w:val="nil"/>
              <w:left w:val="double" w:sz="1" w:space="0" w:color="9E9E9E"/>
              <w:bottom w:val="nil"/>
              <w:right w:val="single" w:sz="12" w:space="0" w:color="9E9E9E"/>
            </w:tcBorders>
          </w:tcPr>
          <w:p w14:paraId="17AD9D2E" w14:textId="77777777" w:rsidR="00B9348B" w:rsidRDefault="00B9348B">
            <w:pPr>
              <w:pStyle w:val="TableParagraph"/>
              <w:spacing w:before="7"/>
              <w:rPr>
                <w:sz w:val="18"/>
              </w:rPr>
            </w:pPr>
          </w:p>
          <w:p w14:paraId="7A73BA96" w14:textId="77777777" w:rsidR="00B9348B" w:rsidRDefault="00000000">
            <w:pPr>
              <w:pStyle w:val="TableParagraph"/>
              <w:ind w:left="69"/>
              <w:rPr>
                <w:sz w:val="19"/>
              </w:rPr>
            </w:pPr>
            <w:r>
              <w:rPr>
                <w:w w:val="58"/>
                <w:sz w:val="19"/>
              </w:rPr>
              <w:t>1</w:t>
            </w:r>
          </w:p>
        </w:tc>
      </w:tr>
      <w:tr w:rsidR="00B9348B" w14:paraId="34610CCC" w14:textId="77777777">
        <w:trPr>
          <w:trHeight w:val="625"/>
        </w:trPr>
        <w:tc>
          <w:tcPr>
            <w:tcW w:w="378" w:type="dxa"/>
            <w:tcBorders>
              <w:top w:val="nil"/>
              <w:left w:val="single" w:sz="12" w:space="0" w:color="9E9E9E"/>
              <w:bottom w:val="nil"/>
              <w:right w:val="double" w:sz="1" w:space="0" w:color="EFEFEF"/>
            </w:tcBorders>
          </w:tcPr>
          <w:p w14:paraId="12ACC493" w14:textId="77777777" w:rsidR="00B9348B" w:rsidRDefault="00000000">
            <w:pPr>
              <w:pStyle w:val="TableParagraph"/>
              <w:spacing w:before="106"/>
              <w:ind w:left="35"/>
              <w:jc w:val="center"/>
              <w:rPr>
                <w:sz w:val="19"/>
              </w:rPr>
            </w:pPr>
            <w:r>
              <w:rPr>
                <w:w w:val="125"/>
                <w:sz w:val="19"/>
              </w:rPr>
              <w:t>95.</w:t>
            </w:r>
          </w:p>
        </w:tc>
        <w:tc>
          <w:tcPr>
            <w:tcW w:w="3410" w:type="dxa"/>
            <w:tcBorders>
              <w:top w:val="double" w:sz="1" w:space="0" w:color="9E9E9E"/>
              <w:left w:val="double" w:sz="1" w:space="0" w:color="EFEFEF"/>
              <w:bottom w:val="double" w:sz="1" w:space="0" w:color="9E9E9E"/>
              <w:right w:val="double" w:sz="1" w:space="0" w:color="EFEFEF"/>
            </w:tcBorders>
          </w:tcPr>
          <w:p w14:paraId="08FDF626" w14:textId="77777777" w:rsidR="00B9348B" w:rsidRDefault="00B9348B">
            <w:pPr>
              <w:pStyle w:val="TableParagraph"/>
              <w:spacing w:before="4"/>
              <w:rPr>
                <w:sz w:val="21"/>
              </w:rPr>
            </w:pPr>
          </w:p>
          <w:p w14:paraId="11D8D2DE" w14:textId="77777777" w:rsidR="00B9348B" w:rsidRDefault="00000000">
            <w:pPr>
              <w:pStyle w:val="TableParagraph"/>
              <w:ind w:left="65"/>
              <w:rPr>
                <w:sz w:val="19"/>
                <w:szCs w:val="19"/>
              </w:rPr>
            </w:pPr>
            <w:r>
              <w:rPr>
                <w:w w:val="125"/>
                <w:sz w:val="19"/>
                <w:szCs w:val="19"/>
              </w:rPr>
              <w:t>Ֆլուրազեպամ</w:t>
            </w:r>
          </w:p>
        </w:tc>
        <w:tc>
          <w:tcPr>
            <w:tcW w:w="5841" w:type="dxa"/>
            <w:tcBorders>
              <w:top w:val="double" w:sz="1" w:space="0" w:color="9E9E9E"/>
              <w:left w:val="double" w:sz="1" w:space="0" w:color="EFEFEF"/>
              <w:bottom w:val="double" w:sz="1" w:space="0" w:color="9E9E9E"/>
              <w:right w:val="double" w:sz="1" w:space="0" w:color="9E9E9E"/>
            </w:tcBorders>
          </w:tcPr>
          <w:p w14:paraId="461E57EE" w14:textId="77777777" w:rsidR="00B9348B" w:rsidRDefault="00000000">
            <w:pPr>
              <w:pStyle w:val="TableParagraph"/>
              <w:spacing w:before="9" w:line="302" w:lineRule="exact"/>
              <w:ind w:left="61" w:right="522"/>
              <w:rPr>
                <w:sz w:val="19"/>
                <w:szCs w:val="19"/>
              </w:rPr>
            </w:pPr>
            <w:r>
              <w:rPr>
                <w:w w:val="120"/>
                <w:sz w:val="19"/>
                <w:szCs w:val="19"/>
              </w:rPr>
              <w:t>7-քլորո-1-[2-(դիէթիլամինո) էթիլ]-5- (о-ֆտորֆենիլ)- 1.3- դիհիդրո-2Н-1,4-բենզոդիազեպին-2-ոն</w:t>
            </w:r>
          </w:p>
        </w:tc>
        <w:tc>
          <w:tcPr>
            <w:tcW w:w="1648" w:type="dxa"/>
            <w:tcBorders>
              <w:top w:val="double" w:sz="1" w:space="0" w:color="9E9E9E"/>
              <w:left w:val="double" w:sz="1" w:space="0" w:color="9E9E9E"/>
              <w:bottom w:val="double" w:sz="1" w:space="0" w:color="9E9E9E"/>
              <w:right w:val="double" w:sz="1" w:space="0" w:color="9E9E9E"/>
            </w:tcBorders>
          </w:tcPr>
          <w:p w14:paraId="152011AA" w14:textId="77777777" w:rsidR="00B9348B" w:rsidRDefault="00B9348B">
            <w:pPr>
              <w:pStyle w:val="TableParagraph"/>
              <w:spacing w:before="3"/>
              <w:rPr>
                <w:sz w:val="19"/>
              </w:rPr>
            </w:pPr>
          </w:p>
          <w:p w14:paraId="0A52762F" w14:textId="77777777" w:rsidR="00B9348B" w:rsidRDefault="00000000">
            <w:pPr>
              <w:pStyle w:val="TableParagraph"/>
              <w:ind w:left="61"/>
              <w:rPr>
                <w:sz w:val="19"/>
              </w:rPr>
            </w:pPr>
            <w:r>
              <w:rPr>
                <w:w w:val="120"/>
                <w:sz w:val="19"/>
              </w:rPr>
              <w:t>0.015-0.075</w:t>
            </w:r>
          </w:p>
        </w:tc>
        <w:tc>
          <w:tcPr>
            <w:tcW w:w="1283" w:type="dxa"/>
            <w:tcBorders>
              <w:top w:val="double" w:sz="1" w:space="0" w:color="9E9E9E"/>
              <w:left w:val="double" w:sz="1" w:space="0" w:color="9E9E9E"/>
              <w:bottom w:val="double" w:sz="1" w:space="0" w:color="9E9E9E"/>
              <w:right w:val="single" w:sz="2" w:space="0" w:color="9E9E9E"/>
            </w:tcBorders>
          </w:tcPr>
          <w:p w14:paraId="188CB13C" w14:textId="77777777" w:rsidR="00B9348B" w:rsidRDefault="00B9348B">
            <w:pPr>
              <w:pStyle w:val="TableParagraph"/>
              <w:spacing w:before="3"/>
              <w:rPr>
                <w:sz w:val="19"/>
              </w:rPr>
            </w:pPr>
          </w:p>
          <w:p w14:paraId="6877FB33" w14:textId="77777777" w:rsidR="00B9348B" w:rsidRDefault="00000000">
            <w:pPr>
              <w:pStyle w:val="TableParagraph"/>
              <w:ind w:left="67"/>
              <w:rPr>
                <w:sz w:val="19"/>
              </w:rPr>
            </w:pPr>
            <w:r>
              <w:rPr>
                <w:w w:val="125"/>
                <w:sz w:val="19"/>
              </w:rPr>
              <w:t>0.075-0.375</w:t>
            </w:r>
          </w:p>
        </w:tc>
        <w:tc>
          <w:tcPr>
            <w:tcW w:w="1105" w:type="dxa"/>
            <w:tcBorders>
              <w:top w:val="double" w:sz="1" w:space="0" w:color="9E9E9E"/>
              <w:left w:val="single" w:sz="2" w:space="0" w:color="9E9E9E"/>
              <w:bottom w:val="double" w:sz="1" w:space="0" w:color="9E9E9E"/>
              <w:right w:val="double" w:sz="1" w:space="0" w:color="9E9E9E"/>
            </w:tcBorders>
          </w:tcPr>
          <w:p w14:paraId="5DECBA67" w14:textId="77777777" w:rsidR="00B9348B" w:rsidRDefault="00000000">
            <w:pPr>
              <w:pStyle w:val="TableParagraph"/>
              <w:spacing w:before="83"/>
              <w:ind w:left="73"/>
              <w:rPr>
                <w:sz w:val="19"/>
              </w:rPr>
            </w:pPr>
            <w:r>
              <w:rPr>
                <w:w w:val="120"/>
                <w:sz w:val="19"/>
              </w:rPr>
              <w:t>0.375-</w:t>
            </w:r>
          </w:p>
          <w:p w14:paraId="5DB7EA51" w14:textId="77777777" w:rsidR="00B9348B" w:rsidRDefault="00000000">
            <w:pPr>
              <w:pStyle w:val="TableParagraph"/>
              <w:spacing w:before="88" w:line="216" w:lineRule="exact"/>
              <w:ind w:left="73"/>
              <w:rPr>
                <w:sz w:val="19"/>
              </w:rPr>
            </w:pPr>
            <w:r>
              <w:rPr>
                <w:w w:val="110"/>
                <w:sz w:val="19"/>
              </w:rPr>
              <w:t>1.875</w:t>
            </w:r>
          </w:p>
        </w:tc>
        <w:tc>
          <w:tcPr>
            <w:tcW w:w="815" w:type="dxa"/>
            <w:tcBorders>
              <w:top w:val="nil"/>
              <w:left w:val="double" w:sz="1" w:space="0" w:color="9E9E9E"/>
              <w:bottom w:val="nil"/>
              <w:right w:val="single" w:sz="12" w:space="0" w:color="9E9E9E"/>
            </w:tcBorders>
          </w:tcPr>
          <w:p w14:paraId="73A50AA7" w14:textId="77777777" w:rsidR="00B9348B" w:rsidRDefault="00B9348B">
            <w:pPr>
              <w:pStyle w:val="TableParagraph"/>
              <w:spacing w:before="1"/>
              <w:rPr>
                <w:sz w:val="19"/>
              </w:rPr>
            </w:pPr>
          </w:p>
          <w:p w14:paraId="1D9691B8" w14:textId="77777777" w:rsidR="00B9348B" w:rsidRDefault="00000000">
            <w:pPr>
              <w:pStyle w:val="TableParagraph"/>
              <w:ind w:left="70"/>
              <w:rPr>
                <w:sz w:val="19"/>
              </w:rPr>
            </w:pPr>
            <w:r>
              <w:rPr>
                <w:w w:val="110"/>
                <w:sz w:val="19"/>
              </w:rPr>
              <w:t>1.875</w:t>
            </w:r>
          </w:p>
        </w:tc>
      </w:tr>
      <w:tr w:rsidR="00B9348B" w14:paraId="04D7EF09" w14:textId="77777777">
        <w:trPr>
          <w:trHeight w:val="570"/>
        </w:trPr>
        <w:tc>
          <w:tcPr>
            <w:tcW w:w="378" w:type="dxa"/>
            <w:tcBorders>
              <w:top w:val="nil"/>
              <w:left w:val="single" w:sz="12" w:space="0" w:color="9E9E9E"/>
              <w:bottom w:val="nil"/>
              <w:right w:val="double" w:sz="1" w:space="0" w:color="EFEFEF"/>
            </w:tcBorders>
          </w:tcPr>
          <w:p w14:paraId="0A34B67E" w14:textId="77777777" w:rsidR="00B9348B" w:rsidRDefault="00000000">
            <w:pPr>
              <w:pStyle w:val="TableParagraph"/>
              <w:spacing w:before="104"/>
              <w:ind w:left="28"/>
              <w:jc w:val="center"/>
              <w:rPr>
                <w:sz w:val="19"/>
              </w:rPr>
            </w:pPr>
            <w:r>
              <w:rPr>
                <w:w w:val="130"/>
                <w:sz w:val="19"/>
              </w:rPr>
              <w:t>96.</w:t>
            </w:r>
          </w:p>
        </w:tc>
        <w:tc>
          <w:tcPr>
            <w:tcW w:w="3410" w:type="dxa"/>
            <w:tcBorders>
              <w:top w:val="double" w:sz="1" w:space="0" w:color="9E9E9E"/>
              <w:left w:val="double" w:sz="1" w:space="0" w:color="EFEFEF"/>
              <w:bottom w:val="double" w:sz="1" w:space="0" w:color="EFEFEF"/>
              <w:right w:val="double" w:sz="1" w:space="0" w:color="EFEFEF"/>
            </w:tcBorders>
          </w:tcPr>
          <w:p w14:paraId="2349C516" w14:textId="77777777" w:rsidR="00B9348B" w:rsidRDefault="00B9348B">
            <w:pPr>
              <w:pStyle w:val="TableParagraph"/>
              <w:spacing w:before="6"/>
              <w:rPr>
                <w:sz w:val="20"/>
              </w:rPr>
            </w:pPr>
          </w:p>
          <w:p w14:paraId="601A9124" w14:textId="77777777" w:rsidR="00B9348B" w:rsidRDefault="00000000">
            <w:pPr>
              <w:pStyle w:val="TableParagraph"/>
              <w:ind w:left="65"/>
              <w:rPr>
                <w:sz w:val="19"/>
                <w:szCs w:val="19"/>
              </w:rPr>
            </w:pPr>
            <w:r>
              <w:rPr>
                <w:w w:val="125"/>
                <w:sz w:val="19"/>
                <w:szCs w:val="19"/>
              </w:rPr>
              <w:t>Ֆլունիտրազեպամ</w:t>
            </w:r>
          </w:p>
        </w:tc>
        <w:tc>
          <w:tcPr>
            <w:tcW w:w="5841" w:type="dxa"/>
            <w:tcBorders>
              <w:top w:val="double" w:sz="1" w:space="0" w:color="9E9E9E"/>
              <w:left w:val="double" w:sz="1" w:space="0" w:color="EFEFEF"/>
              <w:bottom w:val="double" w:sz="1" w:space="0" w:color="EFEFEF"/>
              <w:right w:val="double" w:sz="1" w:space="0" w:color="9E9E9E"/>
            </w:tcBorders>
          </w:tcPr>
          <w:p w14:paraId="763EFC19" w14:textId="77777777" w:rsidR="00B9348B" w:rsidRDefault="00000000">
            <w:pPr>
              <w:pStyle w:val="TableParagraph"/>
              <w:spacing w:before="6" w:line="272" w:lineRule="exact"/>
              <w:ind w:left="61" w:right="1031"/>
              <w:rPr>
                <w:sz w:val="19"/>
                <w:szCs w:val="19"/>
              </w:rPr>
            </w:pPr>
            <w:r>
              <w:rPr>
                <w:w w:val="110"/>
                <w:sz w:val="19"/>
                <w:szCs w:val="19"/>
              </w:rPr>
              <w:t>5-(о-ֆտորֆենիլ)-1.3-դիհիդրո-1-մեթիլ-7-նիտրո-2Н- 1.4- բենզոդիազեպին-2-ոն</w:t>
            </w:r>
          </w:p>
        </w:tc>
        <w:tc>
          <w:tcPr>
            <w:tcW w:w="1648" w:type="dxa"/>
            <w:tcBorders>
              <w:top w:val="double" w:sz="1" w:space="0" w:color="9E9E9E"/>
              <w:left w:val="double" w:sz="1" w:space="0" w:color="9E9E9E"/>
              <w:bottom w:val="double" w:sz="1" w:space="0" w:color="EFEFEF"/>
              <w:right w:val="double" w:sz="1" w:space="0" w:color="9E9E9E"/>
            </w:tcBorders>
          </w:tcPr>
          <w:p w14:paraId="695A4C1B" w14:textId="77777777" w:rsidR="00B9348B" w:rsidRDefault="00B9348B">
            <w:pPr>
              <w:pStyle w:val="TableParagraph"/>
              <w:spacing w:before="7"/>
              <w:rPr>
                <w:sz w:val="18"/>
              </w:rPr>
            </w:pPr>
          </w:p>
          <w:p w14:paraId="48269FEB" w14:textId="77777777" w:rsidR="00B9348B" w:rsidRDefault="00000000">
            <w:pPr>
              <w:pStyle w:val="TableParagraph"/>
              <w:spacing w:before="1"/>
              <w:ind w:left="61"/>
              <w:rPr>
                <w:sz w:val="19"/>
              </w:rPr>
            </w:pPr>
            <w:r>
              <w:rPr>
                <w:w w:val="125"/>
                <w:sz w:val="19"/>
              </w:rPr>
              <w:t>0.002-0.01</w:t>
            </w:r>
          </w:p>
        </w:tc>
        <w:tc>
          <w:tcPr>
            <w:tcW w:w="1283" w:type="dxa"/>
            <w:tcBorders>
              <w:top w:val="double" w:sz="1" w:space="0" w:color="9E9E9E"/>
              <w:left w:val="double" w:sz="1" w:space="0" w:color="9E9E9E"/>
              <w:bottom w:val="double" w:sz="1" w:space="0" w:color="EFEFEF"/>
              <w:right w:val="single" w:sz="2" w:space="0" w:color="9E9E9E"/>
            </w:tcBorders>
          </w:tcPr>
          <w:p w14:paraId="0CD1DABB" w14:textId="77777777" w:rsidR="00B9348B" w:rsidRDefault="00B9348B">
            <w:pPr>
              <w:pStyle w:val="TableParagraph"/>
              <w:spacing w:before="7"/>
              <w:rPr>
                <w:sz w:val="18"/>
              </w:rPr>
            </w:pPr>
          </w:p>
          <w:p w14:paraId="69C10209" w14:textId="77777777" w:rsidR="00B9348B" w:rsidRDefault="00000000">
            <w:pPr>
              <w:pStyle w:val="TableParagraph"/>
              <w:spacing w:before="1"/>
              <w:ind w:left="67"/>
              <w:rPr>
                <w:sz w:val="19"/>
              </w:rPr>
            </w:pPr>
            <w:r>
              <w:rPr>
                <w:w w:val="120"/>
                <w:sz w:val="19"/>
              </w:rPr>
              <w:t>0.01-0.05</w:t>
            </w:r>
          </w:p>
        </w:tc>
        <w:tc>
          <w:tcPr>
            <w:tcW w:w="1105" w:type="dxa"/>
            <w:tcBorders>
              <w:top w:val="double" w:sz="1" w:space="0" w:color="9E9E9E"/>
              <w:left w:val="single" w:sz="2" w:space="0" w:color="9E9E9E"/>
              <w:bottom w:val="double" w:sz="1" w:space="0" w:color="EFEFEF"/>
              <w:right w:val="double" w:sz="1" w:space="0" w:color="9E9E9E"/>
            </w:tcBorders>
          </w:tcPr>
          <w:p w14:paraId="2C7805C3" w14:textId="77777777" w:rsidR="00B9348B" w:rsidRDefault="00B9348B">
            <w:pPr>
              <w:pStyle w:val="TableParagraph"/>
              <w:spacing w:before="7"/>
              <w:rPr>
                <w:sz w:val="18"/>
              </w:rPr>
            </w:pPr>
          </w:p>
          <w:p w14:paraId="1381D24C" w14:textId="77777777" w:rsidR="00B9348B" w:rsidRDefault="00000000">
            <w:pPr>
              <w:pStyle w:val="TableParagraph"/>
              <w:spacing w:before="1"/>
              <w:ind w:left="73"/>
              <w:rPr>
                <w:sz w:val="19"/>
              </w:rPr>
            </w:pPr>
            <w:r>
              <w:rPr>
                <w:w w:val="125"/>
                <w:sz w:val="19"/>
              </w:rPr>
              <w:t>0.05-0.25</w:t>
            </w:r>
          </w:p>
        </w:tc>
        <w:tc>
          <w:tcPr>
            <w:tcW w:w="815" w:type="dxa"/>
            <w:tcBorders>
              <w:top w:val="nil"/>
              <w:left w:val="double" w:sz="1" w:space="0" w:color="9E9E9E"/>
              <w:bottom w:val="nil"/>
              <w:right w:val="single" w:sz="12" w:space="0" w:color="9E9E9E"/>
            </w:tcBorders>
          </w:tcPr>
          <w:p w14:paraId="766D79E2" w14:textId="77777777" w:rsidR="00B9348B" w:rsidRDefault="00B9348B">
            <w:pPr>
              <w:pStyle w:val="TableParagraph"/>
              <w:spacing w:before="7"/>
              <w:rPr>
                <w:sz w:val="18"/>
              </w:rPr>
            </w:pPr>
          </w:p>
          <w:p w14:paraId="60E9CFDB" w14:textId="77777777" w:rsidR="00B9348B" w:rsidRDefault="00000000">
            <w:pPr>
              <w:pStyle w:val="TableParagraph"/>
              <w:spacing w:before="1"/>
              <w:ind w:left="69"/>
              <w:rPr>
                <w:sz w:val="19"/>
              </w:rPr>
            </w:pPr>
            <w:r>
              <w:rPr>
                <w:w w:val="125"/>
                <w:sz w:val="19"/>
              </w:rPr>
              <w:t>0.25</w:t>
            </w:r>
          </w:p>
        </w:tc>
      </w:tr>
      <w:tr w:rsidR="00B9348B" w14:paraId="5CA6B0B9" w14:textId="77777777">
        <w:trPr>
          <w:trHeight w:val="527"/>
        </w:trPr>
        <w:tc>
          <w:tcPr>
            <w:tcW w:w="378" w:type="dxa"/>
            <w:tcBorders>
              <w:top w:val="nil"/>
              <w:left w:val="single" w:sz="12" w:space="0" w:color="9E9E9E"/>
              <w:bottom w:val="nil"/>
              <w:right w:val="double" w:sz="1" w:space="0" w:color="EFEFEF"/>
            </w:tcBorders>
          </w:tcPr>
          <w:p w14:paraId="6AF9E404" w14:textId="77777777" w:rsidR="00B9348B" w:rsidRDefault="00000000">
            <w:pPr>
              <w:pStyle w:val="TableParagraph"/>
              <w:spacing w:before="83"/>
              <w:ind w:left="42"/>
              <w:jc w:val="center"/>
              <w:rPr>
                <w:sz w:val="19"/>
              </w:rPr>
            </w:pPr>
            <w:r>
              <w:rPr>
                <w:w w:val="120"/>
                <w:sz w:val="19"/>
              </w:rPr>
              <w:t>97.</w:t>
            </w:r>
          </w:p>
        </w:tc>
        <w:tc>
          <w:tcPr>
            <w:tcW w:w="3410" w:type="dxa"/>
            <w:tcBorders>
              <w:top w:val="double" w:sz="1" w:space="0" w:color="EFEFEF"/>
              <w:left w:val="double" w:sz="1" w:space="0" w:color="EFEFEF"/>
              <w:bottom w:val="double" w:sz="1" w:space="0" w:color="9E9E9E"/>
              <w:right w:val="double" w:sz="1" w:space="0" w:color="EFEFEF"/>
            </w:tcBorders>
          </w:tcPr>
          <w:p w14:paraId="0FAD4CB1" w14:textId="77777777" w:rsidR="00B9348B" w:rsidRDefault="00B9348B">
            <w:pPr>
              <w:pStyle w:val="TableParagraph"/>
              <w:spacing w:before="3"/>
              <w:rPr>
                <w:sz w:val="19"/>
              </w:rPr>
            </w:pPr>
          </w:p>
          <w:p w14:paraId="0663D0AF" w14:textId="77777777" w:rsidR="00B9348B" w:rsidRDefault="00000000">
            <w:pPr>
              <w:pStyle w:val="TableParagraph"/>
              <w:ind w:left="65"/>
              <w:rPr>
                <w:sz w:val="19"/>
                <w:szCs w:val="19"/>
              </w:rPr>
            </w:pPr>
            <w:r>
              <w:rPr>
                <w:w w:val="135"/>
                <w:sz w:val="19"/>
                <w:szCs w:val="19"/>
              </w:rPr>
              <w:t>Վինիլբիտալ</w:t>
            </w:r>
          </w:p>
        </w:tc>
        <w:tc>
          <w:tcPr>
            <w:tcW w:w="5841" w:type="dxa"/>
            <w:tcBorders>
              <w:top w:val="double" w:sz="1" w:space="0" w:color="EFEFEF"/>
              <w:left w:val="double" w:sz="1" w:space="0" w:color="EFEFEF"/>
              <w:bottom w:val="double" w:sz="1" w:space="0" w:color="9E9E9E"/>
              <w:right w:val="double" w:sz="1" w:space="0" w:color="9E9E9E"/>
            </w:tcBorders>
          </w:tcPr>
          <w:p w14:paraId="3E498DC2" w14:textId="77777777" w:rsidR="00B9348B" w:rsidRDefault="00B9348B">
            <w:pPr>
              <w:pStyle w:val="TableParagraph"/>
              <w:spacing w:before="3"/>
              <w:rPr>
                <w:sz w:val="19"/>
              </w:rPr>
            </w:pPr>
          </w:p>
          <w:p w14:paraId="26D0308F" w14:textId="77777777" w:rsidR="00B9348B" w:rsidRDefault="00000000">
            <w:pPr>
              <w:pStyle w:val="TableParagraph"/>
              <w:ind w:left="61"/>
              <w:rPr>
                <w:sz w:val="19"/>
                <w:szCs w:val="19"/>
              </w:rPr>
            </w:pPr>
            <w:r>
              <w:rPr>
                <w:w w:val="115"/>
                <w:sz w:val="19"/>
                <w:szCs w:val="19"/>
              </w:rPr>
              <w:t>5-(1-մեթիլբուտիլ)-5-վինիլբարբիտուրաթթու</w:t>
            </w:r>
          </w:p>
        </w:tc>
        <w:tc>
          <w:tcPr>
            <w:tcW w:w="1648" w:type="dxa"/>
            <w:tcBorders>
              <w:top w:val="double" w:sz="1" w:space="0" w:color="EFEFEF"/>
              <w:left w:val="double" w:sz="1" w:space="0" w:color="9E9E9E"/>
              <w:bottom w:val="double" w:sz="1" w:space="0" w:color="9E9E9E"/>
              <w:right w:val="double" w:sz="1" w:space="0" w:color="9E9E9E"/>
            </w:tcBorders>
          </w:tcPr>
          <w:p w14:paraId="1BE392B4" w14:textId="77777777" w:rsidR="00B9348B" w:rsidRDefault="00B9348B">
            <w:pPr>
              <w:pStyle w:val="TableParagraph"/>
              <w:spacing w:before="2"/>
              <w:rPr>
                <w:sz w:val="17"/>
              </w:rPr>
            </w:pPr>
          </w:p>
          <w:p w14:paraId="047FB213" w14:textId="77777777" w:rsidR="00B9348B" w:rsidRDefault="00000000">
            <w:pPr>
              <w:pStyle w:val="TableParagraph"/>
              <w:ind w:left="61"/>
              <w:rPr>
                <w:sz w:val="19"/>
              </w:rPr>
            </w:pPr>
            <w:r>
              <w:rPr>
                <w:w w:val="120"/>
                <w:sz w:val="19"/>
              </w:rPr>
              <w:t>0.02-0.1</w:t>
            </w:r>
          </w:p>
        </w:tc>
        <w:tc>
          <w:tcPr>
            <w:tcW w:w="1283" w:type="dxa"/>
            <w:tcBorders>
              <w:top w:val="double" w:sz="1" w:space="0" w:color="EFEFEF"/>
              <w:left w:val="double" w:sz="1" w:space="0" w:color="9E9E9E"/>
              <w:bottom w:val="double" w:sz="1" w:space="0" w:color="9E9E9E"/>
              <w:right w:val="single" w:sz="2" w:space="0" w:color="9E9E9E"/>
            </w:tcBorders>
          </w:tcPr>
          <w:p w14:paraId="31DF3C99" w14:textId="77777777" w:rsidR="00B9348B" w:rsidRDefault="00B9348B">
            <w:pPr>
              <w:pStyle w:val="TableParagraph"/>
              <w:rPr>
                <w:sz w:val="17"/>
              </w:rPr>
            </w:pPr>
          </w:p>
          <w:p w14:paraId="5C248E2D" w14:textId="77777777" w:rsidR="00B9348B" w:rsidRDefault="00000000">
            <w:pPr>
              <w:pStyle w:val="TableParagraph"/>
              <w:ind w:left="65"/>
              <w:rPr>
                <w:sz w:val="19"/>
              </w:rPr>
            </w:pPr>
            <w:r>
              <w:rPr>
                <w:w w:val="110"/>
                <w:sz w:val="19"/>
              </w:rPr>
              <w:t>0.1-0.5</w:t>
            </w:r>
          </w:p>
        </w:tc>
        <w:tc>
          <w:tcPr>
            <w:tcW w:w="1105" w:type="dxa"/>
            <w:tcBorders>
              <w:top w:val="double" w:sz="1" w:space="0" w:color="EFEFEF"/>
              <w:left w:val="single" w:sz="2" w:space="0" w:color="9E9E9E"/>
              <w:bottom w:val="double" w:sz="1" w:space="0" w:color="9E9E9E"/>
              <w:right w:val="double" w:sz="1" w:space="0" w:color="9E9E9E"/>
            </w:tcBorders>
          </w:tcPr>
          <w:p w14:paraId="016F30F7" w14:textId="77777777" w:rsidR="00B9348B" w:rsidRDefault="00B9348B">
            <w:pPr>
              <w:pStyle w:val="TableParagraph"/>
              <w:spacing w:before="2"/>
              <w:rPr>
                <w:sz w:val="17"/>
              </w:rPr>
            </w:pPr>
          </w:p>
          <w:p w14:paraId="21B61454" w14:textId="77777777" w:rsidR="00B9348B" w:rsidRDefault="00000000">
            <w:pPr>
              <w:pStyle w:val="TableParagraph"/>
              <w:ind w:left="73"/>
              <w:rPr>
                <w:sz w:val="19"/>
              </w:rPr>
            </w:pPr>
            <w:r>
              <w:rPr>
                <w:w w:val="120"/>
                <w:sz w:val="19"/>
              </w:rPr>
              <w:t>0.5-2.5</w:t>
            </w:r>
          </w:p>
        </w:tc>
        <w:tc>
          <w:tcPr>
            <w:tcW w:w="815" w:type="dxa"/>
            <w:tcBorders>
              <w:top w:val="nil"/>
              <w:left w:val="double" w:sz="1" w:space="0" w:color="9E9E9E"/>
              <w:bottom w:val="nil"/>
              <w:right w:val="single" w:sz="12" w:space="0" w:color="9E9E9E"/>
            </w:tcBorders>
          </w:tcPr>
          <w:p w14:paraId="61368E84" w14:textId="77777777" w:rsidR="00B9348B" w:rsidRDefault="00B9348B">
            <w:pPr>
              <w:pStyle w:val="TableParagraph"/>
              <w:spacing w:before="2"/>
              <w:rPr>
                <w:sz w:val="17"/>
              </w:rPr>
            </w:pPr>
          </w:p>
          <w:p w14:paraId="0506458C" w14:textId="77777777" w:rsidR="00B9348B" w:rsidRDefault="00000000">
            <w:pPr>
              <w:pStyle w:val="TableParagraph"/>
              <w:ind w:left="69"/>
              <w:rPr>
                <w:sz w:val="19"/>
              </w:rPr>
            </w:pPr>
            <w:r>
              <w:rPr>
                <w:w w:val="120"/>
                <w:sz w:val="19"/>
              </w:rPr>
              <w:t>2.5</w:t>
            </w:r>
          </w:p>
        </w:tc>
      </w:tr>
      <w:tr w:rsidR="00B9348B" w14:paraId="02993CD7" w14:textId="77777777">
        <w:trPr>
          <w:trHeight w:val="631"/>
        </w:trPr>
        <w:tc>
          <w:tcPr>
            <w:tcW w:w="378" w:type="dxa"/>
            <w:tcBorders>
              <w:top w:val="nil"/>
              <w:left w:val="single" w:sz="12" w:space="0" w:color="9E9E9E"/>
              <w:bottom w:val="single" w:sz="4" w:space="0" w:color="000000"/>
              <w:right w:val="double" w:sz="1" w:space="0" w:color="EFEFEF"/>
            </w:tcBorders>
          </w:tcPr>
          <w:p w14:paraId="01D69123" w14:textId="77777777" w:rsidR="00B9348B" w:rsidRDefault="00000000">
            <w:pPr>
              <w:pStyle w:val="TableParagraph"/>
              <w:spacing w:before="111"/>
              <w:ind w:left="28"/>
              <w:jc w:val="center"/>
              <w:rPr>
                <w:sz w:val="19"/>
              </w:rPr>
            </w:pPr>
            <w:r>
              <w:rPr>
                <w:w w:val="130"/>
                <w:sz w:val="19"/>
              </w:rPr>
              <w:t>98.</w:t>
            </w:r>
          </w:p>
        </w:tc>
        <w:tc>
          <w:tcPr>
            <w:tcW w:w="3410" w:type="dxa"/>
            <w:tcBorders>
              <w:top w:val="double" w:sz="1" w:space="0" w:color="9E9E9E"/>
              <w:left w:val="double" w:sz="1" w:space="0" w:color="EFEFEF"/>
              <w:bottom w:val="single" w:sz="4" w:space="0" w:color="000000"/>
              <w:right w:val="double" w:sz="1" w:space="0" w:color="EFEFEF"/>
            </w:tcBorders>
          </w:tcPr>
          <w:p w14:paraId="1F8A9CB8" w14:textId="77777777" w:rsidR="00B9348B" w:rsidRDefault="00B9348B">
            <w:pPr>
              <w:pStyle w:val="TableParagraph"/>
              <w:spacing w:before="11"/>
              <w:rPr>
                <w:sz w:val="20"/>
              </w:rPr>
            </w:pPr>
          </w:p>
          <w:p w14:paraId="23AB10BF" w14:textId="77777777" w:rsidR="00B9348B" w:rsidRDefault="00000000">
            <w:pPr>
              <w:pStyle w:val="TableParagraph"/>
              <w:ind w:left="65"/>
              <w:rPr>
                <w:sz w:val="19"/>
                <w:szCs w:val="19"/>
              </w:rPr>
            </w:pPr>
            <w:r>
              <w:rPr>
                <w:w w:val="125"/>
                <w:sz w:val="19"/>
                <w:szCs w:val="19"/>
              </w:rPr>
              <w:t>Զոլպիդեմ</w:t>
            </w:r>
          </w:p>
        </w:tc>
        <w:tc>
          <w:tcPr>
            <w:tcW w:w="5841" w:type="dxa"/>
            <w:tcBorders>
              <w:top w:val="double" w:sz="1" w:space="0" w:color="9E9E9E"/>
              <w:left w:val="double" w:sz="1" w:space="0" w:color="EFEFEF"/>
              <w:bottom w:val="single" w:sz="4" w:space="0" w:color="000000"/>
              <w:right w:val="double" w:sz="1" w:space="0" w:color="9E9E9E"/>
            </w:tcBorders>
          </w:tcPr>
          <w:p w14:paraId="74AE27F4" w14:textId="77777777" w:rsidR="00B9348B" w:rsidRDefault="00000000">
            <w:pPr>
              <w:pStyle w:val="TableParagraph"/>
              <w:spacing w:before="11" w:line="302" w:lineRule="exact"/>
              <w:ind w:left="61"/>
              <w:rPr>
                <w:sz w:val="19"/>
                <w:szCs w:val="19"/>
              </w:rPr>
            </w:pPr>
            <w:r>
              <w:rPr>
                <w:w w:val="120"/>
                <w:sz w:val="19"/>
                <w:szCs w:val="19"/>
              </w:rPr>
              <w:t>N.N.6-տրիմեթիլ-2-р-տոլիլիմիդազո [1.2-а] պիրիդին-3- ացետամիդ</w:t>
            </w:r>
          </w:p>
        </w:tc>
        <w:tc>
          <w:tcPr>
            <w:tcW w:w="1648" w:type="dxa"/>
            <w:tcBorders>
              <w:top w:val="double" w:sz="1" w:space="0" w:color="9E9E9E"/>
              <w:left w:val="double" w:sz="1" w:space="0" w:color="9E9E9E"/>
              <w:bottom w:val="single" w:sz="4" w:space="0" w:color="000000"/>
              <w:right w:val="double" w:sz="1" w:space="0" w:color="9E9E9E"/>
            </w:tcBorders>
          </w:tcPr>
          <w:p w14:paraId="583FC129" w14:textId="77777777" w:rsidR="00B9348B" w:rsidRDefault="00B9348B">
            <w:pPr>
              <w:pStyle w:val="TableParagraph"/>
              <w:spacing w:before="1"/>
              <w:rPr>
                <w:sz w:val="19"/>
              </w:rPr>
            </w:pPr>
          </w:p>
          <w:p w14:paraId="20E2361C" w14:textId="77777777" w:rsidR="00B9348B" w:rsidRDefault="00000000">
            <w:pPr>
              <w:pStyle w:val="TableParagraph"/>
              <w:ind w:left="61"/>
              <w:rPr>
                <w:sz w:val="19"/>
              </w:rPr>
            </w:pPr>
            <w:r>
              <w:rPr>
                <w:w w:val="120"/>
                <w:sz w:val="19"/>
              </w:rPr>
              <w:t>0.01-0.05</w:t>
            </w:r>
          </w:p>
        </w:tc>
        <w:tc>
          <w:tcPr>
            <w:tcW w:w="1283" w:type="dxa"/>
            <w:tcBorders>
              <w:top w:val="double" w:sz="1" w:space="0" w:color="9E9E9E"/>
              <w:left w:val="double" w:sz="1" w:space="0" w:color="9E9E9E"/>
              <w:bottom w:val="single" w:sz="4" w:space="0" w:color="000000"/>
              <w:right w:val="single" w:sz="2" w:space="0" w:color="9E9E9E"/>
            </w:tcBorders>
          </w:tcPr>
          <w:p w14:paraId="21429F73" w14:textId="77777777" w:rsidR="00B9348B" w:rsidRDefault="00B9348B">
            <w:pPr>
              <w:pStyle w:val="TableParagraph"/>
              <w:spacing w:before="1"/>
              <w:rPr>
                <w:sz w:val="19"/>
              </w:rPr>
            </w:pPr>
          </w:p>
          <w:p w14:paraId="13EBB900" w14:textId="77777777" w:rsidR="00B9348B" w:rsidRDefault="00000000">
            <w:pPr>
              <w:pStyle w:val="TableParagraph"/>
              <w:ind w:left="67"/>
              <w:rPr>
                <w:sz w:val="19"/>
              </w:rPr>
            </w:pPr>
            <w:r>
              <w:rPr>
                <w:w w:val="125"/>
                <w:sz w:val="19"/>
              </w:rPr>
              <w:t>0.05-0.25</w:t>
            </w:r>
          </w:p>
        </w:tc>
        <w:tc>
          <w:tcPr>
            <w:tcW w:w="1105" w:type="dxa"/>
            <w:tcBorders>
              <w:top w:val="double" w:sz="1" w:space="0" w:color="9E9E9E"/>
              <w:left w:val="single" w:sz="2" w:space="0" w:color="9E9E9E"/>
              <w:bottom w:val="single" w:sz="4" w:space="0" w:color="000000"/>
              <w:right w:val="double" w:sz="1" w:space="0" w:color="9E9E9E"/>
            </w:tcBorders>
          </w:tcPr>
          <w:p w14:paraId="5524EDA5" w14:textId="77777777" w:rsidR="00B9348B" w:rsidRDefault="00B9348B">
            <w:pPr>
              <w:pStyle w:val="TableParagraph"/>
              <w:spacing w:before="1"/>
              <w:rPr>
                <w:sz w:val="19"/>
              </w:rPr>
            </w:pPr>
          </w:p>
          <w:p w14:paraId="04BDB913" w14:textId="77777777" w:rsidR="00B9348B" w:rsidRDefault="00000000">
            <w:pPr>
              <w:pStyle w:val="TableParagraph"/>
              <w:ind w:left="73"/>
              <w:rPr>
                <w:sz w:val="19"/>
              </w:rPr>
            </w:pPr>
            <w:r>
              <w:rPr>
                <w:w w:val="110"/>
                <w:sz w:val="19"/>
              </w:rPr>
              <w:t>0.25-1.25</w:t>
            </w:r>
          </w:p>
        </w:tc>
        <w:tc>
          <w:tcPr>
            <w:tcW w:w="815" w:type="dxa"/>
            <w:tcBorders>
              <w:top w:val="nil"/>
              <w:left w:val="double" w:sz="1" w:space="0" w:color="9E9E9E"/>
              <w:bottom w:val="single" w:sz="4" w:space="0" w:color="000000"/>
              <w:right w:val="single" w:sz="12" w:space="0" w:color="000000"/>
            </w:tcBorders>
          </w:tcPr>
          <w:p w14:paraId="7D71B11D" w14:textId="77777777" w:rsidR="00B9348B" w:rsidRDefault="00B9348B">
            <w:pPr>
              <w:pStyle w:val="TableParagraph"/>
              <w:spacing w:before="1"/>
              <w:rPr>
                <w:sz w:val="19"/>
              </w:rPr>
            </w:pPr>
          </w:p>
          <w:p w14:paraId="0DA4B3FA" w14:textId="77777777" w:rsidR="00B9348B" w:rsidRDefault="00000000">
            <w:pPr>
              <w:pStyle w:val="TableParagraph"/>
              <w:ind w:left="70"/>
              <w:rPr>
                <w:sz w:val="19"/>
              </w:rPr>
            </w:pPr>
            <w:r>
              <w:rPr>
                <w:w w:val="105"/>
                <w:sz w:val="19"/>
              </w:rPr>
              <w:t>1.25</w:t>
            </w:r>
          </w:p>
        </w:tc>
      </w:tr>
    </w:tbl>
    <w:p w14:paraId="4BBFAE5D" w14:textId="77777777" w:rsidR="00B9348B" w:rsidRDefault="00B9348B">
      <w:pPr>
        <w:rPr>
          <w:sz w:val="19"/>
        </w:rPr>
        <w:sectPr w:rsidR="00B9348B">
          <w:pgSz w:w="16840" w:h="11910" w:orient="landscape"/>
          <w:pgMar w:top="1100" w:right="520" w:bottom="280" w:left="800" w:header="720" w:footer="720" w:gutter="0"/>
          <w:cols w:space="720"/>
        </w:sect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
        <w:gridCol w:w="3410"/>
        <w:gridCol w:w="5841"/>
        <w:gridCol w:w="1648"/>
        <w:gridCol w:w="1282"/>
        <w:gridCol w:w="1107"/>
        <w:gridCol w:w="815"/>
      </w:tblGrid>
      <w:tr w:rsidR="00B9348B" w14:paraId="3AFD9C1A" w14:textId="77777777">
        <w:trPr>
          <w:trHeight w:val="1140"/>
        </w:trPr>
        <w:tc>
          <w:tcPr>
            <w:tcW w:w="378" w:type="dxa"/>
            <w:tcBorders>
              <w:left w:val="single" w:sz="12" w:space="0" w:color="9E9E9E"/>
              <w:bottom w:val="double" w:sz="1" w:space="0" w:color="9E9E9E"/>
              <w:right w:val="double" w:sz="1" w:space="0" w:color="EEEEEE"/>
            </w:tcBorders>
          </w:tcPr>
          <w:p w14:paraId="139110B7" w14:textId="77777777" w:rsidR="00B9348B" w:rsidRDefault="00B9348B">
            <w:pPr>
              <w:pStyle w:val="TableParagraph"/>
              <w:spacing w:before="3"/>
              <w:rPr>
                <w:sz w:val="21"/>
              </w:rPr>
            </w:pPr>
          </w:p>
          <w:p w14:paraId="3F3AE850" w14:textId="77777777" w:rsidR="00B9348B" w:rsidRDefault="00000000">
            <w:pPr>
              <w:pStyle w:val="TableParagraph"/>
              <w:ind w:left="35"/>
              <w:rPr>
                <w:sz w:val="19"/>
              </w:rPr>
            </w:pPr>
            <w:r>
              <w:rPr>
                <w:w w:val="130"/>
                <w:sz w:val="19"/>
              </w:rPr>
              <w:t>99.</w:t>
            </w:r>
          </w:p>
        </w:tc>
        <w:tc>
          <w:tcPr>
            <w:tcW w:w="3410" w:type="dxa"/>
            <w:tcBorders>
              <w:left w:val="double" w:sz="1" w:space="0" w:color="EEEEEE"/>
              <w:bottom w:val="double" w:sz="1" w:space="0" w:color="9E9E9E"/>
              <w:right w:val="double" w:sz="1" w:space="0" w:color="EEEEEE"/>
            </w:tcBorders>
          </w:tcPr>
          <w:p w14:paraId="51EF28DE" w14:textId="77777777" w:rsidR="00B9348B" w:rsidRDefault="00B9348B">
            <w:pPr>
              <w:pStyle w:val="TableParagraph"/>
              <w:rPr>
                <w:sz w:val="20"/>
              </w:rPr>
            </w:pPr>
          </w:p>
          <w:p w14:paraId="5EFFA463" w14:textId="77777777" w:rsidR="00B9348B" w:rsidRDefault="00000000">
            <w:pPr>
              <w:pStyle w:val="TableParagraph"/>
              <w:spacing w:before="171"/>
              <w:ind w:left="65"/>
              <w:rPr>
                <w:sz w:val="19"/>
                <w:szCs w:val="19"/>
              </w:rPr>
            </w:pPr>
            <w:r>
              <w:rPr>
                <w:w w:val="135"/>
                <w:sz w:val="19"/>
                <w:szCs w:val="19"/>
              </w:rPr>
              <w:t>Զոպիկլոն</w:t>
            </w:r>
          </w:p>
        </w:tc>
        <w:tc>
          <w:tcPr>
            <w:tcW w:w="5841" w:type="dxa"/>
            <w:tcBorders>
              <w:left w:val="double" w:sz="1" w:space="0" w:color="EEEEEE"/>
              <w:bottom w:val="double" w:sz="1" w:space="0" w:color="9E9E9E"/>
              <w:right w:val="double" w:sz="1" w:space="0" w:color="9E9E9E"/>
            </w:tcBorders>
          </w:tcPr>
          <w:p w14:paraId="10525EB5" w14:textId="77777777" w:rsidR="00B9348B" w:rsidRDefault="00000000">
            <w:pPr>
              <w:pStyle w:val="TableParagraph"/>
              <w:spacing w:before="74"/>
              <w:ind w:left="61"/>
              <w:rPr>
                <w:sz w:val="19"/>
                <w:szCs w:val="19"/>
              </w:rPr>
            </w:pPr>
            <w:r>
              <w:rPr>
                <w:w w:val="120"/>
                <w:sz w:val="19"/>
                <w:szCs w:val="19"/>
              </w:rPr>
              <w:t>6-(5-քլոր-2-պիրիդինիլ)-6.7-դիհիդրո-7-օքսո-5H-</w:t>
            </w:r>
          </w:p>
          <w:p w14:paraId="4307F914" w14:textId="77777777" w:rsidR="00B9348B" w:rsidRDefault="00000000">
            <w:pPr>
              <w:pStyle w:val="TableParagraph"/>
              <w:spacing w:before="146"/>
              <w:ind w:left="61"/>
              <w:rPr>
                <w:sz w:val="19"/>
                <w:szCs w:val="19"/>
              </w:rPr>
            </w:pPr>
            <w:r>
              <w:rPr>
                <w:w w:val="125"/>
                <w:sz w:val="19"/>
                <w:szCs w:val="19"/>
              </w:rPr>
              <w:t>պիրրոլո 3.4- b]պիրազին-5-իլ եթեր 4-մեթիլ-1-</w:t>
            </w:r>
          </w:p>
          <w:p w14:paraId="23EB5E5E" w14:textId="77777777" w:rsidR="00B9348B" w:rsidRDefault="00000000">
            <w:pPr>
              <w:pStyle w:val="TableParagraph"/>
              <w:spacing w:before="145"/>
              <w:ind w:left="60"/>
              <w:rPr>
                <w:sz w:val="19"/>
                <w:szCs w:val="19"/>
              </w:rPr>
            </w:pPr>
            <w:r>
              <w:rPr>
                <w:w w:val="120"/>
                <w:sz w:val="19"/>
                <w:szCs w:val="19"/>
              </w:rPr>
              <w:t>պիպերազինկարբոնային թթու</w:t>
            </w:r>
          </w:p>
        </w:tc>
        <w:tc>
          <w:tcPr>
            <w:tcW w:w="1648" w:type="dxa"/>
            <w:tcBorders>
              <w:left w:val="double" w:sz="1" w:space="0" w:color="9E9E9E"/>
              <w:bottom w:val="double" w:sz="1" w:space="0" w:color="9E9E9E"/>
              <w:right w:val="double" w:sz="1" w:space="0" w:color="9E9E9E"/>
            </w:tcBorders>
          </w:tcPr>
          <w:p w14:paraId="178FF76B" w14:textId="77777777" w:rsidR="00B9348B" w:rsidRDefault="00B9348B">
            <w:pPr>
              <w:pStyle w:val="TableParagraph"/>
              <w:rPr>
                <w:sz w:val="20"/>
              </w:rPr>
            </w:pPr>
          </w:p>
          <w:p w14:paraId="0913915A" w14:textId="77777777" w:rsidR="00B9348B" w:rsidRDefault="00000000">
            <w:pPr>
              <w:pStyle w:val="TableParagraph"/>
              <w:spacing w:before="147"/>
              <w:ind w:left="61"/>
              <w:rPr>
                <w:sz w:val="19"/>
              </w:rPr>
            </w:pPr>
            <w:r>
              <w:rPr>
                <w:w w:val="125"/>
                <w:sz w:val="19"/>
              </w:rPr>
              <w:t>0.0075-0.0375</w:t>
            </w:r>
          </w:p>
        </w:tc>
        <w:tc>
          <w:tcPr>
            <w:tcW w:w="1282" w:type="dxa"/>
            <w:tcBorders>
              <w:left w:val="double" w:sz="1" w:space="0" w:color="9E9E9E"/>
              <w:bottom w:val="double" w:sz="1" w:space="0" w:color="9E9E9E"/>
              <w:right w:val="single" w:sz="2" w:space="0" w:color="9E9E9E"/>
            </w:tcBorders>
          </w:tcPr>
          <w:p w14:paraId="4EBBD621" w14:textId="77777777" w:rsidR="00B9348B" w:rsidRDefault="00B9348B">
            <w:pPr>
              <w:pStyle w:val="TableParagraph"/>
              <w:rPr>
                <w:sz w:val="20"/>
              </w:rPr>
            </w:pPr>
          </w:p>
          <w:p w14:paraId="17127ED1" w14:textId="77777777" w:rsidR="00B9348B" w:rsidRDefault="00000000">
            <w:pPr>
              <w:pStyle w:val="TableParagraph"/>
              <w:spacing w:before="147"/>
              <w:ind w:left="67"/>
              <w:rPr>
                <w:sz w:val="19"/>
              </w:rPr>
            </w:pPr>
            <w:r>
              <w:rPr>
                <w:w w:val="120"/>
                <w:sz w:val="19"/>
              </w:rPr>
              <w:t>0.0375-</w:t>
            </w:r>
          </w:p>
          <w:p w14:paraId="3B97CEB3" w14:textId="77777777" w:rsidR="00B9348B" w:rsidRDefault="00000000">
            <w:pPr>
              <w:pStyle w:val="TableParagraph"/>
              <w:spacing w:before="2"/>
              <w:ind w:left="67"/>
              <w:rPr>
                <w:sz w:val="19"/>
              </w:rPr>
            </w:pPr>
            <w:r>
              <w:rPr>
                <w:w w:val="115"/>
                <w:sz w:val="19"/>
              </w:rPr>
              <w:t>0.1875</w:t>
            </w:r>
          </w:p>
        </w:tc>
        <w:tc>
          <w:tcPr>
            <w:tcW w:w="1107" w:type="dxa"/>
            <w:tcBorders>
              <w:left w:val="single" w:sz="2" w:space="0" w:color="9E9E9E"/>
              <w:bottom w:val="double" w:sz="1" w:space="0" w:color="9E9E9E"/>
              <w:right w:val="double" w:sz="1" w:space="0" w:color="9E9E9E"/>
            </w:tcBorders>
          </w:tcPr>
          <w:p w14:paraId="49E17A66" w14:textId="77777777" w:rsidR="00B9348B" w:rsidRDefault="00B9348B">
            <w:pPr>
              <w:pStyle w:val="TableParagraph"/>
              <w:spacing w:before="8"/>
              <w:rPr>
                <w:sz w:val="16"/>
              </w:rPr>
            </w:pPr>
          </w:p>
          <w:p w14:paraId="6A217EEF" w14:textId="77777777" w:rsidR="00B9348B" w:rsidRDefault="00000000">
            <w:pPr>
              <w:pStyle w:val="TableParagraph"/>
              <w:ind w:left="74"/>
              <w:rPr>
                <w:sz w:val="19"/>
              </w:rPr>
            </w:pPr>
            <w:r>
              <w:rPr>
                <w:w w:val="110"/>
                <w:sz w:val="19"/>
              </w:rPr>
              <w:t>0.1875-</w:t>
            </w:r>
          </w:p>
          <w:p w14:paraId="220F7589" w14:textId="77777777" w:rsidR="00B9348B" w:rsidRDefault="00000000">
            <w:pPr>
              <w:pStyle w:val="TableParagraph"/>
              <w:spacing w:before="86"/>
              <w:ind w:left="74"/>
              <w:rPr>
                <w:sz w:val="19"/>
              </w:rPr>
            </w:pPr>
            <w:r>
              <w:rPr>
                <w:w w:val="125"/>
                <w:sz w:val="19"/>
              </w:rPr>
              <w:t>0.9375</w:t>
            </w:r>
          </w:p>
        </w:tc>
        <w:tc>
          <w:tcPr>
            <w:tcW w:w="815" w:type="dxa"/>
            <w:tcBorders>
              <w:left w:val="double" w:sz="1" w:space="0" w:color="9E9E9E"/>
              <w:bottom w:val="double" w:sz="1" w:space="0" w:color="9E9E9E"/>
              <w:right w:val="single" w:sz="12" w:space="0" w:color="9E9E9E"/>
            </w:tcBorders>
          </w:tcPr>
          <w:p w14:paraId="461CD306" w14:textId="77777777" w:rsidR="00B9348B" w:rsidRDefault="00B9348B">
            <w:pPr>
              <w:pStyle w:val="TableParagraph"/>
              <w:rPr>
                <w:sz w:val="20"/>
              </w:rPr>
            </w:pPr>
          </w:p>
          <w:p w14:paraId="5AD8673E" w14:textId="77777777" w:rsidR="00B9348B" w:rsidRDefault="00000000">
            <w:pPr>
              <w:pStyle w:val="TableParagraph"/>
              <w:spacing w:before="147"/>
              <w:ind w:left="68"/>
              <w:rPr>
                <w:sz w:val="19"/>
              </w:rPr>
            </w:pPr>
            <w:r>
              <w:rPr>
                <w:w w:val="120"/>
                <w:sz w:val="19"/>
              </w:rPr>
              <w:t>0.9375</w:t>
            </w:r>
          </w:p>
        </w:tc>
      </w:tr>
    </w:tbl>
    <w:p w14:paraId="2E5A5E79" w14:textId="77777777" w:rsidR="00B9348B" w:rsidRDefault="00B9348B">
      <w:pPr>
        <w:pStyle w:val="BodyText"/>
        <w:spacing w:before="5"/>
        <w:rPr>
          <w:sz w:val="23"/>
        </w:rPr>
      </w:pPr>
    </w:p>
    <w:p w14:paraId="5BE7174E" w14:textId="77777777" w:rsidR="00B9348B" w:rsidRDefault="00000000">
      <w:pPr>
        <w:spacing w:before="96"/>
        <w:ind w:left="1299"/>
        <w:rPr>
          <w:sz w:val="21"/>
          <w:szCs w:val="21"/>
        </w:rPr>
      </w:pPr>
      <w:r>
        <w:rPr>
          <w:w w:val="120"/>
          <w:sz w:val="21"/>
          <w:szCs w:val="21"/>
        </w:rPr>
        <w:t>Ցուցակում ընդգրկված նյութերի բարդ և պարզ եթերները:</w:t>
      </w:r>
    </w:p>
    <w:p w14:paraId="4B75F2E3" w14:textId="77777777" w:rsidR="00B9348B" w:rsidRDefault="00B9348B">
      <w:pPr>
        <w:pStyle w:val="BodyText"/>
        <w:spacing w:before="2"/>
        <w:rPr>
          <w:sz w:val="31"/>
        </w:rPr>
      </w:pPr>
    </w:p>
    <w:p w14:paraId="06F3C95B" w14:textId="4E518ED2" w:rsidR="00B9348B" w:rsidRDefault="00000000">
      <w:pPr>
        <w:spacing w:line="506" w:lineRule="auto"/>
        <w:ind w:left="1299" w:right="8155"/>
        <w:rPr>
          <w:sz w:val="21"/>
          <w:szCs w:val="21"/>
        </w:rPr>
      </w:pPr>
      <w:r>
        <w:rPr>
          <w:w w:val="120"/>
          <w:sz w:val="21"/>
          <w:szCs w:val="21"/>
        </w:rPr>
        <w:t>Ցուցակում ընդգրկված նյութերի բոլոր հիմքերը և աղերը:</w:t>
      </w:r>
    </w:p>
    <w:p w14:paraId="51806832" w14:textId="77777777" w:rsidR="00B9348B" w:rsidRDefault="00B9348B">
      <w:pPr>
        <w:pStyle w:val="BodyText"/>
        <w:rPr>
          <w:sz w:val="24"/>
        </w:rPr>
      </w:pPr>
    </w:p>
    <w:p w14:paraId="462A3296" w14:textId="77777777" w:rsidR="00B9348B" w:rsidRDefault="00B9348B">
      <w:pPr>
        <w:pStyle w:val="BodyText"/>
        <w:rPr>
          <w:sz w:val="24"/>
        </w:rPr>
      </w:pPr>
    </w:p>
    <w:p w14:paraId="5BE377F6" w14:textId="77777777" w:rsidR="00B9348B" w:rsidRDefault="00B9348B">
      <w:pPr>
        <w:pStyle w:val="BodyText"/>
        <w:spacing w:before="11"/>
        <w:rPr>
          <w:sz w:val="34"/>
        </w:rPr>
      </w:pPr>
    </w:p>
    <w:p w14:paraId="407DFF8B" w14:textId="77777777" w:rsidR="00B9348B" w:rsidRDefault="00000000">
      <w:pPr>
        <w:spacing w:line="285" w:lineRule="auto"/>
        <w:ind w:left="2228" w:right="8155" w:hanging="146"/>
        <w:rPr>
          <w:sz w:val="23"/>
          <w:szCs w:val="23"/>
        </w:rPr>
      </w:pPr>
      <w:r>
        <w:rPr>
          <w:sz w:val="23"/>
          <w:szCs w:val="23"/>
        </w:rPr>
        <w:t>ՀԱՅԱՍՏԱՆԻ ՀԱՆՐԱՊԵՏՈՒԹՅԱՆ ՎԱՐՉԱՊԵՏԻ ԱՇԽԱՏԱԿԱԶՄԻ</w:t>
      </w:r>
    </w:p>
    <w:p w14:paraId="3CC155E8" w14:textId="77777777" w:rsidR="00B9348B" w:rsidRDefault="00000000">
      <w:pPr>
        <w:tabs>
          <w:tab w:val="left" w:pos="10766"/>
        </w:tabs>
        <w:spacing w:before="2"/>
        <w:ind w:left="3366"/>
        <w:rPr>
          <w:sz w:val="23"/>
          <w:szCs w:val="23"/>
        </w:rPr>
      </w:pPr>
      <w:r>
        <w:rPr>
          <w:w w:val="105"/>
          <w:sz w:val="23"/>
          <w:szCs w:val="23"/>
        </w:rPr>
        <w:t>ՂԵԿԱՎԱՐ</w:t>
      </w:r>
      <w:r>
        <w:rPr>
          <w:w w:val="105"/>
          <w:sz w:val="23"/>
          <w:szCs w:val="23"/>
        </w:rPr>
        <w:tab/>
        <w:t>Ա.</w:t>
      </w:r>
      <w:r>
        <w:rPr>
          <w:spacing w:val="6"/>
          <w:w w:val="105"/>
          <w:sz w:val="23"/>
          <w:szCs w:val="23"/>
        </w:rPr>
        <w:t xml:space="preserve"> </w:t>
      </w:r>
      <w:r>
        <w:rPr>
          <w:w w:val="105"/>
          <w:sz w:val="23"/>
          <w:szCs w:val="23"/>
        </w:rPr>
        <w:t>ՀԱՐՈՒԹՅՈՒՆՅԱՆ</w:t>
      </w:r>
    </w:p>
    <w:p w14:paraId="60097A06" w14:textId="77777777" w:rsidR="00B9348B" w:rsidRDefault="00B9348B">
      <w:pPr>
        <w:pStyle w:val="BodyText"/>
        <w:rPr>
          <w:sz w:val="20"/>
        </w:rPr>
      </w:pPr>
    </w:p>
    <w:p w14:paraId="669B22BA" w14:textId="77777777" w:rsidR="00B9348B" w:rsidRDefault="00B9348B">
      <w:pPr>
        <w:pStyle w:val="BodyText"/>
        <w:rPr>
          <w:sz w:val="20"/>
        </w:rPr>
      </w:pPr>
    </w:p>
    <w:p w14:paraId="68901EA5" w14:textId="77777777" w:rsidR="00B9348B" w:rsidRDefault="00B9348B">
      <w:pPr>
        <w:pStyle w:val="BodyText"/>
        <w:rPr>
          <w:sz w:val="20"/>
        </w:rPr>
      </w:pPr>
    </w:p>
    <w:p w14:paraId="7BF4A16A" w14:textId="77777777" w:rsidR="00B9348B" w:rsidRDefault="00B9348B">
      <w:pPr>
        <w:pStyle w:val="BodyText"/>
        <w:rPr>
          <w:sz w:val="20"/>
        </w:rPr>
      </w:pPr>
    </w:p>
    <w:p w14:paraId="72E15AE9" w14:textId="77777777" w:rsidR="00B9348B" w:rsidRDefault="00B9348B">
      <w:pPr>
        <w:pStyle w:val="BodyText"/>
        <w:rPr>
          <w:sz w:val="20"/>
        </w:rPr>
      </w:pPr>
    </w:p>
    <w:p w14:paraId="49AC1091" w14:textId="77777777" w:rsidR="00B9348B" w:rsidRDefault="00B9348B">
      <w:pPr>
        <w:pStyle w:val="BodyText"/>
        <w:rPr>
          <w:sz w:val="20"/>
        </w:rPr>
      </w:pPr>
    </w:p>
    <w:p w14:paraId="69047333" w14:textId="77777777" w:rsidR="00B9348B" w:rsidRDefault="00B9348B">
      <w:pPr>
        <w:pStyle w:val="BodyText"/>
        <w:rPr>
          <w:sz w:val="20"/>
        </w:rPr>
      </w:pPr>
    </w:p>
    <w:p w14:paraId="6AC45446" w14:textId="77777777" w:rsidR="00B9348B" w:rsidRDefault="00B9348B">
      <w:pPr>
        <w:pStyle w:val="BodyText"/>
        <w:rPr>
          <w:sz w:val="20"/>
        </w:rPr>
      </w:pPr>
    </w:p>
    <w:p w14:paraId="08E1FF17" w14:textId="77777777" w:rsidR="00B9348B" w:rsidRDefault="00B9348B">
      <w:pPr>
        <w:pStyle w:val="BodyText"/>
        <w:rPr>
          <w:sz w:val="20"/>
        </w:rPr>
      </w:pPr>
    </w:p>
    <w:p w14:paraId="6103B9FE" w14:textId="77777777" w:rsidR="00B9348B" w:rsidRDefault="00B9348B">
      <w:pPr>
        <w:pStyle w:val="BodyText"/>
        <w:spacing w:before="3"/>
        <w:rPr>
          <w:sz w:val="29"/>
        </w:rPr>
      </w:pPr>
    </w:p>
    <w:p w14:paraId="67033EA8" w14:textId="77777777" w:rsidR="00B9348B" w:rsidRDefault="00000000">
      <w:pPr>
        <w:spacing w:before="94"/>
        <w:ind w:right="441"/>
        <w:jc w:val="right"/>
        <w:rPr>
          <w:rFonts w:ascii="Arial"/>
          <w:w w:val="95"/>
          <w:sz w:val="18"/>
        </w:rPr>
      </w:pPr>
      <w:r>
        <w:rPr>
          <w:noProof/>
        </w:rPr>
        <w:drawing>
          <wp:anchor distT="0" distB="0" distL="0" distR="0" simplePos="0" relativeHeight="1528" behindDoc="0" locked="0" layoutInCell="1" allowOverlap="1" wp14:anchorId="02469671" wp14:editId="69062A44">
            <wp:simplePos x="0" y="0"/>
            <wp:positionH relativeFrom="page">
              <wp:posOffset>9329784</wp:posOffset>
            </wp:positionH>
            <wp:positionV relativeFrom="paragraph">
              <wp:posOffset>231725</wp:posOffset>
            </wp:positionV>
            <wp:extent cx="957330" cy="306705"/>
            <wp:effectExtent l="0" t="0" r="0" b="0"/>
            <wp:wrapTopAndBottom/>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pic:nvPicPr>
                  <pic:blipFill>
                    <a:blip r:embed="rId13" cstate="print"/>
                    <a:stretch>
                      <a:fillRect/>
                    </a:stretch>
                  </pic:blipFill>
                  <pic:spPr>
                    <a:xfrm>
                      <a:off x="0" y="0"/>
                      <a:ext cx="957330" cy="306705"/>
                    </a:xfrm>
                    <a:prstGeom prst="rect">
                      <a:avLst/>
                    </a:prstGeom>
                  </pic:spPr>
                </pic:pic>
              </a:graphicData>
            </a:graphic>
          </wp:anchor>
        </w:drawing>
      </w:r>
      <w:r>
        <w:rPr>
          <w:rFonts w:ascii="Arial"/>
          <w:w w:val="95"/>
          <w:sz w:val="18"/>
        </w:rPr>
        <w:t>23.04.2025</w:t>
      </w:r>
    </w:p>
    <w:p w14:paraId="43B32C97" w14:textId="77777777" w:rsidR="00ED31C0" w:rsidRPr="00ED31C0" w:rsidRDefault="00ED31C0" w:rsidP="00ED31C0">
      <w:pPr>
        <w:rPr>
          <w:rFonts w:ascii="Arial"/>
          <w:sz w:val="18"/>
        </w:rPr>
      </w:pPr>
    </w:p>
    <w:p w14:paraId="7F2DB260" w14:textId="77777777" w:rsidR="00ED31C0" w:rsidRPr="00ED31C0" w:rsidRDefault="00ED31C0" w:rsidP="00ED31C0">
      <w:pPr>
        <w:rPr>
          <w:rFonts w:ascii="Arial"/>
          <w:sz w:val="18"/>
        </w:rPr>
      </w:pPr>
    </w:p>
    <w:p w14:paraId="685EBCD6" w14:textId="77777777" w:rsidR="00ED31C0" w:rsidRPr="00ED31C0" w:rsidRDefault="00ED31C0" w:rsidP="00ED31C0">
      <w:pPr>
        <w:rPr>
          <w:rFonts w:ascii="Arial"/>
          <w:sz w:val="18"/>
        </w:rPr>
      </w:pPr>
    </w:p>
    <w:sectPr w:rsidR="00ED31C0" w:rsidRPr="00ED31C0">
      <w:pgSz w:w="16840" w:h="11910" w:orient="landscape"/>
      <w:pgMar w:top="1100" w:right="52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B9348B"/>
    <w:rsid w:val="00627E56"/>
    <w:rsid w:val="00A42CFD"/>
    <w:rsid w:val="00B9348B"/>
    <w:rsid w:val="00EB0D9F"/>
    <w:rsid w:val="00ED3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2DEDE4B3"/>
  <w15:docId w15:val="{462B5899-A94D-4231-9274-FE38B23E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89"/>
      <w:outlineLvl w:val="0"/>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03607">
      <w:bodyDiv w:val="1"/>
      <w:marLeft w:val="0"/>
      <w:marRight w:val="0"/>
      <w:marTop w:val="0"/>
      <w:marBottom w:val="0"/>
      <w:divBdr>
        <w:top w:val="none" w:sz="0" w:space="0" w:color="auto"/>
        <w:left w:val="none" w:sz="0" w:space="0" w:color="auto"/>
        <w:bottom w:val="none" w:sz="0" w:space="0" w:color="auto"/>
        <w:right w:val="none" w:sz="0" w:space="0" w:color="auto"/>
      </w:divBdr>
    </w:div>
    <w:div w:id="15454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83</Pages>
  <Words>23400</Words>
  <Characters>133386</Characters>
  <Application>Microsoft Office Word</Application>
  <DocSecurity>0</DocSecurity>
  <Lines>1111</Lines>
  <Paragraphs>312</Paragraphs>
  <ScaleCrop>false</ScaleCrop>
  <Company/>
  <LinksUpToDate>false</LinksUpToDate>
  <CharactersWithSpaces>156474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LK-102.1</dc:title>
  <dc:creator>Lianna Harutyunyan</dc:creator>
  <cp:lastModifiedBy>Tatevik</cp:lastModifiedBy>
  <cp:revision>4</cp:revision>
  <dcterms:created xsi:type="dcterms:W3CDTF">2025-04-23T13:00:00Z</dcterms:created>
  <dcterms:modified xsi:type="dcterms:W3CDTF">2025-04-23T13:13:00Z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LastSaved">
    <vt:filetime>2025-04-23T00:00:00Z</vt:filetime>
  </property>
</Properties>
</file>