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49B4D" w14:textId="6CECA2FB" w:rsidR="00A530DE" w:rsidRPr="00307772" w:rsidRDefault="00A530DE" w:rsidP="004E05B6">
      <w:pPr>
        <w:spacing w:after="160"/>
        <w:contextualSpacing/>
        <w:jc w:val="center"/>
        <w:rPr>
          <w:rFonts w:ascii="Sylfaen" w:hAnsi="Sylfaen"/>
          <w:caps/>
          <w:sz w:val="24"/>
          <w:szCs w:val="24"/>
        </w:rPr>
      </w:pPr>
      <w:r w:rsidRPr="00307772">
        <w:rPr>
          <w:rFonts w:ascii="Sylfaen" w:hAnsi="Sylfaen"/>
          <w:sz w:val="24"/>
        </w:rPr>
        <w:t>Գլուխ 19. Արյան պլազմայի հիմնական դոսյեի (մաստեր-ֆայլի) կազմումը</w:t>
      </w:r>
    </w:p>
    <w:p w14:paraId="06446307" w14:textId="4D3571EA" w:rsidR="00A530DE" w:rsidRPr="00307772" w:rsidRDefault="004E05B6" w:rsidP="004E05B6">
      <w:pPr>
        <w:pStyle w:val="BodyText"/>
        <w:spacing w:after="160" w:line="276" w:lineRule="auto"/>
        <w:contextualSpacing/>
        <w:jc w:val="center"/>
        <w:rPr>
          <w:rFonts w:ascii="Sylfaen" w:hAnsi="Sylfaen"/>
          <w:sz w:val="24"/>
          <w:szCs w:val="24"/>
        </w:rPr>
      </w:pPr>
      <w:r>
        <w:rPr>
          <w:rFonts w:ascii="Sylfaen" w:hAnsi="Sylfaen"/>
          <w:sz w:val="24"/>
        </w:rPr>
        <w:br/>
      </w:r>
      <w:r w:rsidR="00A530DE" w:rsidRPr="00307772">
        <w:rPr>
          <w:rFonts w:ascii="Sylfaen" w:hAnsi="Sylfaen"/>
          <w:sz w:val="24"/>
        </w:rPr>
        <w:t>1. Ընդհանուր դրույթներ</w:t>
      </w:r>
    </w:p>
    <w:p w14:paraId="0897C855" w14:textId="77777777" w:rsidR="00A530DE" w:rsidRPr="00307772" w:rsidRDefault="00AA574B" w:rsidP="004E05B6">
      <w:pPr>
        <w:pStyle w:val="BodyText"/>
        <w:tabs>
          <w:tab w:val="left" w:pos="1134"/>
        </w:tabs>
        <w:spacing w:after="160" w:line="276" w:lineRule="auto"/>
        <w:ind w:firstLine="567"/>
        <w:contextualSpacing/>
        <w:jc w:val="both"/>
        <w:rPr>
          <w:rFonts w:ascii="Sylfaen" w:eastAsia="Calibri" w:hAnsi="Sylfaen"/>
          <w:sz w:val="24"/>
          <w:szCs w:val="24"/>
        </w:rPr>
      </w:pPr>
      <w:r w:rsidRPr="00307772">
        <w:rPr>
          <w:rFonts w:ascii="Sylfaen" w:hAnsi="Sylfaen"/>
          <w:sz w:val="24"/>
        </w:rPr>
        <w:t>1.</w:t>
      </w:r>
      <w:r w:rsidR="00E61CE0" w:rsidRPr="004923BA">
        <w:rPr>
          <w:rFonts w:ascii="Sylfaen" w:hAnsi="Sylfaen"/>
          <w:sz w:val="24"/>
        </w:rPr>
        <w:tab/>
      </w:r>
      <w:r w:rsidRPr="00307772">
        <w:rPr>
          <w:rFonts w:ascii="Sylfaen" w:hAnsi="Sylfaen"/>
          <w:sz w:val="24"/>
        </w:rPr>
        <w:t xml:space="preserve">Արյան պլազմայի հիմնական դոսյեն (մաստեր-ֆայլը) պետք է պարունակի Գրանցման ու փորձաքննության կանոնների </w:t>
      </w:r>
      <w:r w:rsidR="007648D0" w:rsidRPr="00307772">
        <w:rPr>
          <w:rFonts w:ascii="Sylfaen" w:hAnsi="Sylfaen"/>
          <w:sz w:val="24"/>
        </w:rPr>
        <w:t xml:space="preserve">թիվ </w:t>
      </w:r>
      <w:r w:rsidRPr="00307772">
        <w:rPr>
          <w:rFonts w:ascii="Sylfaen" w:hAnsi="Sylfaen"/>
          <w:sz w:val="24"/>
        </w:rPr>
        <w:t>1 հավելվածի III բաժնում նշված տեղեկատվությունը: Արյան պլազմայի արտադրության համար օգտագործվող ելանյութերը պետք է համապատասխանեն</w:t>
      </w:r>
      <w:r w:rsidR="00AF77B5" w:rsidRPr="00307772">
        <w:rPr>
          <w:rFonts w:ascii="Sylfaen" w:hAnsi="Sylfaen"/>
          <w:sz w:val="24"/>
        </w:rPr>
        <w:t xml:space="preserve"> Միության դեղազգոնության պահանջներին, իսկ դրանում բացակայության դեպքում՝ անդամ պետությունների դեղագրքերի </w:t>
      </w:r>
      <w:r w:rsidR="00307772" w:rsidRPr="00307772">
        <w:rPr>
          <w:rFonts w:ascii="Sylfaen" w:hAnsi="Sylfaen"/>
          <w:sz w:val="24"/>
        </w:rPr>
        <w:t>եւ</w:t>
      </w:r>
      <w:r w:rsidR="00AF77B5" w:rsidRPr="00307772">
        <w:rPr>
          <w:rFonts w:ascii="Sylfaen" w:hAnsi="Sylfaen"/>
          <w:sz w:val="24"/>
        </w:rPr>
        <w:t xml:space="preserve"> Արտադրական գործ</w:t>
      </w:r>
      <w:r w:rsidR="00E578BF" w:rsidRPr="00307772">
        <w:rPr>
          <w:rFonts w:ascii="Sylfaen" w:hAnsi="Sylfaen"/>
          <w:sz w:val="24"/>
        </w:rPr>
        <w:t>ունեության</w:t>
      </w:r>
      <w:r w:rsidR="00AF77B5" w:rsidRPr="00307772">
        <w:rPr>
          <w:rFonts w:ascii="Sylfaen" w:hAnsi="Sylfaen"/>
          <w:sz w:val="24"/>
        </w:rPr>
        <w:t xml:space="preserve"> կանոնների պահանջներին:</w:t>
      </w:r>
    </w:p>
    <w:p w14:paraId="41ED0E9D" w14:textId="77777777" w:rsidR="00A530DE" w:rsidRPr="00307772" w:rsidRDefault="00A530DE" w:rsidP="004E05B6">
      <w:pPr>
        <w:pStyle w:val="BodyText"/>
        <w:spacing w:after="160" w:line="276" w:lineRule="auto"/>
        <w:ind w:firstLine="567"/>
        <w:contextualSpacing/>
        <w:jc w:val="both"/>
        <w:rPr>
          <w:rFonts w:ascii="Sylfaen" w:eastAsia="Calibri" w:hAnsi="Sylfaen"/>
          <w:sz w:val="24"/>
          <w:szCs w:val="24"/>
        </w:rPr>
      </w:pPr>
      <w:r w:rsidRPr="00307772">
        <w:rPr>
          <w:rFonts w:ascii="Sylfaen" w:hAnsi="Sylfaen"/>
          <w:sz w:val="24"/>
        </w:rPr>
        <w:t>Դոնորական արյուն նախապատրաստելիս անհրաժեշտ է կատարել արյան դոնորության ոլորտում անդամ պետությունների օրենսդրության պահանջները:</w:t>
      </w:r>
    </w:p>
    <w:p w14:paraId="3E567D8B" w14:textId="77777777" w:rsidR="00A530DE" w:rsidRPr="00307772" w:rsidRDefault="00A530DE" w:rsidP="004E05B6">
      <w:pPr>
        <w:pStyle w:val="BodyText"/>
        <w:spacing w:after="160" w:line="276" w:lineRule="auto"/>
        <w:ind w:firstLine="567"/>
        <w:contextualSpacing/>
        <w:jc w:val="both"/>
        <w:rPr>
          <w:rFonts w:ascii="Sylfaen" w:eastAsia="Calibri" w:hAnsi="Sylfaen"/>
          <w:sz w:val="24"/>
          <w:szCs w:val="24"/>
        </w:rPr>
      </w:pPr>
      <w:r w:rsidRPr="00307772">
        <w:rPr>
          <w:rFonts w:ascii="Sylfaen" w:hAnsi="Sylfaen"/>
          <w:sz w:val="24"/>
        </w:rPr>
        <w:t xml:space="preserve">Սույն գլխի </w:t>
      </w:r>
      <w:r w:rsidR="00307772" w:rsidRPr="00307772">
        <w:rPr>
          <w:rFonts w:ascii="Sylfaen" w:hAnsi="Sylfaen"/>
          <w:sz w:val="24"/>
        </w:rPr>
        <w:t>եւ</w:t>
      </w:r>
      <w:r w:rsidRPr="00307772">
        <w:rPr>
          <w:rFonts w:ascii="Sylfaen" w:hAnsi="Sylfaen"/>
          <w:sz w:val="24"/>
        </w:rPr>
        <w:t xml:space="preserve"> սույն </w:t>
      </w:r>
      <w:r w:rsidR="007648D0" w:rsidRPr="00307772">
        <w:rPr>
          <w:rFonts w:ascii="Sylfaen" w:hAnsi="Sylfaen"/>
          <w:sz w:val="24"/>
        </w:rPr>
        <w:t>կ</w:t>
      </w:r>
      <w:r w:rsidRPr="00307772">
        <w:rPr>
          <w:rFonts w:ascii="Sylfaen" w:hAnsi="Sylfaen"/>
          <w:sz w:val="24"/>
        </w:rPr>
        <w:t>անոնների 20-րդ գլխի նպատակներով կիրառվում են հասկացություններ, որոնք ունեն հետ</w:t>
      </w:r>
      <w:r w:rsidR="00307772" w:rsidRPr="00307772">
        <w:rPr>
          <w:rFonts w:ascii="Sylfaen" w:hAnsi="Sylfaen"/>
          <w:sz w:val="24"/>
        </w:rPr>
        <w:t>եւ</w:t>
      </w:r>
      <w:r w:rsidRPr="00307772">
        <w:rPr>
          <w:rFonts w:ascii="Sylfaen" w:hAnsi="Sylfaen"/>
          <w:sz w:val="24"/>
        </w:rPr>
        <w:t xml:space="preserve">յալ իմաստը՝ </w:t>
      </w:r>
    </w:p>
    <w:p w14:paraId="171B158A"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աուդիտ՝</w:t>
      </w:r>
      <w:r w:rsidRPr="00307772">
        <w:rPr>
          <w:rFonts w:ascii="Sylfaen" w:hAnsi="Sylfaen"/>
          <w:sz w:val="24"/>
        </w:rPr>
        <w:t xml:space="preserve"> նախատեսված կանոններին, կարգերին </w:t>
      </w:r>
      <w:r w:rsidR="00307772" w:rsidRPr="00307772">
        <w:rPr>
          <w:rFonts w:ascii="Sylfaen" w:hAnsi="Sylfaen"/>
          <w:sz w:val="24"/>
        </w:rPr>
        <w:t>եւ</w:t>
      </w:r>
      <w:r w:rsidRPr="00307772">
        <w:rPr>
          <w:rFonts w:ascii="Sylfaen" w:hAnsi="Sylfaen"/>
          <w:sz w:val="24"/>
        </w:rPr>
        <w:t xml:space="preserve"> ընթացակարգերին համապատասխան իրապես կատարվող աշխատանքի հաստատ</w:t>
      </w:r>
      <w:r w:rsidR="00642187" w:rsidRPr="00307772">
        <w:rPr>
          <w:rFonts w:ascii="Sylfaen" w:hAnsi="Sylfaen"/>
          <w:sz w:val="24"/>
        </w:rPr>
        <w:t>ում</w:t>
      </w:r>
      <w:r w:rsidR="00F24405" w:rsidRPr="00307772">
        <w:rPr>
          <w:rFonts w:ascii="Sylfaen" w:hAnsi="Sylfaen"/>
          <w:sz w:val="24"/>
        </w:rPr>
        <w:t>ն</w:t>
      </w:r>
      <w:r w:rsidRPr="00307772">
        <w:rPr>
          <w:rFonts w:ascii="Sylfaen" w:hAnsi="Sylfaen"/>
          <w:sz w:val="24"/>
        </w:rPr>
        <w:t xml:space="preserve"> ստա</w:t>
      </w:r>
      <w:r w:rsidR="00642187" w:rsidRPr="00307772">
        <w:rPr>
          <w:rFonts w:ascii="Sylfaen" w:hAnsi="Sylfaen"/>
          <w:sz w:val="24"/>
        </w:rPr>
        <w:t>նալու</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ստուգվող չափորոշիչների պահպանման աստիճանը որոշելու նպատակով այդ հաստատման օբյեկտիվության գնահատման համակարգված</w:t>
      </w:r>
      <w:r w:rsidR="00642187" w:rsidRPr="00307772">
        <w:rPr>
          <w:rFonts w:ascii="Sylfaen" w:hAnsi="Sylfaen"/>
          <w:sz w:val="24"/>
        </w:rPr>
        <w:t>,</w:t>
      </w:r>
      <w:r w:rsidRPr="00307772">
        <w:rPr>
          <w:rFonts w:ascii="Sylfaen" w:hAnsi="Sylfaen"/>
          <w:sz w:val="24"/>
        </w:rPr>
        <w:t xml:space="preserve"> անկախ փաստաթղթավորված գործընթաց. </w:t>
      </w:r>
    </w:p>
    <w:p w14:paraId="05161306"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կարանտինային պահպանում՝</w:t>
      </w:r>
      <w:r w:rsidRPr="00307772">
        <w:rPr>
          <w:rFonts w:ascii="Sylfaen" w:hAnsi="Sylfaen"/>
          <w:sz w:val="24"/>
        </w:rPr>
        <w:t xml:space="preserve"> արյան բաղադրիչների կամ ստացվող նյութերի (ռեագենտների) ընդունման, բացթողման կամ խոտանման սպասման ժամկետով արյան բաղադրիչների կամ ստացվող նյութերի (ռեագենտների) ֆիզիկական մեկուսացում. </w:t>
      </w:r>
    </w:p>
    <w:p w14:paraId="3AE47006"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որակավորված հետազոտություններ՝</w:t>
      </w:r>
      <w:r w:rsidRPr="00307772">
        <w:rPr>
          <w:rFonts w:ascii="Sylfaen" w:hAnsi="Sylfaen"/>
          <w:sz w:val="24"/>
        </w:rPr>
        <w:t xml:space="preserve"> լաբորատորիայի աշխատակիցների առջ</w:t>
      </w:r>
      <w:r w:rsidR="00307772" w:rsidRPr="00307772">
        <w:rPr>
          <w:rFonts w:ascii="Sylfaen" w:hAnsi="Sylfaen"/>
          <w:sz w:val="24"/>
        </w:rPr>
        <w:t>եւ</w:t>
      </w:r>
      <w:r w:rsidRPr="00307772">
        <w:rPr>
          <w:rFonts w:ascii="Sylfaen" w:hAnsi="Sylfaen"/>
          <w:sz w:val="24"/>
        </w:rPr>
        <w:t xml:space="preserve"> դրված խնդիրները կատարելիս վերջիններիս կոմպետենտությունը (աշխատանքը) գնահատելու նպատակով</w:t>
      </w:r>
      <w:r w:rsidR="004F1173" w:rsidRPr="00307772">
        <w:rPr>
          <w:rFonts w:ascii="Sylfaen" w:hAnsi="Sylfaen"/>
          <w:sz w:val="24"/>
        </w:rPr>
        <w:t>,</w:t>
      </w:r>
      <w:r w:rsidRPr="00307772">
        <w:rPr>
          <w:rFonts w:ascii="Sylfaen" w:hAnsi="Sylfaen"/>
          <w:sz w:val="24"/>
        </w:rPr>
        <w:t xml:space="preserve"> մշտական հիմունքով անցկացվող հետազոտություններ՝ արտաքին աղբյուրի կողմից պատրաստված կույր նմուշների անալիզի ձ</w:t>
      </w:r>
      <w:r w:rsidR="00307772" w:rsidRPr="00307772">
        <w:rPr>
          <w:rFonts w:ascii="Sylfaen" w:hAnsi="Sylfaen"/>
          <w:sz w:val="24"/>
        </w:rPr>
        <w:t>եւ</w:t>
      </w:r>
      <w:r w:rsidRPr="00307772">
        <w:rPr>
          <w:rFonts w:ascii="Sylfaen" w:hAnsi="Sylfaen"/>
          <w:sz w:val="24"/>
        </w:rPr>
        <w:t xml:space="preserve">ով. </w:t>
      </w:r>
    </w:p>
    <w:p w14:paraId="68AA5B69"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պլազմա՝</w:t>
      </w:r>
      <w:r w:rsidRPr="00307772">
        <w:rPr>
          <w:rFonts w:ascii="Sylfaen" w:hAnsi="Sylfaen"/>
          <w:sz w:val="24"/>
        </w:rPr>
        <w:t xml:space="preserve"> մարդու արյան հեղուկ մաս, որում արյան բջիջները գտնվում են կախույթային վիճակում. </w:t>
      </w:r>
    </w:p>
    <w:p w14:paraId="6A81C50D" w14:textId="77777777" w:rsidR="00A530DE" w:rsidRPr="00307772" w:rsidRDefault="00C73662" w:rsidP="004E05B6">
      <w:pPr>
        <w:spacing w:after="160"/>
        <w:ind w:firstLine="567"/>
        <w:contextualSpacing/>
        <w:jc w:val="both"/>
        <w:rPr>
          <w:rFonts w:ascii="Sylfaen" w:hAnsi="Sylfaen"/>
          <w:sz w:val="24"/>
          <w:szCs w:val="24"/>
        </w:rPr>
      </w:pPr>
      <w:r w:rsidRPr="00E61CE0">
        <w:rPr>
          <w:rFonts w:ascii="Sylfaen" w:hAnsi="Sylfaen"/>
          <w:b/>
          <w:sz w:val="24"/>
        </w:rPr>
        <w:t>թորզա</w:t>
      </w:r>
      <w:r w:rsidR="00A530DE" w:rsidRPr="00E61CE0">
        <w:rPr>
          <w:rFonts w:ascii="Sylfaen" w:hAnsi="Sylfaen"/>
          <w:b/>
          <w:sz w:val="24"/>
        </w:rPr>
        <w:t xml:space="preserve">տման </w:t>
      </w:r>
      <w:r w:rsidR="00BE5146" w:rsidRPr="00E61CE0">
        <w:rPr>
          <w:rFonts w:ascii="Sylfaen" w:hAnsi="Sylfaen"/>
          <w:b/>
          <w:sz w:val="24"/>
        </w:rPr>
        <w:t>համար պլազմա</w:t>
      </w:r>
      <w:r w:rsidR="00BE5146" w:rsidRPr="00307772">
        <w:rPr>
          <w:rFonts w:ascii="Sylfaen" w:hAnsi="Sylfaen"/>
          <w:sz w:val="24"/>
        </w:rPr>
        <w:t>՝ հակամակարդիչ պարունակող ընդունիչում հավաքված</w:t>
      </w:r>
      <w:r w:rsidR="00A530DE" w:rsidRPr="00307772">
        <w:rPr>
          <w:rFonts w:ascii="Sylfaen" w:hAnsi="Sylfaen"/>
          <w:sz w:val="24"/>
        </w:rPr>
        <w:t xml:space="preserve"> արյունից բջջային տարրեր</w:t>
      </w:r>
      <w:r w:rsidR="00FE58CC" w:rsidRPr="00307772">
        <w:rPr>
          <w:rFonts w:ascii="Sylfaen" w:hAnsi="Sylfaen"/>
          <w:sz w:val="24"/>
        </w:rPr>
        <w:t>ն</w:t>
      </w:r>
      <w:r w:rsidR="00A530DE" w:rsidRPr="00307772">
        <w:rPr>
          <w:rFonts w:ascii="Sylfaen" w:hAnsi="Sylfaen"/>
          <w:sz w:val="24"/>
        </w:rPr>
        <w:t xml:space="preserve"> առանձնացնելուց հետո մնացած կամ անընդհատ զտման կամ ցենտրիֆուգման օգնությամբ առանձնացված </w:t>
      </w:r>
      <w:r w:rsidR="00307772" w:rsidRPr="00307772">
        <w:rPr>
          <w:rFonts w:ascii="Sylfaen" w:hAnsi="Sylfaen"/>
          <w:sz w:val="24"/>
        </w:rPr>
        <w:t>եւ</w:t>
      </w:r>
      <w:r w:rsidR="00A530DE" w:rsidRPr="00307772">
        <w:rPr>
          <w:rFonts w:ascii="Sylfaen" w:hAnsi="Sylfaen"/>
          <w:sz w:val="24"/>
        </w:rPr>
        <w:t xml:space="preserve"> պլազմայից ստացվող դեղապատրաստուկների արտադրության համար նախատեսված՝ մարդու արյան հեղուկ մաս. </w:t>
      </w:r>
    </w:p>
    <w:p w14:paraId="0F7171DF" w14:textId="77777777" w:rsidR="00A530DE" w:rsidRPr="00307772" w:rsidRDefault="00A530DE" w:rsidP="004E05B6">
      <w:pPr>
        <w:pStyle w:val="BodyText"/>
        <w:spacing w:after="160" w:line="276" w:lineRule="auto"/>
        <w:ind w:firstLine="567"/>
        <w:contextualSpacing/>
        <w:jc w:val="both"/>
        <w:rPr>
          <w:rFonts w:ascii="Sylfaen" w:eastAsia="Calibri" w:hAnsi="Sylfaen"/>
          <w:sz w:val="24"/>
          <w:szCs w:val="24"/>
        </w:rPr>
      </w:pPr>
      <w:r w:rsidRPr="00E61CE0">
        <w:rPr>
          <w:rFonts w:ascii="Sylfaen" w:hAnsi="Sylfaen"/>
          <w:b/>
          <w:sz w:val="24"/>
        </w:rPr>
        <w:t>հ</w:t>
      </w:r>
      <w:r w:rsidR="006B3243" w:rsidRPr="00E61CE0">
        <w:rPr>
          <w:rFonts w:ascii="Sylfaen" w:hAnsi="Sylfaen"/>
          <w:b/>
          <w:sz w:val="24"/>
        </w:rPr>
        <w:t>ետագծելիություն</w:t>
      </w:r>
      <w:r w:rsidRPr="00E61CE0">
        <w:rPr>
          <w:rFonts w:ascii="Sylfaen" w:hAnsi="Sylfaen"/>
          <w:b/>
          <w:sz w:val="24"/>
        </w:rPr>
        <w:t>՝ պլազմա արտադրողի՝</w:t>
      </w:r>
      <w:r w:rsidRPr="00307772">
        <w:rPr>
          <w:rFonts w:ascii="Sylfaen" w:hAnsi="Sylfaen"/>
          <w:sz w:val="24"/>
        </w:rPr>
        <w:t xml:space="preserve"> դոնորից մինչ</w:t>
      </w:r>
      <w:r w:rsidR="00307772" w:rsidRPr="00307772">
        <w:rPr>
          <w:rFonts w:ascii="Sylfaen" w:hAnsi="Sylfaen"/>
          <w:sz w:val="24"/>
        </w:rPr>
        <w:t>եւ</w:t>
      </w:r>
      <w:r w:rsidRPr="00307772">
        <w:rPr>
          <w:rFonts w:ascii="Sylfaen" w:hAnsi="Sylfaen"/>
          <w:sz w:val="24"/>
        </w:rPr>
        <w:t xml:space="preserve"> նշանակման տեղ (ռեցիպիենտ, դեղապատրաստուկներ արտադրող, օգտահանման տեղ) </w:t>
      </w:r>
      <w:r w:rsidR="00307772" w:rsidRPr="00307772">
        <w:rPr>
          <w:rFonts w:ascii="Sylfaen" w:hAnsi="Sylfaen"/>
          <w:sz w:val="24"/>
        </w:rPr>
        <w:t>եւ</w:t>
      </w:r>
      <w:r w:rsidRPr="00307772">
        <w:rPr>
          <w:rFonts w:ascii="Sylfaen" w:hAnsi="Sylfaen"/>
          <w:sz w:val="24"/>
        </w:rPr>
        <w:t xml:space="preserve"> </w:t>
      </w:r>
      <w:r w:rsidRPr="00307772">
        <w:rPr>
          <w:rFonts w:ascii="Sylfaen" w:hAnsi="Sylfaen"/>
          <w:sz w:val="24"/>
        </w:rPr>
        <w:lastRenderedPageBreak/>
        <w:t xml:space="preserve">հակառակ ուղղությամբ արյան կամ դրանից ստացված արյան բաղադրիչների առանձին միավորը հսկելու ունակություն. </w:t>
      </w:r>
    </w:p>
    <w:p w14:paraId="0E2A2BF1"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պլազմայի պուլ՝</w:t>
      </w:r>
      <w:r w:rsidRPr="00307772">
        <w:rPr>
          <w:rFonts w:ascii="Sylfaen" w:hAnsi="Sylfaen"/>
          <w:sz w:val="24"/>
        </w:rPr>
        <w:t xml:space="preserve"> վիրուսային մարկերների մասով փորձարկվող պլազմայի մի քանի </w:t>
      </w:r>
      <w:r w:rsidR="00F63D83" w:rsidRPr="00307772">
        <w:rPr>
          <w:rFonts w:ascii="Sylfaen" w:hAnsi="Sylfaen"/>
          <w:sz w:val="24"/>
        </w:rPr>
        <w:t xml:space="preserve">չափաբաժնի </w:t>
      </w:r>
      <w:r w:rsidRPr="00307772">
        <w:rPr>
          <w:rFonts w:ascii="Sylfaen" w:hAnsi="Sylfaen"/>
          <w:sz w:val="24"/>
        </w:rPr>
        <w:t xml:space="preserve">առաջին միասեռ միավորում (օրինակ՝ կրիոնստվածքը հեռացնելուց հետո). </w:t>
      </w:r>
    </w:p>
    <w:p w14:paraId="02E46B4F"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ռետրոսպեկտիվ անալիզ՝</w:t>
      </w:r>
      <w:r w:rsidRPr="00307772">
        <w:rPr>
          <w:rFonts w:ascii="Sylfaen" w:hAnsi="Sylfaen"/>
          <w:sz w:val="24"/>
        </w:rPr>
        <w:t xml:space="preserve"> մինչ</w:t>
      </w:r>
      <w:r w:rsidR="00307772" w:rsidRPr="00307772">
        <w:rPr>
          <w:rFonts w:ascii="Sylfaen" w:hAnsi="Sylfaen"/>
          <w:sz w:val="24"/>
        </w:rPr>
        <w:t>եւ</w:t>
      </w:r>
      <w:r w:rsidRPr="00307772">
        <w:rPr>
          <w:rFonts w:ascii="Sylfaen" w:hAnsi="Sylfaen"/>
          <w:sz w:val="24"/>
        </w:rPr>
        <w:t xml:space="preserve"> տվյալ բացասական դոնացիան առնվազն 6 ամսվա ընթացքում նախորդ դոնացիաների հետադարձ հսկման </w:t>
      </w:r>
      <w:r w:rsidR="00307772" w:rsidRPr="00307772">
        <w:rPr>
          <w:rFonts w:ascii="Sylfaen" w:hAnsi="Sylfaen"/>
          <w:sz w:val="24"/>
        </w:rPr>
        <w:t>եւ</w:t>
      </w:r>
      <w:r w:rsidRPr="00307772">
        <w:rPr>
          <w:rFonts w:ascii="Sylfaen" w:hAnsi="Sylfaen"/>
          <w:sz w:val="24"/>
        </w:rPr>
        <w:t xml:space="preserve"> լրացուցիչ փորձարկման միջոցով կատարվող՝ պլազմայի </w:t>
      </w:r>
      <w:r w:rsidR="008C71E7" w:rsidRPr="00307772">
        <w:rPr>
          <w:rFonts w:ascii="Sylfaen" w:hAnsi="Sylfaen"/>
          <w:sz w:val="24"/>
        </w:rPr>
        <w:t>միավորի ոչ բացթողման</w:t>
      </w:r>
      <w:r w:rsidRPr="00307772">
        <w:rPr>
          <w:rFonts w:ascii="Sylfaen" w:hAnsi="Sylfaen"/>
          <w:sz w:val="24"/>
        </w:rPr>
        <w:t xml:space="preserve"> (բացասական դոնացիայի) դեպքում ըստ ստանդարտ </w:t>
      </w:r>
      <w:r w:rsidR="006B3797" w:rsidRPr="00307772">
        <w:rPr>
          <w:rFonts w:ascii="Sylfaen" w:hAnsi="Sylfaen"/>
          <w:sz w:val="24"/>
        </w:rPr>
        <w:t xml:space="preserve">օպերացիոն </w:t>
      </w:r>
      <w:r w:rsidRPr="00307772">
        <w:rPr>
          <w:rFonts w:ascii="Sylfaen" w:hAnsi="Sylfaen"/>
          <w:sz w:val="24"/>
        </w:rPr>
        <w:t xml:space="preserve">ընթացակարգի անցկացվող </w:t>
      </w:r>
      <w:r w:rsidR="00307772" w:rsidRPr="00307772">
        <w:rPr>
          <w:rFonts w:ascii="Sylfaen" w:hAnsi="Sylfaen"/>
          <w:sz w:val="24"/>
        </w:rPr>
        <w:t>եւ</w:t>
      </w:r>
      <w:r w:rsidRPr="00307772">
        <w:rPr>
          <w:rFonts w:ascii="Sylfaen" w:hAnsi="Sylfaen"/>
          <w:sz w:val="24"/>
        </w:rPr>
        <w:t xml:space="preserve"> փաստաթղթավորվող գնահատում՝ անկախ այն առաջացրած ցանկացած հետ</w:t>
      </w:r>
      <w:r w:rsidR="00307772" w:rsidRPr="00307772">
        <w:rPr>
          <w:rFonts w:ascii="Sylfaen" w:hAnsi="Sylfaen"/>
          <w:sz w:val="24"/>
        </w:rPr>
        <w:t>եւ</w:t>
      </w:r>
      <w:r w:rsidRPr="00307772">
        <w:rPr>
          <w:rFonts w:ascii="Sylfaen" w:hAnsi="Sylfaen"/>
          <w:sz w:val="24"/>
        </w:rPr>
        <w:t xml:space="preserve">յալ պատճառից՝ </w:t>
      </w:r>
    </w:p>
    <w:p w14:paraId="0FF5765E"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 xml:space="preserve">դոնորի անհամապատասխանությունը դոնորի համար առողջության չափորոշիչներին. </w:t>
      </w:r>
    </w:p>
    <w:p w14:paraId="56CA9E42"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 xml:space="preserve">վիրուսային մարկերների մասով նախկինում բացասական դոնորի մոտ ցանկացած վիրուսային մարկերի մասով դրական հետագա դոնացիայի առկայությունը. </w:t>
      </w:r>
    </w:p>
    <w:p w14:paraId="36263DF7"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 xml:space="preserve">վիրուսային մարկերների մասով պլազմայի փորձարկման պրոցեդուրաների խախտումը. </w:t>
      </w:r>
    </w:p>
    <w:p w14:paraId="74240D76"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դոնորի մոտ</w:t>
      </w:r>
      <w:r w:rsidRPr="00307772">
        <w:rPr>
          <w:rFonts w:ascii="Sylfaen" w:hAnsi="Sylfaen"/>
          <w:sz w:val="24"/>
        </w:rPr>
        <w:t xml:space="preserve">՝ պլազմայից ստացվող պատրաստուկի միջոցով </w:t>
      </w:r>
      <w:r w:rsidR="002977D0" w:rsidRPr="00307772">
        <w:rPr>
          <w:rFonts w:ascii="Sylfaen" w:hAnsi="Sylfaen"/>
          <w:sz w:val="24"/>
        </w:rPr>
        <w:t>հնարավոր</w:t>
      </w:r>
      <w:r w:rsidRPr="00307772">
        <w:rPr>
          <w:rFonts w:ascii="Sylfaen" w:hAnsi="Sylfaen"/>
          <w:sz w:val="24"/>
        </w:rPr>
        <w:t xml:space="preserve"> կերպով փոխանցվող ազդակից առաջացող ինֆեկցիոն հիվանդության զարգացումը (հեպատիտ A վիրուս, հեպատիտ B վիրուս, հեպատիտ C վիրուս </w:t>
      </w:r>
      <w:r w:rsidR="00307772" w:rsidRPr="00307772">
        <w:rPr>
          <w:rFonts w:ascii="Sylfaen" w:hAnsi="Sylfaen"/>
          <w:sz w:val="24"/>
        </w:rPr>
        <w:t>եւ</w:t>
      </w:r>
      <w:r w:rsidRPr="00307772">
        <w:rPr>
          <w:rFonts w:ascii="Sylfaen" w:hAnsi="Sylfaen"/>
          <w:sz w:val="24"/>
        </w:rPr>
        <w:t xml:space="preserve"> հեպատիտի այլ վիրուսներ, ՄԻԱՎ-1 </w:t>
      </w:r>
      <w:r w:rsidR="00307772" w:rsidRPr="00307772">
        <w:rPr>
          <w:rFonts w:ascii="Sylfaen" w:hAnsi="Sylfaen"/>
          <w:sz w:val="24"/>
        </w:rPr>
        <w:t>եւ</w:t>
      </w:r>
      <w:r w:rsidRPr="00307772">
        <w:rPr>
          <w:rFonts w:ascii="Sylfaen" w:hAnsi="Sylfaen"/>
          <w:sz w:val="24"/>
        </w:rPr>
        <w:t xml:space="preserve"> ՄԻԱՎ-2</w:t>
      </w:r>
      <w:r w:rsidR="00FE58CC" w:rsidRPr="00307772">
        <w:rPr>
          <w:rFonts w:ascii="Sylfaen" w:hAnsi="Sylfaen"/>
          <w:sz w:val="24"/>
        </w:rPr>
        <w:t>,</w:t>
      </w:r>
      <w:r w:rsidRPr="00307772">
        <w:rPr>
          <w:rFonts w:ascii="Sylfaen" w:hAnsi="Sylfaen"/>
          <w:sz w:val="24"/>
        </w:rPr>
        <w:t xml:space="preserve"> ինչպես նա</w:t>
      </w:r>
      <w:r w:rsidR="00307772" w:rsidRPr="00307772">
        <w:rPr>
          <w:rFonts w:ascii="Sylfaen" w:hAnsi="Sylfaen"/>
          <w:sz w:val="24"/>
        </w:rPr>
        <w:t>եւ</w:t>
      </w:r>
      <w:r w:rsidRPr="00307772">
        <w:rPr>
          <w:rFonts w:ascii="Sylfaen" w:hAnsi="Sylfaen"/>
          <w:sz w:val="24"/>
        </w:rPr>
        <w:t xml:space="preserve"> </w:t>
      </w:r>
      <w:r w:rsidR="00DA5686" w:rsidRPr="00307772">
        <w:rPr>
          <w:rFonts w:ascii="Sylfaen" w:hAnsi="Sylfaen"/>
          <w:sz w:val="24"/>
        </w:rPr>
        <w:t>այ</w:t>
      </w:r>
      <w:r w:rsidR="00B36E3B" w:rsidRPr="00307772">
        <w:rPr>
          <w:rFonts w:ascii="Sylfaen" w:hAnsi="Sylfaen"/>
          <w:sz w:val="24"/>
        </w:rPr>
        <w:t>լ</w:t>
      </w:r>
      <w:r w:rsidR="00DA5686" w:rsidRPr="00307772">
        <w:rPr>
          <w:rFonts w:ascii="Sylfaen" w:hAnsi="Sylfaen"/>
          <w:sz w:val="24"/>
        </w:rPr>
        <w:t xml:space="preserve"> կ</w:t>
      </w:r>
      <w:r w:rsidRPr="00307772">
        <w:rPr>
          <w:rFonts w:ascii="Sylfaen" w:hAnsi="Sylfaen"/>
          <w:sz w:val="24"/>
        </w:rPr>
        <w:t>ար</w:t>
      </w:r>
      <w:r w:rsidR="00307772" w:rsidRPr="00307772">
        <w:rPr>
          <w:rFonts w:ascii="Sylfaen" w:hAnsi="Sylfaen"/>
          <w:sz w:val="24"/>
        </w:rPr>
        <w:t>եւ</w:t>
      </w:r>
      <w:r w:rsidRPr="00307772">
        <w:rPr>
          <w:rFonts w:ascii="Sylfaen" w:hAnsi="Sylfaen"/>
          <w:sz w:val="24"/>
        </w:rPr>
        <w:t xml:space="preserve">որ ինֆեկցիոն ազդակներ). </w:t>
      </w:r>
    </w:p>
    <w:p w14:paraId="262554D1"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 xml:space="preserve">դոնորի մոտ Կրեյցֆելդ-Յակոբի վարիանտային հիվանդության (ԿՅՎՀ) զարգացումը. </w:t>
      </w:r>
    </w:p>
    <w:p w14:paraId="01338D9A"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արյան ռեցիպիենտի մոտ հեմոտրանսֆուզիոն ինֆեկցիայի զարգացումը կամ արյան բաղադրիչում դրա հայտնաբերումը (հայտնաբերման կասկածը), որը հսկվում է մինչ</w:t>
      </w:r>
      <w:r w:rsidR="00307772" w:rsidRPr="00307772">
        <w:rPr>
          <w:rFonts w:ascii="Sylfaen" w:hAnsi="Sylfaen"/>
          <w:sz w:val="24"/>
        </w:rPr>
        <w:t>եւ</w:t>
      </w:r>
      <w:r w:rsidRPr="00307772">
        <w:rPr>
          <w:rFonts w:ascii="Sylfaen" w:hAnsi="Sylfaen"/>
          <w:sz w:val="24"/>
        </w:rPr>
        <w:t xml:space="preserve"> դոնորը. </w:t>
      </w:r>
    </w:p>
    <w:p w14:paraId="31CBFED9" w14:textId="77777777" w:rsidR="00A530DE" w:rsidRPr="00307772" w:rsidRDefault="00A530DE" w:rsidP="004E05B6">
      <w:pPr>
        <w:pStyle w:val="BodyText"/>
        <w:spacing w:after="160" w:line="276" w:lineRule="auto"/>
        <w:ind w:firstLine="567"/>
        <w:contextualSpacing/>
        <w:jc w:val="both"/>
        <w:rPr>
          <w:rFonts w:ascii="Sylfaen" w:hAnsi="Sylfaen"/>
          <w:sz w:val="24"/>
          <w:szCs w:val="24"/>
        </w:rPr>
      </w:pPr>
      <w:r w:rsidRPr="00E61CE0">
        <w:rPr>
          <w:rFonts w:ascii="Sylfaen" w:hAnsi="Sylfaen"/>
          <w:b/>
          <w:sz w:val="24"/>
        </w:rPr>
        <w:t>պլազմայի հիմնական դոսյեի սերտիֆիկատ</w:t>
      </w:r>
      <w:r w:rsidRPr="00307772">
        <w:rPr>
          <w:rFonts w:ascii="Sylfaen" w:hAnsi="Sylfaen"/>
          <w:sz w:val="24"/>
        </w:rPr>
        <w:t xml:space="preserve">՝ փաստաթուղթ, որով անդամ պետության </w:t>
      </w:r>
      <w:r w:rsidR="0089207D" w:rsidRPr="00307772">
        <w:rPr>
          <w:rFonts w:ascii="Sylfaen" w:hAnsi="Sylfaen"/>
          <w:sz w:val="24"/>
        </w:rPr>
        <w:t>լիազորված</w:t>
      </w:r>
      <w:r w:rsidRPr="00307772">
        <w:rPr>
          <w:rFonts w:ascii="Sylfaen" w:hAnsi="Sylfaen"/>
          <w:sz w:val="24"/>
        </w:rPr>
        <w:t xml:space="preserve"> մարմինը (փորձագիտական կազմակերպությունը) հավաստում է պլազմայի որակի համապատասխանությունը Միության դեղագրքի հոդվածներին (մենագրություններին), իսկ դրանց բացակայության դեպքում՝ անդամ պետությունների դեղագրքերի հոդվածների (մենագրությունների) հոդվածներին, ինչպես նա</w:t>
      </w:r>
      <w:r w:rsidR="00307772" w:rsidRPr="00307772">
        <w:rPr>
          <w:rFonts w:ascii="Sylfaen" w:hAnsi="Sylfaen"/>
          <w:sz w:val="24"/>
        </w:rPr>
        <w:t>եւ</w:t>
      </w:r>
      <w:r w:rsidRPr="00307772">
        <w:rPr>
          <w:rFonts w:ascii="Sylfaen" w:hAnsi="Sylfaen"/>
          <w:sz w:val="24"/>
        </w:rPr>
        <w:t xml:space="preserve"> Արտադրական գործ</w:t>
      </w:r>
      <w:r w:rsidR="00E578BF" w:rsidRPr="00307772">
        <w:rPr>
          <w:rFonts w:ascii="Sylfaen" w:hAnsi="Sylfaen"/>
          <w:sz w:val="24"/>
        </w:rPr>
        <w:t>ունեության</w:t>
      </w:r>
      <w:r w:rsidRPr="00307772">
        <w:rPr>
          <w:rFonts w:ascii="Sylfaen" w:hAnsi="Sylfaen"/>
          <w:sz w:val="24"/>
        </w:rPr>
        <w:t xml:space="preserve"> կանոններին.</w:t>
      </w:r>
    </w:p>
    <w:p w14:paraId="79FCA39F"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արյան հավաքագրում (ստուգում) իրականացնող հաստատություն՝</w:t>
      </w:r>
      <w:r w:rsidRPr="00307772">
        <w:rPr>
          <w:rFonts w:ascii="Sylfaen" w:hAnsi="Sylfaen"/>
          <w:sz w:val="24"/>
        </w:rPr>
        <w:t xml:space="preserve"> կազմակերպություն կամ միավորում, որը պատասխանատու է մարդու արյան կամ արյան բաղադրիչների հավաքման </w:t>
      </w:r>
      <w:r w:rsidR="00307772" w:rsidRPr="00307772">
        <w:rPr>
          <w:rFonts w:ascii="Sylfaen" w:hAnsi="Sylfaen"/>
          <w:sz w:val="24"/>
        </w:rPr>
        <w:t>եւ</w:t>
      </w:r>
      <w:r w:rsidRPr="00307772">
        <w:rPr>
          <w:rFonts w:ascii="Sylfaen" w:hAnsi="Sylfaen"/>
          <w:sz w:val="24"/>
        </w:rPr>
        <w:t xml:space="preserve"> փորձարկման որ</w:t>
      </w:r>
      <w:r w:rsidR="00307772" w:rsidRPr="00307772">
        <w:rPr>
          <w:rFonts w:ascii="Sylfaen" w:hAnsi="Sylfaen"/>
          <w:sz w:val="24"/>
        </w:rPr>
        <w:t>եւ</w:t>
      </w:r>
      <w:r w:rsidRPr="00307772">
        <w:rPr>
          <w:rFonts w:ascii="Sylfaen" w:hAnsi="Sylfaen"/>
          <w:sz w:val="24"/>
        </w:rPr>
        <w:t>է ասպեկտի համար՝ դրանց կիրառության նպատակից անկախ, ինչպես նա</w:t>
      </w:r>
      <w:r w:rsidR="00307772" w:rsidRPr="00307772">
        <w:rPr>
          <w:rFonts w:ascii="Sylfaen" w:hAnsi="Sylfaen"/>
          <w:sz w:val="24"/>
        </w:rPr>
        <w:t>եւ</w:t>
      </w:r>
      <w:r w:rsidRPr="00307772">
        <w:rPr>
          <w:rFonts w:ascii="Sylfaen" w:hAnsi="Sylfaen"/>
          <w:sz w:val="24"/>
        </w:rPr>
        <w:t xml:space="preserve"> դրանց մշակման, </w:t>
      </w:r>
      <w:r w:rsidRPr="00307772">
        <w:rPr>
          <w:rFonts w:ascii="Sylfaen" w:hAnsi="Sylfaen"/>
          <w:sz w:val="24"/>
        </w:rPr>
        <w:lastRenderedPageBreak/>
        <w:t xml:space="preserve">պահպանման </w:t>
      </w:r>
      <w:r w:rsidR="00307772" w:rsidRPr="00307772">
        <w:rPr>
          <w:rFonts w:ascii="Sylfaen" w:hAnsi="Sylfaen"/>
          <w:sz w:val="24"/>
        </w:rPr>
        <w:t>եւ</w:t>
      </w:r>
      <w:r w:rsidRPr="00307772">
        <w:rPr>
          <w:rFonts w:ascii="Sylfaen" w:hAnsi="Sylfaen"/>
          <w:sz w:val="24"/>
        </w:rPr>
        <w:t xml:space="preserve"> իրացման համար, եթե դրանք նախատեսված են փոխներարկման համար: Հասկացությունն իր մեջ չի ներառում դոնորական արյան </w:t>
      </w:r>
      <w:r w:rsidR="00307772" w:rsidRPr="00307772">
        <w:rPr>
          <w:rFonts w:ascii="Sylfaen" w:hAnsi="Sylfaen"/>
          <w:sz w:val="24"/>
        </w:rPr>
        <w:t>եւ</w:t>
      </w:r>
      <w:r w:rsidRPr="00307772">
        <w:rPr>
          <w:rFonts w:ascii="Sylfaen" w:hAnsi="Sylfaen"/>
          <w:sz w:val="24"/>
        </w:rPr>
        <w:t xml:space="preserve"> դրա բաղադրիչների կլինիկական կիրառում իրականացնող բժշկական կազմակերպությունների կառուցվածքային ստորաբաժանումները.</w:t>
      </w:r>
    </w:p>
    <w:p w14:paraId="6C1DF977"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պլազմայի պաշարների պահպանում՝</w:t>
      </w:r>
      <w:r w:rsidRPr="00307772">
        <w:rPr>
          <w:rFonts w:ascii="Sylfaen" w:hAnsi="Sylfaen"/>
          <w:sz w:val="24"/>
        </w:rPr>
        <w:t xml:space="preserve"> որոշակի ժամանակահատվածում (հայտատուի կողմից հիմնավորվող) պլազմայի միավորների պահպանվածությունն ապահովող գործընթաց, որի դեպքում թույլատրվում է ցանկացած կասկածելի դոնացիաների հանում մինչ դրանց օգտագործումը՝ պլազմայի պուլերի ձ</w:t>
      </w:r>
      <w:r w:rsidR="00307772" w:rsidRPr="00307772">
        <w:rPr>
          <w:rFonts w:ascii="Sylfaen" w:hAnsi="Sylfaen"/>
          <w:sz w:val="24"/>
        </w:rPr>
        <w:t>եւ</w:t>
      </w:r>
      <w:r w:rsidRPr="00307772">
        <w:rPr>
          <w:rFonts w:ascii="Sylfaen" w:hAnsi="Sylfaen"/>
          <w:sz w:val="24"/>
        </w:rPr>
        <w:t xml:space="preserve">ավորման նպատակով. </w:t>
      </w:r>
    </w:p>
    <w:p w14:paraId="54F845A3" w14:textId="77777777" w:rsidR="00A530DE" w:rsidRPr="00307772" w:rsidRDefault="00A530DE" w:rsidP="004E05B6">
      <w:pPr>
        <w:spacing w:after="160"/>
        <w:ind w:firstLine="567"/>
        <w:contextualSpacing/>
        <w:jc w:val="both"/>
        <w:rPr>
          <w:rFonts w:ascii="Sylfaen" w:hAnsi="Sylfaen"/>
          <w:sz w:val="24"/>
          <w:szCs w:val="24"/>
        </w:rPr>
      </w:pPr>
      <w:r w:rsidRPr="00E61CE0">
        <w:rPr>
          <w:rFonts w:ascii="Sylfaen" w:hAnsi="Sylfaen"/>
          <w:b/>
          <w:sz w:val="24"/>
        </w:rPr>
        <w:t>արյան (պլազմայի) նախապատրաստման կենտրոն՝</w:t>
      </w:r>
      <w:r w:rsidRPr="00307772">
        <w:rPr>
          <w:rFonts w:ascii="Sylfaen" w:hAnsi="Sylfaen"/>
          <w:sz w:val="24"/>
        </w:rPr>
        <w:t xml:space="preserve"> հավաքման համար նախատեսված հարթակ (ներառյալ փորձարկման հարթակը) կամ տարածք, որտեղ հավաքվում է արյուն կամ պլազմա (հնարավոր մշակմամբ </w:t>
      </w:r>
      <w:r w:rsidR="00307772" w:rsidRPr="00307772">
        <w:rPr>
          <w:rFonts w:ascii="Sylfaen" w:hAnsi="Sylfaen"/>
          <w:sz w:val="24"/>
        </w:rPr>
        <w:t>եւ</w:t>
      </w:r>
      <w:r w:rsidRPr="00307772">
        <w:rPr>
          <w:rFonts w:ascii="Sylfaen" w:hAnsi="Sylfaen"/>
          <w:sz w:val="24"/>
        </w:rPr>
        <w:t xml:space="preserve"> պահպանմամբ):</w:t>
      </w:r>
    </w:p>
    <w:p w14:paraId="53945E59" w14:textId="77777777" w:rsidR="00A530DE" w:rsidRPr="00307772" w:rsidRDefault="00AF77B5" w:rsidP="004E05B6">
      <w:pPr>
        <w:pStyle w:val="BodyText"/>
        <w:tabs>
          <w:tab w:val="left" w:pos="1134"/>
        </w:tabs>
        <w:spacing w:after="160" w:line="276" w:lineRule="auto"/>
        <w:ind w:firstLine="567"/>
        <w:contextualSpacing/>
        <w:jc w:val="both"/>
        <w:rPr>
          <w:rFonts w:ascii="Sylfaen" w:eastAsia="Calibri" w:hAnsi="Sylfaen"/>
          <w:sz w:val="24"/>
          <w:szCs w:val="24"/>
        </w:rPr>
      </w:pPr>
      <w:r w:rsidRPr="00307772">
        <w:rPr>
          <w:rFonts w:ascii="Sylfaen" w:hAnsi="Sylfaen"/>
          <w:sz w:val="24"/>
        </w:rPr>
        <w:t>2</w:t>
      </w:r>
      <w:r w:rsidR="00C81BC1" w:rsidRPr="00307772">
        <w:rPr>
          <w:rFonts w:ascii="Sylfaen" w:hAnsi="Sylfaen"/>
          <w:sz w:val="24"/>
        </w:rPr>
        <w:t>.</w:t>
      </w:r>
      <w:r w:rsidR="00E61CE0" w:rsidRPr="00E61CE0">
        <w:rPr>
          <w:rFonts w:ascii="Sylfaen" w:hAnsi="Sylfaen"/>
          <w:sz w:val="24"/>
        </w:rPr>
        <w:tab/>
      </w:r>
      <w:r w:rsidR="00C81BC1" w:rsidRPr="00307772">
        <w:rPr>
          <w:rFonts w:ascii="Sylfaen" w:hAnsi="Sylfaen"/>
          <w:sz w:val="24"/>
        </w:rPr>
        <w:t xml:space="preserve">Արյան հավաքագրում (ստուգում) իրականացնող յուրաքանչյուր հաստատություն պետք է ստանա անդամ պետության </w:t>
      </w:r>
      <w:r w:rsidR="0089207D" w:rsidRPr="00307772">
        <w:rPr>
          <w:rFonts w:ascii="Sylfaen" w:hAnsi="Sylfaen"/>
          <w:sz w:val="24"/>
        </w:rPr>
        <w:t>լիազորված</w:t>
      </w:r>
      <w:r w:rsidR="00C81BC1" w:rsidRPr="00307772">
        <w:rPr>
          <w:rFonts w:ascii="Sylfaen" w:hAnsi="Sylfaen"/>
          <w:sz w:val="24"/>
        </w:rPr>
        <w:t xml:space="preserve"> մարմնի հավանություն</w:t>
      </w:r>
      <w:r w:rsidR="00FE58CC" w:rsidRPr="00307772">
        <w:rPr>
          <w:rFonts w:ascii="Sylfaen" w:hAnsi="Sylfaen"/>
          <w:sz w:val="24"/>
        </w:rPr>
        <w:t>ն</w:t>
      </w:r>
      <w:r w:rsidR="00C81BC1" w:rsidRPr="00307772">
        <w:rPr>
          <w:rFonts w:ascii="Sylfaen" w:hAnsi="Sylfaen"/>
          <w:sz w:val="24"/>
        </w:rPr>
        <w:t xml:space="preserve"> այդ պետության՝ արյան </w:t>
      </w:r>
      <w:r w:rsidR="00307772" w:rsidRPr="00307772">
        <w:rPr>
          <w:rFonts w:ascii="Sylfaen" w:hAnsi="Sylfaen"/>
          <w:sz w:val="24"/>
        </w:rPr>
        <w:t>եւ</w:t>
      </w:r>
      <w:r w:rsidR="00C81BC1" w:rsidRPr="00307772">
        <w:rPr>
          <w:rFonts w:ascii="Sylfaen" w:hAnsi="Sylfaen"/>
          <w:sz w:val="24"/>
        </w:rPr>
        <w:t xml:space="preserve"> դրա բաղադրիչների դոնորության մասին օրենսդրությանը համապատասխան: Դեղապատրաստուկների արտադրության համար օգտագործվող պլազմայի վերամշակման, պահպանման </w:t>
      </w:r>
      <w:r w:rsidR="00307772" w:rsidRPr="00307772">
        <w:rPr>
          <w:rFonts w:ascii="Sylfaen" w:hAnsi="Sylfaen"/>
          <w:sz w:val="24"/>
        </w:rPr>
        <w:t>եւ</w:t>
      </w:r>
      <w:r w:rsidR="00C81BC1" w:rsidRPr="00307772">
        <w:rPr>
          <w:rFonts w:ascii="Sylfaen" w:hAnsi="Sylfaen"/>
          <w:sz w:val="24"/>
        </w:rPr>
        <w:t xml:space="preserve"> փոխադրման գործունեություն</w:t>
      </w:r>
      <w:r w:rsidRPr="00307772">
        <w:rPr>
          <w:rFonts w:ascii="Sylfaen" w:hAnsi="Sylfaen"/>
          <w:sz w:val="24"/>
        </w:rPr>
        <w:t xml:space="preserve"> իրականացնող</w:t>
      </w:r>
      <w:r w:rsidR="0048060A" w:rsidRPr="00307772">
        <w:rPr>
          <w:rFonts w:ascii="Sylfaen" w:hAnsi="Sylfaen"/>
          <w:sz w:val="24"/>
        </w:rPr>
        <w:t>՝</w:t>
      </w:r>
      <w:r w:rsidRPr="00307772">
        <w:rPr>
          <w:rFonts w:ascii="Sylfaen" w:hAnsi="Sylfaen"/>
          <w:sz w:val="24"/>
        </w:rPr>
        <w:t xml:space="preserve"> արյան հավաքագրում (ստուգում) իրականացնող հաստատությունը պետք է Արտադրական </w:t>
      </w:r>
      <w:r w:rsidR="00E578BF" w:rsidRPr="00307772">
        <w:rPr>
          <w:rFonts w:ascii="Sylfaen" w:hAnsi="Sylfaen"/>
          <w:sz w:val="24"/>
        </w:rPr>
        <w:t>գործունեության</w:t>
      </w:r>
      <w:r w:rsidRPr="00307772">
        <w:rPr>
          <w:rFonts w:ascii="Sylfaen" w:hAnsi="Sylfaen"/>
          <w:sz w:val="24"/>
        </w:rPr>
        <w:t xml:space="preserve"> կանոններին համապատասխանության մասով տեսչական ստուգում անցնի: </w:t>
      </w:r>
    </w:p>
    <w:p w14:paraId="7DF457E4" w14:textId="77777777" w:rsidR="00A530DE" w:rsidRPr="00307772" w:rsidRDefault="00A530DE" w:rsidP="004E05B6">
      <w:pPr>
        <w:pStyle w:val="BodyText"/>
        <w:spacing w:after="160" w:line="276" w:lineRule="auto"/>
        <w:ind w:firstLine="567"/>
        <w:contextualSpacing/>
        <w:jc w:val="both"/>
        <w:rPr>
          <w:rFonts w:ascii="Sylfaen" w:eastAsia="Calibri" w:hAnsi="Sylfaen"/>
          <w:sz w:val="24"/>
          <w:szCs w:val="24"/>
        </w:rPr>
      </w:pPr>
      <w:r w:rsidRPr="00307772">
        <w:rPr>
          <w:rFonts w:ascii="Sylfaen" w:hAnsi="Sylfaen"/>
          <w:sz w:val="24"/>
        </w:rPr>
        <w:t>Պլազմայի հիմնական դոսյեում ներառվում է պլազմայի ստանալու պահից մինչ</w:t>
      </w:r>
      <w:r w:rsidR="00307772" w:rsidRPr="00307772">
        <w:rPr>
          <w:rFonts w:ascii="Sylfaen" w:hAnsi="Sylfaen"/>
          <w:sz w:val="24"/>
        </w:rPr>
        <w:t>եւ</w:t>
      </w:r>
      <w:r w:rsidRPr="00307772">
        <w:rPr>
          <w:rFonts w:ascii="Sylfaen" w:hAnsi="Sylfaen"/>
          <w:sz w:val="24"/>
        </w:rPr>
        <w:t xml:space="preserve"> պուլի ձ</w:t>
      </w:r>
      <w:r w:rsidR="00307772" w:rsidRPr="00307772">
        <w:rPr>
          <w:rFonts w:ascii="Sylfaen" w:hAnsi="Sylfaen"/>
          <w:sz w:val="24"/>
        </w:rPr>
        <w:t>եւ</w:t>
      </w:r>
      <w:r w:rsidRPr="00307772">
        <w:rPr>
          <w:rFonts w:ascii="Sylfaen" w:hAnsi="Sylfaen"/>
          <w:sz w:val="24"/>
        </w:rPr>
        <w:t>ավորումը դրա մասին ընդհանուր տեղեկատվությունը, որը կար</w:t>
      </w:r>
      <w:r w:rsidR="00307772" w:rsidRPr="00307772">
        <w:rPr>
          <w:rFonts w:ascii="Sylfaen" w:hAnsi="Sylfaen"/>
          <w:sz w:val="24"/>
        </w:rPr>
        <w:t>եւ</w:t>
      </w:r>
      <w:r w:rsidRPr="00307772">
        <w:rPr>
          <w:rFonts w:ascii="Sylfaen" w:hAnsi="Sylfaen"/>
          <w:sz w:val="24"/>
        </w:rPr>
        <w:t xml:space="preserve">որ է բոլոր միջանկյալ թորամասերի (ներառյալ կրիոնստվածքը), այն դեղամիջոցների կամ բժշկական արտադրատեսակների մեջ մտնող օժանդակ </w:t>
      </w:r>
      <w:r w:rsidR="00307772" w:rsidRPr="00307772">
        <w:rPr>
          <w:rFonts w:ascii="Sylfaen" w:hAnsi="Sylfaen"/>
          <w:sz w:val="24"/>
        </w:rPr>
        <w:t>եւ</w:t>
      </w:r>
      <w:r w:rsidRPr="00307772">
        <w:rPr>
          <w:rFonts w:ascii="Sylfaen" w:hAnsi="Sylfaen"/>
          <w:sz w:val="24"/>
        </w:rPr>
        <w:t xml:space="preserve"> ազդող նյութերի արտադրության համար, որոնց վրա տարածվում է պլազմայի հիմնական դոսյեն:</w:t>
      </w:r>
      <w:r w:rsidR="00307772" w:rsidRPr="00307772">
        <w:rPr>
          <w:rFonts w:ascii="Sylfaen" w:hAnsi="Sylfaen"/>
          <w:sz w:val="24"/>
        </w:rPr>
        <w:t xml:space="preserve"> </w:t>
      </w:r>
      <w:r w:rsidRPr="00307772">
        <w:rPr>
          <w:rFonts w:ascii="Sylfaen" w:hAnsi="Sylfaen"/>
          <w:sz w:val="24"/>
        </w:rPr>
        <w:t xml:space="preserve"> </w:t>
      </w:r>
    </w:p>
    <w:p w14:paraId="21DCC4AF"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w:t>
      </w:r>
      <w:r w:rsidR="00E61CE0" w:rsidRPr="00E61CE0">
        <w:rPr>
          <w:rFonts w:ascii="Sylfaen" w:hAnsi="Sylfaen"/>
          <w:sz w:val="24"/>
        </w:rPr>
        <w:tab/>
      </w:r>
      <w:r w:rsidRPr="00307772">
        <w:rPr>
          <w:rFonts w:ascii="Sylfaen" w:hAnsi="Sylfaen"/>
          <w:sz w:val="24"/>
        </w:rPr>
        <w:t xml:space="preserve">Պլազմայի հիմնական դոսյեի սերտիֆիկացման ընթացակարգը պարտադիր չէ կրիոնստվածքի </w:t>
      </w:r>
      <w:r w:rsidR="00307772" w:rsidRPr="00307772">
        <w:rPr>
          <w:rFonts w:ascii="Sylfaen" w:hAnsi="Sylfaen"/>
          <w:sz w:val="24"/>
        </w:rPr>
        <w:t>եւ</w:t>
      </w:r>
      <w:r w:rsidRPr="00307772">
        <w:rPr>
          <w:rFonts w:ascii="Sylfaen" w:hAnsi="Sylfaen"/>
          <w:sz w:val="24"/>
        </w:rPr>
        <w:t xml:space="preserve"> ցանկացած այլ միջանկյալ </w:t>
      </w:r>
      <w:r w:rsidR="005454B4" w:rsidRPr="00307772">
        <w:rPr>
          <w:rFonts w:ascii="Sylfaen" w:hAnsi="Sylfaen"/>
          <w:sz w:val="24"/>
        </w:rPr>
        <w:t xml:space="preserve">արգասիքի </w:t>
      </w:r>
      <w:r w:rsidRPr="00307772">
        <w:rPr>
          <w:rFonts w:ascii="Sylfaen" w:hAnsi="Sylfaen"/>
          <w:sz w:val="24"/>
        </w:rPr>
        <w:t xml:space="preserve">արտադրության ընթացքում պլազմայի հիմնական դոսյեն օգտագործելիս: Պլազմայի պուլից սկսվող արտադրական գործընթացի մասին տեղեկությունները չեն </w:t>
      </w:r>
      <w:r w:rsidR="00F36FA0" w:rsidRPr="00307772">
        <w:rPr>
          <w:rFonts w:ascii="Sylfaen" w:hAnsi="Sylfaen"/>
          <w:sz w:val="24"/>
        </w:rPr>
        <w:t xml:space="preserve">ընդգրկվում </w:t>
      </w:r>
      <w:r w:rsidRPr="00307772">
        <w:rPr>
          <w:rFonts w:ascii="Sylfaen" w:hAnsi="Sylfaen"/>
          <w:sz w:val="24"/>
        </w:rPr>
        <w:t>պլազմայի հիմնական դոսյե</w:t>
      </w:r>
      <w:r w:rsidR="00F36FA0" w:rsidRPr="00307772">
        <w:rPr>
          <w:rFonts w:ascii="Sylfaen" w:hAnsi="Sylfaen"/>
          <w:sz w:val="24"/>
        </w:rPr>
        <w:t>ի մեջ</w:t>
      </w:r>
      <w:r w:rsidRPr="00307772">
        <w:rPr>
          <w:rFonts w:ascii="Sylfaen" w:hAnsi="Sylfaen"/>
          <w:sz w:val="24"/>
        </w:rPr>
        <w:t>: Դրանք նշվում են դեղապատրաստուկի, բժշկական արտադրատեսակի կամ մինչ գրանցումը կլինիկական հետազոտության փուլերում գտն</w:t>
      </w:r>
      <w:r w:rsidR="009E2F9C" w:rsidRPr="00307772">
        <w:rPr>
          <w:rFonts w:ascii="Sylfaen" w:hAnsi="Sylfaen"/>
          <w:sz w:val="24"/>
        </w:rPr>
        <w:t>վ</w:t>
      </w:r>
      <w:r w:rsidRPr="00307772">
        <w:rPr>
          <w:rFonts w:ascii="Sylfaen" w:hAnsi="Sylfaen"/>
          <w:sz w:val="24"/>
        </w:rPr>
        <w:t xml:space="preserve">ող նոր մշակվող դեղապատրաստուկի գրանցման դոսյեի համապատասխան բաժիններում: </w:t>
      </w:r>
    </w:p>
    <w:p w14:paraId="2D7234FB"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4.</w:t>
      </w:r>
      <w:r w:rsidR="00E61CE0" w:rsidRPr="00E61CE0">
        <w:rPr>
          <w:rFonts w:ascii="Sylfaen" w:hAnsi="Sylfaen"/>
          <w:sz w:val="24"/>
        </w:rPr>
        <w:tab/>
      </w:r>
      <w:r w:rsidRPr="00307772">
        <w:rPr>
          <w:rFonts w:ascii="Sylfaen" w:hAnsi="Sylfaen"/>
          <w:sz w:val="24"/>
        </w:rPr>
        <w:t xml:space="preserve">Պլազմայի հիմնական դոսյեում անհրաժեշտ է ներառել ամբողջ տեղեկատվությունը՝ </w:t>
      </w:r>
      <w:r w:rsidR="001E2AB5" w:rsidRPr="00307772">
        <w:rPr>
          <w:rFonts w:ascii="Sylfaen" w:hAnsi="Sylfaen"/>
          <w:sz w:val="24"/>
        </w:rPr>
        <w:t xml:space="preserve">սույն </w:t>
      </w:r>
      <w:r w:rsidRPr="00307772">
        <w:rPr>
          <w:rFonts w:ascii="Sylfaen" w:hAnsi="Sylfaen"/>
          <w:sz w:val="24"/>
        </w:rPr>
        <w:t xml:space="preserve">գլխին համապատասխան: Հարկավոր չէ տալ հղումներ պլազմայի այլ հիմնական դոսյեներում առկա տվյալներին: </w:t>
      </w:r>
    </w:p>
    <w:p w14:paraId="11675EFF"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lastRenderedPageBreak/>
        <w:t>5.</w:t>
      </w:r>
      <w:r w:rsidR="00E61CE0" w:rsidRPr="00E61CE0">
        <w:rPr>
          <w:rFonts w:ascii="Sylfaen" w:hAnsi="Sylfaen"/>
          <w:sz w:val="24"/>
        </w:rPr>
        <w:tab/>
      </w:r>
      <w:r w:rsidRPr="00307772">
        <w:rPr>
          <w:rFonts w:ascii="Sylfaen" w:hAnsi="Sylfaen"/>
          <w:sz w:val="24"/>
        </w:rPr>
        <w:t>Սույն գլխում նկարագ</w:t>
      </w:r>
      <w:r w:rsidR="00FE58CC" w:rsidRPr="00307772">
        <w:rPr>
          <w:rFonts w:ascii="Sylfaen" w:hAnsi="Sylfaen"/>
          <w:sz w:val="24"/>
        </w:rPr>
        <w:t>ր</w:t>
      </w:r>
      <w:r w:rsidRPr="00307772">
        <w:rPr>
          <w:rFonts w:ascii="Sylfaen" w:hAnsi="Sylfaen"/>
          <w:sz w:val="24"/>
        </w:rPr>
        <w:t xml:space="preserve">ված </w:t>
      </w:r>
      <w:r w:rsidR="008F4CFE" w:rsidRPr="00307772">
        <w:rPr>
          <w:rFonts w:ascii="Sylfaen" w:hAnsi="Sylfaen"/>
          <w:sz w:val="24"/>
        </w:rPr>
        <w:t>են</w:t>
      </w:r>
      <w:r w:rsidRPr="00307772">
        <w:rPr>
          <w:rFonts w:ascii="Sylfaen" w:hAnsi="Sylfaen"/>
          <w:sz w:val="24"/>
        </w:rPr>
        <w:t xml:space="preserve"> պլազմայի հիմնական դոսյեի կառուցվածքը </w:t>
      </w:r>
      <w:r w:rsidR="00307772" w:rsidRPr="00307772">
        <w:rPr>
          <w:rFonts w:ascii="Sylfaen" w:hAnsi="Sylfaen"/>
          <w:sz w:val="24"/>
        </w:rPr>
        <w:t>եւ</w:t>
      </w:r>
      <w:r w:rsidRPr="00307772">
        <w:rPr>
          <w:rFonts w:ascii="Sylfaen" w:hAnsi="Sylfaen"/>
          <w:sz w:val="24"/>
        </w:rPr>
        <w:t xml:space="preserve"> պլազմայի մասին տվյալները, որոնք անհրաժեշտ է ներկայացնել պլազմայի հիմնական դոսյեի կազմում պլազմայի նախապատրաստման պահից մինչ</w:t>
      </w:r>
      <w:r w:rsidR="00307772" w:rsidRPr="00307772">
        <w:rPr>
          <w:rFonts w:ascii="Sylfaen" w:hAnsi="Sylfaen"/>
          <w:sz w:val="24"/>
        </w:rPr>
        <w:t>եւ</w:t>
      </w:r>
      <w:r w:rsidRPr="00307772">
        <w:rPr>
          <w:rFonts w:ascii="Sylfaen" w:hAnsi="Sylfaen"/>
          <w:sz w:val="24"/>
        </w:rPr>
        <w:t xml:space="preserve"> այն </w:t>
      </w:r>
      <w:r w:rsidR="00C73662" w:rsidRPr="00307772">
        <w:rPr>
          <w:rFonts w:ascii="Sylfaen" w:hAnsi="Sylfaen"/>
          <w:sz w:val="24"/>
        </w:rPr>
        <w:t>պուլում</w:t>
      </w:r>
      <w:r w:rsidRPr="00307772">
        <w:rPr>
          <w:rFonts w:ascii="Sylfaen" w:hAnsi="Sylfaen"/>
          <w:sz w:val="24"/>
        </w:rPr>
        <w:t xml:space="preserve"> միավորելը կամ ներառել դեղապատրաստուկի գրանցման դոսյեում, եթե չի կիրառվում պլազմայի հիմնական դոսյեի սերտիֆիկացման ընթացակարգը:</w:t>
      </w:r>
    </w:p>
    <w:p w14:paraId="45B41FFF"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b/>
          <w:bCs/>
          <w:sz w:val="24"/>
          <w:szCs w:val="24"/>
        </w:rPr>
      </w:pPr>
      <w:r w:rsidRPr="00307772">
        <w:rPr>
          <w:rFonts w:ascii="Sylfaen" w:hAnsi="Sylfaen"/>
          <w:sz w:val="24"/>
        </w:rPr>
        <w:t>6.</w:t>
      </w:r>
      <w:r w:rsidR="00E61CE0" w:rsidRPr="00E61CE0">
        <w:rPr>
          <w:rFonts w:ascii="Sylfaen" w:hAnsi="Sylfaen"/>
          <w:sz w:val="24"/>
        </w:rPr>
        <w:tab/>
      </w:r>
      <w:r w:rsidRPr="00307772">
        <w:rPr>
          <w:rFonts w:ascii="Sylfaen" w:hAnsi="Sylfaen"/>
          <w:sz w:val="24"/>
        </w:rPr>
        <w:t xml:space="preserve">Պլազմայի հիմնական դոսյեի մասով Միության եզրակացություն (սերտիֆիկատ, վկայական) ներկայացնող՝ գրանցման հավաստագրի հայտատուները կամ իրավատերերը պետք է վկայակոչեն արյան պլազմայից (այսուհետ՝ արյան պատրաստուկներ) ստացված յուրաքանչյուր դեղապատրաստուկի գրանցման դոսյեում պլազմայի հիմնական դոսյեն: Թույլատրվում է վկայակոչել պլազմայի մի քանի հիմնական դոսյեներ: Եթե տեղեկատվությունը վերաբերում է կոնկրետ դեղապատրաստուկի (օրինակ՝ սպեցիֆիկ իմունագլոբուլինների պատրաստուկների արտադրության ժամանակ օգտագործվող դոնորների </w:t>
      </w:r>
      <w:r w:rsidR="006954B2" w:rsidRPr="00307772">
        <w:rPr>
          <w:rFonts w:ascii="Sylfaen" w:hAnsi="Sylfaen"/>
          <w:sz w:val="24"/>
        </w:rPr>
        <w:t>իմունացման</w:t>
      </w:r>
      <w:r w:rsidRPr="00307772">
        <w:rPr>
          <w:rFonts w:ascii="Sylfaen" w:hAnsi="Sylfaen"/>
          <w:sz w:val="24"/>
        </w:rPr>
        <w:t xml:space="preserve"> սխեմա), այն անհրաժեշտ է ներառել արյան պատրաստուկի գրանցման դոսյեի 2.3.S բաժնում: Նշված տեղեկատվությունը չի ներառվում պլազմայի հիմնական դոսյեում</w:t>
      </w:r>
      <w:r w:rsidR="00FE58CC" w:rsidRPr="00307772">
        <w:rPr>
          <w:rFonts w:ascii="Sylfaen" w:hAnsi="Sylfaen"/>
          <w:sz w:val="24"/>
        </w:rPr>
        <w:t>՝</w:t>
      </w:r>
      <w:r w:rsidRPr="00307772">
        <w:rPr>
          <w:rFonts w:ascii="Sylfaen" w:hAnsi="Sylfaen"/>
          <w:sz w:val="24"/>
        </w:rPr>
        <w:t xml:space="preserve"> բացառությամբ սույն գլխում դիտարկված դեպքերի:</w:t>
      </w:r>
    </w:p>
    <w:p w14:paraId="2A3C5ECB" w14:textId="77777777" w:rsidR="00691FDF" w:rsidRPr="00307772" w:rsidRDefault="00691FDF" w:rsidP="004E05B6">
      <w:pPr>
        <w:pStyle w:val="BodyText"/>
        <w:spacing w:after="160" w:line="276" w:lineRule="auto"/>
        <w:contextualSpacing/>
        <w:jc w:val="center"/>
        <w:rPr>
          <w:rFonts w:ascii="Sylfaen" w:hAnsi="Sylfaen"/>
          <w:bCs/>
          <w:sz w:val="24"/>
          <w:szCs w:val="24"/>
        </w:rPr>
      </w:pPr>
    </w:p>
    <w:p w14:paraId="690D4D76" w14:textId="77777777" w:rsidR="00A530DE" w:rsidRDefault="00A530DE" w:rsidP="004E05B6">
      <w:pPr>
        <w:pStyle w:val="BodyText"/>
        <w:spacing w:after="160" w:line="276" w:lineRule="auto"/>
        <w:contextualSpacing/>
        <w:jc w:val="center"/>
        <w:rPr>
          <w:rFonts w:ascii="Sylfaen" w:hAnsi="Sylfaen"/>
          <w:sz w:val="24"/>
        </w:rPr>
      </w:pPr>
      <w:r w:rsidRPr="00307772">
        <w:rPr>
          <w:rFonts w:ascii="Sylfaen" w:hAnsi="Sylfaen"/>
          <w:sz w:val="24"/>
        </w:rPr>
        <w:t>2. Պլազմայի հիմնական դոսյեի տարեկան արդիականացումը</w:t>
      </w:r>
    </w:p>
    <w:p w14:paraId="254444C3" w14:textId="77777777" w:rsidR="004E05B6" w:rsidRPr="00307772" w:rsidRDefault="004E05B6" w:rsidP="004E05B6">
      <w:pPr>
        <w:pStyle w:val="BodyText"/>
        <w:spacing w:after="160" w:line="276" w:lineRule="auto"/>
        <w:contextualSpacing/>
        <w:jc w:val="center"/>
        <w:rPr>
          <w:rFonts w:ascii="Sylfaen" w:hAnsi="Sylfaen"/>
          <w:sz w:val="24"/>
          <w:szCs w:val="24"/>
        </w:rPr>
      </w:pPr>
    </w:p>
    <w:p w14:paraId="3E619F27"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A80646">
        <w:rPr>
          <w:rFonts w:ascii="Sylfaen" w:hAnsi="Sylfaen"/>
          <w:spacing w:val="-4"/>
          <w:sz w:val="24"/>
        </w:rPr>
        <w:t>7.</w:t>
      </w:r>
      <w:r w:rsidR="00E61CE0" w:rsidRPr="00A80646">
        <w:rPr>
          <w:rFonts w:ascii="Sylfaen" w:hAnsi="Sylfaen"/>
          <w:spacing w:val="-4"/>
          <w:sz w:val="24"/>
        </w:rPr>
        <w:tab/>
      </w:r>
      <w:r w:rsidRPr="00A80646">
        <w:rPr>
          <w:rFonts w:ascii="Sylfaen" w:hAnsi="Sylfaen"/>
          <w:spacing w:val="-4"/>
          <w:sz w:val="24"/>
        </w:rPr>
        <w:t xml:space="preserve">Պլազմայի հիմնական դոսյեում առկա տեղեկատվությունն անհրաժեշտ է յուրաքանչյուր տարի արդիականացնել </w:t>
      </w:r>
      <w:r w:rsidR="00307772" w:rsidRPr="00A80646">
        <w:rPr>
          <w:rFonts w:ascii="Sylfaen" w:hAnsi="Sylfaen"/>
          <w:spacing w:val="-4"/>
          <w:sz w:val="24"/>
        </w:rPr>
        <w:t>եւ</w:t>
      </w:r>
      <w:r w:rsidRPr="00A80646">
        <w:rPr>
          <w:rFonts w:ascii="Sylfaen" w:hAnsi="Sylfaen"/>
          <w:spacing w:val="-4"/>
          <w:sz w:val="24"/>
        </w:rPr>
        <w:t xml:space="preserve"> ներկայացնել անդամ պետությունների </w:t>
      </w:r>
      <w:r w:rsidR="0089207D" w:rsidRPr="00A80646">
        <w:rPr>
          <w:rFonts w:ascii="Sylfaen" w:hAnsi="Sylfaen"/>
          <w:spacing w:val="-4"/>
          <w:sz w:val="24"/>
        </w:rPr>
        <w:t>լիազորված</w:t>
      </w:r>
      <w:r w:rsidRPr="00A80646">
        <w:rPr>
          <w:rFonts w:ascii="Sylfaen" w:hAnsi="Sylfaen"/>
          <w:spacing w:val="-4"/>
          <w:sz w:val="24"/>
        </w:rPr>
        <w:t xml:space="preserve"> մարմիններին (փորձագիտական կազմակերպություններին)</w:t>
      </w:r>
      <w:r w:rsidR="00FE58CC" w:rsidRPr="00A80646">
        <w:rPr>
          <w:rFonts w:ascii="Sylfaen" w:hAnsi="Sylfaen"/>
          <w:spacing w:val="-4"/>
          <w:sz w:val="24"/>
        </w:rPr>
        <w:t>՝</w:t>
      </w:r>
      <w:r w:rsidRPr="00A80646">
        <w:rPr>
          <w:rFonts w:ascii="Sylfaen" w:hAnsi="Sylfaen"/>
          <w:spacing w:val="-4"/>
          <w:sz w:val="24"/>
        </w:rPr>
        <w:t xml:space="preserve"> ուսումնասիրման </w:t>
      </w:r>
      <w:r w:rsidR="00307772" w:rsidRPr="00307772">
        <w:rPr>
          <w:rFonts w:ascii="Sylfaen" w:hAnsi="Sylfaen"/>
          <w:sz w:val="24"/>
        </w:rPr>
        <w:t>եւ</w:t>
      </w:r>
      <w:r w:rsidRPr="00307772">
        <w:rPr>
          <w:rFonts w:ascii="Sylfaen" w:hAnsi="Sylfaen"/>
          <w:sz w:val="24"/>
        </w:rPr>
        <w:t xml:space="preserve"> հաստատման համար:</w:t>
      </w:r>
    </w:p>
    <w:p w14:paraId="42237B9A"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A80646">
        <w:rPr>
          <w:rFonts w:ascii="Sylfaen" w:hAnsi="Sylfaen"/>
          <w:spacing w:val="-4"/>
          <w:sz w:val="24"/>
        </w:rPr>
        <w:t>8.</w:t>
      </w:r>
      <w:r w:rsidR="00E61CE0" w:rsidRPr="00A80646">
        <w:rPr>
          <w:rFonts w:ascii="Sylfaen" w:hAnsi="Sylfaen"/>
          <w:spacing w:val="-4"/>
          <w:sz w:val="24"/>
        </w:rPr>
        <w:tab/>
      </w:r>
      <w:r w:rsidRPr="00A80646">
        <w:rPr>
          <w:rFonts w:ascii="Sylfaen" w:hAnsi="Sylfaen"/>
          <w:spacing w:val="-4"/>
          <w:sz w:val="24"/>
        </w:rPr>
        <w:t>Պլազմայի հիմնական դոսյեի արդիականացման փաստաթղթերը պետք է ներառեն</w:t>
      </w:r>
      <w:r w:rsidRPr="00307772">
        <w:rPr>
          <w:rFonts w:ascii="Sylfaen" w:hAnsi="Sylfaen"/>
          <w:sz w:val="24"/>
        </w:rPr>
        <w:t xml:space="preserve"> հետ</w:t>
      </w:r>
      <w:r w:rsidR="00307772" w:rsidRPr="00307772">
        <w:rPr>
          <w:rFonts w:ascii="Sylfaen" w:hAnsi="Sylfaen"/>
          <w:sz w:val="24"/>
        </w:rPr>
        <w:t>եւ</w:t>
      </w:r>
      <w:r w:rsidRPr="00307772">
        <w:rPr>
          <w:rFonts w:ascii="Sylfaen" w:hAnsi="Sylfaen"/>
          <w:sz w:val="24"/>
        </w:rPr>
        <w:t>յալ տեղեկատվությունը՝</w:t>
      </w:r>
    </w:p>
    <w:p w14:paraId="66499404" w14:textId="77777777" w:rsidR="00A530DE" w:rsidRPr="00307772" w:rsidRDefault="00A530DE" w:rsidP="004E05B6">
      <w:pPr>
        <w:tabs>
          <w:tab w:val="left" w:pos="1134"/>
        </w:tabs>
        <w:spacing w:after="160"/>
        <w:ind w:firstLine="567"/>
        <w:contextualSpacing/>
        <w:jc w:val="both"/>
        <w:rPr>
          <w:rFonts w:ascii="Sylfaen" w:eastAsia="Times New Roman" w:hAnsi="Sylfaen"/>
          <w:sz w:val="24"/>
          <w:szCs w:val="24"/>
        </w:rPr>
      </w:pPr>
      <w:r w:rsidRPr="00307772">
        <w:rPr>
          <w:rFonts w:ascii="Sylfaen" w:hAnsi="Sylfaen"/>
          <w:sz w:val="24"/>
        </w:rPr>
        <w:t>ա)</w:t>
      </w:r>
      <w:r w:rsidR="00E61CE0" w:rsidRPr="00E61CE0">
        <w:rPr>
          <w:rFonts w:ascii="Sylfaen" w:hAnsi="Sylfaen"/>
          <w:sz w:val="24"/>
        </w:rPr>
        <w:tab/>
      </w:r>
      <w:r w:rsidRPr="00307772">
        <w:rPr>
          <w:rFonts w:ascii="Sylfaen" w:hAnsi="Sylfaen"/>
          <w:sz w:val="24"/>
        </w:rPr>
        <w:t xml:space="preserve">բոլոր փոփոխությունների </w:t>
      </w:r>
      <w:r w:rsidR="00307772" w:rsidRPr="00307772">
        <w:rPr>
          <w:rFonts w:ascii="Sylfaen" w:hAnsi="Sylfaen"/>
          <w:sz w:val="24"/>
        </w:rPr>
        <w:t>եւ</w:t>
      </w:r>
      <w:r w:rsidRPr="00307772">
        <w:rPr>
          <w:rFonts w:ascii="Sylfaen" w:hAnsi="Sylfaen"/>
          <w:sz w:val="24"/>
        </w:rPr>
        <w:t xml:space="preserve"> թարմացումների համառոտ նկարագրությունը.</w:t>
      </w:r>
    </w:p>
    <w:p w14:paraId="2FC04BD3" w14:textId="77777777" w:rsidR="00A530DE" w:rsidRPr="00307772" w:rsidRDefault="00A530DE"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բ)</w:t>
      </w:r>
      <w:r w:rsidR="00E61CE0" w:rsidRPr="00E61CE0">
        <w:rPr>
          <w:rFonts w:ascii="Sylfaen" w:hAnsi="Sylfaen"/>
          <w:sz w:val="24"/>
        </w:rPr>
        <w:tab/>
      </w:r>
      <w:r w:rsidRPr="00307772">
        <w:rPr>
          <w:rFonts w:ascii="Sylfaen" w:hAnsi="Sylfaen"/>
          <w:sz w:val="24"/>
        </w:rPr>
        <w:t>փոփոխությունների ցանկը (ներառյալ տարվա ընթացքում հաստատված, ինչպես նա</w:t>
      </w:r>
      <w:r w:rsidR="00307772" w:rsidRPr="00307772">
        <w:rPr>
          <w:rFonts w:ascii="Sylfaen" w:hAnsi="Sylfaen"/>
          <w:sz w:val="24"/>
        </w:rPr>
        <w:t>եւ</w:t>
      </w:r>
      <w:r w:rsidRPr="00307772">
        <w:rPr>
          <w:rFonts w:ascii="Sylfaen" w:hAnsi="Sylfaen"/>
          <w:sz w:val="24"/>
        </w:rPr>
        <w:t xml:space="preserve"> կատարման համար պլանավորվող բոլոր փոփոխությունները, որոնց մասով հայտը</w:t>
      </w:r>
      <w:r w:rsidR="00307772" w:rsidRPr="00307772">
        <w:rPr>
          <w:rFonts w:ascii="Sylfaen" w:hAnsi="Sylfaen"/>
          <w:sz w:val="24"/>
        </w:rPr>
        <w:t xml:space="preserve"> </w:t>
      </w:r>
      <w:r w:rsidRPr="00307772">
        <w:rPr>
          <w:rFonts w:ascii="Sylfaen" w:hAnsi="Sylfaen"/>
          <w:sz w:val="24"/>
        </w:rPr>
        <w:t xml:space="preserve">ներկայացվում է արդիականացման </w:t>
      </w:r>
      <w:r w:rsidRPr="00E61CE0">
        <w:rPr>
          <w:rFonts w:ascii="Sylfaen" w:hAnsi="Sylfaen"/>
          <w:spacing w:val="-4"/>
          <w:sz w:val="24"/>
        </w:rPr>
        <w:t>համար)</w:t>
      </w:r>
      <w:r w:rsidR="008F09D4" w:rsidRPr="00E61CE0">
        <w:rPr>
          <w:rFonts w:ascii="Sylfaen" w:hAnsi="Sylfaen"/>
          <w:spacing w:val="-4"/>
          <w:sz w:val="24"/>
        </w:rPr>
        <w:t>՝</w:t>
      </w:r>
      <w:r w:rsidRPr="00E61CE0">
        <w:rPr>
          <w:rFonts w:ascii="Sylfaen" w:hAnsi="Sylfaen"/>
          <w:spacing w:val="-4"/>
          <w:sz w:val="24"/>
        </w:rPr>
        <w:t xml:space="preserve"> սույն գլխի թիվ 1 հավելված</w:t>
      </w:r>
      <w:r w:rsidR="008F09D4" w:rsidRPr="00E61CE0">
        <w:rPr>
          <w:rFonts w:ascii="Sylfaen" w:hAnsi="Sylfaen"/>
          <w:spacing w:val="-4"/>
          <w:sz w:val="24"/>
        </w:rPr>
        <w:t>ով սահմանված ձ</w:t>
      </w:r>
      <w:r w:rsidR="00307772" w:rsidRPr="00E61CE0">
        <w:rPr>
          <w:rFonts w:ascii="Sylfaen" w:hAnsi="Sylfaen"/>
          <w:spacing w:val="-4"/>
          <w:sz w:val="24"/>
        </w:rPr>
        <w:t>եւ</w:t>
      </w:r>
      <w:r w:rsidR="008F09D4" w:rsidRPr="00E61CE0">
        <w:rPr>
          <w:rFonts w:ascii="Sylfaen" w:hAnsi="Sylfaen"/>
          <w:spacing w:val="-4"/>
          <w:sz w:val="24"/>
        </w:rPr>
        <w:t>ով</w:t>
      </w:r>
      <w:r w:rsidRPr="00E61CE0">
        <w:rPr>
          <w:rFonts w:ascii="Sylfaen" w:hAnsi="Sylfaen"/>
          <w:spacing w:val="-4"/>
          <w:sz w:val="24"/>
        </w:rPr>
        <w:t xml:space="preserve">: Նշված ցանկում պետք է բերվեն ճշգրիտ հղումներ՝ նշելով պլազմայի գործող հիմնական դոսյեի էջերը </w:t>
      </w:r>
      <w:r w:rsidR="00307772" w:rsidRPr="00E61CE0">
        <w:rPr>
          <w:rFonts w:ascii="Sylfaen" w:hAnsi="Sylfaen"/>
          <w:spacing w:val="-4"/>
          <w:sz w:val="24"/>
        </w:rPr>
        <w:t>եւ</w:t>
      </w:r>
      <w:r w:rsidRPr="00E61CE0">
        <w:rPr>
          <w:rFonts w:ascii="Sylfaen" w:hAnsi="Sylfaen"/>
          <w:spacing w:val="-4"/>
          <w:sz w:val="24"/>
        </w:rPr>
        <w:t xml:space="preserve"> գլուխներ</w:t>
      </w:r>
      <w:r w:rsidRPr="00307772">
        <w:rPr>
          <w:rFonts w:ascii="Sylfaen" w:hAnsi="Sylfaen"/>
          <w:sz w:val="24"/>
        </w:rPr>
        <w:t>ը.</w:t>
      </w:r>
    </w:p>
    <w:p w14:paraId="7F29A67B" w14:textId="77777777" w:rsidR="00A530DE" w:rsidRPr="00307772" w:rsidRDefault="00A530DE" w:rsidP="004E05B6">
      <w:pPr>
        <w:tabs>
          <w:tab w:val="left" w:pos="1134"/>
        </w:tabs>
        <w:spacing w:after="160"/>
        <w:ind w:firstLine="567"/>
        <w:contextualSpacing/>
        <w:jc w:val="both"/>
        <w:rPr>
          <w:rFonts w:ascii="Sylfaen" w:eastAsia="Times New Roman" w:hAnsi="Sylfaen"/>
          <w:sz w:val="24"/>
          <w:szCs w:val="24"/>
        </w:rPr>
      </w:pPr>
      <w:r w:rsidRPr="00307772">
        <w:rPr>
          <w:rFonts w:ascii="Sylfaen" w:hAnsi="Sylfaen"/>
          <w:sz w:val="24"/>
        </w:rPr>
        <w:t>գ)</w:t>
      </w:r>
      <w:r w:rsidR="00E61CE0" w:rsidRPr="00E61CE0">
        <w:rPr>
          <w:rFonts w:ascii="Sylfaen" w:hAnsi="Sylfaen"/>
          <w:sz w:val="24"/>
        </w:rPr>
        <w:tab/>
      </w:r>
      <w:r w:rsidRPr="00307772">
        <w:rPr>
          <w:rFonts w:ascii="Sylfaen" w:hAnsi="Sylfaen"/>
          <w:sz w:val="24"/>
        </w:rPr>
        <w:t>չկատարված պարտավորությունների մասին ամբողջ տեղեկատվությունը (</w:t>
      </w:r>
      <w:r w:rsidR="00B175ED" w:rsidRPr="00307772">
        <w:rPr>
          <w:rFonts w:ascii="Sylfaen" w:hAnsi="Sylfaen"/>
          <w:sz w:val="24"/>
        </w:rPr>
        <w:t xml:space="preserve">այն </w:t>
      </w:r>
      <w:r w:rsidRPr="00307772">
        <w:rPr>
          <w:rFonts w:ascii="Sylfaen" w:hAnsi="Sylfaen"/>
          <w:sz w:val="24"/>
        </w:rPr>
        <w:t>միջոցների</w:t>
      </w:r>
      <w:r w:rsidR="00B175ED" w:rsidRPr="00307772">
        <w:rPr>
          <w:rFonts w:ascii="Sylfaen" w:hAnsi="Sylfaen"/>
          <w:sz w:val="24"/>
        </w:rPr>
        <w:t xml:space="preserve"> մասին</w:t>
      </w:r>
      <w:r w:rsidRPr="00307772">
        <w:rPr>
          <w:rFonts w:ascii="Sylfaen" w:hAnsi="Sylfaen"/>
          <w:sz w:val="24"/>
        </w:rPr>
        <w:t xml:space="preserve">, որոնք նախատեսվում է ձեռնարկել պլազմայի հիմնական դոսյեի փորձաքննություն անցկացրած անդամ պետությունների </w:t>
      </w:r>
      <w:r w:rsidR="0089207D" w:rsidRPr="00307772">
        <w:rPr>
          <w:rFonts w:ascii="Sylfaen" w:hAnsi="Sylfaen"/>
          <w:sz w:val="24"/>
        </w:rPr>
        <w:t>լիազորված</w:t>
      </w:r>
      <w:r w:rsidRPr="00307772">
        <w:rPr>
          <w:rFonts w:ascii="Sylfaen" w:hAnsi="Sylfaen"/>
          <w:sz w:val="24"/>
        </w:rPr>
        <w:t xml:space="preserve"> մարմինների (փորձագիտական </w:t>
      </w:r>
      <w:r w:rsidRPr="00307772">
        <w:rPr>
          <w:rFonts w:ascii="Sylfaen" w:hAnsi="Sylfaen"/>
          <w:sz w:val="24"/>
        </w:rPr>
        <w:lastRenderedPageBreak/>
        <w:t xml:space="preserve">կազմակերպությունների) որոշումներին համապատասխան) </w:t>
      </w:r>
      <w:r w:rsidR="00307772" w:rsidRPr="00307772">
        <w:rPr>
          <w:rFonts w:ascii="Sylfaen" w:hAnsi="Sylfaen"/>
          <w:sz w:val="24"/>
        </w:rPr>
        <w:t>եւ</w:t>
      </w:r>
      <w:r w:rsidRPr="00307772">
        <w:rPr>
          <w:rFonts w:ascii="Sylfaen" w:hAnsi="Sylfaen"/>
          <w:sz w:val="24"/>
        </w:rPr>
        <w:t xml:space="preserve"> նախորդ փորձաքննություններին առնչվող</w:t>
      </w:r>
      <w:r w:rsidR="00B175ED" w:rsidRPr="00307772">
        <w:rPr>
          <w:rFonts w:ascii="Sylfaen" w:hAnsi="Sylfaen"/>
          <w:sz w:val="24"/>
        </w:rPr>
        <w:t>՝</w:t>
      </w:r>
      <w:r w:rsidRPr="00307772">
        <w:rPr>
          <w:rFonts w:ascii="Sylfaen" w:hAnsi="Sylfaen"/>
          <w:sz w:val="24"/>
        </w:rPr>
        <w:t xml:space="preserve"> դրանց վերաբերող տվյալները.</w:t>
      </w:r>
    </w:p>
    <w:p w14:paraId="7BE4ABCD" w14:textId="77777777" w:rsidR="00A530DE" w:rsidRPr="00307772" w:rsidRDefault="00A530DE" w:rsidP="004E05B6">
      <w:pPr>
        <w:tabs>
          <w:tab w:val="left" w:pos="1134"/>
        </w:tabs>
        <w:spacing w:after="160"/>
        <w:ind w:firstLine="567"/>
        <w:contextualSpacing/>
        <w:jc w:val="both"/>
        <w:rPr>
          <w:rFonts w:ascii="Sylfaen" w:eastAsia="Times New Roman" w:hAnsi="Sylfaen"/>
          <w:sz w:val="24"/>
          <w:szCs w:val="24"/>
        </w:rPr>
      </w:pPr>
      <w:r w:rsidRPr="00307772">
        <w:rPr>
          <w:rFonts w:ascii="Sylfaen" w:hAnsi="Sylfaen"/>
          <w:sz w:val="24"/>
        </w:rPr>
        <w:t>դ)</w:t>
      </w:r>
      <w:r w:rsidR="00E61CE0" w:rsidRPr="00E61CE0">
        <w:rPr>
          <w:rFonts w:ascii="Sylfaen" w:hAnsi="Sylfaen"/>
          <w:sz w:val="24"/>
        </w:rPr>
        <w:tab/>
      </w:r>
      <w:r w:rsidRPr="00307772">
        <w:rPr>
          <w:rFonts w:ascii="Sylfaen" w:hAnsi="Sylfaen"/>
          <w:sz w:val="24"/>
        </w:rPr>
        <w:t xml:space="preserve">պլազմայի ամփոփ հիմնական դոսյեն, որը պետք է ներառի բոլոր փոփոխությունները </w:t>
      </w:r>
      <w:r w:rsidR="00307772" w:rsidRPr="00307772">
        <w:rPr>
          <w:rFonts w:ascii="Sylfaen" w:hAnsi="Sylfaen"/>
          <w:sz w:val="24"/>
        </w:rPr>
        <w:t>եւ</w:t>
      </w:r>
      <w:r w:rsidRPr="00307772">
        <w:rPr>
          <w:rFonts w:ascii="Sylfaen" w:hAnsi="Sylfaen"/>
          <w:sz w:val="24"/>
        </w:rPr>
        <w:t xml:space="preserve"> արդիական տեղեկատվությունը՝ պլազմայի հիմնական դոսյեի նախորդ սերտիֆիկատի ստացման պահից սկսած (սկզբնական կամ տարեկան թարմացվող), այդ թվում՝</w:t>
      </w:r>
    </w:p>
    <w:p w14:paraId="0E9FBFB4"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արդիական համաճարակաբանական տվյալները </w:t>
      </w:r>
      <w:r w:rsidR="00307772" w:rsidRPr="00307772">
        <w:rPr>
          <w:rFonts w:ascii="Sylfaen" w:hAnsi="Sylfaen"/>
          <w:sz w:val="24"/>
        </w:rPr>
        <w:t>եւ</w:t>
      </w:r>
      <w:r w:rsidRPr="00307772">
        <w:rPr>
          <w:rFonts w:ascii="Sylfaen" w:hAnsi="Sylfaen"/>
          <w:sz w:val="24"/>
        </w:rPr>
        <w:t xml:space="preserve"> դրանց գիտական գնահատումը.</w:t>
      </w:r>
    </w:p>
    <w:p w14:paraId="218A02FB"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պլազմայի հիմնական դոսյեի 1.1 բաժնի արդիականացումը՝ նշելով պատրաստուկների այն ցանկը, որոնց մասին տեղեկությունները նշված են պլազմայի հիմնական դոսյեի առաջին սերտիֆիկատի </w:t>
      </w:r>
      <w:r w:rsidR="00307772" w:rsidRPr="00307772">
        <w:rPr>
          <w:rFonts w:ascii="Sylfaen" w:hAnsi="Sylfaen"/>
          <w:sz w:val="24"/>
        </w:rPr>
        <w:t>եւ</w:t>
      </w:r>
      <w:r w:rsidRPr="00307772">
        <w:rPr>
          <w:rFonts w:ascii="Sylfaen" w:hAnsi="Sylfaen"/>
          <w:sz w:val="24"/>
        </w:rPr>
        <w:t xml:space="preserve"> պլազմայի հիմնական դոսյեի գործող սերտիֆիկատի տրամադրման հայտում: Ցանկը պետք է արդիականացվի պատրաստի դեղապատրաստուկների </w:t>
      </w:r>
      <w:r w:rsidR="00307772" w:rsidRPr="00307772">
        <w:rPr>
          <w:rFonts w:ascii="Sylfaen" w:hAnsi="Sylfaen"/>
          <w:sz w:val="24"/>
        </w:rPr>
        <w:t>եւ</w:t>
      </w:r>
      <w:r w:rsidRPr="00307772">
        <w:rPr>
          <w:rFonts w:ascii="Sylfaen" w:hAnsi="Sylfaen"/>
          <w:sz w:val="24"/>
        </w:rPr>
        <w:t xml:space="preserve"> դրանց ստացման համար պլազմայի աղբյուրի միջ</w:t>
      </w:r>
      <w:r w:rsidR="00307772" w:rsidRPr="00307772">
        <w:rPr>
          <w:rFonts w:ascii="Sylfaen" w:hAnsi="Sylfaen"/>
          <w:sz w:val="24"/>
        </w:rPr>
        <w:t>եւ</w:t>
      </w:r>
      <w:r w:rsidRPr="00307772">
        <w:rPr>
          <w:rFonts w:ascii="Sylfaen" w:hAnsi="Sylfaen"/>
          <w:sz w:val="24"/>
        </w:rPr>
        <w:t xml:space="preserve"> փոխադարձ կապ հաստատելու նպատակով: Այդ ցանկի արդիականացումը չի վերաբերում պլազմայի հիմնական դոսյեի փոփոխություններին: Գրանցման հավաստագրերի բոլոր իրավատերերին, որոնք օգտագործում են պլազմայի պուլավորման փուլից սկսած արտադրական գործընթացի փոփոխության հանգեցնող պլազմայի նոր աղբյուր, անհրաժեշտ է </w:t>
      </w:r>
      <w:r w:rsidR="00D51B69" w:rsidRPr="00307772">
        <w:rPr>
          <w:rFonts w:ascii="Sylfaen" w:hAnsi="Sylfaen"/>
          <w:sz w:val="24"/>
        </w:rPr>
        <w:t>Գրանցման ու</w:t>
      </w:r>
      <w:r w:rsidRPr="00307772">
        <w:rPr>
          <w:rFonts w:ascii="Sylfaen" w:hAnsi="Sylfaen"/>
          <w:sz w:val="24"/>
        </w:rPr>
        <w:t xml:space="preserve"> փորձաքննության կանոնների թիվ 19 հավելվածին համապատասխան</w:t>
      </w:r>
      <w:r w:rsidR="00B45FB5" w:rsidRPr="00307772">
        <w:rPr>
          <w:rFonts w:ascii="Sylfaen" w:hAnsi="Sylfaen"/>
          <w:sz w:val="24"/>
        </w:rPr>
        <w:t>՝</w:t>
      </w:r>
      <w:r w:rsidRPr="00307772">
        <w:rPr>
          <w:rFonts w:ascii="Sylfaen" w:hAnsi="Sylfaen"/>
          <w:sz w:val="24"/>
        </w:rPr>
        <w:t xml:space="preserve"> դեղապատրաստուկների գրանցման դոսյեում փոփոխություններ կատարելու մասին հայտ ներկայացնել: Մնացած դեպքերում պլազմայի նոր աղբյուրի օգտագործման դեպքում գրանցման դոսյեում այդ փոփոխությունը կատարելու անհրաժեշտությունը որոշվում է կատարվող փոփոխության՝ պատրաստի դեղապատրաստուկի որակի վրա փոփոխության ազդեցության աստիճանով. </w:t>
      </w:r>
    </w:p>
    <w:p w14:paraId="46A11F90"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պլազմայի հիմնական դոսյեի 2.1.3 </w:t>
      </w:r>
      <w:r w:rsidR="00307772" w:rsidRPr="00307772">
        <w:rPr>
          <w:rFonts w:ascii="Sylfaen" w:hAnsi="Sylfaen"/>
          <w:sz w:val="24"/>
        </w:rPr>
        <w:t>եւ</w:t>
      </w:r>
      <w:r w:rsidRPr="00307772">
        <w:rPr>
          <w:rFonts w:ascii="Sylfaen" w:hAnsi="Sylfaen"/>
          <w:sz w:val="24"/>
        </w:rPr>
        <w:t xml:space="preserve"> 2.3 բաժինների արդիականացումը: Ընդ որում, տվյալ բաժինների փոփոխությունները չեն դասվում պլազմայի հիմնական դոսյեի փոփոխություններին, այլ են պլազմայի նախորդ հիմնական դոսյեում ներկայացված տեղեկատվության արդիականացում</w:t>
      </w:r>
      <w:r w:rsidR="006935FD" w:rsidRPr="00307772">
        <w:rPr>
          <w:rFonts w:ascii="Sylfaen" w:hAnsi="Sylfaen"/>
          <w:sz w:val="24"/>
        </w:rPr>
        <w:t>ն են</w:t>
      </w:r>
      <w:r w:rsidRPr="00307772">
        <w:rPr>
          <w:rFonts w:ascii="Sylfaen" w:hAnsi="Sylfaen"/>
          <w:sz w:val="24"/>
        </w:rPr>
        <w:t xml:space="preserve"> (սկզբնական կամ տարեկան).</w:t>
      </w:r>
    </w:p>
    <w:p w14:paraId="2E44C2FC"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պլազմայի հիմնական դոսյեի 1.3 բաժնից վերանայված ճանապարհային քարտեզը (եթե կիրառելի է).</w:t>
      </w:r>
    </w:p>
    <w:p w14:paraId="1EF91810"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երրորդ երկրներից </w:t>
      </w:r>
      <w:r w:rsidR="00307772" w:rsidRPr="00307772">
        <w:rPr>
          <w:rFonts w:ascii="Sylfaen" w:hAnsi="Sylfaen"/>
          <w:sz w:val="24"/>
        </w:rPr>
        <w:t>եւ</w:t>
      </w:r>
      <w:r w:rsidRPr="00307772">
        <w:rPr>
          <w:rFonts w:ascii="Sylfaen" w:hAnsi="Sylfaen"/>
          <w:sz w:val="24"/>
        </w:rPr>
        <w:t xml:space="preserve"> (կամ) </w:t>
      </w:r>
      <w:r w:rsidR="003C5754" w:rsidRPr="00307772">
        <w:rPr>
          <w:rFonts w:ascii="Sylfaen" w:hAnsi="Sylfaen"/>
          <w:sz w:val="24"/>
        </w:rPr>
        <w:t>հաստատություններից</w:t>
      </w:r>
      <w:r w:rsidRPr="00307772">
        <w:rPr>
          <w:rFonts w:ascii="Sylfaen" w:hAnsi="Sylfaen"/>
          <w:sz w:val="24"/>
        </w:rPr>
        <w:t xml:space="preserve"> նախկինում ստացված՝ պլազմայի հետագա ստացման </w:t>
      </w:r>
      <w:r w:rsidR="00307772" w:rsidRPr="00307772">
        <w:rPr>
          <w:rFonts w:ascii="Sylfaen" w:hAnsi="Sylfaen"/>
          <w:sz w:val="24"/>
        </w:rPr>
        <w:t>եւ</w:t>
      </w:r>
      <w:r w:rsidRPr="00307772">
        <w:rPr>
          <w:rFonts w:ascii="Sylfaen" w:hAnsi="Sylfaen"/>
          <w:sz w:val="24"/>
        </w:rPr>
        <w:t xml:space="preserve"> վերամշակման գործում մասնակցությունից հրաժարվելու կամ դոնորական նյութերի </w:t>
      </w:r>
      <w:r w:rsidR="00307772" w:rsidRPr="00307772">
        <w:rPr>
          <w:rFonts w:ascii="Sylfaen" w:hAnsi="Sylfaen"/>
          <w:sz w:val="24"/>
        </w:rPr>
        <w:t>եւ</w:t>
      </w:r>
      <w:r w:rsidRPr="00307772">
        <w:rPr>
          <w:rFonts w:ascii="Sylfaen" w:hAnsi="Sylfaen"/>
          <w:sz w:val="24"/>
        </w:rPr>
        <w:t xml:space="preserve"> պլազմայի պուլերի թեստավորման կամ արյան համար կոնտեյների (կոնտեյներների) մասին տեղեկատվությունը՝ մասնակցությունից հրաժարումների առկայության դեպքում. </w:t>
      </w:r>
    </w:p>
    <w:p w14:paraId="551CE179"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lastRenderedPageBreak/>
        <w:t xml:space="preserve">տեսչական ստուգման կամ աուդիտի արդյունքներով արյան հավաքագրում (ստուգում) </w:t>
      </w:r>
      <w:r w:rsidR="00C3524E" w:rsidRPr="00307772">
        <w:rPr>
          <w:rFonts w:ascii="Sylfaen" w:hAnsi="Sylfaen"/>
          <w:sz w:val="24"/>
        </w:rPr>
        <w:t>ի</w:t>
      </w:r>
      <w:r w:rsidRPr="00307772">
        <w:rPr>
          <w:rFonts w:ascii="Sylfaen" w:hAnsi="Sylfaen"/>
          <w:sz w:val="24"/>
        </w:rPr>
        <w:t>րականացնող հաստատությունների արդիական կարգավիճակը.</w:t>
      </w:r>
    </w:p>
    <w:p w14:paraId="5002B99F"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պլազմայի պուլերի որակավորված հետազոտություններում մասնակցության մասին թարմացված տվյալները (թեստավորվող վիրուսային մարկերների անվանումները, այդ թվում՝ պլազմայի հիմնական դոսյեի 2.2.2 բաժնում բերված նուկլեինաթթուների ամպլիֆիկացման տեխնոլոգիայի կիրառմամբ).</w:t>
      </w:r>
    </w:p>
    <w:p w14:paraId="1397DA5D" w14:textId="77777777" w:rsidR="00A530DE" w:rsidRPr="00307772" w:rsidRDefault="00A530DE" w:rsidP="004E05B6">
      <w:pPr>
        <w:tabs>
          <w:tab w:val="left" w:pos="1134"/>
        </w:tabs>
        <w:spacing w:after="160"/>
        <w:ind w:firstLine="567"/>
        <w:contextualSpacing/>
        <w:jc w:val="both"/>
        <w:rPr>
          <w:rFonts w:ascii="Sylfaen" w:eastAsia="Times New Roman" w:hAnsi="Sylfaen"/>
          <w:sz w:val="24"/>
          <w:szCs w:val="24"/>
        </w:rPr>
      </w:pPr>
      <w:r w:rsidRPr="00307772">
        <w:rPr>
          <w:rFonts w:ascii="Sylfaen" w:hAnsi="Sylfaen"/>
          <w:sz w:val="24"/>
        </w:rPr>
        <w:t>ե)</w:t>
      </w:r>
      <w:r w:rsidR="00E61CE0" w:rsidRPr="00E61CE0">
        <w:rPr>
          <w:rFonts w:ascii="Sylfaen" w:hAnsi="Sylfaen"/>
          <w:sz w:val="24"/>
        </w:rPr>
        <w:tab/>
      </w:r>
      <w:r w:rsidRPr="00307772">
        <w:rPr>
          <w:rFonts w:ascii="Sylfaen" w:hAnsi="Sylfaen"/>
          <w:sz w:val="24"/>
        </w:rPr>
        <w:t>ցուցակներ (ցանկեր), որոնք ներառում են՝</w:t>
      </w:r>
    </w:p>
    <w:p w14:paraId="43A0CDD8"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նախորդ տարվա ընթացքում տեղի ունեցած՝ ՄԻԱՎ-ով կամ հեպատիտ A, B կամ C վիրուսներով՝ պլազմայի պուլում ներառված դոնորական նյութի վարակման նշանների ռետրոսպեկտիվ հայտնաբերման դեպքերը: Այդ դեպքերի ցանկը պետք է կից ներկայացվի՝ չնայած գրանցման հավաստագրի իրավատիրոջ՝ արյան պատրաստուկների անվտանգության վերահսկմամբ զբաղվող անդամ պետությունների </w:t>
      </w:r>
      <w:r w:rsidR="0089207D" w:rsidRPr="00307772">
        <w:rPr>
          <w:rFonts w:ascii="Sylfaen" w:hAnsi="Sylfaen"/>
          <w:sz w:val="24"/>
        </w:rPr>
        <w:t>լիազորված</w:t>
      </w:r>
      <w:r w:rsidRPr="00307772">
        <w:rPr>
          <w:rFonts w:ascii="Sylfaen" w:hAnsi="Sylfaen"/>
          <w:sz w:val="24"/>
        </w:rPr>
        <w:t xml:space="preserve"> մարմիններին (փորձագիտական կազմակերպություններին) ՄԻԱՎ-ով կամ հեպատիտով՝ պլազմայի պուլում ավելացված դոնորական նյութի վարակման նշանների հայտնաբերման ցանկացած դեպքի մասին ծանուցելու պարտավորությունների առկայությանը. </w:t>
      </w:r>
    </w:p>
    <w:p w14:paraId="0B05A9D2"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արյան </w:t>
      </w:r>
      <w:r w:rsidR="003F6452" w:rsidRPr="00307772">
        <w:rPr>
          <w:rFonts w:ascii="Sylfaen" w:hAnsi="Sylfaen"/>
          <w:sz w:val="24"/>
        </w:rPr>
        <w:t>թորզատ</w:t>
      </w:r>
      <w:r w:rsidRPr="00307772">
        <w:rPr>
          <w:rFonts w:ascii="Sylfaen" w:hAnsi="Sylfaen"/>
          <w:sz w:val="24"/>
        </w:rPr>
        <w:t xml:space="preserve">ման ձեռնարկությունում նուկլեինաթթուների ամպլիֆիկացման տեխնոլոգիայի կիրառմամբ վիրուսային մարկերների մասով թեստավորման դրական արդյունքներով դոնացիաների թիվը: Եթե մինիպուլերի նշված թեստավորումն անցկացվում է պլազմայի հիմնական դոսյեի իրավատիրոջ կողմից, ապա դրանում անհրաժեշտ է արտացոլել թեստավորման արդյունքները (նշելով ստուգված մինիպուլերի քանակը </w:t>
      </w:r>
      <w:r w:rsidR="00307772" w:rsidRPr="00307772">
        <w:rPr>
          <w:rFonts w:ascii="Sylfaen" w:hAnsi="Sylfaen"/>
          <w:sz w:val="24"/>
        </w:rPr>
        <w:t>եւ</w:t>
      </w:r>
      <w:r w:rsidRPr="00307772">
        <w:rPr>
          <w:rFonts w:ascii="Sylfaen" w:hAnsi="Sylfaen"/>
          <w:sz w:val="24"/>
        </w:rPr>
        <w:t xml:space="preserve"> դրական արդյունքներ ցուցաբերած դոնորական արյան նմուշների քանակը): Անցած տարիների մասով տվյալները նշվում են, եթե դրանք արդիական են այն սերիաների համար, որոնք կարող են գտնվել շրջանառության մեջ (օրինակ՝ այն ժամանակահատվածի մասին տեղեկատվություն, երբ արյան հավաքագրում (ստուգում) իրականացնող հաստատությունը ակտիվ կերպով պլազմ</w:t>
      </w:r>
      <w:r w:rsidR="002B0ECB">
        <w:rPr>
          <w:rFonts w:ascii="Sylfaen" w:hAnsi="Sylfaen"/>
          <w:sz w:val="24"/>
        </w:rPr>
        <w:t>ա</w:t>
      </w:r>
      <w:r w:rsidRPr="00307772">
        <w:rPr>
          <w:rFonts w:ascii="Sylfaen" w:hAnsi="Sylfaen"/>
          <w:sz w:val="24"/>
        </w:rPr>
        <w:t xml:space="preserve"> է մատակարարել):</w:t>
      </w:r>
    </w:p>
    <w:p w14:paraId="7350824D" w14:textId="77777777" w:rsidR="00691FDF" w:rsidRPr="00307772" w:rsidRDefault="00691FDF" w:rsidP="004E05B6">
      <w:pPr>
        <w:pStyle w:val="ListParagraph"/>
        <w:spacing w:after="160"/>
        <w:ind w:left="0"/>
        <w:jc w:val="center"/>
        <w:rPr>
          <w:rFonts w:ascii="Sylfaen" w:eastAsia="Times New Roman" w:hAnsi="Sylfaen"/>
          <w:bCs/>
          <w:sz w:val="24"/>
          <w:szCs w:val="24"/>
        </w:rPr>
      </w:pPr>
    </w:p>
    <w:p w14:paraId="72A3B9D5" w14:textId="77777777" w:rsidR="00A530DE" w:rsidRDefault="00A530DE" w:rsidP="004E05B6">
      <w:pPr>
        <w:pStyle w:val="ListParagraph"/>
        <w:spacing w:after="160"/>
        <w:ind w:left="0"/>
        <w:jc w:val="center"/>
        <w:rPr>
          <w:rFonts w:ascii="Sylfaen" w:hAnsi="Sylfaen"/>
          <w:sz w:val="24"/>
        </w:rPr>
      </w:pPr>
      <w:r w:rsidRPr="00307772">
        <w:rPr>
          <w:rFonts w:ascii="Sylfaen" w:hAnsi="Sylfaen"/>
          <w:sz w:val="24"/>
        </w:rPr>
        <w:t>3. Պլազմայի հիմնական դոսյեի կառուցվածքը</w:t>
      </w:r>
    </w:p>
    <w:p w14:paraId="1779917B" w14:textId="77777777" w:rsidR="004E05B6" w:rsidRPr="00307772" w:rsidRDefault="004E05B6" w:rsidP="004E05B6">
      <w:pPr>
        <w:pStyle w:val="ListParagraph"/>
        <w:spacing w:after="160"/>
        <w:ind w:left="0"/>
        <w:jc w:val="center"/>
        <w:rPr>
          <w:rFonts w:ascii="Sylfaen" w:eastAsia="Times New Roman" w:hAnsi="Sylfaen"/>
          <w:bCs/>
          <w:sz w:val="24"/>
          <w:szCs w:val="24"/>
        </w:rPr>
      </w:pPr>
    </w:p>
    <w:p w14:paraId="0E1D15F2"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9.</w:t>
      </w:r>
      <w:r w:rsidR="00E61CE0" w:rsidRPr="00E61CE0">
        <w:rPr>
          <w:rFonts w:ascii="Sylfaen" w:hAnsi="Sylfaen"/>
          <w:sz w:val="24"/>
        </w:rPr>
        <w:tab/>
      </w:r>
      <w:r w:rsidRPr="00307772">
        <w:rPr>
          <w:rFonts w:ascii="Sylfaen" w:hAnsi="Sylfaen"/>
          <w:sz w:val="24"/>
        </w:rPr>
        <w:t>Պլազմայի հիմնական դոսյեն ներառում է հետ</w:t>
      </w:r>
      <w:r w:rsidR="00307772" w:rsidRPr="00307772">
        <w:rPr>
          <w:rFonts w:ascii="Sylfaen" w:hAnsi="Sylfaen"/>
          <w:sz w:val="24"/>
        </w:rPr>
        <w:t>եւ</w:t>
      </w:r>
      <w:r w:rsidRPr="00307772">
        <w:rPr>
          <w:rFonts w:ascii="Sylfaen" w:hAnsi="Sylfaen"/>
          <w:sz w:val="24"/>
        </w:rPr>
        <w:t>յալ բաժինները՝</w:t>
      </w:r>
    </w:p>
    <w:p w14:paraId="0CDF983E" w14:textId="77777777" w:rsidR="00A530DE" w:rsidRPr="00307772" w:rsidRDefault="00A530DE" w:rsidP="004E05B6">
      <w:pPr>
        <w:pStyle w:val="ListParagraph"/>
        <w:spacing w:after="160"/>
        <w:ind w:left="0" w:firstLine="567"/>
        <w:jc w:val="both"/>
        <w:rPr>
          <w:rFonts w:ascii="Sylfaen" w:eastAsia="Times New Roman" w:hAnsi="Sylfaen"/>
          <w:sz w:val="24"/>
          <w:szCs w:val="24"/>
        </w:rPr>
      </w:pPr>
      <w:r w:rsidRPr="00307772">
        <w:rPr>
          <w:rFonts w:ascii="Sylfaen" w:hAnsi="Sylfaen"/>
          <w:sz w:val="24"/>
        </w:rPr>
        <w:t>բաժին 1. «Պլազմայի հիմնական դոսյեի ընդհանուր տեղեկատվությունը (ռեզյումեն)».</w:t>
      </w:r>
    </w:p>
    <w:p w14:paraId="78E04641" w14:textId="77777777" w:rsidR="00A530DE" w:rsidRPr="00307772" w:rsidRDefault="00A530DE" w:rsidP="004E05B6">
      <w:pPr>
        <w:pStyle w:val="ListParagraph"/>
        <w:spacing w:after="160"/>
        <w:ind w:left="0" w:firstLine="567"/>
        <w:jc w:val="both"/>
        <w:rPr>
          <w:rFonts w:ascii="Sylfaen" w:eastAsia="Times New Roman" w:hAnsi="Sylfaen"/>
          <w:sz w:val="24"/>
          <w:szCs w:val="24"/>
        </w:rPr>
      </w:pPr>
      <w:r w:rsidRPr="00307772">
        <w:rPr>
          <w:rFonts w:ascii="Sylfaen" w:hAnsi="Sylfaen"/>
          <w:sz w:val="24"/>
        </w:rPr>
        <w:t>բաժին 1.1 «Պլազմայից ստացված դեղապատրաստուկների ցանկը».</w:t>
      </w:r>
    </w:p>
    <w:p w14:paraId="4EF4339C"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1.2 «Պլազմայի անվտանգության ապահովման ընդհանուր ռազմավարությունը».</w:t>
      </w:r>
    </w:p>
    <w:p w14:paraId="096CB53A" w14:textId="77777777" w:rsidR="00A530DE" w:rsidRPr="00307772" w:rsidRDefault="00A530DE" w:rsidP="004E05B6">
      <w:pPr>
        <w:pStyle w:val="ListParagraph"/>
        <w:spacing w:after="160"/>
        <w:ind w:left="0" w:firstLine="567"/>
        <w:jc w:val="both"/>
        <w:rPr>
          <w:rFonts w:ascii="Sylfaen" w:eastAsia="Times New Roman" w:hAnsi="Sylfaen"/>
          <w:sz w:val="24"/>
          <w:szCs w:val="24"/>
        </w:rPr>
      </w:pPr>
      <w:r w:rsidRPr="00307772">
        <w:rPr>
          <w:rFonts w:ascii="Sylfaen" w:hAnsi="Sylfaen"/>
          <w:sz w:val="24"/>
        </w:rPr>
        <w:t>բաժին 1.3 «Պլազմայի մատակարարման շղթայի ընդհանուր լոգիստիկան.</w:t>
      </w:r>
    </w:p>
    <w:p w14:paraId="2A712579"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2. «Ելանյութերի մասին տեխնիկական տեղեկատվությունը».</w:t>
      </w:r>
    </w:p>
    <w:p w14:paraId="51B75DA9"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lastRenderedPageBreak/>
        <w:t>բաժին 2.1 «Պլազմայի ծագումը (աղբյուրը)».</w:t>
      </w:r>
    </w:p>
    <w:p w14:paraId="0290F9E9"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 xml:space="preserve">բաժին 2.1.1 «Արյան հավաքագրում իրականացնող հաստատությունների, այդ թվում՝ պետության </w:t>
      </w:r>
      <w:r w:rsidR="0089207D" w:rsidRPr="00307772">
        <w:rPr>
          <w:rFonts w:ascii="Sylfaen" w:hAnsi="Sylfaen"/>
          <w:sz w:val="24"/>
        </w:rPr>
        <w:t>լիազորված</w:t>
      </w:r>
      <w:r w:rsidRPr="00307772">
        <w:rPr>
          <w:rFonts w:ascii="Sylfaen" w:hAnsi="Sylfaen"/>
          <w:sz w:val="24"/>
        </w:rPr>
        <w:t xml:space="preserve"> մարմնի կողմից դրանց տեսչական ստուգման </w:t>
      </w:r>
      <w:r w:rsidR="00307772" w:rsidRPr="00307772">
        <w:rPr>
          <w:rFonts w:ascii="Sylfaen" w:hAnsi="Sylfaen"/>
          <w:sz w:val="24"/>
        </w:rPr>
        <w:t>եւ</w:t>
      </w:r>
      <w:r w:rsidRPr="00307772">
        <w:rPr>
          <w:rFonts w:ascii="Sylfaen" w:hAnsi="Sylfaen"/>
          <w:sz w:val="24"/>
        </w:rPr>
        <w:t xml:space="preserve"> հավանություն տալու մասին տեղեկատվությունը, ինչպես նա</w:t>
      </w:r>
      <w:r w:rsidR="00307772" w:rsidRPr="00307772">
        <w:rPr>
          <w:rFonts w:ascii="Sylfaen" w:hAnsi="Sylfaen"/>
          <w:sz w:val="24"/>
        </w:rPr>
        <w:t>եւ</w:t>
      </w:r>
      <w:r w:rsidRPr="00307772">
        <w:rPr>
          <w:rFonts w:ascii="Sylfaen" w:hAnsi="Sylfaen"/>
          <w:sz w:val="24"/>
        </w:rPr>
        <w:t xml:space="preserve"> հեմոտրանսմիսիվ ինֆեկցիաների մասին համաճարակաբանական տվյալները».</w:t>
      </w:r>
    </w:p>
    <w:p w14:paraId="0ED00723"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 xml:space="preserve">բաժին 2.1.2 «Անհատական դոնացիաների </w:t>
      </w:r>
      <w:r w:rsidR="00307772" w:rsidRPr="00307772">
        <w:rPr>
          <w:rFonts w:ascii="Sylfaen" w:hAnsi="Sylfaen"/>
          <w:sz w:val="24"/>
        </w:rPr>
        <w:t>եւ</w:t>
      </w:r>
      <w:r w:rsidRPr="00307772">
        <w:rPr>
          <w:rFonts w:ascii="Sylfaen" w:hAnsi="Sylfaen"/>
          <w:sz w:val="24"/>
        </w:rPr>
        <w:t xml:space="preserve"> պլազմայի պուլերի թեստավորում իրականացնող՝ արյան ստուգում իրականացնող հաստատությունների, այդ թվում՝ պետության </w:t>
      </w:r>
      <w:r w:rsidR="0089207D" w:rsidRPr="00307772">
        <w:rPr>
          <w:rFonts w:ascii="Sylfaen" w:hAnsi="Sylfaen"/>
          <w:sz w:val="24"/>
        </w:rPr>
        <w:t>լիազորված</w:t>
      </w:r>
      <w:r w:rsidRPr="00307772">
        <w:rPr>
          <w:rFonts w:ascii="Sylfaen" w:hAnsi="Sylfaen"/>
          <w:sz w:val="24"/>
        </w:rPr>
        <w:t xml:space="preserve"> մարմնի կողմից դրանց տեսչական ստուգման </w:t>
      </w:r>
      <w:r w:rsidR="00307772" w:rsidRPr="00307772">
        <w:rPr>
          <w:rFonts w:ascii="Sylfaen" w:hAnsi="Sylfaen"/>
          <w:sz w:val="24"/>
        </w:rPr>
        <w:t>եւ</w:t>
      </w:r>
      <w:r w:rsidRPr="00307772">
        <w:rPr>
          <w:rFonts w:ascii="Sylfaen" w:hAnsi="Sylfaen"/>
          <w:sz w:val="24"/>
        </w:rPr>
        <w:t xml:space="preserve"> հավանություն տալու մասին տեղեկատվությունը».</w:t>
      </w:r>
    </w:p>
    <w:p w14:paraId="5DAE72A0"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2.1.3 «Արյան (պլազմայի) դոնորների ընտրության (հեռացման) չափորոշիչները».</w:t>
      </w:r>
    </w:p>
    <w:p w14:paraId="08705BB7"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 xml:space="preserve">բաժին 2.1.4 «Արյան հավաքագրում (ստուգում) իրականացնող հաստատություններում դոնացիաների </w:t>
      </w:r>
      <w:r w:rsidR="00EC0F49" w:rsidRPr="00307772">
        <w:rPr>
          <w:rFonts w:ascii="Sylfaen" w:hAnsi="Sylfaen"/>
          <w:sz w:val="24"/>
        </w:rPr>
        <w:t xml:space="preserve">հետագծելիության </w:t>
      </w:r>
      <w:r w:rsidRPr="00307772">
        <w:rPr>
          <w:rFonts w:ascii="Sylfaen" w:hAnsi="Sylfaen"/>
          <w:sz w:val="24"/>
        </w:rPr>
        <w:t>համակարգը».</w:t>
      </w:r>
    </w:p>
    <w:p w14:paraId="597B2B0F"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 xml:space="preserve">բաժին 2.2 «Պլազմայի որակը </w:t>
      </w:r>
      <w:r w:rsidR="00307772" w:rsidRPr="00307772">
        <w:rPr>
          <w:rFonts w:ascii="Sylfaen" w:hAnsi="Sylfaen"/>
          <w:sz w:val="24"/>
        </w:rPr>
        <w:t>եւ</w:t>
      </w:r>
      <w:r w:rsidRPr="00307772">
        <w:rPr>
          <w:rFonts w:ascii="Sylfaen" w:hAnsi="Sylfaen"/>
          <w:sz w:val="24"/>
        </w:rPr>
        <w:t xml:space="preserve"> անվտանգությունը».</w:t>
      </w:r>
    </w:p>
    <w:p w14:paraId="652FC566"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2.2.1 «Համապատասխանությունը Միության դեղագրքի հոդվածներին կամ անդամ պետությունների դեղագրքերի հոդվածներին».</w:t>
      </w:r>
    </w:p>
    <w:p w14:paraId="74B4C9EB"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2.2.2 «Ինֆեկցիոն ազդակների առկայության մասով արյան (</w:t>
      </w:r>
      <w:r w:rsidR="005D52B7" w:rsidRPr="00307772">
        <w:rPr>
          <w:rFonts w:ascii="Sylfaen" w:hAnsi="Sylfaen"/>
          <w:sz w:val="24"/>
        </w:rPr>
        <w:t xml:space="preserve">պլազմայի) անհատական դոնացիաների </w:t>
      </w:r>
      <w:r w:rsidR="00307772" w:rsidRPr="00307772">
        <w:rPr>
          <w:rFonts w:ascii="Sylfaen" w:hAnsi="Sylfaen"/>
          <w:sz w:val="24"/>
        </w:rPr>
        <w:t>եւ</w:t>
      </w:r>
      <w:r w:rsidR="00972214" w:rsidRPr="00307772">
        <w:rPr>
          <w:rFonts w:ascii="Sylfaen" w:hAnsi="Sylfaen"/>
          <w:sz w:val="24"/>
        </w:rPr>
        <w:t xml:space="preserve"> արյան (պլազմայի) պուլերի հետազոտություն</w:t>
      </w:r>
      <w:r w:rsidR="006935FD" w:rsidRPr="00307772">
        <w:rPr>
          <w:rFonts w:ascii="Sylfaen" w:hAnsi="Sylfaen"/>
          <w:sz w:val="24"/>
        </w:rPr>
        <w:t>՝</w:t>
      </w:r>
      <w:r w:rsidR="00972214" w:rsidRPr="00307772">
        <w:rPr>
          <w:rFonts w:ascii="Sylfaen" w:hAnsi="Sylfaen"/>
          <w:sz w:val="24"/>
        </w:rPr>
        <w:t xml:space="preserve"> ներառյալ անալիտիկ մեթոդների մասին տեղեկությունները </w:t>
      </w:r>
      <w:r w:rsidR="00307772" w:rsidRPr="00307772">
        <w:rPr>
          <w:rFonts w:ascii="Sylfaen" w:hAnsi="Sylfaen"/>
          <w:sz w:val="24"/>
        </w:rPr>
        <w:t>եւ</w:t>
      </w:r>
      <w:r w:rsidR="00972214" w:rsidRPr="00307772">
        <w:rPr>
          <w:rFonts w:ascii="Sylfaen" w:hAnsi="Sylfaen"/>
          <w:sz w:val="24"/>
        </w:rPr>
        <w:t xml:space="preserve"> պլազմայի պուլերի համար՝ կիրառվող մեթոդների վալիդացման մասին տվյալները».</w:t>
      </w:r>
    </w:p>
    <w:p w14:paraId="56B343D7"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 xml:space="preserve">բաժին 2.2.3 «Արյան </w:t>
      </w:r>
      <w:r w:rsidR="00307772" w:rsidRPr="00307772">
        <w:rPr>
          <w:rFonts w:ascii="Sylfaen" w:hAnsi="Sylfaen"/>
          <w:sz w:val="24"/>
        </w:rPr>
        <w:t>եւ</w:t>
      </w:r>
      <w:r w:rsidRPr="00307772">
        <w:rPr>
          <w:rFonts w:ascii="Sylfaen" w:hAnsi="Sylfaen"/>
          <w:sz w:val="24"/>
        </w:rPr>
        <w:t xml:space="preserve"> պլազմայի նախապատրաստման համար կոնտեյներների տեխնիկական բնութագրերը, այդ թվում՝ օգտագործվող հակամակարդիչների լուծույթների մասին տեղեկատվությունը».</w:t>
      </w:r>
    </w:p>
    <w:p w14:paraId="363E7888"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 xml:space="preserve">բաժին 2.2.4 «Պլազմայի պահպանման </w:t>
      </w:r>
      <w:r w:rsidR="00307772" w:rsidRPr="00307772">
        <w:rPr>
          <w:rFonts w:ascii="Sylfaen" w:hAnsi="Sylfaen"/>
          <w:sz w:val="24"/>
        </w:rPr>
        <w:t>եւ</w:t>
      </w:r>
      <w:r w:rsidRPr="00307772">
        <w:rPr>
          <w:rFonts w:ascii="Sylfaen" w:hAnsi="Sylfaen"/>
          <w:sz w:val="24"/>
        </w:rPr>
        <w:t xml:space="preserve"> փոխադրման պայմանները».</w:t>
      </w:r>
    </w:p>
    <w:p w14:paraId="15A2C2B0"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2.2.5 «Կարանտինային պահպանման պրոցեդուրա».</w:t>
      </w:r>
    </w:p>
    <w:p w14:paraId="2013A624" w14:textId="77777777" w:rsidR="00A530DE" w:rsidRPr="00307772" w:rsidRDefault="00A530DE" w:rsidP="004E05B6">
      <w:pPr>
        <w:pStyle w:val="ListParagraph"/>
        <w:spacing w:after="160"/>
        <w:ind w:left="0" w:firstLine="567"/>
        <w:jc w:val="both"/>
        <w:rPr>
          <w:rFonts w:ascii="Sylfaen" w:eastAsia="Times New Roman" w:hAnsi="Sylfaen"/>
          <w:bCs/>
          <w:sz w:val="24"/>
          <w:szCs w:val="24"/>
        </w:rPr>
      </w:pPr>
      <w:r w:rsidRPr="00307772">
        <w:rPr>
          <w:rFonts w:ascii="Sylfaen" w:hAnsi="Sylfaen"/>
          <w:sz w:val="24"/>
        </w:rPr>
        <w:t>բաժին 2.2.6 «Պլազմայի պուլի բնութագրերը».</w:t>
      </w:r>
    </w:p>
    <w:p w14:paraId="2CD98281" w14:textId="77777777" w:rsidR="00A530DE" w:rsidRPr="00307772" w:rsidRDefault="00A530DE" w:rsidP="004E05B6">
      <w:pPr>
        <w:pStyle w:val="ListParagraph"/>
        <w:spacing w:after="160"/>
        <w:ind w:left="0" w:firstLine="567"/>
        <w:jc w:val="both"/>
        <w:rPr>
          <w:rFonts w:ascii="Sylfaen" w:eastAsia="Times New Roman" w:hAnsi="Sylfaen"/>
          <w:sz w:val="24"/>
          <w:szCs w:val="24"/>
        </w:rPr>
      </w:pPr>
      <w:r w:rsidRPr="00307772">
        <w:rPr>
          <w:rFonts w:ascii="Sylfaen" w:hAnsi="Sylfaen"/>
          <w:sz w:val="24"/>
        </w:rPr>
        <w:t xml:space="preserve">բաժին 2.3 «Պլազմայից ստացված դեղապատրաստուկ արտադրողի </w:t>
      </w:r>
      <w:r w:rsidR="00307772" w:rsidRPr="00307772">
        <w:rPr>
          <w:rFonts w:ascii="Sylfaen" w:hAnsi="Sylfaen"/>
          <w:sz w:val="24"/>
        </w:rPr>
        <w:t>եւ</w:t>
      </w:r>
      <w:r w:rsidRPr="00307772">
        <w:rPr>
          <w:rFonts w:ascii="Sylfaen" w:hAnsi="Sylfaen"/>
          <w:sz w:val="24"/>
        </w:rPr>
        <w:t xml:space="preserve"> (կամ) </w:t>
      </w:r>
      <w:r w:rsidR="003F6452" w:rsidRPr="00307772">
        <w:rPr>
          <w:rFonts w:ascii="Sylfaen" w:hAnsi="Sylfaen"/>
          <w:sz w:val="24"/>
        </w:rPr>
        <w:t>թորզատ</w:t>
      </w:r>
      <w:r w:rsidR="00C73662" w:rsidRPr="00307772">
        <w:rPr>
          <w:rFonts w:ascii="Sylfaen" w:hAnsi="Sylfaen"/>
          <w:sz w:val="24"/>
        </w:rPr>
        <w:t>ման</w:t>
      </w:r>
      <w:r w:rsidRPr="00307772">
        <w:rPr>
          <w:rFonts w:ascii="Sylfaen" w:hAnsi="Sylfaen"/>
          <w:sz w:val="24"/>
        </w:rPr>
        <w:t xml:space="preserve"> </w:t>
      </w:r>
      <w:r w:rsidR="00BE5146" w:rsidRPr="00307772">
        <w:rPr>
          <w:rFonts w:ascii="Sylfaen" w:hAnsi="Sylfaen"/>
          <w:sz w:val="24"/>
        </w:rPr>
        <w:t>ձ</w:t>
      </w:r>
      <w:r w:rsidRPr="00307772">
        <w:rPr>
          <w:rFonts w:ascii="Sylfaen" w:hAnsi="Sylfaen"/>
          <w:sz w:val="24"/>
        </w:rPr>
        <w:t>եռնարկությունների՝ արյան հավաքագրում (ստուգում) իրականացնող հաստատությունների հետ փոխգործակցության համակարգը»:</w:t>
      </w:r>
    </w:p>
    <w:p w14:paraId="2F705705" w14:textId="77777777" w:rsidR="00691FDF" w:rsidRPr="00307772" w:rsidRDefault="00691FDF" w:rsidP="004E05B6">
      <w:pPr>
        <w:pStyle w:val="ListParagraph"/>
        <w:spacing w:after="160"/>
        <w:ind w:left="0"/>
        <w:jc w:val="center"/>
        <w:rPr>
          <w:rFonts w:ascii="Sylfaen" w:eastAsia="Times New Roman" w:hAnsi="Sylfaen"/>
          <w:bCs/>
          <w:sz w:val="24"/>
          <w:szCs w:val="24"/>
        </w:rPr>
      </w:pPr>
    </w:p>
    <w:p w14:paraId="03C73196" w14:textId="77777777" w:rsidR="00A530DE" w:rsidRPr="004923BA" w:rsidRDefault="00A530DE" w:rsidP="004E05B6">
      <w:pPr>
        <w:pStyle w:val="ListParagraph"/>
        <w:spacing w:after="160"/>
        <w:ind w:left="0"/>
        <w:jc w:val="center"/>
        <w:rPr>
          <w:rFonts w:ascii="Sylfaen" w:hAnsi="Sylfaen"/>
          <w:sz w:val="24"/>
        </w:rPr>
      </w:pPr>
      <w:r w:rsidRPr="00307772">
        <w:rPr>
          <w:rFonts w:ascii="Sylfaen" w:hAnsi="Sylfaen"/>
          <w:sz w:val="24"/>
        </w:rPr>
        <w:t>4. Պլազմայի հիմնական դոսյեի կազմելուն ներկայացված պահանջները</w:t>
      </w:r>
    </w:p>
    <w:p w14:paraId="0BC60802" w14:textId="77777777" w:rsidR="00E61CE0" w:rsidRPr="004923BA" w:rsidRDefault="00E61CE0" w:rsidP="004E05B6">
      <w:pPr>
        <w:pStyle w:val="ListParagraph"/>
        <w:spacing w:after="160"/>
        <w:ind w:left="0"/>
        <w:jc w:val="center"/>
        <w:rPr>
          <w:rFonts w:ascii="Sylfaen" w:eastAsia="Times New Roman" w:hAnsi="Sylfaen"/>
          <w:bCs/>
          <w:sz w:val="24"/>
          <w:szCs w:val="24"/>
        </w:rPr>
      </w:pPr>
    </w:p>
    <w:p w14:paraId="472DF743" w14:textId="77777777" w:rsidR="00A530DE" w:rsidRPr="00307772" w:rsidRDefault="00A80646" w:rsidP="004E05B6">
      <w:pPr>
        <w:spacing w:after="160"/>
        <w:contextualSpacing/>
        <w:jc w:val="center"/>
        <w:rPr>
          <w:rFonts w:ascii="Sylfaen" w:eastAsia="Times New Roman" w:hAnsi="Sylfaen"/>
          <w:sz w:val="24"/>
          <w:szCs w:val="24"/>
        </w:rPr>
      </w:pPr>
      <w:r w:rsidRPr="00307772">
        <w:rPr>
          <w:rFonts w:ascii="Sylfaen" w:hAnsi="Sylfaen"/>
          <w:sz w:val="24"/>
        </w:rPr>
        <w:t>Բաժին</w:t>
      </w:r>
      <w:r w:rsidR="00A530DE" w:rsidRPr="00307772">
        <w:rPr>
          <w:rFonts w:ascii="Sylfaen" w:hAnsi="Sylfaen"/>
          <w:sz w:val="24"/>
        </w:rPr>
        <w:t xml:space="preserve"> 1.1 Պլազմայի հիմնական դոսյեի </w:t>
      </w:r>
      <w:r w:rsidRPr="004923BA">
        <w:rPr>
          <w:rFonts w:ascii="Sylfaen" w:hAnsi="Sylfaen"/>
          <w:sz w:val="24"/>
        </w:rPr>
        <w:br/>
      </w:r>
      <w:r w:rsidR="00A530DE" w:rsidRPr="00307772">
        <w:rPr>
          <w:rFonts w:ascii="Sylfaen" w:hAnsi="Sylfaen"/>
          <w:sz w:val="24"/>
        </w:rPr>
        <w:t>«Պլազմայից ստացված դեղապատրաստուկների ցանկը»</w:t>
      </w:r>
    </w:p>
    <w:p w14:paraId="756365B9" w14:textId="71D16ADB" w:rsidR="00A80646" w:rsidRPr="004923BA" w:rsidRDefault="00AF77B5" w:rsidP="004E05B6">
      <w:pPr>
        <w:pStyle w:val="ListParagraph"/>
        <w:tabs>
          <w:tab w:val="left" w:pos="1134"/>
        </w:tabs>
        <w:spacing w:after="160"/>
        <w:ind w:left="0" w:right="-1" w:firstLine="567"/>
        <w:jc w:val="both"/>
        <w:rPr>
          <w:rFonts w:ascii="Sylfaen" w:hAnsi="Sylfaen"/>
          <w:sz w:val="24"/>
        </w:rPr>
      </w:pPr>
      <w:r w:rsidRPr="00307772">
        <w:rPr>
          <w:rFonts w:ascii="Sylfaen" w:hAnsi="Sylfaen"/>
          <w:sz w:val="24"/>
        </w:rPr>
        <w:t>10.</w:t>
      </w:r>
      <w:r w:rsidR="00E61CE0" w:rsidRPr="00E61CE0">
        <w:rPr>
          <w:rFonts w:ascii="Sylfaen" w:hAnsi="Sylfaen"/>
          <w:sz w:val="24"/>
        </w:rPr>
        <w:tab/>
      </w:r>
      <w:r w:rsidRPr="00307772">
        <w:rPr>
          <w:rFonts w:ascii="Sylfaen" w:hAnsi="Sylfaen"/>
          <w:sz w:val="24"/>
        </w:rPr>
        <w:t>Պլազմայի հիմնական դոսյեի 1.1 բաժնում նշվում է բոլոր այն դեղապատրաստուկների ցանկը, որոնց վրա այն տարածվում է</w:t>
      </w:r>
      <w:r w:rsidR="006935FD" w:rsidRPr="00307772">
        <w:rPr>
          <w:rFonts w:ascii="Sylfaen" w:hAnsi="Sylfaen"/>
          <w:sz w:val="24"/>
        </w:rPr>
        <w:t>՝</w:t>
      </w:r>
      <w:r w:rsidRPr="00307772">
        <w:rPr>
          <w:rFonts w:ascii="Sylfaen" w:hAnsi="Sylfaen"/>
          <w:sz w:val="24"/>
        </w:rPr>
        <w:t xml:space="preserve"> ներառյալ գրանցված դեղապատրաստուկները </w:t>
      </w:r>
      <w:r w:rsidR="00307772" w:rsidRPr="00307772">
        <w:rPr>
          <w:rFonts w:ascii="Sylfaen" w:hAnsi="Sylfaen"/>
          <w:sz w:val="24"/>
        </w:rPr>
        <w:t>եւ</w:t>
      </w:r>
      <w:r w:rsidRPr="00307772">
        <w:rPr>
          <w:rFonts w:ascii="Sylfaen" w:hAnsi="Sylfaen"/>
          <w:sz w:val="24"/>
        </w:rPr>
        <w:t xml:space="preserve"> անդամ պետությունների </w:t>
      </w:r>
      <w:r w:rsidR="0089207D" w:rsidRPr="00307772">
        <w:rPr>
          <w:rFonts w:ascii="Sylfaen" w:hAnsi="Sylfaen"/>
          <w:sz w:val="24"/>
        </w:rPr>
        <w:t>լիազորված</w:t>
      </w:r>
      <w:r w:rsidRPr="00307772">
        <w:rPr>
          <w:rFonts w:ascii="Sylfaen" w:hAnsi="Sylfaen"/>
          <w:sz w:val="24"/>
        </w:rPr>
        <w:t xml:space="preserve"> </w:t>
      </w:r>
      <w:r w:rsidRPr="00307772">
        <w:rPr>
          <w:rFonts w:ascii="Sylfaen" w:hAnsi="Sylfaen"/>
          <w:sz w:val="24"/>
        </w:rPr>
        <w:lastRenderedPageBreak/>
        <w:t xml:space="preserve">մարմիններում (փորձագիտական կազմակերպություններում) ուսումնասիրվող պատրաստուկները՝ ըստ </w:t>
      </w:r>
      <w:r w:rsidR="006935FD" w:rsidRPr="00307772">
        <w:rPr>
          <w:rFonts w:ascii="Sylfaen" w:hAnsi="Sylfaen"/>
          <w:sz w:val="24"/>
        </w:rPr>
        <w:t xml:space="preserve">1-ին </w:t>
      </w:r>
      <w:r w:rsidRPr="00307772">
        <w:rPr>
          <w:rFonts w:ascii="Sylfaen" w:hAnsi="Sylfaen"/>
          <w:sz w:val="24"/>
        </w:rPr>
        <w:t>աղյուսակում բերված ձ</w:t>
      </w:r>
      <w:r w:rsidR="00307772" w:rsidRPr="00307772">
        <w:rPr>
          <w:rFonts w:ascii="Sylfaen" w:hAnsi="Sylfaen"/>
          <w:sz w:val="24"/>
        </w:rPr>
        <w:t>եւ</w:t>
      </w:r>
      <w:r w:rsidRPr="00307772">
        <w:rPr>
          <w:rFonts w:ascii="Sylfaen" w:hAnsi="Sylfaen"/>
          <w:sz w:val="24"/>
        </w:rPr>
        <w:t xml:space="preserve">ի գրանցման նպատակով: </w:t>
      </w:r>
    </w:p>
    <w:p w14:paraId="01425D60" w14:textId="77777777" w:rsidR="00A530DE" w:rsidRPr="00307772" w:rsidRDefault="00A530DE" w:rsidP="004E05B6">
      <w:pPr>
        <w:spacing w:after="160"/>
        <w:ind w:left="568" w:right="-1"/>
        <w:contextualSpacing/>
        <w:jc w:val="right"/>
        <w:rPr>
          <w:rFonts w:ascii="Sylfaen" w:eastAsia="Times New Roman" w:hAnsi="Sylfaen"/>
          <w:sz w:val="24"/>
          <w:szCs w:val="24"/>
        </w:rPr>
      </w:pPr>
      <w:r w:rsidRPr="00307772">
        <w:rPr>
          <w:rFonts w:ascii="Sylfaen" w:hAnsi="Sylfaen"/>
          <w:sz w:val="24"/>
        </w:rPr>
        <w:t>Աղյուսակ 1</w:t>
      </w:r>
    </w:p>
    <w:p w14:paraId="6A04E664" w14:textId="77777777" w:rsidR="00A530DE" w:rsidRPr="00307772" w:rsidRDefault="00A530DE" w:rsidP="004E05B6">
      <w:pPr>
        <w:pStyle w:val="Heading1"/>
        <w:spacing w:before="0" w:beforeAutospacing="0" w:after="160" w:afterAutospacing="0" w:line="276" w:lineRule="auto"/>
        <w:ind w:right="424"/>
        <w:contextualSpacing/>
        <w:jc w:val="center"/>
        <w:rPr>
          <w:rFonts w:ascii="Sylfaen" w:hAnsi="Sylfaen"/>
          <w:b w:val="0"/>
          <w:kern w:val="0"/>
          <w:sz w:val="24"/>
          <w:szCs w:val="24"/>
        </w:rPr>
      </w:pPr>
      <w:r w:rsidRPr="00307772">
        <w:rPr>
          <w:rFonts w:ascii="Sylfaen" w:hAnsi="Sylfaen"/>
          <w:b w:val="0"/>
          <w:kern w:val="0"/>
          <w:sz w:val="24"/>
        </w:rPr>
        <w:t>Պլազմայից ստացված դեղապատրաստուկների ցանկի ձ</w:t>
      </w:r>
      <w:r w:rsidR="00307772" w:rsidRPr="00307772">
        <w:rPr>
          <w:rFonts w:ascii="Sylfaen" w:hAnsi="Sylfaen"/>
          <w:b w:val="0"/>
          <w:kern w:val="0"/>
          <w:sz w:val="24"/>
        </w:rPr>
        <w:t>եւ</w:t>
      </w:r>
      <w:r w:rsidRPr="00307772">
        <w:rPr>
          <w:rFonts w:ascii="Sylfaen" w:hAnsi="Sylfaen"/>
          <w:b w:val="0"/>
          <w:kern w:val="0"/>
          <w:sz w:val="24"/>
        </w:rPr>
        <w:t>ը</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8"/>
        <w:gridCol w:w="1275"/>
        <w:gridCol w:w="1276"/>
        <w:gridCol w:w="1134"/>
        <w:gridCol w:w="1701"/>
      </w:tblGrid>
      <w:tr w:rsidR="00A530DE" w:rsidRPr="00E61CE0" w14:paraId="03903B23" w14:textId="77777777" w:rsidTr="00E61CE0">
        <w:trPr>
          <w:cantSplit/>
          <w:tblHeader/>
        </w:trPr>
        <w:tc>
          <w:tcPr>
            <w:tcW w:w="2977" w:type="dxa"/>
            <w:vMerge w:val="restart"/>
            <w:shd w:val="clear" w:color="auto" w:fill="FFFFFF"/>
          </w:tcPr>
          <w:p w14:paraId="59078536" w14:textId="77777777" w:rsidR="00A530DE" w:rsidRPr="00E61CE0" w:rsidRDefault="00A530DE" w:rsidP="004E05B6">
            <w:pPr>
              <w:numPr>
                <w:ilvl w:val="12"/>
                <w:numId w:val="0"/>
              </w:numPr>
              <w:shd w:val="clear" w:color="auto" w:fill="FFFFFF"/>
              <w:spacing w:after="120"/>
              <w:contextualSpacing/>
              <w:jc w:val="center"/>
              <w:rPr>
                <w:rFonts w:ascii="Sylfaen" w:hAnsi="Sylfaen"/>
                <w:sz w:val="20"/>
                <w:szCs w:val="24"/>
                <w:lang w:val="en-US"/>
              </w:rPr>
            </w:pPr>
            <w:r w:rsidRPr="00E61CE0">
              <w:rPr>
                <w:rFonts w:ascii="Sylfaen" w:hAnsi="Sylfaen"/>
                <w:sz w:val="20"/>
              </w:rPr>
              <w:t>Պլազմայից ստացված դեղապատրաստուկի անվանումը</w:t>
            </w:r>
          </w:p>
        </w:tc>
        <w:tc>
          <w:tcPr>
            <w:tcW w:w="2693" w:type="dxa"/>
            <w:gridSpan w:val="2"/>
            <w:shd w:val="clear" w:color="auto" w:fill="FFFFFF"/>
          </w:tcPr>
          <w:p w14:paraId="108E49BA" w14:textId="77777777" w:rsidR="00A530DE" w:rsidRPr="00E61CE0" w:rsidRDefault="00A530DE" w:rsidP="004E05B6">
            <w:pPr>
              <w:numPr>
                <w:ilvl w:val="12"/>
                <w:numId w:val="0"/>
              </w:numPr>
              <w:spacing w:after="120"/>
              <w:contextualSpacing/>
              <w:jc w:val="center"/>
              <w:rPr>
                <w:rFonts w:ascii="Sylfaen" w:hAnsi="Sylfaen"/>
                <w:sz w:val="20"/>
                <w:szCs w:val="24"/>
              </w:rPr>
            </w:pPr>
            <w:r w:rsidRPr="00E61CE0">
              <w:rPr>
                <w:rFonts w:ascii="Sylfaen" w:hAnsi="Sylfaen"/>
                <w:sz w:val="20"/>
              </w:rPr>
              <w:t>Առ</w:t>
            </w:r>
            <w:r w:rsidR="00307772" w:rsidRPr="00E61CE0">
              <w:rPr>
                <w:rFonts w:ascii="Sylfaen" w:hAnsi="Sylfaen"/>
                <w:sz w:val="20"/>
              </w:rPr>
              <w:t>եւ</w:t>
            </w:r>
            <w:r w:rsidRPr="00E61CE0">
              <w:rPr>
                <w:rFonts w:ascii="Sylfaen" w:hAnsi="Sylfaen"/>
                <w:sz w:val="20"/>
              </w:rPr>
              <w:t>տրային անվանումը (եթե կիրառելի է)</w:t>
            </w:r>
          </w:p>
        </w:tc>
        <w:tc>
          <w:tcPr>
            <w:tcW w:w="4111" w:type="dxa"/>
            <w:gridSpan w:val="3"/>
            <w:shd w:val="clear" w:color="auto" w:fill="FFFFFF"/>
          </w:tcPr>
          <w:p w14:paraId="3DAF27A2" w14:textId="77777777" w:rsidR="00A530DE" w:rsidRPr="00E61CE0" w:rsidRDefault="00A530DE" w:rsidP="004E05B6">
            <w:pPr>
              <w:numPr>
                <w:ilvl w:val="12"/>
                <w:numId w:val="0"/>
              </w:numPr>
              <w:spacing w:after="120"/>
              <w:contextualSpacing/>
              <w:jc w:val="center"/>
              <w:rPr>
                <w:rFonts w:ascii="Sylfaen" w:hAnsi="Sylfaen"/>
                <w:i/>
                <w:sz w:val="20"/>
                <w:szCs w:val="24"/>
              </w:rPr>
            </w:pPr>
            <w:r w:rsidRPr="00E61CE0">
              <w:rPr>
                <w:rFonts w:ascii="Sylfaen" w:hAnsi="Sylfaen"/>
                <w:sz w:val="20"/>
              </w:rPr>
              <w:t>Գրանցման հավաստագրի մասին տեղեկությունները (եթե կիրառելի է)</w:t>
            </w:r>
          </w:p>
        </w:tc>
      </w:tr>
      <w:tr w:rsidR="00A530DE" w:rsidRPr="00E61CE0" w14:paraId="6DA68DB3" w14:textId="77777777" w:rsidTr="00E61CE0">
        <w:trPr>
          <w:cantSplit/>
          <w:tblHeader/>
        </w:trPr>
        <w:tc>
          <w:tcPr>
            <w:tcW w:w="2977" w:type="dxa"/>
            <w:vMerge/>
            <w:shd w:val="clear" w:color="auto" w:fill="FFFFFF"/>
          </w:tcPr>
          <w:p w14:paraId="4F39538E" w14:textId="77777777" w:rsidR="00A530DE" w:rsidRPr="00E61CE0" w:rsidRDefault="00A530DE" w:rsidP="004E05B6">
            <w:pPr>
              <w:numPr>
                <w:ilvl w:val="12"/>
                <w:numId w:val="0"/>
              </w:numPr>
              <w:spacing w:after="120"/>
              <w:contextualSpacing/>
              <w:jc w:val="center"/>
              <w:rPr>
                <w:rFonts w:ascii="Sylfaen" w:hAnsi="Sylfaen"/>
                <w:sz w:val="20"/>
                <w:szCs w:val="24"/>
              </w:rPr>
            </w:pPr>
          </w:p>
        </w:tc>
        <w:tc>
          <w:tcPr>
            <w:tcW w:w="1418" w:type="dxa"/>
            <w:shd w:val="clear" w:color="auto" w:fill="auto"/>
            <w:vAlign w:val="center"/>
          </w:tcPr>
          <w:p w14:paraId="65473E02" w14:textId="77777777" w:rsidR="00A530DE" w:rsidRPr="00E61CE0" w:rsidRDefault="00A530DE" w:rsidP="004E05B6">
            <w:pPr>
              <w:numPr>
                <w:ilvl w:val="12"/>
                <w:numId w:val="0"/>
              </w:numPr>
              <w:spacing w:after="120"/>
              <w:contextualSpacing/>
              <w:jc w:val="center"/>
              <w:rPr>
                <w:rFonts w:ascii="Sylfaen" w:hAnsi="Sylfaen"/>
                <w:sz w:val="20"/>
                <w:szCs w:val="24"/>
              </w:rPr>
            </w:pPr>
            <w:r w:rsidRPr="00E61CE0">
              <w:rPr>
                <w:rFonts w:ascii="Sylfaen" w:hAnsi="Sylfaen"/>
                <w:sz w:val="20"/>
              </w:rPr>
              <w:t>դեղամիջոցը</w:t>
            </w:r>
          </w:p>
        </w:tc>
        <w:tc>
          <w:tcPr>
            <w:tcW w:w="1275" w:type="dxa"/>
            <w:shd w:val="clear" w:color="auto" w:fill="auto"/>
            <w:vAlign w:val="center"/>
          </w:tcPr>
          <w:p w14:paraId="7922C13E" w14:textId="77777777" w:rsidR="00A530DE" w:rsidRPr="00E61CE0" w:rsidRDefault="00A530DE" w:rsidP="004E05B6">
            <w:pPr>
              <w:numPr>
                <w:ilvl w:val="12"/>
                <w:numId w:val="0"/>
              </w:numPr>
              <w:spacing w:after="120"/>
              <w:contextualSpacing/>
              <w:jc w:val="center"/>
              <w:rPr>
                <w:rFonts w:ascii="Sylfaen" w:hAnsi="Sylfaen"/>
                <w:sz w:val="20"/>
                <w:szCs w:val="24"/>
              </w:rPr>
            </w:pPr>
            <w:r w:rsidRPr="00E61CE0">
              <w:rPr>
                <w:rFonts w:ascii="Sylfaen" w:hAnsi="Sylfaen"/>
                <w:sz w:val="20"/>
              </w:rPr>
              <w:t>բժշկական արտադրատեսակը</w:t>
            </w:r>
          </w:p>
        </w:tc>
        <w:tc>
          <w:tcPr>
            <w:tcW w:w="1276" w:type="dxa"/>
            <w:shd w:val="clear" w:color="auto" w:fill="auto"/>
            <w:vAlign w:val="center"/>
          </w:tcPr>
          <w:p w14:paraId="455C64A7" w14:textId="77777777" w:rsidR="00A530DE" w:rsidRPr="00E61CE0" w:rsidRDefault="00A530DE" w:rsidP="004E05B6">
            <w:pPr>
              <w:numPr>
                <w:ilvl w:val="12"/>
                <w:numId w:val="0"/>
              </w:numPr>
              <w:spacing w:after="120"/>
              <w:contextualSpacing/>
              <w:jc w:val="center"/>
              <w:rPr>
                <w:rFonts w:ascii="Sylfaen" w:hAnsi="Sylfaen"/>
                <w:sz w:val="20"/>
                <w:szCs w:val="24"/>
              </w:rPr>
            </w:pPr>
            <w:r w:rsidRPr="00E61CE0">
              <w:rPr>
                <w:rFonts w:ascii="Sylfaen" w:hAnsi="Sylfaen"/>
                <w:sz w:val="20"/>
              </w:rPr>
              <w:t>ամսաթիվը, համարը</w:t>
            </w:r>
          </w:p>
        </w:tc>
        <w:tc>
          <w:tcPr>
            <w:tcW w:w="1134" w:type="dxa"/>
            <w:shd w:val="clear" w:color="auto" w:fill="auto"/>
            <w:vAlign w:val="center"/>
          </w:tcPr>
          <w:p w14:paraId="048E41B3" w14:textId="77777777" w:rsidR="00A530DE" w:rsidRPr="00E61CE0" w:rsidRDefault="00A530DE" w:rsidP="004E05B6">
            <w:pPr>
              <w:numPr>
                <w:ilvl w:val="12"/>
                <w:numId w:val="0"/>
              </w:numPr>
              <w:spacing w:after="120"/>
              <w:contextualSpacing/>
              <w:jc w:val="center"/>
              <w:rPr>
                <w:rFonts w:ascii="Sylfaen" w:hAnsi="Sylfaen"/>
                <w:sz w:val="20"/>
                <w:szCs w:val="24"/>
              </w:rPr>
            </w:pPr>
            <w:r w:rsidRPr="00E61CE0">
              <w:rPr>
                <w:rFonts w:ascii="Sylfaen" w:hAnsi="Sylfaen"/>
                <w:sz w:val="20"/>
              </w:rPr>
              <w:t xml:space="preserve">ում կողմից է տրված </w:t>
            </w:r>
          </w:p>
        </w:tc>
        <w:tc>
          <w:tcPr>
            <w:tcW w:w="1701" w:type="dxa"/>
            <w:shd w:val="clear" w:color="auto" w:fill="auto"/>
            <w:vAlign w:val="center"/>
          </w:tcPr>
          <w:p w14:paraId="607B1A23" w14:textId="77777777" w:rsidR="00A530DE" w:rsidRPr="00E61CE0" w:rsidRDefault="00A530DE" w:rsidP="004E05B6">
            <w:pPr>
              <w:numPr>
                <w:ilvl w:val="12"/>
                <w:numId w:val="0"/>
              </w:numPr>
              <w:spacing w:after="120"/>
              <w:ind w:left="-108" w:right="-108"/>
              <w:contextualSpacing/>
              <w:jc w:val="center"/>
              <w:rPr>
                <w:rFonts w:ascii="Sylfaen" w:hAnsi="Sylfaen"/>
                <w:i/>
                <w:sz w:val="20"/>
                <w:szCs w:val="24"/>
              </w:rPr>
            </w:pPr>
            <w:r w:rsidRPr="00E61CE0">
              <w:rPr>
                <w:rFonts w:ascii="Sylfaen" w:hAnsi="Sylfaen"/>
                <w:sz w:val="20"/>
              </w:rPr>
              <w:t>գրանցման հաստատման ամսաթիվը (առկայության դեպքում)</w:t>
            </w:r>
          </w:p>
        </w:tc>
      </w:tr>
      <w:tr w:rsidR="00A530DE" w:rsidRPr="00E61CE0" w14:paraId="013425B8" w14:textId="77777777" w:rsidTr="00E61CE0">
        <w:trPr>
          <w:cantSplit/>
        </w:trPr>
        <w:tc>
          <w:tcPr>
            <w:tcW w:w="2977" w:type="dxa"/>
            <w:shd w:val="clear" w:color="auto" w:fill="auto"/>
          </w:tcPr>
          <w:p w14:paraId="2996F5D4"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418" w:type="dxa"/>
            <w:shd w:val="clear" w:color="auto" w:fill="auto"/>
          </w:tcPr>
          <w:p w14:paraId="1F618BC7"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275" w:type="dxa"/>
            <w:shd w:val="clear" w:color="auto" w:fill="auto"/>
          </w:tcPr>
          <w:p w14:paraId="7C3C08E3"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276" w:type="dxa"/>
            <w:shd w:val="clear" w:color="auto" w:fill="auto"/>
          </w:tcPr>
          <w:p w14:paraId="262DE421"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134" w:type="dxa"/>
            <w:shd w:val="clear" w:color="auto" w:fill="auto"/>
          </w:tcPr>
          <w:p w14:paraId="49957C9C"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701" w:type="dxa"/>
            <w:shd w:val="clear" w:color="auto" w:fill="auto"/>
          </w:tcPr>
          <w:p w14:paraId="06DA5679" w14:textId="77777777" w:rsidR="00A530DE" w:rsidRPr="00E61CE0" w:rsidRDefault="00A530DE" w:rsidP="004E05B6">
            <w:pPr>
              <w:numPr>
                <w:ilvl w:val="12"/>
                <w:numId w:val="0"/>
              </w:numPr>
              <w:spacing w:after="120"/>
              <w:contextualSpacing/>
              <w:jc w:val="both"/>
              <w:rPr>
                <w:rFonts w:ascii="Sylfaen" w:hAnsi="Sylfaen"/>
                <w:sz w:val="20"/>
                <w:szCs w:val="24"/>
              </w:rPr>
            </w:pPr>
          </w:p>
        </w:tc>
      </w:tr>
      <w:tr w:rsidR="00A530DE" w:rsidRPr="00E61CE0" w14:paraId="0812DF69" w14:textId="77777777" w:rsidTr="00E61CE0">
        <w:trPr>
          <w:cantSplit/>
        </w:trPr>
        <w:tc>
          <w:tcPr>
            <w:tcW w:w="2977" w:type="dxa"/>
            <w:shd w:val="clear" w:color="auto" w:fill="auto"/>
          </w:tcPr>
          <w:p w14:paraId="4897BB71"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418" w:type="dxa"/>
            <w:shd w:val="clear" w:color="auto" w:fill="auto"/>
          </w:tcPr>
          <w:p w14:paraId="7FFEAF58"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275" w:type="dxa"/>
            <w:shd w:val="clear" w:color="auto" w:fill="auto"/>
          </w:tcPr>
          <w:p w14:paraId="6899D1B4"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276" w:type="dxa"/>
            <w:shd w:val="clear" w:color="auto" w:fill="auto"/>
          </w:tcPr>
          <w:p w14:paraId="700EE7A4"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134" w:type="dxa"/>
            <w:shd w:val="clear" w:color="auto" w:fill="auto"/>
          </w:tcPr>
          <w:p w14:paraId="06D96515" w14:textId="77777777" w:rsidR="00A530DE" w:rsidRPr="00E61CE0" w:rsidRDefault="00A530DE" w:rsidP="004E05B6">
            <w:pPr>
              <w:numPr>
                <w:ilvl w:val="12"/>
                <w:numId w:val="0"/>
              </w:numPr>
              <w:spacing w:after="120"/>
              <w:contextualSpacing/>
              <w:jc w:val="both"/>
              <w:rPr>
                <w:rFonts w:ascii="Sylfaen" w:hAnsi="Sylfaen"/>
                <w:sz w:val="20"/>
                <w:szCs w:val="24"/>
              </w:rPr>
            </w:pPr>
          </w:p>
        </w:tc>
        <w:tc>
          <w:tcPr>
            <w:tcW w:w="1701" w:type="dxa"/>
            <w:shd w:val="clear" w:color="auto" w:fill="auto"/>
          </w:tcPr>
          <w:p w14:paraId="5D079CAF" w14:textId="77777777" w:rsidR="00A530DE" w:rsidRPr="00E61CE0" w:rsidRDefault="00A530DE" w:rsidP="004E05B6">
            <w:pPr>
              <w:numPr>
                <w:ilvl w:val="12"/>
                <w:numId w:val="0"/>
              </w:numPr>
              <w:spacing w:after="120"/>
              <w:contextualSpacing/>
              <w:jc w:val="both"/>
              <w:rPr>
                <w:rFonts w:ascii="Sylfaen" w:hAnsi="Sylfaen"/>
                <w:sz w:val="20"/>
                <w:szCs w:val="24"/>
              </w:rPr>
            </w:pPr>
          </w:p>
        </w:tc>
      </w:tr>
    </w:tbl>
    <w:p w14:paraId="57117FF5" w14:textId="77777777" w:rsidR="00E61CE0" w:rsidRPr="004923BA" w:rsidRDefault="00E61CE0" w:rsidP="004E05B6">
      <w:pPr>
        <w:spacing w:after="160"/>
        <w:contextualSpacing/>
        <w:jc w:val="both"/>
        <w:rPr>
          <w:rFonts w:ascii="Sylfaen" w:hAnsi="Sylfaen"/>
          <w:sz w:val="20"/>
          <w:szCs w:val="20"/>
        </w:rPr>
      </w:pPr>
    </w:p>
    <w:p w14:paraId="5566B86A" w14:textId="77777777" w:rsidR="00A530DE" w:rsidRPr="00E61CE0" w:rsidRDefault="00A530DE" w:rsidP="004E05B6">
      <w:pPr>
        <w:spacing w:after="160"/>
        <w:ind w:firstLine="567"/>
        <w:contextualSpacing/>
        <w:jc w:val="both"/>
        <w:rPr>
          <w:rFonts w:ascii="Sylfaen" w:hAnsi="Sylfaen"/>
          <w:sz w:val="20"/>
          <w:szCs w:val="24"/>
        </w:rPr>
      </w:pPr>
      <w:r w:rsidRPr="00E61CE0">
        <w:rPr>
          <w:rFonts w:ascii="Sylfaen" w:hAnsi="Sylfaen"/>
          <w:sz w:val="20"/>
          <w:szCs w:val="20"/>
        </w:rPr>
        <w:t>Ծա</w:t>
      </w:r>
      <w:r w:rsidRPr="00E61CE0">
        <w:rPr>
          <w:rFonts w:ascii="Sylfaen" w:hAnsi="Sylfaen"/>
          <w:sz w:val="20"/>
        </w:rPr>
        <w:t>նոթագրություններ.</w:t>
      </w:r>
    </w:p>
    <w:p w14:paraId="60BD8F40" w14:textId="77777777" w:rsidR="00A530DE" w:rsidRPr="00E61CE0" w:rsidRDefault="00A530DE" w:rsidP="004E05B6">
      <w:pPr>
        <w:tabs>
          <w:tab w:val="left" w:pos="1134"/>
        </w:tabs>
        <w:spacing w:after="160"/>
        <w:ind w:firstLine="567"/>
        <w:contextualSpacing/>
        <w:jc w:val="both"/>
        <w:rPr>
          <w:rFonts w:ascii="Sylfaen" w:hAnsi="Sylfaen"/>
          <w:sz w:val="20"/>
          <w:szCs w:val="24"/>
        </w:rPr>
      </w:pPr>
      <w:r w:rsidRPr="00E61CE0">
        <w:rPr>
          <w:rFonts w:ascii="Sylfaen" w:hAnsi="Sylfaen"/>
          <w:sz w:val="20"/>
        </w:rPr>
        <w:t>1.</w:t>
      </w:r>
      <w:r w:rsidR="00E61CE0" w:rsidRPr="004923BA">
        <w:rPr>
          <w:rFonts w:ascii="Sylfaen" w:hAnsi="Sylfaen"/>
          <w:sz w:val="20"/>
        </w:rPr>
        <w:tab/>
      </w:r>
      <w:r w:rsidRPr="00E61CE0">
        <w:rPr>
          <w:rFonts w:ascii="Sylfaen" w:hAnsi="Sylfaen"/>
          <w:sz w:val="20"/>
        </w:rPr>
        <w:t>Որպես դեղապատրաստուկի անվանում</w:t>
      </w:r>
      <w:r w:rsidR="006935FD" w:rsidRPr="00E61CE0">
        <w:rPr>
          <w:rFonts w:ascii="Sylfaen" w:hAnsi="Sylfaen"/>
          <w:sz w:val="20"/>
        </w:rPr>
        <w:t>՝</w:t>
      </w:r>
      <w:r w:rsidRPr="00E61CE0">
        <w:rPr>
          <w:rFonts w:ascii="Sylfaen" w:hAnsi="Sylfaen"/>
          <w:sz w:val="20"/>
        </w:rPr>
        <w:t xml:space="preserve"> անհրաժեշտ է օգտագործել դրա </w:t>
      </w:r>
      <w:r w:rsidR="00945EE7" w:rsidRPr="00E61CE0">
        <w:rPr>
          <w:rFonts w:ascii="Sylfaen" w:hAnsi="Sylfaen"/>
          <w:sz w:val="20"/>
        </w:rPr>
        <w:t>բաղադրության մեջ</w:t>
      </w:r>
      <w:r w:rsidR="003C5754" w:rsidRPr="00E61CE0">
        <w:rPr>
          <w:rFonts w:ascii="Sylfaen" w:hAnsi="Sylfaen"/>
          <w:sz w:val="20"/>
        </w:rPr>
        <w:t xml:space="preserve"> մտնող </w:t>
      </w:r>
      <w:r w:rsidRPr="00E61CE0">
        <w:rPr>
          <w:rFonts w:ascii="Sylfaen" w:hAnsi="Sylfaen"/>
          <w:sz w:val="20"/>
        </w:rPr>
        <w:t xml:space="preserve">հիմնական ազդող նյութի անվանումը (օրինակ՝ մակարդման VIII, IX գործոն, ներերակային ներմուծման համար մարդու իմունագլոբուլին, մարդու ալբումին): </w:t>
      </w:r>
    </w:p>
    <w:p w14:paraId="632D74CC" w14:textId="77777777" w:rsidR="00A530DE" w:rsidRPr="00E61CE0" w:rsidRDefault="00A530DE" w:rsidP="004E05B6">
      <w:pPr>
        <w:pStyle w:val="ListParagraph"/>
        <w:shd w:val="clear" w:color="auto" w:fill="FFFFFF"/>
        <w:tabs>
          <w:tab w:val="left" w:pos="1134"/>
        </w:tabs>
        <w:autoSpaceDE w:val="0"/>
        <w:autoSpaceDN w:val="0"/>
        <w:adjustRightInd w:val="0"/>
        <w:spacing w:after="160"/>
        <w:ind w:left="0" w:firstLine="567"/>
        <w:jc w:val="both"/>
        <w:rPr>
          <w:rFonts w:ascii="Sylfaen" w:hAnsi="Sylfaen"/>
          <w:sz w:val="20"/>
          <w:szCs w:val="24"/>
        </w:rPr>
      </w:pPr>
      <w:r w:rsidRPr="00E61CE0">
        <w:rPr>
          <w:rFonts w:ascii="Sylfaen" w:hAnsi="Sylfaen"/>
          <w:sz w:val="20"/>
        </w:rPr>
        <w:t>2.</w:t>
      </w:r>
      <w:r w:rsidR="00E61CE0" w:rsidRPr="00E61CE0">
        <w:rPr>
          <w:rFonts w:ascii="Sylfaen" w:hAnsi="Sylfaen"/>
          <w:sz w:val="20"/>
        </w:rPr>
        <w:tab/>
      </w:r>
      <w:r w:rsidRPr="00E61CE0">
        <w:rPr>
          <w:rFonts w:ascii="Sylfaen" w:hAnsi="Sylfaen"/>
          <w:sz w:val="20"/>
        </w:rPr>
        <w:t>Անհրաժեշտ է կազմել առանձին ցանկեր՝</w:t>
      </w:r>
    </w:p>
    <w:p w14:paraId="61E69B30" w14:textId="77777777" w:rsidR="00A530DE" w:rsidRPr="00E61CE0" w:rsidRDefault="00A530DE" w:rsidP="004E05B6">
      <w:pPr>
        <w:pStyle w:val="ListParagraph"/>
        <w:shd w:val="clear" w:color="auto" w:fill="FFFFFF"/>
        <w:autoSpaceDE w:val="0"/>
        <w:autoSpaceDN w:val="0"/>
        <w:adjustRightInd w:val="0"/>
        <w:spacing w:after="160"/>
        <w:ind w:left="0" w:firstLine="567"/>
        <w:jc w:val="both"/>
        <w:rPr>
          <w:rFonts w:ascii="Sylfaen" w:hAnsi="Sylfaen"/>
          <w:sz w:val="20"/>
          <w:szCs w:val="24"/>
        </w:rPr>
      </w:pPr>
      <w:r w:rsidRPr="00E61CE0">
        <w:rPr>
          <w:rFonts w:ascii="Sylfaen" w:hAnsi="Sylfaen"/>
          <w:sz w:val="20"/>
        </w:rPr>
        <w:t>պլազմայից անջատված՝ որպես ազդող նյութ</w:t>
      </w:r>
      <w:r w:rsidR="006935FD" w:rsidRPr="00E61CE0">
        <w:rPr>
          <w:rFonts w:ascii="Sylfaen" w:hAnsi="Sylfaen"/>
          <w:sz w:val="20"/>
        </w:rPr>
        <w:t>՝</w:t>
      </w:r>
      <w:r w:rsidRPr="00E61CE0">
        <w:rPr>
          <w:rFonts w:ascii="Sylfaen" w:hAnsi="Sylfaen"/>
          <w:sz w:val="20"/>
        </w:rPr>
        <w:t xml:space="preserve"> սպիտակուցներ պարունակող դեղապատրաստուկների. </w:t>
      </w:r>
    </w:p>
    <w:p w14:paraId="66DC5B8C" w14:textId="77777777" w:rsidR="00A530DE" w:rsidRPr="00E61CE0" w:rsidRDefault="00A530DE" w:rsidP="004E05B6">
      <w:pPr>
        <w:pStyle w:val="ListParagraph"/>
        <w:shd w:val="clear" w:color="auto" w:fill="FFFFFF"/>
        <w:autoSpaceDE w:val="0"/>
        <w:autoSpaceDN w:val="0"/>
        <w:adjustRightInd w:val="0"/>
        <w:spacing w:after="160"/>
        <w:ind w:left="0" w:firstLine="567"/>
        <w:jc w:val="both"/>
        <w:rPr>
          <w:rFonts w:ascii="Sylfaen" w:hAnsi="Sylfaen"/>
          <w:bCs/>
          <w:sz w:val="20"/>
          <w:szCs w:val="24"/>
        </w:rPr>
      </w:pPr>
      <w:r w:rsidRPr="00E61CE0">
        <w:rPr>
          <w:rFonts w:ascii="Sylfaen" w:hAnsi="Sylfaen"/>
          <w:sz w:val="20"/>
        </w:rPr>
        <w:t>իրենց կազմում արյան կամ պլազմայի կայուն սպիտակուցներ պարունակող բժշկական արտադրատեսակների.</w:t>
      </w:r>
    </w:p>
    <w:p w14:paraId="2EB10545" w14:textId="77777777" w:rsidR="00A530DE" w:rsidRPr="00E61CE0" w:rsidRDefault="00A530DE" w:rsidP="004E05B6">
      <w:pPr>
        <w:pStyle w:val="ListParagraph"/>
        <w:shd w:val="clear" w:color="auto" w:fill="FFFFFF"/>
        <w:autoSpaceDE w:val="0"/>
        <w:autoSpaceDN w:val="0"/>
        <w:adjustRightInd w:val="0"/>
        <w:spacing w:after="160"/>
        <w:ind w:left="0" w:firstLine="567"/>
        <w:jc w:val="both"/>
        <w:rPr>
          <w:rFonts w:ascii="Sylfaen" w:hAnsi="Sylfaen"/>
          <w:bCs/>
          <w:sz w:val="20"/>
          <w:szCs w:val="24"/>
        </w:rPr>
      </w:pPr>
      <w:r w:rsidRPr="00E61CE0">
        <w:rPr>
          <w:rFonts w:ascii="Sylfaen" w:hAnsi="Sylfaen"/>
          <w:sz w:val="20"/>
        </w:rPr>
        <w:t xml:space="preserve">նոր մշակվող դեղապատրաստուկների. </w:t>
      </w:r>
    </w:p>
    <w:p w14:paraId="5823E1C3" w14:textId="77777777" w:rsidR="00A530DE" w:rsidRPr="00E61CE0" w:rsidRDefault="00A530DE" w:rsidP="004E05B6">
      <w:pPr>
        <w:pStyle w:val="ListParagraph"/>
        <w:shd w:val="clear" w:color="auto" w:fill="FFFFFF"/>
        <w:autoSpaceDE w:val="0"/>
        <w:autoSpaceDN w:val="0"/>
        <w:adjustRightInd w:val="0"/>
        <w:spacing w:after="160"/>
        <w:ind w:left="0" w:firstLine="567"/>
        <w:jc w:val="both"/>
        <w:rPr>
          <w:rFonts w:ascii="Sylfaen" w:hAnsi="Sylfaen"/>
          <w:bCs/>
          <w:sz w:val="20"/>
          <w:szCs w:val="24"/>
        </w:rPr>
      </w:pPr>
      <w:r w:rsidRPr="00E61CE0">
        <w:rPr>
          <w:rFonts w:ascii="Sylfaen" w:hAnsi="Sylfaen"/>
          <w:sz w:val="20"/>
        </w:rPr>
        <w:t>այլ արտադրողների վաճառվող միջանկյալ թորամասերի</w:t>
      </w:r>
      <w:r w:rsidR="006935FD" w:rsidRPr="00E61CE0">
        <w:rPr>
          <w:rFonts w:ascii="Sylfaen" w:hAnsi="Sylfaen"/>
          <w:sz w:val="20"/>
        </w:rPr>
        <w:t>՝</w:t>
      </w:r>
      <w:r w:rsidRPr="00E61CE0">
        <w:rPr>
          <w:rFonts w:ascii="Sylfaen" w:hAnsi="Sylfaen"/>
          <w:sz w:val="20"/>
        </w:rPr>
        <w:t xml:space="preserve"> ներառյալ կրիոնստվածքները. </w:t>
      </w:r>
    </w:p>
    <w:p w14:paraId="479AE0EF" w14:textId="4ADF645A" w:rsidR="00A80646" w:rsidRPr="004923BA" w:rsidRDefault="00A530DE" w:rsidP="004E05B6">
      <w:pPr>
        <w:pStyle w:val="ListParagraph"/>
        <w:shd w:val="clear" w:color="auto" w:fill="FFFFFF"/>
        <w:autoSpaceDE w:val="0"/>
        <w:autoSpaceDN w:val="0"/>
        <w:adjustRightInd w:val="0"/>
        <w:spacing w:after="160"/>
        <w:ind w:left="0" w:firstLine="567"/>
        <w:jc w:val="both"/>
        <w:rPr>
          <w:rFonts w:ascii="Sylfaen" w:hAnsi="Sylfaen"/>
          <w:sz w:val="24"/>
        </w:rPr>
      </w:pPr>
      <w:r w:rsidRPr="00E61CE0">
        <w:rPr>
          <w:rFonts w:ascii="Sylfaen" w:hAnsi="Sylfaen"/>
          <w:sz w:val="20"/>
        </w:rPr>
        <w:t xml:space="preserve">իրենց </w:t>
      </w:r>
      <w:r w:rsidR="004D02A4" w:rsidRPr="00E61CE0">
        <w:rPr>
          <w:rFonts w:ascii="Sylfaen" w:hAnsi="Sylfaen"/>
          <w:sz w:val="20"/>
        </w:rPr>
        <w:t xml:space="preserve">բաղադրության մեջ </w:t>
      </w:r>
      <w:r w:rsidRPr="00E61CE0">
        <w:rPr>
          <w:rFonts w:ascii="Sylfaen" w:hAnsi="Sylfaen"/>
          <w:sz w:val="20"/>
        </w:rPr>
        <w:t>արյան կամ պլազմայի կայուն սպիտակուցներ պարունակող դեղապատրաստուկների (օրինակ՝ որպես օժանդակ նյութեր կամ հիմնական ազդող նյութեր) մասով:</w:t>
      </w:r>
      <w:r w:rsidR="004E05B6">
        <w:rPr>
          <w:rFonts w:ascii="Sylfaen" w:hAnsi="Sylfaen"/>
          <w:sz w:val="20"/>
        </w:rPr>
        <w:br/>
      </w:r>
    </w:p>
    <w:p w14:paraId="1BB41E26"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11.</w:t>
      </w:r>
      <w:r w:rsidR="00E61CE0" w:rsidRPr="00E61CE0">
        <w:rPr>
          <w:rFonts w:ascii="Sylfaen" w:hAnsi="Sylfaen"/>
          <w:sz w:val="24"/>
        </w:rPr>
        <w:tab/>
      </w:r>
      <w:r w:rsidRPr="00307772">
        <w:rPr>
          <w:rFonts w:ascii="Sylfaen" w:hAnsi="Sylfaen"/>
          <w:sz w:val="24"/>
        </w:rPr>
        <w:t>Բացի այդ</w:t>
      </w:r>
      <w:r w:rsidR="006935FD" w:rsidRPr="00307772">
        <w:rPr>
          <w:rFonts w:ascii="Sylfaen" w:hAnsi="Sylfaen"/>
          <w:sz w:val="24"/>
        </w:rPr>
        <w:t>՝</w:t>
      </w:r>
      <w:r w:rsidRPr="00307772">
        <w:rPr>
          <w:rFonts w:ascii="Sylfaen" w:hAnsi="Sylfaen"/>
          <w:sz w:val="24"/>
        </w:rPr>
        <w:t xml:space="preserve"> պլազմայի հիմնական դոսյեի իրավատիրոջ </w:t>
      </w:r>
      <w:r w:rsidR="00307772" w:rsidRPr="00307772">
        <w:rPr>
          <w:rFonts w:ascii="Sylfaen" w:hAnsi="Sylfaen"/>
          <w:sz w:val="24"/>
        </w:rPr>
        <w:t>եւ</w:t>
      </w:r>
      <w:r w:rsidRPr="00307772">
        <w:rPr>
          <w:rFonts w:ascii="Sylfaen" w:hAnsi="Sylfaen"/>
          <w:sz w:val="24"/>
        </w:rPr>
        <w:t xml:space="preserve"> երրորդ կողմ հանդիսացող ընկերությունների միջ</w:t>
      </w:r>
      <w:r w:rsidR="00307772" w:rsidRPr="00307772">
        <w:rPr>
          <w:rFonts w:ascii="Sylfaen" w:hAnsi="Sylfaen"/>
          <w:sz w:val="24"/>
        </w:rPr>
        <w:t>եւ</w:t>
      </w:r>
      <w:r w:rsidRPr="00307772">
        <w:rPr>
          <w:rFonts w:ascii="Sylfaen" w:hAnsi="Sylfaen"/>
          <w:sz w:val="24"/>
        </w:rPr>
        <w:t xml:space="preserve"> պայմանագրերի </w:t>
      </w:r>
      <w:r w:rsidR="00307772" w:rsidRPr="00307772">
        <w:rPr>
          <w:rFonts w:ascii="Sylfaen" w:hAnsi="Sylfaen"/>
          <w:sz w:val="24"/>
        </w:rPr>
        <w:t>եւ</w:t>
      </w:r>
      <w:r w:rsidRPr="00307772">
        <w:rPr>
          <w:rFonts w:ascii="Sylfaen" w:hAnsi="Sylfaen"/>
          <w:sz w:val="24"/>
        </w:rPr>
        <w:t xml:space="preserve"> (կամ) համաձայնագրերի առկայության դեպքում անհրաժեշտ է նույնպես ներկայացնել իրենց </w:t>
      </w:r>
      <w:r w:rsidR="00EA4574" w:rsidRPr="00307772">
        <w:rPr>
          <w:rFonts w:ascii="Sylfaen" w:hAnsi="Sylfaen"/>
          <w:sz w:val="24"/>
        </w:rPr>
        <w:t xml:space="preserve">բաղադրության մեջ </w:t>
      </w:r>
      <w:r w:rsidRPr="00307772">
        <w:rPr>
          <w:rFonts w:ascii="Sylfaen" w:hAnsi="Sylfaen"/>
          <w:sz w:val="24"/>
        </w:rPr>
        <w:t xml:space="preserve">արյան կամ պլազմայի կայուն ածանցյալներ </w:t>
      </w:r>
      <w:r w:rsidR="00660FAF" w:rsidRPr="00307772">
        <w:rPr>
          <w:rFonts w:ascii="Sylfaen" w:hAnsi="Sylfaen"/>
          <w:sz w:val="24"/>
        </w:rPr>
        <w:t xml:space="preserve">պարունակող </w:t>
      </w:r>
      <w:r w:rsidRPr="00307772">
        <w:rPr>
          <w:rFonts w:ascii="Sylfaen" w:hAnsi="Sylfaen"/>
          <w:sz w:val="24"/>
        </w:rPr>
        <w:t xml:space="preserve">դեղամիջոցների ցանկը (օրինակ՝ ազդող նյութեր, օժանդակ նյութեր, կայունարարներ): </w:t>
      </w:r>
    </w:p>
    <w:p w14:paraId="67F54BCE" w14:textId="77777777" w:rsidR="00EA6622" w:rsidRPr="00307772" w:rsidRDefault="00EA6622" w:rsidP="004E05B6">
      <w:pPr>
        <w:spacing w:after="160"/>
        <w:contextualSpacing/>
        <w:jc w:val="center"/>
        <w:rPr>
          <w:rFonts w:ascii="Sylfaen" w:eastAsia="Times New Roman" w:hAnsi="Sylfaen"/>
          <w:bCs/>
          <w:sz w:val="24"/>
          <w:szCs w:val="24"/>
        </w:rPr>
      </w:pPr>
    </w:p>
    <w:p w14:paraId="4869F9EC" w14:textId="77777777" w:rsidR="00EF045F" w:rsidRPr="00307772" w:rsidRDefault="00E61CE0" w:rsidP="004E05B6">
      <w:pPr>
        <w:spacing w:after="160"/>
        <w:contextualSpacing/>
        <w:jc w:val="center"/>
        <w:rPr>
          <w:rFonts w:ascii="Sylfaen" w:hAnsi="Sylfaen"/>
          <w:sz w:val="24"/>
        </w:rPr>
      </w:pPr>
      <w:r w:rsidRPr="00307772">
        <w:rPr>
          <w:rFonts w:ascii="Sylfaen" w:hAnsi="Sylfaen"/>
          <w:sz w:val="24"/>
        </w:rPr>
        <w:t>Բաժին</w:t>
      </w:r>
      <w:r w:rsidR="00D05001" w:rsidRPr="00307772">
        <w:rPr>
          <w:rFonts w:ascii="Sylfaen" w:hAnsi="Sylfaen"/>
          <w:sz w:val="24"/>
        </w:rPr>
        <w:t xml:space="preserve"> 1.2 Պլազմայի հիմնական դոսյեի </w:t>
      </w:r>
    </w:p>
    <w:p w14:paraId="24A5B5A4" w14:textId="77777777" w:rsidR="00A530DE" w:rsidRPr="00307772" w:rsidRDefault="00D05001" w:rsidP="004E05B6">
      <w:pPr>
        <w:spacing w:after="160"/>
        <w:contextualSpacing/>
        <w:jc w:val="center"/>
        <w:rPr>
          <w:rFonts w:ascii="Sylfaen" w:eastAsia="Times New Roman" w:hAnsi="Sylfaen"/>
          <w:sz w:val="24"/>
          <w:szCs w:val="24"/>
        </w:rPr>
      </w:pPr>
      <w:r w:rsidRPr="00307772">
        <w:rPr>
          <w:rFonts w:ascii="Sylfaen" w:hAnsi="Sylfaen"/>
          <w:sz w:val="24"/>
        </w:rPr>
        <w:t>«Պլազմայի անվտանգության ապահովման ընդհանուր ռազմավարությունը</w:t>
      </w:r>
      <w:r w:rsidR="00A530DE" w:rsidRPr="00307772">
        <w:rPr>
          <w:rFonts w:ascii="Sylfaen" w:hAnsi="Sylfaen"/>
          <w:sz w:val="24"/>
        </w:rPr>
        <w:t>»</w:t>
      </w:r>
    </w:p>
    <w:p w14:paraId="0436256E"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12.</w:t>
      </w:r>
      <w:r w:rsidR="00E61CE0" w:rsidRPr="00E61CE0">
        <w:rPr>
          <w:rFonts w:ascii="Sylfaen" w:hAnsi="Sylfaen"/>
          <w:sz w:val="24"/>
        </w:rPr>
        <w:tab/>
      </w:r>
      <w:r w:rsidRPr="00307772">
        <w:rPr>
          <w:rFonts w:ascii="Sylfaen" w:hAnsi="Sylfaen"/>
          <w:sz w:val="24"/>
        </w:rPr>
        <w:t>Պլազմայի հիմնական դոսյեի 1.2 բաժնում ներառվում են պլազմայի պուլի ընդհանուր անվտանգության մեջ դրա ստացման կար</w:t>
      </w:r>
      <w:r w:rsidR="00307772" w:rsidRPr="00307772">
        <w:rPr>
          <w:rFonts w:ascii="Sylfaen" w:hAnsi="Sylfaen"/>
          <w:sz w:val="24"/>
        </w:rPr>
        <w:t>եւ</w:t>
      </w:r>
      <w:r w:rsidRPr="00307772">
        <w:rPr>
          <w:rFonts w:ascii="Sylfaen" w:hAnsi="Sylfaen"/>
          <w:sz w:val="24"/>
        </w:rPr>
        <w:t xml:space="preserve">որ փուլերից </w:t>
      </w:r>
      <w:r w:rsidRPr="00307772">
        <w:rPr>
          <w:rFonts w:ascii="Sylfaen" w:hAnsi="Sylfaen"/>
          <w:sz w:val="24"/>
        </w:rPr>
        <w:lastRenderedPageBreak/>
        <w:t>յուրաքանչյուրի (սկսած արյան (պլազմայի) հավաքումից մինչ</w:t>
      </w:r>
      <w:r w:rsidR="00307772" w:rsidRPr="00307772">
        <w:rPr>
          <w:rFonts w:ascii="Sylfaen" w:hAnsi="Sylfaen"/>
          <w:sz w:val="24"/>
        </w:rPr>
        <w:t>եւ</w:t>
      </w:r>
      <w:r w:rsidRPr="00307772">
        <w:rPr>
          <w:rFonts w:ascii="Sylfaen" w:hAnsi="Sylfaen"/>
          <w:sz w:val="24"/>
        </w:rPr>
        <w:t xml:space="preserve"> պուլի ձ</w:t>
      </w:r>
      <w:r w:rsidR="00307772" w:rsidRPr="00307772">
        <w:rPr>
          <w:rFonts w:ascii="Sylfaen" w:hAnsi="Sylfaen"/>
          <w:sz w:val="24"/>
        </w:rPr>
        <w:t>եւ</w:t>
      </w:r>
      <w:r w:rsidRPr="00307772">
        <w:rPr>
          <w:rFonts w:ascii="Sylfaen" w:hAnsi="Sylfaen"/>
          <w:sz w:val="24"/>
        </w:rPr>
        <w:t>ավորումը) ներդ</w:t>
      </w:r>
      <w:r w:rsidR="004641DB" w:rsidRPr="00307772">
        <w:rPr>
          <w:rFonts w:ascii="Sylfaen" w:hAnsi="Sylfaen"/>
          <w:sz w:val="24"/>
        </w:rPr>
        <w:t>ն</w:t>
      </w:r>
      <w:r w:rsidRPr="00307772">
        <w:rPr>
          <w:rFonts w:ascii="Sylfaen" w:hAnsi="Sylfaen"/>
          <w:sz w:val="24"/>
        </w:rPr>
        <w:t>ման</w:t>
      </w:r>
      <w:r w:rsidR="00F05E6C" w:rsidRPr="00307772">
        <w:rPr>
          <w:rFonts w:ascii="Sylfaen" w:hAnsi="Sylfaen"/>
          <w:sz w:val="24"/>
        </w:rPr>
        <w:t>՝</w:t>
      </w:r>
      <w:r w:rsidR="00EB5A07" w:rsidRPr="00307772">
        <w:rPr>
          <w:rFonts w:ascii="Sylfaen" w:hAnsi="Sylfaen"/>
          <w:sz w:val="24"/>
        </w:rPr>
        <w:t xml:space="preserve"> </w:t>
      </w:r>
      <w:r w:rsidRPr="00307772">
        <w:rPr>
          <w:rFonts w:ascii="Sylfaen" w:hAnsi="Sylfaen"/>
          <w:sz w:val="24"/>
        </w:rPr>
        <w:t xml:space="preserve">կատարված գնահատման արդյունքները: </w:t>
      </w:r>
    </w:p>
    <w:p w14:paraId="2C46A010"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13.</w:t>
      </w:r>
      <w:r w:rsidR="00E61CE0" w:rsidRPr="00E61CE0">
        <w:rPr>
          <w:rFonts w:ascii="Sylfaen" w:hAnsi="Sylfaen"/>
          <w:sz w:val="24"/>
        </w:rPr>
        <w:tab/>
      </w:r>
      <w:r w:rsidRPr="00307772">
        <w:rPr>
          <w:rFonts w:ascii="Sylfaen" w:hAnsi="Sylfaen"/>
          <w:sz w:val="24"/>
        </w:rPr>
        <w:t xml:space="preserve">Բաժնում նույնպես անհրաժեշտ է ներառել տեղեկատվություն այն մասին, թե ինչպես են փոխկապված պլազմայի պուլի ստացման տարբեր գործընթացները </w:t>
      </w:r>
      <w:r w:rsidR="00307772" w:rsidRPr="00307772">
        <w:rPr>
          <w:rFonts w:ascii="Sylfaen" w:hAnsi="Sylfaen"/>
          <w:sz w:val="24"/>
        </w:rPr>
        <w:t>եւ</w:t>
      </w:r>
      <w:r w:rsidRPr="00307772">
        <w:rPr>
          <w:rFonts w:ascii="Sylfaen" w:hAnsi="Sylfaen"/>
          <w:sz w:val="24"/>
        </w:rPr>
        <w:t xml:space="preserve"> թե ինչպես է դա թույլ տալիս ապահովել պլազմայի ստացվող պուլի ընդհանուր անվտանգությունը: Այդ տեղեկատվությունը պետք է ավարտվի այն բանի գնահատմամբ, թե որքանով պլազմայի պուլի ստացման յուրաքանչյուր փուլում հաշվի են առնվում հետ</w:t>
      </w:r>
      <w:r w:rsidR="00307772" w:rsidRPr="00307772">
        <w:rPr>
          <w:rFonts w:ascii="Sylfaen" w:hAnsi="Sylfaen"/>
          <w:sz w:val="24"/>
        </w:rPr>
        <w:t>եւ</w:t>
      </w:r>
      <w:r w:rsidRPr="00307772">
        <w:rPr>
          <w:rFonts w:ascii="Sylfaen" w:hAnsi="Sylfaen"/>
          <w:sz w:val="24"/>
        </w:rPr>
        <w:t>յալ գործոնները՝</w:t>
      </w:r>
    </w:p>
    <w:p w14:paraId="2C775B02"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կոնկրետ դոնորական պոպուլյացիայում գրանցված հ</w:t>
      </w:r>
      <w:r w:rsidR="003C0D66" w:rsidRPr="00307772">
        <w:rPr>
          <w:rFonts w:ascii="Sylfaen" w:hAnsi="Sylfaen"/>
          <w:sz w:val="24"/>
        </w:rPr>
        <w:t>եմոտրանսմիսիվ</w:t>
      </w:r>
      <w:r w:rsidRPr="00307772">
        <w:rPr>
          <w:rFonts w:ascii="Sylfaen" w:hAnsi="Sylfaen"/>
          <w:sz w:val="24"/>
        </w:rPr>
        <w:t xml:space="preserve"> ինֆեկցիաների մասին համաճարակաբանական տվյալները. </w:t>
      </w:r>
    </w:p>
    <w:p w14:paraId="79EB235B"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սկզբնական դոնորներից ստացված </w:t>
      </w:r>
      <w:r w:rsidR="003C0D66" w:rsidRPr="00307772">
        <w:rPr>
          <w:rFonts w:ascii="Sylfaen" w:hAnsi="Sylfaen"/>
          <w:sz w:val="24"/>
        </w:rPr>
        <w:t>դոնացիաների</w:t>
      </w:r>
      <w:r w:rsidRPr="00307772">
        <w:rPr>
          <w:rFonts w:ascii="Sylfaen" w:hAnsi="Sylfaen"/>
          <w:sz w:val="24"/>
        </w:rPr>
        <w:t xml:space="preserve"> օգտագործման չափորոշիչները (եթե կիրառելի է).</w:t>
      </w:r>
    </w:p>
    <w:p w14:paraId="4CB84CC6"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դոնորների ընտրության չափորոշիչների համակարգը, այդ թվում՝ Կրեյտցֆելդ-Յակոբի վարիանտային հիվանդությամբ տառապող դոնորների հեռացմանն ուղղված միջոցները.</w:t>
      </w:r>
    </w:p>
    <w:p w14:paraId="5566255D"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դոնացիաների </w:t>
      </w:r>
      <w:r w:rsidR="00C73662" w:rsidRPr="00307772">
        <w:rPr>
          <w:rFonts w:ascii="Sylfaen" w:hAnsi="Sylfaen"/>
          <w:sz w:val="24"/>
        </w:rPr>
        <w:t>սքրինինգը</w:t>
      </w:r>
      <w:r w:rsidRPr="00307772">
        <w:rPr>
          <w:rFonts w:ascii="Sylfaen" w:hAnsi="Sylfaen"/>
          <w:sz w:val="24"/>
        </w:rPr>
        <w:t xml:space="preserve"> </w:t>
      </w:r>
      <w:r w:rsidR="00307772" w:rsidRPr="00307772">
        <w:rPr>
          <w:rFonts w:ascii="Sylfaen" w:hAnsi="Sylfaen"/>
          <w:sz w:val="24"/>
        </w:rPr>
        <w:t>եւ</w:t>
      </w:r>
      <w:r w:rsidR="00BE5146" w:rsidRPr="00307772">
        <w:rPr>
          <w:rFonts w:ascii="Sylfaen" w:hAnsi="Sylfaen"/>
          <w:sz w:val="24"/>
        </w:rPr>
        <w:t xml:space="preserve"> համապատասխան դեպքերում մինիպուլերի հետ աշխատանքի ռազմավարությունը, պլազմայի պուլերի թեստավորումը.</w:t>
      </w:r>
      <w:r w:rsidR="00307772" w:rsidRPr="00307772">
        <w:rPr>
          <w:rFonts w:ascii="Sylfaen" w:hAnsi="Sylfaen"/>
          <w:sz w:val="24"/>
        </w:rPr>
        <w:t xml:space="preserve"> </w:t>
      </w:r>
    </w:p>
    <w:p w14:paraId="4AB44E08" w14:textId="77777777" w:rsidR="00A530DE" w:rsidRPr="00307772" w:rsidRDefault="00BE5146" w:rsidP="004E05B6">
      <w:pPr>
        <w:spacing w:after="160"/>
        <w:ind w:firstLine="567"/>
        <w:contextualSpacing/>
        <w:jc w:val="both"/>
        <w:rPr>
          <w:rFonts w:ascii="Sylfaen" w:eastAsia="Times New Roman" w:hAnsi="Sylfaen"/>
          <w:sz w:val="24"/>
          <w:szCs w:val="24"/>
        </w:rPr>
      </w:pPr>
      <w:r w:rsidRPr="00307772">
        <w:rPr>
          <w:rFonts w:ascii="Sylfaen" w:hAnsi="Sylfaen"/>
          <w:sz w:val="24"/>
        </w:rPr>
        <w:t>պլազմայի պուլերի համար վիրուսային բեռնվածության</w:t>
      </w:r>
      <w:r w:rsidR="00A530DE" w:rsidRPr="00307772">
        <w:rPr>
          <w:rFonts w:ascii="Sylfaen" w:hAnsi="Sylfaen"/>
          <w:sz w:val="24"/>
        </w:rPr>
        <w:t xml:space="preserve"> սահմանները </w:t>
      </w:r>
      <w:r w:rsidR="00307772" w:rsidRPr="00307772">
        <w:rPr>
          <w:rFonts w:ascii="Sylfaen" w:hAnsi="Sylfaen"/>
          <w:sz w:val="24"/>
        </w:rPr>
        <w:t>եւ</w:t>
      </w:r>
      <w:r w:rsidR="00A530DE" w:rsidRPr="00307772">
        <w:rPr>
          <w:rFonts w:ascii="Sylfaen" w:hAnsi="Sylfaen"/>
          <w:sz w:val="24"/>
        </w:rPr>
        <w:t xml:space="preserve"> պլազմայի պուլի թույլատրելի չափսերը, ինչպես նա</w:t>
      </w:r>
      <w:r w:rsidR="00307772" w:rsidRPr="00307772">
        <w:rPr>
          <w:rFonts w:ascii="Sylfaen" w:hAnsi="Sylfaen"/>
          <w:sz w:val="24"/>
        </w:rPr>
        <w:t>եւ</w:t>
      </w:r>
      <w:r w:rsidR="00A530DE" w:rsidRPr="00307772">
        <w:rPr>
          <w:rFonts w:ascii="Sylfaen" w:hAnsi="Sylfaen"/>
          <w:sz w:val="24"/>
        </w:rPr>
        <w:t xml:space="preserve"> պլազմայի պուլերի պաշարների պահպանման </w:t>
      </w:r>
      <w:r w:rsidR="00307772" w:rsidRPr="00307772">
        <w:rPr>
          <w:rFonts w:ascii="Sylfaen" w:hAnsi="Sylfaen"/>
          <w:sz w:val="24"/>
        </w:rPr>
        <w:t>եւ</w:t>
      </w:r>
      <w:r w:rsidR="00A530DE" w:rsidRPr="00307772">
        <w:rPr>
          <w:rFonts w:ascii="Sylfaen" w:hAnsi="Sylfaen"/>
          <w:sz w:val="24"/>
        </w:rPr>
        <w:t xml:space="preserve"> պլազմայի պուլերի ռեստրոսպեկտիվ անալիզի պրոցեդուրաները:</w:t>
      </w:r>
      <w:r w:rsidR="00307772" w:rsidRPr="00307772">
        <w:rPr>
          <w:rFonts w:ascii="Sylfaen" w:hAnsi="Sylfaen"/>
          <w:sz w:val="24"/>
        </w:rPr>
        <w:t xml:space="preserve"> </w:t>
      </w:r>
    </w:p>
    <w:p w14:paraId="02225C4E"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Անհրաժեշտ է ներկայացնել պլազմայի թեստավորման անցկացման սխեմա</w:t>
      </w:r>
      <w:r w:rsidR="00AC499C" w:rsidRPr="00307772">
        <w:rPr>
          <w:rFonts w:ascii="Sylfaen" w:hAnsi="Sylfaen"/>
          <w:sz w:val="24"/>
        </w:rPr>
        <w:t>ն</w:t>
      </w:r>
      <w:r w:rsidRPr="00307772">
        <w:rPr>
          <w:rFonts w:ascii="Sylfaen" w:hAnsi="Sylfaen"/>
          <w:sz w:val="24"/>
        </w:rPr>
        <w:t xml:space="preserve"> (օրինակ՝ դիագրամի տեսքով) </w:t>
      </w:r>
      <w:r w:rsidR="00307772" w:rsidRPr="00307772">
        <w:rPr>
          <w:rFonts w:ascii="Sylfaen" w:hAnsi="Sylfaen"/>
          <w:sz w:val="24"/>
        </w:rPr>
        <w:t>եւ</w:t>
      </w:r>
      <w:r w:rsidRPr="00307772">
        <w:rPr>
          <w:rFonts w:ascii="Sylfaen" w:hAnsi="Sylfaen"/>
          <w:sz w:val="24"/>
        </w:rPr>
        <w:t xml:space="preserve"> պուլերի (պլազմայի մինիպուլերի) թեստավորման ռազմավարությունը հաստատելու համար պլազմայի հավաքման, թեստավորման, պահպանման </w:t>
      </w:r>
      <w:r w:rsidR="00307772" w:rsidRPr="00307772">
        <w:rPr>
          <w:rFonts w:ascii="Sylfaen" w:hAnsi="Sylfaen"/>
          <w:sz w:val="24"/>
        </w:rPr>
        <w:t>եւ</w:t>
      </w:r>
      <w:r w:rsidRPr="00307772">
        <w:rPr>
          <w:rFonts w:ascii="Sylfaen" w:hAnsi="Sylfaen"/>
          <w:sz w:val="24"/>
        </w:rPr>
        <w:t xml:space="preserve"> փոխադրման ընթացքում կազմակերպության կողմից ընդունվող՝ պլազմայի պուլի անվտանգության ապահովմանն ուղղված միջոցների համակարգի միասնականությունը: </w:t>
      </w:r>
    </w:p>
    <w:p w14:paraId="7B3BD62D"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Անհրաժեշտ է նկարագրել պլազմայի արտադրական պուլում վիրուսներով </w:t>
      </w:r>
      <w:r w:rsidR="00C73662" w:rsidRPr="00307772">
        <w:rPr>
          <w:rFonts w:ascii="Sylfaen" w:hAnsi="Sylfaen"/>
          <w:sz w:val="24"/>
        </w:rPr>
        <w:t>կոնտամինացված</w:t>
      </w:r>
      <w:r w:rsidRPr="00307772">
        <w:rPr>
          <w:rFonts w:ascii="Sylfaen" w:hAnsi="Sylfaen"/>
          <w:sz w:val="24"/>
        </w:rPr>
        <w:t xml:space="preserve"> դոնացիաների հայտնվելու ենթադրվող մնացորդային ռիսկը:</w:t>
      </w:r>
    </w:p>
    <w:p w14:paraId="4194853F" w14:textId="77777777" w:rsidR="00691FDF" w:rsidRPr="00307772" w:rsidRDefault="00691FDF" w:rsidP="004E05B6">
      <w:pPr>
        <w:spacing w:after="160"/>
        <w:contextualSpacing/>
        <w:jc w:val="center"/>
        <w:rPr>
          <w:rFonts w:ascii="Sylfaen" w:eastAsia="Times New Roman" w:hAnsi="Sylfaen"/>
          <w:sz w:val="24"/>
          <w:szCs w:val="24"/>
        </w:rPr>
      </w:pPr>
    </w:p>
    <w:p w14:paraId="79C886E4" w14:textId="77777777" w:rsidR="00AC499C" w:rsidRPr="00307772" w:rsidRDefault="00A80646" w:rsidP="004E05B6">
      <w:pPr>
        <w:spacing w:after="160"/>
        <w:contextualSpacing/>
        <w:jc w:val="center"/>
        <w:rPr>
          <w:rFonts w:ascii="Sylfaen" w:hAnsi="Sylfaen"/>
          <w:sz w:val="24"/>
        </w:rPr>
      </w:pPr>
      <w:r w:rsidRPr="00307772">
        <w:rPr>
          <w:rFonts w:ascii="Sylfaen" w:hAnsi="Sylfaen"/>
          <w:sz w:val="24"/>
        </w:rPr>
        <w:t>Բաժին</w:t>
      </w:r>
      <w:r w:rsidR="00A530DE" w:rsidRPr="00307772">
        <w:rPr>
          <w:rFonts w:ascii="Sylfaen" w:hAnsi="Sylfaen"/>
          <w:sz w:val="24"/>
        </w:rPr>
        <w:t xml:space="preserve"> 1.3 Պլազմայի հիմնական դոսյեի </w:t>
      </w:r>
    </w:p>
    <w:p w14:paraId="1CEBE432"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«Պլազմայի մատակարարման շղթայի ընդհանուր լոգիստիկան»</w:t>
      </w:r>
    </w:p>
    <w:p w14:paraId="209E2650"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14.</w:t>
      </w:r>
      <w:r w:rsidR="00E61CE0" w:rsidRPr="00E61CE0">
        <w:rPr>
          <w:rFonts w:ascii="Sylfaen" w:hAnsi="Sylfaen"/>
          <w:sz w:val="24"/>
        </w:rPr>
        <w:tab/>
      </w:r>
      <w:r w:rsidRPr="00307772">
        <w:rPr>
          <w:rFonts w:ascii="Sylfaen" w:hAnsi="Sylfaen"/>
          <w:sz w:val="24"/>
        </w:rPr>
        <w:t>Պլազմայի հիմնական դոսյեի 1.3 բաժնում անհրաժեշտ է ներկայացնել լոգիստիկայի քարտեզը, որում մանրամասն նկարագրվում է պլազմայի մատակարարման շղթան՝ դրա հավաքումից մինչ</w:t>
      </w:r>
      <w:r w:rsidR="00307772" w:rsidRPr="00307772">
        <w:rPr>
          <w:rFonts w:ascii="Sylfaen" w:hAnsi="Sylfaen"/>
          <w:sz w:val="24"/>
        </w:rPr>
        <w:t>եւ</w:t>
      </w:r>
      <w:r w:rsidRPr="00307772">
        <w:rPr>
          <w:rFonts w:ascii="Sylfaen" w:hAnsi="Sylfaen"/>
          <w:sz w:val="24"/>
        </w:rPr>
        <w:t xml:space="preserve"> պուլում միավորելը: Լոգիստիկայի քարտեզում նշվում են արյան հավաքագրում (ստուգում) իրականացնող բոլոր հաստատությունները, ինչպես նա</w:t>
      </w:r>
      <w:r w:rsidR="00307772" w:rsidRPr="00307772">
        <w:rPr>
          <w:rFonts w:ascii="Sylfaen" w:hAnsi="Sylfaen"/>
          <w:sz w:val="24"/>
        </w:rPr>
        <w:t>եւ</w:t>
      </w:r>
      <w:r w:rsidRPr="00307772">
        <w:rPr>
          <w:rFonts w:ascii="Sylfaen" w:hAnsi="Sylfaen"/>
          <w:sz w:val="24"/>
        </w:rPr>
        <w:t xml:space="preserve"> արյան կամ պլազմայի </w:t>
      </w:r>
      <w:r w:rsidRPr="00307772">
        <w:rPr>
          <w:rFonts w:ascii="Sylfaen" w:hAnsi="Sylfaen"/>
          <w:sz w:val="24"/>
        </w:rPr>
        <w:lastRenderedPageBreak/>
        <w:t xml:space="preserve">մշակման, պահպանման </w:t>
      </w:r>
      <w:r w:rsidR="00307772" w:rsidRPr="00307772">
        <w:rPr>
          <w:rFonts w:ascii="Sylfaen" w:hAnsi="Sylfaen"/>
          <w:sz w:val="24"/>
        </w:rPr>
        <w:t>եւ</w:t>
      </w:r>
      <w:r w:rsidRPr="00307772">
        <w:rPr>
          <w:rFonts w:ascii="Sylfaen" w:hAnsi="Sylfaen"/>
          <w:sz w:val="24"/>
        </w:rPr>
        <w:t xml:space="preserve"> փոխադրման մեջ մասնակցած հաստատությունները </w:t>
      </w:r>
      <w:r w:rsidR="00307772" w:rsidRPr="00307772">
        <w:rPr>
          <w:rFonts w:ascii="Sylfaen" w:hAnsi="Sylfaen"/>
          <w:sz w:val="24"/>
        </w:rPr>
        <w:t>եւ</w:t>
      </w:r>
      <w:r w:rsidRPr="00307772">
        <w:rPr>
          <w:rFonts w:ascii="Sylfaen" w:hAnsi="Sylfaen"/>
          <w:sz w:val="24"/>
        </w:rPr>
        <w:t xml:space="preserve"> նկարագրվում է դրանց փոխադարձ կապը: Լոգիստիկայի քարտեզում անհրաժեշտ է արտացոլել պլազմայի պուլի փոխադրման ամբողջ շղթան (այդ թվում՝ սահմանների հատման </w:t>
      </w:r>
      <w:r w:rsidR="00307772" w:rsidRPr="00307772">
        <w:rPr>
          <w:rFonts w:ascii="Sylfaen" w:hAnsi="Sylfaen"/>
          <w:sz w:val="24"/>
        </w:rPr>
        <w:t>եւ</w:t>
      </w:r>
      <w:r w:rsidRPr="00307772">
        <w:rPr>
          <w:rFonts w:ascii="Sylfaen" w:hAnsi="Sylfaen"/>
          <w:sz w:val="24"/>
        </w:rPr>
        <w:t xml:space="preserve"> մաքսային հսկողության մասին, ինչպես նա</w:t>
      </w:r>
      <w:r w:rsidR="00307772" w:rsidRPr="00307772">
        <w:rPr>
          <w:rFonts w:ascii="Sylfaen" w:hAnsi="Sylfaen"/>
          <w:sz w:val="24"/>
        </w:rPr>
        <w:t>եւ</w:t>
      </w:r>
      <w:r w:rsidRPr="00307772">
        <w:rPr>
          <w:rFonts w:ascii="Sylfaen" w:hAnsi="Sylfaen"/>
          <w:sz w:val="24"/>
        </w:rPr>
        <w:t xml:space="preserve"> ներմուծող երկրի մասին տվյալները):</w:t>
      </w:r>
    </w:p>
    <w:p w14:paraId="6E307DDD" w14:textId="77777777" w:rsidR="007C5E65" w:rsidRPr="00307772" w:rsidRDefault="00A530DE" w:rsidP="004E05B6">
      <w:pPr>
        <w:spacing w:after="160"/>
        <w:contextualSpacing/>
        <w:jc w:val="center"/>
        <w:rPr>
          <w:rFonts w:ascii="Sylfaen" w:hAnsi="Sylfaen"/>
          <w:sz w:val="24"/>
        </w:rPr>
      </w:pPr>
      <w:r w:rsidRPr="00307772">
        <w:rPr>
          <w:rFonts w:ascii="Sylfaen" w:hAnsi="Sylfaen"/>
          <w:sz w:val="24"/>
        </w:rPr>
        <w:t xml:space="preserve">Բաժին 2. Պլազմայի հիմնական դոսյեի </w:t>
      </w:r>
    </w:p>
    <w:p w14:paraId="555966F8" w14:textId="77777777" w:rsidR="00A530DE" w:rsidRPr="00307772" w:rsidRDefault="007C5E65" w:rsidP="004E05B6">
      <w:pPr>
        <w:spacing w:after="160"/>
        <w:contextualSpacing/>
        <w:jc w:val="center"/>
        <w:rPr>
          <w:rFonts w:ascii="Sylfaen" w:eastAsia="Times New Roman" w:hAnsi="Sylfaen"/>
          <w:sz w:val="24"/>
          <w:szCs w:val="24"/>
        </w:rPr>
      </w:pPr>
      <w:r w:rsidRPr="00307772">
        <w:rPr>
          <w:rFonts w:ascii="Sylfaen" w:hAnsi="Sylfaen"/>
          <w:sz w:val="24"/>
        </w:rPr>
        <w:t>«</w:t>
      </w:r>
      <w:r w:rsidR="00A530DE" w:rsidRPr="00307772">
        <w:rPr>
          <w:rFonts w:ascii="Sylfaen" w:hAnsi="Sylfaen"/>
          <w:sz w:val="24"/>
        </w:rPr>
        <w:t>Ելանյութերի մասին տեխնիկական տեղեկատվությունը</w:t>
      </w:r>
      <w:r w:rsidRPr="00307772">
        <w:rPr>
          <w:rFonts w:ascii="Sylfaen" w:hAnsi="Sylfaen"/>
          <w:sz w:val="24"/>
        </w:rPr>
        <w:t>»</w:t>
      </w:r>
    </w:p>
    <w:p w14:paraId="61D01048"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15.</w:t>
      </w:r>
      <w:r w:rsidR="00E61CE0" w:rsidRPr="00E61CE0">
        <w:rPr>
          <w:rFonts w:ascii="Sylfaen" w:hAnsi="Sylfaen"/>
          <w:sz w:val="24"/>
        </w:rPr>
        <w:tab/>
      </w:r>
      <w:r w:rsidRPr="00307772">
        <w:rPr>
          <w:rFonts w:ascii="Sylfaen" w:hAnsi="Sylfaen"/>
          <w:sz w:val="24"/>
        </w:rPr>
        <w:t xml:space="preserve">Արյան պատրաստուկների որակը </w:t>
      </w:r>
      <w:r w:rsidR="00307772" w:rsidRPr="00307772">
        <w:rPr>
          <w:rFonts w:ascii="Sylfaen" w:hAnsi="Sylfaen"/>
          <w:sz w:val="24"/>
        </w:rPr>
        <w:t>եւ</w:t>
      </w:r>
      <w:r w:rsidRPr="00307772">
        <w:rPr>
          <w:rFonts w:ascii="Sylfaen" w:hAnsi="Sylfaen"/>
          <w:sz w:val="24"/>
        </w:rPr>
        <w:t xml:space="preserve"> անվտանգությունը </w:t>
      </w:r>
      <w:r w:rsidR="000A0B6A" w:rsidRPr="00307772">
        <w:rPr>
          <w:rFonts w:ascii="Sylfaen" w:hAnsi="Sylfaen"/>
          <w:sz w:val="24"/>
        </w:rPr>
        <w:t xml:space="preserve">պայմանավորված </w:t>
      </w:r>
      <w:r w:rsidRPr="00307772">
        <w:rPr>
          <w:rFonts w:ascii="Sylfaen" w:hAnsi="Sylfaen"/>
          <w:sz w:val="24"/>
        </w:rPr>
        <w:t>է պլազմայի աղբյուր</w:t>
      </w:r>
      <w:r w:rsidR="000A0B6A" w:rsidRPr="00307772">
        <w:rPr>
          <w:rFonts w:ascii="Sylfaen" w:hAnsi="Sylfaen"/>
          <w:sz w:val="24"/>
        </w:rPr>
        <w:t>ով</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այդ դեղապատրաստուկների հետագա արտադրական գործընթացներ</w:t>
      </w:r>
      <w:r w:rsidR="000A0B6A" w:rsidRPr="00307772">
        <w:rPr>
          <w:rFonts w:ascii="Sylfaen" w:hAnsi="Sylfaen"/>
          <w:sz w:val="24"/>
        </w:rPr>
        <w:t>ով</w:t>
      </w:r>
      <w:r w:rsidRPr="00307772">
        <w:rPr>
          <w:rFonts w:ascii="Sylfaen" w:hAnsi="Sylfaen"/>
          <w:sz w:val="24"/>
        </w:rPr>
        <w:t xml:space="preserve">: Պլազմայի նախապատրաստումը, թեստավորումը, վերամշակումը, պահպանումը </w:t>
      </w:r>
      <w:r w:rsidR="00307772" w:rsidRPr="00307772">
        <w:rPr>
          <w:rFonts w:ascii="Sylfaen" w:hAnsi="Sylfaen"/>
          <w:sz w:val="24"/>
        </w:rPr>
        <w:t>եւ</w:t>
      </w:r>
      <w:r w:rsidRPr="00307772">
        <w:rPr>
          <w:rFonts w:ascii="Sylfaen" w:hAnsi="Sylfaen"/>
          <w:sz w:val="24"/>
        </w:rPr>
        <w:t xml:space="preserve"> փոխադրումը՝ արյան պատրաստուկների որակի ապահովման վրա ազդող գործոններ են: </w:t>
      </w:r>
    </w:p>
    <w:p w14:paraId="060D9258"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16.</w:t>
      </w:r>
      <w:r w:rsidR="00E61CE0" w:rsidRPr="00E61CE0">
        <w:rPr>
          <w:rFonts w:ascii="Sylfaen" w:hAnsi="Sylfaen"/>
          <w:sz w:val="24"/>
        </w:rPr>
        <w:tab/>
      </w:r>
      <w:r w:rsidRPr="00307772">
        <w:rPr>
          <w:rFonts w:ascii="Sylfaen" w:hAnsi="Sylfaen"/>
          <w:sz w:val="24"/>
        </w:rPr>
        <w:t>Արյան հավաքագրում (ստուգում) իրականացնող հաստատությունները պետք է՝</w:t>
      </w:r>
    </w:p>
    <w:p w14:paraId="51B3FAEE"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արյան նախապատրաստման </w:t>
      </w:r>
      <w:r w:rsidR="00307772" w:rsidRPr="00307772">
        <w:rPr>
          <w:rFonts w:ascii="Sylfaen" w:hAnsi="Sylfaen"/>
          <w:sz w:val="24"/>
        </w:rPr>
        <w:t>եւ</w:t>
      </w:r>
      <w:r w:rsidRPr="00307772">
        <w:rPr>
          <w:rFonts w:ascii="Sylfaen" w:hAnsi="Sylfaen"/>
          <w:sz w:val="24"/>
        </w:rPr>
        <w:t xml:space="preserve"> թեստավորման մասով հետ</w:t>
      </w:r>
      <w:r w:rsidR="00307772" w:rsidRPr="00307772">
        <w:rPr>
          <w:rFonts w:ascii="Sylfaen" w:hAnsi="Sylfaen"/>
          <w:sz w:val="24"/>
        </w:rPr>
        <w:t>եւ</w:t>
      </w:r>
      <w:r w:rsidRPr="00307772">
        <w:rPr>
          <w:rFonts w:ascii="Sylfaen" w:hAnsi="Sylfaen"/>
          <w:sz w:val="24"/>
        </w:rPr>
        <w:t>են արյան դոնորության</w:t>
      </w:r>
      <w:r w:rsidR="007C5E65" w:rsidRPr="00307772">
        <w:rPr>
          <w:rFonts w:ascii="Sylfaen" w:hAnsi="Sylfaen"/>
          <w:sz w:val="24"/>
        </w:rPr>
        <w:t xml:space="preserve"> </w:t>
      </w:r>
      <w:r w:rsidRPr="00307772">
        <w:rPr>
          <w:rFonts w:ascii="Sylfaen" w:hAnsi="Sylfaen"/>
          <w:sz w:val="24"/>
        </w:rPr>
        <w:t>ոլորտում անդամ պետությունների օրենսդրությ</w:t>
      </w:r>
      <w:r w:rsidR="00EB5A07" w:rsidRPr="00307772">
        <w:rPr>
          <w:rFonts w:ascii="Sylfaen" w:hAnsi="Sylfaen"/>
          <w:sz w:val="24"/>
        </w:rPr>
        <w:t>ա</w:t>
      </w:r>
      <w:r w:rsidRPr="00307772">
        <w:rPr>
          <w:rFonts w:ascii="Sylfaen" w:hAnsi="Sylfaen"/>
          <w:sz w:val="24"/>
        </w:rPr>
        <w:t>նը.</w:t>
      </w:r>
    </w:p>
    <w:p w14:paraId="00AE68D0"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պլազմայի արդյունաբերական եղանակով ստացման </w:t>
      </w:r>
      <w:r w:rsidR="00307772" w:rsidRPr="00307772">
        <w:rPr>
          <w:rFonts w:ascii="Sylfaen" w:hAnsi="Sylfaen"/>
          <w:sz w:val="24"/>
        </w:rPr>
        <w:t>եւ</w:t>
      </w:r>
      <w:r w:rsidRPr="00307772">
        <w:rPr>
          <w:rFonts w:ascii="Sylfaen" w:hAnsi="Sylfaen"/>
          <w:sz w:val="24"/>
        </w:rPr>
        <w:t xml:space="preserve"> (կամ) վերամշակման հետ կապված գործունեության մնացած բոլոր տեսակների մասով անցնեն անդամ պետությունների </w:t>
      </w:r>
      <w:r w:rsidR="0089207D" w:rsidRPr="00307772">
        <w:rPr>
          <w:rFonts w:ascii="Sylfaen" w:hAnsi="Sylfaen"/>
          <w:sz w:val="24"/>
        </w:rPr>
        <w:t>լիազորված</w:t>
      </w:r>
      <w:r w:rsidRPr="00307772">
        <w:rPr>
          <w:rFonts w:ascii="Sylfaen" w:hAnsi="Sylfaen"/>
          <w:sz w:val="24"/>
        </w:rPr>
        <w:t xml:space="preserve"> մարմինների կողմից Արտադրական </w:t>
      </w:r>
      <w:r w:rsidR="00E578BF" w:rsidRPr="00307772">
        <w:rPr>
          <w:rFonts w:ascii="Sylfaen" w:hAnsi="Sylfaen"/>
          <w:sz w:val="24"/>
        </w:rPr>
        <w:t>գործունեության</w:t>
      </w:r>
      <w:r w:rsidRPr="00307772">
        <w:rPr>
          <w:rFonts w:ascii="Sylfaen" w:hAnsi="Sylfaen"/>
          <w:sz w:val="24"/>
        </w:rPr>
        <w:t xml:space="preserve"> կանոններին համապատասխանության մասով տեսչական ստուգում </w:t>
      </w:r>
      <w:r w:rsidR="00307772" w:rsidRPr="00307772">
        <w:rPr>
          <w:rFonts w:ascii="Sylfaen" w:hAnsi="Sylfaen"/>
          <w:sz w:val="24"/>
        </w:rPr>
        <w:t>եւ</w:t>
      </w:r>
      <w:r w:rsidRPr="00307772">
        <w:rPr>
          <w:rFonts w:ascii="Sylfaen" w:hAnsi="Sylfaen"/>
          <w:sz w:val="24"/>
        </w:rPr>
        <w:t xml:space="preserve"> կատարեն Միության դեղագրքին համապատասխանող պլազմայի որակի ապահովման մասով պահանջները, իսկ դրանում բացակայության դեպքում՝ անդամ պետությունների դեղագրքերի՝ պլազմայի որակի ապահովման մասով պահանջները: </w:t>
      </w:r>
    </w:p>
    <w:p w14:paraId="3DF799B4"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17.</w:t>
      </w:r>
      <w:r w:rsidR="00E61CE0" w:rsidRPr="00E61CE0">
        <w:rPr>
          <w:rFonts w:ascii="Sylfaen" w:hAnsi="Sylfaen"/>
          <w:sz w:val="24"/>
        </w:rPr>
        <w:tab/>
      </w:r>
      <w:r w:rsidRPr="00307772">
        <w:rPr>
          <w:rFonts w:ascii="Sylfaen" w:hAnsi="Sylfaen"/>
          <w:sz w:val="24"/>
        </w:rPr>
        <w:t xml:space="preserve">Եթե արյան հավաքագրում (ստուգում) իրականացնող հաստատությունը </w:t>
      </w:r>
      <w:r w:rsidRPr="00E61CE0">
        <w:rPr>
          <w:rFonts w:ascii="Sylfaen" w:hAnsi="Sylfaen"/>
          <w:spacing w:val="-4"/>
          <w:sz w:val="24"/>
        </w:rPr>
        <w:t>օգտագործում է շարժական կամ ժամանակավորապես սարքավորված արյան (պլազմայի) նախապատրաստման կենտրոններ, ապա դրանց աշխատանքը պետք է կազմակերպվի արյան հավաքագրում (ստուգում) իրականացնող այն հաստատությունում</w:t>
      </w:r>
      <w:r w:rsidRPr="00307772">
        <w:rPr>
          <w:rFonts w:ascii="Sylfaen" w:hAnsi="Sylfaen"/>
          <w:sz w:val="24"/>
        </w:rPr>
        <w:t xml:space="preserve"> գործող որակի կառավարման համակարգի օգտագործմամբ, որին դրանք վերաբերում են: </w:t>
      </w:r>
    </w:p>
    <w:p w14:paraId="5ED05353"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18.</w:t>
      </w:r>
      <w:r w:rsidR="00E61CE0" w:rsidRPr="00E61CE0">
        <w:rPr>
          <w:rFonts w:ascii="Sylfaen" w:hAnsi="Sylfaen"/>
          <w:sz w:val="24"/>
        </w:rPr>
        <w:tab/>
      </w:r>
      <w:r w:rsidRPr="00307772">
        <w:rPr>
          <w:rFonts w:ascii="Sylfaen" w:hAnsi="Sylfaen"/>
          <w:sz w:val="24"/>
        </w:rPr>
        <w:t xml:space="preserve">Պլազմայի հիմնական դոսյեի 2.2 բաժնում անհրաժեշտ է աղյուսակի տեսքով ներկայացնել արյան հավաքագրում (ստուգում) իրականացնող հաստատությունների անվանումների </w:t>
      </w:r>
      <w:r w:rsidR="00307772" w:rsidRPr="00307772">
        <w:rPr>
          <w:rFonts w:ascii="Sylfaen" w:hAnsi="Sylfaen"/>
          <w:sz w:val="24"/>
        </w:rPr>
        <w:t>եւ</w:t>
      </w:r>
      <w:r w:rsidRPr="00307772">
        <w:rPr>
          <w:rFonts w:ascii="Sylfaen" w:hAnsi="Sylfaen"/>
          <w:sz w:val="24"/>
        </w:rPr>
        <w:t xml:space="preserve"> գտնվելու վայրի հասցեների ցանկերը</w:t>
      </w:r>
      <w:r w:rsidR="00EB5A07" w:rsidRPr="00307772">
        <w:rPr>
          <w:rFonts w:ascii="Sylfaen" w:hAnsi="Sylfaen"/>
          <w:sz w:val="24"/>
        </w:rPr>
        <w:t>՝</w:t>
      </w:r>
      <w:r w:rsidRPr="00307772">
        <w:rPr>
          <w:rFonts w:ascii="Sylfaen" w:hAnsi="Sylfaen"/>
          <w:sz w:val="24"/>
        </w:rPr>
        <w:t xml:space="preserve"> ներառյալ ցանկացած ենթակապալառու կազմակերպություն, որոնք իրականացնում են դոնորային նյութերի նախապատրաստում </w:t>
      </w:r>
      <w:r w:rsidR="00307772" w:rsidRPr="00307772">
        <w:rPr>
          <w:rFonts w:ascii="Sylfaen" w:hAnsi="Sylfaen"/>
          <w:sz w:val="24"/>
        </w:rPr>
        <w:t>եւ</w:t>
      </w:r>
      <w:r w:rsidRPr="00307772">
        <w:rPr>
          <w:rFonts w:ascii="Sylfaen" w:hAnsi="Sylfaen"/>
          <w:sz w:val="24"/>
        </w:rPr>
        <w:t xml:space="preserve"> (կամ) թեստավորում, պահպանում </w:t>
      </w:r>
      <w:r w:rsidR="00307772" w:rsidRPr="00307772">
        <w:rPr>
          <w:rFonts w:ascii="Sylfaen" w:hAnsi="Sylfaen"/>
          <w:sz w:val="24"/>
        </w:rPr>
        <w:t>եւ</w:t>
      </w:r>
      <w:r w:rsidRPr="00307772">
        <w:rPr>
          <w:rFonts w:ascii="Sylfaen" w:hAnsi="Sylfaen"/>
          <w:sz w:val="24"/>
        </w:rPr>
        <w:t xml:space="preserve"> փոխադրում կամ պլազմայի պուլերի թեստավորում: </w:t>
      </w:r>
    </w:p>
    <w:p w14:paraId="791980A6" w14:textId="77777777" w:rsidR="00691FDF" w:rsidRPr="00307772" w:rsidRDefault="00691FDF" w:rsidP="004E05B6">
      <w:pPr>
        <w:spacing w:after="160"/>
        <w:contextualSpacing/>
        <w:jc w:val="center"/>
        <w:rPr>
          <w:rFonts w:ascii="Sylfaen" w:eastAsia="Times New Roman" w:hAnsi="Sylfaen"/>
          <w:bCs/>
          <w:sz w:val="24"/>
          <w:szCs w:val="24"/>
        </w:rPr>
      </w:pPr>
    </w:p>
    <w:p w14:paraId="626956EA" w14:textId="77777777" w:rsidR="00A530DE" w:rsidRPr="00307772" w:rsidRDefault="00A80646" w:rsidP="004E05B6">
      <w:pPr>
        <w:spacing w:after="160"/>
        <w:ind w:right="-2"/>
        <w:contextualSpacing/>
        <w:jc w:val="center"/>
        <w:rPr>
          <w:rFonts w:ascii="Sylfaen" w:eastAsia="Times New Roman" w:hAnsi="Sylfaen"/>
          <w:sz w:val="24"/>
          <w:szCs w:val="24"/>
        </w:rPr>
      </w:pPr>
      <w:r w:rsidRPr="00307772">
        <w:rPr>
          <w:rFonts w:ascii="Sylfaen" w:hAnsi="Sylfaen"/>
          <w:sz w:val="24"/>
        </w:rPr>
        <w:t>Բաժին</w:t>
      </w:r>
      <w:r w:rsidR="00A530DE" w:rsidRPr="00307772">
        <w:rPr>
          <w:rFonts w:ascii="Sylfaen" w:hAnsi="Sylfaen"/>
          <w:sz w:val="24"/>
        </w:rPr>
        <w:t xml:space="preserve"> 2.1.1 Պլազմայի հիմնական դոսյեի «Արյան հավաքագրում իրականացնող հաստատությունների, այդ թվում՝ պետության </w:t>
      </w:r>
      <w:r w:rsidR="0089207D" w:rsidRPr="00307772">
        <w:rPr>
          <w:rFonts w:ascii="Sylfaen" w:hAnsi="Sylfaen"/>
          <w:sz w:val="24"/>
        </w:rPr>
        <w:t>լիազորված</w:t>
      </w:r>
      <w:r w:rsidR="00A530DE" w:rsidRPr="00307772">
        <w:rPr>
          <w:rFonts w:ascii="Sylfaen" w:hAnsi="Sylfaen"/>
          <w:sz w:val="24"/>
        </w:rPr>
        <w:t xml:space="preserve"> մարմնի կողմից դրանց տեսչական ստուգման </w:t>
      </w:r>
      <w:r w:rsidR="00307772" w:rsidRPr="00307772">
        <w:rPr>
          <w:rFonts w:ascii="Sylfaen" w:hAnsi="Sylfaen"/>
          <w:sz w:val="24"/>
        </w:rPr>
        <w:t>եւ</w:t>
      </w:r>
      <w:r w:rsidR="00A530DE" w:rsidRPr="00307772">
        <w:rPr>
          <w:rFonts w:ascii="Sylfaen" w:hAnsi="Sylfaen"/>
          <w:sz w:val="24"/>
        </w:rPr>
        <w:t xml:space="preserve"> հավանություն տալու մասին տեղեկատվությունը, ինչպես նա</w:t>
      </w:r>
      <w:r w:rsidR="00307772" w:rsidRPr="00307772">
        <w:rPr>
          <w:rFonts w:ascii="Sylfaen" w:hAnsi="Sylfaen"/>
          <w:sz w:val="24"/>
        </w:rPr>
        <w:t>եւ</w:t>
      </w:r>
      <w:r w:rsidR="00A530DE" w:rsidRPr="00307772">
        <w:rPr>
          <w:rFonts w:ascii="Sylfaen" w:hAnsi="Sylfaen"/>
          <w:sz w:val="24"/>
        </w:rPr>
        <w:t xml:space="preserve"> հեմոտրանսմիսիվ ինֆեկցիաների մասին </w:t>
      </w:r>
      <w:r w:rsidR="00E61CE0" w:rsidRPr="00E61CE0">
        <w:rPr>
          <w:rFonts w:ascii="Sylfaen" w:hAnsi="Sylfaen"/>
          <w:sz w:val="24"/>
        </w:rPr>
        <w:br/>
      </w:r>
      <w:r w:rsidR="00A530DE" w:rsidRPr="00307772">
        <w:rPr>
          <w:rFonts w:ascii="Sylfaen" w:hAnsi="Sylfaen"/>
          <w:sz w:val="24"/>
        </w:rPr>
        <w:t>համաճարակաբանական տվյալները»</w:t>
      </w:r>
    </w:p>
    <w:p w14:paraId="7E383D86"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19.</w:t>
      </w:r>
      <w:r w:rsidR="00E61CE0" w:rsidRPr="00E61CE0">
        <w:rPr>
          <w:rFonts w:ascii="Sylfaen" w:hAnsi="Sylfaen"/>
          <w:sz w:val="24"/>
        </w:rPr>
        <w:tab/>
      </w:r>
      <w:r w:rsidRPr="00307772">
        <w:rPr>
          <w:rFonts w:ascii="Sylfaen" w:hAnsi="Sylfaen"/>
          <w:sz w:val="24"/>
        </w:rPr>
        <w:t>Պլազմայի հիմնական դոսյեի 2.1.1 բաժնում ներառվում է արյան հավաքագրում (ստուգում) իրականացնող հաստատությունների մասին տեղեկատվությունը</w:t>
      </w:r>
      <w:r w:rsidR="00956F0C" w:rsidRPr="00307772">
        <w:rPr>
          <w:rFonts w:ascii="Sylfaen" w:hAnsi="Sylfaen"/>
          <w:sz w:val="24"/>
        </w:rPr>
        <w:t xml:space="preserve"> </w:t>
      </w:r>
      <w:r w:rsidRPr="00307772">
        <w:rPr>
          <w:rFonts w:ascii="Sylfaen" w:hAnsi="Sylfaen"/>
          <w:sz w:val="24"/>
        </w:rPr>
        <w:t>սույն գլխի թիվ 2 հավելված</w:t>
      </w:r>
      <w:r w:rsidR="00956F0C" w:rsidRPr="00307772">
        <w:rPr>
          <w:rFonts w:ascii="Sylfaen" w:hAnsi="Sylfaen"/>
          <w:sz w:val="24"/>
        </w:rPr>
        <w:t>ով սահմանված ձ</w:t>
      </w:r>
      <w:r w:rsidR="00307772" w:rsidRPr="00307772">
        <w:rPr>
          <w:rFonts w:ascii="Sylfaen" w:hAnsi="Sylfaen"/>
          <w:sz w:val="24"/>
        </w:rPr>
        <w:t>եւ</w:t>
      </w:r>
      <w:r w:rsidR="00956F0C" w:rsidRPr="00307772">
        <w:rPr>
          <w:rFonts w:ascii="Sylfaen" w:hAnsi="Sylfaen"/>
          <w:sz w:val="24"/>
        </w:rPr>
        <w:t>ով</w:t>
      </w:r>
      <w:r w:rsidRPr="00307772">
        <w:rPr>
          <w:rFonts w:ascii="Sylfaen" w:hAnsi="Sylfaen"/>
          <w:sz w:val="24"/>
        </w:rPr>
        <w:t xml:space="preserve">, որը պարունակում է արյան հավաքագրում իրականացնող այն հաստատությունների </w:t>
      </w:r>
      <w:r w:rsidRPr="00E61CE0">
        <w:rPr>
          <w:rFonts w:ascii="Sylfaen" w:hAnsi="Sylfaen"/>
          <w:spacing w:val="-4"/>
          <w:sz w:val="24"/>
        </w:rPr>
        <w:t xml:space="preserve">անվանումների </w:t>
      </w:r>
      <w:r w:rsidR="00307772" w:rsidRPr="00E61CE0">
        <w:rPr>
          <w:rFonts w:ascii="Sylfaen" w:hAnsi="Sylfaen"/>
          <w:spacing w:val="-4"/>
          <w:sz w:val="24"/>
        </w:rPr>
        <w:t>եւ</w:t>
      </w:r>
      <w:r w:rsidRPr="00E61CE0">
        <w:rPr>
          <w:rFonts w:ascii="Sylfaen" w:hAnsi="Sylfaen"/>
          <w:spacing w:val="-4"/>
          <w:sz w:val="24"/>
        </w:rPr>
        <w:t xml:space="preserve"> գտ</w:t>
      </w:r>
      <w:r w:rsidR="00EB5A07" w:rsidRPr="00E61CE0">
        <w:rPr>
          <w:rFonts w:ascii="Sylfaen" w:hAnsi="Sylfaen"/>
          <w:spacing w:val="-4"/>
          <w:sz w:val="24"/>
        </w:rPr>
        <w:t>ն</w:t>
      </w:r>
      <w:r w:rsidRPr="00E61CE0">
        <w:rPr>
          <w:rFonts w:ascii="Sylfaen" w:hAnsi="Sylfaen"/>
          <w:spacing w:val="-4"/>
          <w:sz w:val="24"/>
        </w:rPr>
        <w:t>վելու վայրի հասցեների ցանկը, որտեղից մատակարարվում է պլազմա</w:t>
      </w:r>
      <w:r w:rsidR="0011091F" w:rsidRPr="00E61CE0">
        <w:rPr>
          <w:rFonts w:ascii="Sylfaen" w:hAnsi="Sylfaen"/>
          <w:spacing w:val="-4"/>
          <w:sz w:val="24"/>
        </w:rPr>
        <w:t>ն</w:t>
      </w:r>
      <w:r w:rsidRPr="00307772">
        <w:rPr>
          <w:rFonts w:ascii="Sylfaen" w:hAnsi="Sylfaen"/>
          <w:sz w:val="24"/>
        </w:rPr>
        <w:t>:</w:t>
      </w:r>
    </w:p>
    <w:p w14:paraId="4E9D3ACF"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Եթե </w:t>
      </w:r>
      <w:r w:rsidR="003C5754" w:rsidRPr="00307772">
        <w:rPr>
          <w:rFonts w:ascii="Sylfaen" w:hAnsi="Sylfaen"/>
          <w:sz w:val="24"/>
        </w:rPr>
        <w:t>օգտագործվում են</w:t>
      </w:r>
      <w:r w:rsidRPr="00307772">
        <w:rPr>
          <w:rFonts w:ascii="Sylfaen" w:hAnsi="Sylfaen"/>
          <w:sz w:val="24"/>
        </w:rPr>
        <w:t xml:space="preserve"> շարժական կամ ժամանակավորապես սարքավորված կենտրոններ, ապա պլազմայի հիմնական դոսյեում անհրաժեշտ է ներկայացնել արյան հավաքագրում իրականացնող հաստատությունների հետ փոխադարձ կապի մասին համառոտ տեղեկատվությունը: Անհրաժեշտ է փաստաթղթերով հաստատել, որ այդ շարժական կամ ժամանակավորապես սարքավորված կենտրոններն աշխատում են որակի կառավարման նույն համակարգի պահպանմամբ, որը գործում է արյան հավաքագրում իրականացնող այն հաստատությունում, որին դրանք վերաբերում են, ինչպես նա</w:t>
      </w:r>
      <w:r w:rsidR="00307772" w:rsidRPr="00307772">
        <w:rPr>
          <w:rFonts w:ascii="Sylfaen" w:hAnsi="Sylfaen"/>
          <w:sz w:val="24"/>
        </w:rPr>
        <w:t>եւ</w:t>
      </w:r>
      <w:r w:rsidRPr="00307772">
        <w:rPr>
          <w:rFonts w:ascii="Sylfaen" w:hAnsi="Sylfaen"/>
          <w:sz w:val="24"/>
        </w:rPr>
        <w:t xml:space="preserve"> նշել պլազմայի այն մատակարարներին, որոնց ներկայացվում են հատուկ պահանջներ (օրինակ՝ հակառեզուսային պլազմայի մատակարարներ):</w:t>
      </w:r>
    </w:p>
    <w:p w14:paraId="00E5FE3B"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20.</w:t>
      </w:r>
      <w:r w:rsidR="00E61CE0" w:rsidRPr="00E61CE0">
        <w:rPr>
          <w:rFonts w:ascii="Sylfaen" w:hAnsi="Sylfaen"/>
          <w:sz w:val="24"/>
        </w:rPr>
        <w:tab/>
      </w:r>
      <w:r w:rsidRPr="00307772">
        <w:rPr>
          <w:rFonts w:ascii="Sylfaen" w:hAnsi="Sylfaen"/>
          <w:sz w:val="24"/>
        </w:rPr>
        <w:t xml:space="preserve">Պլազմայի հիմնական դոսյեի 2.1.1 բաժնում բերված է արյան հավաքման </w:t>
      </w:r>
      <w:r w:rsidR="00307772" w:rsidRPr="00307772">
        <w:rPr>
          <w:rFonts w:ascii="Sylfaen" w:hAnsi="Sylfaen"/>
          <w:sz w:val="24"/>
        </w:rPr>
        <w:t>եւ</w:t>
      </w:r>
      <w:r w:rsidRPr="00307772">
        <w:rPr>
          <w:rFonts w:ascii="Sylfaen" w:hAnsi="Sylfaen"/>
          <w:sz w:val="24"/>
        </w:rPr>
        <w:t xml:space="preserve"> վերամշակման այն աշխատանքների համառոտ նկարագրությունը, որոնք անցկացվում են արյան հավաքագրում իրականացնող հաստատություններում: Ապացուցելու համար այն, որ պլազման ստացվել է պետության </w:t>
      </w:r>
      <w:r w:rsidR="0089207D" w:rsidRPr="00307772">
        <w:rPr>
          <w:rFonts w:ascii="Sylfaen" w:hAnsi="Sylfaen"/>
          <w:sz w:val="24"/>
        </w:rPr>
        <w:t>լիազորված</w:t>
      </w:r>
      <w:r w:rsidRPr="00307772">
        <w:rPr>
          <w:rFonts w:ascii="Sylfaen" w:hAnsi="Sylfaen"/>
          <w:sz w:val="24"/>
        </w:rPr>
        <w:t xml:space="preserve"> մարմնի կողմից հավանություն ստացած՝ արյան հավաքագրում իրականացնող հաստատությունից, նշվում է վերջին տեսչական ստուգման անցկացման ամսաթիվը </w:t>
      </w:r>
      <w:r w:rsidR="00307772" w:rsidRPr="00307772">
        <w:rPr>
          <w:rFonts w:ascii="Sylfaen" w:hAnsi="Sylfaen"/>
          <w:sz w:val="24"/>
        </w:rPr>
        <w:t>եւ</w:t>
      </w:r>
      <w:r w:rsidRPr="00307772">
        <w:rPr>
          <w:rFonts w:ascii="Sylfaen" w:hAnsi="Sylfaen"/>
          <w:sz w:val="24"/>
        </w:rPr>
        <w:t xml:space="preserve"> արդյունքները:</w:t>
      </w:r>
    </w:p>
    <w:p w14:paraId="1256C78C"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Եթե արյան հավաքագրում (ստուգում) իրականացնող հաստատություններից որ</w:t>
      </w:r>
      <w:r w:rsidR="00307772" w:rsidRPr="00307772">
        <w:rPr>
          <w:rFonts w:ascii="Sylfaen" w:hAnsi="Sylfaen"/>
          <w:sz w:val="24"/>
        </w:rPr>
        <w:t>եւ</w:t>
      </w:r>
      <w:r w:rsidRPr="00307772">
        <w:rPr>
          <w:rFonts w:ascii="Sylfaen" w:hAnsi="Sylfaen"/>
          <w:sz w:val="24"/>
        </w:rPr>
        <w:t xml:space="preserve">է մեկը հանվել կամ ժամանակավոր հեռացվել են արյան (պլազմայի) նախապատրաստման աշխատանքից, </w:t>
      </w:r>
      <w:r w:rsidR="00EB5A07" w:rsidRPr="00307772">
        <w:rPr>
          <w:rFonts w:ascii="Sylfaen" w:hAnsi="Sylfaen"/>
          <w:sz w:val="24"/>
        </w:rPr>
        <w:t xml:space="preserve">ապա </w:t>
      </w:r>
      <w:r w:rsidRPr="00307772">
        <w:rPr>
          <w:rFonts w:ascii="Sylfaen" w:hAnsi="Sylfaen"/>
          <w:sz w:val="24"/>
        </w:rPr>
        <w:t xml:space="preserve">դրանք հարկավոր է թվարկել առանձին աղյուսակում՝ նշելով հանելու ամսաթիվը </w:t>
      </w:r>
      <w:r w:rsidR="00307772" w:rsidRPr="00307772">
        <w:rPr>
          <w:rFonts w:ascii="Sylfaen" w:hAnsi="Sylfaen"/>
          <w:sz w:val="24"/>
        </w:rPr>
        <w:t>եւ</w:t>
      </w:r>
      <w:r w:rsidRPr="00307772">
        <w:rPr>
          <w:rFonts w:ascii="Sylfaen" w:hAnsi="Sylfaen"/>
          <w:sz w:val="24"/>
        </w:rPr>
        <w:t xml:space="preserve"> պատճառները: </w:t>
      </w:r>
    </w:p>
    <w:p w14:paraId="2631FC7C"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21.</w:t>
      </w:r>
      <w:r w:rsidR="00E61CE0" w:rsidRPr="00E61CE0">
        <w:rPr>
          <w:rFonts w:ascii="Sylfaen" w:hAnsi="Sylfaen"/>
          <w:sz w:val="24"/>
        </w:rPr>
        <w:tab/>
      </w:r>
      <w:r w:rsidRPr="00307772">
        <w:rPr>
          <w:rFonts w:ascii="Sylfaen" w:hAnsi="Sylfaen"/>
          <w:sz w:val="24"/>
        </w:rPr>
        <w:t>Դոնացիաների բնութագրերը</w:t>
      </w:r>
      <w:r w:rsidR="00952CE4" w:rsidRPr="00307772">
        <w:rPr>
          <w:rFonts w:ascii="Sylfaen" w:hAnsi="Sylfaen"/>
          <w:sz w:val="24"/>
        </w:rPr>
        <w:t>։</w:t>
      </w:r>
      <w:r w:rsidRPr="00307772">
        <w:rPr>
          <w:rFonts w:ascii="Sylfaen" w:hAnsi="Sylfaen"/>
          <w:sz w:val="24"/>
        </w:rPr>
        <w:t xml:space="preserve"> Պլազմայի հիմնական դոսյեի 2.1.1 բաժնում արյան հավաքագրում իրականացնող յուրաքանչյուր հաստատության համար </w:t>
      </w:r>
      <w:r w:rsidRPr="00307772">
        <w:rPr>
          <w:rFonts w:ascii="Sylfaen" w:hAnsi="Sylfaen"/>
          <w:sz w:val="24"/>
        </w:rPr>
        <w:lastRenderedPageBreak/>
        <w:t>նշվում է դոնացիայի համար դոնորներին դրամական փոխհատուցման մասին տեղեկատվությունը, այդ թվում՝ վճարման ձ</w:t>
      </w:r>
      <w:r w:rsidR="00307772" w:rsidRPr="00307772">
        <w:rPr>
          <w:rFonts w:ascii="Sylfaen" w:hAnsi="Sylfaen"/>
          <w:sz w:val="24"/>
        </w:rPr>
        <w:t>եւ</w:t>
      </w:r>
      <w:r w:rsidRPr="00307772">
        <w:rPr>
          <w:rFonts w:ascii="Sylfaen" w:hAnsi="Sylfaen"/>
          <w:sz w:val="24"/>
        </w:rPr>
        <w:t xml:space="preserve">ը: </w:t>
      </w:r>
    </w:p>
    <w:p w14:paraId="66AFEFFB" w14:textId="77777777" w:rsidR="00691FDF" w:rsidRPr="00307772" w:rsidRDefault="00691FDF" w:rsidP="004E05B6">
      <w:pPr>
        <w:spacing w:after="160"/>
        <w:contextualSpacing/>
        <w:jc w:val="center"/>
        <w:rPr>
          <w:rFonts w:ascii="Sylfaen" w:eastAsia="Times New Roman" w:hAnsi="Sylfaen"/>
          <w:bCs/>
          <w:sz w:val="24"/>
          <w:szCs w:val="24"/>
        </w:rPr>
      </w:pPr>
    </w:p>
    <w:p w14:paraId="06966AF5"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 xml:space="preserve">Բաժին 2.1.2 Պլազմայի հիմնական դոսյեի «Անհատական դոնացիաների </w:t>
      </w:r>
      <w:r w:rsidR="00307772" w:rsidRPr="00307772">
        <w:rPr>
          <w:rFonts w:ascii="Sylfaen" w:hAnsi="Sylfaen"/>
          <w:sz w:val="24"/>
        </w:rPr>
        <w:t>եւ</w:t>
      </w:r>
      <w:r w:rsidRPr="00307772">
        <w:rPr>
          <w:rFonts w:ascii="Sylfaen" w:hAnsi="Sylfaen"/>
          <w:sz w:val="24"/>
        </w:rPr>
        <w:t xml:space="preserve"> պլազմայի պուլերի թեստավորում իրականացնող՝ արյան ստուգում իրականացնող հաստատությունների, այդ թվում՝ պետության </w:t>
      </w:r>
      <w:r w:rsidR="0089207D" w:rsidRPr="00307772">
        <w:rPr>
          <w:rFonts w:ascii="Sylfaen" w:hAnsi="Sylfaen"/>
          <w:sz w:val="24"/>
        </w:rPr>
        <w:t>լիազորված</w:t>
      </w:r>
      <w:r w:rsidRPr="00307772">
        <w:rPr>
          <w:rFonts w:ascii="Sylfaen" w:hAnsi="Sylfaen"/>
          <w:sz w:val="24"/>
        </w:rPr>
        <w:t xml:space="preserve"> մարմնի կողմից դրանց տեսչական ստուգման </w:t>
      </w:r>
      <w:r w:rsidR="00307772" w:rsidRPr="00307772">
        <w:rPr>
          <w:rFonts w:ascii="Sylfaen" w:hAnsi="Sylfaen"/>
          <w:sz w:val="24"/>
        </w:rPr>
        <w:t>եւ</w:t>
      </w:r>
      <w:r w:rsidRPr="00307772">
        <w:rPr>
          <w:rFonts w:ascii="Sylfaen" w:hAnsi="Sylfaen"/>
          <w:sz w:val="24"/>
        </w:rPr>
        <w:t xml:space="preserve"> հավանություն տալու մասին տեղեկատվությունը»</w:t>
      </w:r>
    </w:p>
    <w:p w14:paraId="5391F10D" w14:textId="77777777" w:rsidR="00A530DE" w:rsidRPr="00307772" w:rsidRDefault="00AF77B5" w:rsidP="004E05B6">
      <w:pPr>
        <w:pStyle w:val="ListParagraph"/>
        <w:tabs>
          <w:tab w:val="left" w:pos="1134"/>
        </w:tabs>
        <w:spacing w:after="160"/>
        <w:ind w:left="0" w:firstLine="567"/>
        <w:jc w:val="both"/>
        <w:rPr>
          <w:rFonts w:ascii="Sylfaen" w:eastAsia="Times New Roman" w:hAnsi="Sylfaen"/>
          <w:bCs/>
          <w:sz w:val="24"/>
          <w:szCs w:val="24"/>
        </w:rPr>
      </w:pPr>
      <w:r w:rsidRPr="00307772">
        <w:rPr>
          <w:rFonts w:ascii="Sylfaen" w:hAnsi="Sylfaen"/>
          <w:sz w:val="24"/>
        </w:rPr>
        <w:t>22.</w:t>
      </w:r>
      <w:r w:rsidR="00E61CE0" w:rsidRPr="00E61CE0">
        <w:rPr>
          <w:rFonts w:ascii="Sylfaen" w:hAnsi="Sylfaen"/>
          <w:sz w:val="24"/>
        </w:rPr>
        <w:tab/>
      </w:r>
      <w:r w:rsidRPr="00307772">
        <w:rPr>
          <w:rFonts w:ascii="Sylfaen" w:hAnsi="Sylfaen"/>
          <w:sz w:val="24"/>
        </w:rPr>
        <w:t xml:space="preserve">Պլազմայի հիմնական դոսյեի 2.1.2 բաժնում ներառվում է անհատական դոնացիաների </w:t>
      </w:r>
      <w:r w:rsidR="00307772" w:rsidRPr="00307772">
        <w:rPr>
          <w:rFonts w:ascii="Sylfaen" w:hAnsi="Sylfaen"/>
          <w:sz w:val="24"/>
        </w:rPr>
        <w:t>եւ</w:t>
      </w:r>
      <w:r w:rsidRPr="00307772">
        <w:rPr>
          <w:rFonts w:ascii="Sylfaen" w:hAnsi="Sylfaen"/>
          <w:sz w:val="24"/>
        </w:rPr>
        <w:t xml:space="preserve"> պլազմայի պուլերի թեստավորում իրականացնող հաստատությունների (կենտրոնների) մասին, այդ թվում՝ պետության </w:t>
      </w:r>
      <w:r w:rsidR="0089207D" w:rsidRPr="00307772">
        <w:rPr>
          <w:rFonts w:ascii="Sylfaen" w:hAnsi="Sylfaen"/>
          <w:sz w:val="24"/>
        </w:rPr>
        <w:t>լիազորված</w:t>
      </w:r>
      <w:r w:rsidRPr="00307772">
        <w:rPr>
          <w:rFonts w:ascii="Sylfaen" w:hAnsi="Sylfaen"/>
          <w:sz w:val="24"/>
        </w:rPr>
        <w:t xml:space="preserve"> մարմնի կողմից դրանց տեսչական ստուգման </w:t>
      </w:r>
      <w:r w:rsidR="00307772" w:rsidRPr="00307772">
        <w:rPr>
          <w:rFonts w:ascii="Sylfaen" w:hAnsi="Sylfaen"/>
          <w:sz w:val="24"/>
        </w:rPr>
        <w:t>եւ</w:t>
      </w:r>
      <w:r w:rsidRPr="00307772">
        <w:rPr>
          <w:rFonts w:ascii="Sylfaen" w:hAnsi="Sylfaen"/>
          <w:sz w:val="24"/>
        </w:rPr>
        <w:t xml:space="preserve"> հավանություն տալու մասին տեղեկատվությունը՝ սույն գլխի թիվ 3 հավելված</w:t>
      </w:r>
      <w:r w:rsidR="00892B79" w:rsidRPr="00307772">
        <w:rPr>
          <w:rFonts w:ascii="Sylfaen" w:hAnsi="Sylfaen"/>
          <w:sz w:val="24"/>
        </w:rPr>
        <w:t>ով սահմանված ձ</w:t>
      </w:r>
      <w:r w:rsidR="00307772" w:rsidRPr="00307772">
        <w:rPr>
          <w:rFonts w:ascii="Sylfaen" w:hAnsi="Sylfaen"/>
          <w:sz w:val="24"/>
        </w:rPr>
        <w:t>եւ</w:t>
      </w:r>
      <w:r w:rsidR="00892B79" w:rsidRPr="00307772">
        <w:rPr>
          <w:rFonts w:ascii="Sylfaen" w:hAnsi="Sylfaen"/>
          <w:sz w:val="24"/>
        </w:rPr>
        <w:t>ով</w:t>
      </w:r>
      <w:r w:rsidRPr="00307772">
        <w:rPr>
          <w:rFonts w:ascii="Sylfaen" w:hAnsi="Sylfaen"/>
          <w:sz w:val="24"/>
        </w:rPr>
        <w:t>:</w:t>
      </w:r>
    </w:p>
    <w:p w14:paraId="20D95478"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23.</w:t>
      </w:r>
      <w:r w:rsidR="00E61CE0" w:rsidRPr="00E61CE0">
        <w:rPr>
          <w:rFonts w:ascii="Sylfaen" w:hAnsi="Sylfaen"/>
          <w:sz w:val="24"/>
        </w:rPr>
        <w:tab/>
      </w:r>
      <w:r w:rsidRPr="00307772">
        <w:rPr>
          <w:rFonts w:ascii="Sylfaen" w:hAnsi="Sylfaen"/>
          <w:sz w:val="24"/>
        </w:rPr>
        <w:t>Անհրաժեշտ է նշել թեստավորում կատարող</w:t>
      </w:r>
      <w:r w:rsidR="00307772" w:rsidRPr="00307772">
        <w:rPr>
          <w:rFonts w:ascii="Sylfaen" w:hAnsi="Sylfaen"/>
          <w:sz w:val="24"/>
        </w:rPr>
        <w:t xml:space="preserve"> </w:t>
      </w:r>
      <w:r w:rsidRPr="00307772">
        <w:rPr>
          <w:rFonts w:ascii="Sylfaen" w:hAnsi="Sylfaen"/>
          <w:sz w:val="24"/>
        </w:rPr>
        <w:t>լաբորատոր կենտրոնները</w:t>
      </w:r>
      <w:r w:rsidR="001B36DC" w:rsidRPr="00307772">
        <w:rPr>
          <w:rFonts w:ascii="Sylfaen" w:hAnsi="Sylfaen"/>
          <w:sz w:val="24"/>
        </w:rPr>
        <w:t>՝</w:t>
      </w:r>
      <w:r w:rsidRPr="00307772">
        <w:rPr>
          <w:rFonts w:ascii="Sylfaen" w:hAnsi="Sylfaen"/>
          <w:sz w:val="24"/>
        </w:rPr>
        <w:t xml:space="preserve"> թեստավորում իրականացնող հաստատություններից յուրաքանչյուրի համար: Եթե որ</w:t>
      </w:r>
      <w:r w:rsidR="00307772" w:rsidRPr="00307772">
        <w:rPr>
          <w:rFonts w:ascii="Sylfaen" w:hAnsi="Sylfaen"/>
          <w:sz w:val="24"/>
        </w:rPr>
        <w:t>եւ</w:t>
      </w:r>
      <w:r w:rsidRPr="00307772">
        <w:rPr>
          <w:rFonts w:ascii="Sylfaen" w:hAnsi="Sylfaen"/>
          <w:sz w:val="24"/>
        </w:rPr>
        <w:t>է թեստավորում (օրինակ՝ հաստատող) անցկացվում է առանձին լաբորատոր կենտրոններում, դրանք անհրաժեշտ է թվարկել ցանկի տեսքով:</w:t>
      </w:r>
    </w:p>
    <w:p w14:paraId="4C8A43C7"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24.</w:t>
      </w:r>
      <w:r w:rsidR="00E61CE0" w:rsidRPr="00E61CE0">
        <w:rPr>
          <w:rFonts w:ascii="Sylfaen" w:hAnsi="Sylfaen"/>
          <w:sz w:val="24"/>
        </w:rPr>
        <w:tab/>
      </w:r>
      <w:r w:rsidRPr="00307772">
        <w:rPr>
          <w:rFonts w:ascii="Sylfaen" w:hAnsi="Sylfaen"/>
          <w:sz w:val="24"/>
        </w:rPr>
        <w:t>Այն դեպքում, երբ լաբորատոր կենտրոններ</w:t>
      </w:r>
      <w:r w:rsidR="00EB5A07" w:rsidRPr="00307772">
        <w:rPr>
          <w:rFonts w:ascii="Sylfaen" w:hAnsi="Sylfaen"/>
          <w:sz w:val="24"/>
        </w:rPr>
        <w:t>ն</w:t>
      </w:r>
      <w:r w:rsidRPr="00307772">
        <w:rPr>
          <w:rFonts w:ascii="Sylfaen" w:hAnsi="Sylfaen"/>
          <w:sz w:val="24"/>
        </w:rPr>
        <w:t xml:space="preserve"> այլ</w:t>
      </w:r>
      <w:r w:rsidR="00307772" w:rsidRPr="00307772">
        <w:rPr>
          <w:rFonts w:ascii="Sylfaen" w:hAnsi="Sylfaen"/>
          <w:sz w:val="24"/>
        </w:rPr>
        <w:t>եւ</w:t>
      </w:r>
      <w:r w:rsidRPr="00307772">
        <w:rPr>
          <w:rFonts w:ascii="Sylfaen" w:hAnsi="Sylfaen"/>
          <w:sz w:val="24"/>
        </w:rPr>
        <w:t>ս չեն ներգրավվում թեստավորման մեջ (ընդմիշտ կամ ժամանակավորապես), դրանք անհրաժեշտ է թվարկել առանձին աղյուսակում՝ նշելով թեստավորման անցկաց</w:t>
      </w:r>
      <w:r w:rsidR="00EB5A07" w:rsidRPr="00307772">
        <w:rPr>
          <w:rFonts w:ascii="Sylfaen" w:hAnsi="Sylfaen"/>
          <w:sz w:val="24"/>
        </w:rPr>
        <w:t>ումը</w:t>
      </w:r>
      <w:r w:rsidRPr="00307772">
        <w:rPr>
          <w:rFonts w:ascii="Sylfaen" w:hAnsi="Sylfaen"/>
          <w:sz w:val="24"/>
        </w:rPr>
        <w:t xml:space="preserve"> դադարեցն</w:t>
      </w:r>
      <w:r w:rsidR="00EB5A07" w:rsidRPr="00307772">
        <w:rPr>
          <w:rFonts w:ascii="Sylfaen" w:hAnsi="Sylfaen"/>
          <w:sz w:val="24"/>
        </w:rPr>
        <w:t>ելու</w:t>
      </w:r>
      <w:r w:rsidRPr="00307772">
        <w:rPr>
          <w:rFonts w:ascii="Sylfaen" w:hAnsi="Sylfaen"/>
          <w:sz w:val="24"/>
        </w:rPr>
        <w:t xml:space="preserve"> ամսաթիվը </w:t>
      </w:r>
      <w:r w:rsidR="00307772" w:rsidRPr="00307772">
        <w:rPr>
          <w:rFonts w:ascii="Sylfaen" w:hAnsi="Sylfaen"/>
          <w:sz w:val="24"/>
        </w:rPr>
        <w:t>եւ</w:t>
      </w:r>
      <w:r w:rsidRPr="00307772">
        <w:rPr>
          <w:rFonts w:ascii="Sylfaen" w:hAnsi="Sylfaen"/>
          <w:sz w:val="24"/>
        </w:rPr>
        <w:t xml:space="preserve"> պատճառը: </w:t>
      </w:r>
    </w:p>
    <w:p w14:paraId="6F570E5E" w14:textId="77777777" w:rsidR="00691FDF" w:rsidRPr="00307772" w:rsidRDefault="00691FDF" w:rsidP="004E05B6">
      <w:pPr>
        <w:spacing w:after="160"/>
        <w:contextualSpacing/>
        <w:jc w:val="center"/>
        <w:rPr>
          <w:rFonts w:ascii="Sylfaen" w:hAnsi="Sylfaen"/>
          <w:sz w:val="24"/>
          <w:szCs w:val="24"/>
        </w:rPr>
      </w:pPr>
    </w:p>
    <w:p w14:paraId="79CF2D9F" w14:textId="77777777" w:rsidR="00D30F72" w:rsidRPr="00307772" w:rsidRDefault="00A530DE" w:rsidP="004E05B6">
      <w:pPr>
        <w:spacing w:after="160"/>
        <w:contextualSpacing/>
        <w:jc w:val="center"/>
        <w:rPr>
          <w:rFonts w:ascii="Sylfaen" w:hAnsi="Sylfaen"/>
          <w:sz w:val="24"/>
        </w:rPr>
      </w:pPr>
      <w:r w:rsidRPr="00307772">
        <w:rPr>
          <w:rFonts w:ascii="Sylfaen" w:hAnsi="Sylfaen"/>
          <w:sz w:val="24"/>
        </w:rPr>
        <w:t>Բաժին 2.1.3 Պլազմայի հիմնական դոսյեի «Արյան (պլազմայի) դոնորների ընտրության (հեռացման) չափորոշիչները»</w:t>
      </w:r>
    </w:p>
    <w:p w14:paraId="1C16282C" w14:textId="77777777" w:rsidR="00D30F72" w:rsidRPr="00307772" w:rsidRDefault="00AF77B5"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25.</w:t>
      </w:r>
      <w:r w:rsidR="00E61CE0" w:rsidRPr="00E61CE0">
        <w:rPr>
          <w:rFonts w:ascii="Sylfaen" w:hAnsi="Sylfaen"/>
          <w:sz w:val="24"/>
        </w:rPr>
        <w:tab/>
      </w:r>
      <w:r w:rsidRPr="00307772">
        <w:rPr>
          <w:rFonts w:ascii="Sylfaen" w:hAnsi="Sylfaen"/>
          <w:sz w:val="24"/>
        </w:rPr>
        <w:t xml:space="preserve">Անհրաժեշտ է հաստատել, որ արյան հավաքագրում (ստուգում) իրականացնող յուրաքանչյուր հաստատությունում պահպանվում են արյան դոնորության ոլորտում անդամ պետությունների օրենսդրությամբ </w:t>
      </w:r>
      <w:r w:rsidR="00307772" w:rsidRPr="00307772">
        <w:rPr>
          <w:rFonts w:ascii="Sylfaen" w:hAnsi="Sylfaen"/>
          <w:sz w:val="24"/>
        </w:rPr>
        <w:t>եւ</w:t>
      </w:r>
      <w:r w:rsidRPr="00307772">
        <w:rPr>
          <w:rFonts w:ascii="Sylfaen" w:hAnsi="Sylfaen"/>
          <w:sz w:val="24"/>
        </w:rPr>
        <w:t xml:space="preserve"> Միության դեղագրքով նախատեսված՝ արյան (պլազմայի) դոնորների ընտրության (հեռացման) չափորոշիչները, իսկ դրանում բացակայության դեպքում՝ անդամ պետությունների դեղագրքերով նախատեսված չափորոշիչները: </w:t>
      </w:r>
    </w:p>
    <w:p w14:paraId="190FD9C2" w14:textId="77777777" w:rsidR="00691FDF" w:rsidRPr="00307772" w:rsidRDefault="00691FDF" w:rsidP="004E05B6">
      <w:pPr>
        <w:spacing w:after="160"/>
        <w:contextualSpacing/>
        <w:jc w:val="center"/>
        <w:rPr>
          <w:rFonts w:ascii="Sylfaen" w:hAnsi="Sylfaen"/>
          <w:bCs/>
          <w:sz w:val="24"/>
          <w:szCs w:val="24"/>
        </w:rPr>
      </w:pPr>
    </w:p>
    <w:p w14:paraId="10219CAE"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Բաժին 2.1.4 Պլազմայի հիմնական դոսյեի «Արյան հավաքագրում (ստուգում) իրականացնող հաստատություններում դոնացիաների հսկման համակարգը»</w:t>
      </w:r>
    </w:p>
    <w:p w14:paraId="74847156"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26.</w:t>
      </w:r>
      <w:r w:rsidR="00E61CE0" w:rsidRPr="00E61CE0">
        <w:rPr>
          <w:rFonts w:ascii="Sylfaen" w:hAnsi="Sylfaen"/>
          <w:sz w:val="24"/>
        </w:rPr>
        <w:tab/>
      </w:r>
      <w:r w:rsidRPr="00307772">
        <w:rPr>
          <w:rFonts w:ascii="Sylfaen" w:hAnsi="Sylfaen"/>
          <w:sz w:val="24"/>
        </w:rPr>
        <w:t>Պլազմայի հիմնական դոսյեի 2.1.4 բաժնում անհրաժեշտ է՝</w:t>
      </w:r>
    </w:p>
    <w:p w14:paraId="17FCDDF1"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համառոտ նկարագրել արյան հավաքագրում (ստուգում) իրականացնող հաստատությունից մինչ</w:t>
      </w:r>
      <w:r w:rsidR="00307772" w:rsidRPr="00307772">
        <w:rPr>
          <w:rFonts w:ascii="Sylfaen" w:hAnsi="Sylfaen"/>
          <w:sz w:val="24"/>
        </w:rPr>
        <w:t>եւ</w:t>
      </w:r>
      <w:r w:rsidRPr="00307772">
        <w:rPr>
          <w:rFonts w:ascii="Sylfaen" w:hAnsi="Sylfaen"/>
          <w:sz w:val="24"/>
        </w:rPr>
        <w:t xml:space="preserve"> արյան պատրաստի պատրաստուկներ </w:t>
      </w:r>
      <w:r w:rsidR="00307772" w:rsidRPr="00307772">
        <w:rPr>
          <w:rFonts w:ascii="Sylfaen" w:hAnsi="Sylfaen"/>
          <w:sz w:val="24"/>
        </w:rPr>
        <w:t>եւ</w:t>
      </w:r>
      <w:r w:rsidRPr="00307772">
        <w:rPr>
          <w:rFonts w:ascii="Sylfaen" w:hAnsi="Sylfaen"/>
          <w:sz w:val="24"/>
        </w:rPr>
        <w:t xml:space="preserve"> հակառակ </w:t>
      </w:r>
      <w:r w:rsidRPr="00307772">
        <w:rPr>
          <w:rFonts w:ascii="Sylfaen" w:hAnsi="Sylfaen"/>
          <w:sz w:val="24"/>
        </w:rPr>
        <w:lastRenderedPageBreak/>
        <w:t>ուղղությամբ յուրաքանչյուր դոնացիայի հսկման գործող համակարգը</w:t>
      </w:r>
      <w:r w:rsidR="00EB5A07" w:rsidRPr="00307772">
        <w:rPr>
          <w:rFonts w:ascii="Sylfaen" w:hAnsi="Sylfaen"/>
          <w:sz w:val="24"/>
        </w:rPr>
        <w:t>՝</w:t>
      </w:r>
      <w:r w:rsidRPr="00307772">
        <w:rPr>
          <w:rFonts w:ascii="Sylfaen" w:hAnsi="Sylfaen"/>
          <w:sz w:val="24"/>
        </w:rPr>
        <w:t xml:space="preserve"> ներառյալ այն լաբորատորիան, որտեղ անցկացվել է թեստավորումը. </w:t>
      </w:r>
    </w:p>
    <w:p w14:paraId="5ADB1707"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ներկայացնել արյան դոնորության ոլորտում անդամ պետությունների օրենսդրության, Արտադրական </w:t>
      </w:r>
      <w:r w:rsidR="00E578BF" w:rsidRPr="00307772">
        <w:rPr>
          <w:rFonts w:ascii="Sylfaen" w:hAnsi="Sylfaen"/>
          <w:sz w:val="24"/>
        </w:rPr>
        <w:t>գործունեության</w:t>
      </w:r>
      <w:r w:rsidRPr="00307772">
        <w:rPr>
          <w:rFonts w:ascii="Sylfaen" w:hAnsi="Sylfaen"/>
          <w:sz w:val="24"/>
        </w:rPr>
        <w:t xml:space="preserve"> կանոնների պահանջների կատարման փաստաթղթային հաստատումը (հատկապես հսկման մասով</w:t>
      </w:r>
      <w:r w:rsidR="00EB5A07" w:rsidRPr="00307772">
        <w:rPr>
          <w:rFonts w:ascii="Sylfaen" w:hAnsi="Sylfaen"/>
          <w:sz w:val="24"/>
        </w:rPr>
        <w:t>՝</w:t>
      </w:r>
      <w:r w:rsidRPr="00307772">
        <w:rPr>
          <w:rFonts w:ascii="Sylfaen" w:hAnsi="Sylfaen"/>
          <w:sz w:val="24"/>
        </w:rPr>
        <w:t xml:space="preserve"> ներառյալ դոնացիաների նույնականացման, մակնշման </w:t>
      </w:r>
      <w:r w:rsidR="00307772" w:rsidRPr="00307772">
        <w:rPr>
          <w:rFonts w:ascii="Sylfaen" w:hAnsi="Sylfaen"/>
          <w:sz w:val="24"/>
        </w:rPr>
        <w:t>եւ</w:t>
      </w:r>
      <w:r w:rsidRPr="00307772">
        <w:rPr>
          <w:rFonts w:ascii="Sylfaen" w:hAnsi="Sylfaen"/>
          <w:sz w:val="24"/>
        </w:rPr>
        <w:t xml:space="preserve"> հաշվառման վարման ընթացակարգերը): Եթե արյան (պլազմայի) նախապատրաստման գործում ներգրավված է մի քանի հաստատություն կամ երկիր, ապա անհրաժեշտ է ներկայացնել հաստատություններից յուրաքանչյուրում կամ երկրներից յուրաքանչյուրում հսկման կիրառվող համակարգի մասին տեղեկատվությունը.</w:t>
      </w:r>
    </w:p>
    <w:p w14:paraId="220F5564"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ներկայացնել տեղեկատվություն այն մասին, որ ապահովվում է հսկումը, եթե արյան հավաքագրում (ստուգում) իրականացնող հաստատությունները փակ են (մշտապես (կամ) ժամանակավորապես) </w:t>
      </w:r>
      <w:r w:rsidR="00307772" w:rsidRPr="00307772">
        <w:rPr>
          <w:rFonts w:ascii="Sylfaen" w:hAnsi="Sylfaen"/>
          <w:sz w:val="24"/>
        </w:rPr>
        <w:t>եւ</w:t>
      </w:r>
      <w:r w:rsidRPr="00307772">
        <w:rPr>
          <w:rFonts w:ascii="Sylfaen" w:hAnsi="Sylfaen"/>
          <w:sz w:val="24"/>
        </w:rPr>
        <w:t xml:space="preserve"> (կամ) դադարել են պլազմա մատակարարել: Եթե արյան հավաքագրում (ստուգում) իրականացնող հաստատությունը չի գործում, ապա անհրաժեշտ է նշել փաստաթղթերի պահպանման համար պատասխանատուին.</w:t>
      </w:r>
    </w:p>
    <w:p w14:paraId="414B9BBE"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ներկայացնել տեղեկատվություն </w:t>
      </w:r>
      <w:r w:rsidR="00307772" w:rsidRPr="00307772">
        <w:rPr>
          <w:rFonts w:ascii="Sylfaen" w:hAnsi="Sylfaen"/>
          <w:sz w:val="24"/>
        </w:rPr>
        <w:t>եւ</w:t>
      </w:r>
      <w:r w:rsidRPr="00307772">
        <w:rPr>
          <w:rFonts w:ascii="Sylfaen" w:hAnsi="Sylfaen"/>
          <w:sz w:val="24"/>
        </w:rPr>
        <w:t xml:space="preserve"> այն միջոցների համակարգի հիմնավորում, որոնք ձեռնարկվելու են կարանտինային պահպանման ընթացքում հանված դոնացիաների ռետրոսպեկտիվ հայտնաբերման դեպքում:</w:t>
      </w:r>
    </w:p>
    <w:p w14:paraId="0CA2ADA1" w14:textId="77777777" w:rsidR="00691FDF" w:rsidRPr="00307772" w:rsidRDefault="00691FDF" w:rsidP="004E05B6">
      <w:pPr>
        <w:spacing w:after="160"/>
        <w:contextualSpacing/>
        <w:jc w:val="center"/>
        <w:rPr>
          <w:rFonts w:ascii="Sylfaen" w:eastAsia="Times New Roman" w:hAnsi="Sylfaen"/>
          <w:bCs/>
          <w:sz w:val="24"/>
          <w:szCs w:val="24"/>
        </w:rPr>
      </w:pPr>
    </w:p>
    <w:p w14:paraId="57EBB8A7"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Բաժին 2.2.1 Պլազմայի հիմնական դոսյեի «Համապատասխանությունը Միության դեղագրքի հոդվածներին կամ անդամ պետությունների դեղագրքերի հոդվածներին»</w:t>
      </w:r>
    </w:p>
    <w:p w14:paraId="0917BD3B"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27.</w:t>
      </w:r>
      <w:r w:rsidR="00E61CE0" w:rsidRPr="00E61CE0">
        <w:rPr>
          <w:rFonts w:ascii="Sylfaen" w:hAnsi="Sylfaen"/>
          <w:sz w:val="24"/>
        </w:rPr>
        <w:tab/>
      </w:r>
      <w:r w:rsidRPr="00307772">
        <w:rPr>
          <w:rFonts w:ascii="Sylfaen" w:hAnsi="Sylfaen"/>
          <w:sz w:val="24"/>
        </w:rPr>
        <w:t>Պլազմայի հիմնական դոսյեի 2.1.1 բաժնում ներառվում են՝</w:t>
      </w:r>
    </w:p>
    <w:p w14:paraId="6EC33CC0" w14:textId="77777777" w:rsidR="00A530DE" w:rsidRPr="00307772" w:rsidRDefault="00A530DE"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պլազմայի որակի՝ Միության դեղագրքի ընդհանուր դեղագրքային հոդվածների պահանջներին, իսկ դրանում բացակայության դեպքում՝ անդամ պետությունների դեղագրքերի ընդհանուր դեղագրքային հոդվածների պահանջներին, ինչպես նա</w:t>
      </w:r>
      <w:r w:rsidR="00307772" w:rsidRPr="00307772">
        <w:rPr>
          <w:rFonts w:ascii="Sylfaen" w:hAnsi="Sylfaen"/>
          <w:sz w:val="24"/>
        </w:rPr>
        <w:t>եւ</w:t>
      </w:r>
      <w:r w:rsidRPr="00307772">
        <w:rPr>
          <w:rFonts w:ascii="Sylfaen" w:hAnsi="Sylfaen"/>
          <w:sz w:val="24"/>
        </w:rPr>
        <w:t xml:space="preserve"> այն կոնկրետ դեղապատրաստուկներին ներկայացվող պահանջներին համապատասխանությունը հաստատող տվյալները, որոնց մասով կան Միության դեղագրքի կամ անդամ պետությունների դեղագրքերի մասնավոր հոդվածներ. </w:t>
      </w:r>
    </w:p>
    <w:p w14:paraId="52FE740E"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պլազմայի արտադրության պայմանների նկարագրությունը</w:t>
      </w:r>
      <w:r w:rsidR="001D39EB" w:rsidRPr="00307772">
        <w:rPr>
          <w:rFonts w:ascii="Sylfaen" w:hAnsi="Sylfaen"/>
          <w:sz w:val="24"/>
        </w:rPr>
        <w:t>՝</w:t>
      </w:r>
      <w:r w:rsidRPr="00307772">
        <w:rPr>
          <w:rFonts w:ascii="Sylfaen" w:hAnsi="Sylfaen"/>
          <w:sz w:val="24"/>
        </w:rPr>
        <w:t xml:space="preserve"> ներառյալ սառեցումը </w:t>
      </w:r>
      <w:r w:rsidR="00307772" w:rsidRPr="00307772">
        <w:rPr>
          <w:rFonts w:ascii="Sylfaen" w:hAnsi="Sylfaen"/>
          <w:sz w:val="24"/>
        </w:rPr>
        <w:t>եւ</w:t>
      </w:r>
      <w:r w:rsidRPr="00307772">
        <w:rPr>
          <w:rFonts w:ascii="Sylfaen" w:hAnsi="Sylfaen"/>
          <w:sz w:val="24"/>
        </w:rPr>
        <w:t xml:space="preserve"> պահպանումը արյան հավաքագրում (ստուգում) իրականացնող յուրաքանչյուր հաստատությունում: Միության դեղագրքի պահանջների, իսկ դրանում բացակայության դեպքում՝ սառեցման </w:t>
      </w:r>
      <w:r w:rsidR="00307772" w:rsidRPr="00307772">
        <w:rPr>
          <w:rFonts w:ascii="Sylfaen" w:hAnsi="Sylfaen"/>
          <w:sz w:val="24"/>
        </w:rPr>
        <w:t>եւ</w:t>
      </w:r>
      <w:r w:rsidRPr="00307772">
        <w:rPr>
          <w:rFonts w:ascii="Sylfaen" w:hAnsi="Sylfaen"/>
          <w:sz w:val="24"/>
        </w:rPr>
        <w:t xml:space="preserve"> պահպանման պայմաններին վերաբերող՝ անդամ պետությունների դեղագրքերի պահանջների կատարման մասին տեղեկությունները ձ</w:t>
      </w:r>
      <w:r w:rsidR="00307772" w:rsidRPr="00307772">
        <w:rPr>
          <w:rFonts w:ascii="Sylfaen" w:hAnsi="Sylfaen"/>
          <w:sz w:val="24"/>
        </w:rPr>
        <w:t>եւ</w:t>
      </w:r>
      <w:r w:rsidRPr="00307772">
        <w:rPr>
          <w:rFonts w:ascii="Sylfaen" w:hAnsi="Sylfaen"/>
          <w:sz w:val="24"/>
        </w:rPr>
        <w:t xml:space="preserve">ակերպվում են աղյուսակի տեսքով (ըստ սույն գլխի </w:t>
      </w:r>
      <w:r w:rsidRPr="00307772">
        <w:rPr>
          <w:rFonts w:ascii="Sylfaen" w:hAnsi="Sylfaen"/>
          <w:sz w:val="24"/>
        </w:rPr>
        <w:lastRenderedPageBreak/>
        <w:t>թիվ 2 հավելվածով նախատեսված ձ</w:t>
      </w:r>
      <w:r w:rsidR="00307772" w:rsidRPr="00307772">
        <w:rPr>
          <w:rFonts w:ascii="Sylfaen" w:hAnsi="Sylfaen"/>
          <w:sz w:val="24"/>
        </w:rPr>
        <w:t>եւ</w:t>
      </w:r>
      <w:r w:rsidRPr="00307772">
        <w:rPr>
          <w:rFonts w:ascii="Sylfaen" w:hAnsi="Sylfaen"/>
          <w:sz w:val="24"/>
        </w:rPr>
        <w:t xml:space="preserve">ի)՝ նշելով պլազմայի նշանակությունը </w:t>
      </w:r>
      <w:r w:rsidR="00307772" w:rsidRPr="00307772">
        <w:rPr>
          <w:rFonts w:ascii="Sylfaen" w:hAnsi="Sylfaen"/>
          <w:sz w:val="24"/>
        </w:rPr>
        <w:t>եւ</w:t>
      </w:r>
      <w:r w:rsidRPr="00307772">
        <w:rPr>
          <w:rFonts w:ascii="Sylfaen" w:hAnsi="Sylfaen"/>
          <w:sz w:val="24"/>
        </w:rPr>
        <w:t xml:space="preserve"> կայուն կամ անկայուն սպիտակուցներ անջատելու համար նախատեսված պլազմայի ստացման մասով պահանջների կատարումը: Պլազմայի սառեցման պայմանները պետք է հաստատվեն վալիդացիոն հետազոտություններով:</w:t>
      </w:r>
    </w:p>
    <w:p w14:paraId="06B722EB" w14:textId="77777777" w:rsidR="00691FDF" w:rsidRPr="00307772" w:rsidRDefault="00691FDF" w:rsidP="004E05B6">
      <w:pPr>
        <w:spacing w:after="160"/>
        <w:contextualSpacing/>
        <w:jc w:val="center"/>
        <w:rPr>
          <w:rFonts w:ascii="Sylfaen" w:eastAsia="Times New Roman" w:hAnsi="Sylfaen"/>
          <w:bCs/>
          <w:sz w:val="24"/>
          <w:szCs w:val="24"/>
        </w:rPr>
      </w:pPr>
    </w:p>
    <w:p w14:paraId="3AC33F14"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 xml:space="preserve">Բաժին 2.2.2 Պլազմայի հիմնական դոսյեի «Ինֆեկցիոն ազդակների առկայության մասով արյան (պլազմայի) անհատական դոնացիաների </w:t>
      </w:r>
      <w:r w:rsidR="00307772" w:rsidRPr="00307772">
        <w:rPr>
          <w:rFonts w:ascii="Sylfaen" w:hAnsi="Sylfaen"/>
          <w:sz w:val="24"/>
        </w:rPr>
        <w:t>եւ</w:t>
      </w:r>
      <w:r w:rsidRPr="00307772">
        <w:rPr>
          <w:rFonts w:ascii="Sylfaen" w:hAnsi="Sylfaen"/>
          <w:sz w:val="24"/>
        </w:rPr>
        <w:t xml:space="preserve"> արյան (պլազմայի) պուլերի հետազոտություն</w:t>
      </w:r>
      <w:r w:rsidR="001D39EB" w:rsidRPr="00307772">
        <w:rPr>
          <w:rFonts w:ascii="Sylfaen" w:hAnsi="Sylfaen"/>
          <w:sz w:val="24"/>
        </w:rPr>
        <w:t>՝</w:t>
      </w:r>
      <w:r w:rsidRPr="00307772">
        <w:rPr>
          <w:rFonts w:ascii="Sylfaen" w:hAnsi="Sylfaen"/>
          <w:sz w:val="24"/>
        </w:rPr>
        <w:t xml:space="preserve"> ներառյալ անալիտիկ մեթոդների մասին տեղեկությունները </w:t>
      </w:r>
      <w:r w:rsidR="00307772" w:rsidRPr="00307772">
        <w:rPr>
          <w:rFonts w:ascii="Sylfaen" w:hAnsi="Sylfaen"/>
          <w:sz w:val="24"/>
        </w:rPr>
        <w:t>եւ</w:t>
      </w:r>
      <w:r w:rsidRPr="00307772">
        <w:rPr>
          <w:rFonts w:ascii="Sylfaen" w:hAnsi="Sylfaen"/>
          <w:sz w:val="24"/>
        </w:rPr>
        <w:t xml:space="preserve"> </w:t>
      </w:r>
      <w:r w:rsidR="006954B2" w:rsidRPr="00307772">
        <w:rPr>
          <w:rFonts w:ascii="Sylfaen" w:hAnsi="Sylfaen"/>
          <w:sz w:val="24"/>
        </w:rPr>
        <w:t>կիրառվող մեթոդների վալիդացման մասին տվյալները</w:t>
      </w:r>
      <w:r w:rsidR="00B36E3B" w:rsidRPr="00307772">
        <w:rPr>
          <w:rFonts w:ascii="Sylfaen" w:hAnsi="Sylfaen"/>
          <w:sz w:val="24"/>
        </w:rPr>
        <w:t>`</w:t>
      </w:r>
      <w:r w:rsidR="006954B2" w:rsidRPr="00307772">
        <w:rPr>
          <w:rFonts w:ascii="Sylfaen" w:hAnsi="Sylfaen"/>
          <w:sz w:val="24"/>
        </w:rPr>
        <w:t xml:space="preserve"> </w:t>
      </w:r>
      <w:r w:rsidRPr="00307772">
        <w:rPr>
          <w:rFonts w:ascii="Sylfaen" w:hAnsi="Sylfaen"/>
          <w:sz w:val="24"/>
        </w:rPr>
        <w:t>պլազմայի պուլերի համար»</w:t>
      </w:r>
    </w:p>
    <w:p w14:paraId="6F57B476"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28.</w:t>
      </w:r>
      <w:r w:rsidR="00E61CE0" w:rsidRPr="00E61CE0">
        <w:rPr>
          <w:rFonts w:ascii="Sylfaen" w:hAnsi="Sylfaen"/>
          <w:sz w:val="24"/>
        </w:rPr>
        <w:tab/>
      </w:r>
      <w:r w:rsidRPr="00307772">
        <w:rPr>
          <w:rFonts w:ascii="Sylfaen" w:hAnsi="Sylfaen"/>
          <w:sz w:val="24"/>
        </w:rPr>
        <w:t>Պլազմայի հիմնական դոսյեի 2.2.2 բաժնում անհրաժեշտ է ներկայացնել հետ</w:t>
      </w:r>
      <w:r w:rsidR="00307772" w:rsidRPr="00307772">
        <w:rPr>
          <w:rFonts w:ascii="Sylfaen" w:hAnsi="Sylfaen"/>
          <w:sz w:val="24"/>
        </w:rPr>
        <w:t>եւ</w:t>
      </w:r>
      <w:r w:rsidRPr="00307772">
        <w:rPr>
          <w:rFonts w:ascii="Sylfaen" w:hAnsi="Sylfaen"/>
          <w:sz w:val="24"/>
        </w:rPr>
        <w:t>յալ տեղեկությունները՝</w:t>
      </w:r>
    </w:p>
    <w:p w14:paraId="12B2F6AD"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ինֆեկցիաների մարկերների պարունակության սքրինինգի համար անցկացվող թեստավորման մասին՝ արյան դոնորության ոլորտում անդամ պետությունների օրենսդրության </w:t>
      </w:r>
      <w:r w:rsidR="00307772" w:rsidRPr="00307772">
        <w:rPr>
          <w:rFonts w:ascii="Sylfaen" w:hAnsi="Sylfaen"/>
          <w:sz w:val="24"/>
        </w:rPr>
        <w:t>եւ</w:t>
      </w:r>
      <w:r w:rsidRPr="00307772">
        <w:rPr>
          <w:rFonts w:ascii="Sylfaen" w:hAnsi="Sylfaen"/>
          <w:sz w:val="24"/>
        </w:rPr>
        <w:t xml:space="preserve"> Միության դեղագրքի պահանջների, իսկ դրանում բացակայության դեպքում՝ անդամ պետությունների դեղագրքերի պահանջների համաձայն.</w:t>
      </w:r>
    </w:p>
    <w:p w14:paraId="76ADFC39" w14:textId="77777777" w:rsidR="00A530DE" w:rsidRPr="004923BA" w:rsidRDefault="00A530DE" w:rsidP="004E05B6">
      <w:pPr>
        <w:spacing w:after="160"/>
        <w:ind w:firstLine="567"/>
        <w:contextualSpacing/>
        <w:jc w:val="both"/>
        <w:rPr>
          <w:rFonts w:ascii="Sylfaen" w:hAnsi="Sylfaen"/>
          <w:sz w:val="24"/>
        </w:rPr>
      </w:pPr>
      <w:r w:rsidRPr="00307772">
        <w:rPr>
          <w:rFonts w:ascii="Sylfaen" w:hAnsi="Sylfaen"/>
          <w:sz w:val="24"/>
        </w:rPr>
        <w:t>այլ սքրինինգային թեստերի մասին:</w:t>
      </w:r>
    </w:p>
    <w:p w14:paraId="0BB20B73"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Տեղեկությունները ներկայացվում են ըստ </w:t>
      </w:r>
      <w:r w:rsidR="001D39EB" w:rsidRPr="00307772">
        <w:rPr>
          <w:rFonts w:ascii="Sylfaen" w:hAnsi="Sylfaen"/>
          <w:sz w:val="24"/>
        </w:rPr>
        <w:t xml:space="preserve">2-րդ </w:t>
      </w:r>
      <w:r w:rsidRPr="00307772">
        <w:rPr>
          <w:rFonts w:ascii="Sylfaen" w:hAnsi="Sylfaen"/>
          <w:sz w:val="24"/>
        </w:rPr>
        <w:t>աղյուսակում բերված ձ</w:t>
      </w:r>
      <w:r w:rsidR="00307772" w:rsidRPr="00307772">
        <w:rPr>
          <w:rFonts w:ascii="Sylfaen" w:hAnsi="Sylfaen"/>
          <w:sz w:val="24"/>
        </w:rPr>
        <w:t>եւ</w:t>
      </w:r>
      <w:r w:rsidRPr="00307772">
        <w:rPr>
          <w:rFonts w:ascii="Sylfaen" w:hAnsi="Sylfaen"/>
          <w:sz w:val="24"/>
        </w:rPr>
        <w:t>ի:</w:t>
      </w:r>
      <w:r w:rsidR="00307772" w:rsidRPr="00307772">
        <w:rPr>
          <w:rFonts w:ascii="Sylfaen" w:hAnsi="Sylfaen"/>
          <w:sz w:val="24"/>
        </w:rPr>
        <w:t xml:space="preserve"> </w:t>
      </w:r>
    </w:p>
    <w:p w14:paraId="486DEE41" w14:textId="77777777" w:rsidR="00A530DE" w:rsidRPr="00307772" w:rsidRDefault="00A530DE" w:rsidP="004E05B6">
      <w:pPr>
        <w:spacing w:after="160"/>
        <w:ind w:firstLine="709"/>
        <w:contextualSpacing/>
        <w:jc w:val="right"/>
        <w:rPr>
          <w:rFonts w:ascii="Sylfaen" w:eastAsia="Times New Roman" w:hAnsi="Sylfaen"/>
          <w:sz w:val="24"/>
          <w:szCs w:val="24"/>
        </w:rPr>
      </w:pPr>
      <w:r w:rsidRPr="00307772">
        <w:rPr>
          <w:rFonts w:ascii="Sylfaen" w:hAnsi="Sylfaen"/>
          <w:sz w:val="24"/>
        </w:rPr>
        <w:t>Աղյուսակ 2</w:t>
      </w:r>
    </w:p>
    <w:p w14:paraId="3C5A0549" w14:textId="77777777" w:rsidR="00A530DE" w:rsidRPr="00307772" w:rsidRDefault="00A530DE" w:rsidP="004E05B6">
      <w:pPr>
        <w:spacing w:after="160"/>
        <w:ind w:firstLine="709"/>
        <w:contextualSpacing/>
        <w:jc w:val="center"/>
        <w:rPr>
          <w:rFonts w:ascii="Sylfaen" w:eastAsia="Times New Roman" w:hAnsi="Sylfaen"/>
          <w:sz w:val="24"/>
          <w:szCs w:val="24"/>
        </w:rPr>
      </w:pPr>
      <w:r w:rsidRPr="00307772">
        <w:rPr>
          <w:rFonts w:ascii="Sylfaen" w:hAnsi="Sylfaen"/>
          <w:sz w:val="24"/>
        </w:rPr>
        <w:t xml:space="preserve">Ինֆեկցիոն ազդակների առկայության մասով արյան (պլազմայի) անհատական դոնացիաների </w:t>
      </w:r>
      <w:r w:rsidR="00307772" w:rsidRPr="00307772">
        <w:rPr>
          <w:rFonts w:ascii="Sylfaen" w:hAnsi="Sylfaen"/>
          <w:sz w:val="24"/>
        </w:rPr>
        <w:t>եւ</w:t>
      </w:r>
      <w:r w:rsidRPr="00307772">
        <w:rPr>
          <w:rFonts w:ascii="Sylfaen" w:hAnsi="Sylfaen"/>
          <w:sz w:val="24"/>
        </w:rPr>
        <w:t xml:space="preserve"> արյան (պլազմայի) պուլերի հետազոտության արդյունքները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5"/>
        <w:gridCol w:w="2129"/>
        <w:gridCol w:w="2410"/>
        <w:gridCol w:w="1552"/>
      </w:tblGrid>
      <w:tr w:rsidR="00A530DE" w:rsidRPr="00E61CE0" w14:paraId="7D8FF8C3" w14:textId="77777777" w:rsidTr="00E61CE0">
        <w:trPr>
          <w:tblHeader/>
          <w:jc w:val="center"/>
        </w:trPr>
        <w:tc>
          <w:tcPr>
            <w:tcW w:w="3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899AE8" w14:textId="77777777" w:rsidR="00A530DE" w:rsidRPr="00E61CE0" w:rsidRDefault="00A530DE" w:rsidP="004E05B6">
            <w:pPr>
              <w:spacing w:after="120"/>
              <w:ind w:left="100"/>
              <w:contextualSpacing/>
              <w:jc w:val="center"/>
              <w:rPr>
                <w:rFonts w:ascii="Sylfaen" w:eastAsia="Times New Roman" w:hAnsi="Sylfaen"/>
                <w:sz w:val="20"/>
                <w:szCs w:val="20"/>
              </w:rPr>
            </w:pPr>
            <w:r w:rsidRPr="00E61CE0">
              <w:rPr>
                <w:rFonts w:ascii="Sylfaen" w:hAnsi="Sylfaen"/>
                <w:sz w:val="20"/>
                <w:szCs w:val="20"/>
              </w:rPr>
              <w:t>Թեստի տեսակը</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08AADF" w14:textId="77777777" w:rsidR="00A530DE" w:rsidRPr="00E61CE0" w:rsidRDefault="00A530DE" w:rsidP="004E05B6">
            <w:pPr>
              <w:spacing w:after="120"/>
              <w:ind w:left="100"/>
              <w:contextualSpacing/>
              <w:jc w:val="center"/>
              <w:rPr>
                <w:rFonts w:ascii="Sylfaen" w:eastAsia="Times New Roman" w:hAnsi="Sylfaen"/>
                <w:sz w:val="20"/>
                <w:szCs w:val="20"/>
              </w:rPr>
            </w:pPr>
            <w:r w:rsidRPr="00E61CE0">
              <w:rPr>
                <w:rFonts w:ascii="Sylfaen" w:hAnsi="Sylfaen"/>
                <w:sz w:val="20"/>
                <w:szCs w:val="20"/>
              </w:rPr>
              <w:t>Թեստավորվող նմուշը</w:t>
            </w:r>
          </w:p>
        </w:tc>
      </w:tr>
      <w:tr w:rsidR="00A530DE" w:rsidRPr="00E61CE0" w14:paraId="3E65E2D2" w14:textId="77777777" w:rsidTr="00E61CE0">
        <w:trPr>
          <w:tblHeader/>
          <w:jc w:val="center"/>
        </w:trPr>
        <w:tc>
          <w:tcPr>
            <w:tcW w:w="3005" w:type="dxa"/>
            <w:vMerge/>
            <w:tcBorders>
              <w:top w:val="single" w:sz="4" w:space="0" w:color="auto"/>
              <w:left w:val="single" w:sz="4" w:space="0" w:color="auto"/>
              <w:bottom w:val="single" w:sz="4" w:space="0" w:color="auto"/>
              <w:right w:val="single" w:sz="4" w:space="0" w:color="auto"/>
            </w:tcBorders>
            <w:shd w:val="clear" w:color="auto" w:fill="auto"/>
          </w:tcPr>
          <w:p w14:paraId="1747432F" w14:textId="77777777" w:rsidR="00A530DE" w:rsidRPr="00E61CE0" w:rsidRDefault="00A530DE" w:rsidP="004E05B6">
            <w:pPr>
              <w:spacing w:after="120"/>
              <w:contextualSpacing/>
              <w:rPr>
                <w:rFonts w:ascii="Sylfaen" w:eastAsia="Times New Roman" w:hAnsi="Sylfaen"/>
                <w:sz w:val="20"/>
                <w:szCs w:val="20"/>
              </w:rPr>
            </w:pP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14:paraId="23E91CBF" w14:textId="77777777" w:rsidR="00A530DE" w:rsidRPr="00E61CE0" w:rsidRDefault="00A530DE" w:rsidP="004E05B6">
            <w:pPr>
              <w:spacing w:after="120"/>
              <w:ind w:left="100" w:right="142"/>
              <w:contextualSpacing/>
              <w:jc w:val="center"/>
              <w:rPr>
                <w:rFonts w:ascii="Sylfaen" w:eastAsia="Times New Roman" w:hAnsi="Sylfaen"/>
                <w:sz w:val="20"/>
                <w:szCs w:val="20"/>
              </w:rPr>
            </w:pPr>
            <w:r w:rsidRPr="00E61CE0">
              <w:rPr>
                <w:rFonts w:ascii="Sylfaen" w:hAnsi="Sylfaen"/>
                <w:sz w:val="20"/>
                <w:szCs w:val="20"/>
              </w:rPr>
              <w:t>անհատական դոնացիա</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100877B" w14:textId="77777777" w:rsidR="00A530DE" w:rsidRPr="00E61CE0" w:rsidRDefault="00A530DE" w:rsidP="004E05B6">
            <w:pPr>
              <w:spacing w:after="120"/>
              <w:ind w:left="100"/>
              <w:contextualSpacing/>
              <w:jc w:val="center"/>
              <w:rPr>
                <w:rFonts w:ascii="Sylfaen" w:eastAsia="Times New Roman" w:hAnsi="Sylfaen"/>
                <w:sz w:val="20"/>
                <w:szCs w:val="20"/>
              </w:rPr>
            </w:pPr>
            <w:r w:rsidRPr="00E61CE0">
              <w:rPr>
                <w:rFonts w:ascii="Sylfaen" w:hAnsi="Sylfaen"/>
                <w:sz w:val="20"/>
                <w:szCs w:val="20"/>
              </w:rPr>
              <w:t>մինիպուլը (չափսը)</w:t>
            </w:r>
            <w:r w:rsidR="00E61CE0">
              <w:rPr>
                <w:rFonts w:ascii="Sylfaen" w:hAnsi="Sylfaen"/>
                <w:sz w:val="20"/>
                <w:szCs w:val="20"/>
                <w:lang w:val="en-US"/>
              </w:rPr>
              <w:t xml:space="preserve"> </w:t>
            </w:r>
            <w:r w:rsidRPr="00E61CE0">
              <w:rPr>
                <w:rFonts w:ascii="Sylfaen" w:hAnsi="Sylfaen"/>
                <w:sz w:val="20"/>
                <w:szCs w:val="20"/>
              </w:rPr>
              <w:t>(անհրաժեշտության դեպքում)</w:t>
            </w:r>
          </w:p>
        </w:tc>
        <w:tc>
          <w:tcPr>
            <w:tcW w:w="1552" w:type="dxa"/>
            <w:tcBorders>
              <w:top w:val="single" w:sz="4" w:space="0" w:color="auto"/>
              <w:left w:val="single" w:sz="4" w:space="0" w:color="auto"/>
              <w:bottom w:val="single" w:sz="4" w:space="0" w:color="auto"/>
              <w:right w:val="single" w:sz="4" w:space="0" w:color="auto"/>
            </w:tcBorders>
            <w:hideMark/>
          </w:tcPr>
          <w:p w14:paraId="4C5A4716" w14:textId="77777777" w:rsidR="00A530DE" w:rsidRPr="00E61CE0" w:rsidRDefault="00A530DE" w:rsidP="004E05B6">
            <w:pPr>
              <w:spacing w:after="120"/>
              <w:ind w:left="100"/>
              <w:contextualSpacing/>
              <w:jc w:val="center"/>
              <w:rPr>
                <w:rFonts w:ascii="Sylfaen" w:eastAsia="Times New Roman" w:hAnsi="Sylfaen"/>
                <w:sz w:val="20"/>
                <w:szCs w:val="20"/>
              </w:rPr>
            </w:pPr>
            <w:r w:rsidRPr="00E61CE0">
              <w:rPr>
                <w:rFonts w:ascii="Sylfaen" w:hAnsi="Sylfaen"/>
                <w:sz w:val="20"/>
                <w:szCs w:val="20"/>
              </w:rPr>
              <w:t>պլազմայի պուլը</w:t>
            </w:r>
          </w:p>
        </w:tc>
      </w:tr>
      <w:tr w:rsidR="00A530DE" w:rsidRPr="00E61CE0" w14:paraId="61AB76B1" w14:textId="77777777" w:rsidTr="00E61CE0">
        <w:trPr>
          <w:jc w:val="center"/>
        </w:trPr>
        <w:tc>
          <w:tcPr>
            <w:tcW w:w="3005" w:type="dxa"/>
            <w:tcBorders>
              <w:top w:val="single" w:sz="4" w:space="0" w:color="auto"/>
              <w:left w:val="nil"/>
              <w:bottom w:val="nil"/>
              <w:right w:val="nil"/>
            </w:tcBorders>
            <w:shd w:val="clear" w:color="auto" w:fill="auto"/>
            <w:hideMark/>
          </w:tcPr>
          <w:p w14:paraId="65BB653C" w14:textId="77777777" w:rsidR="00A530DE" w:rsidRPr="00E61CE0" w:rsidRDefault="00E918A9" w:rsidP="004E05B6">
            <w:pPr>
              <w:spacing w:after="120"/>
              <w:ind w:left="100"/>
              <w:contextualSpacing/>
              <w:rPr>
                <w:rFonts w:ascii="Sylfaen" w:eastAsia="Times New Roman" w:hAnsi="Sylfaen"/>
                <w:sz w:val="20"/>
                <w:szCs w:val="20"/>
              </w:rPr>
            </w:pPr>
            <w:r w:rsidRPr="00E61CE0">
              <w:rPr>
                <w:rFonts w:ascii="Sylfaen" w:hAnsi="Sylfaen"/>
                <w:sz w:val="20"/>
                <w:szCs w:val="20"/>
              </w:rPr>
              <w:t xml:space="preserve">Հեպատիտ В վիրուսի մակերեսային հակածինը (HBsAg) </w:t>
            </w:r>
          </w:p>
        </w:tc>
        <w:tc>
          <w:tcPr>
            <w:tcW w:w="2129" w:type="dxa"/>
            <w:tcBorders>
              <w:top w:val="single" w:sz="4" w:space="0" w:color="auto"/>
              <w:left w:val="nil"/>
              <w:bottom w:val="nil"/>
              <w:right w:val="nil"/>
            </w:tcBorders>
            <w:shd w:val="clear" w:color="auto" w:fill="auto"/>
          </w:tcPr>
          <w:p w14:paraId="61278B8E"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single" w:sz="4" w:space="0" w:color="auto"/>
              <w:left w:val="nil"/>
              <w:bottom w:val="nil"/>
              <w:right w:val="nil"/>
            </w:tcBorders>
            <w:shd w:val="clear" w:color="auto" w:fill="auto"/>
          </w:tcPr>
          <w:p w14:paraId="4521C1D8"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single" w:sz="4" w:space="0" w:color="auto"/>
              <w:left w:val="nil"/>
              <w:bottom w:val="nil"/>
              <w:right w:val="nil"/>
            </w:tcBorders>
          </w:tcPr>
          <w:p w14:paraId="3B164D97"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57033D0D" w14:textId="77777777" w:rsidTr="00E61CE0">
        <w:trPr>
          <w:jc w:val="center"/>
        </w:trPr>
        <w:tc>
          <w:tcPr>
            <w:tcW w:w="3005" w:type="dxa"/>
            <w:tcBorders>
              <w:top w:val="nil"/>
              <w:left w:val="nil"/>
              <w:bottom w:val="nil"/>
              <w:right w:val="nil"/>
            </w:tcBorders>
            <w:shd w:val="clear" w:color="auto" w:fill="auto"/>
            <w:hideMark/>
          </w:tcPr>
          <w:p w14:paraId="09F5402B"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 xml:space="preserve">ՄԻԱՎ-1 </w:t>
            </w:r>
            <w:r w:rsidR="00307772" w:rsidRPr="00E61CE0">
              <w:rPr>
                <w:rFonts w:ascii="Sylfaen" w:hAnsi="Sylfaen"/>
                <w:sz w:val="20"/>
                <w:szCs w:val="20"/>
              </w:rPr>
              <w:t>եւ</w:t>
            </w:r>
            <w:r w:rsidRPr="00E61CE0">
              <w:rPr>
                <w:rFonts w:ascii="Sylfaen" w:hAnsi="Sylfaen"/>
                <w:sz w:val="20"/>
                <w:szCs w:val="20"/>
              </w:rPr>
              <w:t xml:space="preserve"> ՄԻԱՎ-2-ի հակամարմինները</w:t>
            </w:r>
          </w:p>
        </w:tc>
        <w:tc>
          <w:tcPr>
            <w:tcW w:w="2129" w:type="dxa"/>
            <w:tcBorders>
              <w:top w:val="nil"/>
              <w:left w:val="nil"/>
              <w:bottom w:val="nil"/>
              <w:right w:val="nil"/>
            </w:tcBorders>
            <w:shd w:val="clear" w:color="auto" w:fill="auto"/>
          </w:tcPr>
          <w:p w14:paraId="20AB5943"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688C162F"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613C07C7"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3A7D9D17" w14:textId="77777777" w:rsidTr="00E61CE0">
        <w:trPr>
          <w:jc w:val="center"/>
        </w:trPr>
        <w:tc>
          <w:tcPr>
            <w:tcW w:w="3005" w:type="dxa"/>
            <w:tcBorders>
              <w:top w:val="nil"/>
              <w:left w:val="nil"/>
              <w:bottom w:val="nil"/>
              <w:right w:val="nil"/>
            </w:tcBorders>
            <w:shd w:val="clear" w:color="auto" w:fill="auto"/>
          </w:tcPr>
          <w:p w14:paraId="3249FACF"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 xml:space="preserve">ՄԻԱՎ-1 </w:t>
            </w:r>
            <w:r w:rsidR="00307772" w:rsidRPr="00E61CE0">
              <w:rPr>
                <w:rFonts w:ascii="Sylfaen" w:hAnsi="Sylfaen"/>
                <w:sz w:val="20"/>
                <w:szCs w:val="20"/>
              </w:rPr>
              <w:t>եւ</w:t>
            </w:r>
            <w:r w:rsidRPr="00E61CE0">
              <w:rPr>
                <w:rFonts w:ascii="Sylfaen" w:hAnsi="Sylfaen"/>
                <w:sz w:val="20"/>
                <w:szCs w:val="20"/>
              </w:rPr>
              <w:t xml:space="preserve"> ՄԻԱՎ-2-ի </w:t>
            </w:r>
            <w:r w:rsidR="009273AB" w:rsidRPr="00E61CE0">
              <w:rPr>
                <w:rFonts w:ascii="Sylfaen" w:hAnsi="Sylfaen"/>
                <w:sz w:val="20"/>
                <w:szCs w:val="20"/>
              </w:rPr>
              <w:t>հակածիններ</w:t>
            </w:r>
            <w:r w:rsidRPr="00E61CE0">
              <w:rPr>
                <w:rFonts w:ascii="Sylfaen" w:hAnsi="Sylfaen"/>
                <w:sz w:val="20"/>
                <w:szCs w:val="20"/>
              </w:rPr>
              <w:t>ը</w:t>
            </w:r>
          </w:p>
        </w:tc>
        <w:tc>
          <w:tcPr>
            <w:tcW w:w="2129" w:type="dxa"/>
            <w:tcBorders>
              <w:top w:val="nil"/>
              <w:left w:val="nil"/>
              <w:bottom w:val="nil"/>
              <w:right w:val="nil"/>
            </w:tcBorders>
            <w:shd w:val="clear" w:color="auto" w:fill="auto"/>
          </w:tcPr>
          <w:p w14:paraId="5B279DEE"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19E29F49"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2605759C"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3F638D79" w14:textId="77777777" w:rsidTr="00E61CE0">
        <w:trPr>
          <w:jc w:val="center"/>
        </w:trPr>
        <w:tc>
          <w:tcPr>
            <w:tcW w:w="3005" w:type="dxa"/>
            <w:tcBorders>
              <w:top w:val="nil"/>
              <w:left w:val="nil"/>
              <w:bottom w:val="nil"/>
              <w:right w:val="nil"/>
            </w:tcBorders>
            <w:shd w:val="clear" w:color="auto" w:fill="auto"/>
          </w:tcPr>
          <w:p w14:paraId="000056C6"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 xml:space="preserve">ՄԻԱՎ-1 </w:t>
            </w:r>
            <w:r w:rsidR="00307772" w:rsidRPr="00E61CE0">
              <w:rPr>
                <w:rFonts w:ascii="Sylfaen" w:hAnsi="Sylfaen"/>
                <w:sz w:val="20"/>
                <w:szCs w:val="20"/>
              </w:rPr>
              <w:t>եւ</w:t>
            </w:r>
            <w:r w:rsidRPr="00E61CE0">
              <w:rPr>
                <w:rFonts w:ascii="Sylfaen" w:hAnsi="Sylfaen"/>
                <w:sz w:val="20"/>
                <w:szCs w:val="20"/>
              </w:rPr>
              <w:t xml:space="preserve"> ՄԻԱՎ-2-ի ՌՆԹ</w:t>
            </w:r>
          </w:p>
        </w:tc>
        <w:tc>
          <w:tcPr>
            <w:tcW w:w="2129" w:type="dxa"/>
            <w:tcBorders>
              <w:top w:val="nil"/>
              <w:left w:val="nil"/>
              <w:bottom w:val="nil"/>
              <w:right w:val="nil"/>
            </w:tcBorders>
            <w:shd w:val="clear" w:color="auto" w:fill="auto"/>
          </w:tcPr>
          <w:p w14:paraId="280D8E1F"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2B120AD7"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6E36979E"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7975807E" w14:textId="77777777" w:rsidTr="00E61CE0">
        <w:trPr>
          <w:jc w:val="center"/>
        </w:trPr>
        <w:tc>
          <w:tcPr>
            <w:tcW w:w="3005" w:type="dxa"/>
            <w:tcBorders>
              <w:top w:val="nil"/>
              <w:left w:val="nil"/>
              <w:bottom w:val="nil"/>
              <w:right w:val="nil"/>
            </w:tcBorders>
            <w:shd w:val="clear" w:color="auto" w:fill="auto"/>
            <w:hideMark/>
          </w:tcPr>
          <w:p w14:paraId="69372535"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Հեպատիտ C վիրուսի հակամարմինները</w:t>
            </w:r>
          </w:p>
        </w:tc>
        <w:tc>
          <w:tcPr>
            <w:tcW w:w="2129" w:type="dxa"/>
            <w:tcBorders>
              <w:top w:val="nil"/>
              <w:left w:val="nil"/>
              <w:bottom w:val="nil"/>
              <w:right w:val="nil"/>
            </w:tcBorders>
            <w:shd w:val="clear" w:color="auto" w:fill="auto"/>
          </w:tcPr>
          <w:p w14:paraId="039B62AF"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7B2593C9"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6BA37968"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068740FA" w14:textId="77777777" w:rsidTr="00E61CE0">
        <w:trPr>
          <w:jc w:val="center"/>
        </w:trPr>
        <w:tc>
          <w:tcPr>
            <w:tcW w:w="3005" w:type="dxa"/>
            <w:tcBorders>
              <w:top w:val="nil"/>
              <w:left w:val="nil"/>
              <w:bottom w:val="nil"/>
              <w:right w:val="nil"/>
            </w:tcBorders>
            <w:shd w:val="clear" w:color="auto" w:fill="auto"/>
          </w:tcPr>
          <w:p w14:paraId="2BCF4967"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Հեպատիտ В վիրուսի ԴՆԹ</w:t>
            </w:r>
          </w:p>
        </w:tc>
        <w:tc>
          <w:tcPr>
            <w:tcW w:w="2129" w:type="dxa"/>
            <w:tcBorders>
              <w:top w:val="nil"/>
              <w:left w:val="nil"/>
              <w:bottom w:val="nil"/>
              <w:right w:val="nil"/>
            </w:tcBorders>
            <w:shd w:val="clear" w:color="auto" w:fill="auto"/>
          </w:tcPr>
          <w:p w14:paraId="4A3FAFFC"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084F3FE6"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63531CDD"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368A859C" w14:textId="77777777" w:rsidTr="00E61CE0">
        <w:trPr>
          <w:jc w:val="center"/>
        </w:trPr>
        <w:tc>
          <w:tcPr>
            <w:tcW w:w="3005" w:type="dxa"/>
            <w:tcBorders>
              <w:top w:val="nil"/>
              <w:left w:val="nil"/>
              <w:bottom w:val="nil"/>
              <w:right w:val="nil"/>
            </w:tcBorders>
            <w:shd w:val="clear" w:color="auto" w:fill="auto"/>
            <w:hideMark/>
          </w:tcPr>
          <w:p w14:paraId="0DD45F83"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Հեպատիտ C վիրուսի ՌՆԹ</w:t>
            </w:r>
          </w:p>
        </w:tc>
        <w:tc>
          <w:tcPr>
            <w:tcW w:w="2129" w:type="dxa"/>
            <w:tcBorders>
              <w:top w:val="nil"/>
              <w:left w:val="nil"/>
              <w:bottom w:val="nil"/>
              <w:right w:val="nil"/>
            </w:tcBorders>
            <w:shd w:val="clear" w:color="auto" w:fill="auto"/>
          </w:tcPr>
          <w:p w14:paraId="2760C9E8"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472E8E4A"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601591E2"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06DAC138" w14:textId="77777777" w:rsidTr="00E61CE0">
        <w:trPr>
          <w:jc w:val="center"/>
        </w:trPr>
        <w:tc>
          <w:tcPr>
            <w:tcW w:w="3005" w:type="dxa"/>
            <w:tcBorders>
              <w:top w:val="nil"/>
              <w:left w:val="nil"/>
              <w:bottom w:val="nil"/>
              <w:right w:val="nil"/>
            </w:tcBorders>
            <w:shd w:val="clear" w:color="auto" w:fill="auto"/>
            <w:hideMark/>
          </w:tcPr>
          <w:p w14:paraId="7B348AD5"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t>B19 պարվովիրուսի ԴՆԹ</w:t>
            </w:r>
          </w:p>
        </w:tc>
        <w:tc>
          <w:tcPr>
            <w:tcW w:w="2129" w:type="dxa"/>
            <w:tcBorders>
              <w:top w:val="nil"/>
              <w:left w:val="nil"/>
              <w:bottom w:val="nil"/>
              <w:right w:val="nil"/>
            </w:tcBorders>
            <w:shd w:val="clear" w:color="auto" w:fill="auto"/>
          </w:tcPr>
          <w:p w14:paraId="29BF136D"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225914CA"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4E7F5B34" w14:textId="77777777" w:rsidR="00A530DE" w:rsidRPr="00E61CE0" w:rsidRDefault="00A530DE" w:rsidP="004E05B6">
            <w:pPr>
              <w:spacing w:after="120"/>
              <w:contextualSpacing/>
              <w:rPr>
                <w:rFonts w:ascii="Sylfaen" w:eastAsia="Times New Roman" w:hAnsi="Sylfaen"/>
                <w:sz w:val="20"/>
                <w:szCs w:val="20"/>
              </w:rPr>
            </w:pPr>
          </w:p>
        </w:tc>
      </w:tr>
      <w:tr w:rsidR="00A530DE" w:rsidRPr="00E61CE0" w14:paraId="5DD2B849" w14:textId="77777777" w:rsidTr="00E61CE0">
        <w:trPr>
          <w:jc w:val="center"/>
        </w:trPr>
        <w:tc>
          <w:tcPr>
            <w:tcW w:w="3005" w:type="dxa"/>
            <w:tcBorders>
              <w:top w:val="nil"/>
              <w:left w:val="nil"/>
              <w:bottom w:val="nil"/>
              <w:right w:val="nil"/>
            </w:tcBorders>
            <w:shd w:val="clear" w:color="auto" w:fill="auto"/>
            <w:hideMark/>
          </w:tcPr>
          <w:p w14:paraId="11334754" w14:textId="77777777" w:rsidR="00A530DE" w:rsidRPr="00E61CE0" w:rsidRDefault="00A530DE" w:rsidP="004E05B6">
            <w:pPr>
              <w:spacing w:after="120"/>
              <w:ind w:left="100"/>
              <w:contextualSpacing/>
              <w:rPr>
                <w:rFonts w:ascii="Sylfaen" w:eastAsia="Times New Roman" w:hAnsi="Sylfaen"/>
                <w:sz w:val="20"/>
                <w:szCs w:val="20"/>
              </w:rPr>
            </w:pPr>
            <w:r w:rsidRPr="00E61CE0">
              <w:rPr>
                <w:rFonts w:ascii="Sylfaen" w:hAnsi="Sylfaen"/>
                <w:sz w:val="20"/>
                <w:szCs w:val="20"/>
              </w:rPr>
              <w:lastRenderedPageBreak/>
              <w:t>Այլ թեստեր (նշել անվանումը)</w:t>
            </w:r>
          </w:p>
        </w:tc>
        <w:tc>
          <w:tcPr>
            <w:tcW w:w="2129" w:type="dxa"/>
            <w:tcBorders>
              <w:top w:val="nil"/>
              <w:left w:val="nil"/>
              <w:bottom w:val="nil"/>
              <w:right w:val="nil"/>
            </w:tcBorders>
            <w:shd w:val="clear" w:color="auto" w:fill="auto"/>
          </w:tcPr>
          <w:p w14:paraId="77442E04" w14:textId="77777777" w:rsidR="00A530DE" w:rsidRPr="00E61CE0" w:rsidRDefault="00A530DE" w:rsidP="004E05B6">
            <w:pPr>
              <w:spacing w:after="120"/>
              <w:contextualSpacing/>
              <w:rPr>
                <w:rFonts w:ascii="Sylfaen" w:eastAsia="Times New Roman" w:hAnsi="Sylfaen"/>
                <w:sz w:val="20"/>
                <w:szCs w:val="20"/>
              </w:rPr>
            </w:pPr>
          </w:p>
        </w:tc>
        <w:tc>
          <w:tcPr>
            <w:tcW w:w="2410" w:type="dxa"/>
            <w:tcBorders>
              <w:top w:val="nil"/>
              <w:left w:val="nil"/>
              <w:bottom w:val="nil"/>
              <w:right w:val="nil"/>
            </w:tcBorders>
            <w:shd w:val="clear" w:color="auto" w:fill="auto"/>
          </w:tcPr>
          <w:p w14:paraId="0DA63AC1" w14:textId="77777777" w:rsidR="00A530DE" w:rsidRPr="00E61CE0" w:rsidRDefault="00A530DE" w:rsidP="004E05B6">
            <w:pPr>
              <w:spacing w:after="120"/>
              <w:contextualSpacing/>
              <w:rPr>
                <w:rFonts w:ascii="Sylfaen" w:eastAsia="Times New Roman" w:hAnsi="Sylfaen"/>
                <w:sz w:val="20"/>
                <w:szCs w:val="20"/>
              </w:rPr>
            </w:pPr>
          </w:p>
        </w:tc>
        <w:tc>
          <w:tcPr>
            <w:tcW w:w="1552" w:type="dxa"/>
            <w:tcBorders>
              <w:top w:val="nil"/>
              <w:left w:val="nil"/>
              <w:bottom w:val="nil"/>
              <w:right w:val="nil"/>
            </w:tcBorders>
          </w:tcPr>
          <w:p w14:paraId="3D28B5C9" w14:textId="77777777" w:rsidR="00A530DE" w:rsidRPr="00E61CE0" w:rsidRDefault="00A530DE" w:rsidP="004E05B6">
            <w:pPr>
              <w:spacing w:after="120"/>
              <w:contextualSpacing/>
              <w:rPr>
                <w:rFonts w:ascii="Sylfaen" w:eastAsia="Times New Roman" w:hAnsi="Sylfaen"/>
                <w:sz w:val="20"/>
                <w:szCs w:val="20"/>
              </w:rPr>
            </w:pPr>
          </w:p>
        </w:tc>
      </w:tr>
    </w:tbl>
    <w:p w14:paraId="77F4A14E" w14:textId="77777777" w:rsidR="00A530DE" w:rsidRPr="00307772" w:rsidRDefault="00A530DE" w:rsidP="004E05B6">
      <w:pPr>
        <w:spacing w:after="160"/>
        <w:ind w:firstLine="709"/>
        <w:contextualSpacing/>
        <w:jc w:val="both"/>
        <w:rPr>
          <w:rFonts w:ascii="Sylfaen" w:eastAsia="Times New Roman" w:hAnsi="Sylfaen"/>
          <w:sz w:val="24"/>
          <w:szCs w:val="24"/>
        </w:rPr>
      </w:pPr>
    </w:p>
    <w:p w14:paraId="7EDD36E7" w14:textId="77777777" w:rsidR="00A530DE" w:rsidRPr="00307772" w:rsidRDefault="00AF77B5" w:rsidP="004E05B6">
      <w:pPr>
        <w:pStyle w:val="ListParagraph"/>
        <w:tabs>
          <w:tab w:val="left" w:pos="1134"/>
        </w:tabs>
        <w:spacing w:after="160"/>
        <w:ind w:left="0" w:firstLine="567"/>
        <w:jc w:val="both"/>
        <w:outlineLvl w:val="2"/>
        <w:rPr>
          <w:rFonts w:ascii="Sylfaen" w:eastAsia="Times New Roman" w:hAnsi="Sylfaen"/>
          <w:sz w:val="24"/>
          <w:szCs w:val="24"/>
        </w:rPr>
      </w:pPr>
      <w:r w:rsidRPr="00307772">
        <w:rPr>
          <w:rFonts w:ascii="Sylfaen" w:hAnsi="Sylfaen"/>
          <w:sz w:val="24"/>
        </w:rPr>
        <w:t>29.</w:t>
      </w:r>
      <w:r w:rsidR="00E61CE0" w:rsidRPr="00E61CE0">
        <w:rPr>
          <w:rFonts w:ascii="Sylfaen" w:hAnsi="Sylfaen"/>
          <w:sz w:val="24"/>
        </w:rPr>
        <w:tab/>
      </w:r>
      <w:r w:rsidRPr="00307772">
        <w:rPr>
          <w:rFonts w:ascii="Sylfaen" w:hAnsi="Sylfaen"/>
          <w:sz w:val="24"/>
        </w:rPr>
        <w:t xml:space="preserve">Մինիպուլներում միավորվող անհատական դոնացիաների թեստավորման մասին տեղեկությունները պետք է պարունակեն մինիպուլի չափսի </w:t>
      </w:r>
      <w:r w:rsidR="00307772" w:rsidRPr="00307772">
        <w:rPr>
          <w:rFonts w:ascii="Sylfaen" w:hAnsi="Sylfaen"/>
          <w:sz w:val="24"/>
        </w:rPr>
        <w:t>եւ</w:t>
      </w:r>
      <w:r w:rsidRPr="00307772">
        <w:rPr>
          <w:rFonts w:ascii="Sylfaen" w:hAnsi="Sylfaen"/>
          <w:sz w:val="24"/>
        </w:rPr>
        <w:t xml:space="preserve"> անցկացված թեստավորման հիմնավորում </w:t>
      </w:r>
      <w:r w:rsidR="00307772" w:rsidRPr="00307772">
        <w:rPr>
          <w:rFonts w:ascii="Sylfaen" w:hAnsi="Sylfaen"/>
          <w:sz w:val="24"/>
        </w:rPr>
        <w:t>եւ</w:t>
      </w:r>
      <w:r w:rsidRPr="00307772">
        <w:rPr>
          <w:rFonts w:ascii="Sylfaen" w:hAnsi="Sylfaen"/>
          <w:sz w:val="24"/>
        </w:rPr>
        <w:t xml:space="preserve"> մանրամասն տեղեկատվություն:</w:t>
      </w:r>
    </w:p>
    <w:p w14:paraId="079028A5" w14:textId="77777777" w:rsidR="00A530DE" w:rsidRPr="00307772" w:rsidRDefault="00AF77B5" w:rsidP="004E05B6">
      <w:pPr>
        <w:pStyle w:val="ListParagraph"/>
        <w:tabs>
          <w:tab w:val="left" w:pos="1134"/>
        </w:tabs>
        <w:spacing w:after="160"/>
        <w:ind w:left="0" w:firstLine="567"/>
        <w:jc w:val="both"/>
        <w:outlineLvl w:val="2"/>
        <w:rPr>
          <w:rFonts w:ascii="Sylfaen" w:eastAsia="Times New Roman" w:hAnsi="Sylfaen"/>
          <w:sz w:val="24"/>
          <w:szCs w:val="24"/>
        </w:rPr>
      </w:pPr>
      <w:r w:rsidRPr="00307772">
        <w:rPr>
          <w:rFonts w:ascii="Sylfaen" w:hAnsi="Sylfaen"/>
          <w:sz w:val="24"/>
        </w:rPr>
        <w:t>30.</w:t>
      </w:r>
      <w:r w:rsidR="00E61CE0" w:rsidRPr="00E61CE0">
        <w:rPr>
          <w:rFonts w:ascii="Sylfaen" w:hAnsi="Sylfaen"/>
          <w:sz w:val="24"/>
        </w:rPr>
        <w:tab/>
      </w:r>
      <w:r w:rsidRPr="00307772">
        <w:rPr>
          <w:rFonts w:ascii="Sylfaen" w:hAnsi="Sylfaen"/>
          <w:sz w:val="24"/>
        </w:rPr>
        <w:t xml:space="preserve">Անհրաժեշտ է նշել, արդյոք բոլոր մինիպուլերը (պուլերը) միանման են անցնում թեստավորումը (օրինակ՝ մինիպուլի չափսը, թեստավորվող վիրուսային մարկերի </w:t>
      </w:r>
      <w:r w:rsidR="006E1E95" w:rsidRPr="00307772">
        <w:rPr>
          <w:rFonts w:ascii="Sylfaen" w:hAnsi="Sylfaen"/>
          <w:sz w:val="24"/>
        </w:rPr>
        <w:t>տեսակը</w:t>
      </w:r>
      <w:r w:rsidRPr="00307772">
        <w:rPr>
          <w:rFonts w:ascii="Sylfaen" w:hAnsi="Sylfaen"/>
          <w:sz w:val="24"/>
        </w:rPr>
        <w:t xml:space="preserve">): Տարբերությունների առկայության դեպքում անհրաժեշտ է նկարագրել ընտրված ռազմավարության դեպքում մինիպուլերի թեստավորման տարբերությունը: Անհրաժեշտ է նկարագրել անհատական դոնացիայի (պուլի) հաստատման կամ խոտանման չափորոշիչները </w:t>
      </w:r>
      <w:r w:rsidR="00307772" w:rsidRPr="00307772">
        <w:rPr>
          <w:rFonts w:ascii="Sylfaen" w:hAnsi="Sylfaen"/>
          <w:sz w:val="24"/>
        </w:rPr>
        <w:t>եւ</w:t>
      </w:r>
      <w:r w:rsidRPr="00307772">
        <w:rPr>
          <w:rFonts w:ascii="Sylfaen" w:hAnsi="Sylfaen"/>
          <w:sz w:val="24"/>
        </w:rPr>
        <w:t xml:space="preserve"> կրկնակի թեստավոր</w:t>
      </w:r>
      <w:r w:rsidR="001D39EB" w:rsidRPr="00307772">
        <w:rPr>
          <w:rFonts w:ascii="Sylfaen" w:hAnsi="Sylfaen"/>
          <w:sz w:val="24"/>
        </w:rPr>
        <w:t>ու</w:t>
      </w:r>
      <w:r w:rsidRPr="00307772">
        <w:rPr>
          <w:rFonts w:ascii="Sylfaen" w:hAnsi="Sylfaen"/>
          <w:sz w:val="24"/>
        </w:rPr>
        <w:t>մն անցկաց</w:t>
      </w:r>
      <w:r w:rsidR="001D39EB" w:rsidRPr="00307772">
        <w:rPr>
          <w:rFonts w:ascii="Sylfaen" w:hAnsi="Sylfaen"/>
          <w:sz w:val="24"/>
        </w:rPr>
        <w:t>նելու</w:t>
      </w:r>
      <w:r w:rsidRPr="00307772">
        <w:rPr>
          <w:rFonts w:ascii="Sylfaen" w:hAnsi="Sylfaen"/>
          <w:sz w:val="24"/>
        </w:rPr>
        <w:t xml:space="preserve"> սկզբունքները:</w:t>
      </w:r>
      <w:r w:rsidR="00307772" w:rsidRPr="00307772">
        <w:rPr>
          <w:rFonts w:ascii="Sylfaen" w:hAnsi="Sylfaen"/>
          <w:sz w:val="24"/>
        </w:rPr>
        <w:t xml:space="preserve"> </w:t>
      </w:r>
    </w:p>
    <w:p w14:paraId="4073E4A2" w14:textId="77777777" w:rsidR="00A530DE" w:rsidRPr="00307772" w:rsidRDefault="00AF77B5" w:rsidP="004E05B6">
      <w:pPr>
        <w:pStyle w:val="ListParagraph"/>
        <w:tabs>
          <w:tab w:val="left" w:pos="1134"/>
        </w:tabs>
        <w:spacing w:after="160"/>
        <w:ind w:left="0" w:firstLine="567"/>
        <w:jc w:val="both"/>
        <w:outlineLvl w:val="2"/>
        <w:rPr>
          <w:rFonts w:ascii="Sylfaen" w:eastAsia="Times New Roman" w:hAnsi="Sylfaen"/>
          <w:sz w:val="24"/>
          <w:szCs w:val="24"/>
        </w:rPr>
      </w:pPr>
      <w:r w:rsidRPr="00307772">
        <w:rPr>
          <w:rFonts w:ascii="Sylfaen" w:hAnsi="Sylfaen"/>
          <w:sz w:val="24"/>
        </w:rPr>
        <w:t>31.</w:t>
      </w:r>
      <w:r w:rsidR="00E61CE0" w:rsidRPr="00E61CE0">
        <w:rPr>
          <w:rFonts w:ascii="Sylfaen" w:hAnsi="Sylfaen"/>
          <w:sz w:val="24"/>
        </w:rPr>
        <w:tab/>
      </w:r>
      <w:r w:rsidRPr="00307772">
        <w:rPr>
          <w:rFonts w:ascii="Sylfaen" w:hAnsi="Sylfaen"/>
          <w:sz w:val="24"/>
        </w:rPr>
        <w:t xml:space="preserve">Ինֆեկցիոն ազդակների առկայության մասով արյան (պլազմայի) անհատական դոնացիաների </w:t>
      </w:r>
      <w:r w:rsidR="00307772" w:rsidRPr="00307772">
        <w:rPr>
          <w:rFonts w:ascii="Sylfaen" w:hAnsi="Sylfaen"/>
          <w:sz w:val="24"/>
        </w:rPr>
        <w:t>եւ</w:t>
      </w:r>
      <w:r w:rsidRPr="00307772">
        <w:rPr>
          <w:rFonts w:ascii="Sylfaen" w:hAnsi="Sylfaen"/>
          <w:sz w:val="24"/>
        </w:rPr>
        <w:t xml:space="preserve"> արյան (պլազմայի) պուլերի թեստավորում անցկացնելիս օգտագործվում են </w:t>
      </w:r>
      <w:r w:rsidR="001D39EB" w:rsidRPr="00307772">
        <w:rPr>
          <w:rFonts w:ascii="Sylfaen" w:hAnsi="Sylfaen"/>
          <w:sz w:val="24"/>
        </w:rPr>
        <w:t xml:space="preserve">3-րդ </w:t>
      </w:r>
      <w:r w:rsidRPr="00307772">
        <w:rPr>
          <w:rFonts w:ascii="Sylfaen" w:hAnsi="Sylfaen"/>
          <w:sz w:val="24"/>
        </w:rPr>
        <w:t xml:space="preserve">աղյուսակում տրված ախտորոշիչ հավաքածուներ </w:t>
      </w:r>
      <w:r w:rsidR="00307772" w:rsidRPr="00307772">
        <w:rPr>
          <w:rFonts w:ascii="Sylfaen" w:hAnsi="Sylfaen"/>
          <w:sz w:val="24"/>
        </w:rPr>
        <w:t>եւ</w:t>
      </w:r>
      <w:r w:rsidRPr="00307772">
        <w:rPr>
          <w:rFonts w:ascii="Sylfaen" w:hAnsi="Sylfaen"/>
          <w:sz w:val="24"/>
        </w:rPr>
        <w:t xml:space="preserve"> թեստ-համակարգեր:</w:t>
      </w:r>
    </w:p>
    <w:p w14:paraId="3916F883" w14:textId="77777777" w:rsidR="00691FDF" w:rsidRPr="00307772" w:rsidRDefault="00691FDF" w:rsidP="004E05B6">
      <w:pPr>
        <w:spacing w:after="160"/>
        <w:ind w:left="218" w:right="22"/>
        <w:contextualSpacing/>
        <w:jc w:val="right"/>
        <w:rPr>
          <w:rFonts w:ascii="Sylfaen" w:eastAsia="Times New Roman" w:hAnsi="Sylfaen"/>
          <w:sz w:val="24"/>
          <w:szCs w:val="24"/>
        </w:rPr>
      </w:pPr>
    </w:p>
    <w:p w14:paraId="41489561" w14:textId="77777777" w:rsidR="00A530DE" w:rsidRPr="00307772" w:rsidRDefault="00A530DE" w:rsidP="004E05B6">
      <w:pPr>
        <w:spacing w:after="160"/>
        <w:ind w:left="218" w:right="22"/>
        <w:contextualSpacing/>
        <w:jc w:val="right"/>
        <w:rPr>
          <w:rFonts w:ascii="Sylfaen" w:eastAsia="Times New Roman" w:hAnsi="Sylfaen"/>
          <w:sz w:val="24"/>
          <w:szCs w:val="24"/>
        </w:rPr>
      </w:pPr>
      <w:r w:rsidRPr="00307772">
        <w:rPr>
          <w:rFonts w:ascii="Sylfaen" w:hAnsi="Sylfaen"/>
          <w:sz w:val="24"/>
        </w:rPr>
        <w:t>Աղյուսակ 3</w:t>
      </w:r>
    </w:p>
    <w:p w14:paraId="18977146" w14:textId="77777777" w:rsidR="00A530DE" w:rsidRPr="00307772" w:rsidRDefault="00A530DE" w:rsidP="004E05B6">
      <w:pPr>
        <w:spacing w:after="160"/>
        <w:ind w:left="218" w:right="22"/>
        <w:contextualSpacing/>
        <w:jc w:val="center"/>
        <w:rPr>
          <w:rFonts w:ascii="Sylfaen" w:eastAsia="Times New Roman" w:hAnsi="Sylfaen"/>
          <w:sz w:val="24"/>
          <w:szCs w:val="24"/>
        </w:rPr>
      </w:pPr>
      <w:r w:rsidRPr="00307772">
        <w:rPr>
          <w:rFonts w:ascii="Sylfaen" w:hAnsi="Sylfaen"/>
          <w:sz w:val="24"/>
        </w:rPr>
        <w:t xml:space="preserve">Թեստավորման համար, այդ թվում՝ նուկլեինաթթուների </w:t>
      </w:r>
      <w:r w:rsidR="000A3A17" w:rsidRPr="00307772">
        <w:rPr>
          <w:rFonts w:ascii="Sylfaen" w:hAnsi="Sylfaen"/>
          <w:sz w:val="24"/>
        </w:rPr>
        <w:t xml:space="preserve">ընդլայնման </w:t>
      </w:r>
      <w:r w:rsidR="00FE7817" w:rsidRPr="00307772">
        <w:rPr>
          <w:rFonts w:ascii="Sylfaen" w:hAnsi="Sylfaen"/>
          <w:sz w:val="24"/>
        </w:rPr>
        <w:t>ամպլիֆիկացման</w:t>
      </w:r>
      <w:r w:rsidR="00DA5686" w:rsidRPr="00307772">
        <w:rPr>
          <w:rFonts w:ascii="Sylfaen" w:hAnsi="Sylfaen"/>
          <w:sz w:val="24"/>
        </w:rPr>
        <w:t xml:space="preserve"> մեթոդով, օգտագործվող ախտորոշիչ հավաքածուների </w:t>
      </w:r>
      <w:r w:rsidR="00307772" w:rsidRPr="00307772">
        <w:rPr>
          <w:rFonts w:ascii="Sylfaen" w:hAnsi="Sylfaen"/>
          <w:sz w:val="24"/>
        </w:rPr>
        <w:t>եւ</w:t>
      </w:r>
      <w:r w:rsidR="00DA5686" w:rsidRPr="00307772">
        <w:rPr>
          <w:rFonts w:ascii="Sylfaen" w:hAnsi="Sylfaen"/>
          <w:sz w:val="24"/>
        </w:rPr>
        <w:t xml:space="preserve"> թեստ-համակարգերի ցանկը</w:t>
      </w:r>
    </w:p>
    <w:tbl>
      <w:tblPr>
        <w:tblW w:w="10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67"/>
        <w:gridCol w:w="1046"/>
        <w:gridCol w:w="1317"/>
        <w:gridCol w:w="668"/>
        <w:gridCol w:w="1559"/>
        <w:gridCol w:w="992"/>
        <w:gridCol w:w="974"/>
        <w:gridCol w:w="1418"/>
      </w:tblGrid>
      <w:tr w:rsidR="00A530DE" w:rsidRPr="00E61CE0" w14:paraId="30A465C0" w14:textId="77777777" w:rsidTr="00B4551A">
        <w:trPr>
          <w:jc w:val="center"/>
        </w:trPr>
        <w:tc>
          <w:tcPr>
            <w:tcW w:w="27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E14567" w14:textId="77777777" w:rsidR="00A530DE" w:rsidRPr="00E61CE0" w:rsidRDefault="00A530DE" w:rsidP="004E05B6">
            <w:pPr>
              <w:spacing w:after="120"/>
              <w:ind w:left="100"/>
              <w:contextualSpacing/>
              <w:jc w:val="center"/>
              <w:rPr>
                <w:rFonts w:ascii="Sylfaen" w:eastAsia="Times New Roman" w:hAnsi="Sylfaen"/>
                <w:sz w:val="16"/>
                <w:szCs w:val="16"/>
              </w:rPr>
            </w:pPr>
            <w:r w:rsidRPr="00E61CE0">
              <w:rPr>
                <w:rFonts w:ascii="Sylfaen" w:hAnsi="Sylfaen"/>
                <w:sz w:val="16"/>
                <w:szCs w:val="16"/>
              </w:rPr>
              <w:t>Թեստի տեսակը</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03205" w14:textId="77777777" w:rsidR="00A530DE" w:rsidRPr="00E61CE0" w:rsidRDefault="00A530DE" w:rsidP="004E05B6">
            <w:pPr>
              <w:spacing w:after="120"/>
              <w:ind w:left="100"/>
              <w:contextualSpacing/>
              <w:jc w:val="center"/>
              <w:rPr>
                <w:rFonts w:ascii="Sylfaen" w:eastAsia="Times New Roman" w:hAnsi="Sylfaen"/>
                <w:sz w:val="16"/>
                <w:szCs w:val="16"/>
                <w:lang w:val="en-US"/>
              </w:rPr>
            </w:pPr>
            <w:r w:rsidRPr="00E61CE0">
              <w:rPr>
                <w:rFonts w:ascii="Sylfaen" w:hAnsi="Sylfaen"/>
                <w:sz w:val="16"/>
                <w:szCs w:val="16"/>
              </w:rPr>
              <w:t>Թեստավորման մեթոդը</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BCD19" w14:textId="77777777" w:rsidR="00A530DE" w:rsidRPr="00E61CE0" w:rsidRDefault="00A530DE" w:rsidP="004E05B6">
            <w:pPr>
              <w:spacing w:after="120"/>
              <w:ind w:left="100"/>
              <w:contextualSpacing/>
              <w:jc w:val="center"/>
              <w:rPr>
                <w:rFonts w:ascii="Sylfaen" w:eastAsia="Times New Roman" w:hAnsi="Sylfaen"/>
                <w:sz w:val="16"/>
                <w:szCs w:val="16"/>
              </w:rPr>
            </w:pPr>
            <w:r w:rsidRPr="00E61CE0">
              <w:rPr>
                <w:rFonts w:ascii="Sylfaen" w:hAnsi="Sylfaen"/>
                <w:sz w:val="16"/>
                <w:szCs w:val="16"/>
              </w:rPr>
              <w:t xml:space="preserve">Կոմերցիոն ախտորոշիչ հավաքածուի </w:t>
            </w:r>
            <w:r w:rsidR="00307772" w:rsidRPr="00E61CE0">
              <w:rPr>
                <w:rFonts w:ascii="Sylfaen" w:hAnsi="Sylfaen"/>
                <w:sz w:val="16"/>
                <w:szCs w:val="16"/>
              </w:rPr>
              <w:t>եւ</w:t>
            </w:r>
            <w:r w:rsidRPr="00E61CE0">
              <w:rPr>
                <w:rFonts w:ascii="Sylfaen" w:hAnsi="Sylfaen"/>
                <w:sz w:val="16"/>
                <w:szCs w:val="16"/>
              </w:rPr>
              <w:t xml:space="preserve"> (կամ) թեստ-համակարգի անվանումը</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80569" w14:textId="77777777" w:rsidR="00A530DE" w:rsidRPr="00E61CE0" w:rsidRDefault="00A530DE" w:rsidP="004E05B6">
            <w:pPr>
              <w:spacing w:after="120"/>
              <w:ind w:left="60"/>
              <w:contextualSpacing/>
              <w:jc w:val="center"/>
              <w:rPr>
                <w:rFonts w:ascii="Sylfaen" w:eastAsia="Times New Roman" w:hAnsi="Sylfaen"/>
                <w:sz w:val="16"/>
                <w:szCs w:val="16"/>
              </w:rPr>
            </w:pPr>
            <w:r w:rsidRPr="00E61CE0">
              <w:rPr>
                <w:rFonts w:ascii="Sylfaen" w:hAnsi="Sylfaen"/>
                <w:sz w:val="16"/>
                <w:szCs w:val="16"/>
              </w:rPr>
              <w:t>Արտադրողը</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45201" w14:textId="77777777" w:rsidR="00A530DE" w:rsidRPr="00E61CE0" w:rsidRDefault="00A530DE" w:rsidP="004E05B6">
            <w:pPr>
              <w:spacing w:after="120"/>
              <w:ind w:left="100" w:right="149"/>
              <w:contextualSpacing/>
              <w:jc w:val="center"/>
              <w:rPr>
                <w:rFonts w:ascii="Sylfaen" w:eastAsia="Times New Roman" w:hAnsi="Sylfaen"/>
                <w:sz w:val="16"/>
                <w:szCs w:val="16"/>
              </w:rPr>
            </w:pPr>
            <w:r w:rsidRPr="00E61CE0">
              <w:rPr>
                <w:rFonts w:ascii="Sylfaen" w:hAnsi="Sylfaen"/>
                <w:sz w:val="16"/>
                <w:szCs w:val="16"/>
              </w:rPr>
              <w:t>Միությունում կիրառման համար թույլտվության առկայությունը</w:t>
            </w:r>
            <w:r w:rsidR="00E61CE0" w:rsidRPr="00E61CE0">
              <w:rPr>
                <w:rFonts w:ascii="Sylfaen" w:hAnsi="Sylfaen"/>
                <w:sz w:val="16"/>
                <w:szCs w:val="16"/>
              </w:rPr>
              <w:t xml:space="preserve"> </w:t>
            </w:r>
            <w:r w:rsidRPr="00E61CE0">
              <w:rPr>
                <w:rFonts w:ascii="Sylfaen" w:hAnsi="Sylfaen"/>
                <w:sz w:val="16"/>
                <w:szCs w:val="16"/>
              </w:rPr>
              <w:t>(առկա է/առկա չէ)</w:t>
            </w:r>
          </w:p>
        </w:tc>
        <w:tc>
          <w:tcPr>
            <w:tcW w:w="19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FAC76F" w14:textId="77777777" w:rsidR="00A530DE" w:rsidRPr="00E61CE0" w:rsidRDefault="00A530DE" w:rsidP="004E05B6">
            <w:pPr>
              <w:spacing w:after="120"/>
              <w:ind w:left="100"/>
              <w:contextualSpacing/>
              <w:jc w:val="center"/>
              <w:rPr>
                <w:rFonts w:ascii="Sylfaen" w:eastAsia="Times New Roman" w:hAnsi="Sylfaen"/>
                <w:sz w:val="16"/>
                <w:szCs w:val="16"/>
              </w:rPr>
            </w:pPr>
            <w:r w:rsidRPr="00E61CE0">
              <w:rPr>
                <w:rFonts w:ascii="Sylfaen" w:hAnsi="Sylfaen"/>
                <w:sz w:val="16"/>
                <w:szCs w:val="16"/>
              </w:rPr>
              <w:t>Նշանակությունը</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1A359" w14:textId="77777777" w:rsidR="00A530DE" w:rsidRPr="00E61CE0" w:rsidRDefault="00A530DE" w:rsidP="004E05B6">
            <w:pPr>
              <w:spacing w:after="120"/>
              <w:ind w:left="100" w:right="125"/>
              <w:contextualSpacing/>
              <w:jc w:val="center"/>
              <w:rPr>
                <w:rFonts w:ascii="Sylfaen" w:eastAsia="Times New Roman" w:hAnsi="Sylfaen"/>
                <w:sz w:val="16"/>
                <w:szCs w:val="16"/>
              </w:rPr>
            </w:pPr>
            <w:r w:rsidRPr="00E61CE0">
              <w:rPr>
                <w:rFonts w:ascii="Sylfaen" w:hAnsi="Sylfaen"/>
                <w:sz w:val="16"/>
                <w:szCs w:val="16"/>
              </w:rPr>
              <w:t xml:space="preserve">Թեստավորման անցկացման լաբորատորիա </w:t>
            </w:r>
          </w:p>
        </w:tc>
      </w:tr>
      <w:tr w:rsidR="00A530DE" w:rsidRPr="00E61CE0" w14:paraId="7E3AA820" w14:textId="77777777" w:rsidTr="00B4551A">
        <w:trPr>
          <w:jc w:val="center"/>
        </w:trPr>
        <w:tc>
          <w:tcPr>
            <w:tcW w:w="2767" w:type="dxa"/>
            <w:vMerge/>
            <w:tcBorders>
              <w:top w:val="single" w:sz="4" w:space="0" w:color="auto"/>
              <w:left w:val="single" w:sz="6" w:space="0" w:color="000000"/>
              <w:bottom w:val="single" w:sz="4" w:space="0" w:color="auto"/>
              <w:right w:val="single" w:sz="6" w:space="0" w:color="000000"/>
            </w:tcBorders>
            <w:shd w:val="clear" w:color="auto" w:fill="auto"/>
            <w:vAlign w:val="center"/>
            <w:hideMark/>
          </w:tcPr>
          <w:p w14:paraId="2DE0371D" w14:textId="77777777" w:rsidR="00A530DE" w:rsidRPr="00E61CE0" w:rsidRDefault="00A530DE" w:rsidP="004E05B6">
            <w:pPr>
              <w:spacing w:after="120"/>
              <w:contextualSpacing/>
              <w:rPr>
                <w:rFonts w:ascii="Sylfaen" w:eastAsia="Times New Roman" w:hAnsi="Sylfaen"/>
                <w:b/>
                <w:sz w:val="16"/>
                <w:szCs w:val="16"/>
              </w:rPr>
            </w:pPr>
          </w:p>
        </w:tc>
        <w:tc>
          <w:tcPr>
            <w:tcW w:w="1046" w:type="dxa"/>
            <w:vMerge/>
            <w:tcBorders>
              <w:top w:val="single" w:sz="4" w:space="0" w:color="auto"/>
              <w:left w:val="single" w:sz="6" w:space="0" w:color="000000"/>
              <w:bottom w:val="single" w:sz="4" w:space="0" w:color="auto"/>
              <w:right w:val="single" w:sz="6" w:space="0" w:color="000000"/>
            </w:tcBorders>
            <w:shd w:val="clear" w:color="auto" w:fill="auto"/>
            <w:vAlign w:val="center"/>
            <w:hideMark/>
          </w:tcPr>
          <w:p w14:paraId="0DAF2E80" w14:textId="77777777" w:rsidR="00A530DE" w:rsidRPr="00E61CE0" w:rsidRDefault="00A530DE" w:rsidP="004E05B6">
            <w:pPr>
              <w:spacing w:after="120"/>
              <w:contextualSpacing/>
              <w:rPr>
                <w:rFonts w:ascii="Sylfaen" w:eastAsia="Times New Roman" w:hAnsi="Sylfaen"/>
                <w:b/>
                <w:sz w:val="16"/>
                <w:szCs w:val="16"/>
              </w:rPr>
            </w:pPr>
          </w:p>
        </w:tc>
        <w:tc>
          <w:tcPr>
            <w:tcW w:w="1317" w:type="dxa"/>
            <w:vMerge/>
            <w:tcBorders>
              <w:top w:val="single" w:sz="4" w:space="0" w:color="auto"/>
              <w:left w:val="single" w:sz="6" w:space="0" w:color="000000"/>
              <w:bottom w:val="single" w:sz="4" w:space="0" w:color="auto"/>
              <w:right w:val="single" w:sz="6" w:space="0" w:color="000000"/>
            </w:tcBorders>
            <w:shd w:val="clear" w:color="auto" w:fill="auto"/>
            <w:vAlign w:val="center"/>
            <w:hideMark/>
          </w:tcPr>
          <w:p w14:paraId="1497AB9C" w14:textId="77777777" w:rsidR="00A530DE" w:rsidRPr="00E61CE0" w:rsidRDefault="00A530DE" w:rsidP="004E05B6">
            <w:pPr>
              <w:spacing w:after="120"/>
              <w:contextualSpacing/>
              <w:rPr>
                <w:rFonts w:ascii="Sylfaen" w:eastAsia="Times New Roman" w:hAnsi="Sylfaen"/>
                <w:b/>
                <w:sz w:val="16"/>
                <w:szCs w:val="16"/>
              </w:rPr>
            </w:pPr>
          </w:p>
        </w:tc>
        <w:tc>
          <w:tcPr>
            <w:tcW w:w="668" w:type="dxa"/>
            <w:vMerge/>
            <w:tcBorders>
              <w:top w:val="single" w:sz="4" w:space="0" w:color="auto"/>
              <w:left w:val="single" w:sz="6" w:space="0" w:color="000000"/>
              <w:bottom w:val="single" w:sz="4" w:space="0" w:color="auto"/>
              <w:right w:val="single" w:sz="6" w:space="0" w:color="000000"/>
            </w:tcBorders>
            <w:shd w:val="clear" w:color="auto" w:fill="auto"/>
            <w:vAlign w:val="center"/>
            <w:hideMark/>
          </w:tcPr>
          <w:p w14:paraId="199F419D" w14:textId="77777777" w:rsidR="00A530DE" w:rsidRPr="00E61CE0" w:rsidRDefault="00A530DE" w:rsidP="004E05B6">
            <w:pPr>
              <w:spacing w:after="120"/>
              <w:contextualSpacing/>
              <w:rPr>
                <w:rFonts w:ascii="Sylfaen" w:eastAsia="Times New Roman" w:hAnsi="Sylfaen"/>
                <w:b/>
                <w:sz w:val="16"/>
                <w:szCs w:val="16"/>
              </w:rPr>
            </w:pPr>
          </w:p>
        </w:tc>
        <w:tc>
          <w:tcPr>
            <w:tcW w:w="1559" w:type="dxa"/>
            <w:vMerge/>
            <w:tcBorders>
              <w:top w:val="single" w:sz="4" w:space="0" w:color="auto"/>
              <w:left w:val="single" w:sz="6" w:space="0" w:color="000000"/>
              <w:bottom w:val="single" w:sz="4" w:space="0" w:color="auto"/>
              <w:right w:val="single" w:sz="6" w:space="0" w:color="000000"/>
            </w:tcBorders>
            <w:shd w:val="clear" w:color="auto" w:fill="auto"/>
            <w:vAlign w:val="center"/>
            <w:hideMark/>
          </w:tcPr>
          <w:p w14:paraId="0DA4D185" w14:textId="77777777" w:rsidR="00A530DE" w:rsidRPr="00E61CE0" w:rsidRDefault="00A530DE" w:rsidP="004E05B6">
            <w:pPr>
              <w:spacing w:after="120"/>
              <w:contextualSpacing/>
              <w:rPr>
                <w:rFonts w:ascii="Sylfaen" w:eastAsia="Times New Roman" w:hAnsi="Sylfaen"/>
                <w:b/>
                <w:sz w:val="16"/>
                <w:szCs w:val="16"/>
              </w:rPr>
            </w:pP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0706989D" w14:textId="77777777" w:rsidR="00A530DE" w:rsidRPr="00E61CE0" w:rsidRDefault="00A530DE" w:rsidP="004E05B6">
            <w:pPr>
              <w:spacing w:after="120"/>
              <w:ind w:left="100" w:right="196"/>
              <w:contextualSpacing/>
              <w:jc w:val="center"/>
              <w:rPr>
                <w:rFonts w:ascii="Sylfaen" w:eastAsia="Times New Roman" w:hAnsi="Sylfaen"/>
                <w:b/>
                <w:sz w:val="16"/>
                <w:szCs w:val="16"/>
              </w:rPr>
            </w:pPr>
            <w:r w:rsidRPr="00E61CE0">
              <w:rPr>
                <w:rFonts w:ascii="Sylfaen" w:hAnsi="Sylfaen"/>
                <w:sz w:val="16"/>
                <w:szCs w:val="16"/>
              </w:rPr>
              <w:t>անհատական դոնացիաները</w:t>
            </w:r>
          </w:p>
        </w:tc>
        <w:tc>
          <w:tcPr>
            <w:tcW w:w="974"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2319627A" w14:textId="77777777" w:rsidR="00A530DE" w:rsidRPr="00E61CE0" w:rsidRDefault="00A530DE" w:rsidP="004E05B6">
            <w:pPr>
              <w:spacing w:after="120"/>
              <w:ind w:left="100"/>
              <w:contextualSpacing/>
              <w:jc w:val="center"/>
              <w:rPr>
                <w:rFonts w:ascii="Sylfaen" w:eastAsia="Times New Roman" w:hAnsi="Sylfaen"/>
                <w:sz w:val="16"/>
                <w:szCs w:val="16"/>
              </w:rPr>
            </w:pPr>
            <w:r w:rsidRPr="00E61CE0">
              <w:rPr>
                <w:rFonts w:ascii="Sylfaen" w:hAnsi="Sylfaen"/>
                <w:sz w:val="16"/>
                <w:szCs w:val="16"/>
              </w:rPr>
              <w:t>պլազմայի մինիպուլերը (պուլերը)</w:t>
            </w:r>
          </w:p>
        </w:tc>
        <w:tc>
          <w:tcPr>
            <w:tcW w:w="1418" w:type="dxa"/>
            <w:vMerge/>
            <w:tcBorders>
              <w:top w:val="single" w:sz="4" w:space="0" w:color="auto"/>
              <w:left w:val="single" w:sz="6" w:space="0" w:color="000000"/>
              <w:bottom w:val="single" w:sz="4" w:space="0" w:color="auto"/>
              <w:right w:val="single" w:sz="6" w:space="0" w:color="000000"/>
            </w:tcBorders>
            <w:shd w:val="clear" w:color="auto" w:fill="auto"/>
            <w:vAlign w:val="center"/>
            <w:hideMark/>
          </w:tcPr>
          <w:p w14:paraId="1FE3B8F1" w14:textId="77777777" w:rsidR="00A530DE" w:rsidRPr="00E61CE0" w:rsidRDefault="00A530DE" w:rsidP="004E05B6">
            <w:pPr>
              <w:spacing w:after="120"/>
              <w:contextualSpacing/>
              <w:rPr>
                <w:rFonts w:ascii="Sylfaen" w:eastAsia="Times New Roman" w:hAnsi="Sylfaen"/>
                <w:b/>
                <w:sz w:val="16"/>
                <w:szCs w:val="16"/>
              </w:rPr>
            </w:pPr>
          </w:p>
        </w:tc>
      </w:tr>
      <w:tr w:rsidR="00A530DE" w:rsidRPr="00E61CE0" w14:paraId="247DC950" w14:textId="77777777" w:rsidTr="00B4551A">
        <w:trPr>
          <w:jc w:val="center"/>
        </w:trPr>
        <w:tc>
          <w:tcPr>
            <w:tcW w:w="2767" w:type="dxa"/>
            <w:tcBorders>
              <w:top w:val="single" w:sz="4" w:space="0" w:color="auto"/>
              <w:left w:val="nil"/>
              <w:bottom w:val="nil"/>
              <w:right w:val="nil"/>
            </w:tcBorders>
            <w:hideMark/>
          </w:tcPr>
          <w:p w14:paraId="2B50C4C5" w14:textId="77777777" w:rsidR="00A530DE" w:rsidRPr="00E61CE0" w:rsidRDefault="00B01B65" w:rsidP="004E05B6">
            <w:pPr>
              <w:spacing w:after="120"/>
              <w:ind w:left="100"/>
              <w:contextualSpacing/>
              <w:rPr>
                <w:rFonts w:ascii="Sylfaen" w:eastAsia="Times New Roman" w:hAnsi="Sylfaen"/>
                <w:sz w:val="16"/>
                <w:szCs w:val="16"/>
              </w:rPr>
            </w:pPr>
            <w:r w:rsidRPr="00E61CE0">
              <w:rPr>
                <w:rFonts w:ascii="Sylfaen" w:hAnsi="Sylfaen"/>
                <w:sz w:val="16"/>
                <w:szCs w:val="16"/>
              </w:rPr>
              <w:t>Հեպատիտ В վիրուսի մակերեսային հակածինը (HBsAg)</w:t>
            </w:r>
          </w:p>
        </w:tc>
        <w:tc>
          <w:tcPr>
            <w:tcW w:w="1046" w:type="dxa"/>
            <w:tcBorders>
              <w:top w:val="single" w:sz="4" w:space="0" w:color="auto"/>
              <w:left w:val="nil"/>
              <w:bottom w:val="nil"/>
              <w:right w:val="nil"/>
            </w:tcBorders>
          </w:tcPr>
          <w:p w14:paraId="549977D5" w14:textId="77777777" w:rsidR="00A530DE" w:rsidRPr="00E61CE0" w:rsidRDefault="00A530DE" w:rsidP="004E05B6">
            <w:pPr>
              <w:spacing w:after="120"/>
              <w:contextualSpacing/>
              <w:jc w:val="center"/>
              <w:rPr>
                <w:rFonts w:ascii="Sylfaen" w:eastAsia="Times New Roman" w:hAnsi="Sylfaen"/>
                <w:sz w:val="16"/>
                <w:szCs w:val="16"/>
              </w:rPr>
            </w:pPr>
          </w:p>
        </w:tc>
        <w:tc>
          <w:tcPr>
            <w:tcW w:w="1317" w:type="dxa"/>
            <w:tcBorders>
              <w:top w:val="single" w:sz="4" w:space="0" w:color="auto"/>
              <w:left w:val="nil"/>
              <w:bottom w:val="nil"/>
              <w:right w:val="nil"/>
            </w:tcBorders>
          </w:tcPr>
          <w:p w14:paraId="1E96FE0C" w14:textId="77777777" w:rsidR="00A530DE" w:rsidRPr="00E61CE0" w:rsidRDefault="00A530DE" w:rsidP="004E05B6">
            <w:pPr>
              <w:spacing w:after="120"/>
              <w:contextualSpacing/>
              <w:jc w:val="center"/>
              <w:rPr>
                <w:rFonts w:ascii="Sylfaen" w:eastAsia="Times New Roman" w:hAnsi="Sylfaen"/>
                <w:sz w:val="16"/>
                <w:szCs w:val="16"/>
              </w:rPr>
            </w:pPr>
          </w:p>
        </w:tc>
        <w:tc>
          <w:tcPr>
            <w:tcW w:w="668" w:type="dxa"/>
            <w:tcBorders>
              <w:top w:val="single" w:sz="4" w:space="0" w:color="auto"/>
              <w:left w:val="nil"/>
              <w:bottom w:val="nil"/>
              <w:right w:val="nil"/>
            </w:tcBorders>
          </w:tcPr>
          <w:p w14:paraId="219CD9C5" w14:textId="77777777" w:rsidR="00A530DE" w:rsidRPr="00E61CE0" w:rsidRDefault="00A530DE" w:rsidP="004E05B6">
            <w:pPr>
              <w:spacing w:after="120"/>
              <w:contextualSpacing/>
              <w:jc w:val="center"/>
              <w:rPr>
                <w:rFonts w:ascii="Sylfaen" w:eastAsia="Times New Roman" w:hAnsi="Sylfaen"/>
                <w:sz w:val="16"/>
                <w:szCs w:val="16"/>
              </w:rPr>
            </w:pPr>
          </w:p>
        </w:tc>
        <w:tc>
          <w:tcPr>
            <w:tcW w:w="1559" w:type="dxa"/>
            <w:tcBorders>
              <w:top w:val="single" w:sz="4" w:space="0" w:color="auto"/>
              <w:left w:val="nil"/>
              <w:bottom w:val="nil"/>
              <w:right w:val="nil"/>
            </w:tcBorders>
          </w:tcPr>
          <w:p w14:paraId="195B1204" w14:textId="77777777" w:rsidR="00A530DE" w:rsidRPr="00E61CE0" w:rsidRDefault="00A530DE" w:rsidP="004E05B6">
            <w:pPr>
              <w:spacing w:after="120"/>
              <w:contextualSpacing/>
              <w:jc w:val="center"/>
              <w:rPr>
                <w:rFonts w:ascii="Sylfaen" w:eastAsia="Times New Roman" w:hAnsi="Sylfaen"/>
                <w:sz w:val="16"/>
                <w:szCs w:val="16"/>
              </w:rPr>
            </w:pPr>
          </w:p>
        </w:tc>
        <w:tc>
          <w:tcPr>
            <w:tcW w:w="992" w:type="dxa"/>
            <w:tcBorders>
              <w:top w:val="single" w:sz="4" w:space="0" w:color="auto"/>
              <w:left w:val="nil"/>
              <w:bottom w:val="nil"/>
              <w:right w:val="nil"/>
            </w:tcBorders>
          </w:tcPr>
          <w:p w14:paraId="55CEE6D0" w14:textId="77777777" w:rsidR="00A530DE" w:rsidRPr="00E61CE0" w:rsidRDefault="00A530DE" w:rsidP="004E05B6">
            <w:pPr>
              <w:spacing w:after="120"/>
              <w:contextualSpacing/>
              <w:jc w:val="center"/>
              <w:rPr>
                <w:rFonts w:ascii="Sylfaen" w:eastAsia="Times New Roman" w:hAnsi="Sylfaen"/>
                <w:sz w:val="16"/>
                <w:szCs w:val="16"/>
              </w:rPr>
            </w:pPr>
          </w:p>
        </w:tc>
        <w:tc>
          <w:tcPr>
            <w:tcW w:w="974" w:type="dxa"/>
            <w:tcBorders>
              <w:top w:val="single" w:sz="4" w:space="0" w:color="auto"/>
              <w:left w:val="nil"/>
              <w:bottom w:val="nil"/>
              <w:right w:val="nil"/>
            </w:tcBorders>
          </w:tcPr>
          <w:p w14:paraId="7D799EB6" w14:textId="77777777" w:rsidR="00A530DE" w:rsidRPr="00E61CE0" w:rsidRDefault="00A530DE" w:rsidP="004E05B6">
            <w:pPr>
              <w:spacing w:after="120"/>
              <w:contextualSpacing/>
              <w:jc w:val="center"/>
              <w:rPr>
                <w:rFonts w:ascii="Sylfaen" w:eastAsia="Times New Roman" w:hAnsi="Sylfaen"/>
                <w:sz w:val="16"/>
                <w:szCs w:val="16"/>
              </w:rPr>
            </w:pPr>
          </w:p>
        </w:tc>
        <w:tc>
          <w:tcPr>
            <w:tcW w:w="1418" w:type="dxa"/>
            <w:tcBorders>
              <w:top w:val="single" w:sz="4" w:space="0" w:color="auto"/>
              <w:left w:val="nil"/>
              <w:bottom w:val="nil"/>
              <w:right w:val="nil"/>
            </w:tcBorders>
          </w:tcPr>
          <w:p w14:paraId="3DCAB490" w14:textId="77777777" w:rsidR="00A530DE" w:rsidRPr="00E61CE0" w:rsidRDefault="00A530DE" w:rsidP="004E05B6">
            <w:pPr>
              <w:spacing w:after="120"/>
              <w:contextualSpacing/>
              <w:jc w:val="center"/>
              <w:rPr>
                <w:rFonts w:ascii="Sylfaen" w:eastAsia="Times New Roman" w:hAnsi="Sylfaen"/>
                <w:sz w:val="16"/>
                <w:szCs w:val="16"/>
              </w:rPr>
            </w:pPr>
          </w:p>
        </w:tc>
      </w:tr>
      <w:tr w:rsidR="00A530DE" w:rsidRPr="00E61CE0" w14:paraId="00F7995E" w14:textId="77777777" w:rsidTr="00B4551A">
        <w:trPr>
          <w:jc w:val="center"/>
        </w:trPr>
        <w:tc>
          <w:tcPr>
            <w:tcW w:w="2767" w:type="dxa"/>
            <w:tcBorders>
              <w:top w:val="nil"/>
              <w:left w:val="nil"/>
              <w:bottom w:val="nil"/>
              <w:right w:val="nil"/>
            </w:tcBorders>
            <w:hideMark/>
          </w:tcPr>
          <w:p w14:paraId="08A0C31B" w14:textId="77777777" w:rsidR="00A530DE" w:rsidRPr="00E61CE0" w:rsidRDefault="00A530DE" w:rsidP="004E05B6">
            <w:pPr>
              <w:spacing w:after="120"/>
              <w:ind w:left="100"/>
              <w:contextualSpacing/>
              <w:rPr>
                <w:rFonts w:ascii="Sylfaen" w:eastAsia="Times New Roman" w:hAnsi="Sylfaen"/>
                <w:sz w:val="16"/>
                <w:szCs w:val="16"/>
              </w:rPr>
            </w:pPr>
            <w:r w:rsidRPr="00E61CE0">
              <w:rPr>
                <w:rFonts w:ascii="Sylfaen" w:hAnsi="Sylfaen"/>
                <w:sz w:val="16"/>
                <w:szCs w:val="16"/>
              </w:rPr>
              <w:t xml:space="preserve">ՄԻԱՎ-1 </w:t>
            </w:r>
            <w:r w:rsidR="00307772" w:rsidRPr="00E61CE0">
              <w:rPr>
                <w:rFonts w:ascii="Sylfaen" w:hAnsi="Sylfaen"/>
                <w:sz w:val="16"/>
                <w:szCs w:val="16"/>
              </w:rPr>
              <w:t>եւ</w:t>
            </w:r>
            <w:r w:rsidRPr="00E61CE0">
              <w:rPr>
                <w:rFonts w:ascii="Sylfaen" w:hAnsi="Sylfaen"/>
                <w:sz w:val="16"/>
                <w:szCs w:val="16"/>
              </w:rPr>
              <w:t xml:space="preserve"> ՄԻԱՎ-2-ի հակամարմինները</w:t>
            </w:r>
          </w:p>
        </w:tc>
        <w:tc>
          <w:tcPr>
            <w:tcW w:w="1046" w:type="dxa"/>
            <w:tcBorders>
              <w:top w:val="nil"/>
              <w:left w:val="nil"/>
              <w:bottom w:val="nil"/>
              <w:right w:val="nil"/>
            </w:tcBorders>
          </w:tcPr>
          <w:p w14:paraId="1A698966" w14:textId="77777777" w:rsidR="00A530DE" w:rsidRPr="00E61CE0" w:rsidRDefault="00A530DE" w:rsidP="004E05B6">
            <w:pPr>
              <w:spacing w:after="120"/>
              <w:contextualSpacing/>
              <w:jc w:val="center"/>
              <w:rPr>
                <w:rFonts w:ascii="Sylfaen" w:eastAsia="Times New Roman" w:hAnsi="Sylfaen"/>
                <w:sz w:val="16"/>
                <w:szCs w:val="16"/>
              </w:rPr>
            </w:pPr>
          </w:p>
        </w:tc>
        <w:tc>
          <w:tcPr>
            <w:tcW w:w="1317" w:type="dxa"/>
            <w:tcBorders>
              <w:top w:val="nil"/>
              <w:left w:val="nil"/>
              <w:bottom w:val="nil"/>
              <w:right w:val="nil"/>
            </w:tcBorders>
          </w:tcPr>
          <w:p w14:paraId="5DC8D66F" w14:textId="77777777" w:rsidR="00A530DE" w:rsidRPr="00E61CE0" w:rsidRDefault="00A530DE" w:rsidP="004E05B6">
            <w:pPr>
              <w:spacing w:after="120"/>
              <w:contextualSpacing/>
              <w:jc w:val="center"/>
              <w:rPr>
                <w:rFonts w:ascii="Sylfaen" w:eastAsia="Times New Roman" w:hAnsi="Sylfaen"/>
                <w:sz w:val="16"/>
                <w:szCs w:val="16"/>
              </w:rPr>
            </w:pPr>
          </w:p>
        </w:tc>
        <w:tc>
          <w:tcPr>
            <w:tcW w:w="668" w:type="dxa"/>
            <w:tcBorders>
              <w:top w:val="nil"/>
              <w:left w:val="nil"/>
              <w:bottom w:val="nil"/>
              <w:right w:val="nil"/>
            </w:tcBorders>
          </w:tcPr>
          <w:p w14:paraId="7CD74BFE" w14:textId="77777777" w:rsidR="00A530DE" w:rsidRPr="00E61CE0" w:rsidRDefault="00A530DE" w:rsidP="004E05B6">
            <w:pPr>
              <w:spacing w:after="120"/>
              <w:contextualSpacing/>
              <w:jc w:val="center"/>
              <w:rPr>
                <w:rFonts w:ascii="Sylfaen" w:eastAsia="Times New Roman" w:hAnsi="Sylfaen"/>
                <w:sz w:val="16"/>
                <w:szCs w:val="16"/>
              </w:rPr>
            </w:pPr>
          </w:p>
        </w:tc>
        <w:tc>
          <w:tcPr>
            <w:tcW w:w="1559" w:type="dxa"/>
            <w:tcBorders>
              <w:top w:val="nil"/>
              <w:left w:val="nil"/>
              <w:bottom w:val="nil"/>
              <w:right w:val="nil"/>
            </w:tcBorders>
          </w:tcPr>
          <w:p w14:paraId="6A8B5026" w14:textId="77777777" w:rsidR="00A530DE" w:rsidRPr="00E61CE0" w:rsidRDefault="00A530DE" w:rsidP="004E05B6">
            <w:pPr>
              <w:spacing w:after="120"/>
              <w:contextualSpacing/>
              <w:jc w:val="center"/>
              <w:rPr>
                <w:rFonts w:ascii="Sylfaen" w:eastAsia="Times New Roman" w:hAnsi="Sylfaen"/>
                <w:sz w:val="16"/>
                <w:szCs w:val="16"/>
              </w:rPr>
            </w:pPr>
          </w:p>
        </w:tc>
        <w:tc>
          <w:tcPr>
            <w:tcW w:w="992" w:type="dxa"/>
            <w:tcBorders>
              <w:top w:val="nil"/>
              <w:left w:val="nil"/>
              <w:bottom w:val="nil"/>
              <w:right w:val="nil"/>
            </w:tcBorders>
          </w:tcPr>
          <w:p w14:paraId="7D8EABD3" w14:textId="77777777" w:rsidR="00A530DE" w:rsidRPr="00E61CE0" w:rsidRDefault="00A530DE" w:rsidP="004E05B6">
            <w:pPr>
              <w:spacing w:after="120"/>
              <w:contextualSpacing/>
              <w:jc w:val="center"/>
              <w:rPr>
                <w:rFonts w:ascii="Sylfaen" w:eastAsia="Times New Roman" w:hAnsi="Sylfaen"/>
                <w:sz w:val="16"/>
                <w:szCs w:val="16"/>
              </w:rPr>
            </w:pPr>
          </w:p>
        </w:tc>
        <w:tc>
          <w:tcPr>
            <w:tcW w:w="974" w:type="dxa"/>
            <w:tcBorders>
              <w:top w:val="nil"/>
              <w:left w:val="nil"/>
              <w:bottom w:val="nil"/>
              <w:right w:val="nil"/>
            </w:tcBorders>
          </w:tcPr>
          <w:p w14:paraId="6562BEAD" w14:textId="77777777" w:rsidR="00A530DE" w:rsidRPr="00E61CE0" w:rsidRDefault="00A530DE" w:rsidP="004E05B6">
            <w:pPr>
              <w:spacing w:after="120"/>
              <w:contextualSpacing/>
              <w:jc w:val="center"/>
              <w:rPr>
                <w:rFonts w:ascii="Sylfaen" w:eastAsia="Times New Roman" w:hAnsi="Sylfaen"/>
                <w:sz w:val="16"/>
                <w:szCs w:val="16"/>
              </w:rPr>
            </w:pPr>
          </w:p>
        </w:tc>
        <w:tc>
          <w:tcPr>
            <w:tcW w:w="1418" w:type="dxa"/>
            <w:tcBorders>
              <w:top w:val="nil"/>
              <w:left w:val="nil"/>
              <w:bottom w:val="nil"/>
              <w:right w:val="nil"/>
            </w:tcBorders>
          </w:tcPr>
          <w:p w14:paraId="1839EAF6" w14:textId="77777777" w:rsidR="00A530DE" w:rsidRPr="00E61CE0" w:rsidRDefault="00A530DE" w:rsidP="004E05B6">
            <w:pPr>
              <w:spacing w:after="120"/>
              <w:contextualSpacing/>
              <w:jc w:val="center"/>
              <w:rPr>
                <w:rFonts w:ascii="Sylfaen" w:eastAsia="Times New Roman" w:hAnsi="Sylfaen"/>
                <w:sz w:val="16"/>
                <w:szCs w:val="16"/>
              </w:rPr>
            </w:pPr>
          </w:p>
        </w:tc>
      </w:tr>
      <w:tr w:rsidR="00A530DE" w:rsidRPr="00E61CE0" w14:paraId="6E929D22" w14:textId="77777777" w:rsidTr="00B4551A">
        <w:trPr>
          <w:jc w:val="center"/>
        </w:trPr>
        <w:tc>
          <w:tcPr>
            <w:tcW w:w="2767" w:type="dxa"/>
            <w:tcBorders>
              <w:top w:val="nil"/>
              <w:left w:val="nil"/>
              <w:bottom w:val="nil"/>
              <w:right w:val="nil"/>
            </w:tcBorders>
            <w:hideMark/>
          </w:tcPr>
          <w:p w14:paraId="35C34EE4" w14:textId="77777777" w:rsidR="00A530DE" w:rsidRPr="00E61CE0" w:rsidRDefault="00A530DE" w:rsidP="004E05B6">
            <w:pPr>
              <w:spacing w:after="120"/>
              <w:ind w:left="100"/>
              <w:contextualSpacing/>
              <w:rPr>
                <w:rFonts w:ascii="Sylfaen" w:eastAsia="Times New Roman" w:hAnsi="Sylfaen"/>
                <w:sz w:val="16"/>
                <w:szCs w:val="16"/>
              </w:rPr>
            </w:pPr>
            <w:r w:rsidRPr="00E61CE0">
              <w:rPr>
                <w:rFonts w:ascii="Sylfaen" w:hAnsi="Sylfaen"/>
                <w:sz w:val="16"/>
                <w:szCs w:val="16"/>
              </w:rPr>
              <w:t>Հեպատիտ C վիրուսի հակամարմինները</w:t>
            </w:r>
          </w:p>
        </w:tc>
        <w:tc>
          <w:tcPr>
            <w:tcW w:w="1046" w:type="dxa"/>
            <w:tcBorders>
              <w:top w:val="nil"/>
              <w:left w:val="nil"/>
              <w:bottom w:val="nil"/>
              <w:right w:val="nil"/>
            </w:tcBorders>
          </w:tcPr>
          <w:p w14:paraId="20B64CF5" w14:textId="77777777" w:rsidR="00A530DE" w:rsidRPr="00E61CE0" w:rsidRDefault="00A530DE" w:rsidP="004E05B6">
            <w:pPr>
              <w:spacing w:after="120"/>
              <w:contextualSpacing/>
              <w:jc w:val="center"/>
              <w:rPr>
                <w:rFonts w:ascii="Sylfaen" w:eastAsia="Times New Roman" w:hAnsi="Sylfaen"/>
                <w:sz w:val="16"/>
                <w:szCs w:val="16"/>
              </w:rPr>
            </w:pPr>
          </w:p>
        </w:tc>
        <w:tc>
          <w:tcPr>
            <w:tcW w:w="1317" w:type="dxa"/>
            <w:tcBorders>
              <w:top w:val="nil"/>
              <w:left w:val="nil"/>
              <w:bottom w:val="nil"/>
              <w:right w:val="nil"/>
            </w:tcBorders>
          </w:tcPr>
          <w:p w14:paraId="0CB326ED" w14:textId="77777777" w:rsidR="00A530DE" w:rsidRPr="00E61CE0" w:rsidRDefault="00A530DE" w:rsidP="004E05B6">
            <w:pPr>
              <w:spacing w:after="120"/>
              <w:contextualSpacing/>
              <w:jc w:val="center"/>
              <w:rPr>
                <w:rFonts w:ascii="Sylfaen" w:eastAsia="Times New Roman" w:hAnsi="Sylfaen"/>
                <w:sz w:val="16"/>
                <w:szCs w:val="16"/>
              </w:rPr>
            </w:pPr>
          </w:p>
        </w:tc>
        <w:tc>
          <w:tcPr>
            <w:tcW w:w="668" w:type="dxa"/>
            <w:tcBorders>
              <w:top w:val="nil"/>
              <w:left w:val="nil"/>
              <w:bottom w:val="nil"/>
              <w:right w:val="nil"/>
            </w:tcBorders>
          </w:tcPr>
          <w:p w14:paraId="4FE9165B" w14:textId="77777777" w:rsidR="00A530DE" w:rsidRPr="00E61CE0" w:rsidRDefault="00A530DE" w:rsidP="004E05B6">
            <w:pPr>
              <w:spacing w:after="120"/>
              <w:contextualSpacing/>
              <w:jc w:val="center"/>
              <w:rPr>
                <w:rFonts w:ascii="Sylfaen" w:eastAsia="Times New Roman" w:hAnsi="Sylfaen"/>
                <w:sz w:val="16"/>
                <w:szCs w:val="16"/>
              </w:rPr>
            </w:pPr>
          </w:p>
        </w:tc>
        <w:tc>
          <w:tcPr>
            <w:tcW w:w="1559" w:type="dxa"/>
            <w:tcBorders>
              <w:top w:val="nil"/>
              <w:left w:val="nil"/>
              <w:bottom w:val="nil"/>
              <w:right w:val="nil"/>
            </w:tcBorders>
          </w:tcPr>
          <w:p w14:paraId="3C0B8D1B" w14:textId="77777777" w:rsidR="00A530DE" w:rsidRPr="00E61CE0" w:rsidRDefault="00A530DE" w:rsidP="004E05B6">
            <w:pPr>
              <w:spacing w:after="120"/>
              <w:contextualSpacing/>
              <w:jc w:val="center"/>
              <w:rPr>
                <w:rFonts w:ascii="Sylfaen" w:eastAsia="Times New Roman" w:hAnsi="Sylfaen"/>
                <w:sz w:val="16"/>
                <w:szCs w:val="16"/>
              </w:rPr>
            </w:pPr>
          </w:p>
        </w:tc>
        <w:tc>
          <w:tcPr>
            <w:tcW w:w="992" w:type="dxa"/>
            <w:tcBorders>
              <w:top w:val="nil"/>
              <w:left w:val="nil"/>
              <w:bottom w:val="nil"/>
              <w:right w:val="nil"/>
            </w:tcBorders>
          </w:tcPr>
          <w:p w14:paraId="22311BCD" w14:textId="77777777" w:rsidR="00A530DE" w:rsidRPr="00E61CE0" w:rsidRDefault="00A530DE" w:rsidP="004E05B6">
            <w:pPr>
              <w:spacing w:after="120"/>
              <w:contextualSpacing/>
              <w:jc w:val="center"/>
              <w:rPr>
                <w:rFonts w:ascii="Sylfaen" w:eastAsia="Times New Roman" w:hAnsi="Sylfaen"/>
                <w:sz w:val="16"/>
                <w:szCs w:val="16"/>
              </w:rPr>
            </w:pPr>
          </w:p>
        </w:tc>
        <w:tc>
          <w:tcPr>
            <w:tcW w:w="974" w:type="dxa"/>
            <w:tcBorders>
              <w:top w:val="nil"/>
              <w:left w:val="nil"/>
              <w:bottom w:val="nil"/>
              <w:right w:val="nil"/>
            </w:tcBorders>
          </w:tcPr>
          <w:p w14:paraId="51045CE4" w14:textId="77777777" w:rsidR="00A530DE" w:rsidRPr="00E61CE0" w:rsidRDefault="00A530DE" w:rsidP="004E05B6">
            <w:pPr>
              <w:spacing w:after="120"/>
              <w:contextualSpacing/>
              <w:jc w:val="center"/>
              <w:rPr>
                <w:rFonts w:ascii="Sylfaen" w:eastAsia="Times New Roman" w:hAnsi="Sylfaen"/>
                <w:sz w:val="16"/>
                <w:szCs w:val="16"/>
              </w:rPr>
            </w:pPr>
          </w:p>
        </w:tc>
        <w:tc>
          <w:tcPr>
            <w:tcW w:w="1418" w:type="dxa"/>
            <w:tcBorders>
              <w:top w:val="nil"/>
              <w:left w:val="nil"/>
              <w:bottom w:val="nil"/>
              <w:right w:val="nil"/>
            </w:tcBorders>
          </w:tcPr>
          <w:p w14:paraId="2F6C735E" w14:textId="77777777" w:rsidR="00A530DE" w:rsidRPr="00E61CE0" w:rsidRDefault="00A530DE" w:rsidP="004E05B6">
            <w:pPr>
              <w:spacing w:after="120"/>
              <w:contextualSpacing/>
              <w:jc w:val="center"/>
              <w:rPr>
                <w:rFonts w:ascii="Sylfaen" w:eastAsia="Times New Roman" w:hAnsi="Sylfaen"/>
                <w:sz w:val="16"/>
                <w:szCs w:val="16"/>
              </w:rPr>
            </w:pPr>
          </w:p>
        </w:tc>
      </w:tr>
      <w:tr w:rsidR="00A530DE" w:rsidRPr="00E61CE0" w14:paraId="2FE01A1F" w14:textId="77777777" w:rsidTr="00B4551A">
        <w:trPr>
          <w:jc w:val="center"/>
        </w:trPr>
        <w:tc>
          <w:tcPr>
            <w:tcW w:w="2767" w:type="dxa"/>
            <w:tcBorders>
              <w:top w:val="nil"/>
              <w:left w:val="nil"/>
              <w:bottom w:val="nil"/>
              <w:right w:val="nil"/>
            </w:tcBorders>
            <w:hideMark/>
          </w:tcPr>
          <w:p w14:paraId="09A32634" w14:textId="77777777" w:rsidR="00A530DE" w:rsidRPr="00E61CE0" w:rsidRDefault="00A530DE" w:rsidP="004E05B6">
            <w:pPr>
              <w:spacing w:after="120"/>
              <w:ind w:left="100" w:right="100"/>
              <w:contextualSpacing/>
              <w:rPr>
                <w:rFonts w:ascii="Sylfaen" w:eastAsia="Times New Roman" w:hAnsi="Sylfaen"/>
                <w:sz w:val="16"/>
                <w:szCs w:val="16"/>
              </w:rPr>
            </w:pPr>
            <w:r w:rsidRPr="00E61CE0">
              <w:rPr>
                <w:rFonts w:ascii="Sylfaen" w:hAnsi="Sylfaen"/>
                <w:sz w:val="16"/>
                <w:szCs w:val="16"/>
              </w:rPr>
              <w:t>Հեպատիտ C վիրուսի ՌՆԹ</w:t>
            </w:r>
          </w:p>
        </w:tc>
        <w:tc>
          <w:tcPr>
            <w:tcW w:w="1046" w:type="dxa"/>
            <w:tcBorders>
              <w:top w:val="nil"/>
              <w:left w:val="nil"/>
              <w:bottom w:val="nil"/>
              <w:right w:val="nil"/>
            </w:tcBorders>
          </w:tcPr>
          <w:p w14:paraId="52FD4E50" w14:textId="77777777" w:rsidR="00A530DE" w:rsidRPr="00E61CE0" w:rsidRDefault="00A530DE" w:rsidP="004E05B6">
            <w:pPr>
              <w:spacing w:after="120"/>
              <w:contextualSpacing/>
              <w:jc w:val="center"/>
              <w:rPr>
                <w:rFonts w:ascii="Sylfaen" w:eastAsia="Times New Roman" w:hAnsi="Sylfaen"/>
                <w:sz w:val="16"/>
                <w:szCs w:val="16"/>
              </w:rPr>
            </w:pPr>
          </w:p>
        </w:tc>
        <w:tc>
          <w:tcPr>
            <w:tcW w:w="1317" w:type="dxa"/>
            <w:tcBorders>
              <w:top w:val="nil"/>
              <w:left w:val="nil"/>
              <w:bottom w:val="nil"/>
              <w:right w:val="nil"/>
            </w:tcBorders>
          </w:tcPr>
          <w:p w14:paraId="5AB24075" w14:textId="77777777" w:rsidR="00A530DE" w:rsidRPr="00E61CE0" w:rsidRDefault="00A530DE" w:rsidP="004E05B6">
            <w:pPr>
              <w:spacing w:after="120"/>
              <w:contextualSpacing/>
              <w:jc w:val="center"/>
              <w:rPr>
                <w:rFonts w:ascii="Sylfaen" w:eastAsia="Times New Roman" w:hAnsi="Sylfaen"/>
                <w:sz w:val="16"/>
                <w:szCs w:val="16"/>
              </w:rPr>
            </w:pPr>
          </w:p>
        </w:tc>
        <w:tc>
          <w:tcPr>
            <w:tcW w:w="668" w:type="dxa"/>
            <w:tcBorders>
              <w:top w:val="nil"/>
              <w:left w:val="nil"/>
              <w:bottom w:val="nil"/>
              <w:right w:val="nil"/>
            </w:tcBorders>
          </w:tcPr>
          <w:p w14:paraId="035FA9D7" w14:textId="77777777" w:rsidR="00A530DE" w:rsidRPr="00E61CE0" w:rsidRDefault="00A530DE" w:rsidP="004E05B6">
            <w:pPr>
              <w:spacing w:after="120"/>
              <w:contextualSpacing/>
              <w:jc w:val="center"/>
              <w:rPr>
                <w:rFonts w:ascii="Sylfaen" w:eastAsia="Times New Roman" w:hAnsi="Sylfaen"/>
                <w:sz w:val="16"/>
                <w:szCs w:val="16"/>
              </w:rPr>
            </w:pPr>
          </w:p>
        </w:tc>
        <w:tc>
          <w:tcPr>
            <w:tcW w:w="1559" w:type="dxa"/>
            <w:tcBorders>
              <w:top w:val="nil"/>
              <w:left w:val="nil"/>
              <w:bottom w:val="nil"/>
              <w:right w:val="nil"/>
            </w:tcBorders>
          </w:tcPr>
          <w:p w14:paraId="08034EB6" w14:textId="77777777" w:rsidR="00A530DE" w:rsidRPr="00E61CE0" w:rsidRDefault="00A530DE" w:rsidP="004E05B6">
            <w:pPr>
              <w:spacing w:after="120"/>
              <w:contextualSpacing/>
              <w:jc w:val="center"/>
              <w:rPr>
                <w:rFonts w:ascii="Sylfaen" w:eastAsia="Times New Roman" w:hAnsi="Sylfaen"/>
                <w:sz w:val="16"/>
                <w:szCs w:val="16"/>
              </w:rPr>
            </w:pPr>
          </w:p>
        </w:tc>
        <w:tc>
          <w:tcPr>
            <w:tcW w:w="992" w:type="dxa"/>
            <w:tcBorders>
              <w:top w:val="nil"/>
              <w:left w:val="nil"/>
              <w:bottom w:val="nil"/>
              <w:right w:val="nil"/>
            </w:tcBorders>
          </w:tcPr>
          <w:p w14:paraId="01EF590A" w14:textId="77777777" w:rsidR="00A530DE" w:rsidRPr="00E61CE0" w:rsidRDefault="00A530DE" w:rsidP="004E05B6">
            <w:pPr>
              <w:spacing w:after="120"/>
              <w:contextualSpacing/>
              <w:jc w:val="center"/>
              <w:rPr>
                <w:rFonts w:ascii="Sylfaen" w:eastAsia="Times New Roman" w:hAnsi="Sylfaen"/>
                <w:sz w:val="16"/>
                <w:szCs w:val="16"/>
              </w:rPr>
            </w:pPr>
          </w:p>
        </w:tc>
        <w:tc>
          <w:tcPr>
            <w:tcW w:w="974" w:type="dxa"/>
            <w:tcBorders>
              <w:top w:val="nil"/>
              <w:left w:val="nil"/>
              <w:bottom w:val="nil"/>
              <w:right w:val="nil"/>
            </w:tcBorders>
          </w:tcPr>
          <w:p w14:paraId="56377B98" w14:textId="77777777" w:rsidR="00A530DE" w:rsidRPr="00E61CE0" w:rsidRDefault="00A530DE" w:rsidP="004E05B6">
            <w:pPr>
              <w:spacing w:after="120"/>
              <w:contextualSpacing/>
              <w:jc w:val="center"/>
              <w:rPr>
                <w:rFonts w:ascii="Sylfaen" w:eastAsia="Times New Roman" w:hAnsi="Sylfaen"/>
                <w:sz w:val="16"/>
                <w:szCs w:val="16"/>
              </w:rPr>
            </w:pPr>
          </w:p>
        </w:tc>
        <w:tc>
          <w:tcPr>
            <w:tcW w:w="1418" w:type="dxa"/>
            <w:tcBorders>
              <w:top w:val="nil"/>
              <w:left w:val="nil"/>
              <w:bottom w:val="nil"/>
              <w:right w:val="nil"/>
            </w:tcBorders>
          </w:tcPr>
          <w:p w14:paraId="298D6172" w14:textId="77777777" w:rsidR="00A530DE" w:rsidRPr="00E61CE0" w:rsidRDefault="00A530DE" w:rsidP="004E05B6">
            <w:pPr>
              <w:spacing w:after="120"/>
              <w:contextualSpacing/>
              <w:jc w:val="center"/>
              <w:rPr>
                <w:rFonts w:ascii="Sylfaen" w:eastAsia="Times New Roman" w:hAnsi="Sylfaen"/>
                <w:sz w:val="16"/>
                <w:szCs w:val="16"/>
              </w:rPr>
            </w:pPr>
          </w:p>
        </w:tc>
      </w:tr>
      <w:tr w:rsidR="00A530DE" w:rsidRPr="00E61CE0" w14:paraId="52B12D11" w14:textId="77777777" w:rsidTr="00B4551A">
        <w:trPr>
          <w:jc w:val="center"/>
        </w:trPr>
        <w:tc>
          <w:tcPr>
            <w:tcW w:w="2767" w:type="dxa"/>
            <w:tcBorders>
              <w:top w:val="nil"/>
              <w:left w:val="nil"/>
              <w:bottom w:val="nil"/>
              <w:right w:val="nil"/>
            </w:tcBorders>
            <w:hideMark/>
          </w:tcPr>
          <w:p w14:paraId="4356EA95" w14:textId="77777777" w:rsidR="00A530DE" w:rsidRPr="00E61CE0" w:rsidRDefault="00A530DE" w:rsidP="004E05B6">
            <w:pPr>
              <w:spacing w:after="120"/>
              <w:ind w:left="100"/>
              <w:contextualSpacing/>
              <w:rPr>
                <w:rFonts w:ascii="Sylfaen" w:eastAsia="Times New Roman" w:hAnsi="Sylfaen"/>
                <w:sz w:val="16"/>
                <w:szCs w:val="16"/>
              </w:rPr>
            </w:pPr>
            <w:r w:rsidRPr="00E61CE0">
              <w:rPr>
                <w:rFonts w:ascii="Sylfaen" w:hAnsi="Sylfaen"/>
                <w:sz w:val="16"/>
                <w:szCs w:val="16"/>
              </w:rPr>
              <w:t>B19 պարվովիրուսի ԴՆԹ</w:t>
            </w:r>
          </w:p>
        </w:tc>
        <w:tc>
          <w:tcPr>
            <w:tcW w:w="1046" w:type="dxa"/>
            <w:tcBorders>
              <w:top w:val="nil"/>
              <w:left w:val="nil"/>
              <w:bottom w:val="nil"/>
              <w:right w:val="nil"/>
            </w:tcBorders>
          </w:tcPr>
          <w:p w14:paraId="78722F5E" w14:textId="77777777" w:rsidR="00A530DE" w:rsidRPr="00E61CE0" w:rsidRDefault="00A530DE" w:rsidP="004E05B6">
            <w:pPr>
              <w:spacing w:after="120"/>
              <w:contextualSpacing/>
              <w:jc w:val="center"/>
              <w:rPr>
                <w:rFonts w:ascii="Sylfaen" w:eastAsia="Times New Roman" w:hAnsi="Sylfaen"/>
                <w:sz w:val="16"/>
                <w:szCs w:val="16"/>
              </w:rPr>
            </w:pPr>
          </w:p>
        </w:tc>
        <w:tc>
          <w:tcPr>
            <w:tcW w:w="1317" w:type="dxa"/>
            <w:tcBorders>
              <w:top w:val="nil"/>
              <w:left w:val="nil"/>
              <w:bottom w:val="nil"/>
              <w:right w:val="nil"/>
            </w:tcBorders>
          </w:tcPr>
          <w:p w14:paraId="4F900FCD" w14:textId="77777777" w:rsidR="00A530DE" w:rsidRPr="00E61CE0" w:rsidRDefault="00A530DE" w:rsidP="004E05B6">
            <w:pPr>
              <w:spacing w:after="120"/>
              <w:contextualSpacing/>
              <w:jc w:val="center"/>
              <w:rPr>
                <w:rFonts w:ascii="Sylfaen" w:eastAsia="Times New Roman" w:hAnsi="Sylfaen"/>
                <w:sz w:val="16"/>
                <w:szCs w:val="16"/>
              </w:rPr>
            </w:pPr>
          </w:p>
        </w:tc>
        <w:tc>
          <w:tcPr>
            <w:tcW w:w="668" w:type="dxa"/>
            <w:tcBorders>
              <w:top w:val="nil"/>
              <w:left w:val="nil"/>
              <w:bottom w:val="nil"/>
              <w:right w:val="nil"/>
            </w:tcBorders>
          </w:tcPr>
          <w:p w14:paraId="64BAFF9D" w14:textId="77777777" w:rsidR="00A530DE" w:rsidRPr="00E61CE0" w:rsidRDefault="00A530DE" w:rsidP="004E05B6">
            <w:pPr>
              <w:spacing w:after="120"/>
              <w:contextualSpacing/>
              <w:jc w:val="center"/>
              <w:rPr>
                <w:rFonts w:ascii="Sylfaen" w:eastAsia="Times New Roman" w:hAnsi="Sylfaen"/>
                <w:sz w:val="16"/>
                <w:szCs w:val="16"/>
              </w:rPr>
            </w:pPr>
          </w:p>
        </w:tc>
        <w:tc>
          <w:tcPr>
            <w:tcW w:w="1559" w:type="dxa"/>
            <w:tcBorders>
              <w:top w:val="nil"/>
              <w:left w:val="nil"/>
              <w:bottom w:val="nil"/>
              <w:right w:val="nil"/>
            </w:tcBorders>
          </w:tcPr>
          <w:p w14:paraId="74ED298F" w14:textId="77777777" w:rsidR="00A530DE" w:rsidRPr="00E61CE0" w:rsidRDefault="00A530DE" w:rsidP="004E05B6">
            <w:pPr>
              <w:spacing w:after="120"/>
              <w:contextualSpacing/>
              <w:jc w:val="center"/>
              <w:rPr>
                <w:rFonts w:ascii="Sylfaen" w:eastAsia="Times New Roman" w:hAnsi="Sylfaen"/>
                <w:sz w:val="16"/>
                <w:szCs w:val="16"/>
              </w:rPr>
            </w:pPr>
          </w:p>
        </w:tc>
        <w:tc>
          <w:tcPr>
            <w:tcW w:w="992" w:type="dxa"/>
            <w:tcBorders>
              <w:top w:val="nil"/>
              <w:left w:val="nil"/>
              <w:bottom w:val="nil"/>
              <w:right w:val="nil"/>
            </w:tcBorders>
          </w:tcPr>
          <w:p w14:paraId="496058FF" w14:textId="77777777" w:rsidR="00A530DE" w:rsidRPr="00E61CE0" w:rsidRDefault="00A530DE" w:rsidP="004E05B6">
            <w:pPr>
              <w:spacing w:after="120"/>
              <w:contextualSpacing/>
              <w:jc w:val="center"/>
              <w:rPr>
                <w:rFonts w:ascii="Sylfaen" w:eastAsia="Times New Roman" w:hAnsi="Sylfaen"/>
                <w:sz w:val="16"/>
                <w:szCs w:val="16"/>
              </w:rPr>
            </w:pPr>
          </w:p>
        </w:tc>
        <w:tc>
          <w:tcPr>
            <w:tcW w:w="974" w:type="dxa"/>
            <w:tcBorders>
              <w:top w:val="nil"/>
              <w:left w:val="nil"/>
              <w:bottom w:val="nil"/>
              <w:right w:val="nil"/>
            </w:tcBorders>
          </w:tcPr>
          <w:p w14:paraId="104306D5" w14:textId="77777777" w:rsidR="00A530DE" w:rsidRPr="00E61CE0" w:rsidRDefault="00A530DE" w:rsidP="004E05B6">
            <w:pPr>
              <w:spacing w:after="120"/>
              <w:contextualSpacing/>
              <w:jc w:val="center"/>
              <w:rPr>
                <w:rFonts w:ascii="Sylfaen" w:eastAsia="Times New Roman" w:hAnsi="Sylfaen"/>
                <w:sz w:val="16"/>
                <w:szCs w:val="16"/>
              </w:rPr>
            </w:pPr>
          </w:p>
        </w:tc>
        <w:tc>
          <w:tcPr>
            <w:tcW w:w="1418" w:type="dxa"/>
            <w:tcBorders>
              <w:top w:val="nil"/>
              <w:left w:val="nil"/>
              <w:bottom w:val="nil"/>
              <w:right w:val="nil"/>
            </w:tcBorders>
          </w:tcPr>
          <w:p w14:paraId="7669C4D6" w14:textId="77777777" w:rsidR="00A530DE" w:rsidRPr="00E61CE0" w:rsidRDefault="00A530DE" w:rsidP="004E05B6">
            <w:pPr>
              <w:spacing w:after="120"/>
              <w:contextualSpacing/>
              <w:jc w:val="center"/>
              <w:rPr>
                <w:rFonts w:ascii="Sylfaen" w:eastAsia="Times New Roman" w:hAnsi="Sylfaen"/>
                <w:sz w:val="16"/>
                <w:szCs w:val="16"/>
              </w:rPr>
            </w:pPr>
          </w:p>
        </w:tc>
      </w:tr>
      <w:tr w:rsidR="00A530DE" w:rsidRPr="00E61CE0" w14:paraId="3694641C" w14:textId="77777777" w:rsidTr="00B4551A">
        <w:trPr>
          <w:jc w:val="center"/>
        </w:trPr>
        <w:tc>
          <w:tcPr>
            <w:tcW w:w="2767" w:type="dxa"/>
            <w:tcBorders>
              <w:top w:val="nil"/>
              <w:left w:val="nil"/>
              <w:bottom w:val="nil"/>
              <w:right w:val="nil"/>
            </w:tcBorders>
            <w:hideMark/>
          </w:tcPr>
          <w:p w14:paraId="721AD198" w14:textId="77777777" w:rsidR="00A530DE" w:rsidRPr="00E61CE0" w:rsidRDefault="00A530DE" w:rsidP="004E05B6">
            <w:pPr>
              <w:spacing w:after="120"/>
              <w:ind w:left="100"/>
              <w:contextualSpacing/>
              <w:rPr>
                <w:rFonts w:ascii="Sylfaen" w:eastAsia="Times New Roman" w:hAnsi="Sylfaen"/>
                <w:sz w:val="16"/>
                <w:szCs w:val="16"/>
              </w:rPr>
            </w:pPr>
            <w:r w:rsidRPr="00E61CE0">
              <w:rPr>
                <w:rFonts w:ascii="Sylfaen" w:hAnsi="Sylfaen"/>
                <w:sz w:val="16"/>
                <w:szCs w:val="16"/>
              </w:rPr>
              <w:t>Այլ թեստեր (նշել անվանումը)</w:t>
            </w:r>
          </w:p>
        </w:tc>
        <w:tc>
          <w:tcPr>
            <w:tcW w:w="1046" w:type="dxa"/>
            <w:tcBorders>
              <w:top w:val="nil"/>
              <w:left w:val="nil"/>
              <w:bottom w:val="nil"/>
              <w:right w:val="nil"/>
            </w:tcBorders>
          </w:tcPr>
          <w:p w14:paraId="09E7AE0E" w14:textId="77777777" w:rsidR="00A530DE" w:rsidRPr="00E61CE0" w:rsidRDefault="00A530DE" w:rsidP="004E05B6">
            <w:pPr>
              <w:spacing w:after="120"/>
              <w:contextualSpacing/>
              <w:jc w:val="center"/>
              <w:rPr>
                <w:rFonts w:ascii="Sylfaen" w:eastAsia="Times New Roman" w:hAnsi="Sylfaen"/>
                <w:sz w:val="16"/>
                <w:szCs w:val="16"/>
              </w:rPr>
            </w:pPr>
          </w:p>
        </w:tc>
        <w:tc>
          <w:tcPr>
            <w:tcW w:w="1317" w:type="dxa"/>
            <w:tcBorders>
              <w:top w:val="nil"/>
              <w:left w:val="nil"/>
              <w:bottom w:val="nil"/>
              <w:right w:val="nil"/>
            </w:tcBorders>
          </w:tcPr>
          <w:p w14:paraId="180D100D" w14:textId="77777777" w:rsidR="00A530DE" w:rsidRPr="00E61CE0" w:rsidRDefault="00A530DE" w:rsidP="004E05B6">
            <w:pPr>
              <w:spacing w:after="120"/>
              <w:contextualSpacing/>
              <w:jc w:val="center"/>
              <w:rPr>
                <w:rFonts w:ascii="Sylfaen" w:eastAsia="Times New Roman" w:hAnsi="Sylfaen"/>
                <w:sz w:val="16"/>
                <w:szCs w:val="16"/>
              </w:rPr>
            </w:pPr>
          </w:p>
        </w:tc>
        <w:tc>
          <w:tcPr>
            <w:tcW w:w="668" w:type="dxa"/>
            <w:tcBorders>
              <w:top w:val="nil"/>
              <w:left w:val="nil"/>
              <w:bottom w:val="nil"/>
              <w:right w:val="nil"/>
            </w:tcBorders>
          </w:tcPr>
          <w:p w14:paraId="482D88B5" w14:textId="77777777" w:rsidR="00A530DE" w:rsidRPr="00E61CE0" w:rsidRDefault="00A530DE" w:rsidP="004E05B6">
            <w:pPr>
              <w:spacing w:after="120"/>
              <w:contextualSpacing/>
              <w:jc w:val="center"/>
              <w:rPr>
                <w:rFonts w:ascii="Sylfaen" w:eastAsia="Times New Roman" w:hAnsi="Sylfaen"/>
                <w:sz w:val="16"/>
                <w:szCs w:val="16"/>
              </w:rPr>
            </w:pPr>
          </w:p>
        </w:tc>
        <w:tc>
          <w:tcPr>
            <w:tcW w:w="1559" w:type="dxa"/>
            <w:tcBorders>
              <w:top w:val="nil"/>
              <w:left w:val="nil"/>
              <w:bottom w:val="nil"/>
              <w:right w:val="nil"/>
            </w:tcBorders>
          </w:tcPr>
          <w:p w14:paraId="15E25442" w14:textId="77777777" w:rsidR="00A530DE" w:rsidRPr="00E61CE0" w:rsidRDefault="00A530DE" w:rsidP="004E05B6">
            <w:pPr>
              <w:spacing w:after="120"/>
              <w:contextualSpacing/>
              <w:jc w:val="center"/>
              <w:rPr>
                <w:rFonts w:ascii="Sylfaen" w:eastAsia="Times New Roman" w:hAnsi="Sylfaen"/>
                <w:sz w:val="16"/>
                <w:szCs w:val="16"/>
              </w:rPr>
            </w:pPr>
          </w:p>
        </w:tc>
        <w:tc>
          <w:tcPr>
            <w:tcW w:w="992" w:type="dxa"/>
            <w:tcBorders>
              <w:top w:val="nil"/>
              <w:left w:val="nil"/>
              <w:bottom w:val="nil"/>
              <w:right w:val="nil"/>
            </w:tcBorders>
          </w:tcPr>
          <w:p w14:paraId="26C72CEA" w14:textId="77777777" w:rsidR="00A530DE" w:rsidRPr="00E61CE0" w:rsidRDefault="00A530DE" w:rsidP="004E05B6">
            <w:pPr>
              <w:spacing w:after="120"/>
              <w:contextualSpacing/>
              <w:jc w:val="center"/>
              <w:rPr>
                <w:rFonts w:ascii="Sylfaen" w:eastAsia="Times New Roman" w:hAnsi="Sylfaen"/>
                <w:sz w:val="16"/>
                <w:szCs w:val="16"/>
              </w:rPr>
            </w:pPr>
          </w:p>
        </w:tc>
        <w:tc>
          <w:tcPr>
            <w:tcW w:w="974" w:type="dxa"/>
            <w:tcBorders>
              <w:top w:val="nil"/>
              <w:left w:val="nil"/>
              <w:bottom w:val="nil"/>
              <w:right w:val="nil"/>
            </w:tcBorders>
          </w:tcPr>
          <w:p w14:paraId="4212C4AE" w14:textId="77777777" w:rsidR="00A530DE" w:rsidRPr="00E61CE0" w:rsidRDefault="00A530DE" w:rsidP="004E05B6">
            <w:pPr>
              <w:spacing w:after="120"/>
              <w:contextualSpacing/>
              <w:jc w:val="center"/>
              <w:rPr>
                <w:rFonts w:ascii="Sylfaen" w:eastAsia="Times New Roman" w:hAnsi="Sylfaen"/>
                <w:sz w:val="16"/>
                <w:szCs w:val="16"/>
              </w:rPr>
            </w:pPr>
          </w:p>
        </w:tc>
        <w:tc>
          <w:tcPr>
            <w:tcW w:w="1418" w:type="dxa"/>
            <w:tcBorders>
              <w:top w:val="nil"/>
              <w:left w:val="nil"/>
              <w:bottom w:val="nil"/>
              <w:right w:val="nil"/>
            </w:tcBorders>
          </w:tcPr>
          <w:p w14:paraId="65101F79" w14:textId="77777777" w:rsidR="00A530DE" w:rsidRPr="00E61CE0" w:rsidRDefault="00A530DE" w:rsidP="004E05B6">
            <w:pPr>
              <w:spacing w:after="120"/>
              <w:contextualSpacing/>
              <w:jc w:val="center"/>
              <w:rPr>
                <w:rFonts w:ascii="Sylfaen" w:eastAsia="Times New Roman" w:hAnsi="Sylfaen"/>
                <w:sz w:val="16"/>
                <w:szCs w:val="16"/>
              </w:rPr>
            </w:pPr>
          </w:p>
        </w:tc>
      </w:tr>
    </w:tbl>
    <w:p w14:paraId="75D16960" w14:textId="77777777" w:rsidR="00691FDF" w:rsidRPr="00307772" w:rsidRDefault="00691FDF" w:rsidP="004E05B6">
      <w:pPr>
        <w:spacing w:after="160"/>
        <w:contextualSpacing/>
        <w:jc w:val="center"/>
        <w:rPr>
          <w:rFonts w:ascii="Sylfaen" w:eastAsia="Times New Roman" w:hAnsi="Sylfaen"/>
          <w:bCs/>
          <w:sz w:val="24"/>
          <w:szCs w:val="24"/>
        </w:rPr>
      </w:pPr>
    </w:p>
    <w:p w14:paraId="7DC47498"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lastRenderedPageBreak/>
        <w:t xml:space="preserve">Ենթաբաժին 2.2.2.ա. Պլազմայի հիմնական դոսյեի </w:t>
      </w:r>
      <w:r w:rsidR="00A80646" w:rsidRPr="00A80646">
        <w:rPr>
          <w:rFonts w:ascii="Sylfaen" w:hAnsi="Sylfaen"/>
          <w:sz w:val="24"/>
        </w:rPr>
        <w:br/>
      </w:r>
      <w:r w:rsidRPr="00307772">
        <w:rPr>
          <w:rFonts w:ascii="Sylfaen" w:hAnsi="Sylfaen"/>
          <w:sz w:val="24"/>
        </w:rPr>
        <w:t>«Անալիտիկ մեթոդների վալիդացումը»</w:t>
      </w:r>
    </w:p>
    <w:p w14:paraId="74B9DAA2" w14:textId="77777777" w:rsidR="00A530DE" w:rsidRPr="00A80646" w:rsidRDefault="00A530DE" w:rsidP="004E05B6">
      <w:pPr>
        <w:spacing w:after="160"/>
        <w:contextualSpacing/>
        <w:jc w:val="center"/>
        <w:rPr>
          <w:rFonts w:ascii="Sylfaen" w:hAnsi="Sylfaen"/>
          <w:sz w:val="24"/>
        </w:rPr>
      </w:pPr>
      <w:r w:rsidRPr="00307772">
        <w:rPr>
          <w:rFonts w:ascii="Sylfaen" w:hAnsi="Sylfaen"/>
          <w:sz w:val="24"/>
        </w:rPr>
        <w:t>Անհատական դոնացիաների թեստավորումը</w:t>
      </w:r>
    </w:p>
    <w:p w14:paraId="19057CF4" w14:textId="77777777" w:rsidR="00B4551A" w:rsidRPr="00A80646" w:rsidRDefault="00B4551A" w:rsidP="004E05B6">
      <w:pPr>
        <w:spacing w:after="160"/>
        <w:contextualSpacing/>
        <w:jc w:val="center"/>
        <w:rPr>
          <w:rFonts w:ascii="Sylfaen" w:eastAsia="Times New Roman" w:hAnsi="Sylfaen"/>
          <w:sz w:val="24"/>
          <w:szCs w:val="24"/>
        </w:rPr>
      </w:pPr>
    </w:p>
    <w:p w14:paraId="0297591D"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Շճաբանական մարկերները</w:t>
      </w:r>
    </w:p>
    <w:p w14:paraId="0342510E"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u w:val="single"/>
        </w:rPr>
      </w:pPr>
      <w:r w:rsidRPr="00307772">
        <w:rPr>
          <w:rFonts w:ascii="Sylfaen" w:hAnsi="Sylfaen"/>
          <w:sz w:val="24"/>
        </w:rPr>
        <w:t>32.</w:t>
      </w:r>
      <w:r w:rsidR="00B4551A" w:rsidRPr="00A80646">
        <w:rPr>
          <w:rFonts w:ascii="Sylfaen" w:hAnsi="Sylfaen"/>
          <w:sz w:val="24"/>
        </w:rPr>
        <w:tab/>
      </w:r>
      <w:r w:rsidRPr="00307772">
        <w:rPr>
          <w:rFonts w:ascii="Sylfaen" w:hAnsi="Sylfaen"/>
          <w:sz w:val="24"/>
        </w:rPr>
        <w:t xml:space="preserve">Պլազմայի հիմնական դոսյեի 2.2.2.ա ենթաբաժնում անհրաժեշտ է հաստատել, որ յուրաքանչյուր անհատական դոնացիայի թեստավորումն անցկացվում է ախտորոշման հավաքածուի </w:t>
      </w:r>
      <w:r w:rsidR="00307772" w:rsidRPr="00307772">
        <w:rPr>
          <w:rFonts w:ascii="Sylfaen" w:hAnsi="Sylfaen"/>
          <w:sz w:val="24"/>
        </w:rPr>
        <w:t>եւ</w:t>
      </w:r>
      <w:r w:rsidRPr="00307772">
        <w:rPr>
          <w:rFonts w:ascii="Sylfaen" w:hAnsi="Sylfaen"/>
          <w:sz w:val="24"/>
        </w:rPr>
        <w:t xml:space="preserve"> թեստ-համակարգերի կիրառման մասով արտադրողի հրահանգին համապատասխան: Պարտադիր չէ ներկայացնել անդամ պետություններում գրանցված կոմերցիոն հավաքածուների </w:t>
      </w:r>
      <w:r w:rsidR="00307772" w:rsidRPr="00307772">
        <w:rPr>
          <w:rFonts w:ascii="Sylfaen" w:hAnsi="Sylfaen"/>
          <w:sz w:val="24"/>
        </w:rPr>
        <w:t>եւ</w:t>
      </w:r>
      <w:r w:rsidRPr="00307772">
        <w:rPr>
          <w:rFonts w:ascii="Sylfaen" w:hAnsi="Sylfaen"/>
          <w:sz w:val="24"/>
        </w:rPr>
        <w:t xml:space="preserve"> թեստ-համակարգերի օգտագործման </w:t>
      </w:r>
      <w:r w:rsidR="001D39EB" w:rsidRPr="00307772">
        <w:rPr>
          <w:rFonts w:ascii="Sylfaen" w:hAnsi="Sylfaen"/>
          <w:sz w:val="24"/>
        </w:rPr>
        <w:t xml:space="preserve">առնչությամբ </w:t>
      </w:r>
      <w:r w:rsidRPr="00307772">
        <w:rPr>
          <w:rFonts w:ascii="Sylfaen" w:hAnsi="Sylfaen"/>
          <w:sz w:val="24"/>
        </w:rPr>
        <w:t xml:space="preserve">արտադրողի հրահանգների պատճենները </w:t>
      </w:r>
      <w:r w:rsidR="00307772" w:rsidRPr="00307772">
        <w:rPr>
          <w:rFonts w:ascii="Sylfaen" w:hAnsi="Sylfaen"/>
          <w:sz w:val="24"/>
        </w:rPr>
        <w:t>եւ</w:t>
      </w:r>
      <w:r w:rsidRPr="00307772">
        <w:rPr>
          <w:rFonts w:ascii="Sylfaen" w:hAnsi="Sylfaen"/>
          <w:sz w:val="24"/>
        </w:rPr>
        <w:t xml:space="preserve"> վալիդացման մասով նյութերը: Անդամ պետություններում կիրառման </w:t>
      </w:r>
      <w:r w:rsidR="003C5754" w:rsidRPr="00307772">
        <w:rPr>
          <w:rFonts w:ascii="Sylfaen" w:hAnsi="Sylfaen"/>
          <w:sz w:val="24"/>
        </w:rPr>
        <w:t>համար</w:t>
      </w:r>
      <w:r w:rsidRPr="00307772">
        <w:rPr>
          <w:rFonts w:ascii="Sylfaen" w:hAnsi="Sylfaen"/>
          <w:sz w:val="24"/>
        </w:rPr>
        <w:t xml:space="preserve"> չթույլատրված</w:t>
      </w:r>
      <w:r w:rsidR="00A27D2B" w:rsidRPr="00307772">
        <w:rPr>
          <w:rFonts w:ascii="Sylfaen" w:hAnsi="Sylfaen"/>
          <w:sz w:val="24"/>
        </w:rPr>
        <w:t>՝</w:t>
      </w:r>
      <w:r w:rsidRPr="00307772">
        <w:rPr>
          <w:rFonts w:ascii="Sylfaen" w:hAnsi="Sylfaen"/>
          <w:sz w:val="24"/>
        </w:rPr>
        <w:t xml:space="preserve"> </w:t>
      </w:r>
      <w:r w:rsidRPr="00307772">
        <w:rPr>
          <w:rFonts w:ascii="Sylfaen" w:hAnsi="Sylfaen"/>
          <w:i/>
          <w:sz w:val="24"/>
        </w:rPr>
        <w:t>in vitro</w:t>
      </w:r>
      <w:r w:rsidRPr="00307772">
        <w:rPr>
          <w:rFonts w:ascii="Sylfaen" w:hAnsi="Sylfaen"/>
          <w:sz w:val="24"/>
        </w:rPr>
        <w:t xml:space="preserve"> ախտորոշման համար բժշկական արտադրատեսակների օգտագործման դեպքում անհրաժեշտ է ներկայացնել բժշկական նշանակության արտադրատեսակների տվյալ խմբին ներկայացվող </w:t>
      </w:r>
      <w:r w:rsidRPr="00307772">
        <w:rPr>
          <w:rFonts w:ascii="Sylfaen" w:hAnsi="Sylfaen"/>
          <w:i/>
          <w:sz w:val="24"/>
        </w:rPr>
        <w:t>in vitro</w:t>
      </w:r>
      <w:r w:rsidRPr="00307772">
        <w:rPr>
          <w:rFonts w:ascii="Sylfaen" w:hAnsi="Sylfaen"/>
          <w:sz w:val="24"/>
        </w:rPr>
        <w:t xml:space="preserve"> պայմաններում ախտորոշիչ կիրառման </w:t>
      </w:r>
      <w:r w:rsidR="00D847A5" w:rsidRPr="00307772">
        <w:rPr>
          <w:rFonts w:ascii="Sylfaen" w:hAnsi="Sylfaen"/>
          <w:sz w:val="24"/>
        </w:rPr>
        <w:t xml:space="preserve">նպատակով </w:t>
      </w:r>
      <w:r w:rsidRPr="00307772">
        <w:rPr>
          <w:rFonts w:ascii="Sylfaen" w:hAnsi="Sylfaen"/>
          <w:sz w:val="24"/>
        </w:rPr>
        <w:t xml:space="preserve">պահանջներին համապատասխանության ապացույցներ: Անհրաժեշտ է հաստատել կիրառման համար թույլատրված in vitro ախտորոշման համար բժշկական արտադրատեսակներին համապատասխանող՝ շճակոնվերսիայի ժամանակահատվածում վիրուսների </w:t>
      </w:r>
      <w:r w:rsidR="004D571D" w:rsidRPr="00307772">
        <w:rPr>
          <w:rFonts w:ascii="Sylfaen" w:hAnsi="Sylfaen"/>
          <w:sz w:val="24"/>
        </w:rPr>
        <w:t xml:space="preserve">ենթատեսակների </w:t>
      </w:r>
      <w:r w:rsidR="00307772" w:rsidRPr="00307772">
        <w:rPr>
          <w:rFonts w:ascii="Sylfaen" w:hAnsi="Sylfaen"/>
          <w:sz w:val="24"/>
        </w:rPr>
        <w:t>եւ</w:t>
      </w:r>
      <w:r w:rsidRPr="00307772">
        <w:rPr>
          <w:rFonts w:ascii="Sylfaen" w:hAnsi="Sylfaen"/>
          <w:sz w:val="24"/>
        </w:rPr>
        <w:t xml:space="preserve"> վիրուսային մարկերների հայտնաբերման այդպիսի հավաքածուների զգայունության համանմանությունը: </w:t>
      </w:r>
    </w:p>
    <w:p w14:paraId="222C3D50" w14:textId="77777777" w:rsidR="00691FDF" w:rsidRPr="00307772" w:rsidRDefault="00691FDF" w:rsidP="004E05B6">
      <w:pPr>
        <w:spacing w:after="160"/>
        <w:contextualSpacing/>
        <w:jc w:val="center"/>
        <w:rPr>
          <w:rFonts w:ascii="Sylfaen" w:eastAsia="Times New Roman" w:hAnsi="Sylfaen"/>
          <w:sz w:val="24"/>
          <w:szCs w:val="24"/>
        </w:rPr>
      </w:pPr>
    </w:p>
    <w:p w14:paraId="1638EB85" w14:textId="77777777" w:rsidR="00A530DE" w:rsidRPr="00307772" w:rsidRDefault="00A530DE" w:rsidP="004E05B6">
      <w:pPr>
        <w:spacing w:after="160"/>
        <w:contextualSpacing/>
        <w:jc w:val="center"/>
        <w:rPr>
          <w:rFonts w:ascii="Sylfaen" w:eastAsia="Times New Roman" w:hAnsi="Sylfaen"/>
          <w:sz w:val="24"/>
          <w:szCs w:val="24"/>
        </w:rPr>
      </w:pPr>
      <w:r w:rsidRPr="00307772">
        <w:rPr>
          <w:rFonts w:ascii="Sylfaen" w:hAnsi="Sylfaen"/>
          <w:sz w:val="24"/>
        </w:rPr>
        <w:t>Նուկլեինաթթուների ա</w:t>
      </w:r>
      <w:r w:rsidR="00DA5686" w:rsidRPr="00307772">
        <w:rPr>
          <w:rFonts w:ascii="Sylfaen" w:hAnsi="Sylfaen"/>
          <w:sz w:val="24"/>
        </w:rPr>
        <w:t>մպլիֆիկացման</w:t>
      </w:r>
      <w:r w:rsidRPr="00307772">
        <w:rPr>
          <w:rFonts w:ascii="Sylfaen" w:hAnsi="Sylfaen"/>
          <w:sz w:val="24"/>
        </w:rPr>
        <w:t xml:space="preserve"> մեթոդը</w:t>
      </w:r>
    </w:p>
    <w:p w14:paraId="20B007C3"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33.</w:t>
      </w:r>
      <w:r w:rsidR="00B4551A" w:rsidRPr="00B4551A">
        <w:rPr>
          <w:rFonts w:ascii="Sylfaen" w:hAnsi="Sylfaen"/>
          <w:sz w:val="24"/>
        </w:rPr>
        <w:tab/>
      </w:r>
      <w:r w:rsidRPr="00307772">
        <w:rPr>
          <w:rFonts w:ascii="Sylfaen" w:hAnsi="Sylfaen"/>
          <w:sz w:val="24"/>
        </w:rPr>
        <w:t xml:space="preserve">Անհատական դոնացիաների մինիպուլերի թեստավորման ժամանակ նուկլեինաթթուների ամպլիֆիկացման մեթոդի համար անդամ պետություններում կիրառման համար չթույլատրված ախտորոշման հավաքածուների </w:t>
      </w:r>
      <w:r w:rsidR="00307772" w:rsidRPr="00307772">
        <w:rPr>
          <w:rFonts w:ascii="Sylfaen" w:hAnsi="Sylfaen"/>
          <w:sz w:val="24"/>
        </w:rPr>
        <w:t>եւ</w:t>
      </w:r>
      <w:r w:rsidRPr="00307772">
        <w:rPr>
          <w:rFonts w:ascii="Sylfaen" w:hAnsi="Sylfaen"/>
          <w:sz w:val="24"/>
        </w:rPr>
        <w:t xml:space="preserve"> թեստ-համակարգերի օգտագործման դեպքում անհրաժեշտ է համառոտ նկարագրել ընտրված անալիտիկ մեթոդները (ֆիրմայի սեփական հավաքածուները կամ կոմերցիոն հավաքածուները, ինչպես նա</w:t>
      </w:r>
      <w:r w:rsidR="00307772" w:rsidRPr="00307772">
        <w:rPr>
          <w:rFonts w:ascii="Sylfaen" w:hAnsi="Sylfaen"/>
          <w:sz w:val="24"/>
        </w:rPr>
        <w:t>եւ</w:t>
      </w:r>
      <w:r w:rsidRPr="00307772">
        <w:rPr>
          <w:rFonts w:ascii="Sylfaen" w:hAnsi="Sylfaen"/>
          <w:sz w:val="24"/>
        </w:rPr>
        <w:t xml:space="preserve"> ներկայացնել վալիդացման մասին հաշվետվությունների ռեզյումե, որում պետք է ներառվեն </w:t>
      </w:r>
      <w:r w:rsidR="00DA5686" w:rsidRPr="00307772">
        <w:rPr>
          <w:rFonts w:ascii="Sylfaen" w:hAnsi="Sylfaen"/>
          <w:sz w:val="24"/>
        </w:rPr>
        <w:t>սպեցիֆիկության</w:t>
      </w:r>
      <w:r w:rsidRPr="00307772">
        <w:rPr>
          <w:rFonts w:ascii="Sylfaen" w:hAnsi="Sylfaen"/>
          <w:sz w:val="24"/>
        </w:rPr>
        <w:t xml:space="preserve">, հայտնաբերման սահմանի </w:t>
      </w:r>
      <w:r w:rsidR="00307772" w:rsidRPr="00307772">
        <w:rPr>
          <w:rFonts w:ascii="Sylfaen" w:hAnsi="Sylfaen"/>
          <w:sz w:val="24"/>
        </w:rPr>
        <w:t>եւ</w:t>
      </w:r>
      <w:r w:rsidR="00F521B2" w:rsidRPr="00307772">
        <w:rPr>
          <w:rFonts w:ascii="Sylfaen" w:hAnsi="Sylfaen"/>
          <w:sz w:val="24"/>
        </w:rPr>
        <w:t xml:space="preserve"> կայունության մասին տվյալները: Մինիպուլերի</w:t>
      </w:r>
      <w:r w:rsidRPr="00307772">
        <w:rPr>
          <w:rFonts w:ascii="Sylfaen" w:hAnsi="Sylfaen"/>
          <w:sz w:val="24"/>
        </w:rPr>
        <w:t xml:space="preserve"> թեստավորման ժամանակ նուկլեինաթթուների </w:t>
      </w:r>
      <w:r w:rsidR="00DA5686" w:rsidRPr="00307772">
        <w:rPr>
          <w:rFonts w:ascii="Sylfaen" w:hAnsi="Sylfaen"/>
          <w:sz w:val="24"/>
        </w:rPr>
        <w:t>ամպլիֆիկացման</w:t>
      </w:r>
      <w:r w:rsidRPr="00307772">
        <w:rPr>
          <w:rFonts w:ascii="Sylfaen" w:hAnsi="Sylfaen"/>
          <w:sz w:val="24"/>
        </w:rPr>
        <w:t xml:space="preserve"> մեթոդի համար անդամ պետություններում գրանցված ախտորոշման հավաքածուների </w:t>
      </w:r>
      <w:r w:rsidR="00307772" w:rsidRPr="00307772">
        <w:rPr>
          <w:rFonts w:ascii="Sylfaen" w:hAnsi="Sylfaen"/>
          <w:sz w:val="24"/>
        </w:rPr>
        <w:t>եւ</w:t>
      </w:r>
      <w:r w:rsidRPr="00307772">
        <w:rPr>
          <w:rFonts w:ascii="Sylfaen" w:hAnsi="Sylfaen"/>
          <w:sz w:val="24"/>
        </w:rPr>
        <w:t xml:space="preserve"> թեստ-համակարգերի օգտագործման դեպքում անալիտիկ մեթոդների նկարագրություն </w:t>
      </w:r>
      <w:r w:rsidR="00307772" w:rsidRPr="00307772">
        <w:rPr>
          <w:rFonts w:ascii="Sylfaen" w:hAnsi="Sylfaen"/>
          <w:sz w:val="24"/>
        </w:rPr>
        <w:t>եւ</w:t>
      </w:r>
      <w:r w:rsidRPr="00307772">
        <w:rPr>
          <w:rFonts w:ascii="Sylfaen" w:hAnsi="Sylfaen"/>
          <w:sz w:val="24"/>
        </w:rPr>
        <w:t xml:space="preserve"> վալիդացման մասին ռեզյումե չի պահանջվում: Անհրաժեշտ է ներկայացնել անհատական դոնացիաների թեստավորման համար հավաքածուների զգայունության սահմանի մասին տեղեկատվությունը:</w:t>
      </w:r>
    </w:p>
    <w:p w14:paraId="1C269165" w14:textId="77777777" w:rsidR="00691FDF" w:rsidRPr="00307772" w:rsidRDefault="00691FDF" w:rsidP="004E05B6">
      <w:pPr>
        <w:pStyle w:val="ListParagraph"/>
        <w:spacing w:after="160"/>
        <w:ind w:left="0"/>
        <w:jc w:val="center"/>
        <w:rPr>
          <w:rFonts w:ascii="Sylfaen" w:eastAsia="Times New Roman" w:hAnsi="Sylfaen"/>
          <w:sz w:val="24"/>
          <w:szCs w:val="24"/>
        </w:rPr>
      </w:pPr>
    </w:p>
    <w:p w14:paraId="0EA48318" w14:textId="77777777" w:rsidR="00A530DE" w:rsidRPr="00307772" w:rsidRDefault="00A530DE" w:rsidP="004E05B6">
      <w:pPr>
        <w:pStyle w:val="ListParagraph"/>
        <w:spacing w:after="160"/>
        <w:ind w:left="0"/>
        <w:jc w:val="center"/>
        <w:rPr>
          <w:rFonts w:ascii="Sylfaen" w:eastAsia="Times New Roman" w:hAnsi="Sylfaen"/>
          <w:sz w:val="24"/>
          <w:szCs w:val="24"/>
        </w:rPr>
      </w:pPr>
      <w:r w:rsidRPr="00307772">
        <w:rPr>
          <w:rFonts w:ascii="Sylfaen" w:hAnsi="Sylfaen"/>
          <w:sz w:val="24"/>
        </w:rPr>
        <w:t>Վիրուսային մարկերների մասով պլազմայի պուլի (պուլերի) թեստավորումը</w:t>
      </w:r>
    </w:p>
    <w:p w14:paraId="5845FA6C"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34.</w:t>
      </w:r>
      <w:r w:rsidR="00B4551A" w:rsidRPr="00B4551A">
        <w:rPr>
          <w:rFonts w:ascii="Sylfaen" w:hAnsi="Sylfaen"/>
          <w:sz w:val="24"/>
        </w:rPr>
        <w:tab/>
      </w:r>
      <w:r w:rsidRPr="00307772">
        <w:rPr>
          <w:rFonts w:ascii="Sylfaen" w:hAnsi="Sylfaen"/>
          <w:sz w:val="24"/>
        </w:rPr>
        <w:t>Պլազմայի հիմնական դոսյեի 2.2.2.ա բաժնում վիրուսային մարկերների մասով պլազմայի պուլերի թեստավորում իրականացնող յուրաքանչյուր լաբորատորիա պետք է ներկայացնի՝</w:t>
      </w:r>
    </w:p>
    <w:p w14:paraId="0FA4DEC0"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 xml:space="preserve">յուրաքանչյուր օգտագործվող անալիտիկ մեթոդի նկարագրությունը </w:t>
      </w:r>
      <w:r w:rsidR="00307772" w:rsidRPr="00307772">
        <w:rPr>
          <w:rFonts w:ascii="Sylfaen" w:hAnsi="Sylfaen"/>
          <w:sz w:val="24"/>
        </w:rPr>
        <w:t>եւ</w:t>
      </w:r>
      <w:r w:rsidRPr="00307772">
        <w:rPr>
          <w:rFonts w:ascii="Sylfaen" w:hAnsi="Sylfaen"/>
          <w:sz w:val="24"/>
        </w:rPr>
        <w:t xml:space="preserve"> վալիդացման մասին համապատասխան հաշվետվությունները, այդ թվում՝ սույն </w:t>
      </w:r>
      <w:r w:rsidR="004C0250" w:rsidRPr="00307772">
        <w:rPr>
          <w:rFonts w:ascii="Sylfaen" w:hAnsi="Sylfaen"/>
          <w:sz w:val="24"/>
        </w:rPr>
        <w:t>կ</w:t>
      </w:r>
      <w:r w:rsidRPr="00307772">
        <w:rPr>
          <w:rFonts w:ascii="Sylfaen" w:hAnsi="Sylfaen"/>
          <w:sz w:val="24"/>
        </w:rPr>
        <w:t xml:space="preserve">անոնների 22-րդ </w:t>
      </w:r>
      <w:r w:rsidR="00307772" w:rsidRPr="00307772">
        <w:rPr>
          <w:rFonts w:ascii="Sylfaen" w:hAnsi="Sylfaen"/>
          <w:sz w:val="24"/>
        </w:rPr>
        <w:t>եւ</w:t>
      </w:r>
      <w:r w:rsidRPr="00307772">
        <w:rPr>
          <w:rFonts w:ascii="Sylfaen" w:hAnsi="Sylfaen"/>
          <w:sz w:val="24"/>
        </w:rPr>
        <w:t xml:space="preserve"> 23-րդ գլուխների պահանջներին համապատասխան.</w:t>
      </w:r>
    </w:p>
    <w:p w14:paraId="4302133D" w14:textId="77777777" w:rsidR="00A530DE" w:rsidRPr="00307772" w:rsidRDefault="00A530DE" w:rsidP="004E05B6">
      <w:pPr>
        <w:spacing w:after="160"/>
        <w:ind w:firstLine="567"/>
        <w:contextualSpacing/>
        <w:jc w:val="both"/>
        <w:rPr>
          <w:rFonts w:ascii="Sylfaen" w:hAnsi="Sylfaen"/>
          <w:sz w:val="24"/>
        </w:rPr>
      </w:pPr>
      <w:r w:rsidRPr="00307772">
        <w:rPr>
          <w:rFonts w:ascii="Sylfaen" w:hAnsi="Sylfaen"/>
          <w:sz w:val="24"/>
        </w:rPr>
        <w:t>պլազմայի չափս</w:t>
      </w:r>
      <w:r w:rsidR="00F6604E" w:rsidRPr="00307772">
        <w:rPr>
          <w:rFonts w:ascii="Sylfaen" w:hAnsi="Sylfaen"/>
          <w:sz w:val="24"/>
        </w:rPr>
        <w:t>ով</w:t>
      </w:r>
      <w:r w:rsidRPr="00307772">
        <w:rPr>
          <w:rFonts w:ascii="Sylfaen" w:hAnsi="Sylfaen"/>
          <w:sz w:val="24"/>
        </w:rPr>
        <w:t xml:space="preserve"> </w:t>
      </w:r>
      <w:r w:rsidR="00F6604E" w:rsidRPr="00307772">
        <w:rPr>
          <w:rFonts w:ascii="Sylfaen" w:hAnsi="Sylfaen"/>
          <w:sz w:val="24"/>
        </w:rPr>
        <w:t>պայմանավորված</w:t>
      </w:r>
      <w:r w:rsidR="00121A9A" w:rsidRPr="00307772">
        <w:rPr>
          <w:rFonts w:ascii="Sylfaen" w:hAnsi="Sylfaen"/>
          <w:sz w:val="24"/>
        </w:rPr>
        <w:t>՝</w:t>
      </w:r>
      <w:r w:rsidR="00F6604E" w:rsidRPr="00307772">
        <w:rPr>
          <w:rFonts w:ascii="Sylfaen" w:hAnsi="Sylfaen"/>
          <w:sz w:val="24"/>
        </w:rPr>
        <w:t xml:space="preserve"> </w:t>
      </w:r>
      <w:r w:rsidRPr="00307772">
        <w:rPr>
          <w:rFonts w:ascii="Sylfaen" w:hAnsi="Sylfaen"/>
          <w:sz w:val="24"/>
        </w:rPr>
        <w:t>յուրաքանչյուր թեստավորվող վիրուսային մարկերի հայտնաբերման համար օգտագործվող մեթոդների զգայունության մասին տեղեկատվությունը:</w:t>
      </w:r>
    </w:p>
    <w:p w14:paraId="41A8DA6F" w14:textId="77777777" w:rsidR="00F6604E" w:rsidRPr="00307772" w:rsidRDefault="00F6604E" w:rsidP="004E05B6">
      <w:pPr>
        <w:spacing w:after="160"/>
        <w:ind w:firstLine="709"/>
        <w:contextualSpacing/>
        <w:jc w:val="both"/>
        <w:rPr>
          <w:rFonts w:ascii="Sylfaen" w:eastAsia="Times New Roman" w:hAnsi="Sylfaen"/>
          <w:sz w:val="24"/>
          <w:szCs w:val="24"/>
        </w:rPr>
      </w:pPr>
    </w:p>
    <w:p w14:paraId="05D0B4E9" w14:textId="77777777" w:rsidR="00A530DE" w:rsidRPr="00307772" w:rsidRDefault="00A530DE" w:rsidP="004E05B6">
      <w:pPr>
        <w:spacing w:after="160"/>
        <w:contextualSpacing/>
        <w:jc w:val="center"/>
        <w:rPr>
          <w:rFonts w:ascii="Sylfaen" w:hAnsi="Sylfaen"/>
          <w:sz w:val="24"/>
          <w:szCs w:val="24"/>
        </w:rPr>
      </w:pPr>
      <w:r w:rsidRPr="00307772">
        <w:rPr>
          <w:rFonts w:ascii="Sylfaen" w:hAnsi="Sylfaen"/>
          <w:sz w:val="24"/>
        </w:rPr>
        <w:t xml:space="preserve">Պլազմայի պուլի (պուլերի) թեստավորումը նուկլեինաթթուների </w:t>
      </w:r>
      <w:r w:rsidR="00B4551A" w:rsidRPr="00B4551A">
        <w:rPr>
          <w:rFonts w:ascii="Sylfaen" w:hAnsi="Sylfaen"/>
          <w:sz w:val="24"/>
        </w:rPr>
        <w:br/>
      </w:r>
      <w:r w:rsidRPr="00307772">
        <w:rPr>
          <w:rFonts w:ascii="Sylfaen" w:hAnsi="Sylfaen"/>
          <w:sz w:val="24"/>
        </w:rPr>
        <w:t>ամպլիֆիկացման մեթոդով</w:t>
      </w:r>
    </w:p>
    <w:p w14:paraId="32B9074B"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35.</w:t>
      </w:r>
      <w:r w:rsidR="00B4551A" w:rsidRPr="00B4551A">
        <w:rPr>
          <w:rFonts w:ascii="Sylfaen" w:hAnsi="Sylfaen"/>
          <w:sz w:val="24"/>
        </w:rPr>
        <w:tab/>
      </w:r>
      <w:r w:rsidRPr="00307772">
        <w:rPr>
          <w:rFonts w:ascii="Sylfaen" w:hAnsi="Sylfaen"/>
          <w:sz w:val="24"/>
        </w:rPr>
        <w:t>Պլազմայի պուլերի թեստավորման համար օգտագործվող նուկլեինաթթուների ամպլիֆիկացման բոլոր մեթոդները պետք է բավարարեն Միության դեղագրքի պահանջներ</w:t>
      </w:r>
      <w:r w:rsidR="00F6604E" w:rsidRPr="00307772">
        <w:rPr>
          <w:rFonts w:ascii="Sylfaen" w:hAnsi="Sylfaen"/>
          <w:sz w:val="24"/>
        </w:rPr>
        <w:t>ը</w:t>
      </w:r>
      <w:r w:rsidRPr="00307772">
        <w:rPr>
          <w:rFonts w:ascii="Sylfaen" w:hAnsi="Sylfaen"/>
          <w:sz w:val="24"/>
        </w:rPr>
        <w:t>, իսկ դրանում բացակայության դեպքում՝ անդամ պետությունների դեղագրքերի պահանջներ</w:t>
      </w:r>
      <w:r w:rsidR="00121A9A" w:rsidRPr="00307772">
        <w:rPr>
          <w:rFonts w:ascii="Sylfaen" w:hAnsi="Sylfaen"/>
          <w:sz w:val="24"/>
        </w:rPr>
        <w:t>ը</w:t>
      </w:r>
      <w:r w:rsidRPr="00307772">
        <w:rPr>
          <w:rFonts w:ascii="Sylfaen" w:hAnsi="Sylfaen"/>
          <w:sz w:val="24"/>
        </w:rPr>
        <w:t xml:space="preserve">: Նուկլեինաթթուների ամպլիֆիկացման մեթոդով պլազմայի պուլի թեստավորում իրականացնող յուրաքանչյուր լաբորատորիա պետք է ներկայացնի յուրաքանչյուր օգտագործվող մեթոդի նկարագրությունը </w:t>
      </w:r>
      <w:r w:rsidR="00307772" w:rsidRPr="00307772">
        <w:rPr>
          <w:rFonts w:ascii="Sylfaen" w:hAnsi="Sylfaen"/>
          <w:sz w:val="24"/>
        </w:rPr>
        <w:t>եւ</w:t>
      </w:r>
      <w:r w:rsidRPr="00307772">
        <w:rPr>
          <w:rFonts w:ascii="Sylfaen" w:hAnsi="Sylfaen"/>
          <w:sz w:val="24"/>
        </w:rPr>
        <w:t xml:space="preserve"> վալիդացման մասին հաշվետվությունները: Նուկլեինաթթուների ամպլիֆիկացման մեթոդով հեպատիտ С վիրուսի ՌՆԹ պարունակության որոշումը պարտադիր թեստավորում է</w:t>
      </w:r>
      <w:r w:rsidR="00121A9A" w:rsidRPr="00307772">
        <w:rPr>
          <w:rFonts w:ascii="Sylfaen" w:hAnsi="Sylfaen"/>
          <w:sz w:val="24"/>
        </w:rPr>
        <w:t>՝</w:t>
      </w:r>
      <w:r w:rsidRPr="00307772">
        <w:rPr>
          <w:rFonts w:ascii="Sylfaen" w:hAnsi="Sylfaen"/>
          <w:sz w:val="24"/>
        </w:rPr>
        <w:t xml:space="preserve"> Միության դեղագրքի պահանջներին համապատասխան: Անհրաժեշտ է անցկացնել հեպատիտ С վիրուսի ՌՆԹ-ի հայտնաբերման համար օգտագործվող նուկլեինաթթուների ամպլիֆիկացման մեթոդի վալիդացում </w:t>
      </w:r>
      <w:r w:rsidR="00307772" w:rsidRPr="00307772">
        <w:rPr>
          <w:rFonts w:ascii="Sylfaen" w:hAnsi="Sylfaen"/>
          <w:sz w:val="24"/>
        </w:rPr>
        <w:t>եւ</w:t>
      </w:r>
      <w:r w:rsidRPr="00307772">
        <w:rPr>
          <w:rFonts w:ascii="Sylfaen" w:hAnsi="Sylfaen"/>
          <w:sz w:val="24"/>
        </w:rPr>
        <w:t xml:space="preserve"> հաստատել հեպատիտ С վիրուսի բոլոր գենոտիպերի հայտնաբերման համար մեթոդի պիտանիությունը: Եթե պլազմայի հիմնական դոսյեում բերված արյան պատրաստուկների ցանկը ներառում է ներերակային կամ միջմկանային ներմուծման համար հակառեզուսային իմունագլոբուլինի դեղապատրաստուկներ </w:t>
      </w:r>
      <w:r w:rsidR="00307772" w:rsidRPr="00307772">
        <w:rPr>
          <w:rFonts w:ascii="Sylfaen" w:hAnsi="Sylfaen"/>
          <w:sz w:val="24"/>
        </w:rPr>
        <w:t>եւ</w:t>
      </w:r>
      <w:r w:rsidRPr="00307772">
        <w:rPr>
          <w:rFonts w:ascii="Sylfaen" w:hAnsi="Sylfaen"/>
          <w:sz w:val="24"/>
        </w:rPr>
        <w:t xml:space="preserve"> (կամ) պլազմա (պուլում միավորված </w:t>
      </w:r>
      <w:r w:rsidR="00307772" w:rsidRPr="00307772">
        <w:rPr>
          <w:rFonts w:ascii="Sylfaen" w:hAnsi="Sylfaen"/>
          <w:sz w:val="24"/>
        </w:rPr>
        <w:t>եւ</w:t>
      </w:r>
      <w:r w:rsidRPr="00307772">
        <w:rPr>
          <w:rFonts w:ascii="Sylfaen" w:hAnsi="Sylfaen"/>
          <w:sz w:val="24"/>
        </w:rPr>
        <w:t xml:space="preserve"> </w:t>
      </w:r>
      <w:r w:rsidR="0010544C" w:rsidRPr="00307772">
        <w:rPr>
          <w:rFonts w:ascii="Sylfaen" w:hAnsi="Sylfaen"/>
          <w:sz w:val="24"/>
        </w:rPr>
        <w:t>վիրուսինակտիվացված),</w:t>
      </w:r>
      <w:r w:rsidRPr="00307772">
        <w:rPr>
          <w:rFonts w:ascii="Sylfaen" w:hAnsi="Sylfaen"/>
          <w:sz w:val="24"/>
        </w:rPr>
        <w:t xml:space="preserve"> ապա անհրաժեշտ է անցկացնել В19 պարվովիրուսի ԴՆԹ-ի հայտնաբերման մասով թեստավորում նուկլեինաթթուների ամպլիֆիկացման մեթոդի օգտագործմամբ՝ Միության դեղագրքի պահանջներին համապատասխան, իսկ դրանում բացակայության դեպքում՝ անդամ պետությունների դեղագրքերի պահանջներին համապատասխան: В19 պարվովիրուսի ԴՆԹ-ի պարունակությունը պետք է համապատասխանի առավելագույն թույլատրելի մակարդակին՝ Միության դեղագրքի պահանջների </w:t>
      </w:r>
      <w:r w:rsidRPr="00307772">
        <w:rPr>
          <w:rFonts w:ascii="Sylfaen" w:hAnsi="Sylfaen"/>
          <w:sz w:val="24"/>
        </w:rPr>
        <w:lastRenderedPageBreak/>
        <w:t>համաձայն, իսկ դրանում բացակայության դեպքում՝ առավելագույն թույլատրելի մակարդակին՝ անդամ պետությունների դեղագրքերի պահանջներին:</w:t>
      </w:r>
    </w:p>
    <w:p w14:paraId="7F598802" w14:textId="77777777" w:rsidR="00691FDF" w:rsidRPr="00307772" w:rsidRDefault="00691FDF" w:rsidP="004E05B6">
      <w:pPr>
        <w:pStyle w:val="Heading11"/>
        <w:widowControl/>
        <w:spacing w:after="160" w:line="276" w:lineRule="auto"/>
        <w:ind w:left="0"/>
        <w:contextualSpacing/>
        <w:jc w:val="center"/>
        <w:outlineLvl w:val="9"/>
        <w:rPr>
          <w:rFonts w:ascii="Sylfaen" w:hAnsi="Sylfaen"/>
          <w:b w:val="0"/>
          <w:sz w:val="24"/>
          <w:szCs w:val="24"/>
        </w:rPr>
      </w:pPr>
    </w:p>
    <w:p w14:paraId="28C3A4AC" w14:textId="77777777" w:rsidR="00A530DE" w:rsidRPr="00307772" w:rsidRDefault="00A530DE" w:rsidP="004E05B6">
      <w:pPr>
        <w:pStyle w:val="Heading11"/>
        <w:widowControl/>
        <w:spacing w:after="160" w:line="276" w:lineRule="auto"/>
        <w:ind w:left="0"/>
        <w:contextualSpacing/>
        <w:jc w:val="center"/>
        <w:outlineLvl w:val="9"/>
        <w:rPr>
          <w:rFonts w:ascii="Sylfaen" w:hAnsi="Sylfaen"/>
          <w:b w:val="0"/>
          <w:sz w:val="24"/>
          <w:szCs w:val="24"/>
        </w:rPr>
      </w:pPr>
      <w:r w:rsidRPr="00307772">
        <w:rPr>
          <w:rFonts w:ascii="Sylfaen" w:hAnsi="Sylfaen"/>
          <w:b w:val="0"/>
          <w:sz w:val="24"/>
        </w:rPr>
        <w:t>Որակավորման հետազոտությունները</w:t>
      </w:r>
    </w:p>
    <w:p w14:paraId="74911C58"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36.</w:t>
      </w:r>
      <w:r w:rsidR="00B4551A" w:rsidRPr="00B4551A">
        <w:rPr>
          <w:rFonts w:ascii="Sylfaen" w:hAnsi="Sylfaen"/>
          <w:sz w:val="24"/>
        </w:rPr>
        <w:tab/>
      </w:r>
      <w:r w:rsidRPr="00307772">
        <w:rPr>
          <w:rFonts w:ascii="Sylfaen" w:hAnsi="Sylfaen"/>
          <w:sz w:val="24"/>
        </w:rPr>
        <w:t>Արյան ստուգման լաբորատորիաները պետք է մասնակցեն որակավորման հետազոտություններ</w:t>
      </w:r>
      <w:r w:rsidR="00121A9A" w:rsidRPr="00307772">
        <w:rPr>
          <w:rFonts w:ascii="Sylfaen" w:hAnsi="Sylfaen"/>
          <w:sz w:val="24"/>
        </w:rPr>
        <w:t>ին</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ներկայացնեն մասնակցության մասին հաշվետվություն (նշելով թեստավորվող վիրուսային մարկերների ամսաթիվը):</w:t>
      </w:r>
    </w:p>
    <w:p w14:paraId="7DF94F34" w14:textId="77777777" w:rsidR="00691FDF" w:rsidRPr="00307772" w:rsidRDefault="00691FDF" w:rsidP="004E05B6">
      <w:pPr>
        <w:pStyle w:val="BodyText"/>
        <w:spacing w:after="160" w:line="276" w:lineRule="auto"/>
        <w:contextualSpacing/>
        <w:jc w:val="center"/>
        <w:rPr>
          <w:rFonts w:ascii="Sylfaen" w:hAnsi="Sylfaen"/>
          <w:sz w:val="24"/>
          <w:szCs w:val="24"/>
        </w:rPr>
      </w:pPr>
    </w:p>
    <w:p w14:paraId="60608C2E" w14:textId="77777777" w:rsidR="0078417A" w:rsidRPr="00307772" w:rsidRDefault="00A530DE" w:rsidP="004E05B6">
      <w:pPr>
        <w:pStyle w:val="BodyText"/>
        <w:spacing w:after="160" w:line="276" w:lineRule="auto"/>
        <w:contextualSpacing/>
        <w:jc w:val="center"/>
        <w:rPr>
          <w:rFonts w:ascii="Sylfaen" w:hAnsi="Sylfaen"/>
          <w:sz w:val="24"/>
        </w:rPr>
      </w:pPr>
      <w:r w:rsidRPr="00307772">
        <w:rPr>
          <w:rFonts w:ascii="Sylfaen" w:hAnsi="Sylfaen"/>
          <w:sz w:val="24"/>
        </w:rPr>
        <w:t xml:space="preserve">Պլազմայի հիմնական դոսյեի 2.2.3 բաժին </w:t>
      </w:r>
    </w:p>
    <w:p w14:paraId="72EE9826" w14:textId="77777777" w:rsidR="00A530DE" w:rsidRPr="00307772" w:rsidRDefault="00A530DE" w:rsidP="004E05B6">
      <w:pPr>
        <w:pStyle w:val="BodyText"/>
        <w:spacing w:after="160" w:line="276" w:lineRule="auto"/>
        <w:contextualSpacing/>
        <w:jc w:val="center"/>
        <w:rPr>
          <w:rFonts w:ascii="Sylfaen" w:hAnsi="Sylfaen"/>
          <w:sz w:val="24"/>
          <w:szCs w:val="24"/>
        </w:rPr>
      </w:pPr>
      <w:r w:rsidRPr="00307772">
        <w:rPr>
          <w:rFonts w:ascii="Sylfaen" w:hAnsi="Sylfaen"/>
          <w:sz w:val="24"/>
        </w:rPr>
        <w:t xml:space="preserve">«Արյան </w:t>
      </w:r>
      <w:r w:rsidR="00307772" w:rsidRPr="00307772">
        <w:rPr>
          <w:rFonts w:ascii="Sylfaen" w:hAnsi="Sylfaen"/>
          <w:sz w:val="24"/>
        </w:rPr>
        <w:t>եւ</w:t>
      </w:r>
      <w:r w:rsidRPr="00307772">
        <w:rPr>
          <w:rFonts w:ascii="Sylfaen" w:hAnsi="Sylfaen"/>
          <w:sz w:val="24"/>
        </w:rPr>
        <w:t xml:space="preserve"> պլազմայի նախապատրաստման համար կոնտեյներների տեխնիկական բնութագրերը, այդ թվում՝ օգտագործվող հակամակարդիչների լուծույթների մասին տեղեկատվությունը».</w:t>
      </w:r>
    </w:p>
    <w:p w14:paraId="464FE908"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37.</w:t>
      </w:r>
      <w:r w:rsidR="00B4551A" w:rsidRPr="00B4551A">
        <w:rPr>
          <w:rFonts w:ascii="Sylfaen" w:hAnsi="Sylfaen"/>
          <w:sz w:val="24"/>
        </w:rPr>
        <w:tab/>
      </w:r>
      <w:r w:rsidRPr="00307772">
        <w:rPr>
          <w:rFonts w:ascii="Sylfaen" w:hAnsi="Sylfaen"/>
          <w:sz w:val="24"/>
        </w:rPr>
        <w:t xml:space="preserve">Արյան </w:t>
      </w:r>
      <w:r w:rsidR="00307772" w:rsidRPr="00307772">
        <w:rPr>
          <w:rFonts w:ascii="Sylfaen" w:hAnsi="Sylfaen"/>
          <w:sz w:val="24"/>
        </w:rPr>
        <w:t>եւ</w:t>
      </w:r>
      <w:r w:rsidRPr="00307772">
        <w:rPr>
          <w:rFonts w:ascii="Sylfaen" w:hAnsi="Sylfaen"/>
          <w:sz w:val="24"/>
        </w:rPr>
        <w:t xml:space="preserve"> դրա բաղադրիչների նախապատրաստման համար օգտագործվող</w:t>
      </w:r>
      <w:r w:rsidR="00BA6D31" w:rsidRPr="00307772">
        <w:rPr>
          <w:rFonts w:ascii="Sylfaen" w:hAnsi="Sylfaen"/>
          <w:sz w:val="24"/>
        </w:rPr>
        <w:t>՝</w:t>
      </w:r>
      <w:r w:rsidRPr="00307772">
        <w:rPr>
          <w:rFonts w:ascii="Sylfaen" w:hAnsi="Sylfaen"/>
          <w:sz w:val="24"/>
        </w:rPr>
        <w:t xml:space="preserve"> արյան համար մանրէազերծ կոնտեյներները պետք է գրանցվեն անդամ պետություններում որպես բժշկական արտադրատեսակներ: Այն դեպքում, երբ մանրէազերծ կոնտեյներները գրանցված չեն անդամ պետություններում, անհրաժեշտ է ներկայացնել ընդունված ստանդարտներին դրանց համարժեքության հիմնավորումը: Անդամ պետություններում չգրանցված կոնտեյներների մասին տեղեկատվությունը պետք է ներառի հետ</w:t>
      </w:r>
      <w:r w:rsidR="00307772" w:rsidRPr="00307772">
        <w:rPr>
          <w:rFonts w:ascii="Sylfaen" w:hAnsi="Sylfaen"/>
          <w:sz w:val="24"/>
        </w:rPr>
        <w:t>եւ</w:t>
      </w:r>
      <w:r w:rsidRPr="00307772">
        <w:rPr>
          <w:rFonts w:ascii="Sylfaen" w:hAnsi="Sylfaen"/>
          <w:sz w:val="24"/>
        </w:rPr>
        <w:t>յալ տեղեկությունները՝</w:t>
      </w:r>
    </w:p>
    <w:p w14:paraId="02ABC23C" w14:textId="77777777" w:rsidR="00A530DE" w:rsidRPr="00307772" w:rsidRDefault="00A530DE" w:rsidP="004E05B6">
      <w:pPr>
        <w:pStyle w:val="BodyText"/>
        <w:spacing w:after="160" w:line="276" w:lineRule="auto"/>
        <w:ind w:firstLine="567"/>
        <w:contextualSpacing/>
        <w:jc w:val="both"/>
        <w:rPr>
          <w:rFonts w:ascii="Sylfaen" w:hAnsi="Sylfaen"/>
          <w:sz w:val="24"/>
          <w:szCs w:val="24"/>
        </w:rPr>
      </w:pPr>
      <w:r w:rsidRPr="00307772">
        <w:rPr>
          <w:rFonts w:ascii="Sylfaen" w:hAnsi="Sylfaen"/>
          <w:sz w:val="24"/>
        </w:rPr>
        <w:t xml:space="preserve">օգտագործվող պլաստիկ նյութի ծագումը </w:t>
      </w:r>
      <w:r w:rsidR="00307772" w:rsidRPr="00307772">
        <w:rPr>
          <w:rFonts w:ascii="Sylfaen" w:hAnsi="Sylfaen"/>
          <w:sz w:val="24"/>
        </w:rPr>
        <w:t>եւ</w:t>
      </w:r>
      <w:r w:rsidRPr="00307772">
        <w:rPr>
          <w:rFonts w:ascii="Sylfaen" w:hAnsi="Sylfaen"/>
          <w:sz w:val="24"/>
        </w:rPr>
        <w:t xml:space="preserve"> որակը.</w:t>
      </w:r>
    </w:p>
    <w:p w14:paraId="1247219C" w14:textId="77777777" w:rsidR="00A530DE" w:rsidRPr="00307772" w:rsidRDefault="00A530DE" w:rsidP="004E05B6">
      <w:pPr>
        <w:pStyle w:val="BodyText"/>
        <w:spacing w:after="160" w:line="276" w:lineRule="auto"/>
        <w:ind w:firstLine="567"/>
        <w:contextualSpacing/>
        <w:jc w:val="both"/>
        <w:rPr>
          <w:rFonts w:ascii="Sylfaen" w:hAnsi="Sylfaen"/>
          <w:sz w:val="24"/>
          <w:szCs w:val="24"/>
        </w:rPr>
      </w:pPr>
      <w:r w:rsidRPr="00307772">
        <w:rPr>
          <w:rFonts w:ascii="Sylfaen" w:hAnsi="Sylfaen"/>
          <w:sz w:val="24"/>
        </w:rPr>
        <w:t xml:space="preserve">արյան համար նախատեսված կոնտեյների կազմի մեջ մտնող ցանկացած պոլիմերային նյութի </w:t>
      </w:r>
      <w:r w:rsidR="00307772" w:rsidRPr="00307772">
        <w:rPr>
          <w:rFonts w:ascii="Sylfaen" w:hAnsi="Sylfaen"/>
          <w:sz w:val="24"/>
        </w:rPr>
        <w:t>եւ</w:t>
      </w:r>
      <w:r w:rsidRPr="00307772">
        <w:rPr>
          <w:rFonts w:ascii="Sylfaen" w:hAnsi="Sylfaen"/>
          <w:sz w:val="24"/>
        </w:rPr>
        <w:t xml:space="preserve"> հարակցանյութի անվանումը, որոնք կարող են ազատվել կոնտեյների ներսում՝ ներկայացնելով վնասի պատճառման ռիսկի բացակայության ապացույց.</w:t>
      </w:r>
    </w:p>
    <w:p w14:paraId="4DE11EC9" w14:textId="77777777" w:rsidR="00A530DE" w:rsidRPr="00307772" w:rsidRDefault="00A530DE" w:rsidP="004E05B6">
      <w:pPr>
        <w:pStyle w:val="BodyText"/>
        <w:spacing w:after="160" w:line="276" w:lineRule="auto"/>
        <w:ind w:firstLine="567"/>
        <w:contextualSpacing/>
        <w:jc w:val="both"/>
        <w:rPr>
          <w:rFonts w:ascii="Sylfaen" w:hAnsi="Sylfaen"/>
          <w:sz w:val="24"/>
          <w:szCs w:val="24"/>
        </w:rPr>
      </w:pPr>
      <w:r w:rsidRPr="00307772">
        <w:rPr>
          <w:rFonts w:ascii="Sylfaen" w:hAnsi="Sylfaen"/>
          <w:sz w:val="24"/>
        </w:rPr>
        <w:t xml:space="preserve">մանրէազերծման կիրառվող պրոցեդուրաները </w:t>
      </w:r>
      <w:r w:rsidR="00307772" w:rsidRPr="00307772">
        <w:rPr>
          <w:rFonts w:ascii="Sylfaen" w:hAnsi="Sylfaen"/>
          <w:sz w:val="24"/>
        </w:rPr>
        <w:t>եւ</w:t>
      </w:r>
      <w:r w:rsidRPr="00307772">
        <w:rPr>
          <w:rFonts w:ascii="Sylfaen" w:hAnsi="Sylfaen"/>
          <w:sz w:val="24"/>
        </w:rPr>
        <w:t xml:space="preserve"> դրանց վալիդացումը.</w:t>
      </w:r>
    </w:p>
    <w:p w14:paraId="5066EFF1" w14:textId="77777777" w:rsidR="00D30F72" w:rsidRPr="00307772" w:rsidRDefault="00A530DE" w:rsidP="004E05B6">
      <w:pPr>
        <w:pStyle w:val="BodyText"/>
        <w:tabs>
          <w:tab w:val="left" w:pos="4678"/>
        </w:tabs>
        <w:spacing w:after="160" w:line="276" w:lineRule="auto"/>
        <w:ind w:firstLine="567"/>
        <w:contextualSpacing/>
        <w:jc w:val="both"/>
        <w:rPr>
          <w:rFonts w:ascii="Sylfaen" w:hAnsi="Sylfaen"/>
          <w:sz w:val="24"/>
          <w:szCs w:val="24"/>
        </w:rPr>
      </w:pPr>
      <w:r w:rsidRPr="00307772">
        <w:rPr>
          <w:rFonts w:ascii="Sylfaen" w:hAnsi="Sylfaen"/>
          <w:sz w:val="24"/>
        </w:rPr>
        <w:t>հետքային քանակություններում թունավոր նյութերի բացակայության ապացույցները կամ առկայության հաստատումը.</w:t>
      </w:r>
    </w:p>
    <w:p w14:paraId="180FD21C" w14:textId="77777777" w:rsidR="00A530DE" w:rsidRPr="00307772" w:rsidRDefault="00A530DE" w:rsidP="004E05B6">
      <w:pPr>
        <w:pStyle w:val="BodyText"/>
        <w:spacing w:after="160" w:line="276" w:lineRule="auto"/>
        <w:ind w:firstLine="567"/>
        <w:contextualSpacing/>
        <w:jc w:val="both"/>
        <w:rPr>
          <w:rFonts w:ascii="Sylfaen" w:hAnsi="Sylfaen"/>
          <w:sz w:val="24"/>
          <w:szCs w:val="24"/>
        </w:rPr>
      </w:pPr>
      <w:r w:rsidRPr="00307772">
        <w:rPr>
          <w:rFonts w:ascii="Sylfaen" w:hAnsi="Sylfaen"/>
          <w:sz w:val="24"/>
        </w:rPr>
        <w:t xml:space="preserve">հակամակարդիչների օգտագործվող լուծույթների </w:t>
      </w:r>
      <w:r w:rsidR="00BA6D31" w:rsidRPr="00307772">
        <w:rPr>
          <w:rFonts w:ascii="Sylfaen" w:hAnsi="Sylfaen"/>
          <w:sz w:val="24"/>
        </w:rPr>
        <w:t xml:space="preserve">բաղադրության </w:t>
      </w:r>
      <w:r w:rsidR="00307772" w:rsidRPr="00307772">
        <w:rPr>
          <w:rFonts w:ascii="Sylfaen" w:hAnsi="Sylfaen"/>
          <w:sz w:val="24"/>
        </w:rPr>
        <w:t>եւ</w:t>
      </w:r>
      <w:r w:rsidRPr="00307772">
        <w:rPr>
          <w:rFonts w:ascii="Sylfaen" w:hAnsi="Sylfaen"/>
          <w:sz w:val="24"/>
        </w:rPr>
        <w:t xml:space="preserve"> որակի՝ Միության դեղագրքին, իսկ դրանում բացակայության դեպքում՝ անդամ պետությունների դեղագրքերի պահանջներին համապատասխանությունը.</w:t>
      </w:r>
    </w:p>
    <w:p w14:paraId="31FC42AE" w14:textId="77777777" w:rsidR="00A530DE" w:rsidRPr="00307772" w:rsidRDefault="00A530DE" w:rsidP="004E05B6">
      <w:pPr>
        <w:pStyle w:val="BodyText"/>
        <w:spacing w:after="160" w:line="276" w:lineRule="auto"/>
        <w:ind w:firstLine="567"/>
        <w:contextualSpacing/>
        <w:jc w:val="both"/>
        <w:rPr>
          <w:rFonts w:ascii="Sylfaen" w:hAnsi="Sylfaen"/>
          <w:sz w:val="24"/>
          <w:szCs w:val="24"/>
        </w:rPr>
      </w:pPr>
      <w:r w:rsidRPr="00307772">
        <w:rPr>
          <w:rFonts w:ascii="Sylfaen" w:hAnsi="Sylfaen"/>
          <w:sz w:val="24"/>
        </w:rPr>
        <w:t>ընտրված կոնտեյներներում պահպանման ժամանակ պլազմայի կայունությունը հաստատող իրական դիտարկման ռեժիմում ստացված տվյալները:</w:t>
      </w:r>
    </w:p>
    <w:p w14:paraId="3596E421"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38.</w:t>
      </w:r>
      <w:r w:rsidR="00B4551A" w:rsidRPr="00B4551A">
        <w:rPr>
          <w:rFonts w:ascii="Sylfaen" w:hAnsi="Sylfaen"/>
          <w:sz w:val="24"/>
        </w:rPr>
        <w:tab/>
      </w:r>
      <w:r w:rsidRPr="00307772">
        <w:rPr>
          <w:rFonts w:ascii="Sylfaen" w:hAnsi="Sylfaen"/>
          <w:sz w:val="24"/>
        </w:rPr>
        <w:t xml:space="preserve">Արյան </w:t>
      </w:r>
      <w:r w:rsidR="00307772" w:rsidRPr="00307772">
        <w:rPr>
          <w:rFonts w:ascii="Sylfaen" w:hAnsi="Sylfaen"/>
          <w:sz w:val="24"/>
        </w:rPr>
        <w:t>եւ</w:t>
      </w:r>
      <w:r w:rsidRPr="00307772">
        <w:rPr>
          <w:rFonts w:ascii="Sylfaen" w:hAnsi="Sylfaen"/>
          <w:sz w:val="24"/>
        </w:rPr>
        <w:t xml:space="preserve"> պլազմայի նախապատրաստման համար կոնտեյներների տեխնիկական բնութագրերը, այդ թվում՝ հակամակարդիչների օգտագործվող լուծույթների մասին տեղեկատվությունը բերված են </w:t>
      </w:r>
      <w:r w:rsidR="00121A9A" w:rsidRPr="00307772">
        <w:rPr>
          <w:rFonts w:ascii="Sylfaen" w:hAnsi="Sylfaen"/>
          <w:sz w:val="24"/>
        </w:rPr>
        <w:t xml:space="preserve">4-րդ </w:t>
      </w:r>
      <w:r w:rsidRPr="00307772">
        <w:rPr>
          <w:rFonts w:ascii="Sylfaen" w:hAnsi="Sylfaen"/>
          <w:sz w:val="24"/>
        </w:rPr>
        <w:t>աղյուսակում:</w:t>
      </w:r>
    </w:p>
    <w:p w14:paraId="78BA946F" w14:textId="77777777" w:rsidR="00B4551A" w:rsidRDefault="00B4551A" w:rsidP="004E05B6">
      <w:pPr>
        <w:spacing w:after="0"/>
        <w:contextualSpacing/>
        <w:rPr>
          <w:rFonts w:ascii="Sylfaen" w:eastAsia="Times New Roman" w:hAnsi="Sylfaen"/>
          <w:sz w:val="24"/>
          <w:szCs w:val="24"/>
        </w:rPr>
      </w:pPr>
      <w:r>
        <w:rPr>
          <w:rFonts w:ascii="Sylfaen" w:hAnsi="Sylfaen"/>
          <w:sz w:val="24"/>
          <w:szCs w:val="24"/>
        </w:rPr>
        <w:br w:type="page"/>
      </w:r>
    </w:p>
    <w:p w14:paraId="28DD6D59" w14:textId="77777777" w:rsidR="00A530DE" w:rsidRPr="00307772" w:rsidRDefault="00A530DE" w:rsidP="004E05B6">
      <w:pPr>
        <w:pStyle w:val="BodyText"/>
        <w:spacing w:after="160" w:line="276" w:lineRule="auto"/>
        <w:ind w:left="709"/>
        <w:contextualSpacing/>
        <w:jc w:val="right"/>
        <w:rPr>
          <w:rFonts w:ascii="Sylfaen" w:hAnsi="Sylfaen"/>
          <w:sz w:val="24"/>
          <w:szCs w:val="24"/>
        </w:rPr>
      </w:pPr>
      <w:r w:rsidRPr="00307772">
        <w:rPr>
          <w:rFonts w:ascii="Sylfaen" w:hAnsi="Sylfaen"/>
          <w:sz w:val="24"/>
        </w:rPr>
        <w:lastRenderedPageBreak/>
        <w:t>Աղյուսակ 4</w:t>
      </w:r>
    </w:p>
    <w:p w14:paraId="51B8AF18" w14:textId="77777777" w:rsidR="00A530DE" w:rsidRPr="00307772" w:rsidRDefault="00A530DE" w:rsidP="004E05B6">
      <w:pPr>
        <w:pStyle w:val="BodyText"/>
        <w:spacing w:after="160" w:line="276" w:lineRule="auto"/>
        <w:contextualSpacing/>
        <w:jc w:val="center"/>
        <w:rPr>
          <w:rFonts w:ascii="Sylfaen" w:hAnsi="Sylfaen"/>
          <w:sz w:val="24"/>
          <w:szCs w:val="24"/>
        </w:rPr>
      </w:pPr>
      <w:r w:rsidRPr="00307772">
        <w:rPr>
          <w:rFonts w:ascii="Sylfaen" w:hAnsi="Sylfaen"/>
          <w:sz w:val="24"/>
        </w:rPr>
        <w:t xml:space="preserve">Արյան </w:t>
      </w:r>
      <w:r w:rsidR="00307772" w:rsidRPr="00307772">
        <w:rPr>
          <w:rFonts w:ascii="Sylfaen" w:hAnsi="Sylfaen"/>
          <w:sz w:val="24"/>
        </w:rPr>
        <w:t>եւ</w:t>
      </w:r>
      <w:r w:rsidRPr="00307772">
        <w:rPr>
          <w:rFonts w:ascii="Sylfaen" w:hAnsi="Sylfaen"/>
          <w:sz w:val="24"/>
        </w:rPr>
        <w:t xml:space="preserve"> պլազմայի նախապատրաստման համար կոնտեյներների բնութագրերը</w:t>
      </w:r>
    </w:p>
    <w:tbl>
      <w:tblPr>
        <w:tblW w:w="93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1985"/>
        <w:gridCol w:w="2268"/>
        <w:gridCol w:w="3418"/>
      </w:tblGrid>
      <w:tr w:rsidR="00A530DE" w:rsidRPr="00307772" w14:paraId="360F8F4C" w14:textId="77777777" w:rsidTr="00AF77B5">
        <w:tc>
          <w:tcPr>
            <w:tcW w:w="1701" w:type="dxa"/>
            <w:shd w:val="clear" w:color="auto" w:fill="auto"/>
            <w:vAlign w:val="center"/>
          </w:tcPr>
          <w:p w14:paraId="35221BAA" w14:textId="77777777" w:rsidR="00A530DE" w:rsidRPr="00307772" w:rsidRDefault="00A530DE" w:rsidP="004E05B6">
            <w:pPr>
              <w:pStyle w:val="TableParagraph"/>
              <w:widowControl/>
              <w:spacing w:after="120" w:line="276" w:lineRule="auto"/>
              <w:ind w:left="23"/>
              <w:contextualSpacing/>
              <w:jc w:val="center"/>
              <w:rPr>
                <w:rFonts w:ascii="Sylfaen" w:hAnsi="Sylfaen"/>
                <w:sz w:val="24"/>
                <w:szCs w:val="24"/>
              </w:rPr>
            </w:pPr>
            <w:r w:rsidRPr="00307772">
              <w:rPr>
                <w:rFonts w:ascii="Sylfaen" w:hAnsi="Sylfaen"/>
                <w:sz w:val="24"/>
              </w:rPr>
              <w:t>Կոնտեյների համարը</w:t>
            </w:r>
          </w:p>
        </w:tc>
        <w:tc>
          <w:tcPr>
            <w:tcW w:w="1985" w:type="dxa"/>
            <w:shd w:val="clear" w:color="auto" w:fill="auto"/>
            <w:vAlign w:val="center"/>
          </w:tcPr>
          <w:p w14:paraId="788C0A78" w14:textId="77777777" w:rsidR="00A530DE" w:rsidRPr="00307772" w:rsidRDefault="00A530DE" w:rsidP="004E05B6">
            <w:pPr>
              <w:pStyle w:val="TableParagraph"/>
              <w:widowControl/>
              <w:spacing w:after="120" w:line="276" w:lineRule="auto"/>
              <w:ind w:left="23"/>
              <w:contextualSpacing/>
              <w:jc w:val="center"/>
              <w:rPr>
                <w:rFonts w:ascii="Sylfaen" w:hAnsi="Sylfaen"/>
                <w:sz w:val="24"/>
                <w:szCs w:val="24"/>
              </w:rPr>
            </w:pPr>
            <w:r w:rsidRPr="00307772">
              <w:rPr>
                <w:rFonts w:ascii="Sylfaen" w:hAnsi="Sylfaen"/>
                <w:sz w:val="24"/>
              </w:rPr>
              <w:t>Արտադրողը</w:t>
            </w:r>
          </w:p>
        </w:tc>
        <w:tc>
          <w:tcPr>
            <w:tcW w:w="2268" w:type="dxa"/>
            <w:shd w:val="clear" w:color="auto" w:fill="auto"/>
            <w:vAlign w:val="center"/>
          </w:tcPr>
          <w:p w14:paraId="2F7A82E6" w14:textId="77777777" w:rsidR="00A530DE" w:rsidRPr="00B4551A" w:rsidRDefault="00A530DE" w:rsidP="004E05B6">
            <w:pPr>
              <w:pStyle w:val="TableParagraph"/>
              <w:widowControl/>
              <w:spacing w:after="120" w:line="276" w:lineRule="auto"/>
              <w:ind w:left="23"/>
              <w:contextualSpacing/>
              <w:jc w:val="center"/>
              <w:rPr>
                <w:rFonts w:ascii="Sylfaen" w:hAnsi="Sylfaen"/>
                <w:sz w:val="24"/>
                <w:szCs w:val="24"/>
                <w:lang w:val="en-US"/>
              </w:rPr>
            </w:pPr>
            <w:r w:rsidRPr="00307772">
              <w:rPr>
                <w:rFonts w:ascii="Sylfaen" w:hAnsi="Sylfaen"/>
                <w:sz w:val="24"/>
              </w:rPr>
              <w:t>Հակամակարդիչի լուծույթը</w:t>
            </w:r>
            <w:r w:rsidR="00B4551A">
              <w:rPr>
                <w:rStyle w:val="FootnoteReference"/>
                <w:rFonts w:ascii="Sylfaen" w:hAnsi="Sylfaen"/>
                <w:sz w:val="24"/>
              </w:rPr>
              <w:footnoteReference w:id="1"/>
            </w:r>
          </w:p>
        </w:tc>
        <w:tc>
          <w:tcPr>
            <w:tcW w:w="3418" w:type="dxa"/>
            <w:shd w:val="clear" w:color="auto" w:fill="auto"/>
            <w:vAlign w:val="center"/>
          </w:tcPr>
          <w:p w14:paraId="09FC7B36" w14:textId="77777777" w:rsidR="00A530DE" w:rsidRPr="00307772" w:rsidRDefault="00A530DE" w:rsidP="004E05B6">
            <w:pPr>
              <w:pStyle w:val="TableParagraph"/>
              <w:widowControl/>
              <w:spacing w:after="120" w:line="276" w:lineRule="auto"/>
              <w:ind w:left="23"/>
              <w:contextualSpacing/>
              <w:jc w:val="center"/>
              <w:rPr>
                <w:rFonts w:ascii="Sylfaen" w:hAnsi="Sylfaen"/>
                <w:sz w:val="24"/>
                <w:szCs w:val="24"/>
              </w:rPr>
            </w:pPr>
            <w:r w:rsidRPr="00307772">
              <w:rPr>
                <w:rFonts w:ascii="Sylfaen" w:hAnsi="Sylfaen"/>
                <w:sz w:val="24"/>
              </w:rPr>
              <w:t>Անդամ պետություններում կիրառման համար թույլտվությունը (առկա է/առկա չէ)</w:t>
            </w:r>
          </w:p>
        </w:tc>
      </w:tr>
      <w:tr w:rsidR="00A530DE" w:rsidRPr="00307772" w14:paraId="64B593BF" w14:textId="77777777" w:rsidTr="00AF77B5">
        <w:tc>
          <w:tcPr>
            <w:tcW w:w="1701" w:type="dxa"/>
            <w:shd w:val="clear" w:color="auto" w:fill="auto"/>
          </w:tcPr>
          <w:p w14:paraId="0DF937CB" w14:textId="77777777" w:rsidR="00A530DE" w:rsidRPr="00307772" w:rsidRDefault="00A530DE" w:rsidP="004E05B6">
            <w:pPr>
              <w:spacing w:after="120"/>
              <w:contextualSpacing/>
              <w:rPr>
                <w:rFonts w:ascii="Sylfaen" w:hAnsi="Sylfaen"/>
                <w:sz w:val="24"/>
                <w:szCs w:val="24"/>
              </w:rPr>
            </w:pPr>
          </w:p>
        </w:tc>
        <w:tc>
          <w:tcPr>
            <w:tcW w:w="1985" w:type="dxa"/>
            <w:shd w:val="clear" w:color="auto" w:fill="auto"/>
          </w:tcPr>
          <w:p w14:paraId="2CDE30C7" w14:textId="77777777" w:rsidR="00A530DE" w:rsidRPr="00307772" w:rsidRDefault="00A530DE" w:rsidP="004E05B6">
            <w:pPr>
              <w:spacing w:after="120"/>
              <w:contextualSpacing/>
              <w:rPr>
                <w:rFonts w:ascii="Sylfaen" w:hAnsi="Sylfaen"/>
                <w:sz w:val="24"/>
                <w:szCs w:val="24"/>
              </w:rPr>
            </w:pPr>
          </w:p>
        </w:tc>
        <w:tc>
          <w:tcPr>
            <w:tcW w:w="2268" w:type="dxa"/>
            <w:shd w:val="clear" w:color="auto" w:fill="auto"/>
          </w:tcPr>
          <w:p w14:paraId="63020773" w14:textId="77777777" w:rsidR="00A530DE" w:rsidRPr="00307772" w:rsidRDefault="00A530DE" w:rsidP="004E05B6">
            <w:pPr>
              <w:spacing w:after="120"/>
              <w:contextualSpacing/>
              <w:rPr>
                <w:rFonts w:ascii="Sylfaen" w:hAnsi="Sylfaen"/>
                <w:sz w:val="24"/>
                <w:szCs w:val="24"/>
              </w:rPr>
            </w:pPr>
          </w:p>
        </w:tc>
        <w:tc>
          <w:tcPr>
            <w:tcW w:w="3418" w:type="dxa"/>
            <w:shd w:val="clear" w:color="auto" w:fill="auto"/>
          </w:tcPr>
          <w:p w14:paraId="5FE4B9B7" w14:textId="77777777" w:rsidR="00A530DE" w:rsidRPr="00307772" w:rsidRDefault="00A530DE" w:rsidP="004E05B6">
            <w:pPr>
              <w:spacing w:after="120"/>
              <w:contextualSpacing/>
              <w:rPr>
                <w:rFonts w:ascii="Sylfaen" w:hAnsi="Sylfaen"/>
                <w:sz w:val="24"/>
                <w:szCs w:val="24"/>
              </w:rPr>
            </w:pPr>
          </w:p>
        </w:tc>
      </w:tr>
    </w:tbl>
    <w:p w14:paraId="24F1E04D" w14:textId="77777777" w:rsidR="00EA6622" w:rsidRPr="00307772" w:rsidRDefault="00EA6622" w:rsidP="004E05B6">
      <w:pPr>
        <w:pStyle w:val="Heading11"/>
        <w:widowControl/>
        <w:spacing w:after="160" w:line="276" w:lineRule="auto"/>
        <w:ind w:left="0"/>
        <w:contextualSpacing/>
        <w:jc w:val="center"/>
        <w:outlineLvl w:val="9"/>
        <w:rPr>
          <w:rFonts w:ascii="Sylfaen" w:hAnsi="Sylfaen"/>
          <w:b w:val="0"/>
          <w:sz w:val="24"/>
          <w:szCs w:val="24"/>
        </w:rPr>
      </w:pPr>
    </w:p>
    <w:p w14:paraId="6E36C29C" w14:textId="77777777" w:rsidR="00A530DE" w:rsidRPr="00307772" w:rsidRDefault="00B4551A" w:rsidP="004E05B6">
      <w:pPr>
        <w:pStyle w:val="Heading11"/>
        <w:widowControl/>
        <w:spacing w:after="160" w:line="276" w:lineRule="auto"/>
        <w:ind w:left="0"/>
        <w:contextualSpacing/>
        <w:jc w:val="center"/>
        <w:outlineLvl w:val="9"/>
        <w:rPr>
          <w:rFonts w:ascii="Sylfaen" w:hAnsi="Sylfaen"/>
          <w:b w:val="0"/>
          <w:sz w:val="24"/>
          <w:szCs w:val="24"/>
        </w:rPr>
      </w:pPr>
      <w:r w:rsidRPr="00307772">
        <w:rPr>
          <w:rFonts w:ascii="Sylfaen" w:hAnsi="Sylfaen"/>
          <w:b w:val="0"/>
          <w:sz w:val="24"/>
        </w:rPr>
        <w:t xml:space="preserve">Բաժին 2.2.4 </w:t>
      </w:r>
      <w:r w:rsidR="00A530DE" w:rsidRPr="00307772">
        <w:rPr>
          <w:rFonts w:ascii="Sylfaen" w:hAnsi="Sylfaen"/>
          <w:b w:val="0"/>
          <w:sz w:val="24"/>
        </w:rPr>
        <w:t xml:space="preserve">Պլազմայի հիմնական դոսյեի «Պլազմայի պահպանման </w:t>
      </w:r>
      <w:r w:rsidR="00307772" w:rsidRPr="00307772">
        <w:rPr>
          <w:rFonts w:ascii="Sylfaen" w:hAnsi="Sylfaen"/>
          <w:b w:val="0"/>
          <w:sz w:val="24"/>
        </w:rPr>
        <w:t>եւ</w:t>
      </w:r>
      <w:r w:rsidR="00A530DE" w:rsidRPr="00307772">
        <w:rPr>
          <w:rFonts w:ascii="Sylfaen" w:hAnsi="Sylfaen"/>
          <w:b w:val="0"/>
          <w:sz w:val="24"/>
        </w:rPr>
        <w:t xml:space="preserve"> փոխադրման պայմանները»</w:t>
      </w:r>
    </w:p>
    <w:p w14:paraId="45D4D64E"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39.</w:t>
      </w:r>
      <w:r w:rsidR="00B4551A" w:rsidRPr="00B4551A">
        <w:rPr>
          <w:rFonts w:ascii="Sylfaen" w:hAnsi="Sylfaen"/>
          <w:sz w:val="24"/>
        </w:rPr>
        <w:tab/>
      </w:r>
      <w:r w:rsidRPr="00307772">
        <w:rPr>
          <w:rFonts w:ascii="Sylfaen" w:hAnsi="Sylfaen"/>
          <w:sz w:val="24"/>
        </w:rPr>
        <w:t>Պլազմայի հիմնական դոսյեի 2.2.4 բաժնում ներառվում են արյան հավաքագրում (ստուգում) իրականացնող հաստատությունների մասին տեղեկատվությ</w:t>
      </w:r>
      <w:r w:rsidR="005B43BB" w:rsidRPr="00307772">
        <w:rPr>
          <w:rFonts w:ascii="Sylfaen" w:hAnsi="Sylfaen"/>
          <w:sz w:val="24"/>
        </w:rPr>
        <w:t>ա</w:t>
      </w:r>
      <w:r w:rsidRPr="00307772">
        <w:rPr>
          <w:rFonts w:ascii="Sylfaen" w:hAnsi="Sylfaen"/>
          <w:sz w:val="24"/>
        </w:rPr>
        <w:t>ն</w:t>
      </w:r>
      <w:r w:rsidR="005B43BB" w:rsidRPr="00307772">
        <w:rPr>
          <w:rFonts w:ascii="Sylfaen" w:hAnsi="Sylfaen"/>
          <w:sz w:val="24"/>
        </w:rPr>
        <w:t xml:space="preserve"> </w:t>
      </w:r>
      <w:r w:rsidRPr="00307772">
        <w:rPr>
          <w:rFonts w:ascii="Sylfaen" w:hAnsi="Sylfaen"/>
          <w:sz w:val="24"/>
        </w:rPr>
        <w:t>մ</w:t>
      </w:r>
      <w:r w:rsidR="005B43BB" w:rsidRPr="00307772">
        <w:rPr>
          <w:rFonts w:ascii="Sylfaen" w:hAnsi="Sylfaen"/>
          <w:sz w:val="24"/>
        </w:rPr>
        <w:t>եջ</w:t>
      </w:r>
      <w:r w:rsidRPr="00307772">
        <w:rPr>
          <w:rFonts w:ascii="Sylfaen" w:hAnsi="Sylfaen"/>
          <w:sz w:val="24"/>
        </w:rPr>
        <w:t xml:space="preserve"> ներառված՝ Միության դեղագրքի համապատասխան հոդվածների, իսկ դրանում բացակայության դեպքում՝ անդամ պետությունների դեղագրքերի համապատասխան հոդվածների՝ սառեցման </w:t>
      </w:r>
      <w:r w:rsidR="00307772" w:rsidRPr="00307772">
        <w:rPr>
          <w:rFonts w:ascii="Sylfaen" w:hAnsi="Sylfaen"/>
          <w:sz w:val="24"/>
        </w:rPr>
        <w:t>եւ</w:t>
      </w:r>
      <w:r w:rsidRPr="00307772">
        <w:rPr>
          <w:rFonts w:ascii="Sylfaen" w:hAnsi="Sylfaen"/>
          <w:sz w:val="24"/>
        </w:rPr>
        <w:t xml:space="preserve"> պահպանման պայմաններին ներկայացվող պահանջների կատարման մասին տեղեկությունները (նշելով պլազմայի կայուն կամ անկայուն սպիտակուցների անջատման համար նախատեսված պլազմայի ստացման մասով պահանջների կատարումը):</w:t>
      </w:r>
      <w:r w:rsidR="00307772" w:rsidRPr="00307772">
        <w:rPr>
          <w:rFonts w:ascii="Sylfaen" w:hAnsi="Sylfaen"/>
          <w:sz w:val="24"/>
        </w:rPr>
        <w:t xml:space="preserve"> </w:t>
      </w:r>
    </w:p>
    <w:p w14:paraId="112E3D17" w14:textId="77777777" w:rsidR="00A530DE" w:rsidRPr="00307772" w:rsidRDefault="00AF77B5" w:rsidP="004E05B6">
      <w:pPr>
        <w:pStyle w:val="Body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40.</w:t>
      </w:r>
      <w:r w:rsidR="00B4551A" w:rsidRPr="00B4551A">
        <w:rPr>
          <w:rFonts w:ascii="Sylfaen" w:hAnsi="Sylfaen"/>
          <w:sz w:val="24"/>
        </w:rPr>
        <w:tab/>
      </w:r>
      <w:r w:rsidRPr="00307772">
        <w:rPr>
          <w:rFonts w:ascii="Sylfaen" w:hAnsi="Sylfaen"/>
          <w:sz w:val="24"/>
        </w:rPr>
        <w:t>Անհրաժեշտ է նկարագրել պլազմայի պահպանման համար պատասխանատու հաստատություններից յուրաքանչյուրում պահպանման պայմանները՝ ներառյալ հետ</w:t>
      </w:r>
      <w:r w:rsidR="00307772" w:rsidRPr="00307772">
        <w:rPr>
          <w:rFonts w:ascii="Sylfaen" w:hAnsi="Sylfaen"/>
          <w:sz w:val="24"/>
        </w:rPr>
        <w:t>եւ</w:t>
      </w:r>
      <w:r w:rsidRPr="00307772">
        <w:rPr>
          <w:rFonts w:ascii="Sylfaen" w:hAnsi="Sylfaen"/>
          <w:sz w:val="24"/>
        </w:rPr>
        <w:t>յալը՝</w:t>
      </w:r>
    </w:p>
    <w:p w14:paraId="35EA4B29" w14:textId="77777777" w:rsidR="00A530DE" w:rsidRPr="00307772" w:rsidRDefault="00A530DE" w:rsidP="004E05B6">
      <w:pPr>
        <w:pStyle w:val="ListParagraph"/>
        <w:spacing w:after="160"/>
        <w:ind w:left="0" w:firstLine="567"/>
        <w:jc w:val="both"/>
        <w:rPr>
          <w:rFonts w:ascii="Sylfaen" w:hAnsi="Sylfaen"/>
          <w:sz w:val="24"/>
          <w:szCs w:val="24"/>
        </w:rPr>
      </w:pPr>
      <w:r w:rsidRPr="00307772">
        <w:rPr>
          <w:rFonts w:ascii="Sylfaen" w:hAnsi="Sylfaen"/>
          <w:sz w:val="24"/>
        </w:rPr>
        <w:t>Միության դեղագրքի՝ պլազմայի պահպանման պայմաններին ներկայացվող պահանջներին համապատասխանության, իսկ դրանում բացակայության դեպքում՝ անդամ պետությունների դեղագրքերի պահանջներին համապատասխանության հաստատումը.</w:t>
      </w:r>
    </w:p>
    <w:p w14:paraId="78523962" w14:textId="77777777" w:rsidR="00A530DE" w:rsidRPr="00307772" w:rsidRDefault="00A530DE" w:rsidP="004E05B6">
      <w:pPr>
        <w:pStyle w:val="ListParagraph"/>
        <w:spacing w:after="160"/>
        <w:ind w:left="0" w:firstLine="567"/>
        <w:jc w:val="both"/>
        <w:rPr>
          <w:rFonts w:ascii="Sylfaen" w:hAnsi="Sylfaen"/>
          <w:sz w:val="24"/>
          <w:szCs w:val="24"/>
        </w:rPr>
      </w:pPr>
      <w:r w:rsidRPr="00307772">
        <w:rPr>
          <w:rFonts w:ascii="Sylfaen" w:hAnsi="Sylfaen"/>
          <w:sz w:val="24"/>
        </w:rPr>
        <w:t xml:space="preserve">պլազմայի պահպանման գործընթացում ներգրավված հաստատությունների ցանկը </w:t>
      </w:r>
      <w:r w:rsidR="00307772" w:rsidRPr="00307772">
        <w:rPr>
          <w:rFonts w:ascii="Sylfaen" w:hAnsi="Sylfaen"/>
          <w:sz w:val="24"/>
        </w:rPr>
        <w:t>եւ</w:t>
      </w:r>
      <w:r w:rsidRPr="00307772">
        <w:rPr>
          <w:rFonts w:ascii="Sylfaen" w:hAnsi="Sylfaen"/>
          <w:sz w:val="24"/>
        </w:rPr>
        <w:t xml:space="preserve"> անդամ պետության </w:t>
      </w:r>
      <w:r w:rsidR="0089207D" w:rsidRPr="00307772">
        <w:rPr>
          <w:rFonts w:ascii="Sylfaen" w:hAnsi="Sylfaen"/>
          <w:sz w:val="24"/>
        </w:rPr>
        <w:t>լիազորված</w:t>
      </w:r>
      <w:r w:rsidRPr="00307772">
        <w:rPr>
          <w:rFonts w:ascii="Sylfaen" w:hAnsi="Sylfaen"/>
          <w:sz w:val="24"/>
        </w:rPr>
        <w:t xml:space="preserve"> մարմնի կողմից անցկացրած վերջին տեսչական ստուգման ամսաթիվը.</w:t>
      </w:r>
    </w:p>
    <w:p w14:paraId="05706E79" w14:textId="77777777" w:rsidR="00A530DE" w:rsidRPr="00307772" w:rsidRDefault="00A530DE" w:rsidP="004E05B6">
      <w:pPr>
        <w:pStyle w:val="ListParagraph"/>
        <w:spacing w:after="160"/>
        <w:ind w:left="0" w:firstLine="567"/>
        <w:jc w:val="both"/>
        <w:rPr>
          <w:rFonts w:ascii="Sylfaen" w:hAnsi="Sylfaen"/>
          <w:sz w:val="24"/>
          <w:szCs w:val="24"/>
        </w:rPr>
      </w:pPr>
      <w:r w:rsidRPr="00307772">
        <w:rPr>
          <w:rFonts w:ascii="Sylfaen" w:hAnsi="Sylfaen"/>
          <w:sz w:val="24"/>
        </w:rPr>
        <w:t xml:space="preserve">պլազմայի պահպանման պայմանների նկարագրությունը (պահպանման </w:t>
      </w:r>
      <w:r w:rsidR="00C73662" w:rsidRPr="00307772">
        <w:rPr>
          <w:rFonts w:ascii="Sylfaen" w:hAnsi="Sylfaen"/>
          <w:sz w:val="24"/>
        </w:rPr>
        <w:t xml:space="preserve">ջերմաստիճանի </w:t>
      </w:r>
      <w:r w:rsidR="00BE5146" w:rsidRPr="00307772">
        <w:rPr>
          <w:rFonts w:ascii="Sylfaen" w:hAnsi="Sylfaen"/>
          <w:sz w:val="24"/>
        </w:rPr>
        <w:t>առավելագույն ժամկետը):</w:t>
      </w:r>
    </w:p>
    <w:p w14:paraId="454AD3D3" w14:textId="77777777" w:rsidR="00A530DE" w:rsidRPr="00307772" w:rsidRDefault="00BE5146" w:rsidP="004E05B6">
      <w:pPr>
        <w:pStyle w:val="BodyText"/>
        <w:spacing w:after="160" w:line="276" w:lineRule="auto"/>
        <w:ind w:firstLine="567"/>
        <w:contextualSpacing/>
        <w:jc w:val="both"/>
        <w:rPr>
          <w:rFonts w:ascii="Sylfaen" w:hAnsi="Sylfaen"/>
          <w:sz w:val="24"/>
          <w:szCs w:val="24"/>
        </w:rPr>
      </w:pPr>
      <w:r w:rsidRPr="00307772">
        <w:rPr>
          <w:rFonts w:ascii="Sylfaen" w:hAnsi="Sylfaen"/>
          <w:sz w:val="24"/>
        </w:rPr>
        <w:t>Անհրաժեշտ է նկարագրել պլազմայի փոխադրման պայմանները՝ ներառյալ հետ</w:t>
      </w:r>
      <w:r w:rsidR="00307772" w:rsidRPr="00307772">
        <w:rPr>
          <w:rFonts w:ascii="Sylfaen" w:hAnsi="Sylfaen"/>
          <w:sz w:val="24"/>
        </w:rPr>
        <w:t>եւ</w:t>
      </w:r>
      <w:r w:rsidRPr="00307772">
        <w:rPr>
          <w:rFonts w:ascii="Sylfaen" w:hAnsi="Sylfaen"/>
          <w:sz w:val="24"/>
        </w:rPr>
        <w:t>յալը՝</w:t>
      </w:r>
    </w:p>
    <w:p w14:paraId="62AD2483" w14:textId="77777777" w:rsidR="00A530DE" w:rsidRPr="00307772" w:rsidRDefault="00BE5146" w:rsidP="004E05B6">
      <w:pPr>
        <w:pStyle w:val="ListParagraph"/>
        <w:spacing w:after="160"/>
        <w:ind w:left="0" w:firstLine="567"/>
        <w:jc w:val="both"/>
        <w:rPr>
          <w:rFonts w:ascii="Sylfaen" w:hAnsi="Sylfaen"/>
          <w:sz w:val="24"/>
          <w:szCs w:val="24"/>
        </w:rPr>
      </w:pPr>
      <w:r w:rsidRPr="00307772">
        <w:rPr>
          <w:rFonts w:ascii="Sylfaen" w:hAnsi="Sylfaen"/>
          <w:sz w:val="24"/>
        </w:rPr>
        <w:lastRenderedPageBreak/>
        <w:t>Միության դեղագրքի պահանջներին համապատա</w:t>
      </w:r>
      <w:r w:rsidR="00A530DE" w:rsidRPr="00307772">
        <w:rPr>
          <w:rFonts w:ascii="Sylfaen" w:hAnsi="Sylfaen"/>
          <w:sz w:val="24"/>
        </w:rPr>
        <w:t>սխանության, իսկ դրանում բացակայության դեպքում՝ անդամ պետությունների դեղագրքերի պահանջներին համապատասխանության հաստատումը.</w:t>
      </w:r>
    </w:p>
    <w:p w14:paraId="275E8DC8" w14:textId="77777777" w:rsidR="00A530DE" w:rsidRPr="00307772" w:rsidRDefault="00E55DF2" w:rsidP="004E05B6">
      <w:pPr>
        <w:pStyle w:val="ListParagraph"/>
        <w:spacing w:after="160"/>
        <w:ind w:left="0" w:firstLine="567"/>
        <w:jc w:val="both"/>
        <w:rPr>
          <w:rFonts w:ascii="Sylfaen" w:hAnsi="Sylfaen"/>
          <w:sz w:val="24"/>
          <w:szCs w:val="24"/>
        </w:rPr>
      </w:pPr>
      <w:r w:rsidRPr="00307772">
        <w:rPr>
          <w:rFonts w:ascii="Sylfaen" w:hAnsi="Sylfaen"/>
          <w:sz w:val="24"/>
        </w:rPr>
        <w:t xml:space="preserve">տրանսպորտային հոսքերի նկարագրությունը՝ </w:t>
      </w:r>
      <w:r w:rsidR="00A530DE" w:rsidRPr="00307772">
        <w:rPr>
          <w:rFonts w:ascii="Sylfaen" w:hAnsi="Sylfaen"/>
          <w:sz w:val="24"/>
        </w:rPr>
        <w:t>հավաքագրում (ստուգում) իրականացնող հաստատություններից մինչ</w:t>
      </w:r>
      <w:r w:rsidR="00307772" w:rsidRPr="00307772">
        <w:rPr>
          <w:rFonts w:ascii="Sylfaen" w:hAnsi="Sylfaen"/>
          <w:sz w:val="24"/>
        </w:rPr>
        <w:t>եւ</w:t>
      </w:r>
      <w:r w:rsidR="00A530DE" w:rsidRPr="00307772">
        <w:rPr>
          <w:rFonts w:ascii="Sylfaen" w:hAnsi="Sylfaen"/>
          <w:sz w:val="24"/>
        </w:rPr>
        <w:t xml:space="preserve"> միջանկյալ պահպանման տեղերը՝ հաշվի առնելով մաքսատունը (անհրաժեշտության դեպքում) </w:t>
      </w:r>
      <w:r w:rsidR="00307772" w:rsidRPr="00307772">
        <w:rPr>
          <w:rFonts w:ascii="Sylfaen" w:hAnsi="Sylfaen"/>
          <w:sz w:val="24"/>
        </w:rPr>
        <w:t>եւ</w:t>
      </w:r>
      <w:r w:rsidR="00A530DE" w:rsidRPr="00307772">
        <w:rPr>
          <w:rFonts w:ascii="Sylfaen" w:hAnsi="Sylfaen"/>
          <w:sz w:val="24"/>
        </w:rPr>
        <w:t xml:space="preserve"> արյան </w:t>
      </w:r>
      <w:r w:rsidR="003F6452" w:rsidRPr="00307772">
        <w:rPr>
          <w:rFonts w:ascii="Sylfaen" w:hAnsi="Sylfaen"/>
          <w:sz w:val="24"/>
        </w:rPr>
        <w:t>թորզատ</w:t>
      </w:r>
      <w:r w:rsidR="00C73662" w:rsidRPr="00307772">
        <w:rPr>
          <w:rFonts w:ascii="Sylfaen" w:hAnsi="Sylfaen"/>
          <w:sz w:val="24"/>
        </w:rPr>
        <w:t>մ</w:t>
      </w:r>
      <w:r w:rsidR="00A530DE" w:rsidRPr="00307772">
        <w:rPr>
          <w:rFonts w:ascii="Sylfaen" w:hAnsi="Sylfaen"/>
          <w:sz w:val="24"/>
        </w:rPr>
        <w:t>ան ձեռնարկո</w:t>
      </w:r>
      <w:r w:rsidR="00C73662" w:rsidRPr="00307772">
        <w:rPr>
          <w:rFonts w:ascii="Sylfaen" w:hAnsi="Sylfaen"/>
          <w:sz w:val="24"/>
        </w:rPr>
        <w:t>ւթյ</w:t>
      </w:r>
      <w:r w:rsidR="003C0D66" w:rsidRPr="00307772">
        <w:rPr>
          <w:rFonts w:ascii="Sylfaen" w:hAnsi="Sylfaen"/>
          <w:sz w:val="24"/>
        </w:rPr>
        <w:t>ուն</w:t>
      </w:r>
      <w:r w:rsidRPr="00307772">
        <w:rPr>
          <w:rFonts w:ascii="Sylfaen" w:hAnsi="Sylfaen"/>
          <w:sz w:val="24"/>
        </w:rPr>
        <w:t>ը</w:t>
      </w:r>
      <w:r w:rsidR="00A530DE" w:rsidRPr="00307772">
        <w:rPr>
          <w:rFonts w:ascii="Sylfaen" w:hAnsi="Sylfaen"/>
          <w:sz w:val="24"/>
        </w:rPr>
        <w:t xml:space="preserve">. </w:t>
      </w:r>
    </w:p>
    <w:p w14:paraId="7172037A" w14:textId="77777777" w:rsidR="00A530DE" w:rsidRPr="00307772" w:rsidRDefault="00A530DE" w:rsidP="004E05B6">
      <w:pPr>
        <w:pStyle w:val="ListParagraph"/>
        <w:spacing w:after="160"/>
        <w:ind w:left="0" w:firstLine="567"/>
        <w:jc w:val="both"/>
        <w:rPr>
          <w:rFonts w:ascii="Sylfaen" w:hAnsi="Sylfaen"/>
          <w:sz w:val="24"/>
          <w:szCs w:val="24"/>
        </w:rPr>
      </w:pPr>
      <w:r w:rsidRPr="00307772">
        <w:rPr>
          <w:rFonts w:ascii="Sylfaen" w:hAnsi="Sylfaen"/>
          <w:sz w:val="24"/>
        </w:rPr>
        <w:t xml:space="preserve">փոխադրմամբ (սեփական </w:t>
      </w:r>
      <w:r w:rsidR="00307772" w:rsidRPr="00307772">
        <w:rPr>
          <w:rFonts w:ascii="Sylfaen" w:hAnsi="Sylfaen"/>
          <w:sz w:val="24"/>
        </w:rPr>
        <w:t>եւ</w:t>
      </w:r>
      <w:r w:rsidRPr="00307772">
        <w:rPr>
          <w:rFonts w:ascii="Sylfaen" w:hAnsi="Sylfaen"/>
          <w:sz w:val="24"/>
        </w:rPr>
        <w:t xml:space="preserve"> պայմանագրային) զբաղվող կազմակերպությունների ցանկը </w:t>
      </w:r>
      <w:r w:rsidR="00307772" w:rsidRPr="00307772">
        <w:rPr>
          <w:rFonts w:ascii="Sylfaen" w:hAnsi="Sylfaen"/>
          <w:sz w:val="24"/>
        </w:rPr>
        <w:t>եւ</w:t>
      </w:r>
      <w:r w:rsidRPr="00307772">
        <w:rPr>
          <w:rFonts w:ascii="Sylfaen" w:hAnsi="Sylfaen"/>
          <w:sz w:val="24"/>
        </w:rPr>
        <w:t xml:space="preserve"> անդամ պետության </w:t>
      </w:r>
      <w:r w:rsidR="0089207D" w:rsidRPr="00307772">
        <w:rPr>
          <w:rFonts w:ascii="Sylfaen" w:hAnsi="Sylfaen"/>
          <w:sz w:val="24"/>
        </w:rPr>
        <w:t>լիազորված</w:t>
      </w:r>
      <w:r w:rsidRPr="00307772">
        <w:rPr>
          <w:rFonts w:ascii="Sylfaen" w:hAnsi="Sylfaen"/>
          <w:sz w:val="24"/>
        </w:rPr>
        <w:t xml:space="preserve"> մարմնի կողմից անցկացրած այդ կազմակերպությունների վերջին տեսչական ստուգման ամսաթիվը.</w:t>
      </w:r>
    </w:p>
    <w:p w14:paraId="3DFC46A6" w14:textId="77777777" w:rsidR="00A530DE" w:rsidRPr="00307772" w:rsidRDefault="00A530DE" w:rsidP="004E05B6">
      <w:pPr>
        <w:spacing w:after="160"/>
        <w:ind w:firstLine="567"/>
        <w:contextualSpacing/>
        <w:jc w:val="both"/>
        <w:rPr>
          <w:rFonts w:ascii="Sylfaen" w:hAnsi="Sylfaen"/>
          <w:sz w:val="24"/>
          <w:szCs w:val="24"/>
        </w:rPr>
      </w:pPr>
      <w:r w:rsidRPr="00307772">
        <w:rPr>
          <w:rFonts w:ascii="Sylfaen" w:hAnsi="Sylfaen"/>
          <w:sz w:val="24"/>
        </w:rPr>
        <w:t xml:space="preserve">փոխադրման պայմաններին (ժամը, ջերմաստիճանը) համապատասխանության </w:t>
      </w:r>
      <w:r w:rsidR="00307772" w:rsidRPr="00307772">
        <w:rPr>
          <w:rFonts w:ascii="Sylfaen" w:hAnsi="Sylfaen"/>
          <w:sz w:val="24"/>
        </w:rPr>
        <w:t>եւ</w:t>
      </w:r>
      <w:r w:rsidRPr="00307772">
        <w:rPr>
          <w:rFonts w:ascii="Sylfaen" w:hAnsi="Sylfaen"/>
          <w:sz w:val="24"/>
        </w:rPr>
        <w:t xml:space="preserve"> Արտադրական </w:t>
      </w:r>
      <w:r w:rsidR="00E578BF" w:rsidRPr="00307772">
        <w:rPr>
          <w:rFonts w:ascii="Sylfaen" w:hAnsi="Sylfaen"/>
          <w:sz w:val="24"/>
        </w:rPr>
        <w:t>գործունեության</w:t>
      </w:r>
      <w:r w:rsidRPr="00307772">
        <w:rPr>
          <w:rFonts w:ascii="Sylfaen" w:hAnsi="Sylfaen"/>
          <w:sz w:val="24"/>
        </w:rPr>
        <w:t xml:space="preserve"> կանոններին համապատասխանության ապահովման համար օգտագործվող համակարգի համառոտ նկարագրությունը: Անհրաժեշտ է ներկայացնել վալիդացիոն հետազոտությունների կամ փոխադրման պայմանների վալիդացման տվյալները:</w:t>
      </w:r>
    </w:p>
    <w:p w14:paraId="332D0742" w14:textId="2E2061E9" w:rsidR="00A530DE" w:rsidRPr="00307772" w:rsidRDefault="00B4551A" w:rsidP="004E05B6">
      <w:pPr>
        <w:spacing w:after="0"/>
        <w:contextualSpacing/>
        <w:rPr>
          <w:rFonts w:ascii="Sylfaen" w:eastAsia="Times New Roman" w:hAnsi="Sylfaen"/>
          <w:bCs/>
          <w:sz w:val="24"/>
          <w:szCs w:val="24"/>
        </w:rPr>
      </w:pPr>
      <w:r w:rsidRPr="00307772">
        <w:rPr>
          <w:rFonts w:ascii="Sylfaen" w:hAnsi="Sylfaen"/>
          <w:sz w:val="24"/>
        </w:rPr>
        <w:t>Բաժին</w:t>
      </w:r>
      <w:r w:rsidR="00A530DE" w:rsidRPr="00307772">
        <w:rPr>
          <w:rFonts w:ascii="Sylfaen" w:hAnsi="Sylfaen"/>
          <w:sz w:val="24"/>
        </w:rPr>
        <w:t xml:space="preserve"> 2.2.5 Պլազմայի հիմնական դոսյեի «Կարանտինային պահպանման </w:t>
      </w:r>
      <w:r w:rsidR="00FE7817" w:rsidRPr="00307772">
        <w:rPr>
          <w:rFonts w:ascii="Sylfaen" w:hAnsi="Sylfaen"/>
          <w:sz w:val="24"/>
        </w:rPr>
        <w:t>պրոցեդուրա</w:t>
      </w:r>
      <w:r w:rsidR="00DA5686" w:rsidRPr="00307772">
        <w:rPr>
          <w:rFonts w:ascii="Sylfaen" w:hAnsi="Sylfaen"/>
          <w:sz w:val="24"/>
        </w:rPr>
        <w:t>»</w:t>
      </w:r>
    </w:p>
    <w:p w14:paraId="617C2FCA" w14:textId="77777777" w:rsidR="00A530DE" w:rsidRPr="00307772" w:rsidRDefault="00AF77B5" w:rsidP="004E05B6">
      <w:pPr>
        <w:pStyle w:val="ListParagraph"/>
        <w:tabs>
          <w:tab w:val="left" w:pos="1134"/>
        </w:tabs>
        <w:spacing w:after="160"/>
        <w:ind w:left="0" w:firstLine="567"/>
        <w:jc w:val="both"/>
        <w:rPr>
          <w:rFonts w:ascii="Sylfaen" w:eastAsia="Times New Roman" w:hAnsi="Sylfaen"/>
          <w:sz w:val="24"/>
          <w:szCs w:val="24"/>
        </w:rPr>
      </w:pPr>
      <w:r w:rsidRPr="00307772">
        <w:rPr>
          <w:rFonts w:ascii="Sylfaen" w:hAnsi="Sylfaen"/>
          <w:sz w:val="24"/>
        </w:rPr>
        <w:t>41.</w:t>
      </w:r>
      <w:r w:rsidR="00B4551A" w:rsidRPr="00B4551A">
        <w:rPr>
          <w:rFonts w:ascii="Sylfaen" w:hAnsi="Sylfaen"/>
          <w:sz w:val="24"/>
        </w:rPr>
        <w:tab/>
      </w:r>
      <w:r w:rsidRPr="00307772">
        <w:rPr>
          <w:rFonts w:ascii="Sylfaen" w:hAnsi="Sylfaen"/>
          <w:sz w:val="24"/>
        </w:rPr>
        <w:t xml:space="preserve">Պլազմայի հիմնական դոսյեի 2.2.5 բաժնում պետք է մանրամասն նկարագրվի կարանտինային պահպանման կամ պլազմայի պաշարների պահպանման գործող </w:t>
      </w:r>
      <w:r w:rsidR="00DA5686" w:rsidRPr="00307772">
        <w:rPr>
          <w:rFonts w:ascii="Sylfaen" w:hAnsi="Sylfaen"/>
          <w:sz w:val="24"/>
        </w:rPr>
        <w:t>պրոցեդուրան:</w:t>
      </w:r>
      <w:r w:rsidRPr="00307772">
        <w:rPr>
          <w:rFonts w:ascii="Sylfaen" w:hAnsi="Sylfaen"/>
          <w:sz w:val="24"/>
        </w:rPr>
        <w:t xml:space="preserve"> Պլազմայի </w:t>
      </w:r>
      <w:r w:rsidR="003C0D66" w:rsidRPr="00307772">
        <w:rPr>
          <w:rFonts w:ascii="Sylfaen" w:hAnsi="Sylfaen"/>
          <w:sz w:val="24"/>
        </w:rPr>
        <w:t>պահպանման համար</w:t>
      </w:r>
      <w:r w:rsidR="00516FB7" w:rsidRPr="00307772">
        <w:rPr>
          <w:rFonts w:ascii="Sylfaen" w:hAnsi="Sylfaen"/>
          <w:sz w:val="24"/>
        </w:rPr>
        <w:t xml:space="preserve"> </w:t>
      </w:r>
      <w:r w:rsidRPr="00307772">
        <w:rPr>
          <w:rFonts w:ascii="Sylfaen" w:hAnsi="Sylfaen"/>
          <w:sz w:val="24"/>
        </w:rPr>
        <w:t>ընտրված ժամկետ</w:t>
      </w:r>
      <w:r w:rsidR="00FE7817" w:rsidRPr="00307772">
        <w:rPr>
          <w:rFonts w:ascii="Sylfaen" w:hAnsi="Sylfaen"/>
          <w:sz w:val="24"/>
        </w:rPr>
        <w:t>ն անհրաժեշտ է հիմնավորել: Անհրաժեշտ է նշել, կիրառվում</w:t>
      </w:r>
      <w:r w:rsidRPr="00307772">
        <w:rPr>
          <w:rFonts w:ascii="Sylfaen" w:hAnsi="Sylfaen"/>
          <w:sz w:val="24"/>
        </w:rPr>
        <w:t xml:space="preserve"> է արդյոք պրոցեդուրան ամբողջ պահպանվող պլազմայի նկատմամբ կամ պարզաբանել, թե կոնկրետ որ պլազմայի նկատմամբ է այն կիրառելի:</w:t>
      </w:r>
    </w:p>
    <w:p w14:paraId="744236CA" w14:textId="77777777" w:rsidR="00691FDF" w:rsidRPr="00307772" w:rsidRDefault="00691FDF" w:rsidP="004E05B6">
      <w:pPr>
        <w:spacing w:after="160"/>
        <w:contextualSpacing/>
        <w:jc w:val="center"/>
        <w:rPr>
          <w:rFonts w:ascii="Sylfaen" w:eastAsia="Times New Roman" w:hAnsi="Sylfaen"/>
          <w:bCs/>
          <w:sz w:val="24"/>
          <w:szCs w:val="24"/>
        </w:rPr>
      </w:pPr>
    </w:p>
    <w:p w14:paraId="2B3CDE7E" w14:textId="77777777" w:rsidR="00A530DE" w:rsidRPr="00307772" w:rsidRDefault="00B4551A" w:rsidP="004E05B6">
      <w:pPr>
        <w:spacing w:after="160"/>
        <w:contextualSpacing/>
        <w:jc w:val="center"/>
        <w:rPr>
          <w:rFonts w:ascii="Sylfaen" w:eastAsia="Times New Roman" w:hAnsi="Sylfaen"/>
          <w:bCs/>
          <w:sz w:val="24"/>
          <w:szCs w:val="24"/>
        </w:rPr>
      </w:pPr>
      <w:r w:rsidRPr="00307772">
        <w:rPr>
          <w:rFonts w:ascii="Sylfaen" w:hAnsi="Sylfaen"/>
          <w:sz w:val="24"/>
        </w:rPr>
        <w:t>Բաժին</w:t>
      </w:r>
      <w:r w:rsidR="00A530DE" w:rsidRPr="00307772">
        <w:rPr>
          <w:rFonts w:ascii="Sylfaen" w:hAnsi="Sylfaen"/>
          <w:sz w:val="24"/>
        </w:rPr>
        <w:t xml:space="preserve"> 2.2.6 Պլազմայի հիմնական դոսյեի «Պլազմայի պուլի բնութագրերը»</w:t>
      </w:r>
    </w:p>
    <w:p w14:paraId="59304C08" w14:textId="77777777" w:rsidR="00A530D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42.</w:t>
      </w:r>
      <w:r w:rsidR="00B4551A" w:rsidRPr="00B4551A">
        <w:rPr>
          <w:rFonts w:ascii="Sylfaen" w:hAnsi="Sylfaen"/>
          <w:sz w:val="24"/>
        </w:rPr>
        <w:tab/>
      </w:r>
      <w:r w:rsidRPr="00307772">
        <w:rPr>
          <w:rFonts w:ascii="Sylfaen" w:hAnsi="Sylfaen"/>
          <w:sz w:val="24"/>
        </w:rPr>
        <w:t>Անհրաժեշտ է նշել բոլոր այն արտադրական հարթակների գտնվելու վայրի հասցեները, որտեղ անցկացվում է պլազմայի՝ պուլերում միավորումը: Պլազմայի յուրաքանչյուր պուլի համար անհրաժեշտ է ներկայացնել հետ</w:t>
      </w:r>
      <w:r w:rsidR="00307772" w:rsidRPr="00307772">
        <w:rPr>
          <w:rFonts w:ascii="Sylfaen" w:hAnsi="Sylfaen"/>
          <w:sz w:val="24"/>
        </w:rPr>
        <w:t>եւ</w:t>
      </w:r>
      <w:r w:rsidRPr="00307772">
        <w:rPr>
          <w:rFonts w:ascii="Sylfaen" w:hAnsi="Sylfaen"/>
          <w:sz w:val="24"/>
        </w:rPr>
        <w:t>յալ տվյալները՝</w:t>
      </w:r>
    </w:p>
    <w:p w14:paraId="2CE1BAF4" w14:textId="77777777" w:rsidR="00A530DE" w:rsidRPr="00307772" w:rsidRDefault="00A530DE" w:rsidP="004E05B6">
      <w:pPr>
        <w:tabs>
          <w:tab w:val="left" w:pos="1134"/>
        </w:tabs>
        <w:spacing w:after="160"/>
        <w:ind w:right="158" w:firstLine="567"/>
        <w:contextualSpacing/>
        <w:rPr>
          <w:rFonts w:ascii="Sylfaen" w:eastAsia="Times New Roman" w:hAnsi="Sylfaen"/>
          <w:sz w:val="24"/>
          <w:szCs w:val="24"/>
        </w:rPr>
      </w:pPr>
      <w:r w:rsidRPr="00307772">
        <w:rPr>
          <w:rFonts w:ascii="Sylfaen" w:hAnsi="Sylfaen"/>
          <w:sz w:val="24"/>
        </w:rPr>
        <w:t>ա)</w:t>
      </w:r>
      <w:r w:rsidR="00B4551A" w:rsidRPr="004923BA">
        <w:rPr>
          <w:rFonts w:ascii="Sylfaen" w:hAnsi="Sylfaen"/>
          <w:sz w:val="24"/>
        </w:rPr>
        <w:tab/>
      </w:r>
      <w:r w:rsidRPr="00307772">
        <w:rPr>
          <w:rFonts w:ascii="Sylfaen" w:hAnsi="Sylfaen"/>
          <w:sz w:val="24"/>
        </w:rPr>
        <w:t>պլազմայի պուլի պատրաստումը:</w:t>
      </w:r>
    </w:p>
    <w:p w14:paraId="6ACDF9A1"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Անհրաժեշտ է համառոտ նկարագրել պլազմայի պուլի պատրաստման բոլոր կիրառվող պրոցեդուրաները՝</w:t>
      </w:r>
    </w:p>
    <w:p w14:paraId="7AEE9144"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սառեցման գործընթացը.</w:t>
      </w:r>
    </w:p>
    <w:p w14:paraId="2D47E09B"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մինչ պուլի ձ</w:t>
      </w:r>
      <w:r w:rsidR="00307772" w:rsidRPr="00307772">
        <w:rPr>
          <w:rFonts w:ascii="Sylfaen" w:hAnsi="Sylfaen"/>
          <w:sz w:val="24"/>
        </w:rPr>
        <w:t>եւ</w:t>
      </w:r>
      <w:r w:rsidRPr="00307772">
        <w:rPr>
          <w:rFonts w:ascii="Sylfaen" w:hAnsi="Sylfaen"/>
          <w:sz w:val="24"/>
        </w:rPr>
        <w:t>ավորումը</w:t>
      </w:r>
      <w:r w:rsidR="00516FB7" w:rsidRPr="00307772">
        <w:rPr>
          <w:rFonts w:ascii="Sylfaen" w:hAnsi="Sylfaen"/>
          <w:sz w:val="24"/>
        </w:rPr>
        <w:t>՝</w:t>
      </w:r>
      <w:r w:rsidRPr="00307772">
        <w:rPr>
          <w:rFonts w:ascii="Sylfaen" w:hAnsi="Sylfaen"/>
          <w:sz w:val="24"/>
        </w:rPr>
        <w:t xml:space="preserve"> առանձին կոնտեյներների արտաքին զննումը.</w:t>
      </w:r>
    </w:p>
    <w:p w14:paraId="39805A5F"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lastRenderedPageBreak/>
        <w:t xml:space="preserve">կոնտեյներների բացումը </w:t>
      </w:r>
      <w:r w:rsidR="00307772" w:rsidRPr="00307772">
        <w:rPr>
          <w:rFonts w:ascii="Sylfaen" w:hAnsi="Sylfaen"/>
          <w:sz w:val="24"/>
        </w:rPr>
        <w:t>եւ</w:t>
      </w:r>
      <w:r w:rsidRPr="00307772">
        <w:rPr>
          <w:rFonts w:ascii="Sylfaen" w:hAnsi="Sylfaen"/>
          <w:sz w:val="24"/>
        </w:rPr>
        <w:t xml:space="preserve"> պլազմայի՝ պուլում միավորումը՝ նշելով պլազմայի պուլի չափսը, պուլում միավորվող անհատական դոնացիաների քանակը </w:t>
      </w:r>
      <w:r w:rsidR="00307772" w:rsidRPr="00307772">
        <w:rPr>
          <w:rFonts w:ascii="Sylfaen" w:hAnsi="Sylfaen"/>
          <w:sz w:val="24"/>
        </w:rPr>
        <w:t>եւ</w:t>
      </w:r>
      <w:r w:rsidRPr="00307772">
        <w:rPr>
          <w:rFonts w:ascii="Sylfaen" w:hAnsi="Sylfaen"/>
          <w:sz w:val="24"/>
        </w:rPr>
        <w:t xml:space="preserve"> պուլ մտած պլազմայի լիտրերը. </w:t>
      </w:r>
    </w:p>
    <w:p w14:paraId="0C17D3F8" w14:textId="77777777" w:rsidR="00A530DE" w:rsidRPr="00307772" w:rsidRDefault="00A530DE" w:rsidP="004E05B6">
      <w:pPr>
        <w:pStyle w:val="ListParagraph"/>
        <w:tabs>
          <w:tab w:val="left" w:pos="1134"/>
        </w:tabs>
        <w:spacing w:after="160"/>
        <w:ind w:left="0" w:right="107" w:firstLine="567"/>
        <w:jc w:val="both"/>
        <w:rPr>
          <w:rFonts w:ascii="Sylfaen" w:eastAsia="Times New Roman" w:hAnsi="Sylfaen"/>
          <w:sz w:val="24"/>
          <w:szCs w:val="24"/>
        </w:rPr>
      </w:pPr>
      <w:r w:rsidRPr="00307772">
        <w:rPr>
          <w:rFonts w:ascii="Sylfaen" w:hAnsi="Sylfaen"/>
          <w:sz w:val="24"/>
        </w:rPr>
        <w:t>բ)</w:t>
      </w:r>
      <w:r w:rsidR="00B4551A" w:rsidRPr="004923BA">
        <w:rPr>
          <w:rFonts w:ascii="Sylfaen" w:hAnsi="Sylfaen"/>
          <w:sz w:val="24"/>
        </w:rPr>
        <w:tab/>
      </w:r>
      <w:r w:rsidRPr="00307772">
        <w:rPr>
          <w:rFonts w:ascii="Sylfaen" w:hAnsi="Sylfaen"/>
          <w:sz w:val="24"/>
        </w:rPr>
        <w:t>պլազմայի պուլից նմուշառումը:</w:t>
      </w:r>
    </w:p>
    <w:p w14:paraId="092B8253" w14:textId="77777777" w:rsidR="00A530DE" w:rsidRPr="00307772" w:rsidRDefault="00A530DE" w:rsidP="004E05B6">
      <w:pPr>
        <w:spacing w:after="160"/>
        <w:ind w:firstLine="567"/>
        <w:contextualSpacing/>
        <w:jc w:val="both"/>
        <w:rPr>
          <w:rFonts w:ascii="Sylfaen" w:eastAsia="Times New Roman" w:hAnsi="Sylfaen"/>
          <w:sz w:val="24"/>
          <w:szCs w:val="24"/>
        </w:rPr>
      </w:pPr>
      <w:r w:rsidRPr="00307772">
        <w:rPr>
          <w:rFonts w:ascii="Sylfaen" w:hAnsi="Sylfaen"/>
          <w:sz w:val="24"/>
        </w:rPr>
        <w:t xml:space="preserve">Անհրաժեշտ է նշել նմուշառման աղբյուրը վիրուսային մարկերների պարունակության մասով թեստավորման համար (օրինակ՝ պլազմայի ընդհանուր պուլից կամ կրիոսուպերնատանտից): Անհրաժեշտ է նկարագրել նմուշառման պրոցեդուրան, նմուշների հետ ցանկացած մանիպուլյացիա (արագ սառեցումը, նախազգուշական հատուկ միջոցները </w:t>
      </w:r>
      <w:r w:rsidR="00307772" w:rsidRPr="00307772">
        <w:rPr>
          <w:rFonts w:ascii="Sylfaen" w:hAnsi="Sylfaen"/>
          <w:sz w:val="24"/>
        </w:rPr>
        <w:t>եւ</w:t>
      </w:r>
      <w:r w:rsidRPr="00307772">
        <w:rPr>
          <w:rFonts w:ascii="Sylfaen" w:hAnsi="Sylfaen"/>
          <w:sz w:val="24"/>
        </w:rPr>
        <w:t xml:space="preserve"> այլն) </w:t>
      </w:r>
      <w:r w:rsidR="00307772" w:rsidRPr="00307772">
        <w:rPr>
          <w:rFonts w:ascii="Sylfaen" w:hAnsi="Sylfaen"/>
          <w:sz w:val="24"/>
        </w:rPr>
        <w:t>եւ</w:t>
      </w:r>
      <w:r w:rsidRPr="00307772">
        <w:rPr>
          <w:rFonts w:ascii="Sylfaen" w:hAnsi="Sylfaen"/>
          <w:sz w:val="24"/>
        </w:rPr>
        <w:t xml:space="preserve"> պլազմայի պուլի նմուշների պահպանման պայմանները: Թեստավորում իրականացնող բոլոր հաստատություններում պլազմայի պուլերի թեստավորումն անցկացվում է պլազմայի հիմնական դոսյեում նշված փորձարկումներին համապատասխան:</w:t>
      </w:r>
    </w:p>
    <w:p w14:paraId="65336A97" w14:textId="77777777" w:rsidR="00691FDF" w:rsidRPr="00307772" w:rsidRDefault="00691FDF" w:rsidP="004E05B6">
      <w:pPr>
        <w:pStyle w:val="Heading11"/>
        <w:widowControl/>
        <w:spacing w:after="160" w:line="276" w:lineRule="auto"/>
        <w:ind w:left="0"/>
        <w:contextualSpacing/>
        <w:jc w:val="center"/>
        <w:outlineLvl w:val="9"/>
        <w:rPr>
          <w:rFonts w:ascii="Sylfaen" w:hAnsi="Sylfaen"/>
          <w:b w:val="0"/>
          <w:sz w:val="24"/>
          <w:szCs w:val="24"/>
        </w:rPr>
      </w:pPr>
    </w:p>
    <w:p w14:paraId="008D04CA" w14:textId="77777777" w:rsidR="00A530DE" w:rsidRPr="00307772" w:rsidRDefault="00B4551A" w:rsidP="004E05B6">
      <w:pPr>
        <w:pStyle w:val="Heading11"/>
        <w:widowControl/>
        <w:spacing w:after="160" w:line="276" w:lineRule="auto"/>
        <w:ind w:left="0"/>
        <w:contextualSpacing/>
        <w:jc w:val="center"/>
        <w:outlineLvl w:val="9"/>
        <w:rPr>
          <w:rFonts w:ascii="Sylfaen" w:hAnsi="Sylfaen"/>
          <w:b w:val="0"/>
          <w:sz w:val="24"/>
          <w:szCs w:val="24"/>
        </w:rPr>
      </w:pPr>
      <w:r w:rsidRPr="00307772">
        <w:rPr>
          <w:rFonts w:ascii="Sylfaen" w:hAnsi="Sylfaen"/>
          <w:b w:val="0"/>
          <w:sz w:val="24"/>
        </w:rPr>
        <w:t xml:space="preserve">Բաժին </w:t>
      </w:r>
      <w:r w:rsidR="00A530DE" w:rsidRPr="00307772">
        <w:rPr>
          <w:rFonts w:ascii="Sylfaen" w:hAnsi="Sylfaen"/>
          <w:b w:val="0"/>
          <w:sz w:val="24"/>
        </w:rPr>
        <w:t xml:space="preserve">2.3 Պլազմայի հիմնական դոսյեի «Պլազմայից ստացված դեղապատրաստուկ արտադրողի </w:t>
      </w:r>
      <w:r w:rsidR="00307772" w:rsidRPr="00307772">
        <w:rPr>
          <w:rFonts w:ascii="Sylfaen" w:hAnsi="Sylfaen"/>
          <w:b w:val="0"/>
          <w:sz w:val="24"/>
        </w:rPr>
        <w:t>եւ</w:t>
      </w:r>
      <w:r w:rsidR="00A530DE" w:rsidRPr="00307772">
        <w:rPr>
          <w:rFonts w:ascii="Sylfaen" w:hAnsi="Sylfaen"/>
          <w:b w:val="0"/>
          <w:sz w:val="24"/>
        </w:rPr>
        <w:t xml:space="preserve"> (կամ) </w:t>
      </w:r>
      <w:r w:rsidR="003F6452" w:rsidRPr="00307772">
        <w:rPr>
          <w:rFonts w:ascii="Sylfaen" w:hAnsi="Sylfaen"/>
          <w:b w:val="0"/>
          <w:sz w:val="24"/>
        </w:rPr>
        <w:t>թորզատ</w:t>
      </w:r>
      <w:r w:rsidR="00A530DE" w:rsidRPr="00307772">
        <w:rPr>
          <w:rFonts w:ascii="Sylfaen" w:hAnsi="Sylfaen"/>
          <w:b w:val="0"/>
          <w:sz w:val="24"/>
        </w:rPr>
        <w:t>ման ձեռնարկությունների՝ արյան հավաքագրում (ստուգում) իրականացնող հաստատությունների հետ փոխգործակցության համակարգը»</w:t>
      </w:r>
    </w:p>
    <w:p w14:paraId="3CFD7C5F" w14:textId="77777777" w:rsidR="00A530D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43.</w:t>
      </w:r>
      <w:r w:rsidR="00B4551A" w:rsidRPr="00B4551A">
        <w:rPr>
          <w:rFonts w:ascii="Sylfaen" w:hAnsi="Sylfaen"/>
          <w:sz w:val="24"/>
        </w:rPr>
        <w:tab/>
      </w:r>
      <w:r w:rsidRPr="00307772">
        <w:rPr>
          <w:rFonts w:ascii="Sylfaen" w:hAnsi="Sylfaen"/>
          <w:sz w:val="24"/>
        </w:rPr>
        <w:t xml:space="preserve">Անհրաժեշտ է ներկայացնել պայմանագրի առկայությունը հաստատող տեղեկություններ, որոնց կողմերն են արյան հավաքագրում (ստուգում) իրականացնող հաստատությունները </w:t>
      </w:r>
      <w:r w:rsidR="00307772" w:rsidRPr="00307772">
        <w:rPr>
          <w:rFonts w:ascii="Sylfaen" w:hAnsi="Sylfaen"/>
          <w:sz w:val="24"/>
        </w:rPr>
        <w:t>եւ</w:t>
      </w:r>
      <w:r w:rsidRPr="00307772">
        <w:rPr>
          <w:rFonts w:ascii="Sylfaen" w:hAnsi="Sylfaen"/>
          <w:sz w:val="24"/>
        </w:rPr>
        <w:t xml:space="preserve"> արտադրողը </w:t>
      </w:r>
      <w:r w:rsidR="00307772" w:rsidRPr="00307772">
        <w:rPr>
          <w:rFonts w:ascii="Sylfaen" w:hAnsi="Sylfaen"/>
          <w:sz w:val="24"/>
        </w:rPr>
        <w:t>եւ</w:t>
      </w:r>
      <w:r w:rsidRPr="00307772">
        <w:rPr>
          <w:rFonts w:ascii="Sylfaen" w:hAnsi="Sylfaen"/>
          <w:sz w:val="24"/>
        </w:rPr>
        <w:t xml:space="preserve"> (կամ) պլազմայի հիմնական դոսյեի իրավատերը՝ դրանց համագործակցության հաստատման, Արտադրական </w:t>
      </w:r>
      <w:r w:rsidR="00E578BF" w:rsidRPr="00307772">
        <w:rPr>
          <w:rFonts w:ascii="Sylfaen" w:hAnsi="Sylfaen"/>
          <w:sz w:val="24"/>
        </w:rPr>
        <w:t>գործունեության</w:t>
      </w:r>
      <w:r w:rsidRPr="00307772">
        <w:rPr>
          <w:rFonts w:ascii="Sylfaen" w:hAnsi="Sylfaen"/>
          <w:sz w:val="24"/>
        </w:rPr>
        <w:t xml:space="preserve"> կանոնների </w:t>
      </w:r>
      <w:r w:rsidR="00307772" w:rsidRPr="00307772">
        <w:rPr>
          <w:rFonts w:ascii="Sylfaen" w:hAnsi="Sylfaen"/>
          <w:sz w:val="24"/>
        </w:rPr>
        <w:t>եւ</w:t>
      </w:r>
      <w:r w:rsidRPr="00307772">
        <w:rPr>
          <w:rFonts w:ascii="Sylfaen" w:hAnsi="Sylfaen"/>
          <w:sz w:val="24"/>
        </w:rPr>
        <w:t xml:space="preserve"> արյան դոնորության ոլորտում անդամ պետության օրենսդրության պահանջների կատարման համար: Բացի այդ</w:t>
      </w:r>
      <w:r w:rsidR="00516FB7" w:rsidRPr="00307772">
        <w:rPr>
          <w:rFonts w:ascii="Sylfaen" w:hAnsi="Sylfaen"/>
          <w:sz w:val="24"/>
        </w:rPr>
        <w:t>՝</w:t>
      </w:r>
      <w:r w:rsidRPr="00307772">
        <w:rPr>
          <w:rFonts w:ascii="Sylfaen" w:hAnsi="Sylfaen"/>
          <w:sz w:val="24"/>
        </w:rPr>
        <w:t xml:space="preserve"> համապատասխան պայմանագիր պետք է կնքվի երրորդ կողմերի կողմից մատակարարվող միջանկյալ </w:t>
      </w:r>
      <w:r w:rsidR="005454B4" w:rsidRPr="00307772">
        <w:rPr>
          <w:rFonts w:ascii="Sylfaen" w:hAnsi="Sylfaen"/>
          <w:sz w:val="24"/>
        </w:rPr>
        <w:t xml:space="preserve">արգասիքի </w:t>
      </w:r>
      <w:r w:rsidR="00307772" w:rsidRPr="00307772">
        <w:rPr>
          <w:rFonts w:ascii="Sylfaen" w:hAnsi="Sylfaen"/>
          <w:sz w:val="24"/>
        </w:rPr>
        <w:t>եւ</w:t>
      </w:r>
      <w:r w:rsidRPr="00307772">
        <w:rPr>
          <w:rFonts w:ascii="Sylfaen" w:hAnsi="Sylfaen"/>
          <w:sz w:val="24"/>
        </w:rPr>
        <w:t xml:space="preserve"> արյան պատրաստուկների </w:t>
      </w:r>
      <w:r w:rsidR="007502C4" w:rsidRPr="00307772">
        <w:rPr>
          <w:rFonts w:ascii="Sylfaen" w:hAnsi="Sylfaen"/>
          <w:sz w:val="24"/>
        </w:rPr>
        <w:t>մասով</w:t>
      </w:r>
      <w:r w:rsidRPr="00307772">
        <w:rPr>
          <w:rFonts w:ascii="Sylfaen" w:hAnsi="Sylfaen"/>
          <w:sz w:val="24"/>
        </w:rPr>
        <w:t xml:space="preserve"> (օրինակ՝ որպես օժանդակ նյութ օգտագործվող ալբումինի համար): Պայմանագիրը պետք է </w:t>
      </w:r>
      <w:r w:rsidR="00516FB7" w:rsidRPr="00307772">
        <w:rPr>
          <w:rFonts w:ascii="Sylfaen" w:hAnsi="Sylfaen"/>
          <w:sz w:val="24"/>
        </w:rPr>
        <w:t xml:space="preserve">դրույթ </w:t>
      </w:r>
      <w:r w:rsidRPr="00307772">
        <w:rPr>
          <w:rFonts w:ascii="Sylfaen" w:hAnsi="Sylfaen"/>
          <w:sz w:val="24"/>
        </w:rPr>
        <w:t xml:space="preserve">պարունակի այն մասին, որ Արտադրական </w:t>
      </w:r>
      <w:r w:rsidR="00E578BF" w:rsidRPr="00307772">
        <w:rPr>
          <w:rFonts w:ascii="Sylfaen" w:hAnsi="Sylfaen"/>
          <w:sz w:val="24"/>
        </w:rPr>
        <w:t>գործունեության</w:t>
      </w:r>
      <w:r w:rsidRPr="00307772">
        <w:rPr>
          <w:rFonts w:ascii="Sylfaen" w:hAnsi="Sylfaen"/>
          <w:sz w:val="24"/>
        </w:rPr>
        <w:t xml:space="preserve"> կանոնների պահանջներին </w:t>
      </w:r>
      <w:r w:rsidR="00307772" w:rsidRPr="00307772">
        <w:rPr>
          <w:rFonts w:ascii="Sylfaen" w:hAnsi="Sylfaen"/>
          <w:sz w:val="24"/>
        </w:rPr>
        <w:t>եւ</w:t>
      </w:r>
      <w:r w:rsidRPr="00307772">
        <w:rPr>
          <w:rFonts w:ascii="Sylfaen" w:hAnsi="Sylfaen"/>
          <w:sz w:val="24"/>
        </w:rPr>
        <w:t xml:space="preserve"> արյան դոնորության </w:t>
      </w:r>
      <w:r w:rsidR="00E25694" w:rsidRPr="00307772">
        <w:rPr>
          <w:rFonts w:ascii="Sylfaen" w:hAnsi="Sylfaen"/>
          <w:sz w:val="24"/>
        </w:rPr>
        <w:t>ո</w:t>
      </w:r>
      <w:r w:rsidRPr="00307772">
        <w:rPr>
          <w:rFonts w:ascii="Sylfaen" w:hAnsi="Sylfaen"/>
          <w:sz w:val="24"/>
        </w:rPr>
        <w:t>լորտում անդամ պետության օրենսդրության պահանջներին էական անհամապատասխանության հայտնաբերման դեպքում արյան հավաքագրում (ստուգում) իրականացնող հաստատությունում արյան պատրաստուկներ արտադրողը պետք է դրա մասին անմիջապես տեղեկացվի: Պլազմայի հիմնական դոսյեում անհրաժեշտ է նշել, որ արյան հավաքագրում (ստուգում) իրականացնող բոլոր հաստատությունները ստորագրել են նշված պայմանագրերը:</w:t>
      </w:r>
    </w:p>
    <w:p w14:paraId="63990AD3" w14:textId="77777777" w:rsidR="00A530DE" w:rsidRPr="00307772" w:rsidRDefault="00A530DE" w:rsidP="004E05B6">
      <w:pPr>
        <w:spacing w:after="160"/>
        <w:ind w:firstLine="709"/>
        <w:contextualSpacing/>
        <w:jc w:val="both"/>
        <w:rPr>
          <w:rFonts w:ascii="Sylfaen" w:hAnsi="Sylfaen"/>
          <w:sz w:val="24"/>
          <w:szCs w:val="24"/>
        </w:rPr>
      </w:pPr>
    </w:p>
    <w:p w14:paraId="01411C72" w14:textId="77777777" w:rsidR="00A530DE" w:rsidRPr="00307772" w:rsidRDefault="00A530DE" w:rsidP="004E05B6">
      <w:pPr>
        <w:spacing w:after="160"/>
        <w:ind w:firstLine="709"/>
        <w:contextualSpacing/>
        <w:jc w:val="both"/>
        <w:rPr>
          <w:rFonts w:ascii="Sylfaen" w:hAnsi="Sylfaen"/>
          <w:b/>
          <w:sz w:val="24"/>
          <w:szCs w:val="24"/>
        </w:rPr>
        <w:sectPr w:rsidR="00A530DE" w:rsidRPr="00307772" w:rsidSect="00EC029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418" w:right="1418" w:bottom="1418" w:left="1418" w:header="0" w:footer="404" w:gutter="0"/>
          <w:pgNumType w:start="1"/>
          <w:cols w:space="708"/>
          <w:noEndnote/>
          <w:titlePg/>
          <w:docGrid w:linePitch="360"/>
        </w:sectPr>
      </w:pPr>
    </w:p>
    <w:p w14:paraId="39ECE215" w14:textId="77777777" w:rsidR="00691FDF" w:rsidRPr="00307772" w:rsidRDefault="00691FDF" w:rsidP="004E05B6">
      <w:pPr>
        <w:numPr>
          <w:ilvl w:val="12"/>
          <w:numId w:val="0"/>
        </w:numPr>
        <w:overflowPunct w:val="0"/>
        <w:autoSpaceDE w:val="0"/>
        <w:autoSpaceDN w:val="0"/>
        <w:adjustRightInd w:val="0"/>
        <w:spacing w:after="160"/>
        <w:ind w:left="9072"/>
        <w:contextualSpacing/>
        <w:jc w:val="center"/>
        <w:textAlignment w:val="baseline"/>
        <w:outlineLvl w:val="0"/>
        <w:rPr>
          <w:rFonts w:ascii="Sylfaen" w:hAnsi="Sylfaen"/>
          <w:sz w:val="24"/>
          <w:szCs w:val="24"/>
        </w:rPr>
      </w:pPr>
      <w:r w:rsidRPr="00307772">
        <w:rPr>
          <w:rFonts w:ascii="Sylfaen" w:hAnsi="Sylfaen"/>
          <w:sz w:val="24"/>
        </w:rPr>
        <w:lastRenderedPageBreak/>
        <w:t xml:space="preserve">ՀԱՎԵԼՎԱԾ ԹԻՎ 1 </w:t>
      </w:r>
    </w:p>
    <w:p w14:paraId="4FAA20F6" w14:textId="77777777" w:rsidR="00A530DE" w:rsidRPr="00307772" w:rsidRDefault="00691FDF" w:rsidP="004E05B6">
      <w:pPr>
        <w:numPr>
          <w:ilvl w:val="12"/>
          <w:numId w:val="0"/>
        </w:numPr>
        <w:overflowPunct w:val="0"/>
        <w:autoSpaceDE w:val="0"/>
        <w:autoSpaceDN w:val="0"/>
        <w:adjustRightInd w:val="0"/>
        <w:spacing w:after="160"/>
        <w:ind w:left="9072"/>
        <w:contextualSpacing/>
        <w:jc w:val="center"/>
        <w:textAlignment w:val="baseline"/>
        <w:outlineLvl w:val="0"/>
        <w:rPr>
          <w:rFonts w:ascii="Sylfaen" w:hAnsi="Sylfaen"/>
          <w:sz w:val="24"/>
          <w:szCs w:val="24"/>
        </w:rPr>
      </w:pPr>
      <w:r w:rsidRPr="00307772">
        <w:rPr>
          <w:rFonts w:ascii="Sylfaen" w:hAnsi="Sylfaen"/>
          <w:sz w:val="24"/>
        </w:rPr>
        <w:t>Եվրասիական տնտեսական միության կենսաբանական դեղամիջոցների հետազոտությունների անցկացման կանոնների 19-րդ գլխի</w:t>
      </w:r>
    </w:p>
    <w:p w14:paraId="4CBF60CC" w14:textId="77777777" w:rsidR="00691FDF" w:rsidRPr="00307772" w:rsidRDefault="00691FDF" w:rsidP="004E05B6">
      <w:pPr>
        <w:numPr>
          <w:ilvl w:val="12"/>
          <w:numId w:val="0"/>
        </w:numPr>
        <w:overflowPunct w:val="0"/>
        <w:autoSpaceDE w:val="0"/>
        <w:autoSpaceDN w:val="0"/>
        <w:adjustRightInd w:val="0"/>
        <w:spacing w:after="160"/>
        <w:ind w:left="9072"/>
        <w:contextualSpacing/>
        <w:jc w:val="center"/>
        <w:textAlignment w:val="baseline"/>
        <w:outlineLvl w:val="0"/>
        <w:rPr>
          <w:rFonts w:ascii="Sylfaen" w:hAnsi="Sylfaen"/>
          <w:sz w:val="24"/>
          <w:szCs w:val="24"/>
        </w:rPr>
      </w:pPr>
    </w:p>
    <w:p w14:paraId="64F14D5F" w14:textId="77777777" w:rsidR="00691FDF" w:rsidRPr="00307772" w:rsidRDefault="00A530DE" w:rsidP="004E05B6">
      <w:pPr>
        <w:numPr>
          <w:ilvl w:val="12"/>
          <w:numId w:val="0"/>
        </w:numPr>
        <w:overflowPunct w:val="0"/>
        <w:autoSpaceDE w:val="0"/>
        <w:autoSpaceDN w:val="0"/>
        <w:adjustRightInd w:val="0"/>
        <w:spacing w:after="160"/>
        <w:contextualSpacing/>
        <w:jc w:val="center"/>
        <w:textAlignment w:val="baseline"/>
        <w:outlineLvl w:val="0"/>
        <w:rPr>
          <w:rFonts w:ascii="Sylfaen" w:hAnsi="Sylfaen"/>
          <w:b/>
          <w:caps/>
          <w:sz w:val="24"/>
          <w:szCs w:val="24"/>
        </w:rPr>
      </w:pPr>
      <w:r w:rsidRPr="00307772">
        <w:rPr>
          <w:rFonts w:ascii="Sylfaen" w:hAnsi="Sylfaen"/>
          <w:b/>
          <w:caps/>
          <w:sz w:val="24"/>
        </w:rPr>
        <w:t>Ցանկ</w:t>
      </w:r>
    </w:p>
    <w:p w14:paraId="1832187F" w14:textId="77777777" w:rsidR="00A530DE" w:rsidRPr="00307772" w:rsidRDefault="00A530DE" w:rsidP="004E05B6">
      <w:pPr>
        <w:numPr>
          <w:ilvl w:val="12"/>
          <w:numId w:val="0"/>
        </w:numPr>
        <w:overflowPunct w:val="0"/>
        <w:autoSpaceDE w:val="0"/>
        <w:autoSpaceDN w:val="0"/>
        <w:adjustRightInd w:val="0"/>
        <w:spacing w:after="160"/>
        <w:contextualSpacing/>
        <w:jc w:val="center"/>
        <w:textAlignment w:val="baseline"/>
        <w:outlineLvl w:val="0"/>
        <w:rPr>
          <w:rFonts w:ascii="Sylfaen" w:hAnsi="Sylfaen"/>
          <w:sz w:val="24"/>
          <w:szCs w:val="24"/>
        </w:rPr>
      </w:pPr>
      <w:r w:rsidRPr="00307772">
        <w:rPr>
          <w:rFonts w:ascii="Sylfaen" w:hAnsi="Sylfaen"/>
          <w:sz w:val="24"/>
        </w:rPr>
        <w:t>պլազմայի հիմնական դոսյեի տարեկան արդիականացման ժամանակ կատարվող փոփոխությունները (օգտագործվում է պլազմայի հիմնական դոսյեի տարեկան արդիականացման մասին հաշվետվության հետ համատեղ)</w:t>
      </w:r>
    </w:p>
    <w:tbl>
      <w:tblPr>
        <w:tblW w:w="14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43"/>
        <w:gridCol w:w="1701"/>
        <w:gridCol w:w="992"/>
        <w:gridCol w:w="1276"/>
        <w:gridCol w:w="2126"/>
        <w:gridCol w:w="1701"/>
        <w:gridCol w:w="1418"/>
        <w:gridCol w:w="1552"/>
      </w:tblGrid>
      <w:tr w:rsidR="00A530DE" w:rsidRPr="00B4551A" w14:paraId="6FA66F7F" w14:textId="77777777" w:rsidTr="00B4551A">
        <w:trPr>
          <w:tblHeader/>
          <w:jc w:val="center"/>
        </w:trPr>
        <w:tc>
          <w:tcPr>
            <w:tcW w:w="2268" w:type="dxa"/>
          </w:tcPr>
          <w:p w14:paraId="54E27197" w14:textId="77777777" w:rsidR="00A530DE" w:rsidRPr="00B4551A" w:rsidRDefault="00A530DE" w:rsidP="004E05B6">
            <w:pPr>
              <w:numPr>
                <w:ilvl w:val="12"/>
                <w:numId w:val="0"/>
              </w:numPr>
              <w:spacing w:after="120"/>
              <w:ind w:left="-56" w:right="-60"/>
              <w:contextualSpacing/>
              <w:jc w:val="center"/>
              <w:rPr>
                <w:rFonts w:ascii="Sylfaen" w:hAnsi="Sylfaen"/>
                <w:sz w:val="16"/>
                <w:szCs w:val="16"/>
              </w:rPr>
            </w:pPr>
            <w:r w:rsidRPr="00B4551A">
              <w:rPr>
                <w:rFonts w:ascii="Sylfaen" w:hAnsi="Sylfaen"/>
                <w:sz w:val="16"/>
                <w:szCs w:val="16"/>
              </w:rPr>
              <w:t>Փոփոխությունը (արդիականացումը)</w:t>
            </w:r>
          </w:p>
        </w:tc>
        <w:tc>
          <w:tcPr>
            <w:tcW w:w="1843" w:type="dxa"/>
          </w:tcPr>
          <w:p w14:paraId="0E2C8334" w14:textId="77777777" w:rsidR="00A530DE" w:rsidRPr="00B4551A" w:rsidRDefault="00A530DE" w:rsidP="004E05B6">
            <w:pPr>
              <w:numPr>
                <w:ilvl w:val="12"/>
                <w:numId w:val="0"/>
              </w:numPr>
              <w:spacing w:after="120"/>
              <w:ind w:left="-58" w:right="-51"/>
              <w:contextualSpacing/>
              <w:jc w:val="center"/>
              <w:rPr>
                <w:rFonts w:ascii="Sylfaen" w:hAnsi="Sylfaen"/>
                <w:sz w:val="16"/>
                <w:szCs w:val="16"/>
              </w:rPr>
            </w:pPr>
            <w:r w:rsidRPr="00B4551A">
              <w:rPr>
                <w:rFonts w:ascii="Sylfaen" w:hAnsi="Sylfaen"/>
                <w:sz w:val="16"/>
                <w:szCs w:val="16"/>
              </w:rPr>
              <w:t>Ներկայացվել է տարեկան արդիականացման ժամանակ (հաստատվել է տարվա ընթացքում)</w:t>
            </w:r>
          </w:p>
        </w:tc>
        <w:tc>
          <w:tcPr>
            <w:tcW w:w="1701" w:type="dxa"/>
          </w:tcPr>
          <w:p w14:paraId="5CB21118" w14:textId="77777777" w:rsidR="00A530DE" w:rsidRPr="00B4551A" w:rsidRDefault="00A530DE" w:rsidP="004E05B6">
            <w:pPr>
              <w:numPr>
                <w:ilvl w:val="12"/>
                <w:numId w:val="0"/>
              </w:numPr>
              <w:spacing w:after="120"/>
              <w:ind w:left="-56" w:right="-67"/>
              <w:contextualSpacing/>
              <w:jc w:val="center"/>
              <w:rPr>
                <w:rFonts w:ascii="Sylfaen" w:hAnsi="Sylfaen"/>
                <w:sz w:val="16"/>
                <w:szCs w:val="16"/>
              </w:rPr>
            </w:pPr>
            <w:r w:rsidRPr="00B4551A">
              <w:rPr>
                <w:rFonts w:ascii="Sylfaen" w:hAnsi="Sylfaen"/>
                <w:sz w:val="16"/>
                <w:szCs w:val="16"/>
              </w:rPr>
              <w:t xml:space="preserve">Փոփոխությունը </w:t>
            </w:r>
            <w:r w:rsidR="00307772" w:rsidRPr="00B4551A">
              <w:rPr>
                <w:rFonts w:ascii="Sylfaen" w:hAnsi="Sylfaen"/>
                <w:sz w:val="16"/>
                <w:szCs w:val="16"/>
              </w:rPr>
              <w:t>եւ</w:t>
            </w:r>
            <w:r w:rsidRPr="00B4551A">
              <w:rPr>
                <w:rFonts w:ascii="Sylfaen" w:hAnsi="Sylfaen"/>
                <w:sz w:val="16"/>
                <w:szCs w:val="16"/>
              </w:rPr>
              <w:t xml:space="preserve"> փոփոխության կատարման պատճառը</w:t>
            </w:r>
          </w:p>
        </w:tc>
        <w:tc>
          <w:tcPr>
            <w:tcW w:w="992" w:type="dxa"/>
          </w:tcPr>
          <w:p w14:paraId="3646B031" w14:textId="77777777" w:rsidR="00D30F72" w:rsidRPr="00B4551A" w:rsidRDefault="001D7323" w:rsidP="004E05B6">
            <w:pPr>
              <w:numPr>
                <w:ilvl w:val="12"/>
                <w:numId w:val="0"/>
              </w:numPr>
              <w:spacing w:after="120"/>
              <w:ind w:left="-63" w:right="-63"/>
              <w:contextualSpacing/>
              <w:jc w:val="center"/>
              <w:rPr>
                <w:rFonts w:ascii="Sylfaen" w:hAnsi="Sylfaen"/>
                <w:sz w:val="16"/>
                <w:szCs w:val="16"/>
              </w:rPr>
            </w:pPr>
            <w:r w:rsidRPr="00B4551A">
              <w:rPr>
                <w:rFonts w:ascii="Sylfaen" w:hAnsi="Sylfaen"/>
                <w:sz w:val="16"/>
                <w:szCs w:val="16"/>
              </w:rPr>
              <w:t>Տ</w:t>
            </w:r>
            <w:r w:rsidR="00607A27" w:rsidRPr="00B4551A">
              <w:rPr>
                <w:rFonts w:ascii="Sylfaen" w:hAnsi="Sylfaen"/>
                <w:sz w:val="16"/>
                <w:szCs w:val="16"/>
              </w:rPr>
              <w:t>եսակը</w:t>
            </w:r>
          </w:p>
        </w:tc>
        <w:tc>
          <w:tcPr>
            <w:tcW w:w="1276" w:type="dxa"/>
          </w:tcPr>
          <w:p w14:paraId="50E225E9" w14:textId="77777777" w:rsidR="00A530DE" w:rsidRPr="00B4551A" w:rsidRDefault="00A530DE" w:rsidP="004E05B6">
            <w:pPr>
              <w:numPr>
                <w:ilvl w:val="12"/>
                <w:numId w:val="0"/>
              </w:numPr>
              <w:spacing w:after="120"/>
              <w:ind w:left="-58" w:right="-64"/>
              <w:contextualSpacing/>
              <w:jc w:val="center"/>
              <w:rPr>
                <w:rFonts w:ascii="Sylfaen" w:hAnsi="Sylfaen"/>
                <w:sz w:val="16"/>
                <w:szCs w:val="16"/>
              </w:rPr>
            </w:pPr>
            <w:r w:rsidRPr="00B4551A">
              <w:rPr>
                <w:rFonts w:ascii="Sylfaen" w:hAnsi="Sylfaen"/>
                <w:sz w:val="16"/>
                <w:szCs w:val="16"/>
              </w:rPr>
              <w:t>Փոփոխության համարը</w:t>
            </w:r>
          </w:p>
        </w:tc>
        <w:tc>
          <w:tcPr>
            <w:tcW w:w="2126" w:type="dxa"/>
          </w:tcPr>
          <w:p w14:paraId="0ED53AE2" w14:textId="77777777" w:rsidR="00A530DE" w:rsidRPr="00B4551A" w:rsidRDefault="00A530DE" w:rsidP="004E05B6">
            <w:pPr>
              <w:numPr>
                <w:ilvl w:val="12"/>
                <w:numId w:val="0"/>
              </w:numPr>
              <w:spacing w:after="120"/>
              <w:ind w:left="-54" w:right="-46"/>
              <w:contextualSpacing/>
              <w:jc w:val="center"/>
              <w:rPr>
                <w:rFonts w:ascii="Sylfaen" w:hAnsi="Sylfaen"/>
                <w:sz w:val="16"/>
                <w:szCs w:val="16"/>
              </w:rPr>
            </w:pPr>
            <w:r w:rsidRPr="00B4551A">
              <w:rPr>
                <w:rFonts w:ascii="Sylfaen" w:hAnsi="Sylfaen"/>
                <w:sz w:val="16"/>
                <w:szCs w:val="16"/>
              </w:rPr>
              <w:t>Պլազմայի հիմնական դոսյեում պրոցեդուրայի համարը</w:t>
            </w:r>
          </w:p>
        </w:tc>
        <w:tc>
          <w:tcPr>
            <w:tcW w:w="1701" w:type="dxa"/>
          </w:tcPr>
          <w:p w14:paraId="25409E69" w14:textId="77777777" w:rsidR="00A530DE" w:rsidRPr="00B4551A" w:rsidRDefault="00A530DE" w:rsidP="004E05B6">
            <w:pPr>
              <w:numPr>
                <w:ilvl w:val="12"/>
                <w:numId w:val="0"/>
              </w:numPr>
              <w:spacing w:after="120"/>
              <w:ind w:left="-62" w:right="-74"/>
              <w:contextualSpacing/>
              <w:jc w:val="center"/>
              <w:rPr>
                <w:rFonts w:ascii="Sylfaen" w:hAnsi="Sylfaen"/>
                <w:sz w:val="16"/>
                <w:szCs w:val="16"/>
              </w:rPr>
            </w:pPr>
            <w:r w:rsidRPr="00B4551A">
              <w:rPr>
                <w:rFonts w:ascii="Sylfaen" w:hAnsi="Sylfaen"/>
                <w:sz w:val="16"/>
                <w:szCs w:val="16"/>
              </w:rPr>
              <w:t xml:space="preserve">Կատարման (հաստատման) ամսաթիվը </w:t>
            </w:r>
          </w:p>
        </w:tc>
        <w:tc>
          <w:tcPr>
            <w:tcW w:w="1418" w:type="dxa"/>
          </w:tcPr>
          <w:p w14:paraId="3B09DF5D" w14:textId="77777777" w:rsidR="00A530DE" w:rsidRPr="00B4551A" w:rsidRDefault="00A530DE" w:rsidP="004E05B6">
            <w:pPr>
              <w:numPr>
                <w:ilvl w:val="12"/>
                <w:numId w:val="0"/>
              </w:numPr>
              <w:spacing w:after="120"/>
              <w:ind w:left="-52" w:right="-65"/>
              <w:contextualSpacing/>
              <w:jc w:val="center"/>
              <w:rPr>
                <w:rFonts w:ascii="Sylfaen" w:hAnsi="Sylfaen"/>
                <w:sz w:val="16"/>
                <w:szCs w:val="16"/>
              </w:rPr>
            </w:pPr>
            <w:r w:rsidRPr="00B4551A">
              <w:rPr>
                <w:rFonts w:ascii="Sylfaen" w:hAnsi="Sylfaen"/>
                <w:sz w:val="16"/>
                <w:szCs w:val="16"/>
              </w:rPr>
              <w:t>Ծանոթագրությունը (ամսաթիվը)</w:t>
            </w:r>
          </w:p>
        </w:tc>
        <w:tc>
          <w:tcPr>
            <w:tcW w:w="1552" w:type="dxa"/>
          </w:tcPr>
          <w:p w14:paraId="04CAB5A0" w14:textId="77777777" w:rsidR="00A530DE" w:rsidRPr="00B4551A" w:rsidRDefault="00A530DE" w:rsidP="004E05B6">
            <w:pPr>
              <w:numPr>
                <w:ilvl w:val="12"/>
                <w:numId w:val="0"/>
              </w:numPr>
              <w:spacing w:after="120"/>
              <w:ind w:left="-67" w:right="-70"/>
              <w:contextualSpacing/>
              <w:jc w:val="center"/>
              <w:rPr>
                <w:rFonts w:ascii="Sylfaen" w:hAnsi="Sylfaen"/>
                <w:sz w:val="16"/>
                <w:szCs w:val="16"/>
              </w:rPr>
            </w:pPr>
            <w:r w:rsidRPr="00B4551A">
              <w:rPr>
                <w:rFonts w:ascii="Sylfaen" w:hAnsi="Sylfaen"/>
                <w:sz w:val="16"/>
                <w:szCs w:val="16"/>
              </w:rPr>
              <w:t>Պլազմայի գործող հիմնական դոսյեն</w:t>
            </w:r>
          </w:p>
        </w:tc>
      </w:tr>
      <w:tr w:rsidR="00A530DE" w:rsidRPr="00B4551A" w14:paraId="115C0CA1" w14:textId="77777777" w:rsidTr="00B4551A">
        <w:trPr>
          <w:jc w:val="center"/>
        </w:trPr>
        <w:tc>
          <w:tcPr>
            <w:tcW w:w="14877" w:type="dxa"/>
            <w:gridSpan w:val="9"/>
          </w:tcPr>
          <w:p w14:paraId="5F105A10" w14:textId="77777777" w:rsidR="00A530DE" w:rsidRPr="00B4551A" w:rsidRDefault="00A530DE" w:rsidP="004E05B6">
            <w:pPr>
              <w:numPr>
                <w:ilvl w:val="12"/>
                <w:numId w:val="0"/>
              </w:numPr>
              <w:spacing w:after="120"/>
              <w:ind w:right="-70"/>
              <w:contextualSpacing/>
              <w:jc w:val="both"/>
              <w:rPr>
                <w:rFonts w:ascii="Sylfaen" w:hAnsi="Sylfaen"/>
                <w:sz w:val="16"/>
                <w:szCs w:val="16"/>
              </w:rPr>
            </w:pPr>
            <w:r w:rsidRPr="00B4551A">
              <w:rPr>
                <w:rFonts w:ascii="Sylfaen" w:hAnsi="Sylfaen"/>
                <w:sz w:val="16"/>
                <w:szCs w:val="16"/>
              </w:rPr>
              <w:t>Բաժին 1.1</w:t>
            </w:r>
            <w:r w:rsidR="00307772" w:rsidRPr="00B4551A">
              <w:rPr>
                <w:rFonts w:ascii="Sylfaen" w:hAnsi="Sylfaen"/>
                <w:sz w:val="16"/>
                <w:szCs w:val="16"/>
              </w:rPr>
              <w:t xml:space="preserve"> </w:t>
            </w:r>
            <w:r w:rsidRPr="00B4551A">
              <w:rPr>
                <w:rFonts w:ascii="Sylfaen" w:hAnsi="Sylfaen"/>
                <w:sz w:val="16"/>
                <w:szCs w:val="16"/>
              </w:rPr>
              <w:t>«Պլազմայից ստացված դեղապատրաստուկների ցանկը»</w:t>
            </w:r>
          </w:p>
        </w:tc>
      </w:tr>
      <w:tr w:rsidR="00A530DE" w:rsidRPr="00B4551A" w14:paraId="416467D2" w14:textId="77777777" w:rsidTr="00B4551A">
        <w:trPr>
          <w:jc w:val="center"/>
        </w:trPr>
        <w:tc>
          <w:tcPr>
            <w:tcW w:w="2268" w:type="dxa"/>
          </w:tcPr>
          <w:p w14:paraId="135D36C9" w14:textId="77777777" w:rsidR="00A530DE" w:rsidRPr="00B4551A" w:rsidRDefault="00A530DE" w:rsidP="004E05B6">
            <w:pPr>
              <w:numPr>
                <w:ilvl w:val="12"/>
                <w:numId w:val="0"/>
              </w:numPr>
              <w:spacing w:after="120"/>
              <w:ind w:left="-57" w:right="-62"/>
              <w:contextualSpacing/>
              <w:jc w:val="both"/>
              <w:rPr>
                <w:rFonts w:ascii="Sylfaen" w:hAnsi="Sylfaen"/>
                <w:sz w:val="16"/>
                <w:szCs w:val="16"/>
              </w:rPr>
            </w:pPr>
            <w:r w:rsidRPr="00B4551A">
              <w:rPr>
                <w:rFonts w:ascii="Sylfaen" w:hAnsi="Sylfaen"/>
                <w:sz w:val="16"/>
                <w:szCs w:val="16"/>
              </w:rPr>
              <w:t>Փոփոխությունը</w:t>
            </w:r>
          </w:p>
        </w:tc>
        <w:tc>
          <w:tcPr>
            <w:tcW w:w="1843" w:type="dxa"/>
          </w:tcPr>
          <w:p w14:paraId="7A0B7CA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5B934DC"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D2DA5E0"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B4166ED"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7168929"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698B57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6B77AD8A"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949704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0AFFBB7" w14:textId="77777777" w:rsidTr="00B4551A">
        <w:trPr>
          <w:jc w:val="center"/>
        </w:trPr>
        <w:tc>
          <w:tcPr>
            <w:tcW w:w="14877" w:type="dxa"/>
            <w:gridSpan w:val="9"/>
          </w:tcPr>
          <w:p w14:paraId="43EFC6F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r w:rsidRPr="00B4551A">
              <w:rPr>
                <w:rFonts w:ascii="Sylfaen" w:hAnsi="Sylfaen"/>
                <w:sz w:val="16"/>
                <w:szCs w:val="16"/>
              </w:rPr>
              <w:t>Բաժին 1.2 «Պլազմայի անվտանգության ապահովման ընդհանուր ռազմավարությունը»</w:t>
            </w:r>
          </w:p>
        </w:tc>
      </w:tr>
      <w:tr w:rsidR="00A530DE" w:rsidRPr="00B4551A" w14:paraId="4CABE8AF" w14:textId="77777777" w:rsidTr="00B4551A">
        <w:trPr>
          <w:jc w:val="center"/>
        </w:trPr>
        <w:tc>
          <w:tcPr>
            <w:tcW w:w="2268" w:type="dxa"/>
          </w:tcPr>
          <w:p w14:paraId="5A589876" w14:textId="77777777" w:rsidR="00A530DE" w:rsidRPr="00B4551A" w:rsidRDefault="00A530DE" w:rsidP="004E05B6">
            <w:pPr>
              <w:numPr>
                <w:ilvl w:val="12"/>
                <w:numId w:val="0"/>
              </w:numPr>
              <w:spacing w:after="120"/>
              <w:ind w:left="-56" w:right="-60"/>
              <w:contextualSpacing/>
              <w:jc w:val="both"/>
              <w:outlineLvl w:val="1"/>
              <w:rPr>
                <w:rFonts w:ascii="Sylfaen" w:hAnsi="Sylfaen"/>
                <w:sz w:val="16"/>
                <w:szCs w:val="16"/>
              </w:rPr>
            </w:pPr>
            <w:r w:rsidRPr="00B4551A">
              <w:rPr>
                <w:rFonts w:ascii="Sylfaen" w:hAnsi="Sylfaen"/>
                <w:sz w:val="16"/>
                <w:szCs w:val="16"/>
              </w:rPr>
              <w:t>Փոփոխությունը</w:t>
            </w:r>
          </w:p>
        </w:tc>
        <w:tc>
          <w:tcPr>
            <w:tcW w:w="1843" w:type="dxa"/>
          </w:tcPr>
          <w:p w14:paraId="13DDBFCF"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D1432FA"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AF4854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1AAA4B4"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A7D5D0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66725B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E1DE81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C5CBC2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892F7FF" w14:textId="77777777" w:rsidTr="00B4551A">
        <w:trPr>
          <w:jc w:val="center"/>
        </w:trPr>
        <w:tc>
          <w:tcPr>
            <w:tcW w:w="14877" w:type="dxa"/>
            <w:gridSpan w:val="9"/>
          </w:tcPr>
          <w:p w14:paraId="7A0A4F59"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r w:rsidRPr="00B4551A">
              <w:rPr>
                <w:rFonts w:ascii="Sylfaen" w:hAnsi="Sylfaen"/>
                <w:sz w:val="16"/>
                <w:szCs w:val="16"/>
              </w:rPr>
              <w:t xml:space="preserve">Բաժին 1.3 «Պլազմայի մատակարարման շղթայի ընդհանուր լոգիստիկա» </w:t>
            </w:r>
          </w:p>
        </w:tc>
      </w:tr>
      <w:tr w:rsidR="00A530DE" w:rsidRPr="00B4551A" w14:paraId="62A375BC" w14:textId="77777777" w:rsidTr="00B4551A">
        <w:trPr>
          <w:jc w:val="center"/>
        </w:trPr>
        <w:tc>
          <w:tcPr>
            <w:tcW w:w="2268" w:type="dxa"/>
            <w:tcBorders>
              <w:bottom w:val="single" w:sz="4" w:space="0" w:color="auto"/>
            </w:tcBorders>
          </w:tcPr>
          <w:p w14:paraId="3940FCC7" w14:textId="77777777" w:rsidR="00A530DE" w:rsidRPr="00B4551A" w:rsidRDefault="00A530DE" w:rsidP="004E05B6">
            <w:pPr>
              <w:numPr>
                <w:ilvl w:val="12"/>
                <w:numId w:val="0"/>
              </w:numPr>
              <w:spacing w:after="120"/>
              <w:ind w:left="-57" w:right="-62"/>
              <w:contextualSpacing/>
              <w:jc w:val="both"/>
              <w:outlineLvl w:val="1"/>
              <w:rPr>
                <w:rFonts w:ascii="Sylfaen" w:hAnsi="Sylfaen"/>
                <w:bCs/>
                <w:sz w:val="16"/>
                <w:szCs w:val="16"/>
              </w:rPr>
            </w:pPr>
            <w:r w:rsidRPr="00B4551A">
              <w:rPr>
                <w:rFonts w:ascii="Sylfaen" w:hAnsi="Sylfaen"/>
                <w:sz w:val="16"/>
                <w:szCs w:val="16"/>
              </w:rPr>
              <w:t xml:space="preserve">Փոփոխությունը </w:t>
            </w:r>
          </w:p>
        </w:tc>
        <w:tc>
          <w:tcPr>
            <w:tcW w:w="1843" w:type="dxa"/>
            <w:tcBorders>
              <w:bottom w:val="single" w:sz="4" w:space="0" w:color="auto"/>
            </w:tcBorders>
          </w:tcPr>
          <w:p w14:paraId="0D2E43F9"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Borders>
              <w:bottom w:val="single" w:sz="4" w:space="0" w:color="auto"/>
            </w:tcBorders>
          </w:tcPr>
          <w:p w14:paraId="42F26D97"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Borders>
              <w:bottom w:val="single" w:sz="4" w:space="0" w:color="auto"/>
            </w:tcBorders>
          </w:tcPr>
          <w:p w14:paraId="6963144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Borders>
              <w:bottom w:val="single" w:sz="4" w:space="0" w:color="auto"/>
            </w:tcBorders>
          </w:tcPr>
          <w:p w14:paraId="190E644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Borders>
              <w:bottom w:val="single" w:sz="4" w:space="0" w:color="auto"/>
            </w:tcBorders>
          </w:tcPr>
          <w:p w14:paraId="582ABCC1"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Borders>
              <w:bottom w:val="single" w:sz="4" w:space="0" w:color="auto"/>
            </w:tcBorders>
          </w:tcPr>
          <w:p w14:paraId="7A982FB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Borders>
              <w:bottom w:val="single" w:sz="4" w:space="0" w:color="auto"/>
            </w:tcBorders>
          </w:tcPr>
          <w:p w14:paraId="3B6ABBF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Borders>
              <w:bottom w:val="single" w:sz="4" w:space="0" w:color="auto"/>
            </w:tcBorders>
          </w:tcPr>
          <w:p w14:paraId="08BA002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B0DD5F4" w14:textId="77777777" w:rsidTr="00B4551A">
        <w:trPr>
          <w:jc w:val="center"/>
        </w:trPr>
        <w:tc>
          <w:tcPr>
            <w:tcW w:w="14877" w:type="dxa"/>
            <w:gridSpan w:val="9"/>
            <w:tcBorders>
              <w:top w:val="nil"/>
            </w:tcBorders>
          </w:tcPr>
          <w:p w14:paraId="33E88A49" w14:textId="77777777" w:rsidR="00A530DE" w:rsidRPr="00B4551A" w:rsidRDefault="00A530DE" w:rsidP="004E05B6">
            <w:pPr>
              <w:pStyle w:val="ListParagraph"/>
              <w:spacing w:after="120"/>
              <w:ind w:left="0"/>
              <w:jc w:val="both"/>
              <w:rPr>
                <w:rFonts w:ascii="Sylfaen" w:hAnsi="Sylfaen"/>
                <w:sz w:val="16"/>
                <w:szCs w:val="16"/>
              </w:rPr>
            </w:pPr>
            <w:r w:rsidRPr="00B4551A">
              <w:rPr>
                <w:rFonts w:ascii="Sylfaen" w:hAnsi="Sylfaen"/>
                <w:sz w:val="16"/>
                <w:szCs w:val="16"/>
              </w:rPr>
              <w:t xml:space="preserve">Բաժին 2.1.1 «Արյան հավաքագրում իրականացնող հաստատությունների, այդ թվում՝ պետության </w:t>
            </w:r>
            <w:r w:rsidR="0089207D" w:rsidRPr="00B4551A">
              <w:rPr>
                <w:rFonts w:ascii="Sylfaen" w:hAnsi="Sylfaen"/>
                <w:sz w:val="16"/>
                <w:szCs w:val="16"/>
              </w:rPr>
              <w:t>լիազորված</w:t>
            </w:r>
            <w:r w:rsidRPr="00B4551A">
              <w:rPr>
                <w:rFonts w:ascii="Sylfaen" w:hAnsi="Sylfaen"/>
                <w:sz w:val="16"/>
                <w:szCs w:val="16"/>
              </w:rPr>
              <w:t xml:space="preserve"> մարմնի կողմից դրանց տեսչական ստուգման </w:t>
            </w:r>
            <w:r w:rsidR="00307772" w:rsidRPr="00B4551A">
              <w:rPr>
                <w:rFonts w:ascii="Sylfaen" w:hAnsi="Sylfaen"/>
                <w:sz w:val="16"/>
                <w:szCs w:val="16"/>
              </w:rPr>
              <w:t>եւ</w:t>
            </w:r>
            <w:r w:rsidRPr="00B4551A">
              <w:rPr>
                <w:rFonts w:ascii="Sylfaen" w:hAnsi="Sylfaen"/>
                <w:sz w:val="16"/>
                <w:szCs w:val="16"/>
              </w:rPr>
              <w:t xml:space="preserve"> հավանություն տալու մասին տեղեկատվությունը, ինչպես նա</w:t>
            </w:r>
            <w:r w:rsidR="00307772" w:rsidRPr="00B4551A">
              <w:rPr>
                <w:rFonts w:ascii="Sylfaen" w:hAnsi="Sylfaen"/>
                <w:sz w:val="16"/>
                <w:szCs w:val="16"/>
              </w:rPr>
              <w:t>եւ</w:t>
            </w:r>
            <w:r w:rsidRPr="00B4551A">
              <w:rPr>
                <w:rFonts w:ascii="Sylfaen" w:hAnsi="Sylfaen"/>
                <w:sz w:val="16"/>
                <w:szCs w:val="16"/>
              </w:rPr>
              <w:t xml:space="preserve"> հեմոտրանսմիսիվ ինֆեկցիաների մասին համաճարակաբանական տվյալները»</w:t>
            </w:r>
          </w:p>
        </w:tc>
      </w:tr>
      <w:tr w:rsidR="00A530DE" w:rsidRPr="00B4551A" w14:paraId="7A04D1BB" w14:textId="77777777" w:rsidTr="00B4551A">
        <w:trPr>
          <w:jc w:val="center"/>
        </w:trPr>
        <w:tc>
          <w:tcPr>
            <w:tcW w:w="2268" w:type="dxa"/>
            <w:vMerge w:val="restart"/>
          </w:tcPr>
          <w:p w14:paraId="5CD5DDC3" w14:textId="77777777" w:rsidR="00A530DE" w:rsidRPr="00B4551A" w:rsidRDefault="00A530DE" w:rsidP="004E05B6">
            <w:pPr>
              <w:spacing w:after="120"/>
              <w:contextualSpacing/>
              <w:rPr>
                <w:rFonts w:ascii="Sylfaen" w:hAnsi="Sylfaen"/>
                <w:sz w:val="16"/>
                <w:szCs w:val="16"/>
              </w:rPr>
            </w:pPr>
            <w:r w:rsidRPr="00B4551A">
              <w:rPr>
                <w:rFonts w:ascii="Sylfaen" w:hAnsi="Sylfaen"/>
                <w:sz w:val="16"/>
                <w:szCs w:val="16"/>
              </w:rPr>
              <w:t xml:space="preserve">Երրորդ երկրներում արյան հավաքագրում իրականացնող լրացուցիչ հաստատությունները </w:t>
            </w:r>
          </w:p>
        </w:tc>
        <w:tc>
          <w:tcPr>
            <w:tcW w:w="1843" w:type="dxa"/>
          </w:tcPr>
          <w:p w14:paraId="13A95FE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3CFECA3"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AB6285E"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937815A"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16A466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51C3FED"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67CD44C2"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8D3A24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6219A1B" w14:textId="77777777" w:rsidTr="00B4551A">
        <w:trPr>
          <w:jc w:val="center"/>
        </w:trPr>
        <w:tc>
          <w:tcPr>
            <w:tcW w:w="2268" w:type="dxa"/>
            <w:vMerge/>
          </w:tcPr>
          <w:p w14:paraId="25EEFAA1"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5C11CA87"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193874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3BA1174"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43C5461"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97DBA6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7658905"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D4638B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9FBA62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8DA25C8" w14:textId="77777777" w:rsidTr="00B4551A">
        <w:trPr>
          <w:jc w:val="center"/>
        </w:trPr>
        <w:tc>
          <w:tcPr>
            <w:tcW w:w="2268" w:type="dxa"/>
            <w:vMerge/>
          </w:tcPr>
          <w:p w14:paraId="1221CE5C"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35F65D04"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75B21C4"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E2B48B4"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D90D578"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85A194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388E44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5AB558F"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8FE24E5"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2F017DC" w14:textId="77777777" w:rsidTr="00B4551A">
        <w:trPr>
          <w:jc w:val="center"/>
        </w:trPr>
        <w:tc>
          <w:tcPr>
            <w:tcW w:w="2268" w:type="dxa"/>
            <w:vMerge w:val="restart"/>
          </w:tcPr>
          <w:p w14:paraId="23E8332A"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Երրորդ երկրներում արյան հավաքագրում իրականացնող բացառիկ հաստատությունները</w:t>
            </w:r>
          </w:p>
        </w:tc>
        <w:tc>
          <w:tcPr>
            <w:tcW w:w="1843" w:type="dxa"/>
          </w:tcPr>
          <w:p w14:paraId="1DFF8D0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FD1226C"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52278E1"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6841C17"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5367BB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63501C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A9146FF"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25D5E1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4E9A2CD" w14:textId="77777777" w:rsidTr="00B4551A">
        <w:trPr>
          <w:jc w:val="center"/>
        </w:trPr>
        <w:tc>
          <w:tcPr>
            <w:tcW w:w="2268" w:type="dxa"/>
            <w:vMerge/>
          </w:tcPr>
          <w:p w14:paraId="7FD03BE5"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7296AC7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r w:rsidRPr="00B4551A">
              <w:rPr>
                <w:rFonts w:ascii="Sylfaen" w:hAnsi="Sylfaen"/>
                <w:sz w:val="16"/>
                <w:szCs w:val="16"/>
              </w:rPr>
              <w:t xml:space="preserve"> </w:t>
            </w:r>
          </w:p>
        </w:tc>
        <w:tc>
          <w:tcPr>
            <w:tcW w:w="1701" w:type="dxa"/>
          </w:tcPr>
          <w:p w14:paraId="196316D7"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9700635"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9AAD966"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A62F619" w14:textId="77777777" w:rsidR="00A530DE" w:rsidRPr="00B4551A" w:rsidRDefault="00A530DE" w:rsidP="004E05B6">
            <w:pPr>
              <w:numPr>
                <w:ilvl w:val="12"/>
                <w:numId w:val="0"/>
              </w:numPr>
              <w:spacing w:after="120"/>
              <w:ind w:right="-46"/>
              <w:contextualSpacing/>
              <w:jc w:val="both"/>
              <w:rPr>
                <w:rFonts w:ascii="Sylfaen" w:hAnsi="Sylfaen"/>
                <w:sz w:val="16"/>
                <w:szCs w:val="16"/>
              </w:rPr>
            </w:pPr>
          </w:p>
        </w:tc>
        <w:tc>
          <w:tcPr>
            <w:tcW w:w="1701" w:type="dxa"/>
          </w:tcPr>
          <w:p w14:paraId="6187E0F7"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4CE534D"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A5E763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D62392B" w14:textId="77777777" w:rsidTr="00B4551A">
        <w:trPr>
          <w:jc w:val="center"/>
        </w:trPr>
        <w:tc>
          <w:tcPr>
            <w:tcW w:w="2268" w:type="dxa"/>
            <w:vMerge/>
          </w:tcPr>
          <w:p w14:paraId="52175A41"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64EE49E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495F80A"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859584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69D2C16"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56B0FE9D"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F24B6D5"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E86F58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A850D7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C791E06" w14:textId="77777777" w:rsidTr="00B4551A">
        <w:trPr>
          <w:jc w:val="center"/>
        </w:trPr>
        <w:tc>
          <w:tcPr>
            <w:tcW w:w="2268" w:type="dxa"/>
            <w:vMerge w:val="restart"/>
          </w:tcPr>
          <w:p w14:paraId="5C37DD2B"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lastRenderedPageBreak/>
              <w:t>Արյան հավաքագրում իրականացնող հաստատության փոփարինումը</w:t>
            </w:r>
          </w:p>
        </w:tc>
        <w:tc>
          <w:tcPr>
            <w:tcW w:w="1843" w:type="dxa"/>
          </w:tcPr>
          <w:p w14:paraId="662C9D73"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8A1350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B7BDE67"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A0FEA3D"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F99F150"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FCB6B04"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9D57A7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DC793A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8A93368" w14:textId="77777777" w:rsidTr="00B4551A">
        <w:trPr>
          <w:jc w:val="center"/>
        </w:trPr>
        <w:tc>
          <w:tcPr>
            <w:tcW w:w="2268" w:type="dxa"/>
            <w:vMerge/>
          </w:tcPr>
          <w:p w14:paraId="4D81C5A3"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0687E8FE"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7020588"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39B012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C8831B3"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FE77585"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D9452D1"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E3A2485"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797E14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44B4B3E" w14:textId="77777777" w:rsidTr="00B4551A">
        <w:trPr>
          <w:jc w:val="center"/>
        </w:trPr>
        <w:tc>
          <w:tcPr>
            <w:tcW w:w="2268" w:type="dxa"/>
            <w:vMerge/>
          </w:tcPr>
          <w:p w14:paraId="0E2610D9"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6561163E"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89F3851"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F405590"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21F62DC"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59205AF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94F067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7B87878"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AF280F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5548628" w14:textId="77777777" w:rsidTr="00B4551A">
        <w:trPr>
          <w:jc w:val="center"/>
        </w:trPr>
        <w:tc>
          <w:tcPr>
            <w:tcW w:w="2268" w:type="dxa"/>
            <w:vMerge w:val="restart"/>
          </w:tcPr>
          <w:p w14:paraId="17926191"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Արյան հավաքագրում իրականացնող հաստատության անվանման փոփոխությունը</w:t>
            </w:r>
          </w:p>
        </w:tc>
        <w:tc>
          <w:tcPr>
            <w:tcW w:w="1843" w:type="dxa"/>
          </w:tcPr>
          <w:p w14:paraId="65B5BB8F"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7E94C8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C294F8D"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7DDA7C4"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D79F85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B3948C6"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FA9909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71E028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A30188E" w14:textId="77777777" w:rsidTr="00B4551A">
        <w:trPr>
          <w:jc w:val="center"/>
        </w:trPr>
        <w:tc>
          <w:tcPr>
            <w:tcW w:w="2268" w:type="dxa"/>
            <w:vMerge/>
          </w:tcPr>
          <w:p w14:paraId="56AB8971"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0DC496E2"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9DD25F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406EBC5"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88FB962"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CC7D61F"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96E1DD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07C360C"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8323BE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261BDCE" w14:textId="77777777" w:rsidTr="00B4551A">
        <w:trPr>
          <w:jc w:val="center"/>
        </w:trPr>
        <w:tc>
          <w:tcPr>
            <w:tcW w:w="2268" w:type="dxa"/>
            <w:vMerge/>
          </w:tcPr>
          <w:p w14:paraId="322AD60E"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3062A217"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2F11F60"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74D899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44A4D01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1CF8821"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1A60CF1"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A4B40D0"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4022C1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030D341" w14:textId="77777777" w:rsidTr="00B4551A">
        <w:trPr>
          <w:jc w:val="center"/>
        </w:trPr>
        <w:tc>
          <w:tcPr>
            <w:tcW w:w="2268" w:type="dxa"/>
            <w:vMerge w:val="restart"/>
          </w:tcPr>
          <w:p w14:paraId="7ABB46B3"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Արյան հավաքագրում իրականացնող լրացուցիչ հաստատությունը</w:t>
            </w:r>
          </w:p>
        </w:tc>
        <w:tc>
          <w:tcPr>
            <w:tcW w:w="1843" w:type="dxa"/>
          </w:tcPr>
          <w:p w14:paraId="7D942A13"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81F252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DE0DB3A"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647114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F6F402F"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9FE5863"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D91BDFB"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B32353A"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B5EAB50" w14:textId="77777777" w:rsidTr="00B4551A">
        <w:trPr>
          <w:jc w:val="center"/>
        </w:trPr>
        <w:tc>
          <w:tcPr>
            <w:tcW w:w="2268" w:type="dxa"/>
            <w:vMerge/>
          </w:tcPr>
          <w:p w14:paraId="3C252EA5"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797B3519"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6B0F307"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D67F93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8D1344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CCFA4E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4F6A164"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49A40E2"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CB809D9"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8A1B928" w14:textId="77777777" w:rsidTr="00B4551A">
        <w:trPr>
          <w:jc w:val="center"/>
        </w:trPr>
        <w:tc>
          <w:tcPr>
            <w:tcW w:w="2268" w:type="dxa"/>
            <w:vMerge/>
          </w:tcPr>
          <w:p w14:paraId="29DF020B"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6B5E1BB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145A0C68"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D9AABD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1BF9B4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EB46E12"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AEF97B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49CD00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EE66AF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C28E114" w14:textId="77777777" w:rsidTr="00B4551A">
        <w:trPr>
          <w:jc w:val="center"/>
        </w:trPr>
        <w:tc>
          <w:tcPr>
            <w:tcW w:w="2268" w:type="dxa"/>
            <w:vMerge w:val="restart"/>
          </w:tcPr>
          <w:p w14:paraId="2F48F4F2"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Արյան հավաքագրում իրականացնող հաստատությունը հանելը</w:t>
            </w:r>
          </w:p>
        </w:tc>
        <w:tc>
          <w:tcPr>
            <w:tcW w:w="1843" w:type="dxa"/>
          </w:tcPr>
          <w:p w14:paraId="1CE9B159"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C45571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B2B945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1E72FF6"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D27E674"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0EC0D42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6986245"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EFEB31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5A3664A" w14:textId="77777777" w:rsidTr="00B4551A">
        <w:trPr>
          <w:jc w:val="center"/>
        </w:trPr>
        <w:tc>
          <w:tcPr>
            <w:tcW w:w="2268" w:type="dxa"/>
            <w:vMerge/>
          </w:tcPr>
          <w:p w14:paraId="074F9BCE"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1418D1A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172FC6C4"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EE9118A"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E52A7C8"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3FB9CE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6BEACC6"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BF6E898"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A45DFB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81BA5A5" w14:textId="77777777" w:rsidTr="00B4551A">
        <w:trPr>
          <w:jc w:val="center"/>
        </w:trPr>
        <w:tc>
          <w:tcPr>
            <w:tcW w:w="2268" w:type="dxa"/>
            <w:vMerge/>
          </w:tcPr>
          <w:p w14:paraId="0897E852"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46B8578C"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90373D2"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47F1097"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9AC2768"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C707D3F"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0281CA2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83431B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156468F8"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20722CE" w14:textId="77777777" w:rsidTr="00B4551A">
        <w:trPr>
          <w:jc w:val="center"/>
        </w:trPr>
        <w:tc>
          <w:tcPr>
            <w:tcW w:w="2268" w:type="dxa"/>
            <w:vMerge w:val="restart"/>
          </w:tcPr>
          <w:p w14:paraId="67AE8394"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Նախկինում պլազմայի հիմնական դոսյեում ներառված՝ արյան հավաքագրում իրականացնող նոր հաստատության ավելացումը</w:t>
            </w:r>
          </w:p>
        </w:tc>
        <w:tc>
          <w:tcPr>
            <w:tcW w:w="1843" w:type="dxa"/>
          </w:tcPr>
          <w:p w14:paraId="2CFAC06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AB3D7A8"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0651043"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02DB813"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4FB93A9"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25C7D4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13FFB0A"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E8EA97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7A173D7" w14:textId="77777777" w:rsidTr="00B4551A">
        <w:trPr>
          <w:jc w:val="center"/>
        </w:trPr>
        <w:tc>
          <w:tcPr>
            <w:tcW w:w="2268" w:type="dxa"/>
            <w:vMerge/>
          </w:tcPr>
          <w:p w14:paraId="66CEE8A3"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2ABFB113"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16F8FA0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89D7786"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BFF2F5C"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7C8DAE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F829AC6"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078630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57B560F"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506CD9A" w14:textId="77777777" w:rsidTr="00B4551A">
        <w:trPr>
          <w:jc w:val="center"/>
        </w:trPr>
        <w:tc>
          <w:tcPr>
            <w:tcW w:w="2268" w:type="dxa"/>
            <w:vMerge/>
          </w:tcPr>
          <w:p w14:paraId="27E5B249"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31F55052"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B171D4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0CBDFB3"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851AFD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0D4A95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970882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D251AEF"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138734F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E6CE876" w14:textId="77777777" w:rsidTr="00B4551A">
        <w:trPr>
          <w:jc w:val="center"/>
        </w:trPr>
        <w:tc>
          <w:tcPr>
            <w:tcW w:w="2268" w:type="dxa"/>
            <w:vMerge w:val="restart"/>
          </w:tcPr>
          <w:p w14:paraId="310A74CC"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Նախկինում պլազմայի հիմնական դոսյեում չներառված՝ արյան հավաքագրում իրականացնող նոր հաստատության ավելացումը</w:t>
            </w:r>
          </w:p>
        </w:tc>
        <w:tc>
          <w:tcPr>
            <w:tcW w:w="1843" w:type="dxa"/>
          </w:tcPr>
          <w:p w14:paraId="792F868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F47FF3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817DB71"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464A69CC"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FC998BE"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3F57E7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C02C74B"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1A47D6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C733FCF" w14:textId="77777777" w:rsidTr="00B4551A">
        <w:trPr>
          <w:jc w:val="center"/>
        </w:trPr>
        <w:tc>
          <w:tcPr>
            <w:tcW w:w="2268" w:type="dxa"/>
            <w:vMerge/>
          </w:tcPr>
          <w:p w14:paraId="431EC850"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0EF78FEA"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A58B83C"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8A0A06D"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5374C24"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570D30D"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45D68A0"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E837FDD"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5CD34E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E51A837" w14:textId="77777777" w:rsidTr="00B4551A">
        <w:trPr>
          <w:jc w:val="center"/>
        </w:trPr>
        <w:tc>
          <w:tcPr>
            <w:tcW w:w="2268" w:type="dxa"/>
            <w:vMerge/>
          </w:tcPr>
          <w:p w14:paraId="4C63C389"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2A5148B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B5F8E8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BEC19D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BA8923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CFF2A77"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40CFE2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1801ABA"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A8E409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6E13C39" w14:textId="77777777" w:rsidTr="00B4551A">
        <w:trPr>
          <w:jc w:val="center"/>
        </w:trPr>
        <w:tc>
          <w:tcPr>
            <w:tcW w:w="2268" w:type="dxa"/>
            <w:vMerge w:val="restart"/>
          </w:tcPr>
          <w:p w14:paraId="1DAF3660" w14:textId="77777777" w:rsidR="00A530DE" w:rsidRPr="00B4551A" w:rsidRDefault="00972214"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Արյան հավաքագրում իրականացնող հաստատությունը հանելը</w:t>
            </w:r>
          </w:p>
        </w:tc>
        <w:tc>
          <w:tcPr>
            <w:tcW w:w="1843" w:type="dxa"/>
          </w:tcPr>
          <w:p w14:paraId="65C5C60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F4B13D8"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E4537B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078014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6D62D22"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18E1C2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3DA39B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5E4000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4A73A16" w14:textId="77777777" w:rsidTr="00B4551A">
        <w:trPr>
          <w:jc w:val="center"/>
        </w:trPr>
        <w:tc>
          <w:tcPr>
            <w:tcW w:w="2268" w:type="dxa"/>
            <w:vMerge/>
          </w:tcPr>
          <w:p w14:paraId="59D014F9"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1EC16C20"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D5DCF07"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2DC43B8"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71EAD3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5EE7890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3814D13"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276C930"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21116D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50C06E3" w14:textId="77777777" w:rsidTr="00B4551A">
        <w:trPr>
          <w:jc w:val="center"/>
        </w:trPr>
        <w:tc>
          <w:tcPr>
            <w:tcW w:w="2268" w:type="dxa"/>
            <w:vMerge/>
          </w:tcPr>
          <w:p w14:paraId="5E6C25FF"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75FA96D4"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9793223"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9852A94"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4BF3CA4"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786475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56C3791"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39C706B"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391A24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115A58B" w14:textId="77777777" w:rsidTr="00B4551A">
        <w:trPr>
          <w:jc w:val="center"/>
        </w:trPr>
        <w:tc>
          <w:tcPr>
            <w:tcW w:w="2268" w:type="dxa"/>
            <w:vMerge w:val="restart"/>
          </w:tcPr>
          <w:p w14:paraId="19712508" w14:textId="77777777" w:rsidR="00A530DE" w:rsidRPr="00B4551A" w:rsidRDefault="00972214"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Անհատական դոնացիաների բնութագրերի փոփոխությունը</w:t>
            </w:r>
          </w:p>
        </w:tc>
        <w:tc>
          <w:tcPr>
            <w:tcW w:w="1843" w:type="dxa"/>
          </w:tcPr>
          <w:p w14:paraId="24A67355"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0A34C09"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3A8CC0A"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DA85C2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EE3E057"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7224ED6"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A372A8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1666AA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8B6CD36" w14:textId="77777777" w:rsidTr="00B4551A">
        <w:trPr>
          <w:jc w:val="center"/>
        </w:trPr>
        <w:tc>
          <w:tcPr>
            <w:tcW w:w="2268" w:type="dxa"/>
            <w:vMerge/>
          </w:tcPr>
          <w:p w14:paraId="367C6D22"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5E738E90"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12310E1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EF76CA3"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50F9DF3"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32B737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4FA076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66FBE76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8E8DEC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F2777E4" w14:textId="77777777" w:rsidTr="00B4551A">
        <w:trPr>
          <w:jc w:val="center"/>
        </w:trPr>
        <w:tc>
          <w:tcPr>
            <w:tcW w:w="2268" w:type="dxa"/>
            <w:vMerge/>
          </w:tcPr>
          <w:p w14:paraId="27EB5973"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0AD35989"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91E9E8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6B599D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FDC527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2541B90"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FB21A9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EB3AE7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E38ABE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1A2BA3D" w14:textId="77777777" w:rsidTr="00B4551A">
        <w:trPr>
          <w:jc w:val="center"/>
        </w:trPr>
        <w:tc>
          <w:tcPr>
            <w:tcW w:w="14877" w:type="dxa"/>
            <w:gridSpan w:val="9"/>
          </w:tcPr>
          <w:p w14:paraId="482F176E" w14:textId="77777777" w:rsidR="00A530DE" w:rsidRPr="00B4551A" w:rsidRDefault="00A530DE" w:rsidP="004E05B6">
            <w:pPr>
              <w:pStyle w:val="ListParagraph"/>
              <w:spacing w:after="120"/>
              <w:ind w:left="0" w:firstLine="33"/>
              <w:jc w:val="both"/>
              <w:rPr>
                <w:rFonts w:ascii="Sylfaen" w:hAnsi="Sylfaen"/>
                <w:sz w:val="16"/>
                <w:szCs w:val="16"/>
              </w:rPr>
            </w:pPr>
            <w:r w:rsidRPr="00B4551A">
              <w:rPr>
                <w:rFonts w:ascii="Sylfaen" w:hAnsi="Sylfaen"/>
                <w:sz w:val="16"/>
                <w:szCs w:val="16"/>
              </w:rPr>
              <w:t xml:space="preserve">Բաժին 2.1.2 «Անհատական դոնացիաների </w:t>
            </w:r>
            <w:r w:rsidR="00307772" w:rsidRPr="00B4551A">
              <w:rPr>
                <w:rFonts w:ascii="Sylfaen" w:hAnsi="Sylfaen"/>
                <w:sz w:val="16"/>
                <w:szCs w:val="16"/>
              </w:rPr>
              <w:t>եւ</w:t>
            </w:r>
            <w:r w:rsidRPr="00B4551A">
              <w:rPr>
                <w:rFonts w:ascii="Sylfaen" w:hAnsi="Sylfaen"/>
                <w:sz w:val="16"/>
                <w:szCs w:val="16"/>
              </w:rPr>
              <w:t xml:space="preserve"> պլազմայի պուլերի թեստավորում իրականացնող՝ արյան ստուգում իրականացնող հաստատությունների, այդ թվում՝ պետության </w:t>
            </w:r>
            <w:r w:rsidR="0089207D" w:rsidRPr="00B4551A">
              <w:rPr>
                <w:rFonts w:ascii="Sylfaen" w:hAnsi="Sylfaen"/>
                <w:sz w:val="16"/>
                <w:szCs w:val="16"/>
              </w:rPr>
              <w:t>լիազորված</w:t>
            </w:r>
            <w:r w:rsidRPr="00B4551A">
              <w:rPr>
                <w:rFonts w:ascii="Sylfaen" w:hAnsi="Sylfaen"/>
                <w:sz w:val="16"/>
                <w:szCs w:val="16"/>
              </w:rPr>
              <w:t xml:space="preserve"> մարմնի կողմից դրանց տեսչական ստուգման </w:t>
            </w:r>
            <w:r w:rsidR="00307772" w:rsidRPr="00B4551A">
              <w:rPr>
                <w:rFonts w:ascii="Sylfaen" w:hAnsi="Sylfaen"/>
                <w:sz w:val="16"/>
                <w:szCs w:val="16"/>
              </w:rPr>
              <w:t>եւ</w:t>
            </w:r>
            <w:r w:rsidRPr="00B4551A">
              <w:rPr>
                <w:rFonts w:ascii="Sylfaen" w:hAnsi="Sylfaen"/>
                <w:sz w:val="16"/>
                <w:szCs w:val="16"/>
              </w:rPr>
              <w:t xml:space="preserve"> հավանություն տալու մասին տեղեկատվությունը»</w:t>
            </w:r>
          </w:p>
        </w:tc>
      </w:tr>
      <w:tr w:rsidR="00A530DE" w:rsidRPr="00B4551A" w14:paraId="720A676D" w14:textId="77777777" w:rsidTr="00B4551A">
        <w:trPr>
          <w:jc w:val="center"/>
        </w:trPr>
        <w:tc>
          <w:tcPr>
            <w:tcW w:w="2268" w:type="dxa"/>
            <w:vMerge w:val="restart"/>
          </w:tcPr>
          <w:p w14:paraId="6ACFA9D9"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 xml:space="preserve">Նախկինում պլազմայի հիմնական դոսյեում ներառված՝ արյան ստուգում իրականացնող հաստատության ավելացումը կամ փոփոխությունը </w:t>
            </w:r>
          </w:p>
        </w:tc>
        <w:tc>
          <w:tcPr>
            <w:tcW w:w="1843" w:type="dxa"/>
          </w:tcPr>
          <w:p w14:paraId="3BB3D50E"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D015139"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696016D"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3C1870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2667FAC"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13CB8A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185EB3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99C739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B624DC1" w14:textId="77777777" w:rsidTr="00B4551A">
        <w:trPr>
          <w:jc w:val="center"/>
        </w:trPr>
        <w:tc>
          <w:tcPr>
            <w:tcW w:w="2268" w:type="dxa"/>
            <w:vMerge/>
          </w:tcPr>
          <w:p w14:paraId="142EB411"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5EBEA034"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214D54A"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4474F07"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EAF7C8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D496810"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42A14EA"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D712C73"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9C310A5"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1C92844" w14:textId="77777777" w:rsidTr="00B4551A">
        <w:trPr>
          <w:jc w:val="center"/>
        </w:trPr>
        <w:tc>
          <w:tcPr>
            <w:tcW w:w="2268" w:type="dxa"/>
            <w:vMerge/>
          </w:tcPr>
          <w:p w14:paraId="254DA75A"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2F19F10D"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114152E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215E67F"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D385EAA"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694995E"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DCC7D7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8F73C8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FD9637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FE6BCEA" w14:textId="77777777" w:rsidTr="00B4551A">
        <w:trPr>
          <w:jc w:val="center"/>
        </w:trPr>
        <w:tc>
          <w:tcPr>
            <w:tcW w:w="2268" w:type="dxa"/>
            <w:vMerge w:val="restart"/>
          </w:tcPr>
          <w:p w14:paraId="0D1A8B5A"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Նախկինում պլազմայի հիմնական դոսյեում չներառված՝ արյան ստուգում իրականացնող հաստատության ավելացումը կամ փոփոխությունը</w:t>
            </w:r>
          </w:p>
        </w:tc>
        <w:tc>
          <w:tcPr>
            <w:tcW w:w="1843" w:type="dxa"/>
          </w:tcPr>
          <w:p w14:paraId="4E60BC95"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02F8581"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A219CD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68B1BC2"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1B49CAC"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8EB38F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2F63F32"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BE3094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800EBB0" w14:textId="77777777" w:rsidTr="00B4551A">
        <w:trPr>
          <w:jc w:val="center"/>
        </w:trPr>
        <w:tc>
          <w:tcPr>
            <w:tcW w:w="2268" w:type="dxa"/>
            <w:vMerge/>
          </w:tcPr>
          <w:p w14:paraId="21EA0D44"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2B0B9C4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77740E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502F54E"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4D897B24"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E45EAB2"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B49879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EE4101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E4A0078"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D0D7531" w14:textId="77777777" w:rsidTr="00B4551A">
        <w:trPr>
          <w:jc w:val="center"/>
        </w:trPr>
        <w:tc>
          <w:tcPr>
            <w:tcW w:w="2268" w:type="dxa"/>
            <w:vMerge/>
          </w:tcPr>
          <w:p w14:paraId="465E8E96"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3490ED8E"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6F62AF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CDC13EA"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41F4AFF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30FFDF5"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78E8EA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3044130"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545AD1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15EEEF1" w14:textId="77777777" w:rsidTr="00B4551A">
        <w:trPr>
          <w:jc w:val="center"/>
        </w:trPr>
        <w:tc>
          <w:tcPr>
            <w:tcW w:w="2268" w:type="dxa"/>
            <w:vMerge w:val="restart"/>
          </w:tcPr>
          <w:p w14:paraId="285590A0"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Նախկինում պլազմայի հիմնական դոսյեում ներառված՝ արյան ստուգում իրականացնող հաստատությունը հանելը</w:t>
            </w:r>
          </w:p>
        </w:tc>
        <w:tc>
          <w:tcPr>
            <w:tcW w:w="1843" w:type="dxa"/>
          </w:tcPr>
          <w:p w14:paraId="759A09F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17D1948"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73F9CD3"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4E7010EF"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C46893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90A4456"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9EC9D2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555385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6E82D9C" w14:textId="77777777" w:rsidTr="00B4551A">
        <w:trPr>
          <w:jc w:val="center"/>
        </w:trPr>
        <w:tc>
          <w:tcPr>
            <w:tcW w:w="2268" w:type="dxa"/>
            <w:vMerge/>
          </w:tcPr>
          <w:p w14:paraId="42017A21"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4DB71104"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31495C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7C3C106"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BD0DE12"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56E42FAE"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0B06099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1A9D3F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B35B83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552731C" w14:textId="77777777" w:rsidTr="00B4551A">
        <w:trPr>
          <w:jc w:val="center"/>
        </w:trPr>
        <w:tc>
          <w:tcPr>
            <w:tcW w:w="2268" w:type="dxa"/>
            <w:vMerge/>
          </w:tcPr>
          <w:p w14:paraId="142A77CA"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3C424A1D"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6220A2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2ED8A22"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DD92B1F"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F5805F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EEA06C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312307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BDB40D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0B52976" w14:textId="77777777" w:rsidTr="00B4551A">
        <w:trPr>
          <w:jc w:val="center"/>
        </w:trPr>
        <w:tc>
          <w:tcPr>
            <w:tcW w:w="2268" w:type="dxa"/>
            <w:vMerge w:val="restart"/>
          </w:tcPr>
          <w:p w14:paraId="6716C346"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 xml:space="preserve">Նախկինում պլազմայի հիմնական դոսյեում ներառված՝ պլազմայի մինիպուլերի (պուլի) ստուգում իրականացնող հաստատության ավելացումը կամ փոփոխությունը </w:t>
            </w:r>
          </w:p>
        </w:tc>
        <w:tc>
          <w:tcPr>
            <w:tcW w:w="1843" w:type="dxa"/>
          </w:tcPr>
          <w:p w14:paraId="6F4E46EB"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9039431"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958E828"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2CEFD88"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9E10A52"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955C34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A32672B"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AACC2A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9DD9B6F" w14:textId="77777777" w:rsidTr="00B4551A">
        <w:trPr>
          <w:jc w:val="center"/>
        </w:trPr>
        <w:tc>
          <w:tcPr>
            <w:tcW w:w="2268" w:type="dxa"/>
            <w:vMerge/>
          </w:tcPr>
          <w:p w14:paraId="610459B3"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Pr>
          <w:p w14:paraId="7EF20CF4"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6E7E02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8902226"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C7AD2B0"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EF17D55"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1620617"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8905C8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53A550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347E75C" w14:textId="77777777" w:rsidTr="00B4551A">
        <w:trPr>
          <w:jc w:val="center"/>
        </w:trPr>
        <w:tc>
          <w:tcPr>
            <w:tcW w:w="2268" w:type="dxa"/>
            <w:vMerge/>
            <w:tcBorders>
              <w:bottom w:val="single" w:sz="4" w:space="0" w:color="auto"/>
            </w:tcBorders>
          </w:tcPr>
          <w:p w14:paraId="15A09E49"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Borders>
              <w:bottom w:val="single" w:sz="4" w:space="0" w:color="auto"/>
            </w:tcBorders>
          </w:tcPr>
          <w:p w14:paraId="4DE50965"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6A64E57"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51859F7"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24023F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51B055EE"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4DD62D3"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6C2530E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9D2490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40D9F15" w14:textId="77777777" w:rsidTr="00B4551A">
        <w:trPr>
          <w:jc w:val="center"/>
        </w:trPr>
        <w:tc>
          <w:tcPr>
            <w:tcW w:w="2268" w:type="dxa"/>
            <w:vMerge w:val="restart"/>
            <w:tcBorders>
              <w:top w:val="single" w:sz="4" w:space="0" w:color="auto"/>
              <w:left w:val="single" w:sz="4" w:space="0" w:color="auto"/>
              <w:bottom w:val="single" w:sz="4" w:space="0" w:color="auto"/>
              <w:right w:val="single" w:sz="4" w:space="0" w:color="auto"/>
            </w:tcBorders>
          </w:tcPr>
          <w:p w14:paraId="38838425"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Նախկինում պլազմայի հիմնական դոսյեում չներառված պլազմայի մինիպուլերի (պուլի) ստուգում իրականացնող հաստատության ավելացումը կամ փոփոխությունը</w:t>
            </w:r>
          </w:p>
        </w:tc>
        <w:tc>
          <w:tcPr>
            <w:tcW w:w="1843" w:type="dxa"/>
            <w:tcBorders>
              <w:top w:val="single" w:sz="4" w:space="0" w:color="auto"/>
              <w:left w:val="single" w:sz="4" w:space="0" w:color="auto"/>
              <w:bottom w:val="single" w:sz="4" w:space="0" w:color="auto"/>
            </w:tcBorders>
          </w:tcPr>
          <w:p w14:paraId="28716379"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101DF3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FDE0F8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506D59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523C94A9"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92007E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CDD5548"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21D95E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B13F84D" w14:textId="77777777" w:rsidTr="00B4551A">
        <w:trPr>
          <w:jc w:val="center"/>
        </w:trPr>
        <w:tc>
          <w:tcPr>
            <w:tcW w:w="2268" w:type="dxa"/>
            <w:vMerge/>
            <w:tcBorders>
              <w:top w:val="single" w:sz="4" w:space="0" w:color="auto"/>
              <w:left w:val="single" w:sz="4" w:space="0" w:color="auto"/>
              <w:bottom w:val="single" w:sz="4" w:space="0" w:color="auto"/>
              <w:right w:val="single" w:sz="4" w:space="0" w:color="auto"/>
            </w:tcBorders>
          </w:tcPr>
          <w:p w14:paraId="099CB762"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Borders>
              <w:top w:val="single" w:sz="4" w:space="0" w:color="auto"/>
              <w:left w:val="single" w:sz="4" w:space="0" w:color="auto"/>
              <w:bottom w:val="single" w:sz="4" w:space="0" w:color="auto"/>
            </w:tcBorders>
          </w:tcPr>
          <w:p w14:paraId="5C33DA6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C4E9D46"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EF469EE"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190D80F"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CBD7006"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A7F4EF9"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105A607"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0BF0447"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B955290" w14:textId="77777777" w:rsidTr="00B4551A">
        <w:trPr>
          <w:jc w:val="center"/>
        </w:trPr>
        <w:tc>
          <w:tcPr>
            <w:tcW w:w="2268" w:type="dxa"/>
            <w:vMerge/>
            <w:tcBorders>
              <w:top w:val="single" w:sz="4" w:space="0" w:color="auto"/>
              <w:left w:val="single" w:sz="4" w:space="0" w:color="auto"/>
              <w:bottom w:val="single" w:sz="4" w:space="0" w:color="auto"/>
              <w:right w:val="single" w:sz="4" w:space="0" w:color="auto"/>
            </w:tcBorders>
          </w:tcPr>
          <w:p w14:paraId="5829857A" w14:textId="77777777" w:rsidR="00A530DE" w:rsidRPr="00B4551A" w:rsidRDefault="00A530DE" w:rsidP="004E05B6">
            <w:pPr>
              <w:numPr>
                <w:ilvl w:val="12"/>
                <w:numId w:val="0"/>
              </w:numPr>
              <w:spacing w:after="120"/>
              <w:ind w:left="-56" w:right="-60"/>
              <w:contextualSpacing/>
              <w:rPr>
                <w:rFonts w:ascii="Sylfaen" w:hAnsi="Sylfaen"/>
                <w:sz w:val="16"/>
                <w:szCs w:val="16"/>
              </w:rPr>
            </w:pPr>
          </w:p>
        </w:tc>
        <w:tc>
          <w:tcPr>
            <w:tcW w:w="1843" w:type="dxa"/>
            <w:tcBorders>
              <w:top w:val="single" w:sz="4" w:space="0" w:color="auto"/>
              <w:left w:val="single" w:sz="4" w:space="0" w:color="auto"/>
              <w:bottom w:val="single" w:sz="4" w:space="0" w:color="auto"/>
            </w:tcBorders>
          </w:tcPr>
          <w:p w14:paraId="4BF27B8D"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Borders>
              <w:bottom w:val="single" w:sz="4" w:space="0" w:color="auto"/>
            </w:tcBorders>
          </w:tcPr>
          <w:p w14:paraId="307AAF1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Borders>
              <w:bottom w:val="single" w:sz="4" w:space="0" w:color="auto"/>
            </w:tcBorders>
          </w:tcPr>
          <w:p w14:paraId="6D9B90D1"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Borders>
              <w:bottom w:val="single" w:sz="4" w:space="0" w:color="auto"/>
            </w:tcBorders>
          </w:tcPr>
          <w:p w14:paraId="040F9A1D"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Borders>
              <w:bottom w:val="single" w:sz="4" w:space="0" w:color="auto"/>
            </w:tcBorders>
          </w:tcPr>
          <w:p w14:paraId="65980B7F"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Borders>
              <w:bottom w:val="single" w:sz="4" w:space="0" w:color="auto"/>
            </w:tcBorders>
          </w:tcPr>
          <w:p w14:paraId="14FDF37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Borders>
              <w:bottom w:val="single" w:sz="4" w:space="0" w:color="auto"/>
            </w:tcBorders>
          </w:tcPr>
          <w:p w14:paraId="6D72A88C"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Borders>
              <w:bottom w:val="single" w:sz="4" w:space="0" w:color="auto"/>
            </w:tcBorders>
          </w:tcPr>
          <w:p w14:paraId="62B8EE28"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1CB610C" w14:textId="77777777" w:rsidTr="00B4551A">
        <w:trPr>
          <w:jc w:val="center"/>
        </w:trPr>
        <w:tc>
          <w:tcPr>
            <w:tcW w:w="2268" w:type="dxa"/>
            <w:vMerge w:val="restart"/>
            <w:tcBorders>
              <w:top w:val="single" w:sz="4" w:space="0" w:color="auto"/>
            </w:tcBorders>
          </w:tcPr>
          <w:p w14:paraId="5A8D5CF1"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 xml:space="preserve">Նախկինում պլազմայի հիմնական դոսյեում ներառված՝ պլազմայի մինիպուլերի (պուլի) ստուգում իրականացնող հաստատությունը հանելը </w:t>
            </w:r>
          </w:p>
        </w:tc>
        <w:tc>
          <w:tcPr>
            <w:tcW w:w="1843" w:type="dxa"/>
            <w:tcBorders>
              <w:top w:val="single" w:sz="4" w:space="0" w:color="auto"/>
            </w:tcBorders>
          </w:tcPr>
          <w:p w14:paraId="7C33627D"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A56468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ADD73DA"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CB249DC"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EC86AB1"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9B1E61D"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8D5A9E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7E39B59"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8DF36B4" w14:textId="77777777" w:rsidTr="00B4551A">
        <w:trPr>
          <w:jc w:val="center"/>
        </w:trPr>
        <w:tc>
          <w:tcPr>
            <w:tcW w:w="2268" w:type="dxa"/>
            <w:vMerge/>
          </w:tcPr>
          <w:p w14:paraId="525700A5"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6EC09A5F"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DEF25F2"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A8FA370"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437DB02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7DC291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421AF39"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B4C034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E27D33A"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FC14B37" w14:textId="77777777" w:rsidTr="00B4551A">
        <w:trPr>
          <w:jc w:val="center"/>
        </w:trPr>
        <w:tc>
          <w:tcPr>
            <w:tcW w:w="2268" w:type="dxa"/>
            <w:vMerge/>
            <w:tcBorders>
              <w:bottom w:val="single" w:sz="4" w:space="0" w:color="auto"/>
            </w:tcBorders>
          </w:tcPr>
          <w:p w14:paraId="3642810A"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Borders>
              <w:bottom w:val="single" w:sz="4" w:space="0" w:color="auto"/>
            </w:tcBorders>
          </w:tcPr>
          <w:p w14:paraId="305D3AD2"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Borders>
              <w:bottom w:val="single" w:sz="4" w:space="0" w:color="auto"/>
            </w:tcBorders>
          </w:tcPr>
          <w:p w14:paraId="03A64A22"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Borders>
              <w:bottom w:val="single" w:sz="4" w:space="0" w:color="auto"/>
            </w:tcBorders>
          </w:tcPr>
          <w:p w14:paraId="1D76A48A"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Borders>
              <w:bottom w:val="single" w:sz="4" w:space="0" w:color="auto"/>
            </w:tcBorders>
          </w:tcPr>
          <w:p w14:paraId="6B92FFB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Borders>
              <w:bottom w:val="single" w:sz="4" w:space="0" w:color="auto"/>
            </w:tcBorders>
          </w:tcPr>
          <w:p w14:paraId="016941E4"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Borders>
              <w:bottom w:val="single" w:sz="4" w:space="0" w:color="auto"/>
            </w:tcBorders>
          </w:tcPr>
          <w:p w14:paraId="3E1167A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Borders>
              <w:bottom w:val="single" w:sz="4" w:space="0" w:color="auto"/>
            </w:tcBorders>
          </w:tcPr>
          <w:p w14:paraId="3CC312E5"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Borders>
              <w:bottom w:val="single" w:sz="4" w:space="0" w:color="auto"/>
            </w:tcBorders>
          </w:tcPr>
          <w:p w14:paraId="22B89F3A"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70FD9C1" w14:textId="77777777" w:rsidTr="00B4551A">
        <w:trPr>
          <w:jc w:val="center"/>
        </w:trPr>
        <w:tc>
          <w:tcPr>
            <w:tcW w:w="14877" w:type="dxa"/>
            <w:gridSpan w:val="9"/>
            <w:tcBorders>
              <w:top w:val="nil"/>
            </w:tcBorders>
          </w:tcPr>
          <w:p w14:paraId="556F39F9" w14:textId="77777777" w:rsidR="00A530DE" w:rsidRPr="00B4551A" w:rsidRDefault="00A530DE" w:rsidP="004E05B6">
            <w:pPr>
              <w:numPr>
                <w:ilvl w:val="12"/>
                <w:numId w:val="0"/>
              </w:numPr>
              <w:spacing w:after="120"/>
              <w:ind w:left="1122" w:right="-70" w:hanging="1178"/>
              <w:contextualSpacing/>
              <w:jc w:val="both"/>
              <w:rPr>
                <w:rFonts w:ascii="Sylfaen" w:hAnsi="Sylfaen"/>
                <w:sz w:val="16"/>
                <w:szCs w:val="16"/>
              </w:rPr>
            </w:pPr>
            <w:r w:rsidRPr="00B4551A">
              <w:rPr>
                <w:rFonts w:ascii="Sylfaen" w:hAnsi="Sylfaen"/>
                <w:sz w:val="16"/>
                <w:szCs w:val="16"/>
              </w:rPr>
              <w:t xml:space="preserve">Բաժին 2.1.4 «Արյան հավաքագրում (ստուգում) իրականացնող հաստատություններում դոնացիաների </w:t>
            </w:r>
            <w:r w:rsidR="00E93812" w:rsidRPr="00B4551A">
              <w:rPr>
                <w:rFonts w:ascii="Sylfaen" w:hAnsi="Sylfaen"/>
                <w:sz w:val="16"/>
                <w:szCs w:val="16"/>
              </w:rPr>
              <w:t xml:space="preserve">հետագծելիության </w:t>
            </w:r>
            <w:r w:rsidRPr="00B4551A">
              <w:rPr>
                <w:rFonts w:ascii="Sylfaen" w:hAnsi="Sylfaen"/>
                <w:sz w:val="16"/>
                <w:szCs w:val="16"/>
              </w:rPr>
              <w:t>համակարգը»</w:t>
            </w:r>
          </w:p>
        </w:tc>
      </w:tr>
      <w:tr w:rsidR="00A530DE" w:rsidRPr="00B4551A" w14:paraId="7D8CCADC" w14:textId="77777777" w:rsidTr="00B4551A">
        <w:trPr>
          <w:jc w:val="center"/>
        </w:trPr>
        <w:tc>
          <w:tcPr>
            <w:tcW w:w="2268" w:type="dxa"/>
            <w:vMerge w:val="restart"/>
          </w:tcPr>
          <w:p w14:paraId="262181DA"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Արյան հավաքագրում (ստուգում) իրականացնող հաստատությունից մինչ</w:t>
            </w:r>
            <w:r w:rsidR="00307772" w:rsidRPr="00B4551A">
              <w:rPr>
                <w:rFonts w:ascii="Sylfaen" w:hAnsi="Sylfaen"/>
                <w:sz w:val="16"/>
                <w:szCs w:val="16"/>
              </w:rPr>
              <w:t>եւ</w:t>
            </w:r>
            <w:r w:rsidRPr="00B4551A">
              <w:rPr>
                <w:rFonts w:ascii="Sylfaen" w:hAnsi="Sylfaen"/>
                <w:sz w:val="16"/>
                <w:szCs w:val="16"/>
              </w:rPr>
              <w:t xml:space="preserve"> արյան պատրաստի պատրաստուկներ </w:t>
            </w:r>
            <w:r w:rsidR="00307772" w:rsidRPr="00B4551A">
              <w:rPr>
                <w:rFonts w:ascii="Sylfaen" w:hAnsi="Sylfaen"/>
                <w:sz w:val="16"/>
                <w:szCs w:val="16"/>
              </w:rPr>
              <w:t>եւ</w:t>
            </w:r>
            <w:r w:rsidRPr="00B4551A">
              <w:rPr>
                <w:rFonts w:ascii="Sylfaen" w:hAnsi="Sylfaen"/>
                <w:sz w:val="16"/>
                <w:szCs w:val="16"/>
              </w:rPr>
              <w:t xml:space="preserve"> հակառակը</w:t>
            </w:r>
            <w:r w:rsidR="00D14BF2" w:rsidRPr="00B4551A">
              <w:rPr>
                <w:rFonts w:ascii="Sylfaen" w:hAnsi="Sylfaen"/>
                <w:sz w:val="16"/>
                <w:szCs w:val="16"/>
              </w:rPr>
              <w:t>՝</w:t>
            </w:r>
            <w:r w:rsidRPr="00B4551A">
              <w:rPr>
                <w:rFonts w:ascii="Sylfaen" w:hAnsi="Sylfaen"/>
                <w:sz w:val="16"/>
                <w:szCs w:val="16"/>
              </w:rPr>
              <w:t xml:space="preserve"> յուրաքանչյուր դոնացիայի </w:t>
            </w:r>
            <w:r w:rsidR="00C2013A" w:rsidRPr="00B4551A">
              <w:rPr>
                <w:rFonts w:ascii="Sylfaen" w:hAnsi="Sylfaen"/>
                <w:sz w:val="16"/>
                <w:szCs w:val="16"/>
              </w:rPr>
              <w:t xml:space="preserve">հետագծելիության </w:t>
            </w:r>
            <w:r w:rsidRPr="00B4551A">
              <w:rPr>
                <w:rFonts w:ascii="Sylfaen" w:hAnsi="Sylfaen"/>
                <w:sz w:val="16"/>
                <w:szCs w:val="16"/>
              </w:rPr>
              <w:t xml:space="preserve">հնարավորություն ընձեռող համակարգում փոփոխությունները </w:t>
            </w:r>
          </w:p>
        </w:tc>
        <w:tc>
          <w:tcPr>
            <w:tcW w:w="1843" w:type="dxa"/>
          </w:tcPr>
          <w:p w14:paraId="6E7F5FA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701" w:type="dxa"/>
          </w:tcPr>
          <w:p w14:paraId="2784C915"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992" w:type="dxa"/>
          </w:tcPr>
          <w:p w14:paraId="2C22EE97"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276" w:type="dxa"/>
          </w:tcPr>
          <w:p w14:paraId="5327E707"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2126" w:type="dxa"/>
          </w:tcPr>
          <w:p w14:paraId="3CD6DF05"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701" w:type="dxa"/>
          </w:tcPr>
          <w:p w14:paraId="1A3696B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418" w:type="dxa"/>
          </w:tcPr>
          <w:p w14:paraId="3B4194E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552" w:type="dxa"/>
          </w:tcPr>
          <w:p w14:paraId="5DFAE76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BA7E9E7" w14:textId="77777777" w:rsidTr="00B4551A">
        <w:trPr>
          <w:jc w:val="center"/>
        </w:trPr>
        <w:tc>
          <w:tcPr>
            <w:tcW w:w="2268" w:type="dxa"/>
            <w:vMerge/>
          </w:tcPr>
          <w:p w14:paraId="1D4F55B5"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0797B6E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701" w:type="dxa"/>
          </w:tcPr>
          <w:p w14:paraId="6251887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992" w:type="dxa"/>
          </w:tcPr>
          <w:p w14:paraId="6CEC824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276" w:type="dxa"/>
          </w:tcPr>
          <w:p w14:paraId="484E200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2126" w:type="dxa"/>
          </w:tcPr>
          <w:p w14:paraId="7830792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701" w:type="dxa"/>
          </w:tcPr>
          <w:p w14:paraId="76A48C4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418" w:type="dxa"/>
          </w:tcPr>
          <w:p w14:paraId="21A597B8"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552" w:type="dxa"/>
          </w:tcPr>
          <w:p w14:paraId="68BA3C4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F5DF47F" w14:textId="77777777" w:rsidTr="00B4551A">
        <w:trPr>
          <w:jc w:val="center"/>
        </w:trPr>
        <w:tc>
          <w:tcPr>
            <w:tcW w:w="2268" w:type="dxa"/>
            <w:vMerge/>
          </w:tcPr>
          <w:p w14:paraId="03C528E6"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3DBEBB3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701" w:type="dxa"/>
          </w:tcPr>
          <w:p w14:paraId="59205D7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992" w:type="dxa"/>
          </w:tcPr>
          <w:p w14:paraId="49AF1C3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276" w:type="dxa"/>
          </w:tcPr>
          <w:p w14:paraId="5DDB20D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2126" w:type="dxa"/>
          </w:tcPr>
          <w:p w14:paraId="3A88637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701" w:type="dxa"/>
          </w:tcPr>
          <w:p w14:paraId="1D5C1037"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418" w:type="dxa"/>
          </w:tcPr>
          <w:p w14:paraId="6FE6D4DC"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c>
          <w:tcPr>
            <w:tcW w:w="1552" w:type="dxa"/>
          </w:tcPr>
          <w:p w14:paraId="0580F5AF"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4647BE6" w14:textId="77777777" w:rsidTr="00B4551A">
        <w:trPr>
          <w:jc w:val="center"/>
        </w:trPr>
        <w:tc>
          <w:tcPr>
            <w:tcW w:w="2268" w:type="dxa"/>
            <w:vMerge w:val="restart"/>
          </w:tcPr>
          <w:p w14:paraId="12796F47"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Արյան կարանտինային պահպանման պրոցեդուրայում փոփոխությունները</w:t>
            </w:r>
          </w:p>
        </w:tc>
        <w:tc>
          <w:tcPr>
            <w:tcW w:w="1843" w:type="dxa"/>
          </w:tcPr>
          <w:p w14:paraId="57AEA0AD"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156FB4A"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0F33C0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E535CF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F2364CD"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BDECEE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DB5851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7BF63C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6CF508D" w14:textId="77777777" w:rsidTr="00B4551A">
        <w:trPr>
          <w:jc w:val="center"/>
        </w:trPr>
        <w:tc>
          <w:tcPr>
            <w:tcW w:w="2268" w:type="dxa"/>
            <w:vMerge/>
          </w:tcPr>
          <w:p w14:paraId="2DF20AE3"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39986242"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5FE55D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93101F6"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8250BD0"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043156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89937B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8FBF1ED"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47CE7A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879C44C" w14:textId="77777777" w:rsidTr="00B4551A">
        <w:trPr>
          <w:jc w:val="center"/>
        </w:trPr>
        <w:tc>
          <w:tcPr>
            <w:tcW w:w="2268" w:type="dxa"/>
            <w:vMerge/>
          </w:tcPr>
          <w:p w14:paraId="4A52001F"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46DB895E"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F31A866"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F16354F"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207F30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6038A3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0DA5A30"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3C2C718"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25CAD8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5269C00" w14:textId="77777777" w:rsidTr="00B4551A">
        <w:trPr>
          <w:jc w:val="center"/>
        </w:trPr>
        <w:tc>
          <w:tcPr>
            <w:tcW w:w="14877" w:type="dxa"/>
            <w:gridSpan w:val="9"/>
          </w:tcPr>
          <w:p w14:paraId="626C708C" w14:textId="77777777" w:rsidR="00A530DE" w:rsidRPr="00B4551A" w:rsidRDefault="00A530DE" w:rsidP="004E05B6">
            <w:pPr>
              <w:numPr>
                <w:ilvl w:val="12"/>
                <w:numId w:val="0"/>
              </w:numPr>
              <w:spacing w:after="120"/>
              <w:ind w:left="1122" w:right="-70" w:hanging="1178"/>
              <w:contextualSpacing/>
              <w:jc w:val="both"/>
              <w:rPr>
                <w:rFonts w:ascii="Sylfaen" w:hAnsi="Sylfaen"/>
                <w:sz w:val="16"/>
                <w:szCs w:val="16"/>
              </w:rPr>
            </w:pPr>
            <w:r w:rsidRPr="00B4551A">
              <w:rPr>
                <w:rFonts w:ascii="Sylfaen" w:hAnsi="Sylfaen"/>
                <w:sz w:val="16"/>
                <w:szCs w:val="16"/>
              </w:rPr>
              <w:t xml:space="preserve">Բաժին 2.2. «Պլազմայի որակը </w:t>
            </w:r>
            <w:r w:rsidR="00307772" w:rsidRPr="00B4551A">
              <w:rPr>
                <w:rFonts w:ascii="Sylfaen" w:hAnsi="Sylfaen"/>
                <w:sz w:val="16"/>
                <w:szCs w:val="16"/>
              </w:rPr>
              <w:t>եւ</w:t>
            </w:r>
            <w:r w:rsidRPr="00B4551A">
              <w:rPr>
                <w:rFonts w:ascii="Sylfaen" w:hAnsi="Sylfaen"/>
                <w:sz w:val="16"/>
                <w:szCs w:val="16"/>
              </w:rPr>
              <w:t xml:space="preserve"> անվտանգությունը»</w:t>
            </w:r>
          </w:p>
        </w:tc>
      </w:tr>
      <w:tr w:rsidR="00A530DE" w:rsidRPr="00B4551A" w14:paraId="3F72C23D" w14:textId="77777777" w:rsidTr="00B4551A">
        <w:trPr>
          <w:jc w:val="center"/>
        </w:trPr>
        <w:tc>
          <w:tcPr>
            <w:tcW w:w="2268" w:type="dxa"/>
            <w:vMerge w:val="restart"/>
          </w:tcPr>
          <w:p w14:paraId="653B907A"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Մինիպուլերի (պուլի) անհատական դոնացիայի թեստավորման մեթոդի փոփոխությունը (սպեցիֆիկացիան)</w:t>
            </w:r>
          </w:p>
        </w:tc>
        <w:tc>
          <w:tcPr>
            <w:tcW w:w="1843" w:type="dxa"/>
          </w:tcPr>
          <w:p w14:paraId="3922887D"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CDAFA06"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7B6B77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7A9DAE7"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A3F9515"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446ECD8"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6FF8E65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AAAA46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986138B" w14:textId="77777777" w:rsidTr="00B4551A">
        <w:trPr>
          <w:jc w:val="center"/>
        </w:trPr>
        <w:tc>
          <w:tcPr>
            <w:tcW w:w="2268" w:type="dxa"/>
            <w:vMerge/>
          </w:tcPr>
          <w:p w14:paraId="3092736E"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7D63118F"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CA5898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59A773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1DCF531"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4B71BB6"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FAEF6D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63FD11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9457AD4"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593B128" w14:textId="77777777" w:rsidTr="00B4551A">
        <w:trPr>
          <w:jc w:val="center"/>
        </w:trPr>
        <w:tc>
          <w:tcPr>
            <w:tcW w:w="2268" w:type="dxa"/>
            <w:vMerge/>
          </w:tcPr>
          <w:p w14:paraId="27A8B781"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0E949B05"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60BC968"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D3A9CA2"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C97C474"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558423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5F070E0"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44270CC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921179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13F27A2" w14:textId="77777777" w:rsidTr="00B4551A">
        <w:trPr>
          <w:jc w:val="center"/>
        </w:trPr>
        <w:tc>
          <w:tcPr>
            <w:tcW w:w="2268" w:type="dxa"/>
            <w:vMerge w:val="restart"/>
          </w:tcPr>
          <w:p w14:paraId="3E00448A"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Մինիպուլերի (պուլի) անհատական դոնացիայի թեստավորման համար ախտորոշման հավաքածուի (թեստ-համակարգի) փոփոխությունը</w:t>
            </w:r>
          </w:p>
        </w:tc>
        <w:tc>
          <w:tcPr>
            <w:tcW w:w="1843" w:type="dxa"/>
          </w:tcPr>
          <w:p w14:paraId="2B52497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ED8F9D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4F5ECB3"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98653F6"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14FE26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0AD61A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6894F5D"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CB685F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17B81E8" w14:textId="77777777" w:rsidTr="00B4551A">
        <w:trPr>
          <w:jc w:val="center"/>
        </w:trPr>
        <w:tc>
          <w:tcPr>
            <w:tcW w:w="2268" w:type="dxa"/>
            <w:vMerge/>
          </w:tcPr>
          <w:p w14:paraId="5EE03AE8"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5B40B3F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C440056"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7CDD0A3"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DC9DE8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46B78D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A071A15"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D8072F7"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3C757A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8EC2D9B" w14:textId="77777777" w:rsidTr="00B4551A">
        <w:trPr>
          <w:jc w:val="center"/>
        </w:trPr>
        <w:tc>
          <w:tcPr>
            <w:tcW w:w="2268" w:type="dxa"/>
            <w:vMerge/>
          </w:tcPr>
          <w:p w14:paraId="6A3376FF"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53690D0C"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0265B3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A86A00D"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9B706B6"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D89633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AB0DD06"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E1BFC22"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2A46CB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3E7FB51" w14:textId="77777777" w:rsidTr="00B4551A">
        <w:trPr>
          <w:jc w:val="center"/>
        </w:trPr>
        <w:tc>
          <w:tcPr>
            <w:tcW w:w="14877" w:type="dxa"/>
            <w:gridSpan w:val="9"/>
          </w:tcPr>
          <w:p w14:paraId="779E6DD2" w14:textId="77777777" w:rsidR="00A530DE" w:rsidRPr="00B4551A" w:rsidRDefault="00A530DE" w:rsidP="004E05B6">
            <w:pPr>
              <w:pStyle w:val="BodyText"/>
              <w:spacing w:line="276" w:lineRule="auto"/>
              <w:contextualSpacing/>
              <w:jc w:val="both"/>
              <w:rPr>
                <w:rFonts w:ascii="Sylfaen" w:hAnsi="Sylfaen"/>
                <w:sz w:val="16"/>
                <w:szCs w:val="16"/>
              </w:rPr>
            </w:pPr>
            <w:r w:rsidRPr="00B4551A">
              <w:rPr>
                <w:rFonts w:ascii="Sylfaen" w:hAnsi="Sylfaen"/>
                <w:sz w:val="16"/>
                <w:szCs w:val="16"/>
              </w:rPr>
              <w:t xml:space="preserve">Բաժին 2.2.3 «Արյան </w:t>
            </w:r>
            <w:r w:rsidR="00307772" w:rsidRPr="00B4551A">
              <w:rPr>
                <w:rFonts w:ascii="Sylfaen" w:hAnsi="Sylfaen"/>
                <w:sz w:val="16"/>
                <w:szCs w:val="16"/>
              </w:rPr>
              <w:t>եւ</w:t>
            </w:r>
            <w:r w:rsidRPr="00B4551A">
              <w:rPr>
                <w:rFonts w:ascii="Sylfaen" w:hAnsi="Sylfaen"/>
                <w:sz w:val="16"/>
                <w:szCs w:val="16"/>
              </w:rPr>
              <w:t xml:space="preserve"> պլազմայի նախապատրաստման համար կոնտեյներների տեխնիկական բնութագրերը, այդ թվում՝ օգտագործվող հակամակարդիչների լուծույթների մասին տեղեկատվությունը»</w:t>
            </w:r>
          </w:p>
        </w:tc>
      </w:tr>
      <w:tr w:rsidR="00A530DE" w:rsidRPr="00B4551A" w14:paraId="14B9F42D" w14:textId="77777777" w:rsidTr="00B4551A">
        <w:trPr>
          <w:jc w:val="center"/>
        </w:trPr>
        <w:tc>
          <w:tcPr>
            <w:tcW w:w="2268" w:type="dxa"/>
            <w:vMerge w:val="restart"/>
          </w:tcPr>
          <w:p w14:paraId="45A106CD"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Հատուկ նշանով մակնշմամբ՝ արյան համար լրացուցիչ կոնտեյներների օգտագործումը կամ փոխարինումը</w:t>
            </w:r>
            <w:r w:rsidR="00B4551A">
              <w:rPr>
                <w:rStyle w:val="FootnoteReference"/>
                <w:rFonts w:ascii="Sylfaen" w:hAnsi="Sylfaen"/>
                <w:sz w:val="16"/>
                <w:szCs w:val="16"/>
              </w:rPr>
              <w:footnoteReference w:id="2"/>
            </w:r>
          </w:p>
        </w:tc>
        <w:tc>
          <w:tcPr>
            <w:tcW w:w="1843" w:type="dxa"/>
          </w:tcPr>
          <w:p w14:paraId="4D8EBF0A"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843B0E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7E7938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6A1429B7"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229132BD"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7544DA9"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8340D6F"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FF42847"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3D11E01" w14:textId="77777777" w:rsidTr="00B4551A">
        <w:trPr>
          <w:jc w:val="center"/>
        </w:trPr>
        <w:tc>
          <w:tcPr>
            <w:tcW w:w="2268" w:type="dxa"/>
            <w:vMerge/>
          </w:tcPr>
          <w:p w14:paraId="3CD927A8"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71D3328B"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E46E88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153110F"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AC21EA7"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41EBAF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9F78ED0"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92EAFC8"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F1A6CE9"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9F736DE" w14:textId="77777777" w:rsidTr="00B4551A">
        <w:trPr>
          <w:jc w:val="center"/>
        </w:trPr>
        <w:tc>
          <w:tcPr>
            <w:tcW w:w="2268" w:type="dxa"/>
            <w:vMerge/>
          </w:tcPr>
          <w:p w14:paraId="6878F3D6"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032F5307"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990F7C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97F5F85"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6805F51"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5D54C6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2E15BD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A8E39EC"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D51109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B76C734" w14:textId="77777777" w:rsidTr="00B4551A">
        <w:trPr>
          <w:jc w:val="center"/>
        </w:trPr>
        <w:tc>
          <w:tcPr>
            <w:tcW w:w="2268" w:type="dxa"/>
            <w:vMerge w:val="restart"/>
          </w:tcPr>
          <w:p w14:paraId="4C00C8B3"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t xml:space="preserve">Առանց հատուկ նշանի մակնշմամբ՝ արյան համար լրացուցիչ կոնտեյներների օգտագործումը կամ փոխարինումը </w:t>
            </w:r>
          </w:p>
        </w:tc>
        <w:tc>
          <w:tcPr>
            <w:tcW w:w="1843" w:type="dxa"/>
          </w:tcPr>
          <w:p w14:paraId="55206400"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6A94032"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610A318"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74D9CE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788DA7A"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83259A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EA55120"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7261816"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0508DD93" w14:textId="77777777" w:rsidTr="00B4551A">
        <w:trPr>
          <w:jc w:val="center"/>
        </w:trPr>
        <w:tc>
          <w:tcPr>
            <w:tcW w:w="2268" w:type="dxa"/>
            <w:vMerge/>
          </w:tcPr>
          <w:p w14:paraId="76C4ED1B"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7BC90F2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6B565B99"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B04EB1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6BC1B4A"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96FAD70"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7C5D8D6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C07BCCF"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3FE310D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A537FD1" w14:textId="77777777" w:rsidTr="00B4551A">
        <w:trPr>
          <w:jc w:val="center"/>
        </w:trPr>
        <w:tc>
          <w:tcPr>
            <w:tcW w:w="2268" w:type="dxa"/>
            <w:vMerge/>
          </w:tcPr>
          <w:p w14:paraId="4028F3FE"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7E253BD3"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57504B6"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542AC16"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9D0861D"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FB5A9E7"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743D29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FF1E1BD"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1D6DDA1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ACF237F" w14:textId="77777777" w:rsidTr="00B4551A">
        <w:trPr>
          <w:jc w:val="center"/>
        </w:trPr>
        <w:tc>
          <w:tcPr>
            <w:tcW w:w="2268" w:type="dxa"/>
            <w:vMerge w:val="restart"/>
          </w:tcPr>
          <w:p w14:paraId="105B2CE7" w14:textId="77777777" w:rsidR="00A530DE" w:rsidRPr="00B4551A" w:rsidRDefault="00A530DE" w:rsidP="004E05B6">
            <w:pPr>
              <w:numPr>
                <w:ilvl w:val="12"/>
                <w:numId w:val="0"/>
              </w:numPr>
              <w:spacing w:after="120"/>
              <w:ind w:left="-40" w:right="-62"/>
              <w:contextualSpacing/>
              <w:rPr>
                <w:rFonts w:ascii="Sylfaen" w:hAnsi="Sylfaen"/>
                <w:sz w:val="16"/>
                <w:szCs w:val="16"/>
              </w:rPr>
            </w:pPr>
            <w:r w:rsidRPr="00B4551A">
              <w:rPr>
                <w:rFonts w:ascii="Sylfaen" w:hAnsi="Sylfaen"/>
                <w:sz w:val="16"/>
                <w:szCs w:val="16"/>
              </w:rPr>
              <w:t>Առանց հատուկ նշանի մակնշմամբ՝ արյան համար կոնտեյներների կազմի, արտադրողի, պիտանիության ժամկետի փոփոխությունները</w:t>
            </w:r>
          </w:p>
        </w:tc>
        <w:tc>
          <w:tcPr>
            <w:tcW w:w="1843" w:type="dxa"/>
          </w:tcPr>
          <w:p w14:paraId="14D64155"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A95222E"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64D49C7"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E1435E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865AEC0"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FEDB39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D0ECE3E"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C0AF11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8CA2EC1" w14:textId="77777777" w:rsidTr="00B4551A">
        <w:trPr>
          <w:jc w:val="center"/>
        </w:trPr>
        <w:tc>
          <w:tcPr>
            <w:tcW w:w="2268" w:type="dxa"/>
            <w:vMerge/>
          </w:tcPr>
          <w:p w14:paraId="67917E73"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53ACEE4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C3DCDD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A0FA0B4"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494F82D"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201A79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48661F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0269C12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E233C39"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732E131D" w14:textId="77777777" w:rsidTr="00B4551A">
        <w:trPr>
          <w:jc w:val="center"/>
        </w:trPr>
        <w:tc>
          <w:tcPr>
            <w:tcW w:w="2268" w:type="dxa"/>
            <w:vMerge/>
          </w:tcPr>
          <w:p w14:paraId="1F7056A4"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33B891B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4ABB05E7"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3DE4264"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0A5B725"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06FBE7C"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09EB9629"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DEC4C55"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D391D83"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01176C1" w14:textId="77777777" w:rsidTr="00B4551A">
        <w:trPr>
          <w:jc w:val="center"/>
        </w:trPr>
        <w:tc>
          <w:tcPr>
            <w:tcW w:w="2268" w:type="dxa"/>
          </w:tcPr>
          <w:p w14:paraId="49A02849" w14:textId="77777777" w:rsidR="00A530DE" w:rsidRPr="00B4551A" w:rsidRDefault="00A530DE" w:rsidP="004E05B6">
            <w:pPr>
              <w:numPr>
                <w:ilvl w:val="12"/>
                <w:numId w:val="0"/>
              </w:numPr>
              <w:spacing w:after="120"/>
              <w:ind w:left="-56" w:right="-60"/>
              <w:contextualSpacing/>
              <w:rPr>
                <w:rFonts w:ascii="Sylfaen" w:hAnsi="Sylfaen"/>
                <w:sz w:val="16"/>
                <w:szCs w:val="16"/>
              </w:rPr>
            </w:pPr>
            <w:r w:rsidRPr="00B4551A">
              <w:rPr>
                <w:rFonts w:ascii="Sylfaen" w:hAnsi="Sylfaen"/>
                <w:sz w:val="16"/>
                <w:szCs w:val="16"/>
              </w:rPr>
              <w:lastRenderedPageBreak/>
              <w:t xml:space="preserve">Առանց հատուկ նշանի մակնշմամբ՝ կոնտեյներներից հրաժարումը </w:t>
            </w:r>
          </w:p>
        </w:tc>
        <w:tc>
          <w:tcPr>
            <w:tcW w:w="1843" w:type="dxa"/>
          </w:tcPr>
          <w:p w14:paraId="20364FF7"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EA6693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11FE69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FDEB0E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D35A401"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DE1672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B3FCE4A"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9D9B56A"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74D465F" w14:textId="77777777" w:rsidTr="00B4551A">
        <w:trPr>
          <w:jc w:val="center"/>
        </w:trPr>
        <w:tc>
          <w:tcPr>
            <w:tcW w:w="14877" w:type="dxa"/>
            <w:gridSpan w:val="9"/>
          </w:tcPr>
          <w:p w14:paraId="79059C62" w14:textId="77777777" w:rsidR="00A530DE" w:rsidRPr="00B4551A" w:rsidRDefault="00A530DE" w:rsidP="004E05B6">
            <w:pPr>
              <w:numPr>
                <w:ilvl w:val="12"/>
                <w:numId w:val="0"/>
              </w:numPr>
              <w:spacing w:after="120"/>
              <w:ind w:left="1122" w:right="-70" w:hanging="1178"/>
              <w:contextualSpacing/>
              <w:jc w:val="both"/>
              <w:rPr>
                <w:rFonts w:ascii="Sylfaen" w:hAnsi="Sylfaen"/>
                <w:sz w:val="16"/>
                <w:szCs w:val="16"/>
              </w:rPr>
            </w:pPr>
            <w:r w:rsidRPr="00B4551A">
              <w:rPr>
                <w:rFonts w:ascii="Sylfaen" w:hAnsi="Sylfaen"/>
                <w:sz w:val="16"/>
                <w:szCs w:val="16"/>
              </w:rPr>
              <w:t xml:space="preserve">Բաժին 2.2.4 «Պլազմայի պահպանման </w:t>
            </w:r>
            <w:r w:rsidR="00307772" w:rsidRPr="00B4551A">
              <w:rPr>
                <w:rFonts w:ascii="Sylfaen" w:hAnsi="Sylfaen"/>
                <w:sz w:val="16"/>
                <w:szCs w:val="16"/>
              </w:rPr>
              <w:t>եւ</w:t>
            </w:r>
            <w:r w:rsidRPr="00B4551A">
              <w:rPr>
                <w:rFonts w:ascii="Sylfaen" w:hAnsi="Sylfaen"/>
                <w:sz w:val="16"/>
                <w:szCs w:val="16"/>
              </w:rPr>
              <w:t xml:space="preserve"> փոխադրման պայմանները»</w:t>
            </w:r>
          </w:p>
        </w:tc>
      </w:tr>
      <w:tr w:rsidR="00A530DE" w:rsidRPr="00B4551A" w14:paraId="4650D90C" w14:textId="77777777" w:rsidTr="00B4551A">
        <w:trPr>
          <w:jc w:val="center"/>
        </w:trPr>
        <w:tc>
          <w:tcPr>
            <w:tcW w:w="2268" w:type="dxa"/>
            <w:vMerge w:val="restart"/>
          </w:tcPr>
          <w:p w14:paraId="1A91A493" w14:textId="77777777" w:rsidR="00A530DE" w:rsidRPr="00B4551A" w:rsidRDefault="00A530DE" w:rsidP="004E05B6">
            <w:pPr>
              <w:numPr>
                <w:ilvl w:val="12"/>
                <w:numId w:val="0"/>
              </w:numPr>
              <w:spacing w:after="120"/>
              <w:ind w:left="-57" w:right="-51"/>
              <w:contextualSpacing/>
              <w:rPr>
                <w:rFonts w:ascii="Sylfaen" w:hAnsi="Sylfaen"/>
                <w:sz w:val="16"/>
                <w:szCs w:val="16"/>
              </w:rPr>
            </w:pPr>
            <w:r w:rsidRPr="00B4551A">
              <w:rPr>
                <w:rFonts w:ascii="Sylfaen" w:hAnsi="Sylfaen"/>
                <w:sz w:val="16"/>
                <w:szCs w:val="16"/>
              </w:rPr>
              <w:t>Պլազմայի պահպանմամբ (կամ) փոխադրմամբ զբաղվող հաստատությունների փոփոխությունը</w:t>
            </w:r>
          </w:p>
        </w:tc>
        <w:tc>
          <w:tcPr>
            <w:tcW w:w="1843" w:type="dxa"/>
          </w:tcPr>
          <w:p w14:paraId="60634AC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C37C686"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2C7D88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7CB52D8"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E35F61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72ED774"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B0C43BA"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08EEE18"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2964997" w14:textId="77777777" w:rsidTr="00B4551A">
        <w:trPr>
          <w:jc w:val="center"/>
        </w:trPr>
        <w:tc>
          <w:tcPr>
            <w:tcW w:w="2268" w:type="dxa"/>
            <w:vMerge/>
          </w:tcPr>
          <w:p w14:paraId="26A38265" w14:textId="77777777" w:rsidR="00A530DE" w:rsidRPr="00B4551A" w:rsidRDefault="00A530DE" w:rsidP="004E05B6">
            <w:pPr>
              <w:numPr>
                <w:ilvl w:val="12"/>
                <w:numId w:val="0"/>
              </w:numPr>
              <w:spacing w:after="120"/>
              <w:ind w:left="-56" w:right="-52"/>
              <w:contextualSpacing/>
              <w:jc w:val="both"/>
              <w:rPr>
                <w:rFonts w:ascii="Sylfaen" w:hAnsi="Sylfaen"/>
                <w:sz w:val="16"/>
                <w:szCs w:val="16"/>
              </w:rPr>
            </w:pPr>
          </w:p>
        </w:tc>
        <w:tc>
          <w:tcPr>
            <w:tcW w:w="1843" w:type="dxa"/>
          </w:tcPr>
          <w:p w14:paraId="69CE18C8"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299A46C"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B458F0F"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368E2BC2"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7318E51"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32D6EED"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105481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2ABC44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3FAAB1A9" w14:textId="77777777" w:rsidTr="00B4551A">
        <w:trPr>
          <w:jc w:val="center"/>
        </w:trPr>
        <w:tc>
          <w:tcPr>
            <w:tcW w:w="2268" w:type="dxa"/>
            <w:vMerge/>
          </w:tcPr>
          <w:p w14:paraId="7A91DF3F" w14:textId="77777777" w:rsidR="00A530DE" w:rsidRPr="00B4551A" w:rsidRDefault="00A530DE" w:rsidP="004E05B6">
            <w:pPr>
              <w:numPr>
                <w:ilvl w:val="12"/>
                <w:numId w:val="0"/>
              </w:numPr>
              <w:spacing w:after="120"/>
              <w:ind w:left="-56" w:right="-52"/>
              <w:contextualSpacing/>
              <w:jc w:val="both"/>
              <w:rPr>
                <w:rFonts w:ascii="Sylfaen" w:hAnsi="Sylfaen"/>
                <w:sz w:val="16"/>
                <w:szCs w:val="16"/>
              </w:rPr>
            </w:pPr>
          </w:p>
        </w:tc>
        <w:tc>
          <w:tcPr>
            <w:tcW w:w="1843" w:type="dxa"/>
          </w:tcPr>
          <w:p w14:paraId="492E7955"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16F19F0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E6F8226"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6E0D023"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99D8A8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BD7751E"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3B4DC3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C70D51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51DDA15" w14:textId="77777777" w:rsidTr="00B4551A">
        <w:trPr>
          <w:cantSplit/>
          <w:jc w:val="center"/>
        </w:trPr>
        <w:tc>
          <w:tcPr>
            <w:tcW w:w="2268" w:type="dxa"/>
            <w:vMerge w:val="restart"/>
          </w:tcPr>
          <w:p w14:paraId="126E7B23" w14:textId="77777777" w:rsidR="00A530DE" w:rsidRPr="00B4551A" w:rsidRDefault="00A530DE" w:rsidP="004E05B6">
            <w:pPr>
              <w:numPr>
                <w:ilvl w:val="12"/>
                <w:numId w:val="0"/>
              </w:numPr>
              <w:spacing w:after="120"/>
              <w:ind w:left="-56" w:right="-52"/>
              <w:contextualSpacing/>
              <w:rPr>
                <w:rFonts w:ascii="Sylfaen" w:hAnsi="Sylfaen"/>
                <w:sz w:val="16"/>
                <w:szCs w:val="16"/>
              </w:rPr>
            </w:pPr>
            <w:r w:rsidRPr="00B4551A">
              <w:rPr>
                <w:rFonts w:ascii="Sylfaen" w:hAnsi="Sylfaen"/>
                <w:sz w:val="16"/>
                <w:szCs w:val="16"/>
              </w:rPr>
              <w:t xml:space="preserve">Պլազմայի պահպանման </w:t>
            </w:r>
            <w:r w:rsidR="00307772" w:rsidRPr="00B4551A">
              <w:rPr>
                <w:rFonts w:ascii="Sylfaen" w:hAnsi="Sylfaen"/>
                <w:sz w:val="16"/>
                <w:szCs w:val="16"/>
              </w:rPr>
              <w:t>եւ</w:t>
            </w:r>
            <w:r w:rsidRPr="00B4551A">
              <w:rPr>
                <w:rFonts w:ascii="Sylfaen" w:hAnsi="Sylfaen"/>
                <w:sz w:val="16"/>
                <w:szCs w:val="16"/>
              </w:rPr>
              <w:t xml:space="preserve"> փոխադրման պայմանների փոփոխությունը </w:t>
            </w:r>
          </w:p>
        </w:tc>
        <w:tc>
          <w:tcPr>
            <w:tcW w:w="1843" w:type="dxa"/>
          </w:tcPr>
          <w:p w14:paraId="33769FEB" w14:textId="77777777" w:rsidR="005609A1" w:rsidRPr="00B4551A" w:rsidRDefault="005609A1" w:rsidP="004E05B6">
            <w:pPr>
              <w:numPr>
                <w:ilvl w:val="12"/>
                <w:numId w:val="0"/>
              </w:numPr>
              <w:spacing w:after="120"/>
              <w:ind w:left="-58" w:right="-51"/>
              <w:contextualSpacing/>
              <w:jc w:val="both"/>
              <w:rPr>
                <w:rFonts w:ascii="Sylfaen" w:hAnsi="Sylfaen"/>
                <w:sz w:val="16"/>
                <w:szCs w:val="16"/>
              </w:rPr>
            </w:pPr>
          </w:p>
        </w:tc>
        <w:tc>
          <w:tcPr>
            <w:tcW w:w="1701" w:type="dxa"/>
          </w:tcPr>
          <w:p w14:paraId="68E1C8A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8DC4135"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4BE561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44FA516E"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5212BA1C"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37A932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06BDD85"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35B1CB3" w14:textId="77777777" w:rsidTr="00B4551A">
        <w:trPr>
          <w:cantSplit/>
          <w:jc w:val="center"/>
        </w:trPr>
        <w:tc>
          <w:tcPr>
            <w:tcW w:w="2268" w:type="dxa"/>
            <w:vMerge/>
          </w:tcPr>
          <w:p w14:paraId="25443C43" w14:textId="77777777" w:rsidR="00A530DE" w:rsidRPr="00B4551A" w:rsidRDefault="00A530DE" w:rsidP="004E05B6">
            <w:pPr>
              <w:numPr>
                <w:ilvl w:val="12"/>
                <w:numId w:val="0"/>
              </w:numPr>
              <w:spacing w:after="120"/>
              <w:ind w:left="-56" w:right="-52"/>
              <w:contextualSpacing/>
              <w:rPr>
                <w:rFonts w:ascii="Sylfaen" w:hAnsi="Sylfaen"/>
                <w:sz w:val="16"/>
                <w:szCs w:val="16"/>
              </w:rPr>
            </w:pPr>
          </w:p>
        </w:tc>
        <w:tc>
          <w:tcPr>
            <w:tcW w:w="1843" w:type="dxa"/>
          </w:tcPr>
          <w:p w14:paraId="45C8931B"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AC05890"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012596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AFD0DD3"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9083B16"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0BCF7D88"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320F894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1912051E"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743A17D" w14:textId="77777777" w:rsidTr="00B4551A">
        <w:trPr>
          <w:cantSplit/>
          <w:jc w:val="center"/>
        </w:trPr>
        <w:tc>
          <w:tcPr>
            <w:tcW w:w="2268" w:type="dxa"/>
            <w:vMerge/>
          </w:tcPr>
          <w:p w14:paraId="3968DFD6" w14:textId="77777777" w:rsidR="00A530DE" w:rsidRPr="00B4551A" w:rsidRDefault="00A530DE" w:rsidP="004E05B6">
            <w:pPr>
              <w:numPr>
                <w:ilvl w:val="12"/>
                <w:numId w:val="0"/>
              </w:numPr>
              <w:spacing w:after="120"/>
              <w:ind w:left="-56" w:right="-52"/>
              <w:contextualSpacing/>
              <w:rPr>
                <w:rFonts w:ascii="Sylfaen" w:hAnsi="Sylfaen"/>
                <w:sz w:val="16"/>
                <w:szCs w:val="16"/>
              </w:rPr>
            </w:pPr>
          </w:p>
        </w:tc>
        <w:tc>
          <w:tcPr>
            <w:tcW w:w="1843" w:type="dxa"/>
          </w:tcPr>
          <w:p w14:paraId="075FE24C"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4793104"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85A0ACB"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715CEB41"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4BA10D4"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124645D"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C2B2B56"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F2A5D2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96CD2D9" w14:textId="77777777" w:rsidTr="00B4551A">
        <w:trPr>
          <w:cantSplit/>
          <w:jc w:val="center"/>
        </w:trPr>
        <w:tc>
          <w:tcPr>
            <w:tcW w:w="14877" w:type="dxa"/>
            <w:gridSpan w:val="9"/>
          </w:tcPr>
          <w:p w14:paraId="289724D5" w14:textId="77777777" w:rsidR="00A530DE" w:rsidRPr="00B4551A" w:rsidRDefault="00A530DE" w:rsidP="004E05B6">
            <w:pPr>
              <w:numPr>
                <w:ilvl w:val="12"/>
                <w:numId w:val="0"/>
              </w:numPr>
              <w:spacing w:after="120"/>
              <w:ind w:left="-56" w:right="-52" w:hanging="52"/>
              <w:contextualSpacing/>
              <w:jc w:val="both"/>
              <w:rPr>
                <w:rFonts w:ascii="Sylfaen" w:hAnsi="Sylfaen"/>
                <w:sz w:val="16"/>
                <w:szCs w:val="16"/>
              </w:rPr>
            </w:pPr>
            <w:r w:rsidRPr="00B4551A">
              <w:rPr>
                <w:rFonts w:ascii="Sylfaen" w:hAnsi="Sylfaen"/>
                <w:sz w:val="16"/>
                <w:szCs w:val="16"/>
              </w:rPr>
              <w:t>Բաժին 2.2.5 «Կարանտինային պահպանման պրոցեդուրա»</w:t>
            </w:r>
          </w:p>
        </w:tc>
      </w:tr>
      <w:tr w:rsidR="00A530DE" w:rsidRPr="00B4551A" w14:paraId="49ABFD48" w14:textId="77777777" w:rsidTr="00B4551A">
        <w:trPr>
          <w:cantSplit/>
          <w:jc w:val="center"/>
        </w:trPr>
        <w:tc>
          <w:tcPr>
            <w:tcW w:w="2268" w:type="dxa"/>
            <w:vMerge w:val="restart"/>
          </w:tcPr>
          <w:p w14:paraId="6EE1B601" w14:textId="77777777" w:rsidR="00D30F72" w:rsidRPr="00B4551A" w:rsidRDefault="00A530DE" w:rsidP="004E05B6">
            <w:pPr>
              <w:numPr>
                <w:ilvl w:val="12"/>
                <w:numId w:val="0"/>
              </w:numPr>
              <w:spacing w:after="120"/>
              <w:ind w:left="-57" w:right="-51"/>
              <w:contextualSpacing/>
              <w:rPr>
                <w:rFonts w:ascii="Sylfaen" w:hAnsi="Sylfaen"/>
                <w:sz w:val="16"/>
                <w:szCs w:val="16"/>
              </w:rPr>
            </w:pPr>
            <w:r w:rsidRPr="00B4551A">
              <w:rPr>
                <w:rFonts w:ascii="Sylfaen" w:hAnsi="Sylfaen"/>
                <w:sz w:val="16"/>
                <w:szCs w:val="16"/>
              </w:rPr>
              <w:t xml:space="preserve">Պահպանման առավել խիստ միջոցներ </w:t>
            </w:r>
            <w:r w:rsidR="00464F9E" w:rsidRPr="00B4551A">
              <w:rPr>
                <w:rFonts w:ascii="Sylfaen" w:hAnsi="Sylfaen"/>
                <w:sz w:val="16"/>
                <w:szCs w:val="16"/>
              </w:rPr>
              <w:t>ներդնելը</w:t>
            </w:r>
          </w:p>
        </w:tc>
        <w:tc>
          <w:tcPr>
            <w:tcW w:w="1843" w:type="dxa"/>
          </w:tcPr>
          <w:p w14:paraId="64104922" w14:textId="77777777" w:rsidR="005609A1" w:rsidRPr="00B4551A" w:rsidRDefault="005609A1" w:rsidP="004E05B6">
            <w:pPr>
              <w:numPr>
                <w:ilvl w:val="12"/>
                <w:numId w:val="0"/>
              </w:numPr>
              <w:spacing w:after="120"/>
              <w:ind w:left="-58" w:right="-51"/>
              <w:contextualSpacing/>
              <w:jc w:val="both"/>
              <w:rPr>
                <w:rFonts w:ascii="Sylfaen" w:hAnsi="Sylfaen"/>
                <w:sz w:val="16"/>
                <w:szCs w:val="16"/>
              </w:rPr>
            </w:pPr>
          </w:p>
        </w:tc>
        <w:tc>
          <w:tcPr>
            <w:tcW w:w="1701" w:type="dxa"/>
          </w:tcPr>
          <w:p w14:paraId="5FD29875"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2D2FAB0E"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8C1F6C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425F195"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EB1DC8A"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86653D4"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8AAC09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E71AAAF" w14:textId="77777777" w:rsidTr="00B4551A">
        <w:trPr>
          <w:cantSplit/>
          <w:jc w:val="center"/>
        </w:trPr>
        <w:tc>
          <w:tcPr>
            <w:tcW w:w="2268" w:type="dxa"/>
            <w:vMerge/>
          </w:tcPr>
          <w:p w14:paraId="6620A07A" w14:textId="77777777" w:rsidR="00A530DE" w:rsidRPr="00B4551A" w:rsidRDefault="00A530DE" w:rsidP="004E05B6">
            <w:pPr>
              <w:numPr>
                <w:ilvl w:val="12"/>
                <w:numId w:val="0"/>
              </w:numPr>
              <w:spacing w:after="120"/>
              <w:ind w:left="-56" w:right="-52"/>
              <w:contextualSpacing/>
              <w:rPr>
                <w:rFonts w:ascii="Sylfaen" w:hAnsi="Sylfaen"/>
                <w:sz w:val="16"/>
                <w:szCs w:val="16"/>
              </w:rPr>
            </w:pPr>
          </w:p>
        </w:tc>
        <w:tc>
          <w:tcPr>
            <w:tcW w:w="1843" w:type="dxa"/>
          </w:tcPr>
          <w:p w14:paraId="0CB942B0"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A400FA9"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46A5A94D"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C5CBFD2"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6D37B4C0"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0D1E254F"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588A0F68"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437DDC1A"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2A5BBA6" w14:textId="77777777" w:rsidTr="00B4551A">
        <w:trPr>
          <w:cantSplit/>
          <w:jc w:val="center"/>
        </w:trPr>
        <w:tc>
          <w:tcPr>
            <w:tcW w:w="2268" w:type="dxa"/>
            <w:vMerge/>
          </w:tcPr>
          <w:p w14:paraId="79ADE239" w14:textId="77777777" w:rsidR="00A530DE" w:rsidRPr="00B4551A" w:rsidRDefault="00A530DE" w:rsidP="004E05B6">
            <w:pPr>
              <w:numPr>
                <w:ilvl w:val="12"/>
                <w:numId w:val="0"/>
              </w:numPr>
              <w:spacing w:after="120"/>
              <w:ind w:left="-56" w:right="-52"/>
              <w:contextualSpacing/>
              <w:rPr>
                <w:rFonts w:ascii="Sylfaen" w:hAnsi="Sylfaen"/>
                <w:sz w:val="16"/>
                <w:szCs w:val="16"/>
              </w:rPr>
            </w:pPr>
          </w:p>
        </w:tc>
        <w:tc>
          <w:tcPr>
            <w:tcW w:w="1843" w:type="dxa"/>
          </w:tcPr>
          <w:p w14:paraId="1ECC9F1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2AFF1A7B"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17A7A938"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613763B"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3AB6158"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0C23160"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14ED29DC"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696BABA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1B4F5AF3" w14:textId="77777777" w:rsidTr="00B4551A">
        <w:trPr>
          <w:cantSplit/>
          <w:jc w:val="center"/>
        </w:trPr>
        <w:tc>
          <w:tcPr>
            <w:tcW w:w="2268" w:type="dxa"/>
            <w:vMerge w:val="restart"/>
          </w:tcPr>
          <w:p w14:paraId="0B1CCB2A" w14:textId="77777777" w:rsidR="00A530DE" w:rsidRPr="00B4551A" w:rsidRDefault="00A530DE" w:rsidP="004E05B6">
            <w:pPr>
              <w:numPr>
                <w:ilvl w:val="12"/>
                <w:numId w:val="0"/>
              </w:numPr>
              <w:spacing w:after="120"/>
              <w:ind w:left="-56" w:right="-52"/>
              <w:contextualSpacing/>
              <w:rPr>
                <w:rFonts w:ascii="Sylfaen" w:hAnsi="Sylfaen"/>
                <w:sz w:val="16"/>
                <w:szCs w:val="16"/>
              </w:rPr>
            </w:pPr>
            <w:r w:rsidRPr="00B4551A">
              <w:rPr>
                <w:rFonts w:ascii="Sylfaen" w:hAnsi="Sylfaen"/>
                <w:sz w:val="16"/>
                <w:szCs w:val="16"/>
              </w:rPr>
              <w:t>Պահպանման ժամանակահատվածի տ</w:t>
            </w:r>
            <w:r w:rsidR="00307772" w:rsidRPr="00B4551A">
              <w:rPr>
                <w:rFonts w:ascii="Sylfaen" w:hAnsi="Sylfaen"/>
                <w:sz w:val="16"/>
                <w:szCs w:val="16"/>
              </w:rPr>
              <w:t>եւ</w:t>
            </w:r>
            <w:r w:rsidRPr="00B4551A">
              <w:rPr>
                <w:rFonts w:ascii="Sylfaen" w:hAnsi="Sylfaen"/>
                <w:sz w:val="16"/>
                <w:szCs w:val="16"/>
              </w:rPr>
              <w:t>ողության ավելացումը կամ կրճատումը</w:t>
            </w:r>
          </w:p>
        </w:tc>
        <w:tc>
          <w:tcPr>
            <w:tcW w:w="1843" w:type="dxa"/>
          </w:tcPr>
          <w:p w14:paraId="6AAAC766"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34B07649"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0B6AD60"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B263A6E"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49C5FD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E1642D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70F8D6C"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1AB1351D"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683E585" w14:textId="77777777" w:rsidTr="00B4551A">
        <w:trPr>
          <w:cantSplit/>
          <w:jc w:val="center"/>
        </w:trPr>
        <w:tc>
          <w:tcPr>
            <w:tcW w:w="2268" w:type="dxa"/>
            <w:vMerge/>
          </w:tcPr>
          <w:p w14:paraId="4E60E5B5" w14:textId="77777777" w:rsidR="00A530DE" w:rsidRPr="00B4551A" w:rsidRDefault="00A530DE" w:rsidP="004E05B6">
            <w:pPr>
              <w:numPr>
                <w:ilvl w:val="12"/>
                <w:numId w:val="0"/>
              </w:numPr>
              <w:spacing w:after="120"/>
              <w:ind w:left="-56" w:right="-52"/>
              <w:contextualSpacing/>
              <w:jc w:val="both"/>
              <w:rPr>
                <w:rFonts w:ascii="Sylfaen" w:hAnsi="Sylfaen"/>
                <w:sz w:val="16"/>
                <w:szCs w:val="16"/>
              </w:rPr>
            </w:pPr>
          </w:p>
        </w:tc>
        <w:tc>
          <w:tcPr>
            <w:tcW w:w="1843" w:type="dxa"/>
          </w:tcPr>
          <w:p w14:paraId="76592AE4"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55CF5A5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0ECADDEF"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17B0D120"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5536E0C"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1CB1AFC2"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67B06071"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7470CD61"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4A6DAC1A" w14:textId="77777777" w:rsidTr="00B4551A">
        <w:trPr>
          <w:cantSplit/>
          <w:jc w:val="center"/>
        </w:trPr>
        <w:tc>
          <w:tcPr>
            <w:tcW w:w="2268" w:type="dxa"/>
            <w:vMerge/>
          </w:tcPr>
          <w:p w14:paraId="2D08ECB8" w14:textId="77777777" w:rsidR="00A530DE" w:rsidRPr="00B4551A" w:rsidRDefault="00A530DE" w:rsidP="004E05B6">
            <w:pPr>
              <w:numPr>
                <w:ilvl w:val="12"/>
                <w:numId w:val="0"/>
              </w:numPr>
              <w:spacing w:after="120"/>
              <w:ind w:left="-56" w:right="-52"/>
              <w:contextualSpacing/>
              <w:jc w:val="both"/>
              <w:rPr>
                <w:rFonts w:ascii="Sylfaen" w:hAnsi="Sylfaen"/>
                <w:sz w:val="16"/>
                <w:szCs w:val="16"/>
              </w:rPr>
            </w:pPr>
          </w:p>
        </w:tc>
        <w:tc>
          <w:tcPr>
            <w:tcW w:w="1843" w:type="dxa"/>
          </w:tcPr>
          <w:p w14:paraId="4A6E1AAC"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D020B6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527D57B9"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2D9B2941"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348A5C4F"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3B04174B"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6FE74DC"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AD5E2E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28F56D50" w14:textId="77777777" w:rsidTr="00B4551A">
        <w:trPr>
          <w:cantSplit/>
          <w:jc w:val="center"/>
        </w:trPr>
        <w:tc>
          <w:tcPr>
            <w:tcW w:w="14877" w:type="dxa"/>
            <w:gridSpan w:val="9"/>
          </w:tcPr>
          <w:p w14:paraId="6C703D88" w14:textId="77777777" w:rsidR="00A530DE" w:rsidRPr="00B4551A" w:rsidRDefault="00A530DE" w:rsidP="004E05B6">
            <w:pPr>
              <w:numPr>
                <w:ilvl w:val="12"/>
                <w:numId w:val="0"/>
              </w:numPr>
              <w:spacing w:after="120"/>
              <w:ind w:left="33" w:right="-52" w:hanging="33"/>
              <w:contextualSpacing/>
              <w:jc w:val="both"/>
              <w:rPr>
                <w:rFonts w:ascii="Sylfaen" w:hAnsi="Sylfaen"/>
                <w:sz w:val="16"/>
                <w:szCs w:val="16"/>
              </w:rPr>
            </w:pPr>
            <w:r w:rsidRPr="00B4551A">
              <w:rPr>
                <w:rFonts w:ascii="Sylfaen" w:hAnsi="Sylfaen"/>
                <w:sz w:val="16"/>
                <w:szCs w:val="16"/>
              </w:rPr>
              <w:t>Բաժին 2.2.6 «Պլազմայի պուլի բնութագիրը»</w:t>
            </w:r>
          </w:p>
        </w:tc>
      </w:tr>
      <w:tr w:rsidR="00A530DE" w:rsidRPr="00B4551A" w14:paraId="37319716" w14:textId="77777777" w:rsidTr="00B4551A">
        <w:trPr>
          <w:cantSplit/>
          <w:jc w:val="center"/>
        </w:trPr>
        <w:tc>
          <w:tcPr>
            <w:tcW w:w="2268" w:type="dxa"/>
            <w:vMerge w:val="restart"/>
          </w:tcPr>
          <w:p w14:paraId="6A6F66E8" w14:textId="77777777" w:rsidR="00A530DE" w:rsidRPr="00B4551A" w:rsidRDefault="00A530DE" w:rsidP="004E05B6">
            <w:pPr>
              <w:numPr>
                <w:ilvl w:val="12"/>
                <w:numId w:val="0"/>
              </w:numPr>
              <w:spacing w:after="120"/>
              <w:ind w:left="-56" w:right="-52"/>
              <w:contextualSpacing/>
              <w:rPr>
                <w:rFonts w:ascii="Sylfaen" w:hAnsi="Sylfaen"/>
                <w:sz w:val="16"/>
                <w:szCs w:val="16"/>
              </w:rPr>
            </w:pPr>
            <w:r w:rsidRPr="00B4551A">
              <w:rPr>
                <w:rFonts w:ascii="Sylfaen" w:hAnsi="Sylfaen"/>
                <w:sz w:val="16"/>
                <w:szCs w:val="16"/>
              </w:rPr>
              <w:t>Պուլավորման պրոցեդուրայի փոփոխությունը</w:t>
            </w:r>
          </w:p>
        </w:tc>
        <w:tc>
          <w:tcPr>
            <w:tcW w:w="1843" w:type="dxa"/>
          </w:tcPr>
          <w:p w14:paraId="4ECBD21C"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C48515D"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7D664AC7"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84FA702"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02C6D52B"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20EC7324"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2A09FF7A"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5C9ABC2B"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5A49B257" w14:textId="77777777" w:rsidTr="00B4551A">
        <w:trPr>
          <w:cantSplit/>
          <w:jc w:val="center"/>
        </w:trPr>
        <w:tc>
          <w:tcPr>
            <w:tcW w:w="2268" w:type="dxa"/>
            <w:vMerge/>
          </w:tcPr>
          <w:p w14:paraId="047DFC31"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70408511"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763DCFE3"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3C5D3B44"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5FB766A9"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19EA3BC3"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4A035D90"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E294037"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0F917532"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r w:rsidR="00A530DE" w:rsidRPr="00B4551A" w14:paraId="605D8B3D" w14:textId="77777777" w:rsidTr="00B4551A">
        <w:trPr>
          <w:cantSplit/>
          <w:jc w:val="center"/>
        </w:trPr>
        <w:tc>
          <w:tcPr>
            <w:tcW w:w="2268" w:type="dxa"/>
            <w:vMerge/>
          </w:tcPr>
          <w:p w14:paraId="584B8FC4" w14:textId="77777777" w:rsidR="00A530DE" w:rsidRPr="00B4551A" w:rsidRDefault="00A530DE" w:rsidP="004E05B6">
            <w:pPr>
              <w:numPr>
                <w:ilvl w:val="12"/>
                <w:numId w:val="0"/>
              </w:numPr>
              <w:spacing w:after="120"/>
              <w:ind w:left="-56" w:right="-60"/>
              <w:contextualSpacing/>
              <w:jc w:val="both"/>
              <w:rPr>
                <w:rFonts w:ascii="Sylfaen" w:hAnsi="Sylfaen"/>
                <w:sz w:val="16"/>
                <w:szCs w:val="16"/>
              </w:rPr>
            </w:pPr>
          </w:p>
        </w:tc>
        <w:tc>
          <w:tcPr>
            <w:tcW w:w="1843" w:type="dxa"/>
          </w:tcPr>
          <w:p w14:paraId="65D73C13" w14:textId="77777777" w:rsidR="00A530DE" w:rsidRPr="00B4551A" w:rsidRDefault="00A530DE" w:rsidP="004E05B6">
            <w:pPr>
              <w:numPr>
                <w:ilvl w:val="12"/>
                <w:numId w:val="0"/>
              </w:numPr>
              <w:spacing w:after="120"/>
              <w:ind w:left="-58" w:right="-51"/>
              <w:contextualSpacing/>
              <w:jc w:val="both"/>
              <w:rPr>
                <w:rFonts w:ascii="Sylfaen" w:hAnsi="Sylfaen"/>
                <w:sz w:val="16"/>
                <w:szCs w:val="16"/>
              </w:rPr>
            </w:pPr>
          </w:p>
        </w:tc>
        <w:tc>
          <w:tcPr>
            <w:tcW w:w="1701" w:type="dxa"/>
          </w:tcPr>
          <w:p w14:paraId="0D2897FF" w14:textId="77777777" w:rsidR="00A530DE" w:rsidRPr="00B4551A" w:rsidRDefault="00A530DE" w:rsidP="004E05B6">
            <w:pPr>
              <w:numPr>
                <w:ilvl w:val="12"/>
                <w:numId w:val="0"/>
              </w:numPr>
              <w:spacing w:after="120"/>
              <w:ind w:left="-56" w:right="-67"/>
              <w:contextualSpacing/>
              <w:jc w:val="both"/>
              <w:rPr>
                <w:rFonts w:ascii="Sylfaen" w:hAnsi="Sylfaen"/>
                <w:sz w:val="16"/>
                <w:szCs w:val="16"/>
              </w:rPr>
            </w:pPr>
          </w:p>
        </w:tc>
        <w:tc>
          <w:tcPr>
            <w:tcW w:w="992" w:type="dxa"/>
          </w:tcPr>
          <w:p w14:paraId="695BC51C" w14:textId="77777777" w:rsidR="00A530DE" w:rsidRPr="00B4551A" w:rsidRDefault="00A530DE" w:rsidP="004E05B6">
            <w:pPr>
              <w:numPr>
                <w:ilvl w:val="12"/>
                <w:numId w:val="0"/>
              </w:numPr>
              <w:spacing w:after="120"/>
              <w:ind w:left="-63" w:right="-63"/>
              <w:contextualSpacing/>
              <w:jc w:val="both"/>
              <w:rPr>
                <w:rFonts w:ascii="Sylfaen" w:hAnsi="Sylfaen"/>
                <w:sz w:val="16"/>
                <w:szCs w:val="16"/>
              </w:rPr>
            </w:pPr>
          </w:p>
        </w:tc>
        <w:tc>
          <w:tcPr>
            <w:tcW w:w="1276" w:type="dxa"/>
          </w:tcPr>
          <w:p w14:paraId="00A5BB36" w14:textId="77777777" w:rsidR="00A530DE" w:rsidRPr="00B4551A" w:rsidRDefault="00A530DE" w:rsidP="004E05B6">
            <w:pPr>
              <w:numPr>
                <w:ilvl w:val="12"/>
                <w:numId w:val="0"/>
              </w:numPr>
              <w:spacing w:after="120"/>
              <w:ind w:left="-58" w:right="-64"/>
              <w:contextualSpacing/>
              <w:jc w:val="both"/>
              <w:rPr>
                <w:rFonts w:ascii="Sylfaen" w:hAnsi="Sylfaen"/>
                <w:sz w:val="16"/>
                <w:szCs w:val="16"/>
              </w:rPr>
            </w:pPr>
          </w:p>
        </w:tc>
        <w:tc>
          <w:tcPr>
            <w:tcW w:w="2126" w:type="dxa"/>
          </w:tcPr>
          <w:p w14:paraId="710BB9A4" w14:textId="77777777" w:rsidR="00A530DE" w:rsidRPr="00B4551A" w:rsidRDefault="00A530DE" w:rsidP="004E05B6">
            <w:pPr>
              <w:numPr>
                <w:ilvl w:val="12"/>
                <w:numId w:val="0"/>
              </w:numPr>
              <w:spacing w:after="120"/>
              <w:ind w:left="-54" w:right="-46"/>
              <w:contextualSpacing/>
              <w:jc w:val="both"/>
              <w:rPr>
                <w:rFonts w:ascii="Sylfaen" w:hAnsi="Sylfaen"/>
                <w:sz w:val="16"/>
                <w:szCs w:val="16"/>
              </w:rPr>
            </w:pPr>
          </w:p>
        </w:tc>
        <w:tc>
          <w:tcPr>
            <w:tcW w:w="1701" w:type="dxa"/>
          </w:tcPr>
          <w:p w14:paraId="69DDBD2A" w14:textId="77777777" w:rsidR="00A530DE" w:rsidRPr="00B4551A" w:rsidRDefault="00A530DE" w:rsidP="004E05B6">
            <w:pPr>
              <w:numPr>
                <w:ilvl w:val="12"/>
                <w:numId w:val="0"/>
              </w:numPr>
              <w:spacing w:after="120"/>
              <w:ind w:left="-62" w:right="-74"/>
              <w:contextualSpacing/>
              <w:jc w:val="both"/>
              <w:rPr>
                <w:rFonts w:ascii="Sylfaen" w:hAnsi="Sylfaen"/>
                <w:sz w:val="16"/>
                <w:szCs w:val="16"/>
              </w:rPr>
            </w:pPr>
          </w:p>
        </w:tc>
        <w:tc>
          <w:tcPr>
            <w:tcW w:w="1418" w:type="dxa"/>
          </w:tcPr>
          <w:p w14:paraId="7AAEF1E9" w14:textId="77777777" w:rsidR="00A530DE" w:rsidRPr="00B4551A" w:rsidRDefault="00A530DE" w:rsidP="004E05B6">
            <w:pPr>
              <w:numPr>
                <w:ilvl w:val="12"/>
                <w:numId w:val="0"/>
              </w:numPr>
              <w:spacing w:after="120"/>
              <w:ind w:left="-52" w:right="-65"/>
              <w:contextualSpacing/>
              <w:jc w:val="both"/>
              <w:rPr>
                <w:rFonts w:ascii="Sylfaen" w:hAnsi="Sylfaen"/>
                <w:sz w:val="16"/>
                <w:szCs w:val="16"/>
              </w:rPr>
            </w:pPr>
          </w:p>
        </w:tc>
        <w:tc>
          <w:tcPr>
            <w:tcW w:w="1552" w:type="dxa"/>
          </w:tcPr>
          <w:p w14:paraId="248368F0" w14:textId="77777777" w:rsidR="00A530DE" w:rsidRPr="00B4551A" w:rsidRDefault="00A530DE" w:rsidP="004E05B6">
            <w:pPr>
              <w:numPr>
                <w:ilvl w:val="12"/>
                <w:numId w:val="0"/>
              </w:numPr>
              <w:spacing w:after="120"/>
              <w:ind w:left="-67" w:right="-70"/>
              <w:contextualSpacing/>
              <w:jc w:val="both"/>
              <w:rPr>
                <w:rFonts w:ascii="Sylfaen" w:hAnsi="Sylfaen"/>
                <w:sz w:val="16"/>
                <w:szCs w:val="16"/>
              </w:rPr>
            </w:pPr>
          </w:p>
        </w:tc>
      </w:tr>
    </w:tbl>
    <w:p w14:paraId="7FB38B02" w14:textId="77777777" w:rsidR="00B4551A" w:rsidRDefault="00B4551A" w:rsidP="004E05B6">
      <w:pPr>
        <w:pStyle w:val="Heading1"/>
        <w:numPr>
          <w:ilvl w:val="12"/>
          <w:numId w:val="0"/>
        </w:numPr>
        <w:spacing w:before="0" w:beforeAutospacing="0" w:after="160" w:afterAutospacing="0" w:line="276" w:lineRule="auto"/>
        <w:contextualSpacing/>
        <w:jc w:val="both"/>
        <w:rPr>
          <w:rFonts w:ascii="Sylfaen" w:hAnsi="Sylfaen"/>
          <w:kern w:val="0"/>
          <w:sz w:val="24"/>
          <w:szCs w:val="24"/>
          <w:vertAlign w:val="superscript"/>
        </w:rPr>
      </w:pPr>
    </w:p>
    <w:p w14:paraId="25E8C27D" w14:textId="77777777" w:rsidR="00B4551A" w:rsidRDefault="00B4551A" w:rsidP="004E05B6">
      <w:pPr>
        <w:spacing w:after="0"/>
        <w:contextualSpacing/>
        <w:rPr>
          <w:rFonts w:ascii="Sylfaen" w:eastAsia="Times New Roman" w:hAnsi="Sylfaen"/>
          <w:b/>
          <w:bCs/>
          <w:sz w:val="24"/>
          <w:szCs w:val="24"/>
          <w:vertAlign w:val="superscript"/>
        </w:rPr>
      </w:pPr>
      <w:r>
        <w:rPr>
          <w:rFonts w:ascii="Sylfaen" w:hAnsi="Sylfaen"/>
          <w:sz w:val="24"/>
          <w:szCs w:val="24"/>
          <w:vertAlign w:val="superscript"/>
        </w:rPr>
        <w:br w:type="page"/>
      </w:r>
    </w:p>
    <w:p w14:paraId="6D7A0B80" w14:textId="77777777" w:rsidR="00691FDF" w:rsidRPr="00307772" w:rsidRDefault="00691FDF" w:rsidP="004E05B6">
      <w:pPr>
        <w:numPr>
          <w:ilvl w:val="12"/>
          <w:numId w:val="0"/>
        </w:numPr>
        <w:overflowPunct w:val="0"/>
        <w:autoSpaceDE w:val="0"/>
        <w:autoSpaceDN w:val="0"/>
        <w:adjustRightInd w:val="0"/>
        <w:spacing w:after="160"/>
        <w:ind w:left="9072"/>
        <w:contextualSpacing/>
        <w:jc w:val="center"/>
        <w:textAlignment w:val="baseline"/>
        <w:outlineLvl w:val="0"/>
        <w:rPr>
          <w:rFonts w:ascii="Sylfaen" w:hAnsi="Sylfaen"/>
          <w:sz w:val="24"/>
          <w:szCs w:val="24"/>
        </w:rPr>
      </w:pPr>
      <w:r w:rsidRPr="00307772">
        <w:rPr>
          <w:rFonts w:ascii="Sylfaen" w:hAnsi="Sylfaen"/>
          <w:sz w:val="24"/>
        </w:rPr>
        <w:lastRenderedPageBreak/>
        <w:t xml:space="preserve">ՀԱՎԵԼՎԱԾ ԹԻՎ 2 </w:t>
      </w:r>
    </w:p>
    <w:p w14:paraId="7E182262" w14:textId="77777777" w:rsidR="00A530DE" w:rsidRPr="00307772" w:rsidRDefault="00691FDF" w:rsidP="004E05B6">
      <w:pPr>
        <w:numPr>
          <w:ilvl w:val="12"/>
          <w:numId w:val="0"/>
        </w:numPr>
        <w:overflowPunct w:val="0"/>
        <w:autoSpaceDE w:val="0"/>
        <w:autoSpaceDN w:val="0"/>
        <w:adjustRightInd w:val="0"/>
        <w:spacing w:after="160"/>
        <w:ind w:left="9072"/>
        <w:contextualSpacing/>
        <w:jc w:val="center"/>
        <w:textAlignment w:val="baseline"/>
        <w:outlineLvl w:val="0"/>
        <w:rPr>
          <w:rFonts w:ascii="Sylfaen" w:hAnsi="Sylfaen"/>
          <w:b/>
          <w:caps/>
          <w:sz w:val="24"/>
          <w:szCs w:val="24"/>
        </w:rPr>
      </w:pPr>
      <w:r w:rsidRPr="00307772">
        <w:rPr>
          <w:rFonts w:ascii="Sylfaen" w:hAnsi="Sylfaen"/>
          <w:sz w:val="24"/>
        </w:rPr>
        <w:t>Եվրասիական տնտեսական միության կենսաբանական դեղամիջոցների հետազոտությունների անցկացման կանոնների 19-րդ գլխի</w:t>
      </w:r>
    </w:p>
    <w:p w14:paraId="7EEC1796" w14:textId="77777777" w:rsidR="00691FDF" w:rsidRPr="00307772" w:rsidRDefault="00A530DE" w:rsidP="004E05B6">
      <w:pPr>
        <w:numPr>
          <w:ilvl w:val="12"/>
          <w:numId w:val="0"/>
        </w:numPr>
        <w:overflowPunct w:val="0"/>
        <w:autoSpaceDE w:val="0"/>
        <w:autoSpaceDN w:val="0"/>
        <w:adjustRightInd w:val="0"/>
        <w:spacing w:after="160"/>
        <w:contextualSpacing/>
        <w:jc w:val="center"/>
        <w:textAlignment w:val="baseline"/>
        <w:outlineLvl w:val="0"/>
        <w:rPr>
          <w:rFonts w:ascii="Sylfaen" w:hAnsi="Sylfaen"/>
          <w:b/>
          <w:caps/>
          <w:sz w:val="24"/>
          <w:szCs w:val="24"/>
        </w:rPr>
      </w:pPr>
      <w:r w:rsidRPr="00307772">
        <w:rPr>
          <w:rFonts w:ascii="Sylfaen" w:hAnsi="Sylfaen"/>
          <w:b/>
          <w:caps/>
          <w:sz w:val="24"/>
        </w:rPr>
        <w:t>Տեղեկատվություն</w:t>
      </w:r>
    </w:p>
    <w:p w14:paraId="4251DDC9" w14:textId="77777777" w:rsidR="00A530DE" w:rsidRPr="00307772" w:rsidRDefault="00A530DE" w:rsidP="004E05B6">
      <w:pPr>
        <w:numPr>
          <w:ilvl w:val="12"/>
          <w:numId w:val="0"/>
        </w:numPr>
        <w:overflowPunct w:val="0"/>
        <w:autoSpaceDE w:val="0"/>
        <w:autoSpaceDN w:val="0"/>
        <w:adjustRightInd w:val="0"/>
        <w:spacing w:after="160"/>
        <w:contextualSpacing/>
        <w:jc w:val="center"/>
        <w:textAlignment w:val="baseline"/>
        <w:outlineLvl w:val="0"/>
        <w:rPr>
          <w:rFonts w:ascii="Sylfaen" w:hAnsi="Sylfaen"/>
          <w:b/>
          <w:caps/>
          <w:sz w:val="24"/>
          <w:szCs w:val="24"/>
        </w:rPr>
      </w:pPr>
      <w:r w:rsidRPr="00307772">
        <w:rPr>
          <w:rFonts w:ascii="Sylfaen" w:hAnsi="Sylfaen"/>
          <w:b/>
          <w:sz w:val="24"/>
        </w:rPr>
        <w:t>արյան հավաքագրում (ստուգում) իրականացնող հաստատությունների մասին</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1"/>
        <w:gridCol w:w="1701"/>
        <w:gridCol w:w="730"/>
        <w:gridCol w:w="569"/>
        <w:gridCol w:w="854"/>
        <w:gridCol w:w="992"/>
        <w:gridCol w:w="12"/>
        <w:gridCol w:w="11"/>
        <w:gridCol w:w="972"/>
        <w:gridCol w:w="9"/>
        <w:gridCol w:w="11"/>
        <w:gridCol w:w="688"/>
        <w:gridCol w:w="710"/>
        <w:gridCol w:w="8"/>
        <w:gridCol w:w="984"/>
        <w:gridCol w:w="14"/>
        <w:gridCol w:w="6"/>
        <w:gridCol w:w="688"/>
        <w:gridCol w:w="14"/>
        <w:gridCol w:w="6"/>
        <w:gridCol w:w="703"/>
        <w:gridCol w:w="6"/>
        <w:gridCol w:w="1343"/>
        <w:gridCol w:w="1868"/>
      </w:tblGrid>
      <w:tr w:rsidR="00A530DE" w:rsidRPr="00890245" w14:paraId="1AF2F876" w14:textId="77777777" w:rsidTr="00890245">
        <w:trPr>
          <w:cantSplit/>
          <w:tblHeader/>
          <w:jc w:val="center"/>
        </w:trPr>
        <w:tc>
          <w:tcPr>
            <w:tcW w:w="2351" w:type="dxa"/>
            <w:vMerge w:val="restart"/>
            <w:tcBorders>
              <w:top w:val="single" w:sz="4" w:space="0" w:color="auto"/>
              <w:left w:val="single" w:sz="4" w:space="0" w:color="auto"/>
              <w:bottom w:val="single" w:sz="4" w:space="0" w:color="auto"/>
              <w:right w:val="single" w:sz="4" w:space="0" w:color="auto"/>
            </w:tcBorders>
          </w:tcPr>
          <w:p w14:paraId="59B65171"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Գտնվելու վայրի հասցեն</w:t>
            </w:r>
          </w:p>
        </w:tc>
        <w:tc>
          <w:tcPr>
            <w:tcW w:w="1701" w:type="dxa"/>
            <w:vMerge w:val="restart"/>
            <w:tcBorders>
              <w:top w:val="single" w:sz="4" w:space="0" w:color="auto"/>
              <w:left w:val="single" w:sz="4" w:space="0" w:color="auto"/>
              <w:bottom w:val="single" w:sz="4" w:space="0" w:color="auto"/>
              <w:right w:val="single" w:sz="4" w:space="0" w:color="auto"/>
            </w:tcBorders>
          </w:tcPr>
          <w:p w14:paraId="425F4BB2" w14:textId="77777777" w:rsidR="00A530DE" w:rsidRPr="00890245" w:rsidRDefault="00A530DE" w:rsidP="004E05B6">
            <w:pPr>
              <w:numPr>
                <w:ilvl w:val="12"/>
                <w:numId w:val="0"/>
              </w:numPr>
              <w:spacing w:after="120"/>
              <w:ind w:left="-108" w:right="-108"/>
              <w:contextualSpacing/>
              <w:jc w:val="center"/>
              <w:rPr>
                <w:rFonts w:ascii="Sylfaen" w:hAnsi="Sylfaen"/>
                <w:sz w:val="16"/>
                <w:szCs w:val="16"/>
              </w:rPr>
            </w:pPr>
            <w:r w:rsidRPr="00890245">
              <w:rPr>
                <w:rFonts w:ascii="Sylfaen" w:hAnsi="Sylfaen"/>
                <w:sz w:val="16"/>
                <w:szCs w:val="16"/>
              </w:rPr>
              <w:t>Հերթական համարը</w:t>
            </w:r>
            <w:r w:rsidR="00FC3ED9" w:rsidRPr="00890245">
              <w:rPr>
                <w:rStyle w:val="FootnoteReference"/>
                <w:rFonts w:ascii="Sylfaen" w:hAnsi="Sylfaen"/>
                <w:sz w:val="16"/>
                <w:szCs w:val="16"/>
              </w:rPr>
              <w:footnoteReference w:id="3"/>
            </w:r>
          </w:p>
        </w:tc>
        <w:tc>
          <w:tcPr>
            <w:tcW w:w="2153" w:type="dxa"/>
            <w:gridSpan w:val="3"/>
            <w:tcBorders>
              <w:top w:val="single" w:sz="4" w:space="0" w:color="auto"/>
              <w:left w:val="single" w:sz="4" w:space="0" w:color="auto"/>
              <w:bottom w:val="single" w:sz="4" w:space="0" w:color="auto"/>
              <w:right w:val="single" w:sz="4" w:space="0" w:color="auto"/>
            </w:tcBorders>
          </w:tcPr>
          <w:p w14:paraId="5CE7B7DD"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 xml:space="preserve">Նախապատրաստման </w:t>
            </w:r>
            <w:r w:rsidR="00307772" w:rsidRPr="00890245">
              <w:rPr>
                <w:rFonts w:ascii="Sylfaen" w:hAnsi="Sylfaen"/>
                <w:sz w:val="16"/>
                <w:szCs w:val="16"/>
              </w:rPr>
              <w:t>եւ</w:t>
            </w:r>
            <w:r w:rsidRPr="00890245">
              <w:rPr>
                <w:rFonts w:ascii="Sylfaen" w:hAnsi="Sylfaen"/>
                <w:sz w:val="16"/>
                <w:szCs w:val="16"/>
              </w:rPr>
              <w:t xml:space="preserve"> վերամշակման եղանակը</w:t>
            </w:r>
          </w:p>
        </w:tc>
        <w:tc>
          <w:tcPr>
            <w:tcW w:w="2695" w:type="dxa"/>
            <w:gridSpan w:val="7"/>
            <w:tcBorders>
              <w:top w:val="single" w:sz="4" w:space="0" w:color="auto"/>
              <w:left w:val="single" w:sz="4" w:space="0" w:color="auto"/>
              <w:bottom w:val="single" w:sz="4" w:space="0" w:color="auto"/>
              <w:right w:val="single" w:sz="4" w:space="0" w:color="auto"/>
            </w:tcBorders>
          </w:tcPr>
          <w:p w14:paraId="40858F13"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 xml:space="preserve">Անդամ պետության </w:t>
            </w:r>
            <w:r w:rsidR="0089207D" w:rsidRPr="00890245">
              <w:rPr>
                <w:rFonts w:ascii="Sylfaen" w:hAnsi="Sylfaen"/>
                <w:sz w:val="16"/>
                <w:szCs w:val="16"/>
              </w:rPr>
              <w:t>լիազորված</w:t>
            </w:r>
            <w:r w:rsidRPr="00890245">
              <w:rPr>
                <w:rFonts w:ascii="Sylfaen" w:hAnsi="Sylfaen"/>
                <w:sz w:val="16"/>
                <w:szCs w:val="16"/>
              </w:rPr>
              <w:t xml:space="preserve"> մարմնի կողմից տեսչական ստուգումը </w:t>
            </w:r>
          </w:p>
        </w:tc>
        <w:tc>
          <w:tcPr>
            <w:tcW w:w="2410" w:type="dxa"/>
            <w:gridSpan w:val="6"/>
            <w:tcBorders>
              <w:top w:val="single" w:sz="4" w:space="0" w:color="auto"/>
              <w:left w:val="single" w:sz="4" w:space="0" w:color="auto"/>
              <w:bottom w:val="single" w:sz="4" w:space="0" w:color="auto"/>
              <w:right w:val="single" w:sz="4" w:space="0" w:color="auto"/>
            </w:tcBorders>
          </w:tcPr>
          <w:p w14:paraId="5ECE940F"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 xml:space="preserve">Միության անդամ չհանդիսացող պետության </w:t>
            </w:r>
            <w:r w:rsidR="0089207D" w:rsidRPr="00890245">
              <w:rPr>
                <w:rFonts w:ascii="Sylfaen" w:hAnsi="Sylfaen"/>
                <w:sz w:val="16"/>
                <w:szCs w:val="16"/>
              </w:rPr>
              <w:t>լիազորված</w:t>
            </w:r>
            <w:r w:rsidRPr="00890245">
              <w:rPr>
                <w:rFonts w:ascii="Sylfaen" w:hAnsi="Sylfaen"/>
                <w:sz w:val="16"/>
                <w:szCs w:val="16"/>
              </w:rPr>
              <w:t xml:space="preserve"> մարմնի կողմից տեսչական ստուգումը</w:t>
            </w:r>
          </w:p>
        </w:tc>
        <w:tc>
          <w:tcPr>
            <w:tcW w:w="2072" w:type="dxa"/>
            <w:gridSpan w:val="5"/>
            <w:tcBorders>
              <w:top w:val="single" w:sz="4" w:space="0" w:color="auto"/>
              <w:left w:val="single" w:sz="4" w:space="0" w:color="auto"/>
              <w:bottom w:val="single" w:sz="4" w:space="0" w:color="auto"/>
              <w:right w:val="single" w:sz="4" w:space="0" w:color="auto"/>
            </w:tcBorders>
          </w:tcPr>
          <w:p w14:paraId="3612DA38"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Աուդիտը</w:t>
            </w:r>
          </w:p>
        </w:tc>
        <w:tc>
          <w:tcPr>
            <w:tcW w:w="1868" w:type="dxa"/>
            <w:tcBorders>
              <w:top w:val="single" w:sz="4" w:space="0" w:color="auto"/>
              <w:left w:val="single" w:sz="4" w:space="0" w:color="auto"/>
              <w:right w:val="single" w:sz="4" w:space="0" w:color="auto"/>
            </w:tcBorders>
          </w:tcPr>
          <w:p w14:paraId="0C4A56DC" w14:textId="77777777" w:rsidR="00A530DE" w:rsidRPr="00890245" w:rsidRDefault="00A530DE" w:rsidP="004E05B6">
            <w:pPr>
              <w:numPr>
                <w:ilvl w:val="12"/>
                <w:numId w:val="0"/>
              </w:numPr>
              <w:spacing w:after="120"/>
              <w:contextualSpacing/>
              <w:jc w:val="center"/>
              <w:rPr>
                <w:rFonts w:ascii="Sylfaen" w:hAnsi="Sylfaen"/>
                <w:sz w:val="16"/>
                <w:szCs w:val="16"/>
                <w:lang w:val="en-US"/>
              </w:rPr>
            </w:pPr>
            <w:r w:rsidRPr="00890245">
              <w:rPr>
                <w:rFonts w:ascii="Sylfaen" w:hAnsi="Sylfaen"/>
                <w:sz w:val="16"/>
                <w:szCs w:val="16"/>
              </w:rPr>
              <w:t>Միության դեղագրքի պահանջներին համապատասխանությունը</w:t>
            </w:r>
          </w:p>
        </w:tc>
      </w:tr>
      <w:tr w:rsidR="00A530DE" w:rsidRPr="00890245" w14:paraId="6024C9DE" w14:textId="77777777" w:rsidTr="00890245">
        <w:trPr>
          <w:cantSplit/>
          <w:tblHeader/>
          <w:jc w:val="center"/>
        </w:trPr>
        <w:tc>
          <w:tcPr>
            <w:tcW w:w="2351" w:type="dxa"/>
            <w:vMerge/>
            <w:tcBorders>
              <w:top w:val="single" w:sz="4" w:space="0" w:color="auto"/>
              <w:left w:val="single" w:sz="4" w:space="0" w:color="auto"/>
              <w:bottom w:val="single" w:sz="4" w:space="0" w:color="auto"/>
              <w:right w:val="single" w:sz="4" w:space="0" w:color="auto"/>
            </w:tcBorders>
          </w:tcPr>
          <w:p w14:paraId="763285BB" w14:textId="77777777" w:rsidR="00A530DE" w:rsidRPr="00890245" w:rsidRDefault="00A530DE" w:rsidP="004E05B6">
            <w:pPr>
              <w:numPr>
                <w:ilvl w:val="12"/>
                <w:numId w:val="0"/>
              </w:numPr>
              <w:spacing w:after="120"/>
              <w:contextualSpacing/>
              <w:rPr>
                <w:rFonts w:ascii="Sylfaen" w:hAnsi="Sylfaen"/>
                <w:sz w:val="16"/>
                <w:szCs w:val="16"/>
              </w:rPr>
            </w:pPr>
          </w:p>
        </w:tc>
        <w:tc>
          <w:tcPr>
            <w:tcW w:w="1701" w:type="dxa"/>
            <w:vMerge/>
            <w:tcBorders>
              <w:top w:val="single" w:sz="4" w:space="0" w:color="auto"/>
              <w:left w:val="single" w:sz="4" w:space="0" w:color="auto"/>
              <w:bottom w:val="single" w:sz="4" w:space="0" w:color="auto"/>
              <w:right w:val="single" w:sz="4" w:space="0" w:color="auto"/>
            </w:tcBorders>
          </w:tcPr>
          <w:p w14:paraId="0B413FFD" w14:textId="77777777" w:rsidR="00A530DE" w:rsidRPr="00890245" w:rsidRDefault="00A530DE" w:rsidP="004E05B6">
            <w:pPr>
              <w:numPr>
                <w:ilvl w:val="12"/>
                <w:numId w:val="0"/>
              </w:numPr>
              <w:spacing w:after="120"/>
              <w:contextualSpacing/>
              <w:rPr>
                <w:rFonts w:ascii="Sylfaen" w:hAnsi="Sylfaen"/>
                <w:sz w:val="16"/>
                <w:szCs w:val="16"/>
              </w:rPr>
            </w:pPr>
          </w:p>
        </w:tc>
        <w:tc>
          <w:tcPr>
            <w:tcW w:w="730" w:type="dxa"/>
            <w:tcBorders>
              <w:top w:val="single" w:sz="4" w:space="0" w:color="auto"/>
              <w:left w:val="single" w:sz="4" w:space="0" w:color="auto"/>
              <w:bottom w:val="single" w:sz="4" w:space="0" w:color="auto"/>
              <w:right w:val="single" w:sz="4" w:space="0" w:color="auto"/>
            </w:tcBorders>
            <w:vAlign w:val="center"/>
          </w:tcPr>
          <w:p w14:paraId="6140737F"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պլազմաֆերեզ</w:t>
            </w:r>
          </w:p>
        </w:tc>
        <w:tc>
          <w:tcPr>
            <w:tcW w:w="569" w:type="dxa"/>
            <w:tcBorders>
              <w:top w:val="single" w:sz="4" w:space="0" w:color="auto"/>
              <w:left w:val="single" w:sz="4" w:space="0" w:color="auto"/>
              <w:bottom w:val="single" w:sz="4" w:space="0" w:color="auto"/>
              <w:right w:val="single" w:sz="4" w:space="0" w:color="auto"/>
            </w:tcBorders>
            <w:vAlign w:val="center"/>
          </w:tcPr>
          <w:p w14:paraId="009BBDE3"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ամբողջական արյուն</w:t>
            </w:r>
          </w:p>
        </w:tc>
        <w:tc>
          <w:tcPr>
            <w:tcW w:w="854" w:type="dxa"/>
            <w:tcBorders>
              <w:top w:val="single" w:sz="4" w:space="0" w:color="auto"/>
              <w:left w:val="single" w:sz="4" w:space="0" w:color="auto"/>
              <w:bottom w:val="single" w:sz="4" w:space="0" w:color="auto"/>
              <w:right w:val="single" w:sz="4" w:space="0" w:color="auto"/>
            </w:tcBorders>
            <w:vAlign w:val="center"/>
          </w:tcPr>
          <w:p w14:paraId="71D04C68"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նախապատրաստում (ներառյալ սառեցումը) (առկա է/առկա չէ)</w:t>
            </w:r>
          </w:p>
        </w:tc>
        <w:tc>
          <w:tcPr>
            <w:tcW w:w="992" w:type="dxa"/>
            <w:tcBorders>
              <w:top w:val="single" w:sz="4" w:space="0" w:color="auto"/>
              <w:left w:val="single" w:sz="4" w:space="0" w:color="auto"/>
              <w:bottom w:val="single" w:sz="4" w:space="0" w:color="auto"/>
              <w:right w:val="single" w:sz="4" w:space="0" w:color="auto"/>
            </w:tcBorders>
            <w:vAlign w:val="center"/>
          </w:tcPr>
          <w:p w14:paraId="5F1032A8"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անդամ պետություն</w:t>
            </w:r>
          </w:p>
        </w:tc>
        <w:tc>
          <w:tcPr>
            <w:tcW w:w="995" w:type="dxa"/>
            <w:gridSpan w:val="3"/>
            <w:tcBorders>
              <w:top w:val="single" w:sz="4" w:space="0" w:color="auto"/>
              <w:left w:val="single" w:sz="4" w:space="0" w:color="auto"/>
              <w:bottom w:val="single" w:sz="4" w:space="0" w:color="auto"/>
              <w:right w:val="single" w:sz="4" w:space="0" w:color="auto"/>
            </w:tcBorders>
            <w:vAlign w:val="center"/>
          </w:tcPr>
          <w:p w14:paraId="0B744C99"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վերջին տեսչական ստուգման ամսաթիվը</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7AB3CD6"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արդյունքը</w:t>
            </w:r>
          </w:p>
        </w:tc>
        <w:tc>
          <w:tcPr>
            <w:tcW w:w="710" w:type="dxa"/>
            <w:tcBorders>
              <w:top w:val="single" w:sz="4" w:space="0" w:color="auto"/>
              <w:left w:val="single" w:sz="4" w:space="0" w:color="auto"/>
              <w:bottom w:val="single" w:sz="4" w:space="0" w:color="auto"/>
              <w:right w:val="single" w:sz="4" w:space="0" w:color="auto"/>
            </w:tcBorders>
            <w:vAlign w:val="center"/>
          </w:tcPr>
          <w:p w14:paraId="4F499A82"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երկիրը</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952FA"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վերջին տեսչական ստուգման ամսաթիվը</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1B13449" w14:textId="77777777" w:rsidR="00A530DE" w:rsidRPr="00890245" w:rsidRDefault="008D4990" w:rsidP="004E05B6">
            <w:pPr>
              <w:numPr>
                <w:ilvl w:val="12"/>
                <w:numId w:val="0"/>
              </w:numPr>
              <w:spacing w:after="120"/>
              <w:contextualSpacing/>
              <w:jc w:val="center"/>
              <w:rPr>
                <w:rFonts w:ascii="Sylfaen" w:hAnsi="Sylfaen"/>
                <w:sz w:val="16"/>
                <w:szCs w:val="16"/>
                <w:vertAlign w:val="superscript"/>
                <w:lang w:val="en-US"/>
              </w:rPr>
            </w:pPr>
            <w:r w:rsidRPr="00890245">
              <w:rPr>
                <w:rFonts w:ascii="Sylfaen" w:hAnsi="Sylfaen"/>
                <w:sz w:val="16"/>
                <w:szCs w:val="16"/>
              </w:rPr>
              <w:t>արդյունքը</w:t>
            </w:r>
            <w:r w:rsidR="00FC3ED9" w:rsidRPr="00890245">
              <w:rPr>
                <w:rStyle w:val="FootnoteReference"/>
                <w:rFonts w:ascii="Sylfaen" w:hAnsi="Sylfaen"/>
                <w:sz w:val="16"/>
                <w:szCs w:val="16"/>
              </w:rPr>
              <w:footnoteReference w:id="4"/>
            </w:r>
          </w:p>
        </w:tc>
        <w:tc>
          <w:tcPr>
            <w:tcW w:w="723" w:type="dxa"/>
            <w:gridSpan w:val="3"/>
            <w:tcBorders>
              <w:top w:val="single" w:sz="4" w:space="0" w:color="auto"/>
              <w:left w:val="single" w:sz="4" w:space="0" w:color="auto"/>
              <w:bottom w:val="single" w:sz="4" w:space="0" w:color="auto"/>
              <w:right w:val="single" w:sz="4" w:space="0" w:color="auto"/>
            </w:tcBorders>
            <w:vAlign w:val="center"/>
          </w:tcPr>
          <w:p w14:paraId="462FAAD6"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աուդիտորը</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2DB9B72C" w14:textId="77777777" w:rsidR="00A530DE" w:rsidRPr="00890245" w:rsidRDefault="00A530DE" w:rsidP="004E05B6">
            <w:pPr>
              <w:numPr>
                <w:ilvl w:val="12"/>
                <w:numId w:val="0"/>
              </w:numPr>
              <w:spacing w:after="120"/>
              <w:contextualSpacing/>
              <w:jc w:val="center"/>
              <w:rPr>
                <w:rFonts w:ascii="Sylfaen" w:hAnsi="Sylfaen"/>
                <w:sz w:val="16"/>
                <w:szCs w:val="16"/>
              </w:rPr>
            </w:pPr>
            <w:r w:rsidRPr="00890245">
              <w:rPr>
                <w:rFonts w:ascii="Sylfaen" w:hAnsi="Sylfaen"/>
                <w:sz w:val="16"/>
                <w:szCs w:val="16"/>
              </w:rPr>
              <w:t>ամսաթիվը (անցկացման հաճախականությունը)</w:t>
            </w:r>
          </w:p>
        </w:tc>
        <w:tc>
          <w:tcPr>
            <w:tcW w:w="1868" w:type="dxa"/>
            <w:tcBorders>
              <w:left w:val="single" w:sz="4" w:space="0" w:color="auto"/>
              <w:bottom w:val="single" w:sz="4" w:space="0" w:color="auto"/>
              <w:right w:val="single" w:sz="4" w:space="0" w:color="auto"/>
            </w:tcBorders>
          </w:tcPr>
          <w:p w14:paraId="48B4EE3F" w14:textId="77777777" w:rsidR="00A530DE" w:rsidRPr="00890245" w:rsidRDefault="00A530DE" w:rsidP="004E05B6">
            <w:pPr>
              <w:numPr>
                <w:ilvl w:val="12"/>
                <w:numId w:val="0"/>
              </w:numPr>
              <w:spacing w:after="120"/>
              <w:contextualSpacing/>
              <w:rPr>
                <w:rFonts w:ascii="Sylfaen" w:hAnsi="Sylfaen"/>
                <w:sz w:val="16"/>
                <w:szCs w:val="16"/>
              </w:rPr>
            </w:pPr>
          </w:p>
        </w:tc>
      </w:tr>
      <w:tr w:rsidR="00A530DE" w:rsidRPr="00890245" w14:paraId="6F4DA792" w14:textId="77777777" w:rsidTr="00890245">
        <w:trPr>
          <w:cantSplit/>
          <w:jc w:val="center"/>
        </w:trPr>
        <w:tc>
          <w:tcPr>
            <w:tcW w:w="15250" w:type="dxa"/>
            <w:gridSpan w:val="24"/>
            <w:tcBorders>
              <w:top w:val="single" w:sz="4" w:space="0" w:color="auto"/>
              <w:left w:val="single" w:sz="4" w:space="0" w:color="auto"/>
              <w:bottom w:val="single" w:sz="4" w:space="0" w:color="auto"/>
              <w:right w:val="single" w:sz="4" w:space="0" w:color="auto"/>
            </w:tcBorders>
            <w:shd w:val="clear" w:color="auto" w:fill="auto"/>
          </w:tcPr>
          <w:p w14:paraId="7E612176"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Հաստատություն 1</w:t>
            </w:r>
          </w:p>
        </w:tc>
      </w:tr>
      <w:tr w:rsidR="00A530DE" w:rsidRPr="00890245" w14:paraId="74C9FF82" w14:textId="77777777" w:rsidTr="00890245">
        <w:trPr>
          <w:cantSplit/>
          <w:jc w:val="center"/>
        </w:trPr>
        <w:tc>
          <w:tcPr>
            <w:tcW w:w="15250" w:type="dxa"/>
            <w:gridSpan w:val="24"/>
            <w:tcBorders>
              <w:top w:val="single" w:sz="4" w:space="0" w:color="auto"/>
              <w:left w:val="single" w:sz="4" w:space="0" w:color="auto"/>
              <w:bottom w:val="single" w:sz="4" w:space="0" w:color="auto"/>
              <w:right w:val="single" w:sz="4" w:space="0" w:color="auto"/>
            </w:tcBorders>
            <w:shd w:val="clear" w:color="auto" w:fill="auto"/>
          </w:tcPr>
          <w:p w14:paraId="1122880C"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Երկիր 1</w:t>
            </w:r>
          </w:p>
        </w:tc>
      </w:tr>
      <w:tr w:rsidR="00A530DE" w:rsidRPr="00890245" w14:paraId="4C1E2CB9" w14:textId="77777777" w:rsidTr="00890245">
        <w:trPr>
          <w:cantSplit/>
          <w:jc w:val="center"/>
        </w:trPr>
        <w:tc>
          <w:tcPr>
            <w:tcW w:w="2351" w:type="dxa"/>
            <w:tcBorders>
              <w:top w:val="single" w:sz="4" w:space="0" w:color="auto"/>
              <w:left w:val="single" w:sz="4" w:space="0" w:color="auto"/>
              <w:bottom w:val="single" w:sz="4" w:space="0" w:color="auto"/>
              <w:right w:val="single" w:sz="4" w:space="0" w:color="auto"/>
            </w:tcBorders>
          </w:tcPr>
          <w:p w14:paraId="045C258D" w14:textId="77777777" w:rsidR="00A530DE" w:rsidRPr="00890245" w:rsidRDefault="00A530DE" w:rsidP="004E05B6">
            <w:pPr>
              <w:numPr>
                <w:ilvl w:val="12"/>
                <w:numId w:val="0"/>
              </w:numPr>
              <w:spacing w:after="120"/>
              <w:ind w:left="33"/>
              <w:contextualSpacing/>
              <w:rPr>
                <w:rFonts w:ascii="Sylfaen" w:hAnsi="Sylfaen"/>
                <w:sz w:val="16"/>
                <w:szCs w:val="16"/>
              </w:rPr>
            </w:pPr>
            <w:r w:rsidRPr="00890245">
              <w:rPr>
                <w:rFonts w:ascii="Sylfaen" w:hAnsi="Sylfaen"/>
                <w:sz w:val="16"/>
                <w:szCs w:val="16"/>
              </w:rPr>
              <w:t>Գտնվելու վայրի հասցեն</w:t>
            </w:r>
          </w:p>
          <w:p w14:paraId="5E19477F" w14:textId="77777777" w:rsidR="00A530DE" w:rsidRPr="00890245" w:rsidRDefault="00A530DE" w:rsidP="004E05B6">
            <w:pPr>
              <w:numPr>
                <w:ilvl w:val="12"/>
                <w:numId w:val="0"/>
              </w:numPr>
              <w:spacing w:after="120"/>
              <w:ind w:left="33"/>
              <w:contextualSpacing/>
              <w:rPr>
                <w:rFonts w:ascii="Sylfaen" w:hAnsi="Sylfaen"/>
                <w:sz w:val="16"/>
                <w:szCs w:val="16"/>
              </w:rPr>
            </w:pPr>
            <w:r w:rsidRPr="00890245">
              <w:rPr>
                <w:rFonts w:ascii="Sylfaen" w:hAnsi="Sylfaen"/>
                <w:sz w:val="16"/>
                <w:szCs w:val="16"/>
              </w:rPr>
              <w:t>Կենտրոն 1</w:t>
            </w:r>
          </w:p>
        </w:tc>
        <w:tc>
          <w:tcPr>
            <w:tcW w:w="1701" w:type="dxa"/>
            <w:tcBorders>
              <w:top w:val="single" w:sz="4" w:space="0" w:color="auto"/>
              <w:left w:val="single" w:sz="4" w:space="0" w:color="auto"/>
              <w:bottom w:val="single" w:sz="4" w:space="0" w:color="auto"/>
              <w:right w:val="single" w:sz="4" w:space="0" w:color="auto"/>
            </w:tcBorders>
          </w:tcPr>
          <w:p w14:paraId="0AD8B299" w14:textId="77777777" w:rsidR="00A530DE" w:rsidRPr="00890245" w:rsidRDefault="00A530DE" w:rsidP="004E05B6">
            <w:pPr>
              <w:numPr>
                <w:ilvl w:val="12"/>
                <w:numId w:val="0"/>
              </w:numPr>
              <w:spacing w:after="120"/>
              <w:contextualSpacing/>
              <w:rPr>
                <w:rFonts w:ascii="Sylfaen" w:hAnsi="Sylfaen"/>
                <w:sz w:val="16"/>
                <w:szCs w:val="16"/>
              </w:rPr>
            </w:pPr>
          </w:p>
        </w:tc>
        <w:tc>
          <w:tcPr>
            <w:tcW w:w="730" w:type="dxa"/>
            <w:tcBorders>
              <w:top w:val="single" w:sz="4" w:space="0" w:color="auto"/>
              <w:left w:val="single" w:sz="4" w:space="0" w:color="auto"/>
              <w:bottom w:val="single" w:sz="4" w:space="0" w:color="auto"/>
              <w:right w:val="single" w:sz="4" w:space="0" w:color="auto"/>
            </w:tcBorders>
          </w:tcPr>
          <w:p w14:paraId="36485ACB" w14:textId="77777777" w:rsidR="00A530DE" w:rsidRPr="00890245" w:rsidRDefault="00A530DE" w:rsidP="004E05B6">
            <w:pPr>
              <w:numPr>
                <w:ilvl w:val="12"/>
                <w:numId w:val="0"/>
              </w:numPr>
              <w:spacing w:after="120"/>
              <w:contextualSpacing/>
              <w:rPr>
                <w:rFonts w:ascii="Sylfaen" w:hAnsi="Sylfaen"/>
                <w:sz w:val="16"/>
                <w:szCs w:val="16"/>
              </w:rPr>
            </w:pPr>
          </w:p>
        </w:tc>
        <w:tc>
          <w:tcPr>
            <w:tcW w:w="569" w:type="dxa"/>
            <w:tcBorders>
              <w:top w:val="single" w:sz="4" w:space="0" w:color="auto"/>
              <w:left w:val="single" w:sz="4" w:space="0" w:color="auto"/>
              <w:bottom w:val="single" w:sz="4" w:space="0" w:color="auto"/>
              <w:right w:val="single" w:sz="4" w:space="0" w:color="auto"/>
            </w:tcBorders>
          </w:tcPr>
          <w:p w14:paraId="10CFF4F7" w14:textId="77777777" w:rsidR="00A530DE" w:rsidRPr="00890245"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14F56BB2" w14:textId="77777777" w:rsidR="00A530DE" w:rsidRPr="00890245" w:rsidRDefault="00A530DE" w:rsidP="004E05B6">
            <w:pPr>
              <w:numPr>
                <w:ilvl w:val="12"/>
                <w:numId w:val="0"/>
              </w:numPr>
              <w:spacing w:after="120"/>
              <w:contextualSpacing/>
              <w:rPr>
                <w:rFonts w:ascii="Sylfaen" w:hAnsi="Sylfaen"/>
                <w:sz w:val="16"/>
                <w:szCs w:val="16"/>
              </w:rPr>
            </w:pPr>
          </w:p>
        </w:tc>
        <w:tc>
          <w:tcPr>
            <w:tcW w:w="1004" w:type="dxa"/>
            <w:gridSpan w:val="2"/>
            <w:tcBorders>
              <w:top w:val="single" w:sz="4" w:space="0" w:color="auto"/>
              <w:left w:val="single" w:sz="4" w:space="0" w:color="auto"/>
              <w:bottom w:val="single" w:sz="4" w:space="0" w:color="auto"/>
              <w:right w:val="single" w:sz="4" w:space="0" w:color="auto"/>
            </w:tcBorders>
          </w:tcPr>
          <w:p w14:paraId="2631357A" w14:textId="77777777" w:rsidR="00A530DE" w:rsidRPr="00890245" w:rsidRDefault="00A530DE" w:rsidP="004E05B6">
            <w:pPr>
              <w:numPr>
                <w:ilvl w:val="12"/>
                <w:numId w:val="0"/>
              </w:numPr>
              <w:spacing w:after="120"/>
              <w:contextualSpacing/>
              <w:rPr>
                <w:rFonts w:ascii="Sylfaen" w:hAnsi="Sylfaen"/>
                <w:sz w:val="16"/>
                <w:szCs w:val="16"/>
              </w:rPr>
            </w:pPr>
          </w:p>
        </w:tc>
        <w:tc>
          <w:tcPr>
            <w:tcW w:w="992" w:type="dxa"/>
            <w:gridSpan w:val="3"/>
            <w:tcBorders>
              <w:top w:val="single" w:sz="4" w:space="0" w:color="auto"/>
              <w:left w:val="single" w:sz="4" w:space="0" w:color="auto"/>
              <w:bottom w:val="single" w:sz="4" w:space="0" w:color="auto"/>
              <w:right w:val="single" w:sz="4" w:space="0" w:color="auto"/>
            </w:tcBorders>
          </w:tcPr>
          <w:p w14:paraId="48DD4A6F" w14:textId="77777777" w:rsidR="00A530DE" w:rsidRPr="00890245" w:rsidRDefault="00A530DE" w:rsidP="004E05B6">
            <w:pPr>
              <w:numPr>
                <w:ilvl w:val="12"/>
                <w:numId w:val="0"/>
              </w:numPr>
              <w:spacing w:after="120"/>
              <w:contextualSpacing/>
              <w:rPr>
                <w:rFonts w:ascii="Sylfaen" w:hAnsi="Sylfaen"/>
                <w:sz w:val="16"/>
                <w:szCs w:val="16"/>
              </w:rPr>
            </w:pPr>
          </w:p>
        </w:tc>
        <w:tc>
          <w:tcPr>
            <w:tcW w:w="699" w:type="dxa"/>
            <w:gridSpan w:val="2"/>
            <w:tcBorders>
              <w:top w:val="single" w:sz="4" w:space="0" w:color="auto"/>
              <w:left w:val="single" w:sz="4" w:space="0" w:color="auto"/>
              <w:bottom w:val="single" w:sz="4" w:space="0" w:color="auto"/>
              <w:right w:val="single" w:sz="4" w:space="0" w:color="auto"/>
            </w:tcBorders>
          </w:tcPr>
          <w:p w14:paraId="6C7D583E" w14:textId="77777777" w:rsidR="00A530DE" w:rsidRPr="00890245" w:rsidRDefault="00A530DE" w:rsidP="004E05B6">
            <w:pPr>
              <w:numPr>
                <w:ilvl w:val="12"/>
                <w:numId w:val="0"/>
              </w:numPr>
              <w:spacing w:after="120"/>
              <w:contextualSpacing/>
              <w:rPr>
                <w:rFonts w:ascii="Sylfaen" w:hAnsi="Sylfaen"/>
                <w:sz w:val="16"/>
                <w:szCs w:val="16"/>
              </w:rPr>
            </w:pPr>
          </w:p>
        </w:tc>
        <w:tc>
          <w:tcPr>
            <w:tcW w:w="718" w:type="dxa"/>
            <w:gridSpan w:val="2"/>
            <w:tcBorders>
              <w:top w:val="single" w:sz="4" w:space="0" w:color="auto"/>
              <w:left w:val="single" w:sz="4" w:space="0" w:color="auto"/>
              <w:bottom w:val="single" w:sz="4" w:space="0" w:color="auto"/>
              <w:right w:val="single" w:sz="4" w:space="0" w:color="auto"/>
            </w:tcBorders>
          </w:tcPr>
          <w:p w14:paraId="1FAF2D26" w14:textId="77777777" w:rsidR="00A530DE" w:rsidRPr="00890245" w:rsidRDefault="00A530DE" w:rsidP="004E05B6">
            <w:pPr>
              <w:numPr>
                <w:ilvl w:val="12"/>
                <w:numId w:val="0"/>
              </w:numPr>
              <w:spacing w:after="120"/>
              <w:contextualSpacing/>
              <w:rPr>
                <w:rFonts w:ascii="Sylfaen" w:hAnsi="Sylfaen"/>
                <w:sz w:val="16"/>
                <w:szCs w:val="16"/>
              </w:rPr>
            </w:pPr>
          </w:p>
        </w:tc>
        <w:tc>
          <w:tcPr>
            <w:tcW w:w="998" w:type="dxa"/>
            <w:gridSpan w:val="2"/>
            <w:tcBorders>
              <w:top w:val="single" w:sz="4" w:space="0" w:color="auto"/>
              <w:left w:val="single" w:sz="4" w:space="0" w:color="auto"/>
              <w:bottom w:val="single" w:sz="4" w:space="0" w:color="auto"/>
              <w:right w:val="single" w:sz="4" w:space="0" w:color="auto"/>
            </w:tcBorders>
          </w:tcPr>
          <w:p w14:paraId="1E63D091" w14:textId="77777777" w:rsidR="00A530DE" w:rsidRPr="00890245" w:rsidRDefault="00A530DE" w:rsidP="004E05B6">
            <w:pPr>
              <w:numPr>
                <w:ilvl w:val="12"/>
                <w:numId w:val="0"/>
              </w:numPr>
              <w:spacing w:after="120"/>
              <w:contextualSpacing/>
              <w:rPr>
                <w:rFonts w:ascii="Sylfaen" w:hAnsi="Sylfaen"/>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76450245" w14:textId="77777777" w:rsidR="00A530DE" w:rsidRPr="00890245" w:rsidRDefault="00A530DE" w:rsidP="004E05B6">
            <w:pPr>
              <w:numPr>
                <w:ilvl w:val="12"/>
                <w:numId w:val="0"/>
              </w:numPr>
              <w:spacing w:after="120"/>
              <w:contextualSpacing/>
              <w:rPr>
                <w:rFonts w:ascii="Sylfaen" w:hAnsi="Sylfaen"/>
                <w:sz w:val="16"/>
                <w:szCs w:val="16"/>
              </w:rPr>
            </w:pPr>
          </w:p>
        </w:tc>
        <w:tc>
          <w:tcPr>
            <w:tcW w:w="723" w:type="dxa"/>
            <w:gridSpan w:val="3"/>
            <w:tcBorders>
              <w:top w:val="single" w:sz="4" w:space="0" w:color="auto"/>
              <w:left w:val="single" w:sz="4" w:space="0" w:color="auto"/>
              <w:bottom w:val="single" w:sz="4" w:space="0" w:color="auto"/>
              <w:right w:val="single" w:sz="4" w:space="0" w:color="auto"/>
            </w:tcBorders>
          </w:tcPr>
          <w:p w14:paraId="507508BA" w14:textId="77777777" w:rsidR="00A530DE" w:rsidRPr="00890245" w:rsidRDefault="00A530DE" w:rsidP="004E05B6">
            <w:pPr>
              <w:numPr>
                <w:ilvl w:val="12"/>
                <w:numId w:val="0"/>
              </w:numPr>
              <w:spacing w:after="120"/>
              <w:contextualSpacing/>
              <w:rPr>
                <w:rFonts w:ascii="Sylfaen" w:hAnsi="Sylfaen"/>
                <w:sz w:val="16"/>
                <w:szCs w:val="16"/>
              </w:rPr>
            </w:pPr>
          </w:p>
        </w:tc>
        <w:tc>
          <w:tcPr>
            <w:tcW w:w="1349" w:type="dxa"/>
            <w:gridSpan w:val="2"/>
            <w:tcBorders>
              <w:top w:val="single" w:sz="4" w:space="0" w:color="auto"/>
              <w:left w:val="single" w:sz="4" w:space="0" w:color="auto"/>
              <w:bottom w:val="single" w:sz="4" w:space="0" w:color="auto"/>
              <w:right w:val="single" w:sz="4" w:space="0" w:color="auto"/>
            </w:tcBorders>
          </w:tcPr>
          <w:p w14:paraId="34DCA48F" w14:textId="77777777" w:rsidR="00A530DE" w:rsidRPr="00890245" w:rsidRDefault="00A530DE" w:rsidP="004E05B6">
            <w:pPr>
              <w:numPr>
                <w:ilvl w:val="12"/>
                <w:numId w:val="0"/>
              </w:numPr>
              <w:spacing w:after="120"/>
              <w:contextualSpacing/>
              <w:rPr>
                <w:rFonts w:ascii="Sylfaen" w:hAnsi="Sylfaen"/>
                <w:sz w:val="16"/>
                <w:szCs w:val="16"/>
              </w:rPr>
            </w:pPr>
          </w:p>
        </w:tc>
        <w:tc>
          <w:tcPr>
            <w:tcW w:w="1868" w:type="dxa"/>
            <w:tcBorders>
              <w:top w:val="single" w:sz="4" w:space="0" w:color="auto"/>
              <w:left w:val="single" w:sz="4" w:space="0" w:color="auto"/>
              <w:bottom w:val="single" w:sz="4" w:space="0" w:color="auto"/>
              <w:right w:val="single" w:sz="4" w:space="0" w:color="auto"/>
            </w:tcBorders>
          </w:tcPr>
          <w:p w14:paraId="0FA1C563" w14:textId="77777777" w:rsidR="00A530DE" w:rsidRPr="00890245" w:rsidRDefault="00A530DE" w:rsidP="004E05B6">
            <w:pPr>
              <w:numPr>
                <w:ilvl w:val="12"/>
                <w:numId w:val="0"/>
              </w:numPr>
              <w:spacing w:after="120"/>
              <w:contextualSpacing/>
              <w:rPr>
                <w:rFonts w:ascii="Sylfaen" w:hAnsi="Sylfaen"/>
                <w:sz w:val="16"/>
                <w:szCs w:val="16"/>
              </w:rPr>
            </w:pPr>
          </w:p>
        </w:tc>
      </w:tr>
      <w:tr w:rsidR="00A530DE" w:rsidRPr="00890245" w14:paraId="0B666666" w14:textId="77777777" w:rsidTr="00890245">
        <w:trPr>
          <w:cantSplit/>
          <w:jc w:val="center"/>
        </w:trPr>
        <w:tc>
          <w:tcPr>
            <w:tcW w:w="2351" w:type="dxa"/>
            <w:tcBorders>
              <w:top w:val="single" w:sz="4" w:space="0" w:color="auto"/>
              <w:left w:val="single" w:sz="4" w:space="0" w:color="auto"/>
              <w:bottom w:val="single" w:sz="4" w:space="0" w:color="auto"/>
              <w:right w:val="single" w:sz="4" w:space="0" w:color="auto"/>
            </w:tcBorders>
          </w:tcPr>
          <w:p w14:paraId="3CA6932B" w14:textId="77777777" w:rsidR="00A530DE" w:rsidRPr="00890245" w:rsidRDefault="00A530DE" w:rsidP="004E05B6">
            <w:pPr>
              <w:numPr>
                <w:ilvl w:val="12"/>
                <w:numId w:val="0"/>
              </w:numPr>
              <w:spacing w:after="120"/>
              <w:ind w:left="33"/>
              <w:contextualSpacing/>
              <w:rPr>
                <w:rFonts w:ascii="Sylfaen" w:hAnsi="Sylfaen"/>
                <w:sz w:val="16"/>
                <w:szCs w:val="16"/>
              </w:rPr>
            </w:pPr>
            <w:r w:rsidRPr="00890245">
              <w:rPr>
                <w:rFonts w:ascii="Sylfaen" w:hAnsi="Sylfaen"/>
                <w:sz w:val="16"/>
                <w:szCs w:val="16"/>
              </w:rPr>
              <w:t>Գտնվելու վայրի հասցեն</w:t>
            </w:r>
          </w:p>
          <w:p w14:paraId="5D68A9EB" w14:textId="77777777" w:rsidR="00A530DE" w:rsidRPr="00890245" w:rsidRDefault="00A530DE" w:rsidP="004E05B6">
            <w:pPr>
              <w:numPr>
                <w:ilvl w:val="12"/>
                <w:numId w:val="0"/>
              </w:numPr>
              <w:spacing w:after="120"/>
              <w:ind w:left="33"/>
              <w:contextualSpacing/>
              <w:rPr>
                <w:rFonts w:ascii="Sylfaen" w:hAnsi="Sylfaen"/>
                <w:sz w:val="16"/>
                <w:szCs w:val="16"/>
              </w:rPr>
            </w:pPr>
            <w:r w:rsidRPr="00890245">
              <w:rPr>
                <w:rFonts w:ascii="Sylfaen" w:hAnsi="Sylfaen"/>
                <w:sz w:val="16"/>
                <w:szCs w:val="16"/>
              </w:rPr>
              <w:t>Կենտրոն 2</w:t>
            </w:r>
          </w:p>
        </w:tc>
        <w:tc>
          <w:tcPr>
            <w:tcW w:w="1701" w:type="dxa"/>
            <w:tcBorders>
              <w:top w:val="single" w:sz="4" w:space="0" w:color="auto"/>
              <w:left w:val="single" w:sz="4" w:space="0" w:color="auto"/>
              <w:bottom w:val="single" w:sz="4" w:space="0" w:color="auto"/>
              <w:right w:val="single" w:sz="4" w:space="0" w:color="auto"/>
            </w:tcBorders>
          </w:tcPr>
          <w:p w14:paraId="134B7949" w14:textId="77777777" w:rsidR="00A530DE" w:rsidRPr="00890245" w:rsidRDefault="00A530DE" w:rsidP="004E05B6">
            <w:pPr>
              <w:numPr>
                <w:ilvl w:val="12"/>
                <w:numId w:val="0"/>
              </w:numPr>
              <w:spacing w:after="120"/>
              <w:contextualSpacing/>
              <w:rPr>
                <w:rFonts w:ascii="Sylfaen" w:hAnsi="Sylfaen"/>
                <w:sz w:val="16"/>
                <w:szCs w:val="16"/>
              </w:rPr>
            </w:pPr>
          </w:p>
        </w:tc>
        <w:tc>
          <w:tcPr>
            <w:tcW w:w="730" w:type="dxa"/>
            <w:tcBorders>
              <w:top w:val="single" w:sz="4" w:space="0" w:color="auto"/>
              <w:left w:val="single" w:sz="4" w:space="0" w:color="auto"/>
              <w:bottom w:val="single" w:sz="4" w:space="0" w:color="auto"/>
              <w:right w:val="single" w:sz="4" w:space="0" w:color="auto"/>
            </w:tcBorders>
          </w:tcPr>
          <w:p w14:paraId="5178A1FC" w14:textId="77777777" w:rsidR="00A530DE" w:rsidRPr="00890245" w:rsidRDefault="00A530DE" w:rsidP="004E05B6">
            <w:pPr>
              <w:numPr>
                <w:ilvl w:val="12"/>
                <w:numId w:val="0"/>
              </w:numPr>
              <w:spacing w:after="120"/>
              <w:contextualSpacing/>
              <w:rPr>
                <w:rFonts w:ascii="Sylfaen" w:hAnsi="Sylfaen"/>
                <w:sz w:val="16"/>
                <w:szCs w:val="16"/>
              </w:rPr>
            </w:pPr>
          </w:p>
        </w:tc>
        <w:tc>
          <w:tcPr>
            <w:tcW w:w="569" w:type="dxa"/>
            <w:tcBorders>
              <w:top w:val="single" w:sz="4" w:space="0" w:color="auto"/>
              <w:left w:val="single" w:sz="4" w:space="0" w:color="auto"/>
              <w:bottom w:val="single" w:sz="4" w:space="0" w:color="auto"/>
              <w:right w:val="single" w:sz="4" w:space="0" w:color="auto"/>
            </w:tcBorders>
          </w:tcPr>
          <w:p w14:paraId="1BEB30CB" w14:textId="77777777" w:rsidR="00A530DE" w:rsidRPr="00890245"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28BB92F8" w14:textId="77777777" w:rsidR="00A530DE" w:rsidRPr="00890245" w:rsidRDefault="00A530DE" w:rsidP="004E05B6">
            <w:pPr>
              <w:numPr>
                <w:ilvl w:val="12"/>
                <w:numId w:val="0"/>
              </w:numPr>
              <w:spacing w:after="120"/>
              <w:contextualSpacing/>
              <w:rPr>
                <w:rFonts w:ascii="Sylfaen" w:hAnsi="Sylfaen"/>
                <w:sz w:val="16"/>
                <w:szCs w:val="16"/>
              </w:rPr>
            </w:pPr>
          </w:p>
        </w:tc>
        <w:tc>
          <w:tcPr>
            <w:tcW w:w="1004" w:type="dxa"/>
            <w:gridSpan w:val="2"/>
            <w:tcBorders>
              <w:top w:val="single" w:sz="4" w:space="0" w:color="auto"/>
              <w:left w:val="single" w:sz="4" w:space="0" w:color="auto"/>
              <w:bottom w:val="single" w:sz="4" w:space="0" w:color="auto"/>
              <w:right w:val="single" w:sz="4" w:space="0" w:color="auto"/>
            </w:tcBorders>
          </w:tcPr>
          <w:p w14:paraId="3F0208EA" w14:textId="77777777" w:rsidR="00A530DE" w:rsidRPr="00890245" w:rsidRDefault="00A530DE" w:rsidP="004E05B6">
            <w:pPr>
              <w:numPr>
                <w:ilvl w:val="12"/>
                <w:numId w:val="0"/>
              </w:numPr>
              <w:spacing w:after="120"/>
              <w:contextualSpacing/>
              <w:rPr>
                <w:rFonts w:ascii="Sylfaen" w:hAnsi="Sylfaen"/>
                <w:sz w:val="16"/>
                <w:szCs w:val="16"/>
              </w:rPr>
            </w:pPr>
          </w:p>
        </w:tc>
        <w:tc>
          <w:tcPr>
            <w:tcW w:w="992" w:type="dxa"/>
            <w:gridSpan w:val="3"/>
            <w:tcBorders>
              <w:top w:val="single" w:sz="4" w:space="0" w:color="auto"/>
              <w:left w:val="single" w:sz="4" w:space="0" w:color="auto"/>
              <w:bottom w:val="single" w:sz="4" w:space="0" w:color="auto"/>
              <w:right w:val="single" w:sz="4" w:space="0" w:color="auto"/>
            </w:tcBorders>
          </w:tcPr>
          <w:p w14:paraId="4C1CC429" w14:textId="77777777" w:rsidR="00A530DE" w:rsidRPr="00890245" w:rsidRDefault="00A530DE" w:rsidP="004E05B6">
            <w:pPr>
              <w:numPr>
                <w:ilvl w:val="12"/>
                <w:numId w:val="0"/>
              </w:numPr>
              <w:spacing w:after="120"/>
              <w:contextualSpacing/>
              <w:rPr>
                <w:rFonts w:ascii="Sylfaen" w:hAnsi="Sylfaen"/>
                <w:sz w:val="16"/>
                <w:szCs w:val="16"/>
              </w:rPr>
            </w:pPr>
          </w:p>
        </w:tc>
        <w:tc>
          <w:tcPr>
            <w:tcW w:w="699" w:type="dxa"/>
            <w:gridSpan w:val="2"/>
            <w:tcBorders>
              <w:top w:val="single" w:sz="4" w:space="0" w:color="auto"/>
              <w:left w:val="single" w:sz="4" w:space="0" w:color="auto"/>
              <w:bottom w:val="single" w:sz="4" w:space="0" w:color="auto"/>
              <w:right w:val="single" w:sz="4" w:space="0" w:color="auto"/>
            </w:tcBorders>
          </w:tcPr>
          <w:p w14:paraId="069E39DB" w14:textId="77777777" w:rsidR="00A530DE" w:rsidRPr="00890245" w:rsidRDefault="00A530DE" w:rsidP="004E05B6">
            <w:pPr>
              <w:numPr>
                <w:ilvl w:val="12"/>
                <w:numId w:val="0"/>
              </w:numPr>
              <w:spacing w:after="120"/>
              <w:contextualSpacing/>
              <w:rPr>
                <w:rFonts w:ascii="Sylfaen" w:hAnsi="Sylfaen"/>
                <w:sz w:val="16"/>
                <w:szCs w:val="16"/>
              </w:rPr>
            </w:pPr>
          </w:p>
        </w:tc>
        <w:tc>
          <w:tcPr>
            <w:tcW w:w="718" w:type="dxa"/>
            <w:gridSpan w:val="2"/>
            <w:tcBorders>
              <w:top w:val="single" w:sz="4" w:space="0" w:color="auto"/>
              <w:left w:val="single" w:sz="4" w:space="0" w:color="auto"/>
              <w:bottom w:val="single" w:sz="4" w:space="0" w:color="auto"/>
              <w:right w:val="single" w:sz="4" w:space="0" w:color="auto"/>
            </w:tcBorders>
          </w:tcPr>
          <w:p w14:paraId="7F1E3BAE" w14:textId="77777777" w:rsidR="00A530DE" w:rsidRPr="00890245" w:rsidRDefault="00A530DE" w:rsidP="004E05B6">
            <w:pPr>
              <w:numPr>
                <w:ilvl w:val="12"/>
                <w:numId w:val="0"/>
              </w:numPr>
              <w:spacing w:after="120"/>
              <w:contextualSpacing/>
              <w:rPr>
                <w:rFonts w:ascii="Sylfaen" w:hAnsi="Sylfaen"/>
                <w:sz w:val="16"/>
                <w:szCs w:val="16"/>
              </w:rPr>
            </w:pPr>
          </w:p>
        </w:tc>
        <w:tc>
          <w:tcPr>
            <w:tcW w:w="998" w:type="dxa"/>
            <w:gridSpan w:val="2"/>
            <w:tcBorders>
              <w:top w:val="single" w:sz="4" w:space="0" w:color="auto"/>
              <w:left w:val="single" w:sz="4" w:space="0" w:color="auto"/>
              <w:bottom w:val="single" w:sz="4" w:space="0" w:color="auto"/>
              <w:right w:val="single" w:sz="4" w:space="0" w:color="auto"/>
            </w:tcBorders>
          </w:tcPr>
          <w:p w14:paraId="45E47A19" w14:textId="77777777" w:rsidR="00A530DE" w:rsidRPr="00890245" w:rsidRDefault="00A530DE" w:rsidP="004E05B6">
            <w:pPr>
              <w:numPr>
                <w:ilvl w:val="12"/>
                <w:numId w:val="0"/>
              </w:numPr>
              <w:spacing w:after="120"/>
              <w:contextualSpacing/>
              <w:rPr>
                <w:rFonts w:ascii="Sylfaen" w:hAnsi="Sylfaen"/>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692CDC88" w14:textId="77777777" w:rsidR="00A530DE" w:rsidRPr="00890245" w:rsidRDefault="00A530DE" w:rsidP="004E05B6">
            <w:pPr>
              <w:numPr>
                <w:ilvl w:val="12"/>
                <w:numId w:val="0"/>
              </w:numPr>
              <w:spacing w:after="120"/>
              <w:contextualSpacing/>
              <w:rPr>
                <w:rFonts w:ascii="Sylfaen" w:hAnsi="Sylfaen"/>
                <w:sz w:val="16"/>
                <w:szCs w:val="16"/>
              </w:rPr>
            </w:pPr>
          </w:p>
        </w:tc>
        <w:tc>
          <w:tcPr>
            <w:tcW w:w="723" w:type="dxa"/>
            <w:gridSpan w:val="3"/>
            <w:tcBorders>
              <w:top w:val="single" w:sz="4" w:space="0" w:color="auto"/>
              <w:left w:val="single" w:sz="4" w:space="0" w:color="auto"/>
              <w:bottom w:val="single" w:sz="4" w:space="0" w:color="auto"/>
              <w:right w:val="single" w:sz="4" w:space="0" w:color="auto"/>
            </w:tcBorders>
          </w:tcPr>
          <w:p w14:paraId="79154A3C" w14:textId="77777777" w:rsidR="00A530DE" w:rsidRPr="00890245" w:rsidRDefault="00A530DE" w:rsidP="004E05B6">
            <w:pPr>
              <w:numPr>
                <w:ilvl w:val="12"/>
                <w:numId w:val="0"/>
              </w:numPr>
              <w:spacing w:after="120"/>
              <w:contextualSpacing/>
              <w:rPr>
                <w:rFonts w:ascii="Sylfaen" w:hAnsi="Sylfaen"/>
                <w:sz w:val="16"/>
                <w:szCs w:val="16"/>
              </w:rPr>
            </w:pPr>
          </w:p>
        </w:tc>
        <w:tc>
          <w:tcPr>
            <w:tcW w:w="1349" w:type="dxa"/>
            <w:gridSpan w:val="2"/>
            <w:tcBorders>
              <w:top w:val="single" w:sz="4" w:space="0" w:color="auto"/>
              <w:left w:val="single" w:sz="4" w:space="0" w:color="auto"/>
              <w:bottom w:val="single" w:sz="4" w:space="0" w:color="auto"/>
              <w:right w:val="single" w:sz="4" w:space="0" w:color="auto"/>
            </w:tcBorders>
          </w:tcPr>
          <w:p w14:paraId="40CDD12A" w14:textId="77777777" w:rsidR="00A530DE" w:rsidRPr="00890245" w:rsidRDefault="00A530DE" w:rsidP="004E05B6">
            <w:pPr>
              <w:numPr>
                <w:ilvl w:val="12"/>
                <w:numId w:val="0"/>
              </w:numPr>
              <w:spacing w:after="120"/>
              <w:contextualSpacing/>
              <w:rPr>
                <w:rFonts w:ascii="Sylfaen" w:hAnsi="Sylfaen"/>
                <w:sz w:val="16"/>
                <w:szCs w:val="16"/>
              </w:rPr>
            </w:pPr>
          </w:p>
        </w:tc>
        <w:tc>
          <w:tcPr>
            <w:tcW w:w="1868" w:type="dxa"/>
            <w:tcBorders>
              <w:top w:val="single" w:sz="4" w:space="0" w:color="auto"/>
              <w:left w:val="single" w:sz="4" w:space="0" w:color="auto"/>
              <w:bottom w:val="single" w:sz="4" w:space="0" w:color="auto"/>
              <w:right w:val="single" w:sz="4" w:space="0" w:color="auto"/>
            </w:tcBorders>
          </w:tcPr>
          <w:p w14:paraId="32DE0B5B" w14:textId="77777777" w:rsidR="00A530DE" w:rsidRPr="00890245" w:rsidRDefault="00A530DE" w:rsidP="004E05B6">
            <w:pPr>
              <w:numPr>
                <w:ilvl w:val="12"/>
                <w:numId w:val="0"/>
              </w:numPr>
              <w:spacing w:after="120"/>
              <w:contextualSpacing/>
              <w:rPr>
                <w:rFonts w:ascii="Sylfaen" w:hAnsi="Sylfaen"/>
                <w:sz w:val="16"/>
                <w:szCs w:val="16"/>
              </w:rPr>
            </w:pPr>
          </w:p>
        </w:tc>
      </w:tr>
      <w:tr w:rsidR="00A530DE" w:rsidRPr="00890245" w14:paraId="3D611BD0" w14:textId="77777777" w:rsidTr="00890245">
        <w:trPr>
          <w:cantSplit/>
          <w:jc w:val="center"/>
        </w:trPr>
        <w:tc>
          <w:tcPr>
            <w:tcW w:w="2351" w:type="dxa"/>
            <w:tcBorders>
              <w:top w:val="single" w:sz="4" w:space="0" w:color="auto"/>
              <w:left w:val="single" w:sz="4" w:space="0" w:color="auto"/>
              <w:bottom w:val="single" w:sz="4" w:space="0" w:color="auto"/>
              <w:right w:val="single" w:sz="4" w:space="0" w:color="auto"/>
            </w:tcBorders>
          </w:tcPr>
          <w:p w14:paraId="7272FD57" w14:textId="77777777" w:rsidR="00A530DE" w:rsidRPr="00890245" w:rsidRDefault="00A530DE" w:rsidP="004E05B6">
            <w:pPr>
              <w:numPr>
                <w:ilvl w:val="12"/>
                <w:numId w:val="0"/>
              </w:numPr>
              <w:spacing w:after="120"/>
              <w:ind w:left="33"/>
              <w:contextualSpacing/>
              <w:rPr>
                <w:rFonts w:ascii="Sylfaen" w:hAnsi="Sylfaen"/>
                <w:sz w:val="16"/>
                <w:szCs w:val="16"/>
              </w:rPr>
            </w:pPr>
            <w:r w:rsidRPr="00890245">
              <w:rPr>
                <w:rFonts w:ascii="Sylfaen" w:hAnsi="Sylfaen"/>
                <w:sz w:val="16"/>
                <w:szCs w:val="16"/>
              </w:rPr>
              <w:t>Գտնվելու վայրի հասցեն</w:t>
            </w:r>
          </w:p>
          <w:p w14:paraId="406DEBD7" w14:textId="77777777" w:rsidR="00A530DE" w:rsidRPr="00890245" w:rsidRDefault="00A530DE" w:rsidP="004E05B6">
            <w:pPr>
              <w:numPr>
                <w:ilvl w:val="12"/>
                <w:numId w:val="0"/>
              </w:numPr>
              <w:spacing w:after="120"/>
              <w:ind w:left="33"/>
              <w:contextualSpacing/>
              <w:rPr>
                <w:rFonts w:ascii="Sylfaen" w:hAnsi="Sylfaen"/>
                <w:sz w:val="16"/>
                <w:szCs w:val="16"/>
              </w:rPr>
            </w:pPr>
            <w:r w:rsidRPr="00890245">
              <w:rPr>
                <w:rFonts w:ascii="Sylfaen" w:hAnsi="Sylfaen"/>
                <w:sz w:val="16"/>
                <w:szCs w:val="16"/>
              </w:rPr>
              <w:t>Կենտրոն 3</w:t>
            </w:r>
          </w:p>
        </w:tc>
        <w:tc>
          <w:tcPr>
            <w:tcW w:w="1701" w:type="dxa"/>
            <w:tcBorders>
              <w:top w:val="single" w:sz="4" w:space="0" w:color="auto"/>
              <w:left w:val="single" w:sz="4" w:space="0" w:color="auto"/>
              <w:bottom w:val="single" w:sz="4" w:space="0" w:color="auto"/>
              <w:right w:val="single" w:sz="4" w:space="0" w:color="auto"/>
            </w:tcBorders>
          </w:tcPr>
          <w:p w14:paraId="53FD6D0C" w14:textId="77777777" w:rsidR="00A530DE" w:rsidRPr="00890245" w:rsidRDefault="00A530DE" w:rsidP="004E05B6">
            <w:pPr>
              <w:numPr>
                <w:ilvl w:val="12"/>
                <w:numId w:val="0"/>
              </w:numPr>
              <w:spacing w:after="120"/>
              <w:contextualSpacing/>
              <w:rPr>
                <w:rFonts w:ascii="Sylfaen" w:hAnsi="Sylfaen"/>
                <w:sz w:val="16"/>
                <w:szCs w:val="16"/>
              </w:rPr>
            </w:pPr>
          </w:p>
        </w:tc>
        <w:tc>
          <w:tcPr>
            <w:tcW w:w="730" w:type="dxa"/>
            <w:tcBorders>
              <w:top w:val="single" w:sz="4" w:space="0" w:color="auto"/>
              <w:left w:val="single" w:sz="4" w:space="0" w:color="auto"/>
              <w:bottom w:val="single" w:sz="4" w:space="0" w:color="auto"/>
              <w:right w:val="single" w:sz="4" w:space="0" w:color="auto"/>
            </w:tcBorders>
          </w:tcPr>
          <w:p w14:paraId="3C4D4C50" w14:textId="77777777" w:rsidR="00A530DE" w:rsidRPr="00890245" w:rsidRDefault="00A530DE" w:rsidP="004E05B6">
            <w:pPr>
              <w:numPr>
                <w:ilvl w:val="12"/>
                <w:numId w:val="0"/>
              </w:numPr>
              <w:spacing w:after="120"/>
              <w:contextualSpacing/>
              <w:rPr>
                <w:rFonts w:ascii="Sylfaen" w:hAnsi="Sylfaen"/>
                <w:sz w:val="16"/>
                <w:szCs w:val="16"/>
              </w:rPr>
            </w:pPr>
          </w:p>
        </w:tc>
        <w:tc>
          <w:tcPr>
            <w:tcW w:w="569" w:type="dxa"/>
            <w:tcBorders>
              <w:top w:val="single" w:sz="4" w:space="0" w:color="auto"/>
              <w:left w:val="single" w:sz="4" w:space="0" w:color="auto"/>
              <w:bottom w:val="single" w:sz="4" w:space="0" w:color="auto"/>
              <w:right w:val="single" w:sz="4" w:space="0" w:color="auto"/>
            </w:tcBorders>
          </w:tcPr>
          <w:p w14:paraId="7C756290" w14:textId="77777777" w:rsidR="00A530DE" w:rsidRPr="00890245"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3E5335C9" w14:textId="77777777" w:rsidR="00A530DE" w:rsidRPr="00890245" w:rsidRDefault="00A530DE" w:rsidP="004E05B6">
            <w:pPr>
              <w:numPr>
                <w:ilvl w:val="12"/>
                <w:numId w:val="0"/>
              </w:numPr>
              <w:spacing w:after="120"/>
              <w:contextualSpacing/>
              <w:rPr>
                <w:rFonts w:ascii="Sylfaen" w:hAnsi="Sylfaen"/>
                <w:sz w:val="16"/>
                <w:szCs w:val="16"/>
              </w:rPr>
            </w:pPr>
          </w:p>
        </w:tc>
        <w:tc>
          <w:tcPr>
            <w:tcW w:w="1004" w:type="dxa"/>
            <w:gridSpan w:val="2"/>
            <w:tcBorders>
              <w:top w:val="single" w:sz="4" w:space="0" w:color="auto"/>
              <w:left w:val="single" w:sz="4" w:space="0" w:color="auto"/>
              <w:bottom w:val="single" w:sz="4" w:space="0" w:color="auto"/>
              <w:right w:val="single" w:sz="4" w:space="0" w:color="auto"/>
            </w:tcBorders>
          </w:tcPr>
          <w:p w14:paraId="19432315" w14:textId="77777777" w:rsidR="00A530DE" w:rsidRPr="00890245" w:rsidRDefault="00A530DE" w:rsidP="004E05B6">
            <w:pPr>
              <w:numPr>
                <w:ilvl w:val="12"/>
                <w:numId w:val="0"/>
              </w:numPr>
              <w:spacing w:after="120"/>
              <w:contextualSpacing/>
              <w:rPr>
                <w:rFonts w:ascii="Sylfaen" w:hAnsi="Sylfaen"/>
                <w:sz w:val="16"/>
                <w:szCs w:val="16"/>
              </w:rPr>
            </w:pPr>
          </w:p>
        </w:tc>
        <w:tc>
          <w:tcPr>
            <w:tcW w:w="992" w:type="dxa"/>
            <w:gridSpan w:val="3"/>
            <w:tcBorders>
              <w:top w:val="single" w:sz="4" w:space="0" w:color="auto"/>
              <w:left w:val="single" w:sz="4" w:space="0" w:color="auto"/>
              <w:bottom w:val="single" w:sz="4" w:space="0" w:color="auto"/>
              <w:right w:val="single" w:sz="4" w:space="0" w:color="auto"/>
            </w:tcBorders>
          </w:tcPr>
          <w:p w14:paraId="3FA5A5E9" w14:textId="77777777" w:rsidR="00A530DE" w:rsidRPr="00890245" w:rsidRDefault="00A530DE" w:rsidP="004E05B6">
            <w:pPr>
              <w:numPr>
                <w:ilvl w:val="12"/>
                <w:numId w:val="0"/>
              </w:numPr>
              <w:spacing w:after="120"/>
              <w:contextualSpacing/>
              <w:rPr>
                <w:rFonts w:ascii="Sylfaen" w:hAnsi="Sylfaen"/>
                <w:sz w:val="16"/>
                <w:szCs w:val="16"/>
              </w:rPr>
            </w:pPr>
          </w:p>
        </w:tc>
        <w:tc>
          <w:tcPr>
            <w:tcW w:w="699" w:type="dxa"/>
            <w:gridSpan w:val="2"/>
            <w:tcBorders>
              <w:top w:val="single" w:sz="4" w:space="0" w:color="auto"/>
              <w:left w:val="single" w:sz="4" w:space="0" w:color="auto"/>
              <w:bottom w:val="single" w:sz="4" w:space="0" w:color="auto"/>
              <w:right w:val="single" w:sz="4" w:space="0" w:color="auto"/>
            </w:tcBorders>
          </w:tcPr>
          <w:p w14:paraId="50DAA7D9" w14:textId="77777777" w:rsidR="00A530DE" w:rsidRPr="00890245" w:rsidRDefault="00A530DE" w:rsidP="004E05B6">
            <w:pPr>
              <w:numPr>
                <w:ilvl w:val="12"/>
                <w:numId w:val="0"/>
              </w:numPr>
              <w:spacing w:after="120"/>
              <w:contextualSpacing/>
              <w:rPr>
                <w:rFonts w:ascii="Sylfaen" w:hAnsi="Sylfaen"/>
                <w:sz w:val="16"/>
                <w:szCs w:val="16"/>
              </w:rPr>
            </w:pPr>
          </w:p>
        </w:tc>
        <w:tc>
          <w:tcPr>
            <w:tcW w:w="718" w:type="dxa"/>
            <w:gridSpan w:val="2"/>
            <w:tcBorders>
              <w:top w:val="single" w:sz="4" w:space="0" w:color="auto"/>
              <w:left w:val="single" w:sz="4" w:space="0" w:color="auto"/>
              <w:bottom w:val="single" w:sz="4" w:space="0" w:color="auto"/>
              <w:right w:val="single" w:sz="4" w:space="0" w:color="auto"/>
            </w:tcBorders>
          </w:tcPr>
          <w:p w14:paraId="6F65FF41" w14:textId="77777777" w:rsidR="00A530DE" w:rsidRPr="00890245" w:rsidRDefault="00A530DE" w:rsidP="004E05B6">
            <w:pPr>
              <w:numPr>
                <w:ilvl w:val="12"/>
                <w:numId w:val="0"/>
              </w:numPr>
              <w:spacing w:after="120"/>
              <w:contextualSpacing/>
              <w:rPr>
                <w:rFonts w:ascii="Sylfaen" w:hAnsi="Sylfaen"/>
                <w:sz w:val="16"/>
                <w:szCs w:val="16"/>
              </w:rPr>
            </w:pPr>
          </w:p>
        </w:tc>
        <w:tc>
          <w:tcPr>
            <w:tcW w:w="998" w:type="dxa"/>
            <w:gridSpan w:val="2"/>
            <w:tcBorders>
              <w:top w:val="single" w:sz="4" w:space="0" w:color="auto"/>
              <w:left w:val="single" w:sz="4" w:space="0" w:color="auto"/>
              <w:bottom w:val="single" w:sz="4" w:space="0" w:color="auto"/>
              <w:right w:val="single" w:sz="4" w:space="0" w:color="auto"/>
            </w:tcBorders>
          </w:tcPr>
          <w:p w14:paraId="36FE4F22" w14:textId="77777777" w:rsidR="00A530DE" w:rsidRPr="00890245" w:rsidRDefault="00A530DE" w:rsidP="004E05B6">
            <w:pPr>
              <w:numPr>
                <w:ilvl w:val="12"/>
                <w:numId w:val="0"/>
              </w:numPr>
              <w:spacing w:after="120"/>
              <w:contextualSpacing/>
              <w:rPr>
                <w:rFonts w:ascii="Sylfaen" w:hAnsi="Sylfaen"/>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552EA231" w14:textId="77777777" w:rsidR="00A530DE" w:rsidRPr="00890245" w:rsidRDefault="00A530DE" w:rsidP="004E05B6">
            <w:pPr>
              <w:numPr>
                <w:ilvl w:val="12"/>
                <w:numId w:val="0"/>
              </w:numPr>
              <w:spacing w:after="120"/>
              <w:contextualSpacing/>
              <w:rPr>
                <w:rFonts w:ascii="Sylfaen" w:hAnsi="Sylfaen"/>
                <w:sz w:val="16"/>
                <w:szCs w:val="16"/>
              </w:rPr>
            </w:pPr>
          </w:p>
        </w:tc>
        <w:tc>
          <w:tcPr>
            <w:tcW w:w="723" w:type="dxa"/>
            <w:gridSpan w:val="3"/>
            <w:tcBorders>
              <w:top w:val="single" w:sz="4" w:space="0" w:color="auto"/>
              <w:left w:val="single" w:sz="4" w:space="0" w:color="auto"/>
              <w:bottom w:val="single" w:sz="4" w:space="0" w:color="auto"/>
              <w:right w:val="single" w:sz="4" w:space="0" w:color="auto"/>
            </w:tcBorders>
          </w:tcPr>
          <w:p w14:paraId="79111FA4" w14:textId="77777777" w:rsidR="00A530DE" w:rsidRPr="00890245" w:rsidRDefault="00A530DE" w:rsidP="004E05B6">
            <w:pPr>
              <w:numPr>
                <w:ilvl w:val="12"/>
                <w:numId w:val="0"/>
              </w:numPr>
              <w:spacing w:after="120"/>
              <w:contextualSpacing/>
              <w:rPr>
                <w:rFonts w:ascii="Sylfaen" w:hAnsi="Sylfaen"/>
                <w:sz w:val="16"/>
                <w:szCs w:val="16"/>
              </w:rPr>
            </w:pPr>
          </w:p>
        </w:tc>
        <w:tc>
          <w:tcPr>
            <w:tcW w:w="1349" w:type="dxa"/>
            <w:gridSpan w:val="2"/>
            <w:tcBorders>
              <w:top w:val="single" w:sz="4" w:space="0" w:color="auto"/>
              <w:left w:val="single" w:sz="4" w:space="0" w:color="auto"/>
              <w:bottom w:val="single" w:sz="4" w:space="0" w:color="auto"/>
              <w:right w:val="single" w:sz="4" w:space="0" w:color="auto"/>
            </w:tcBorders>
          </w:tcPr>
          <w:p w14:paraId="20F7E1B9" w14:textId="77777777" w:rsidR="00A530DE" w:rsidRPr="00890245" w:rsidRDefault="00A530DE" w:rsidP="004E05B6">
            <w:pPr>
              <w:numPr>
                <w:ilvl w:val="12"/>
                <w:numId w:val="0"/>
              </w:numPr>
              <w:spacing w:after="120"/>
              <w:contextualSpacing/>
              <w:rPr>
                <w:rFonts w:ascii="Sylfaen" w:hAnsi="Sylfaen"/>
                <w:sz w:val="16"/>
                <w:szCs w:val="16"/>
              </w:rPr>
            </w:pPr>
          </w:p>
        </w:tc>
        <w:tc>
          <w:tcPr>
            <w:tcW w:w="1868" w:type="dxa"/>
            <w:tcBorders>
              <w:top w:val="single" w:sz="4" w:space="0" w:color="auto"/>
              <w:left w:val="single" w:sz="4" w:space="0" w:color="auto"/>
              <w:bottom w:val="single" w:sz="4" w:space="0" w:color="auto"/>
              <w:right w:val="single" w:sz="4" w:space="0" w:color="auto"/>
            </w:tcBorders>
          </w:tcPr>
          <w:p w14:paraId="609B3585" w14:textId="77777777" w:rsidR="00A530DE" w:rsidRPr="00890245" w:rsidRDefault="00A530DE" w:rsidP="004E05B6">
            <w:pPr>
              <w:numPr>
                <w:ilvl w:val="12"/>
                <w:numId w:val="0"/>
              </w:numPr>
              <w:spacing w:after="120"/>
              <w:contextualSpacing/>
              <w:rPr>
                <w:rFonts w:ascii="Sylfaen" w:hAnsi="Sylfaen"/>
                <w:sz w:val="16"/>
                <w:szCs w:val="16"/>
              </w:rPr>
            </w:pPr>
          </w:p>
        </w:tc>
      </w:tr>
      <w:tr w:rsidR="00A530DE" w:rsidRPr="00890245" w14:paraId="0A1C440F" w14:textId="77777777" w:rsidTr="00890245">
        <w:trPr>
          <w:cantSplit/>
          <w:jc w:val="center"/>
        </w:trPr>
        <w:tc>
          <w:tcPr>
            <w:tcW w:w="15250" w:type="dxa"/>
            <w:gridSpan w:val="24"/>
            <w:tcBorders>
              <w:top w:val="single" w:sz="4" w:space="0" w:color="auto"/>
              <w:left w:val="single" w:sz="4" w:space="0" w:color="auto"/>
              <w:bottom w:val="single" w:sz="4" w:space="0" w:color="auto"/>
              <w:right w:val="single" w:sz="4" w:space="0" w:color="auto"/>
            </w:tcBorders>
            <w:shd w:val="clear" w:color="auto" w:fill="auto"/>
          </w:tcPr>
          <w:p w14:paraId="5174D500"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lastRenderedPageBreak/>
              <w:t>Հաստատություն 2</w:t>
            </w:r>
          </w:p>
        </w:tc>
      </w:tr>
      <w:tr w:rsidR="00A530DE" w:rsidRPr="00890245" w14:paraId="32AD5B3C" w14:textId="77777777" w:rsidTr="00890245">
        <w:trPr>
          <w:cantSplit/>
          <w:jc w:val="center"/>
        </w:trPr>
        <w:tc>
          <w:tcPr>
            <w:tcW w:w="15250" w:type="dxa"/>
            <w:gridSpan w:val="24"/>
            <w:tcBorders>
              <w:top w:val="single" w:sz="4" w:space="0" w:color="auto"/>
              <w:left w:val="single" w:sz="4" w:space="0" w:color="auto"/>
              <w:bottom w:val="single" w:sz="4" w:space="0" w:color="auto"/>
              <w:right w:val="single" w:sz="4" w:space="0" w:color="auto"/>
            </w:tcBorders>
            <w:shd w:val="clear" w:color="auto" w:fill="auto"/>
          </w:tcPr>
          <w:p w14:paraId="796BABDE"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Երկիր 1</w:t>
            </w:r>
          </w:p>
        </w:tc>
      </w:tr>
      <w:tr w:rsidR="00A530DE" w:rsidRPr="00890245" w14:paraId="1A68EB90" w14:textId="77777777" w:rsidTr="00890245">
        <w:trPr>
          <w:cantSplit/>
          <w:jc w:val="center"/>
        </w:trPr>
        <w:tc>
          <w:tcPr>
            <w:tcW w:w="2351" w:type="dxa"/>
            <w:tcBorders>
              <w:top w:val="single" w:sz="4" w:space="0" w:color="auto"/>
              <w:left w:val="single" w:sz="4" w:space="0" w:color="auto"/>
              <w:bottom w:val="single" w:sz="4" w:space="0" w:color="auto"/>
              <w:right w:val="single" w:sz="4" w:space="0" w:color="auto"/>
            </w:tcBorders>
            <w:shd w:val="clear" w:color="auto" w:fill="auto"/>
          </w:tcPr>
          <w:p w14:paraId="3F91E2BD"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Գտնվելու վայրի հասցեն</w:t>
            </w:r>
          </w:p>
          <w:p w14:paraId="5AB4539C"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Կենտրոն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F8778A" w14:textId="77777777" w:rsidR="00A530DE" w:rsidRPr="00890245" w:rsidRDefault="00A530DE" w:rsidP="004E05B6">
            <w:pPr>
              <w:numPr>
                <w:ilvl w:val="12"/>
                <w:numId w:val="0"/>
              </w:numPr>
              <w:spacing w:after="120"/>
              <w:contextualSpacing/>
              <w:rPr>
                <w:rFonts w:ascii="Sylfaen" w:hAnsi="Sylfae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210ECA3E" w14:textId="77777777" w:rsidR="00A530DE" w:rsidRPr="00890245" w:rsidRDefault="00A530DE" w:rsidP="004E05B6">
            <w:pPr>
              <w:numPr>
                <w:ilvl w:val="12"/>
                <w:numId w:val="0"/>
              </w:numPr>
              <w:spacing w:after="120"/>
              <w:contextualSpacing/>
              <w:rPr>
                <w:rFonts w:ascii="Sylfaen" w:hAnsi="Sylfaen"/>
                <w:sz w:val="16"/>
                <w:szCs w:val="16"/>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4F716F95" w14:textId="77777777" w:rsidR="00A530DE" w:rsidRPr="00890245"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DD296C6" w14:textId="77777777" w:rsidR="00A530DE" w:rsidRPr="00890245" w:rsidRDefault="00A530DE" w:rsidP="004E05B6">
            <w:pPr>
              <w:numPr>
                <w:ilvl w:val="12"/>
                <w:numId w:val="0"/>
              </w:numPr>
              <w:spacing w:after="120"/>
              <w:contextualSpacing/>
              <w:rPr>
                <w:rFonts w:ascii="Sylfaen" w:hAnsi="Sylfaen"/>
                <w:sz w:val="16"/>
                <w:szCs w:val="16"/>
              </w:rPr>
            </w:pPr>
          </w:p>
        </w:tc>
        <w:tc>
          <w:tcPr>
            <w:tcW w:w="1015" w:type="dxa"/>
            <w:gridSpan w:val="3"/>
            <w:tcBorders>
              <w:top w:val="single" w:sz="4" w:space="0" w:color="auto"/>
              <w:left w:val="single" w:sz="4" w:space="0" w:color="auto"/>
              <w:bottom w:val="single" w:sz="4" w:space="0" w:color="auto"/>
              <w:right w:val="single" w:sz="4" w:space="0" w:color="auto"/>
            </w:tcBorders>
            <w:shd w:val="clear" w:color="auto" w:fill="auto"/>
          </w:tcPr>
          <w:p w14:paraId="22EEF622" w14:textId="77777777" w:rsidR="00A530DE" w:rsidRPr="00890245" w:rsidRDefault="00A530DE" w:rsidP="004E05B6">
            <w:pPr>
              <w:numPr>
                <w:ilvl w:val="12"/>
                <w:numId w:val="0"/>
              </w:numPr>
              <w:spacing w:after="120"/>
              <w:contextualSpacing/>
              <w:rPr>
                <w:rFonts w:ascii="Sylfaen" w:hAnsi="Sylfaen"/>
                <w:sz w:val="16"/>
                <w:szCs w:val="16"/>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14:paraId="446545C7" w14:textId="77777777" w:rsidR="00A530DE" w:rsidRPr="00890245" w:rsidRDefault="00A530DE" w:rsidP="004E05B6">
            <w:pPr>
              <w:numPr>
                <w:ilvl w:val="12"/>
                <w:numId w:val="0"/>
              </w:numPr>
              <w:spacing w:after="120"/>
              <w:contextualSpacing/>
              <w:rPr>
                <w:rFonts w:ascii="Sylfaen" w:hAnsi="Sylfaen"/>
                <w:sz w:val="16"/>
                <w:szCs w:val="16"/>
              </w:rPr>
            </w:pPr>
          </w:p>
        </w:tc>
        <w:tc>
          <w:tcPr>
            <w:tcW w:w="688" w:type="dxa"/>
            <w:tcBorders>
              <w:top w:val="single" w:sz="4" w:space="0" w:color="auto"/>
              <w:left w:val="single" w:sz="4" w:space="0" w:color="auto"/>
              <w:bottom w:val="single" w:sz="4" w:space="0" w:color="auto"/>
              <w:right w:val="single" w:sz="4" w:space="0" w:color="auto"/>
            </w:tcBorders>
            <w:shd w:val="clear" w:color="auto" w:fill="auto"/>
          </w:tcPr>
          <w:p w14:paraId="7C32AB72" w14:textId="77777777" w:rsidR="00A530DE" w:rsidRPr="00890245" w:rsidRDefault="00A530DE" w:rsidP="004E05B6">
            <w:pPr>
              <w:numPr>
                <w:ilvl w:val="12"/>
                <w:numId w:val="0"/>
              </w:numPr>
              <w:spacing w:after="120"/>
              <w:contextualSpacing/>
              <w:rPr>
                <w:rFonts w:ascii="Sylfaen" w:hAnsi="Sylfaen"/>
                <w:sz w:val="16"/>
                <w:szCs w:val="16"/>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tcPr>
          <w:p w14:paraId="3EE8318B" w14:textId="77777777" w:rsidR="00A530DE" w:rsidRPr="00890245" w:rsidRDefault="00A530DE" w:rsidP="004E05B6">
            <w:pPr>
              <w:numPr>
                <w:ilvl w:val="12"/>
                <w:numId w:val="0"/>
              </w:numPr>
              <w:spacing w:after="120"/>
              <w:contextualSpacing/>
              <w:rPr>
                <w:rFonts w:ascii="Sylfaen" w:hAnsi="Sylfaen"/>
                <w:sz w:val="16"/>
                <w:szCs w:val="16"/>
              </w:rPr>
            </w:pP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14:paraId="6CC18885" w14:textId="77777777" w:rsidR="00A530DE" w:rsidRPr="00890245" w:rsidRDefault="00A530DE" w:rsidP="004E05B6">
            <w:pPr>
              <w:numPr>
                <w:ilvl w:val="12"/>
                <w:numId w:val="0"/>
              </w:numPr>
              <w:spacing w:after="120"/>
              <w:contextualSpacing/>
              <w:rPr>
                <w:rFonts w:ascii="Sylfaen" w:hAnsi="Sylfaen"/>
                <w:sz w:val="16"/>
                <w:szCs w:val="16"/>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579F4D27" w14:textId="77777777" w:rsidR="00A530DE" w:rsidRPr="00890245" w:rsidRDefault="00A530DE" w:rsidP="004E05B6">
            <w:pPr>
              <w:numPr>
                <w:ilvl w:val="12"/>
                <w:numId w:val="0"/>
              </w:numPr>
              <w:spacing w:after="120"/>
              <w:contextualSpacing/>
              <w:rPr>
                <w:rFonts w:ascii="Sylfaen" w:hAnsi="Sylfaen"/>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55FAE4F" w14:textId="77777777" w:rsidR="00A530DE" w:rsidRPr="00890245" w:rsidRDefault="00A530DE" w:rsidP="004E05B6">
            <w:pPr>
              <w:numPr>
                <w:ilvl w:val="12"/>
                <w:numId w:val="0"/>
              </w:numPr>
              <w:spacing w:after="120"/>
              <w:contextualSpacing/>
              <w:rPr>
                <w:rFonts w:ascii="Sylfaen" w:hAnsi="Sylfaen"/>
                <w:sz w:val="16"/>
                <w:szCs w:val="16"/>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14:paraId="12AEB7B6" w14:textId="77777777" w:rsidR="00A530DE" w:rsidRPr="00890245" w:rsidRDefault="00A530DE" w:rsidP="004E05B6">
            <w:pPr>
              <w:numPr>
                <w:ilvl w:val="12"/>
                <w:numId w:val="0"/>
              </w:numPr>
              <w:spacing w:after="120"/>
              <w:contextualSpacing/>
              <w:rPr>
                <w:rFonts w:ascii="Sylfaen" w:hAnsi="Sylfaen"/>
                <w:sz w:val="16"/>
                <w:szCs w:val="16"/>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CA7EA2" w14:textId="77777777" w:rsidR="00A530DE" w:rsidRPr="00890245" w:rsidRDefault="00A530DE" w:rsidP="004E05B6">
            <w:pPr>
              <w:numPr>
                <w:ilvl w:val="12"/>
                <w:numId w:val="0"/>
              </w:numPr>
              <w:spacing w:after="120"/>
              <w:contextualSpacing/>
              <w:rPr>
                <w:rFonts w:ascii="Sylfaen" w:hAnsi="Sylfaen"/>
                <w:sz w:val="16"/>
                <w:szCs w:val="16"/>
              </w:rPr>
            </w:pPr>
          </w:p>
        </w:tc>
      </w:tr>
      <w:tr w:rsidR="00A530DE" w:rsidRPr="00890245" w14:paraId="17723DBE" w14:textId="77777777" w:rsidTr="00890245">
        <w:trPr>
          <w:cantSplit/>
          <w:jc w:val="center"/>
        </w:trPr>
        <w:tc>
          <w:tcPr>
            <w:tcW w:w="15250" w:type="dxa"/>
            <w:gridSpan w:val="24"/>
            <w:tcBorders>
              <w:top w:val="single" w:sz="4" w:space="0" w:color="auto"/>
              <w:left w:val="single" w:sz="4" w:space="0" w:color="auto"/>
              <w:bottom w:val="single" w:sz="4" w:space="0" w:color="auto"/>
              <w:right w:val="single" w:sz="4" w:space="0" w:color="auto"/>
            </w:tcBorders>
            <w:shd w:val="clear" w:color="auto" w:fill="auto"/>
          </w:tcPr>
          <w:p w14:paraId="4621BD91"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Երկիր 2</w:t>
            </w:r>
          </w:p>
        </w:tc>
      </w:tr>
      <w:tr w:rsidR="00A530DE" w:rsidRPr="00890245" w14:paraId="7D8AA6F1" w14:textId="77777777" w:rsidTr="00890245">
        <w:trPr>
          <w:cantSplit/>
          <w:jc w:val="center"/>
        </w:trPr>
        <w:tc>
          <w:tcPr>
            <w:tcW w:w="2351" w:type="dxa"/>
            <w:tcBorders>
              <w:top w:val="single" w:sz="4" w:space="0" w:color="auto"/>
              <w:left w:val="single" w:sz="4" w:space="0" w:color="auto"/>
              <w:bottom w:val="single" w:sz="4" w:space="0" w:color="auto"/>
              <w:right w:val="single" w:sz="4" w:space="0" w:color="auto"/>
            </w:tcBorders>
          </w:tcPr>
          <w:p w14:paraId="14B7623D"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Գտնվելու վայրի հասցեն</w:t>
            </w:r>
          </w:p>
          <w:p w14:paraId="5A408B2F" w14:textId="77777777" w:rsidR="00A530DE" w:rsidRPr="00890245" w:rsidRDefault="00A530DE" w:rsidP="004E05B6">
            <w:pPr>
              <w:numPr>
                <w:ilvl w:val="12"/>
                <w:numId w:val="0"/>
              </w:numPr>
              <w:spacing w:after="120"/>
              <w:contextualSpacing/>
              <w:rPr>
                <w:rFonts w:ascii="Sylfaen" w:hAnsi="Sylfaen"/>
                <w:sz w:val="16"/>
                <w:szCs w:val="16"/>
              </w:rPr>
            </w:pPr>
            <w:r w:rsidRPr="00890245">
              <w:rPr>
                <w:rFonts w:ascii="Sylfaen" w:hAnsi="Sylfaen"/>
                <w:sz w:val="16"/>
                <w:szCs w:val="16"/>
              </w:rPr>
              <w:t>Կենտրոն 1</w:t>
            </w:r>
          </w:p>
        </w:tc>
        <w:tc>
          <w:tcPr>
            <w:tcW w:w="1701" w:type="dxa"/>
            <w:tcBorders>
              <w:top w:val="single" w:sz="4" w:space="0" w:color="auto"/>
              <w:left w:val="single" w:sz="4" w:space="0" w:color="auto"/>
              <w:bottom w:val="single" w:sz="4" w:space="0" w:color="auto"/>
              <w:right w:val="single" w:sz="4" w:space="0" w:color="auto"/>
            </w:tcBorders>
          </w:tcPr>
          <w:p w14:paraId="79287FC9" w14:textId="77777777" w:rsidR="00A530DE" w:rsidRPr="00890245" w:rsidRDefault="00A530DE" w:rsidP="004E05B6">
            <w:pPr>
              <w:numPr>
                <w:ilvl w:val="12"/>
                <w:numId w:val="0"/>
              </w:numPr>
              <w:spacing w:after="120"/>
              <w:contextualSpacing/>
              <w:rPr>
                <w:rFonts w:ascii="Sylfaen" w:hAnsi="Sylfaen"/>
                <w:sz w:val="16"/>
                <w:szCs w:val="16"/>
              </w:rPr>
            </w:pPr>
          </w:p>
        </w:tc>
        <w:tc>
          <w:tcPr>
            <w:tcW w:w="730" w:type="dxa"/>
            <w:tcBorders>
              <w:top w:val="single" w:sz="4" w:space="0" w:color="auto"/>
              <w:left w:val="single" w:sz="4" w:space="0" w:color="auto"/>
              <w:bottom w:val="single" w:sz="4" w:space="0" w:color="auto"/>
              <w:right w:val="single" w:sz="4" w:space="0" w:color="auto"/>
            </w:tcBorders>
          </w:tcPr>
          <w:p w14:paraId="21BB2993" w14:textId="77777777" w:rsidR="00A530DE" w:rsidRPr="00890245" w:rsidRDefault="00A530DE" w:rsidP="004E05B6">
            <w:pPr>
              <w:numPr>
                <w:ilvl w:val="12"/>
                <w:numId w:val="0"/>
              </w:numPr>
              <w:spacing w:after="120"/>
              <w:contextualSpacing/>
              <w:rPr>
                <w:rFonts w:ascii="Sylfaen" w:hAnsi="Sylfaen"/>
                <w:sz w:val="16"/>
                <w:szCs w:val="16"/>
              </w:rPr>
            </w:pPr>
          </w:p>
        </w:tc>
        <w:tc>
          <w:tcPr>
            <w:tcW w:w="569" w:type="dxa"/>
            <w:tcBorders>
              <w:top w:val="single" w:sz="4" w:space="0" w:color="auto"/>
              <w:left w:val="single" w:sz="4" w:space="0" w:color="auto"/>
              <w:bottom w:val="single" w:sz="4" w:space="0" w:color="auto"/>
              <w:right w:val="single" w:sz="4" w:space="0" w:color="auto"/>
            </w:tcBorders>
          </w:tcPr>
          <w:p w14:paraId="2436A114" w14:textId="77777777" w:rsidR="00A530DE" w:rsidRPr="00890245"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5ECE4A57" w14:textId="77777777" w:rsidR="00A530DE" w:rsidRPr="00890245" w:rsidRDefault="00A530DE" w:rsidP="004E05B6">
            <w:pPr>
              <w:numPr>
                <w:ilvl w:val="12"/>
                <w:numId w:val="0"/>
              </w:numPr>
              <w:spacing w:after="120"/>
              <w:contextualSpacing/>
              <w:rPr>
                <w:rFonts w:ascii="Sylfaen" w:hAnsi="Sylfaen"/>
                <w:sz w:val="16"/>
                <w:szCs w:val="16"/>
              </w:rPr>
            </w:pPr>
          </w:p>
        </w:tc>
        <w:tc>
          <w:tcPr>
            <w:tcW w:w="1004" w:type="dxa"/>
            <w:gridSpan w:val="2"/>
            <w:tcBorders>
              <w:top w:val="single" w:sz="4" w:space="0" w:color="auto"/>
              <w:left w:val="single" w:sz="4" w:space="0" w:color="auto"/>
              <w:bottom w:val="single" w:sz="4" w:space="0" w:color="auto"/>
              <w:right w:val="single" w:sz="4" w:space="0" w:color="auto"/>
            </w:tcBorders>
          </w:tcPr>
          <w:p w14:paraId="2B06CFC9" w14:textId="77777777" w:rsidR="00A530DE" w:rsidRPr="00890245" w:rsidRDefault="00A530DE" w:rsidP="004E05B6">
            <w:pPr>
              <w:numPr>
                <w:ilvl w:val="12"/>
                <w:numId w:val="0"/>
              </w:numPr>
              <w:spacing w:after="120"/>
              <w:contextualSpacing/>
              <w:rPr>
                <w:rFonts w:ascii="Sylfaen" w:hAnsi="Sylfaen"/>
                <w:sz w:val="16"/>
                <w:szCs w:val="16"/>
              </w:rPr>
            </w:pPr>
          </w:p>
        </w:tc>
        <w:tc>
          <w:tcPr>
            <w:tcW w:w="992" w:type="dxa"/>
            <w:gridSpan w:val="3"/>
            <w:tcBorders>
              <w:top w:val="single" w:sz="4" w:space="0" w:color="auto"/>
              <w:left w:val="single" w:sz="4" w:space="0" w:color="auto"/>
              <w:bottom w:val="single" w:sz="4" w:space="0" w:color="auto"/>
              <w:right w:val="single" w:sz="4" w:space="0" w:color="auto"/>
            </w:tcBorders>
          </w:tcPr>
          <w:p w14:paraId="3F5E263D" w14:textId="77777777" w:rsidR="00A530DE" w:rsidRPr="00890245" w:rsidRDefault="00A530DE" w:rsidP="004E05B6">
            <w:pPr>
              <w:numPr>
                <w:ilvl w:val="12"/>
                <w:numId w:val="0"/>
              </w:numPr>
              <w:spacing w:after="120"/>
              <w:contextualSpacing/>
              <w:rPr>
                <w:rFonts w:ascii="Sylfaen" w:hAnsi="Sylfaen"/>
                <w:sz w:val="16"/>
                <w:szCs w:val="16"/>
              </w:rPr>
            </w:pPr>
          </w:p>
        </w:tc>
        <w:tc>
          <w:tcPr>
            <w:tcW w:w="699" w:type="dxa"/>
            <w:gridSpan w:val="2"/>
            <w:tcBorders>
              <w:top w:val="single" w:sz="4" w:space="0" w:color="auto"/>
              <w:left w:val="single" w:sz="4" w:space="0" w:color="auto"/>
              <w:bottom w:val="single" w:sz="4" w:space="0" w:color="auto"/>
              <w:right w:val="single" w:sz="4" w:space="0" w:color="auto"/>
            </w:tcBorders>
          </w:tcPr>
          <w:p w14:paraId="19EDD24C" w14:textId="77777777" w:rsidR="00A530DE" w:rsidRPr="00890245" w:rsidRDefault="00A530DE" w:rsidP="004E05B6">
            <w:pPr>
              <w:numPr>
                <w:ilvl w:val="12"/>
                <w:numId w:val="0"/>
              </w:numPr>
              <w:spacing w:after="120"/>
              <w:contextualSpacing/>
              <w:rPr>
                <w:rFonts w:ascii="Sylfaen" w:hAnsi="Sylfaen"/>
                <w:sz w:val="16"/>
                <w:szCs w:val="16"/>
              </w:rPr>
            </w:pPr>
          </w:p>
        </w:tc>
        <w:tc>
          <w:tcPr>
            <w:tcW w:w="718" w:type="dxa"/>
            <w:gridSpan w:val="2"/>
            <w:tcBorders>
              <w:top w:val="single" w:sz="4" w:space="0" w:color="auto"/>
              <w:left w:val="single" w:sz="4" w:space="0" w:color="auto"/>
              <w:bottom w:val="single" w:sz="4" w:space="0" w:color="auto"/>
              <w:right w:val="single" w:sz="4" w:space="0" w:color="auto"/>
            </w:tcBorders>
          </w:tcPr>
          <w:p w14:paraId="53A962CF" w14:textId="77777777" w:rsidR="00A530DE" w:rsidRPr="00890245" w:rsidRDefault="00A530DE" w:rsidP="004E05B6">
            <w:pPr>
              <w:numPr>
                <w:ilvl w:val="12"/>
                <w:numId w:val="0"/>
              </w:numPr>
              <w:spacing w:after="120"/>
              <w:contextualSpacing/>
              <w:rPr>
                <w:rFonts w:ascii="Sylfaen" w:hAnsi="Sylfaen"/>
                <w:sz w:val="16"/>
                <w:szCs w:val="16"/>
              </w:rPr>
            </w:pPr>
          </w:p>
        </w:tc>
        <w:tc>
          <w:tcPr>
            <w:tcW w:w="1004" w:type="dxa"/>
            <w:gridSpan w:val="3"/>
            <w:tcBorders>
              <w:top w:val="single" w:sz="4" w:space="0" w:color="auto"/>
              <w:left w:val="single" w:sz="4" w:space="0" w:color="auto"/>
              <w:bottom w:val="single" w:sz="4" w:space="0" w:color="auto"/>
              <w:right w:val="single" w:sz="4" w:space="0" w:color="auto"/>
            </w:tcBorders>
          </w:tcPr>
          <w:p w14:paraId="244077B1" w14:textId="77777777" w:rsidR="00A530DE" w:rsidRPr="00890245" w:rsidRDefault="00A530DE" w:rsidP="004E05B6">
            <w:pPr>
              <w:numPr>
                <w:ilvl w:val="12"/>
                <w:numId w:val="0"/>
              </w:numPr>
              <w:spacing w:after="120"/>
              <w:contextualSpacing/>
              <w:rPr>
                <w:rFonts w:ascii="Sylfaen" w:hAnsi="Sylfaen"/>
                <w:sz w:val="16"/>
                <w:szCs w:val="16"/>
              </w:rPr>
            </w:pPr>
          </w:p>
        </w:tc>
        <w:tc>
          <w:tcPr>
            <w:tcW w:w="708" w:type="dxa"/>
            <w:gridSpan w:val="3"/>
            <w:tcBorders>
              <w:top w:val="single" w:sz="4" w:space="0" w:color="auto"/>
              <w:left w:val="single" w:sz="4" w:space="0" w:color="auto"/>
              <w:bottom w:val="single" w:sz="4" w:space="0" w:color="auto"/>
              <w:right w:val="single" w:sz="4" w:space="0" w:color="auto"/>
            </w:tcBorders>
          </w:tcPr>
          <w:p w14:paraId="583C88A2" w14:textId="77777777" w:rsidR="00A530DE" w:rsidRPr="00890245" w:rsidRDefault="00A530DE" w:rsidP="004E05B6">
            <w:pPr>
              <w:numPr>
                <w:ilvl w:val="12"/>
                <w:numId w:val="0"/>
              </w:numPr>
              <w:spacing w:after="120"/>
              <w:contextualSpacing/>
              <w:rPr>
                <w:rFonts w:ascii="Sylfaen" w:hAnsi="Sylfaen"/>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255285B2" w14:textId="77777777" w:rsidR="00A530DE" w:rsidRPr="00890245" w:rsidRDefault="00A530DE" w:rsidP="004E05B6">
            <w:pPr>
              <w:numPr>
                <w:ilvl w:val="12"/>
                <w:numId w:val="0"/>
              </w:numPr>
              <w:spacing w:after="120"/>
              <w:contextualSpacing/>
              <w:rPr>
                <w:rFonts w:ascii="Sylfaen" w:hAnsi="Sylfaen"/>
                <w:sz w:val="16"/>
                <w:szCs w:val="16"/>
              </w:rPr>
            </w:pPr>
          </w:p>
        </w:tc>
        <w:tc>
          <w:tcPr>
            <w:tcW w:w="1343" w:type="dxa"/>
            <w:tcBorders>
              <w:top w:val="single" w:sz="4" w:space="0" w:color="auto"/>
              <w:left w:val="single" w:sz="4" w:space="0" w:color="auto"/>
              <w:bottom w:val="single" w:sz="4" w:space="0" w:color="auto"/>
              <w:right w:val="single" w:sz="4" w:space="0" w:color="auto"/>
            </w:tcBorders>
          </w:tcPr>
          <w:p w14:paraId="69DFC525" w14:textId="77777777" w:rsidR="00A530DE" w:rsidRPr="00890245" w:rsidRDefault="00A530DE" w:rsidP="004E05B6">
            <w:pPr>
              <w:numPr>
                <w:ilvl w:val="12"/>
                <w:numId w:val="0"/>
              </w:numPr>
              <w:spacing w:after="120"/>
              <w:contextualSpacing/>
              <w:rPr>
                <w:rFonts w:ascii="Sylfaen" w:hAnsi="Sylfaen"/>
                <w:sz w:val="16"/>
                <w:szCs w:val="16"/>
              </w:rPr>
            </w:pPr>
          </w:p>
        </w:tc>
        <w:tc>
          <w:tcPr>
            <w:tcW w:w="1868" w:type="dxa"/>
            <w:tcBorders>
              <w:top w:val="single" w:sz="4" w:space="0" w:color="auto"/>
              <w:left w:val="single" w:sz="4" w:space="0" w:color="auto"/>
              <w:bottom w:val="single" w:sz="4" w:space="0" w:color="auto"/>
              <w:right w:val="single" w:sz="4" w:space="0" w:color="auto"/>
            </w:tcBorders>
          </w:tcPr>
          <w:p w14:paraId="489B0138" w14:textId="77777777" w:rsidR="00A530DE" w:rsidRPr="00890245" w:rsidRDefault="00A530DE" w:rsidP="004E05B6">
            <w:pPr>
              <w:numPr>
                <w:ilvl w:val="12"/>
                <w:numId w:val="0"/>
              </w:numPr>
              <w:spacing w:after="120"/>
              <w:contextualSpacing/>
              <w:rPr>
                <w:rFonts w:ascii="Sylfaen" w:hAnsi="Sylfaen"/>
                <w:sz w:val="16"/>
                <w:szCs w:val="16"/>
              </w:rPr>
            </w:pPr>
          </w:p>
        </w:tc>
      </w:tr>
    </w:tbl>
    <w:p w14:paraId="4B337771" w14:textId="77777777" w:rsidR="00FC3ED9" w:rsidRDefault="00FC3ED9" w:rsidP="004E05B6">
      <w:pPr>
        <w:spacing w:after="0"/>
        <w:contextualSpacing/>
        <w:rPr>
          <w:rFonts w:ascii="Sylfaen" w:hAnsi="Sylfaen"/>
          <w:sz w:val="24"/>
          <w:lang w:val="en-US"/>
        </w:rPr>
      </w:pPr>
      <w:r>
        <w:rPr>
          <w:rFonts w:ascii="Sylfaen" w:hAnsi="Sylfaen"/>
          <w:sz w:val="24"/>
          <w:lang w:val="en-US"/>
        </w:rPr>
        <w:br w:type="page"/>
      </w:r>
    </w:p>
    <w:p w14:paraId="107A08B0" w14:textId="77777777" w:rsidR="00691FDF" w:rsidRPr="00307772" w:rsidRDefault="00691FDF" w:rsidP="004E05B6">
      <w:pPr>
        <w:numPr>
          <w:ilvl w:val="12"/>
          <w:numId w:val="0"/>
        </w:numPr>
        <w:overflowPunct w:val="0"/>
        <w:autoSpaceDE w:val="0"/>
        <w:autoSpaceDN w:val="0"/>
        <w:adjustRightInd w:val="0"/>
        <w:spacing w:after="160"/>
        <w:ind w:left="9639"/>
        <w:contextualSpacing/>
        <w:jc w:val="center"/>
        <w:textAlignment w:val="baseline"/>
        <w:outlineLvl w:val="0"/>
        <w:rPr>
          <w:rFonts w:ascii="Sylfaen" w:hAnsi="Sylfaen"/>
          <w:sz w:val="24"/>
          <w:szCs w:val="24"/>
        </w:rPr>
      </w:pPr>
      <w:r w:rsidRPr="00307772">
        <w:rPr>
          <w:rFonts w:ascii="Sylfaen" w:hAnsi="Sylfaen"/>
          <w:sz w:val="24"/>
        </w:rPr>
        <w:lastRenderedPageBreak/>
        <w:t>ՀԱՎԵԼՎԱԾ ԹԻՎ 3</w:t>
      </w:r>
    </w:p>
    <w:p w14:paraId="34AC0B39" w14:textId="77777777" w:rsidR="00A530DE" w:rsidRPr="00307772" w:rsidRDefault="00691FDF" w:rsidP="004E05B6">
      <w:pPr>
        <w:numPr>
          <w:ilvl w:val="12"/>
          <w:numId w:val="0"/>
        </w:numPr>
        <w:overflowPunct w:val="0"/>
        <w:autoSpaceDE w:val="0"/>
        <w:autoSpaceDN w:val="0"/>
        <w:adjustRightInd w:val="0"/>
        <w:spacing w:after="160"/>
        <w:ind w:left="9639"/>
        <w:contextualSpacing/>
        <w:jc w:val="center"/>
        <w:textAlignment w:val="baseline"/>
        <w:outlineLvl w:val="0"/>
        <w:rPr>
          <w:rFonts w:ascii="Sylfaen" w:hAnsi="Sylfaen"/>
          <w:b/>
          <w:caps/>
          <w:sz w:val="24"/>
          <w:szCs w:val="24"/>
        </w:rPr>
      </w:pPr>
      <w:r w:rsidRPr="00307772">
        <w:rPr>
          <w:rFonts w:ascii="Sylfaen" w:hAnsi="Sylfaen"/>
          <w:sz w:val="24"/>
        </w:rPr>
        <w:t>Եվրասիական տնտեսական միության կենսաբանական դեղամիջոցների հետազոտությունների անցկացման կանոնների 19-րդ գլխի</w:t>
      </w:r>
    </w:p>
    <w:p w14:paraId="473767E4" w14:textId="77777777" w:rsidR="00691FDF" w:rsidRPr="00307772" w:rsidRDefault="00A530DE" w:rsidP="004E05B6">
      <w:pPr>
        <w:numPr>
          <w:ilvl w:val="12"/>
          <w:numId w:val="0"/>
        </w:numPr>
        <w:overflowPunct w:val="0"/>
        <w:autoSpaceDE w:val="0"/>
        <w:autoSpaceDN w:val="0"/>
        <w:adjustRightInd w:val="0"/>
        <w:spacing w:after="160"/>
        <w:contextualSpacing/>
        <w:jc w:val="center"/>
        <w:textAlignment w:val="baseline"/>
        <w:outlineLvl w:val="0"/>
        <w:rPr>
          <w:rFonts w:ascii="Sylfaen" w:hAnsi="Sylfaen"/>
          <w:b/>
          <w:caps/>
          <w:sz w:val="24"/>
          <w:szCs w:val="24"/>
        </w:rPr>
      </w:pPr>
      <w:r w:rsidRPr="00307772">
        <w:rPr>
          <w:rFonts w:ascii="Sylfaen" w:hAnsi="Sylfaen"/>
          <w:b/>
          <w:caps/>
          <w:sz w:val="24"/>
        </w:rPr>
        <w:t xml:space="preserve">ՏԵՂԵԿԱՏՎՈՒԹՅՈՒՆ </w:t>
      </w:r>
    </w:p>
    <w:p w14:paraId="33997C08" w14:textId="77777777" w:rsidR="00A530DE" w:rsidRPr="00307772" w:rsidRDefault="00A530DE" w:rsidP="004E05B6">
      <w:pPr>
        <w:numPr>
          <w:ilvl w:val="12"/>
          <w:numId w:val="0"/>
        </w:numPr>
        <w:overflowPunct w:val="0"/>
        <w:autoSpaceDE w:val="0"/>
        <w:autoSpaceDN w:val="0"/>
        <w:adjustRightInd w:val="0"/>
        <w:spacing w:after="160"/>
        <w:contextualSpacing/>
        <w:jc w:val="center"/>
        <w:textAlignment w:val="baseline"/>
        <w:outlineLvl w:val="0"/>
        <w:rPr>
          <w:rFonts w:ascii="Sylfaen" w:hAnsi="Sylfaen"/>
          <w:b/>
          <w:caps/>
          <w:sz w:val="24"/>
          <w:szCs w:val="24"/>
        </w:rPr>
      </w:pPr>
      <w:r w:rsidRPr="00307772">
        <w:rPr>
          <w:rFonts w:ascii="Sylfaen" w:hAnsi="Sylfaen"/>
          <w:b/>
          <w:sz w:val="24"/>
        </w:rPr>
        <w:t xml:space="preserve">պլազմայի անհատական դոնացիաների </w:t>
      </w:r>
      <w:r w:rsidR="00307772" w:rsidRPr="00307772">
        <w:rPr>
          <w:rFonts w:ascii="Sylfaen" w:hAnsi="Sylfaen"/>
          <w:b/>
          <w:sz w:val="24"/>
        </w:rPr>
        <w:t>եւ</w:t>
      </w:r>
      <w:r w:rsidRPr="00307772">
        <w:rPr>
          <w:rFonts w:ascii="Sylfaen" w:hAnsi="Sylfaen"/>
          <w:b/>
          <w:sz w:val="24"/>
        </w:rPr>
        <w:t xml:space="preserve"> պուլերի թեստավորում իրականացնող հաստատությունների (կենտրոնների) մասին</w:t>
      </w:r>
      <w:r w:rsidR="00307772" w:rsidRPr="00307772">
        <w:rPr>
          <w:rFonts w:ascii="Sylfaen" w:hAnsi="Sylfaen"/>
          <w:b/>
          <w:sz w:val="24"/>
        </w:rPr>
        <w:t xml:space="preserve"> </w:t>
      </w:r>
    </w:p>
    <w:tbl>
      <w:tblPr>
        <w:tblW w:w="14463" w:type="dxa"/>
        <w:tblInd w:w="-3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53"/>
        <w:gridCol w:w="2002"/>
        <w:gridCol w:w="753"/>
        <w:gridCol w:w="753"/>
        <w:gridCol w:w="753"/>
        <w:gridCol w:w="753"/>
        <w:gridCol w:w="884"/>
        <w:gridCol w:w="775"/>
        <w:gridCol w:w="774"/>
        <w:gridCol w:w="774"/>
        <w:gridCol w:w="884"/>
        <w:gridCol w:w="1134"/>
        <w:gridCol w:w="708"/>
        <w:gridCol w:w="709"/>
        <w:gridCol w:w="854"/>
      </w:tblGrid>
      <w:tr w:rsidR="00A530DE" w:rsidRPr="00FC3ED9" w14:paraId="08968FC0" w14:textId="77777777" w:rsidTr="00AF77B5">
        <w:trPr>
          <w:cantSplit/>
          <w:tblHeader/>
        </w:trPr>
        <w:tc>
          <w:tcPr>
            <w:tcW w:w="1953" w:type="dxa"/>
            <w:vMerge w:val="restart"/>
            <w:tcBorders>
              <w:top w:val="single" w:sz="4" w:space="0" w:color="auto"/>
              <w:left w:val="single" w:sz="4" w:space="0" w:color="auto"/>
              <w:bottom w:val="single" w:sz="4" w:space="0" w:color="auto"/>
              <w:right w:val="single" w:sz="4" w:space="0" w:color="auto"/>
            </w:tcBorders>
          </w:tcPr>
          <w:p w14:paraId="22380F75"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Գտնվելու վայրի հասցեն</w:t>
            </w:r>
          </w:p>
        </w:tc>
        <w:tc>
          <w:tcPr>
            <w:tcW w:w="2002" w:type="dxa"/>
            <w:vMerge w:val="restart"/>
            <w:tcBorders>
              <w:top w:val="single" w:sz="4" w:space="0" w:color="auto"/>
              <w:left w:val="single" w:sz="4" w:space="0" w:color="auto"/>
              <w:bottom w:val="single" w:sz="4" w:space="0" w:color="auto"/>
              <w:right w:val="single" w:sz="4" w:space="0" w:color="auto"/>
            </w:tcBorders>
          </w:tcPr>
          <w:p w14:paraId="5BB5B918" w14:textId="77777777" w:rsidR="00A530DE" w:rsidRPr="004923BA"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Այն հաստատության (կենտրոնի) հերթական համարը, որտեղ անցկացվում է թեստավորումը</w:t>
            </w:r>
          </w:p>
        </w:tc>
        <w:tc>
          <w:tcPr>
            <w:tcW w:w="3896" w:type="dxa"/>
            <w:gridSpan w:val="5"/>
            <w:tcBorders>
              <w:top w:val="single" w:sz="4" w:space="0" w:color="auto"/>
              <w:left w:val="single" w:sz="4" w:space="0" w:color="auto"/>
              <w:bottom w:val="single" w:sz="4" w:space="0" w:color="auto"/>
              <w:right w:val="single" w:sz="4" w:space="0" w:color="auto"/>
            </w:tcBorders>
          </w:tcPr>
          <w:p w14:paraId="658AB365"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 xml:space="preserve">Թեստավորումը </w:t>
            </w:r>
          </w:p>
        </w:tc>
        <w:tc>
          <w:tcPr>
            <w:tcW w:w="2323" w:type="dxa"/>
            <w:gridSpan w:val="3"/>
            <w:tcBorders>
              <w:top w:val="single" w:sz="4" w:space="0" w:color="auto"/>
              <w:left w:val="single" w:sz="4" w:space="0" w:color="auto"/>
              <w:bottom w:val="single" w:sz="4" w:space="0" w:color="auto"/>
              <w:right w:val="single" w:sz="4" w:space="0" w:color="auto"/>
            </w:tcBorders>
          </w:tcPr>
          <w:p w14:paraId="15111631"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 xml:space="preserve">Անդամ պետության </w:t>
            </w:r>
            <w:r w:rsidR="0089207D" w:rsidRPr="00FC3ED9">
              <w:rPr>
                <w:rFonts w:ascii="Sylfaen" w:hAnsi="Sylfaen"/>
                <w:sz w:val="16"/>
                <w:szCs w:val="16"/>
              </w:rPr>
              <w:t>լիազորված</w:t>
            </w:r>
            <w:r w:rsidRPr="00FC3ED9">
              <w:rPr>
                <w:rFonts w:ascii="Sylfaen" w:hAnsi="Sylfaen"/>
                <w:sz w:val="16"/>
                <w:szCs w:val="16"/>
              </w:rPr>
              <w:t xml:space="preserve"> մարմնի կողմից տեսչական ստուգումը </w:t>
            </w:r>
          </w:p>
        </w:tc>
        <w:tc>
          <w:tcPr>
            <w:tcW w:w="2726" w:type="dxa"/>
            <w:gridSpan w:val="3"/>
            <w:tcBorders>
              <w:top w:val="single" w:sz="4" w:space="0" w:color="auto"/>
              <w:left w:val="single" w:sz="4" w:space="0" w:color="auto"/>
              <w:bottom w:val="single" w:sz="4" w:space="0" w:color="auto"/>
              <w:right w:val="single" w:sz="4" w:space="0" w:color="auto"/>
            </w:tcBorders>
          </w:tcPr>
          <w:p w14:paraId="4B8D09E0"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 xml:space="preserve">Միության անդամ չհանդիսացող պետության </w:t>
            </w:r>
            <w:r w:rsidR="0089207D" w:rsidRPr="00FC3ED9">
              <w:rPr>
                <w:rFonts w:ascii="Sylfaen" w:hAnsi="Sylfaen"/>
                <w:sz w:val="16"/>
                <w:szCs w:val="16"/>
              </w:rPr>
              <w:t>լիազորված</w:t>
            </w:r>
            <w:r w:rsidRPr="00FC3ED9">
              <w:rPr>
                <w:rFonts w:ascii="Sylfaen" w:hAnsi="Sylfaen"/>
                <w:sz w:val="16"/>
                <w:szCs w:val="16"/>
              </w:rPr>
              <w:t xml:space="preserve"> մարմնի կողմից տեսչական ստուգումը</w:t>
            </w:r>
          </w:p>
        </w:tc>
        <w:tc>
          <w:tcPr>
            <w:tcW w:w="1563" w:type="dxa"/>
            <w:gridSpan w:val="2"/>
            <w:tcBorders>
              <w:top w:val="single" w:sz="4" w:space="0" w:color="auto"/>
              <w:left w:val="single" w:sz="4" w:space="0" w:color="auto"/>
              <w:bottom w:val="single" w:sz="4" w:space="0" w:color="auto"/>
              <w:right w:val="single" w:sz="4" w:space="0" w:color="auto"/>
            </w:tcBorders>
          </w:tcPr>
          <w:p w14:paraId="7CC0B96D" w14:textId="77777777" w:rsidR="00A530DE" w:rsidRPr="00FC3ED9" w:rsidRDefault="00A530DE" w:rsidP="004E05B6">
            <w:pPr>
              <w:numPr>
                <w:ilvl w:val="12"/>
                <w:numId w:val="0"/>
              </w:numPr>
              <w:spacing w:after="120"/>
              <w:contextualSpacing/>
              <w:jc w:val="center"/>
              <w:rPr>
                <w:rFonts w:ascii="Sylfaen" w:hAnsi="Sylfaen"/>
                <w:sz w:val="16"/>
                <w:szCs w:val="16"/>
                <w:lang w:val="en-US"/>
              </w:rPr>
            </w:pPr>
            <w:r w:rsidRPr="00FC3ED9">
              <w:rPr>
                <w:rFonts w:ascii="Sylfaen" w:hAnsi="Sylfaen"/>
                <w:sz w:val="16"/>
                <w:szCs w:val="16"/>
              </w:rPr>
              <w:t>Աուդիտ</w:t>
            </w:r>
          </w:p>
        </w:tc>
      </w:tr>
      <w:tr w:rsidR="00A530DE" w:rsidRPr="00FC3ED9" w14:paraId="7FB721F2" w14:textId="77777777" w:rsidTr="00AF77B5">
        <w:trPr>
          <w:cantSplit/>
          <w:tblHeader/>
        </w:trPr>
        <w:tc>
          <w:tcPr>
            <w:tcW w:w="1953" w:type="dxa"/>
            <w:vMerge/>
            <w:tcBorders>
              <w:top w:val="single" w:sz="4" w:space="0" w:color="auto"/>
              <w:left w:val="single" w:sz="4" w:space="0" w:color="auto"/>
              <w:bottom w:val="single" w:sz="4" w:space="0" w:color="auto"/>
              <w:right w:val="single" w:sz="4" w:space="0" w:color="auto"/>
            </w:tcBorders>
          </w:tcPr>
          <w:p w14:paraId="131563B0" w14:textId="77777777" w:rsidR="00A530DE" w:rsidRPr="00FC3ED9" w:rsidRDefault="00A530DE" w:rsidP="004E05B6">
            <w:pPr>
              <w:numPr>
                <w:ilvl w:val="12"/>
                <w:numId w:val="0"/>
              </w:numPr>
              <w:spacing w:after="120"/>
              <w:contextualSpacing/>
              <w:rPr>
                <w:rFonts w:ascii="Sylfaen" w:hAnsi="Sylfaen"/>
                <w:sz w:val="16"/>
                <w:szCs w:val="16"/>
              </w:rPr>
            </w:pPr>
          </w:p>
        </w:tc>
        <w:tc>
          <w:tcPr>
            <w:tcW w:w="2002" w:type="dxa"/>
            <w:vMerge/>
            <w:tcBorders>
              <w:top w:val="single" w:sz="4" w:space="0" w:color="auto"/>
              <w:left w:val="single" w:sz="4" w:space="0" w:color="auto"/>
              <w:bottom w:val="single" w:sz="4" w:space="0" w:color="auto"/>
              <w:right w:val="single" w:sz="4" w:space="0" w:color="auto"/>
            </w:tcBorders>
          </w:tcPr>
          <w:p w14:paraId="369E0D7C" w14:textId="77777777" w:rsidR="00A530DE" w:rsidRPr="00FC3ED9" w:rsidRDefault="00A530DE" w:rsidP="004E05B6">
            <w:pPr>
              <w:numPr>
                <w:ilvl w:val="12"/>
                <w:numId w:val="0"/>
              </w:numPr>
              <w:spacing w:after="120"/>
              <w:contextualSpacing/>
              <w:rPr>
                <w:rFonts w:ascii="Sylfaen" w:hAnsi="Sylfaen"/>
                <w:sz w:val="16"/>
                <w:szCs w:val="16"/>
              </w:rPr>
            </w:pPr>
          </w:p>
        </w:tc>
        <w:tc>
          <w:tcPr>
            <w:tcW w:w="1506" w:type="dxa"/>
            <w:gridSpan w:val="2"/>
            <w:tcBorders>
              <w:top w:val="single" w:sz="4" w:space="0" w:color="auto"/>
              <w:left w:val="single" w:sz="4" w:space="0" w:color="auto"/>
              <w:bottom w:val="single" w:sz="4" w:space="0" w:color="auto"/>
              <w:right w:val="single" w:sz="4" w:space="0" w:color="auto"/>
            </w:tcBorders>
          </w:tcPr>
          <w:p w14:paraId="687830E0" w14:textId="77777777" w:rsidR="00A530DE" w:rsidRPr="00FC3ED9" w:rsidRDefault="00A530DE" w:rsidP="004E05B6">
            <w:pPr>
              <w:numPr>
                <w:ilvl w:val="12"/>
                <w:numId w:val="0"/>
              </w:numPr>
              <w:spacing w:after="120"/>
              <w:ind w:left="-32" w:right="-42"/>
              <w:contextualSpacing/>
              <w:jc w:val="center"/>
              <w:rPr>
                <w:rFonts w:ascii="Sylfaen" w:hAnsi="Sylfaen"/>
                <w:sz w:val="16"/>
                <w:szCs w:val="16"/>
              </w:rPr>
            </w:pPr>
            <w:r w:rsidRPr="00FC3ED9">
              <w:rPr>
                <w:rFonts w:ascii="Sylfaen" w:hAnsi="Sylfaen"/>
                <w:sz w:val="16"/>
                <w:szCs w:val="16"/>
              </w:rPr>
              <w:t>վիրուսի մարկերը</w:t>
            </w:r>
          </w:p>
        </w:tc>
        <w:tc>
          <w:tcPr>
            <w:tcW w:w="2390" w:type="dxa"/>
            <w:gridSpan w:val="3"/>
            <w:tcBorders>
              <w:top w:val="single" w:sz="4" w:space="0" w:color="auto"/>
              <w:left w:val="single" w:sz="4" w:space="0" w:color="auto"/>
              <w:bottom w:val="single" w:sz="4" w:space="0" w:color="auto"/>
              <w:right w:val="single" w:sz="4" w:space="0" w:color="auto"/>
            </w:tcBorders>
          </w:tcPr>
          <w:p w14:paraId="65F7F19E" w14:textId="77777777" w:rsidR="00A530DE" w:rsidRPr="00FC3ED9" w:rsidRDefault="00A530DE" w:rsidP="004E05B6">
            <w:pPr>
              <w:numPr>
                <w:ilvl w:val="12"/>
                <w:numId w:val="0"/>
              </w:numPr>
              <w:spacing w:after="120"/>
              <w:ind w:right="-108"/>
              <w:contextualSpacing/>
              <w:jc w:val="center"/>
              <w:rPr>
                <w:rFonts w:ascii="Sylfaen" w:hAnsi="Sylfaen"/>
                <w:sz w:val="16"/>
                <w:szCs w:val="16"/>
              </w:rPr>
            </w:pPr>
            <w:r w:rsidRPr="00FC3ED9">
              <w:rPr>
                <w:rFonts w:ascii="Sylfaen" w:hAnsi="Sylfaen"/>
                <w:sz w:val="16"/>
                <w:szCs w:val="16"/>
              </w:rPr>
              <w:t>NAT</w:t>
            </w:r>
          </w:p>
        </w:tc>
        <w:tc>
          <w:tcPr>
            <w:tcW w:w="775" w:type="dxa"/>
            <w:vMerge w:val="restart"/>
            <w:tcBorders>
              <w:top w:val="single" w:sz="4" w:space="0" w:color="auto"/>
              <w:left w:val="single" w:sz="4" w:space="0" w:color="auto"/>
              <w:bottom w:val="single" w:sz="4" w:space="0" w:color="auto"/>
              <w:right w:val="single" w:sz="4" w:space="0" w:color="auto"/>
            </w:tcBorders>
          </w:tcPr>
          <w:p w14:paraId="73FD17FB"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անդամ պետություն</w:t>
            </w:r>
          </w:p>
        </w:tc>
        <w:tc>
          <w:tcPr>
            <w:tcW w:w="774" w:type="dxa"/>
            <w:vMerge w:val="restart"/>
            <w:tcBorders>
              <w:top w:val="single" w:sz="4" w:space="0" w:color="auto"/>
              <w:left w:val="single" w:sz="4" w:space="0" w:color="auto"/>
              <w:bottom w:val="single" w:sz="4" w:space="0" w:color="auto"/>
              <w:right w:val="single" w:sz="4" w:space="0" w:color="auto"/>
            </w:tcBorders>
          </w:tcPr>
          <w:p w14:paraId="4F8DF35D"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վերջին տեսչական ստուգման ամսաթիվը</w:t>
            </w:r>
          </w:p>
        </w:tc>
        <w:tc>
          <w:tcPr>
            <w:tcW w:w="774" w:type="dxa"/>
            <w:vMerge w:val="restart"/>
            <w:tcBorders>
              <w:top w:val="single" w:sz="4" w:space="0" w:color="auto"/>
              <w:left w:val="single" w:sz="4" w:space="0" w:color="auto"/>
              <w:bottom w:val="single" w:sz="4" w:space="0" w:color="auto"/>
              <w:right w:val="single" w:sz="4" w:space="0" w:color="auto"/>
            </w:tcBorders>
          </w:tcPr>
          <w:p w14:paraId="13BE284E"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արդյունքը</w:t>
            </w:r>
          </w:p>
        </w:tc>
        <w:tc>
          <w:tcPr>
            <w:tcW w:w="884" w:type="dxa"/>
            <w:vMerge w:val="restart"/>
            <w:tcBorders>
              <w:top w:val="single" w:sz="4" w:space="0" w:color="auto"/>
              <w:left w:val="single" w:sz="4" w:space="0" w:color="auto"/>
              <w:bottom w:val="single" w:sz="4" w:space="0" w:color="auto"/>
              <w:right w:val="single" w:sz="4" w:space="0" w:color="auto"/>
            </w:tcBorders>
          </w:tcPr>
          <w:p w14:paraId="011CF2EF"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երկիրը</w:t>
            </w:r>
          </w:p>
        </w:tc>
        <w:tc>
          <w:tcPr>
            <w:tcW w:w="1134" w:type="dxa"/>
            <w:vMerge w:val="restart"/>
            <w:tcBorders>
              <w:top w:val="single" w:sz="4" w:space="0" w:color="auto"/>
              <w:left w:val="single" w:sz="4" w:space="0" w:color="auto"/>
              <w:bottom w:val="single" w:sz="4" w:space="0" w:color="auto"/>
              <w:right w:val="single" w:sz="4" w:space="0" w:color="auto"/>
            </w:tcBorders>
          </w:tcPr>
          <w:p w14:paraId="4EA06FF3"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վերջին տեսչական ստուգման ամսաթիվը</w:t>
            </w:r>
          </w:p>
        </w:tc>
        <w:tc>
          <w:tcPr>
            <w:tcW w:w="708" w:type="dxa"/>
            <w:vMerge w:val="restart"/>
            <w:tcBorders>
              <w:top w:val="single" w:sz="4" w:space="0" w:color="auto"/>
              <w:left w:val="single" w:sz="4" w:space="0" w:color="auto"/>
              <w:bottom w:val="single" w:sz="4" w:space="0" w:color="auto"/>
              <w:right w:val="single" w:sz="4" w:space="0" w:color="auto"/>
            </w:tcBorders>
          </w:tcPr>
          <w:p w14:paraId="7BF38ECC"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t>արդյունքը</w:t>
            </w:r>
          </w:p>
        </w:tc>
        <w:tc>
          <w:tcPr>
            <w:tcW w:w="709" w:type="dxa"/>
            <w:vMerge w:val="restart"/>
            <w:tcBorders>
              <w:top w:val="single" w:sz="4" w:space="0" w:color="auto"/>
              <w:left w:val="single" w:sz="4" w:space="0" w:color="auto"/>
              <w:bottom w:val="single" w:sz="4" w:space="0" w:color="auto"/>
              <w:right w:val="single" w:sz="4" w:space="0" w:color="auto"/>
            </w:tcBorders>
          </w:tcPr>
          <w:p w14:paraId="49BA2564" w14:textId="77777777" w:rsidR="00A530DE" w:rsidRPr="00FC3ED9" w:rsidRDefault="00A530DE" w:rsidP="004E05B6">
            <w:pPr>
              <w:numPr>
                <w:ilvl w:val="12"/>
                <w:numId w:val="0"/>
              </w:numPr>
              <w:spacing w:after="120"/>
              <w:ind w:right="-108"/>
              <w:contextualSpacing/>
              <w:jc w:val="center"/>
              <w:rPr>
                <w:rFonts w:ascii="Sylfaen" w:hAnsi="Sylfaen"/>
                <w:sz w:val="16"/>
                <w:szCs w:val="16"/>
              </w:rPr>
            </w:pPr>
            <w:r w:rsidRPr="00FC3ED9">
              <w:rPr>
                <w:rFonts w:ascii="Sylfaen" w:hAnsi="Sylfaen"/>
                <w:sz w:val="16"/>
                <w:szCs w:val="16"/>
              </w:rPr>
              <w:t>աուդիտորը</w:t>
            </w:r>
          </w:p>
        </w:tc>
        <w:tc>
          <w:tcPr>
            <w:tcW w:w="854" w:type="dxa"/>
            <w:vMerge w:val="restart"/>
            <w:tcBorders>
              <w:top w:val="single" w:sz="4" w:space="0" w:color="auto"/>
              <w:left w:val="single" w:sz="4" w:space="0" w:color="auto"/>
              <w:bottom w:val="single" w:sz="4" w:space="0" w:color="auto"/>
              <w:right w:val="single" w:sz="4" w:space="0" w:color="auto"/>
            </w:tcBorders>
          </w:tcPr>
          <w:p w14:paraId="05393BC8" w14:textId="77777777" w:rsidR="00A530DE" w:rsidRPr="00FC3ED9" w:rsidRDefault="00A530DE" w:rsidP="004E05B6">
            <w:pPr>
              <w:numPr>
                <w:ilvl w:val="12"/>
                <w:numId w:val="0"/>
              </w:numPr>
              <w:spacing w:after="120"/>
              <w:ind w:left="-108" w:right="-108"/>
              <w:contextualSpacing/>
              <w:jc w:val="center"/>
              <w:rPr>
                <w:rFonts w:ascii="Sylfaen" w:hAnsi="Sylfaen"/>
                <w:sz w:val="16"/>
                <w:szCs w:val="16"/>
              </w:rPr>
            </w:pPr>
            <w:r w:rsidRPr="00FC3ED9">
              <w:rPr>
                <w:rFonts w:ascii="Sylfaen" w:hAnsi="Sylfaen"/>
                <w:sz w:val="16"/>
                <w:szCs w:val="16"/>
              </w:rPr>
              <w:t>ամսաթիվը</w:t>
            </w:r>
          </w:p>
        </w:tc>
      </w:tr>
      <w:tr w:rsidR="00A530DE" w:rsidRPr="00FC3ED9" w14:paraId="29A3A198" w14:textId="77777777" w:rsidTr="00AF77B5">
        <w:trPr>
          <w:cantSplit/>
          <w:tblHeader/>
        </w:trPr>
        <w:tc>
          <w:tcPr>
            <w:tcW w:w="1953" w:type="dxa"/>
            <w:vMerge/>
            <w:tcBorders>
              <w:top w:val="single" w:sz="4" w:space="0" w:color="auto"/>
              <w:left w:val="single" w:sz="4" w:space="0" w:color="auto"/>
              <w:bottom w:val="single" w:sz="4" w:space="0" w:color="auto"/>
              <w:right w:val="single" w:sz="4" w:space="0" w:color="auto"/>
            </w:tcBorders>
          </w:tcPr>
          <w:p w14:paraId="2F9E4D42" w14:textId="77777777" w:rsidR="00A530DE" w:rsidRPr="00FC3ED9" w:rsidRDefault="00A530DE" w:rsidP="004E05B6">
            <w:pPr>
              <w:numPr>
                <w:ilvl w:val="12"/>
                <w:numId w:val="0"/>
              </w:numPr>
              <w:spacing w:after="120"/>
              <w:contextualSpacing/>
              <w:rPr>
                <w:rFonts w:ascii="Sylfaen" w:hAnsi="Sylfaen"/>
                <w:sz w:val="16"/>
                <w:szCs w:val="16"/>
              </w:rPr>
            </w:pPr>
          </w:p>
        </w:tc>
        <w:tc>
          <w:tcPr>
            <w:tcW w:w="2002" w:type="dxa"/>
            <w:vMerge/>
            <w:tcBorders>
              <w:top w:val="single" w:sz="4" w:space="0" w:color="auto"/>
              <w:left w:val="single" w:sz="4" w:space="0" w:color="auto"/>
              <w:bottom w:val="single" w:sz="4" w:space="0" w:color="auto"/>
              <w:right w:val="single" w:sz="4" w:space="0" w:color="auto"/>
            </w:tcBorders>
          </w:tcPr>
          <w:p w14:paraId="670698B1" w14:textId="77777777" w:rsidR="00A530DE" w:rsidRPr="00FC3ED9" w:rsidRDefault="00A530DE" w:rsidP="004E05B6">
            <w:pPr>
              <w:numPr>
                <w:ilvl w:val="12"/>
                <w:numId w:val="0"/>
              </w:numPr>
              <w:spacing w:after="120"/>
              <w:contextualSpacing/>
              <w:rPr>
                <w:rFonts w:ascii="Sylfaen" w:hAnsi="Sylfaen"/>
                <w:sz w:val="16"/>
                <w:szCs w:val="16"/>
              </w:rPr>
            </w:pPr>
          </w:p>
        </w:tc>
        <w:tc>
          <w:tcPr>
            <w:tcW w:w="753" w:type="dxa"/>
            <w:tcBorders>
              <w:top w:val="single" w:sz="4" w:space="0" w:color="auto"/>
              <w:left w:val="single" w:sz="4" w:space="0" w:color="auto"/>
              <w:bottom w:val="single" w:sz="4" w:space="0" w:color="auto"/>
              <w:right w:val="single" w:sz="4" w:space="0" w:color="auto"/>
            </w:tcBorders>
          </w:tcPr>
          <w:p w14:paraId="031CB597" w14:textId="77777777" w:rsidR="00A530DE" w:rsidRPr="00FC3ED9" w:rsidRDefault="00A530DE" w:rsidP="004E05B6">
            <w:pPr>
              <w:numPr>
                <w:ilvl w:val="12"/>
                <w:numId w:val="0"/>
              </w:numPr>
              <w:spacing w:after="120"/>
              <w:ind w:left="-51" w:right="-108"/>
              <w:contextualSpacing/>
              <w:jc w:val="center"/>
              <w:rPr>
                <w:rFonts w:ascii="Sylfaen" w:hAnsi="Sylfaen"/>
                <w:sz w:val="16"/>
                <w:szCs w:val="16"/>
              </w:rPr>
            </w:pPr>
            <w:r w:rsidRPr="00FC3ED9">
              <w:rPr>
                <w:rFonts w:ascii="Sylfaen" w:hAnsi="Sylfaen"/>
                <w:sz w:val="16"/>
                <w:szCs w:val="16"/>
              </w:rPr>
              <w:t>դոնացիաները</w:t>
            </w:r>
          </w:p>
        </w:tc>
        <w:tc>
          <w:tcPr>
            <w:tcW w:w="753" w:type="dxa"/>
            <w:tcBorders>
              <w:top w:val="single" w:sz="4" w:space="0" w:color="auto"/>
              <w:left w:val="single" w:sz="4" w:space="0" w:color="auto"/>
              <w:bottom w:val="single" w:sz="4" w:space="0" w:color="auto"/>
              <w:right w:val="single" w:sz="4" w:space="0" w:color="auto"/>
            </w:tcBorders>
          </w:tcPr>
          <w:p w14:paraId="7F6F1BEC" w14:textId="77777777" w:rsidR="00A530DE" w:rsidRPr="00FC3ED9" w:rsidRDefault="00A530DE" w:rsidP="004E05B6">
            <w:pPr>
              <w:numPr>
                <w:ilvl w:val="12"/>
                <w:numId w:val="0"/>
              </w:numPr>
              <w:spacing w:after="120"/>
              <w:ind w:left="-77" w:right="-108"/>
              <w:contextualSpacing/>
              <w:jc w:val="center"/>
              <w:rPr>
                <w:rFonts w:ascii="Sylfaen" w:hAnsi="Sylfaen"/>
                <w:sz w:val="16"/>
                <w:szCs w:val="16"/>
              </w:rPr>
            </w:pPr>
            <w:r w:rsidRPr="00FC3ED9">
              <w:rPr>
                <w:rFonts w:ascii="Sylfaen" w:hAnsi="Sylfaen"/>
                <w:sz w:val="16"/>
                <w:szCs w:val="16"/>
              </w:rPr>
              <w:t>պլազմայի պուլերը</w:t>
            </w:r>
          </w:p>
        </w:tc>
        <w:tc>
          <w:tcPr>
            <w:tcW w:w="753" w:type="dxa"/>
            <w:tcBorders>
              <w:top w:val="single" w:sz="4" w:space="0" w:color="auto"/>
              <w:left w:val="single" w:sz="4" w:space="0" w:color="auto"/>
              <w:bottom w:val="single" w:sz="4" w:space="0" w:color="auto"/>
              <w:right w:val="single" w:sz="4" w:space="0" w:color="auto"/>
            </w:tcBorders>
          </w:tcPr>
          <w:p w14:paraId="648F242C" w14:textId="77777777" w:rsidR="00A530DE" w:rsidRPr="00FC3ED9" w:rsidRDefault="00A530DE" w:rsidP="004E05B6">
            <w:pPr>
              <w:numPr>
                <w:ilvl w:val="12"/>
                <w:numId w:val="0"/>
              </w:numPr>
              <w:spacing w:after="120"/>
              <w:ind w:left="-47" w:right="-42"/>
              <w:contextualSpacing/>
              <w:jc w:val="center"/>
              <w:rPr>
                <w:rFonts w:ascii="Sylfaen" w:hAnsi="Sylfaen"/>
                <w:sz w:val="16"/>
                <w:szCs w:val="16"/>
              </w:rPr>
            </w:pPr>
            <w:r w:rsidRPr="00FC3ED9">
              <w:rPr>
                <w:rFonts w:ascii="Sylfaen" w:hAnsi="Sylfaen"/>
                <w:sz w:val="16"/>
                <w:szCs w:val="16"/>
              </w:rPr>
              <w:t>դոնացիաները</w:t>
            </w:r>
          </w:p>
        </w:tc>
        <w:tc>
          <w:tcPr>
            <w:tcW w:w="753" w:type="dxa"/>
            <w:tcBorders>
              <w:top w:val="single" w:sz="4" w:space="0" w:color="auto"/>
              <w:left w:val="single" w:sz="4" w:space="0" w:color="auto"/>
              <w:bottom w:val="single" w:sz="4" w:space="0" w:color="auto"/>
              <w:right w:val="single" w:sz="4" w:space="0" w:color="auto"/>
            </w:tcBorders>
          </w:tcPr>
          <w:p w14:paraId="626B8B11" w14:textId="77777777" w:rsidR="00A530DE" w:rsidRPr="00FC3ED9" w:rsidRDefault="00A530DE" w:rsidP="004E05B6">
            <w:pPr>
              <w:numPr>
                <w:ilvl w:val="12"/>
                <w:numId w:val="0"/>
              </w:numPr>
              <w:spacing w:after="120"/>
              <w:ind w:left="-40" w:right="-42"/>
              <w:contextualSpacing/>
              <w:jc w:val="center"/>
              <w:rPr>
                <w:rFonts w:ascii="Sylfaen" w:hAnsi="Sylfaen"/>
                <w:sz w:val="16"/>
                <w:szCs w:val="16"/>
              </w:rPr>
            </w:pPr>
            <w:r w:rsidRPr="00FC3ED9">
              <w:rPr>
                <w:rFonts w:ascii="Sylfaen" w:hAnsi="Sylfaen"/>
                <w:sz w:val="16"/>
                <w:szCs w:val="16"/>
              </w:rPr>
              <w:t>մինիպուլերը</w:t>
            </w:r>
          </w:p>
        </w:tc>
        <w:tc>
          <w:tcPr>
            <w:tcW w:w="884" w:type="dxa"/>
            <w:tcBorders>
              <w:top w:val="single" w:sz="4" w:space="0" w:color="auto"/>
              <w:left w:val="single" w:sz="4" w:space="0" w:color="auto"/>
              <w:bottom w:val="single" w:sz="4" w:space="0" w:color="auto"/>
              <w:right w:val="single" w:sz="4" w:space="0" w:color="auto"/>
            </w:tcBorders>
          </w:tcPr>
          <w:p w14:paraId="52C2F845" w14:textId="77777777" w:rsidR="00A530DE" w:rsidRPr="00FC3ED9" w:rsidRDefault="00DE1ACF" w:rsidP="004E05B6">
            <w:pPr>
              <w:numPr>
                <w:ilvl w:val="12"/>
                <w:numId w:val="0"/>
              </w:numPr>
              <w:spacing w:after="120"/>
              <w:ind w:left="-94" w:right="-92"/>
              <w:contextualSpacing/>
              <w:jc w:val="center"/>
              <w:rPr>
                <w:rFonts w:ascii="Sylfaen" w:hAnsi="Sylfaen"/>
                <w:sz w:val="16"/>
                <w:szCs w:val="16"/>
              </w:rPr>
            </w:pPr>
            <w:r w:rsidRPr="00FC3ED9">
              <w:rPr>
                <w:rFonts w:ascii="Sylfaen" w:hAnsi="Sylfaen"/>
                <w:sz w:val="16"/>
                <w:szCs w:val="16"/>
              </w:rPr>
              <w:t>Պլազմայի պուլերը</w:t>
            </w:r>
          </w:p>
        </w:tc>
        <w:tc>
          <w:tcPr>
            <w:tcW w:w="775" w:type="dxa"/>
            <w:vMerge/>
            <w:tcBorders>
              <w:top w:val="single" w:sz="4" w:space="0" w:color="auto"/>
              <w:left w:val="single" w:sz="4" w:space="0" w:color="auto"/>
              <w:bottom w:val="single" w:sz="4" w:space="0" w:color="auto"/>
              <w:right w:val="single" w:sz="4" w:space="0" w:color="auto"/>
            </w:tcBorders>
          </w:tcPr>
          <w:p w14:paraId="1CBB5AE4"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vMerge/>
            <w:tcBorders>
              <w:top w:val="single" w:sz="4" w:space="0" w:color="auto"/>
              <w:left w:val="single" w:sz="4" w:space="0" w:color="auto"/>
              <w:bottom w:val="single" w:sz="4" w:space="0" w:color="auto"/>
              <w:right w:val="single" w:sz="4" w:space="0" w:color="auto"/>
            </w:tcBorders>
          </w:tcPr>
          <w:p w14:paraId="5A9A9EEA"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vMerge/>
            <w:tcBorders>
              <w:top w:val="single" w:sz="4" w:space="0" w:color="auto"/>
              <w:left w:val="single" w:sz="4" w:space="0" w:color="auto"/>
              <w:bottom w:val="single" w:sz="4" w:space="0" w:color="auto"/>
              <w:right w:val="single" w:sz="4" w:space="0" w:color="auto"/>
            </w:tcBorders>
          </w:tcPr>
          <w:p w14:paraId="78CF58C9"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884" w:type="dxa"/>
            <w:vMerge/>
            <w:tcBorders>
              <w:top w:val="single" w:sz="4" w:space="0" w:color="auto"/>
              <w:left w:val="single" w:sz="4" w:space="0" w:color="auto"/>
              <w:bottom w:val="single" w:sz="4" w:space="0" w:color="auto"/>
              <w:right w:val="single" w:sz="4" w:space="0" w:color="auto"/>
            </w:tcBorders>
          </w:tcPr>
          <w:p w14:paraId="458E18CC"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14:paraId="775A14A9"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55D78D55"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4955CC1F"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854" w:type="dxa"/>
            <w:vMerge/>
            <w:tcBorders>
              <w:top w:val="single" w:sz="4" w:space="0" w:color="auto"/>
              <w:left w:val="single" w:sz="4" w:space="0" w:color="auto"/>
              <w:bottom w:val="single" w:sz="4" w:space="0" w:color="auto"/>
              <w:right w:val="single" w:sz="4" w:space="0" w:color="auto"/>
            </w:tcBorders>
          </w:tcPr>
          <w:p w14:paraId="7B849DB8" w14:textId="77777777" w:rsidR="00A530DE" w:rsidRPr="00FC3ED9" w:rsidRDefault="00A530DE" w:rsidP="004E05B6">
            <w:pPr>
              <w:numPr>
                <w:ilvl w:val="12"/>
                <w:numId w:val="0"/>
              </w:numPr>
              <w:spacing w:after="120"/>
              <w:contextualSpacing/>
              <w:jc w:val="center"/>
              <w:rPr>
                <w:rFonts w:ascii="Sylfaen" w:hAnsi="Sylfaen"/>
                <w:sz w:val="16"/>
                <w:szCs w:val="16"/>
              </w:rPr>
            </w:pPr>
          </w:p>
        </w:tc>
      </w:tr>
      <w:tr w:rsidR="00A530DE" w:rsidRPr="00FC3ED9" w14:paraId="5AD06A13" w14:textId="77777777" w:rsidTr="00AF77B5">
        <w:trPr>
          <w:cantSplit/>
        </w:trPr>
        <w:tc>
          <w:tcPr>
            <w:tcW w:w="14463" w:type="dxa"/>
            <w:gridSpan w:val="15"/>
            <w:tcBorders>
              <w:top w:val="single" w:sz="4" w:space="0" w:color="auto"/>
              <w:left w:val="single" w:sz="4" w:space="0" w:color="auto"/>
              <w:bottom w:val="single" w:sz="4" w:space="0" w:color="auto"/>
              <w:right w:val="single" w:sz="4" w:space="0" w:color="auto"/>
            </w:tcBorders>
            <w:shd w:val="clear" w:color="auto" w:fill="auto"/>
          </w:tcPr>
          <w:p w14:paraId="057B008A"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Հաստատություն 1</w:t>
            </w:r>
          </w:p>
        </w:tc>
      </w:tr>
      <w:tr w:rsidR="00A530DE" w:rsidRPr="00FC3ED9" w14:paraId="07FA1A02" w14:textId="77777777" w:rsidTr="00AF77B5">
        <w:trPr>
          <w:cantSplit/>
        </w:trPr>
        <w:tc>
          <w:tcPr>
            <w:tcW w:w="14463" w:type="dxa"/>
            <w:gridSpan w:val="15"/>
            <w:tcBorders>
              <w:top w:val="single" w:sz="4" w:space="0" w:color="auto"/>
              <w:left w:val="single" w:sz="4" w:space="0" w:color="auto"/>
              <w:bottom w:val="single" w:sz="4" w:space="0" w:color="auto"/>
              <w:right w:val="single" w:sz="4" w:space="0" w:color="auto"/>
            </w:tcBorders>
            <w:shd w:val="clear" w:color="auto" w:fill="auto"/>
          </w:tcPr>
          <w:p w14:paraId="088240BC"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Երկիր 1</w:t>
            </w:r>
          </w:p>
        </w:tc>
      </w:tr>
      <w:tr w:rsidR="00A530DE" w:rsidRPr="00FC3ED9" w14:paraId="69B0A592" w14:textId="77777777" w:rsidTr="00AF77B5">
        <w:trPr>
          <w:cantSplit/>
        </w:trPr>
        <w:tc>
          <w:tcPr>
            <w:tcW w:w="1953" w:type="dxa"/>
            <w:tcBorders>
              <w:top w:val="single" w:sz="4" w:space="0" w:color="auto"/>
              <w:left w:val="single" w:sz="4" w:space="0" w:color="auto"/>
              <w:bottom w:val="single" w:sz="4" w:space="0" w:color="auto"/>
              <w:right w:val="single" w:sz="4" w:space="0" w:color="auto"/>
            </w:tcBorders>
          </w:tcPr>
          <w:p w14:paraId="20C46A90"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Գտնվելու վայրի հասցեն</w:t>
            </w:r>
          </w:p>
          <w:p w14:paraId="2A38D3C1"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Կենտրոն 1</w:t>
            </w:r>
          </w:p>
        </w:tc>
        <w:tc>
          <w:tcPr>
            <w:tcW w:w="2002" w:type="dxa"/>
            <w:tcBorders>
              <w:top w:val="single" w:sz="4" w:space="0" w:color="auto"/>
              <w:left w:val="single" w:sz="4" w:space="0" w:color="auto"/>
              <w:bottom w:val="single" w:sz="4" w:space="0" w:color="auto"/>
              <w:right w:val="single" w:sz="4" w:space="0" w:color="auto"/>
            </w:tcBorders>
          </w:tcPr>
          <w:p w14:paraId="61206ADA" w14:textId="77777777" w:rsidR="00A530DE" w:rsidRPr="00FC3ED9" w:rsidRDefault="00A530DE" w:rsidP="004E05B6">
            <w:pPr>
              <w:numPr>
                <w:ilvl w:val="12"/>
                <w:numId w:val="0"/>
              </w:numPr>
              <w:spacing w:after="120"/>
              <w:contextualSpacing/>
              <w:rPr>
                <w:rFonts w:ascii="Sylfaen" w:hAnsi="Sylfaen"/>
                <w:sz w:val="16"/>
                <w:szCs w:val="16"/>
              </w:rPr>
            </w:pPr>
          </w:p>
        </w:tc>
        <w:tc>
          <w:tcPr>
            <w:tcW w:w="753" w:type="dxa"/>
            <w:tcBorders>
              <w:top w:val="single" w:sz="4" w:space="0" w:color="auto"/>
              <w:left w:val="single" w:sz="4" w:space="0" w:color="auto"/>
              <w:bottom w:val="single" w:sz="4" w:space="0" w:color="auto"/>
              <w:right w:val="single" w:sz="4" w:space="0" w:color="auto"/>
            </w:tcBorders>
          </w:tcPr>
          <w:p w14:paraId="33B021EF"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tcPr>
          <w:p w14:paraId="0712A784"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tcPr>
          <w:p w14:paraId="71B136B0"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tcPr>
          <w:p w14:paraId="368BDF92"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884" w:type="dxa"/>
            <w:tcBorders>
              <w:top w:val="single" w:sz="4" w:space="0" w:color="auto"/>
              <w:left w:val="single" w:sz="4" w:space="0" w:color="auto"/>
              <w:bottom w:val="single" w:sz="4" w:space="0" w:color="auto"/>
              <w:right w:val="single" w:sz="4" w:space="0" w:color="auto"/>
            </w:tcBorders>
          </w:tcPr>
          <w:p w14:paraId="2F0CB197" w14:textId="77777777" w:rsidR="00A530DE" w:rsidRPr="00FC3ED9" w:rsidRDefault="00A530DE" w:rsidP="004E05B6">
            <w:pPr>
              <w:numPr>
                <w:ilvl w:val="12"/>
                <w:numId w:val="0"/>
              </w:numPr>
              <w:spacing w:after="120"/>
              <w:ind w:right="-42"/>
              <w:contextualSpacing/>
              <w:jc w:val="center"/>
              <w:rPr>
                <w:rFonts w:ascii="Sylfaen" w:hAnsi="Sylfaen"/>
                <w:sz w:val="16"/>
                <w:szCs w:val="16"/>
              </w:rPr>
            </w:pPr>
            <w:r w:rsidRPr="00FC3ED9">
              <w:rPr>
                <w:rFonts w:ascii="Sylfaen" w:hAnsi="Sylfaen"/>
                <w:sz w:val="16"/>
                <w:szCs w:val="16"/>
              </w:rPr>
              <w:sym w:font="Webdings" w:char="F063"/>
            </w:r>
          </w:p>
        </w:tc>
        <w:tc>
          <w:tcPr>
            <w:tcW w:w="775" w:type="dxa"/>
            <w:tcBorders>
              <w:top w:val="single" w:sz="4" w:space="0" w:color="auto"/>
              <w:left w:val="single" w:sz="4" w:space="0" w:color="auto"/>
              <w:bottom w:val="single" w:sz="4" w:space="0" w:color="auto"/>
              <w:right w:val="single" w:sz="4" w:space="0" w:color="auto"/>
            </w:tcBorders>
          </w:tcPr>
          <w:p w14:paraId="1505C79F" w14:textId="77777777" w:rsidR="00A530DE" w:rsidRPr="00FC3ED9" w:rsidRDefault="00A530DE" w:rsidP="004E05B6">
            <w:pPr>
              <w:numPr>
                <w:ilvl w:val="12"/>
                <w:numId w:val="0"/>
              </w:numPr>
              <w:spacing w:after="120"/>
              <w:contextualSpacing/>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tcPr>
          <w:p w14:paraId="19C7E978" w14:textId="77777777" w:rsidR="00A530DE" w:rsidRPr="00FC3ED9" w:rsidRDefault="00A530DE" w:rsidP="004E05B6">
            <w:pPr>
              <w:numPr>
                <w:ilvl w:val="12"/>
                <w:numId w:val="0"/>
              </w:numPr>
              <w:spacing w:after="120"/>
              <w:contextualSpacing/>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tcPr>
          <w:p w14:paraId="255457BE" w14:textId="77777777" w:rsidR="00A530DE" w:rsidRPr="00FC3ED9" w:rsidRDefault="00A530DE" w:rsidP="004E05B6">
            <w:pPr>
              <w:numPr>
                <w:ilvl w:val="12"/>
                <w:numId w:val="0"/>
              </w:numPr>
              <w:spacing w:after="120"/>
              <w:contextualSpacing/>
              <w:rPr>
                <w:rFonts w:ascii="Sylfaen" w:hAnsi="Sylfaen"/>
                <w:sz w:val="16"/>
                <w:szCs w:val="16"/>
              </w:rPr>
            </w:pPr>
          </w:p>
        </w:tc>
        <w:tc>
          <w:tcPr>
            <w:tcW w:w="884" w:type="dxa"/>
            <w:tcBorders>
              <w:top w:val="single" w:sz="4" w:space="0" w:color="auto"/>
              <w:left w:val="single" w:sz="4" w:space="0" w:color="auto"/>
              <w:bottom w:val="single" w:sz="4" w:space="0" w:color="auto"/>
              <w:right w:val="single" w:sz="4" w:space="0" w:color="auto"/>
            </w:tcBorders>
          </w:tcPr>
          <w:p w14:paraId="2FB6E1E0" w14:textId="77777777" w:rsidR="00A530DE" w:rsidRPr="00FC3ED9" w:rsidRDefault="00A530DE" w:rsidP="004E05B6">
            <w:pPr>
              <w:numPr>
                <w:ilvl w:val="12"/>
                <w:numId w:val="0"/>
              </w:numPr>
              <w:spacing w:after="120"/>
              <w:contextualSpacing/>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041DA7" w14:textId="77777777" w:rsidR="00A530DE" w:rsidRPr="00FC3ED9" w:rsidRDefault="00A530DE" w:rsidP="004E05B6">
            <w:pPr>
              <w:numPr>
                <w:ilvl w:val="12"/>
                <w:numId w:val="0"/>
              </w:numPr>
              <w:spacing w:after="120"/>
              <w:contextualSpacing/>
              <w:rPr>
                <w:rFonts w:ascii="Sylfaen" w:hAnsi="Sylfaen"/>
                <w:sz w:val="16"/>
                <w:szCs w:val="16"/>
              </w:rPr>
            </w:pPr>
          </w:p>
        </w:tc>
        <w:tc>
          <w:tcPr>
            <w:tcW w:w="708" w:type="dxa"/>
            <w:tcBorders>
              <w:top w:val="single" w:sz="4" w:space="0" w:color="auto"/>
              <w:left w:val="single" w:sz="4" w:space="0" w:color="auto"/>
              <w:bottom w:val="single" w:sz="4" w:space="0" w:color="auto"/>
              <w:right w:val="single" w:sz="4" w:space="0" w:color="auto"/>
            </w:tcBorders>
          </w:tcPr>
          <w:p w14:paraId="36F249E3" w14:textId="77777777" w:rsidR="00A530DE" w:rsidRPr="00FC3ED9" w:rsidRDefault="00A530DE" w:rsidP="004E05B6">
            <w:pPr>
              <w:numPr>
                <w:ilvl w:val="12"/>
                <w:numId w:val="0"/>
              </w:numPr>
              <w:spacing w:after="120"/>
              <w:ind w:hanging="108"/>
              <w:contextualSpacing/>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09687A" w14:textId="77777777" w:rsidR="00A530DE" w:rsidRPr="00FC3ED9"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6BF9D015" w14:textId="77777777" w:rsidR="00A530DE" w:rsidRPr="00FC3ED9" w:rsidRDefault="00A530DE" w:rsidP="004E05B6">
            <w:pPr>
              <w:numPr>
                <w:ilvl w:val="12"/>
                <w:numId w:val="0"/>
              </w:numPr>
              <w:spacing w:after="120"/>
              <w:contextualSpacing/>
              <w:rPr>
                <w:rFonts w:ascii="Sylfaen" w:hAnsi="Sylfaen"/>
                <w:sz w:val="16"/>
                <w:szCs w:val="16"/>
              </w:rPr>
            </w:pPr>
          </w:p>
        </w:tc>
      </w:tr>
      <w:tr w:rsidR="00A530DE" w:rsidRPr="00FC3ED9" w14:paraId="574B00E5" w14:textId="77777777" w:rsidTr="00AF77B5">
        <w:trPr>
          <w:cantSplit/>
        </w:trPr>
        <w:tc>
          <w:tcPr>
            <w:tcW w:w="1953" w:type="dxa"/>
            <w:tcBorders>
              <w:top w:val="single" w:sz="4" w:space="0" w:color="auto"/>
              <w:left w:val="single" w:sz="4" w:space="0" w:color="auto"/>
              <w:bottom w:val="single" w:sz="4" w:space="0" w:color="auto"/>
              <w:right w:val="single" w:sz="4" w:space="0" w:color="auto"/>
            </w:tcBorders>
          </w:tcPr>
          <w:p w14:paraId="38CCBA44"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Գտնվելու վայրի հասցեն</w:t>
            </w:r>
          </w:p>
          <w:p w14:paraId="21128F95"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Կենտրոն 2</w:t>
            </w:r>
          </w:p>
        </w:tc>
        <w:tc>
          <w:tcPr>
            <w:tcW w:w="2002" w:type="dxa"/>
            <w:tcBorders>
              <w:top w:val="single" w:sz="4" w:space="0" w:color="auto"/>
              <w:left w:val="single" w:sz="4" w:space="0" w:color="auto"/>
              <w:bottom w:val="single" w:sz="4" w:space="0" w:color="auto"/>
              <w:right w:val="single" w:sz="4" w:space="0" w:color="auto"/>
            </w:tcBorders>
          </w:tcPr>
          <w:p w14:paraId="601B088A" w14:textId="77777777" w:rsidR="00A530DE" w:rsidRPr="00FC3ED9" w:rsidRDefault="00A530DE" w:rsidP="004E05B6">
            <w:pPr>
              <w:numPr>
                <w:ilvl w:val="12"/>
                <w:numId w:val="0"/>
              </w:numPr>
              <w:spacing w:after="120"/>
              <w:contextualSpacing/>
              <w:rPr>
                <w:rFonts w:ascii="Sylfaen" w:hAnsi="Sylfaen"/>
                <w:sz w:val="16"/>
                <w:szCs w:val="16"/>
              </w:rPr>
            </w:pPr>
          </w:p>
        </w:tc>
        <w:tc>
          <w:tcPr>
            <w:tcW w:w="753" w:type="dxa"/>
            <w:tcBorders>
              <w:top w:val="single" w:sz="4" w:space="0" w:color="auto"/>
              <w:left w:val="single" w:sz="4" w:space="0" w:color="auto"/>
              <w:bottom w:val="single" w:sz="4" w:space="0" w:color="auto"/>
              <w:right w:val="single" w:sz="4" w:space="0" w:color="auto"/>
            </w:tcBorders>
          </w:tcPr>
          <w:p w14:paraId="082385EE"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tcPr>
          <w:p w14:paraId="55D5AF3C"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tcPr>
          <w:p w14:paraId="01B07E59"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tcPr>
          <w:p w14:paraId="6AEBBEDF"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884" w:type="dxa"/>
            <w:tcBorders>
              <w:top w:val="single" w:sz="4" w:space="0" w:color="auto"/>
              <w:left w:val="single" w:sz="4" w:space="0" w:color="auto"/>
              <w:bottom w:val="single" w:sz="4" w:space="0" w:color="auto"/>
              <w:right w:val="single" w:sz="4" w:space="0" w:color="auto"/>
            </w:tcBorders>
          </w:tcPr>
          <w:p w14:paraId="71066719" w14:textId="77777777" w:rsidR="00A530DE" w:rsidRPr="00FC3ED9" w:rsidRDefault="00A530DE" w:rsidP="004E05B6">
            <w:pPr>
              <w:numPr>
                <w:ilvl w:val="12"/>
                <w:numId w:val="0"/>
              </w:numPr>
              <w:spacing w:after="120"/>
              <w:ind w:right="-42"/>
              <w:contextualSpacing/>
              <w:jc w:val="center"/>
              <w:rPr>
                <w:rFonts w:ascii="Sylfaen" w:hAnsi="Sylfaen"/>
                <w:sz w:val="16"/>
                <w:szCs w:val="16"/>
              </w:rPr>
            </w:pPr>
            <w:r w:rsidRPr="00FC3ED9">
              <w:rPr>
                <w:rFonts w:ascii="Sylfaen" w:hAnsi="Sylfaen"/>
                <w:sz w:val="16"/>
                <w:szCs w:val="16"/>
              </w:rPr>
              <w:sym w:font="Webdings" w:char="F063"/>
            </w:r>
          </w:p>
        </w:tc>
        <w:tc>
          <w:tcPr>
            <w:tcW w:w="775" w:type="dxa"/>
            <w:tcBorders>
              <w:top w:val="single" w:sz="4" w:space="0" w:color="auto"/>
              <w:left w:val="single" w:sz="4" w:space="0" w:color="auto"/>
              <w:bottom w:val="single" w:sz="4" w:space="0" w:color="auto"/>
              <w:right w:val="single" w:sz="4" w:space="0" w:color="auto"/>
            </w:tcBorders>
          </w:tcPr>
          <w:p w14:paraId="1DAE2531" w14:textId="77777777" w:rsidR="00A530DE" w:rsidRPr="00FC3ED9" w:rsidRDefault="00A530DE" w:rsidP="004E05B6">
            <w:pPr>
              <w:numPr>
                <w:ilvl w:val="12"/>
                <w:numId w:val="0"/>
              </w:numPr>
              <w:spacing w:after="120"/>
              <w:contextualSpacing/>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tcPr>
          <w:p w14:paraId="3CD58D10" w14:textId="77777777" w:rsidR="00A530DE" w:rsidRPr="00FC3ED9" w:rsidRDefault="00A530DE" w:rsidP="004E05B6">
            <w:pPr>
              <w:numPr>
                <w:ilvl w:val="12"/>
                <w:numId w:val="0"/>
              </w:numPr>
              <w:spacing w:after="120"/>
              <w:contextualSpacing/>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tcPr>
          <w:p w14:paraId="6791647E" w14:textId="77777777" w:rsidR="00A530DE" w:rsidRPr="00FC3ED9" w:rsidRDefault="00A530DE" w:rsidP="004E05B6">
            <w:pPr>
              <w:numPr>
                <w:ilvl w:val="12"/>
                <w:numId w:val="0"/>
              </w:numPr>
              <w:spacing w:after="120"/>
              <w:contextualSpacing/>
              <w:rPr>
                <w:rFonts w:ascii="Sylfaen" w:hAnsi="Sylfaen"/>
                <w:sz w:val="16"/>
                <w:szCs w:val="16"/>
              </w:rPr>
            </w:pPr>
          </w:p>
        </w:tc>
        <w:tc>
          <w:tcPr>
            <w:tcW w:w="884" w:type="dxa"/>
            <w:tcBorders>
              <w:top w:val="single" w:sz="4" w:space="0" w:color="auto"/>
              <w:left w:val="single" w:sz="4" w:space="0" w:color="auto"/>
              <w:bottom w:val="single" w:sz="4" w:space="0" w:color="auto"/>
              <w:right w:val="single" w:sz="4" w:space="0" w:color="auto"/>
            </w:tcBorders>
          </w:tcPr>
          <w:p w14:paraId="4FC93321" w14:textId="77777777" w:rsidR="00A530DE" w:rsidRPr="00FC3ED9" w:rsidRDefault="00A530DE" w:rsidP="004E05B6">
            <w:pPr>
              <w:numPr>
                <w:ilvl w:val="12"/>
                <w:numId w:val="0"/>
              </w:numPr>
              <w:spacing w:after="120"/>
              <w:contextualSpacing/>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4BB4E67" w14:textId="77777777" w:rsidR="00A530DE" w:rsidRPr="00FC3ED9" w:rsidRDefault="00A530DE" w:rsidP="004E05B6">
            <w:pPr>
              <w:numPr>
                <w:ilvl w:val="12"/>
                <w:numId w:val="0"/>
              </w:numPr>
              <w:spacing w:after="120"/>
              <w:contextualSpacing/>
              <w:rPr>
                <w:rFonts w:ascii="Sylfaen" w:hAnsi="Sylfaen"/>
                <w:sz w:val="16"/>
                <w:szCs w:val="16"/>
              </w:rPr>
            </w:pPr>
          </w:p>
        </w:tc>
        <w:tc>
          <w:tcPr>
            <w:tcW w:w="708" w:type="dxa"/>
            <w:tcBorders>
              <w:top w:val="single" w:sz="4" w:space="0" w:color="auto"/>
              <w:left w:val="single" w:sz="4" w:space="0" w:color="auto"/>
              <w:bottom w:val="single" w:sz="4" w:space="0" w:color="auto"/>
              <w:right w:val="single" w:sz="4" w:space="0" w:color="auto"/>
            </w:tcBorders>
          </w:tcPr>
          <w:p w14:paraId="50BBC851" w14:textId="77777777" w:rsidR="00A530DE" w:rsidRPr="00FC3ED9" w:rsidRDefault="00A530DE" w:rsidP="004E05B6">
            <w:pPr>
              <w:numPr>
                <w:ilvl w:val="12"/>
                <w:numId w:val="0"/>
              </w:numPr>
              <w:spacing w:after="120"/>
              <w:contextualSpacing/>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F00B1DA" w14:textId="77777777" w:rsidR="00A530DE" w:rsidRPr="00FC3ED9"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68B3DDA5" w14:textId="77777777" w:rsidR="00A530DE" w:rsidRPr="00FC3ED9" w:rsidRDefault="00A530DE" w:rsidP="004E05B6">
            <w:pPr>
              <w:numPr>
                <w:ilvl w:val="12"/>
                <w:numId w:val="0"/>
              </w:numPr>
              <w:spacing w:after="120"/>
              <w:contextualSpacing/>
              <w:rPr>
                <w:rFonts w:ascii="Sylfaen" w:hAnsi="Sylfaen"/>
                <w:sz w:val="16"/>
                <w:szCs w:val="16"/>
              </w:rPr>
            </w:pPr>
          </w:p>
        </w:tc>
      </w:tr>
      <w:tr w:rsidR="00A530DE" w:rsidRPr="00FC3ED9" w14:paraId="6666ED34" w14:textId="77777777" w:rsidTr="00AF77B5">
        <w:trPr>
          <w:cantSplit/>
        </w:trPr>
        <w:tc>
          <w:tcPr>
            <w:tcW w:w="14463" w:type="dxa"/>
            <w:gridSpan w:val="15"/>
            <w:tcBorders>
              <w:top w:val="single" w:sz="4" w:space="0" w:color="auto"/>
              <w:left w:val="single" w:sz="4" w:space="0" w:color="auto"/>
              <w:bottom w:val="single" w:sz="4" w:space="0" w:color="auto"/>
              <w:right w:val="single" w:sz="4" w:space="0" w:color="auto"/>
            </w:tcBorders>
            <w:shd w:val="clear" w:color="auto" w:fill="auto"/>
          </w:tcPr>
          <w:p w14:paraId="736E37FD"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Երկիր 2</w:t>
            </w:r>
          </w:p>
        </w:tc>
      </w:tr>
      <w:tr w:rsidR="00A530DE" w:rsidRPr="00FC3ED9" w14:paraId="37E16891" w14:textId="77777777" w:rsidTr="00FC3ED9">
        <w:trPr>
          <w:cantSplit/>
        </w:trPr>
        <w:tc>
          <w:tcPr>
            <w:tcW w:w="1953" w:type="dxa"/>
            <w:tcBorders>
              <w:top w:val="single" w:sz="4" w:space="0" w:color="auto"/>
              <w:left w:val="single" w:sz="4" w:space="0" w:color="auto"/>
              <w:bottom w:val="single" w:sz="4" w:space="0" w:color="auto"/>
              <w:right w:val="single" w:sz="4" w:space="0" w:color="auto"/>
            </w:tcBorders>
          </w:tcPr>
          <w:p w14:paraId="15A6CD51"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Գտնվելու վայրի հասցեն</w:t>
            </w:r>
          </w:p>
          <w:p w14:paraId="3B1F65B5"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Կենտրոն 3</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E8D9CF5" w14:textId="77777777" w:rsidR="00A530DE" w:rsidRPr="00FC3ED9" w:rsidRDefault="00A530DE" w:rsidP="004E05B6">
            <w:pPr>
              <w:numPr>
                <w:ilvl w:val="12"/>
                <w:numId w:val="0"/>
              </w:numPr>
              <w:spacing w:after="120"/>
              <w:contextualSpacing/>
              <w:rPr>
                <w:rFonts w:ascii="Sylfaen" w:hAnsi="Sylfaen"/>
                <w:sz w:val="16"/>
                <w:szCs w:val="16"/>
              </w:rPr>
            </w:pP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59CB326D"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635A6E1D"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1F3F4BAB"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5A469FA2"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884" w:type="dxa"/>
            <w:tcBorders>
              <w:top w:val="single" w:sz="4" w:space="0" w:color="auto"/>
              <w:left w:val="single" w:sz="4" w:space="0" w:color="auto"/>
              <w:bottom w:val="single" w:sz="4" w:space="0" w:color="auto"/>
              <w:right w:val="single" w:sz="4" w:space="0" w:color="auto"/>
            </w:tcBorders>
            <w:vAlign w:val="center"/>
          </w:tcPr>
          <w:p w14:paraId="6266F2C0" w14:textId="77777777" w:rsidR="00A530DE" w:rsidRPr="00FC3ED9" w:rsidRDefault="00A530DE" w:rsidP="004E05B6">
            <w:pPr>
              <w:numPr>
                <w:ilvl w:val="12"/>
                <w:numId w:val="0"/>
              </w:numPr>
              <w:spacing w:after="120"/>
              <w:ind w:right="-42"/>
              <w:contextualSpacing/>
              <w:jc w:val="center"/>
              <w:rPr>
                <w:rFonts w:ascii="Sylfaen" w:hAnsi="Sylfaen"/>
                <w:sz w:val="16"/>
                <w:szCs w:val="16"/>
              </w:rPr>
            </w:pPr>
            <w:r w:rsidRPr="00FC3ED9">
              <w:rPr>
                <w:rFonts w:ascii="Sylfaen" w:hAnsi="Sylfaen"/>
                <w:sz w:val="16"/>
                <w:szCs w:val="16"/>
              </w:rPr>
              <w:sym w:font="Webdings" w:char="F063"/>
            </w:r>
          </w:p>
        </w:tc>
        <w:tc>
          <w:tcPr>
            <w:tcW w:w="775" w:type="dxa"/>
            <w:tcBorders>
              <w:top w:val="single" w:sz="4" w:space="0" w:color="auto"/>
              <w:left w:val="single" w:sz="4" w:space="0" w:color="auto"/>
              <w:bottom w:val="single" w:sz="4" w:space="0" w:color="auto"/>
              <w:right w:val="single" w:sz="4" w:space="0" w:color="auto"/>
            </w:tcBorders>
            <w:vAlign w:val="center"/>
          </w:tcPr>
          <w:p w14:paraId="227B94FB"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vAlign w:val="center"/>
          </w:tcPr>
          <w:p w14:paraId="7A0F23DE"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tcPr>
          <w:p w14:paraId="31DFEED0" w14:textId="77777777" w:rsidR="00A530DE" w:rsidRPr="00FC3ED9" w:rsidRDefault="00A530DE" w:rsidP="004E05B6">
            <w:pPr>
              <w:numPr>
                <w:ilvl w:val="12"/>
                <w:numId w:val="0"/>
              </w:numPr>
              <w:spacing w:after="120"/>
              <w:contextualSpacing/>
              <w:rPr>
                <w:rFonts w:ascii="Sylfaen" w:hAnsi="Sylfaen"/>
                <w:sz w:val="16"/>
                <w:szCs w:val="16"/>
              </w:rPr>
            </w:pPr>
          </w:p>
        </w:tc>
        <w:tc>
          <w:tcPr>
            <w:tcW w:w="884" w:type="dxa"/>
            <w:tcBorders>
              <w:top w:val="single" w:sz="4" w:space="0" w:color="auto"/>
              <w:left w:val="single" w:sz="4" w:space="0" w:color="auto"/>
              <w:bottom w:val="single" w:sz="4" w:space="0" w:color="auto"/>
              <w:right w:val="single" w:sz="4" w:space="0" w:color="auto"/>
            </w:tcBorders>
          </w:tcPr>
          <w:p w14:paraId="76D98271" w14:textId="77777777" w:rsidR="00A530DE" w:rsidRPr="00FC3ED9" w:rsidRDefault="00A530DE" w:rsidP="004E05B6">
            <w:pPr>
              <w:numPr>
                <w:ilvl w:val="12"/>
                <w:numId w:val="0"/>
              </w:numPr>
              <w:spacing w:after="120"/>
              <w:contextualSpacing/>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6E23F0" w14:textId="77777777" w:rsidR="00A530DE" w:rsidRPr="00FC3ED9" w:rsidRDefault="00A530DE" w:rsidP="004E05B6">
            <w:pPr>
              <w:numPr>
                <w:ilvl w:val="12"/>
                <w:numId w:val="0"/>
              </w:numPr>
              <w:spacing w:after="120"/>
              <w:contextualSpacing/>
              <w:rPr>
                <w:rFonts w:ascii="Sylfaen" w:hAnsi="Sylfaen"/>
                <w:sz w:val="16"/>
                <w:szCs w:val="16"/>
              </w:rPr>
            </w:pPr>
          </w:p>
        </w:tc>
        <w:tc>
          <w:tcPr>
            <w:tcW w:w="708" w:type="dxa"/>
            <w:tcBorders>
              <w:top w:val="single" w:sz="4" w:space="0" w:color="auto"/>
              <w:left w:val="single" w:sz="4" w:space="0" w:color="auto"/>
              <w:bottom w:val="single" w:sz="4" w:space="0" w:color="auto"/>
              <w:right w:val="single" w:sz="4" w:space="0" w:color="auto"/>
            </w:tcBorders>
          </w:tcPr>
          <w:p w14:paraId="49655D78" w14:textId="77777777" w:rsidR="00A530DE" w:rsidRPr="00FC3ED9" w:rsidRDefault="00A530DE" w:rsidP="004E05B6">
            <w:pPr>
              <w:numPr>
                <w:ilvl w:val="12"/>
                <w:numId w:val="0"/>
              </w:numPr>
              <w:spacing w:after="120"/>
              <w:contextualSpacing/>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BF8FAC" w14:textId="77777777" w:rsidR="00A530DE" w:rsidRPr="00FC3ED9" w:rsidRDefault="00A530DE" w:rsidP="004E05B6">
            <w:pPr>
              <w:numPr>
                <w:ilvl w:val="12"/>
                <w:numId w:val="0"/>
              </w:numPr>
              <w:spacing w:after="120"/>
              <w:contextualSpacing/>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tcPr>
          <w:p w14:paraId="5FF79379" w14:textId="77777777" w:rsidR="00A530DE" w:rsidRPr="00FC3ED9" w:rsidRDefault="00A530DE" w:rsidP="004E05B6">
            <w:pPr>
              <w:numPr>
                <w:ilvl w:val="12"/>
                <w:numId w:val="0"/>
              </w:numPr>
              <w:spacing w:after="120"/>
              <w:contextualSpacing/>
              <w:rPr>
                <w:rFonts w:ascii="Sylfaen" w:hAnsi="Sylfaen"/>
                <w:sz w:val="16"/>
                <w:szCs w:val="16"/>
              </w:rPr>
            </w:pPr>
          </w:p>
        </w:tc>
      </w:tr>
      <w:tr w:rsidR="00A530DE" w:rsidRPr="00FC3ED9" w14:paraId="791D94A0" w14:textId="77777777" w:rsidTr="00AF77B5">
        <w:trPr>
          <w:cantSplit/>
        </w:trPr>
        <w:tc>
          <w:tcPr>
            <w:tcW w:w="14463" w:type="dxa"/>
            <w:gridSpan w:val="15"/>
            <w:tcBorders>
              <w:top w:val="single" w:sz="4" w:space="0" w:color="auto"/>
              <w:left w:val="single" w:sz="4" w:space="0" w:color="auto"/>
              <w:bottom w:val="single" w:sz="4" w:space="0" w:color="auto"/>
              <w:right w:val="single" w:sz="4" w:space="0" w:color="auto"/>
            </w:tcBorders>
            <w:shd w:val="clear" w:color="auto" w:fill="auto"/>
          </w:tcPr>
          <w:p w14:paraId="5D7553D2"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Հաստատություն 2</w:t>
            </w:r>
          </w:p>
        </w:tc>
      </w:tr>
      <w:tr w:rsidR="00A530DE" w:rsidRPr="00FC3ED9" w14:paraId="4BF6D2BB" w14:textId="77777777" w:rsidTr="00AF77B5">
        <w:trPr>
          <w:cantSplit/>
        </w:trPr>
        <w:tc>
          <w:tcPr>
            <w:tcW w:w="14463" w:type="dxa"/>
            <w:gridSpan w:val="15"/>
            <w:tcBorders>
              <w:top w:val="single" w:sz="4" w:space="0" w:color="auto"/>
              <w:left w:val="single" w:sz="4" w:space="0" w:color="auto"/>
              <w:bottom w:val="single" w:sz="4" w:space="0" w:color="auto"/>
              <w:right w:val="single" w:sz="4" w:space="0" w:color="auto"/>
            </w:tcBorders>
            <w:shd w:val="clear" w:color="auto" w:fill="auto"/>
          </w:tcPr>
          <w:p w14:paraId="7EDBA932"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Երկիր 1</w:t>
            </w:r>
          </w:p>
        </w:tc>
      </w:tr>
      <w:tr w:rsidR="00A530DE" w:rsidRPr="00FC3ED9" w14:paraId="43CE604B" w14:textId="77777777" w:rsidTr="00AF77B5">
        <w:trPr>
          <w:cantSplit/>
        </w:trPr>
        <w:tc>
          <w:tcPr>
            <w:tcW w:w="1953" w:type="dxa"/>
            <w:tcBorders>
              <w:top w:val="single" w:sz="4" w:space="0" w:color="auto"/>
              <w:left w:val="single" w:sz="4" w:space="0" w:color="auto"/>
              <w:bottom w:val="single" w:sz="4" w:space="0" w:color="auto"/>
              <w:right w:val="single" w:sz="4" w:space="0" w:color="auto"/>
            </w:tcBorders>
          </w:tcPr>
          <w:p w14:paraId="56FF3B9B"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lastRenderedPageBreak/>
              <w:t>Գտնվելու վայրի հասցեն</w:t>
            </w:r>
          </w:p>
          <w:p w14:paraId="189E83D3"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Կենտրոն 1</w:t>
            </w:r>
          </w:p>
        </w:tc>
        <w:tc>
          <w:tcPr>
            <w:tcW w:w="2002" w:type="dxa"/>
            <w:tcBorders>
              <w:top w:val="single" w:sz="4" w:space="0" w:color="auto"/>
              <w:left w:val="single" w:sz="4" w:space="0" w:color="auto"/>
              <w:bottom w:val="single" w:sz="4" w:space="0" w:color="auto"/>
              <w:right w:val="single" w:sz="4" w:space="0" w:color="auto"/>
            </w:tcBorders>
          </w:tcPr>
          <w:p w14:paraId="1433F951" w14:textId="77777777" w:rsidR="00A530DE" w:rsidRPr="00FC3ED9" w:rsidRDefault="00A530DE" w:rsidP="004E05B6">
            <w:pPr>
              <w:numPr>
                <w:ilvl w:val="12"/>
                <w:numId w:val="0"/>
              </w:numPr>
              <w:spacing w:after="120"/>
              <w:contextualSpacing/>
              <w:rPr>
                <w:rFonts w:ascii="Sylfaen" w:hAnsi="Sylfaen"/>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14:paraId="28F04CBA"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25BC4D2B"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43E93D0B"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65D7A157"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884" w:type="dxa"/>
            <w:tcBorders>
              <w:top w:val="single" w:sz="4" w:space="0" w:color="auto"/>
              <w:left w:val="single" w:sz="4" w:space="0" w:color="auto"/>
              <w:bottom w:val="single" w:sz="4" w:space="0" w:color="auto"/>
              <w:right w:val="single" w:sz="4" w:space="0" w:color="auto"/>
            </w:tcBorders>
            <w:vAlign w:val="center"/>
          </w:tcPr>
          <w:p w14:paraId="1C557859" w14:textId="77777777" w:rsidR="00A530DE" w:rsidRPr="00FC3ED9" w:rsidRDefault="00A530DE" w:rsidP="004E05B6">
            <w:pPr>
              <w:numPr>
                <w:ilvl w:val="12"/>
                <w:numId w:val="0"/>
              </w:numPr>
              <w:spacing w:after="120"/>
              <w:ind w:right="-42"/>
              <w:contextualSpacing/>
              <w:jc w:val="center"/>
              <w:rPr>
                <w:rFonts w:ascii="Sylfaen" w:hAnsi="Sylfaen"/>
                <w:sz w:val="16"/>
                <w:szCs w:val="16"/>
              </w:rPr>
            </w:pPr>
            <w:r w:rsidRPr="00FC3ED9">
              <w:rPr>
                <w:rFonts w:ascii="Sylfaen" w:hAnsi="Sylfaen"/>
                <w:sz w:val="16"/>
                <w:szCs w:val="16"/>
              </w:rPr>
              <w:sym w:font="Webdings" w:char="F063"/>
            </w:r>
          </w:p>
        </w:tc>
        <w:tc>
          <w:tcPr>
            <w:tcW w:w="775" w:type="dxa"/>
            <w:tcBorders>
              <w:top w:val="single" w:sz="4" w:space="0" w:color="auto"/>
              <w:left w:val="single" w:sz="4" w:space="0" w:color="auto"/>
              <w:bottom w:val="single" w:sz="4" w:space="0" w:color="auto"/>
              <w:right w:val="single" w:sz="4" w:space="0" w:color="auto"/>
            </w:tcBorders>
            <w:vAlign w:val="center"/>
          </w:tcPr>
          <w:p w14:paraId="15F6BDD5"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vAlign w:val="center"/>
          </w:tcPr>
          <w:p w14:paraId="35DD6381"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vAlign w:val="center"/>
          </w:tcPr>
          <w:p w14:paraId="093F1E83"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tcPr>
          <w:p w14:paraId="5582487A"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2355B4"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09B84A7"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93CBF3C"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vAlign w:val="center"/>
          </w:tcPr>
          <w:p w14:paraId="7A810CA0" w14:textId="77777777" w:rsidR="00A530DE" w:rsidRPr="00FC3ED9" w:rsidRDefault="00A530DE" w:rsidP="004E05B6">
            <w:pPr>
              <w:numPr>
                <w:ilvl w:val="12"/>
                <w:numId w:val="0"/>
              </w:numPr>
              <w:spacing w:after="120"/>
              <w:contextualSpacing/>
              <w:jc w:val="center"/>
              <w:rPr>
                <w:rFonts w:ascii="Sylfaen" w:hAnsi="Sylfaen"/>
                <w:sz w:val="16"/>
                <w:szCs w:val="16"/>
              </w:rPr>
            </w:pPr>
          </w:p>
        </w:tc>
      </w:tr>
      <w:tr w:rsidR="00A530DE" w:rsidRPr="00FC3ED9" w14:paraId="512141D0" w14:textId="77777777" w:rsidTr="00AF77B5">
        <w:trPr>
          <w:cantSplit/>
        </w:trPr>
        <w:tc>
          <w:tcPr>
            <w:tcW w:w="1953" w:type="dxa"/>
            <w:tcBorders>
              <w:top w:val="single" w:sz="4" w:space="0" w:color="auto"/>
              <w:left w:val="single" w:sz="4" w:space="0" w:color="auto"/>
              <w:bottom w:val="single" w:sz="4" w:space="0" w:color="auto"/>
              <w:right w:val="single" w:sz="4" w:space="0" w:color="auto"/>
            </w:tcBorders>
          </w:tcPr>
          <w:p w14:paraId="5F50F4FC"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Գտնվելու վայրի հասցեն</w:t>
            </w:r>
          </w:p>
          <w:p w14:paraId="3FD35C49" w14:textId="77777777" w:rsidR="00A530DE" w:rsidRPr="00FC3ED9" w:rsidRDefault="00A530DE" w:rsidP="004E05B6">
            <w:pPr>
              <w:numPr>
                <w:ilvl w:val="12"/>
                <w:numId w:val="0"/>
              </w:numPr>
              <w:spacing w:after="120"/>
              <w:contextualSpacing/>
              <w:rPr>
                <w:rFonts w:ascii="Sylfaen" w:hAnsi="Sylfaen"/>
                <w:sz w:val="16"/>
                <w:szCs w:val="16"/>
              </w:rPr>
            </w:pPr>
            <w:r w:rsidRPr="00FC3ED9">
              <w:rPr>
                <w:rFonts w:ascii="Sylfaen" w:hAnsi="Sylfaen"/>
                <w:sz w:val="16"/>
                <w:szCs w:val="16"/>
              </w:rPr>
              <w:t>Կենտրոն 2</w:t>
            </w:r>
          </w:p>
        </w:tc>
        <w:tc>
          <w:tcPr>
            <w:tcW w:w="2002" w:type="dxa"/>
            <w:tcBorders>
              <w:top w:val="single" w:sz="4" w:space="0" w:color="auto"/>
              <w:left w:val="single" w:sz="4" w:space="0" w:color="auto"/>
              <w:bottom w:val="single" w:sz="4" w:space="0" w:color="auto"/>
              <w:right w:val="single" w:sz="4" w:space="0" w:color="auto"/>
            </w:tcBorders>
          </w:tcPr>
          <w:p w14:paraId="2A883636" w14:textId="77777777" w:rsidR="00A530DE" w:rsidRPr="00FC3ED9" w:rsidRDefault="00A530DE" w:rsidP="004E05B6">
            <w:pPr>
              <w:numPr>
                <w:ilvl w:val="12"/>
                <w:numId w:val="0"/>
              </w:numPr>
              <w:spacing w:after="120"/>
              <w:contextualSpacing/>
              <w:rPr>
                <w:rFonts w:ascii="Sylfaen" w:hAnsi="Sylfaen"/>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14:paraId="4694795A"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49005354"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2C898AFE"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753" w:type="dxa"/>
            <w:tcBorders>
              <w:top w:val="single" w:sz="4" w:space="0" w:color="auto"/>
              <w:left w:val="single" w:sz="4" w:space="0" w:color="auto"/>
              <w:bottom w:val="single" w:sz="4" w:space="0" w:color="auto"/>
              <w:right w:val="single" w:sz="4" w:space="0" w:color="auto"/>
            </w:tcBorders>
            <w:vAlign w:val="center"/>
          </w:tcPr>
          <w:p w14:paraId="33A60512" w14:textId="77777777" w:rsidR="00A530DE" w:rsidRPr="00FC3ED9" w:rsidRDefault="00A530DE" w:rsidP="004E05B6">
            <w:pPr>
              <w:numPr>
                <w:ilvl w:val="12"/>
                <w:numId w:val="0"/>
              </w:numPr>
              <w:spacing w:after="120"/>
              <w:contextualSpacing/>
              <w:jc w:val="center"/>
              <w:rPr>
                <w:rFonts w:ascii="Sylfaen" w:hAnsi="Sylfaen"/>
                <w:sz w:val="16"/>
                <w:szCs w:val="16"/>
              </w:rPr>
            </w:pPr>
            <w:r w:rsidRPr="00FC3ED9">
              <w:rPr>
                <w:rFonts w:ascii="Sylfaen" w:hAnsi="Sylfaen"/>
                <w:sz w:val="16"/>
                <w:szCs w:val="16"/>
              </w:rPr>
              <w:sym w:font="Webdings" w:char="F063"/>
            </w:r>
          </w:p>
        </w:tc>
        <w:tc>
          <w:tcPr>
            <w:tcW w:w="884" w:type="dxa"/>
            <w:tcBorders>
              <w:top w:val="single" w:sz="4" w:space="0" w:color="auto"/>
              <w:left w:val="single" w:sz="4" w:space="0" w:color="auto"/>
              <w:bottom w:val="single" w:sz="4" w:space="0" w:color="auto"/>
              <w:right w:val="single" w:sz="4" w:space="0" w:color="auto"/>
            </w:tcBorders>
            <w:vAlign w:val="center"/>
          </w:tcPr>
          <w:p w14:paraId="031D525E" w14:textId="77777777" w:rsidR="00A530DE" w:rsidRPr="00FC3ED9" w:rsidRDefault="00A530DE" w:rsidP="004E05B6">
            <w:pPr>
              <w:numPr>
                <w:ilvl w:val="12"/>
                <w:numId w:val="0"/>
              </w:numPr>
              <w:spacing w:after="120"/>
              <w:ind w:right="-42"/>
              <w:contextualSpacing/>
              <w:jc w:val="center"/>
              <w:rPr>
                <w:rFonts w:ascii="Sylfaen" w:hAnsi="Sylfaen"/>
                <w:sz w:val="16"/>
                <w:szCs w:val="16"/>
              </w:rPr>
            </w:pPr>
            <w:r w:rsidRPr="00FC3ED9">
              <w:rPr>
                <w:rFonts w:ascii="Sylfaen" w:hAnsi="Sylfaen"/>
                <w:sz w:val="16"/>
                <w:szCs w:val="16"/>
              </w:rPr>
              <w:sym w:font="Webdings" w:char="F063"/>
            </w:r>
          </w:p>
        </w:tc>
        <w:tc>
          <w:tcPr>
            <w:tcW w:w="775" w:type="dxa"/>
            <w:tcBorders>
              <w:top w:val="single" w:sz="4" w:space="0" w:color="auto"/>
              <w:left w:val="single" w:sz="4" w:space="0" w:color="auto"/>
              <w:bottom w:val="single" w:sz="4" w:space="0" w:color="auto"/>
              <w:right w:val="single" w:sz="4" w:space="0" w:color="auto"/>
            </w:tcBorders>
            <w:vAlign w:val="center"/>
          </w:tcPr>
          <w:p w14:paraId="16ED96ED"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vAlign w:val="center"/>
          </w:tcPr>
          <w:p w14:paraId="33C3AD1C"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74" w:type="dxa"/>
            <w:tcBorders>
              <w:top w:val="single" w:sz="4" w:space="0" w:color="auto"/>
              <w:left w:val="single" w:sz="4" w:space="0" w:color="auto"/>
              <w:bottom w:val="single" w:sz="4" w:space="0" w:color="auto"/>
              <w:right w:val="single" w:sz="4" w:space="0" w:color="auto"/>
            </w:tcBorders>
            <w:vAlign w:val="center"/>
          </w:tcPr>
          <w:p w14:paraId="74D4DFB0"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884" w:type="dxa"/>
            <w:tcBorders>
              <w:top w:val="single" w:sz="4" w:space="0" w:color="auto"/>
              <w:left w:val="single" w:sz="4" w:space="0" w:color="auto"/>
              <w:bottom w:val="single" w:sz="4" w:space="0" w:color="auto"/>
              <w:right w:val="single" w:sz="4" w:space="0" w:color="auto"/>
            </w:tcBorders>
            <w:vAlign w:val="center"/>
          </w:tcPr>
          <w:p w14:paraId="25965EF2"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C53512"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C91AE21"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BD229D7" w14:textId="77777777" w:rsidR="00A530DE" w:rsidRPr="00FC3ED9" w:rsidRDefault="00A530DE" w:rsidP="004E05B6">
            <w:pPr>
              <w:numPr>
                <w:ilvl w:val="12"/>
                <w:numId w:val="0"/>
              </w:numPr>
              <w:spacing w:after="120"/>
              <w:contextualSpacing/>
              <w:jc w:val="center"/>
              <w:rPr>
                <w:rFonts w:ascii="Sylfaen" w:hAnsi="Sylfaen"/>
                <w:sz w:val="16"/>
                <w:szCs w:val="16"/>
              </w:rPr>
            </w:pPr>
          </w:p>
        </w:tc>
        <w:tc>
          <w:tcPr>
            <w:tcW w:w="854" w:type="dxa"/>
            <w:tcBorders>
              <w:top w:val="single" w:sz="4" w:space="0" w:color="auto"/>
              <w:left w:val="single" w:sz="4" w:space="0" w:color="auto"/>
              <w:bottom w:val="single" w:sz="4" w:space="0" w:color="auto"/>
              <w:right w:val="single" w:sz="4" w:space="0" w:color="auto"/>
            </w:tcBorders>
            <w:vAlign w:val="center"/>
          </w:tcPr>
          <w:p w14:paraId="389BEEB4" w14:textId="77777777" w:rsidR="00A530DE" w:rsidRPr="00FC3ED9" w:rsidRDefault="00A530DE" w:rsidP="004E05B6">
            <w:pPr>
              <w:numPr>
                <w:ilvl w:val="12"/>
                <w:numId w:val="0"/>
              </w:numPr>
              <w:spacing w:after="120"/>
              <w:contextualSpacing/>
              <w:jc w:val="center"/>
              <w:rPr>
                <w:rFonts w:ascii="Sylfaen" w:hAnsi="Sylfaen"/>
                <w:sz w:val="16"/>
                <w:szCs w:val="16"/>
              </w:rPr>
            </w:pPr>
          </w:p>
        </w:tc>
      </w:tr>
    </w:tbl>
    <w:p w14:paraId="03E69AEA" w14:textId="77777777" w:rsidR="00A530DE" w:rsidRPr="00307772" w:rsidRDefault="00A530DE" w:rsidP="004E05B6">
      <w:pPr>
        <w:numPr>
          <w:ilvl w:val="12"/>
          <w:numId w:val="0"/>
        </w:numPr>
        <w:overflowPunct w:val="0"/>
        <w:autoSpaceDE w:val="0"/>
        <w:autoSpaceDN w:val="0"/>
        <w:adjustRightInd w:val="0"/>
        <w:spacing w:after="160"/>
        <w:contextualSpacing/>
        <w:textAlignment w:val="baseline"/>
        <w:outlineLvl w:val="0"/>
        <w:rPr>
          <w:rFonts w:ascii="Sylfaen" w:hAnsi="Sylfaen"/>
          <w:b/>
          <w:caps/>
          <w:sz w:val="24"/>
          <w:szCs w:val="24"/>
        </w:rPr>
      </w:pPr>
    </w:p>
    <w:p w14:paraId="40D1A806" w14:textId="77777777" w:rsidR="00A530DE" w:rsidRPr="00307772" w:rsidRDefault="00A530DE" w:rsidP="004E05B6">
      <w:pPr>
        <w:spacing w:after="160"/>
        <w:contextualSpacing/>
        <w:jc w:val="center"/>
        <w:rPr>
          <w:rFonts w:ascii="Sylfaen" w:hAnsi="Sylfaen"/>
          <w:sz w:val="24"/>
          <w:szCs w:val="24"/>
        </w:rPr>
      </w:pPr>
    </w:p>
    <w:p w14:paraId="4627BDAE" w14:textId="77777777" w:rsidR="002A2793" w:rsidRPr="00307772" w:rsidRDefault="002A2793" w:rsidP="004E05B6">
      <w:pPr>
        <w:numPr>
          <w:ilvl w:val="12"/>
          <w:numId w:val="0"/>
        </w:numPr>
        <w:overflowPunct w:val="0"/>
        <w:autoSpaceDE w:val="0"/>
        <w:autoSpaceDN w:val="0"/>
        <w:adjustRightInd w:val="0"/>
        <w:spacing w:after="160"/>
        <w:contextualSpacing/>
        <w:textAlignment w:val="baseline"/>
        <w:outlineLvl w:val="0"/>
        <w:rPr>
          <w:rFonts w:ascii="Sylfaen" w:hAnsi="Sylfaen"/>
          <w:b/>
          <w:caps/>
          <w:sz w:val="24"/>
          <w:szCs w:val="24"/>
        </w:rPr>
      </w:pPr>
      <w:bookmarkStart w:id="0" w:name="_Toc151436534"/>
    </w:p>
    <w:p w14:paraId="7DA48B55" w14:textId="77777777" w:rsidR="002A2793" w:rsidRPr="00307772" w:rsidRDefault="002A2793" w:rsidP="004E05B6">
      <w:pPr>
        <w:spacing w:after="160"/>
        <w:contextualSpacing/>
        <w:jc w:val="both"/>
        <w:outlineLvl w:val="2"/>
        <w:rPr>
          <w:rFonts w:ascii="Sylfaen" w:hAnsi="Sylfaen"/>
          <w:b/>
          <w:sz w:val="24"/>
          <w:szCs w:val="24"/>
        </w:rPr>
        <w:sectPr w:rsidR="002A2793" w:rsidRPr="00307772" w:rsidSect="000848C6">
          <w:headerReference w:type="first" r:id="rId14"/>
          <w:footnotePr>
            <w:numRestart w:val="eachPage"/>
          </w:footnotePr>
          <w:pgSz w:w="16838" w:h="11906" w:orient="landscape" w:code="9"/>
          <w:pgMar w:top="1418" w:right="1418" w:bottom="1418" w:left="1418" w:header="0" w:footer="289" w:gutter="0"/>
          <w:cols w:space="708"/>
          <w:noEndnote/>
          <w:docGrid w:linePitch="360"/>
        </w:sectPr>
      </w:pPr>
      <w:bookmarkStart w:id="1" w:name="_Toc151436546"/>
      <w:bookmarkEnd w:id="0"/>
      <w:bookmarkEnd w:id="1"/>
    </w:p>
    <w:p w14:paraId="2C8234E4" w14:textId="77777777" w:rsidR="00946518" w:rsidRPr="004923BA" w:rsidRDefault="00972214" w:rsidP="004E05B6">
      <w:pPr>
        <w:pStyle w:val="Style2"/>
        <w:widowControl/>
        <w:spacing w:after="160" w:line="276" w:lineRule="auto"/>
        <w:ind w:firstLine="0"/>
        <w:contextualSpacing/>
        <w:jc w:val="center"/>
        <w:rPr>
          <w:rFonts w:ascii="Sylfaen" w:hAnsi="Sylfaen"/>
        </w:rPr>
      </w:pPr>
      <w:r w:rsidRPr="00307772">
        <w:rPr>
          <w:rFonts w:ascii="Sylfaen" w:hAnsi="Sylfaen"/>
        </w:rPr>
        <w:lastRenderedPageBreak/>
        <w:t xml:space="preserve">Գլուխ 20. Արյան պատրաստուկների որակի ապահովումը </w:t>
      </w:r>
    </w:p>
    <w:p w14:paraId="1A33CFCB" w14:textId="77777777" w:rsidR="00FC3ED9" w:rsidRPr="004923BA" w:rsidRDefault="00FC3ED9" w:rsidP="004E05B6">
      <w:pPr>
        <w:pStyle w:val="Style2"/>
        <w:widowControl/>
        <w:spacing w:after="160" w:line="276" w:lineRule="auto"/>
        <w:ind w:firstLine="0"/>
        <w:contextualSpacing/>
        <w:jc w:val="center"/>
        <w:rPr>
          <w:rFonts w:ascii="Sylfaen" w:hAnsi="Sylfaen"/>
        </w:rPr>
      </w:pPr>
    </w:p>
    <w:p w14:paraId="50B764BA" w14:textId="77777777" w:rsidR="00946518" w:rsidRPr="00307772" w:rsidRDefault="00972214" w:rsidP="004E05B6">
      <w:pPr>
        <w:spacing w:after="160"/>
        <w:contextualSpacing/>
        <w:jc w:val="center"/>
        <w:rPr>
          <w:rFonts w:ascii="Sylfaen" w:hAnsi="Sylfaen"/>
          <w:sz w:val="24"/>
          <w:szCs w:val="24"/>
        </w:rPr>
      </w:pPr>
      <w:r w:rsidRPr="00307772">
        <w:rPr>
          <w:rFonts w:ascii="Sylfaen" w:hAnsi="Sylfaen"/>
          <w:sz w:val="24"/>
        </w:rPr>
        <w:t>1. Ընդհանուր դրույթներ</w:t>
      </w:r>
    </w:p>
    <w:p w14:paraId="26A02670" w14:textId="77777777" w:rsidR="00946518" w:rsidRPr="00307772" w:rsidRDefault="00972214"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w:t>
      </w:r>
      <w:r w:rsidR="00FC3ED9" w:rsidRPr="00FC3ED9">
        <w:rPr>
          <w:rFonts w:ascii="Sylfaen" w:hAnsi="Sylfaen"/>
          <w:color w:val="auto"/>
        </w:rPr>
        <w:tab/>
      </w:r>
      <w:r w:rsidRPr="00307772">
        <w:rPr>
          <w:rFonts w:ascii="Sylfaen" w:hAnsi="Sylfaen"/>
          <w:color w:val="auto"/>
        </w:rPr>
        <w:t xml:space="preserve">Սույն գլուխը պարունակում է ելանյութի </w:t>
      </w:r>
      <w:r w:rsidR="00942EE9" w:rsidRPr="00307772">
        <w:rPr>
          <w:rFonts w:ascii="Sylfaen" w:hAnsi="Sylfaen"/>
          <w:color w:val="auto"/>
        </w:rPr>
        <w:t xml:space="preserve">ընտրության </w:t>
      </w:r>
      <w:r w:rsidR="00307772" w:rsidRPr="00307772">
        <w:rPr>
          <w:rFonts w:ascii="Sylfaen" w:hAnsi="Sylfaen"/>
          <w:color w:val="auto"/>
        </w:rPr>
        <w:t>եւ</w:t>
      </w:r>
      <w:r w:rsidRPr="00307772">
        <w:rPr>
          <w:rFonts w:ascii="Sylfaen" w:hAnsi="Sylfaen"/>
          <w:color w:val="auto"/>
        </w:rPr>
        <w:t xml:space="preserve"> թեստավորման, արյան պատրաստուկների արտադրության </w:t>
      </w:r>
      <w:r w:rsidR="00307772" w:rsidRPr="00307772">
        <w:rPr>
          <w:rFonts w:ascii="Sylfaen" w:hAnsi="Sylfaen"/>
          <w:color w:val="auto"/>
        </w:rPr>
        <w:t>եւ</w:t>
      </w:r>
      <w:r w:rsidRPr="00307772">
        <w:rPr>
          <w:rFonts w:ascii="Sylfaen" w:hAnsi="Sylfaen"/>
          <w:color w:val="auto"/>
        </w:rPr>
        <w:t xml:space="preserve"> որակի հսկողության կանոններ </w:t>
      </w:r>
      <w:r w:rsidR="00307772" w:rsidRPr="00307772">
        <w:rPr>
          <w:rFonts w:ascii="Sylfaen" w:hAnsi="Sylfaen"/>
          <w:color w:val="auto"/>
        </w:rPr>
        <w:t>եւ</w:t>
      </w:r>
      <w:r w:rsidRPr="00307772">
        <w:rPr>
          <w:rFonts w:ascii="Sylfaen" w:hAnsi="Sylfaen"/>
          <w:color w:val="auto"/>
        </w:rPr>
        <w:t xml:space="preserve"> ցուցումներ: Առանձին դիտարկվում են պատրաստուկների դիտարկվող խմբի վիրուսային անվտանգության ապահովմանն</w:t>
      </w:r>
      <w:r w:rsidR="00AF77B5" w:rsidRPr="00307772">
        <w:rPr>
          <w:rFonts w:ascii="Sylfaen" w:hAnsi="Sylfaen"/>
          <w:color w:val="auto"/>
        </w:rPr>
        <w:t xml:space="preserve"> ուղղված ընդհանուր միջոցները:</w:t>
      </w:r>
    </w:p>
    <w:p w14:paraId="68EF5B9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i/>
          <w:color w:val="auto"/>
        </w:rPr>
      </w:pPr>
      <w:r w:rsidRPr="00307772">
        <w:rPr>
          <w:rFonts w:ascii="Sylfaen" w:hAnsi="Sylfaen"/>
          <w:color w:val="auto"/>
        </w:rPr>
        <w:t>2.</w:t>
      </w:r>
      <w:r w:rsidR="00FC3ED9" w:rsidRPr="00FC3ED9">
        <w:rPr>
          <w:rFonts w:ascii="Sylfaen" w:hAnsi="Sylfaen"/>
          <w:color w:val="auto"/>
        </w:rPr>
        <w:tab/>
      </w:r>
      <w:r w:rsidRPr="00307772">
        <w:rPr>
          <w:rFonts w:ascii="Sylfaen" w:hAnsi="Sylfaen"/>
          <w:color w:val="auto"/>
        </w:rPr>
        <w:t xml:space="preserve">Պլազման սպիտակուցների աղբյուր է, որոնք արդյունաբերական անջատման </w:t>
      </w:r>
      <w:r w:rsidR="00307772" w:rsidRPr="00307772">
        <w:rPr>
          <w:rFonts w:ascii="Sylfaen" w:hAnsi="Sylfaen"/>
          <w:color w:val="auto"/>
        </w:rPr>
        <w:t>եւ</w:t>
      </w:r>
      <w:r w:rsidRPr="00307772">
        <w:rPr>
          <w:rFonts w:ascii="Sylfaen" w:hAnsi="Sylfaen"/>
          <w:color w:val="auto"/>
        </w:rPr>
        <w:t xml:space="preserve"> մաքրման </w:t>
      </w:r>
      <w:r w:rsidR="00307772" w:rsidRPr="00307772">
        <w:rPr>
          <w:rFonts w:ascii="Sylfaen" w:hAnsi="Sylfaen"/>
          <w:color w:val="auto"/>
        </w:rPr>
        <w:t>եւ</w:t>
      </w:r>
      <w:r w:rsidRPr="00307772">
        <w:rPr>
          <w:rFonts w:ascii="Sylfaen" w:hAnsi="Sylfaen"/>
          <w:color w:val="auto"/>
        </w:rPr>
        <w:t xml:space="preserve"> (կամ) դեղամիջոցների կազմում ներառման արդյունքում ձեռք են բերում թերապ</w:t>
      </w:r>
      <w:r w:rsidR="00307772" w:rsidRPr="00307772">
        <w:rPr>
          <w:rFonts w:ascii="Sylfaen" w:hAnsi="Sylfaen"/>
          <w:color w:val="auto"/>
        </w:rPr>
        <w:t>եւ</w:t>
      </w:r>
      <w:r w:rsidRPr="00307772">
        <w:rPr>
          <w:rFonts w:ascii="Sylfaen" w:hAnsi="Sylfaen"/>
          <w:color w:val="auto"/>
        </w:rPr>
        <w:t xml:space="preserve">տիկ ներուժ: Դոնորական արյան (պլազմայի) առավելագույն ռացիոնալ օգտագործման նպատակով արյան պատրաստուկներ արտադրողները կարող են իրականացնել միջանկյալ </w:t>
      </w:r>
      <w:r w:rsidR="005454B4" w:rsidRPr="00307772">
        <w:rPr>
          <w:rFonts w:ascii="Sylfaen" w:hAnsi="Sylfaen"/>
          <w:color w:val="auto"/>
        </w:rPr>
        <w:t xml:space="preserve">արգասիքի </w:t>
      </w:r>
      <w:r w:rsidRPr="00307772">
        <w:rPr>
          <w:rFonts w:ascii="Sylfaen" w:hAnsi="Sylfaen"/>
          <w:color w:val="auto"/>
        </w:rPr>
        <w:t>փոխանակում կամ օգտագործել ոչ ստանդարտ արտադրական գործընթացներ:</w:t>
      </w:r>
    </w:p>
    <w:p w14:paraId="419AC0C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w:t>
      </w:r>
      <w:r w:rsidR="00FC3ED9" w:rsidRPr="00FC3ED9">
        <w:rPr>
          <w:rFonts w:ascii="Sylfaen" w:hAnsi="Sylfaen"/>
          <w:color w:val="auto"/>
        </w:rPr>
        <w:tab/>
      </w:r>
      <w:r w:rsidRPr="00307772">
        <w:rPr>
          <w:rFonts w:ascii="Sylfaen" w:hAnsi="Sylfaen"/>
          <w:color w:val="auto"/>
        </w:rPr>
        <w:t xml:space="preserve">Արյան պատրաստուկները </w:t>
      </w:r>
      <w:r w:rsidR="002977D0" w:rsidRPr="00307772">
        <w:rPr>
          <w:rFonts w:ascii="Sylfaen" w:hAnsi="Sylfaen"/>
          <w:color w:val="auto"/>
        </w:rPr>
        <w:t>հնարավոր</w:t>
      </w:r>
      <w:r w:rsidRPr="00307772">
        <w:rPr>
          <w:rFonts w:ascii="Sylfaen" w:hAnsi="Sylfaen"/>
          <w:color w:val="auto"/>
        </w:rPr>
        <w:t xml:space="preserve"> վտանգ են ներկայացնում դոնորական արյան միջոցով փոխանցվող վիրուսներով կոնտամինացման բարձր ռիսկի հետ կապված: Քանի որ արյան պատրաստուկների արտադրության համար օգտագործվում է մեծ քանակությամբ դոնորներից ստացված պլազմայի պուլ, վիրուսներ պարունակող արյան (պլազմայի) նույնիսկ մեկ դոնացիա կարող է դառնալ արյան պատրաստուկի արտադրական սերիայի </w:t>
      </w:r>
      <w:r w:rsidR="00BC24B6" w:rsidRPr="00307772">
        <w:rPr>
          <w:rFonts w:ascii="Sylfaen" w:hAnsi="Sylfaen"/>
          <w:color w:val="auto"/>
        </w:rPr>
        <w:t>կոնտամինա</w:t>
      </w:r>
      <w:r w:rsidRPr="00307772">
        <w:rPr>
          <w:rFonts w:ascii="Sylfaen" w:hAnsi="Sylfaen"/>
          <w:color w:val="auto"/>
        </w:rPr>
        <w:t xml:space="preserve">ցման </w:t>
      </w:r>
      <w:r w:rsidR="00307772" w:rsidRPr="00307772">
        <w:rPr>
          <w:rFonts w:ascii="Sylfaen" w:hAnsi="Sylfaen"/>
          <w:color w:val="auto"/>
        </w:rPr>
        <w:t>եւ</w:t>
      </w:r>
      <w:r w:rsidRPr="00307772">
        <w:rPr>
          <w:rFonts w:ascii="Sylfaen" w:hAnsi="Sylfaen"/>
          <w:color w:val="auto"/>
        </w:rPr>
        <w:t xml:space="preserve"> դրա ներմուծումից հետո զգալի քանակության պացիենտների վարակման աղբյուր:</w:t>
      </w:r>
    </w:p>
    <w:p w14:paraId="68E32A5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w:t>
      </w:r>
      <w:r w:rsidR="00FC3ED9" w:rsidRPr="00FC3ED9">
        <w:rPr>
          <w:rFonts w:ascii="Sylfaen" w:hAnsi="Sylfaen"/>
          <w:color w:val="auto"/>
        </w:rPr>
        <w:tab/>
      </w:r>
      <w:r w:rsidRPr="00307772">
        <w:rPr>
          <w:rFonts w:ascii="Sylfaen" w:hAnsi="Sylfaen"/>
          <w:color w:val="auto"/>
        </w:rPr>
        <w:t>Արյան պատրաստուկները, հատկապես մակարդման գործոնների կոնցենտրատների պատրաստուկները</w:t>
      </w:r>
      <w:r w:rsidR="001A7521" w:rsidRPr="00307772">
        <w:rPr>
          <w:rFonts w:ascii="Sylfaen" w:hAnsi="Sylfaen"/>
          <w:color w:val="auto"/>
        </w:rPr>
        <w:t>,</w:t>
      </w:r>
      <w:r w:rsidRPr="00307772">
        <w:rPr>
          <w:rFonts w:ascii="Sylfaen" w:hAnsi="Sylfaen"/>
          <w:color w:val="auto"/>
        </w:rPr>
        <w:t xml:space="preserve"> հանդես են գալիս որպես պացիենտների՝ մարդու իմունային անբավարարության (ՄԻԱՎ) </w:t>
      </w:r>
      <w:r w:rsidR="00307772" w:rsidRPr="00307772">
        <w:rPr>
          <w:rFonts w:ascii="Sylfaen" w:hAnsi="Sylfaen"/>
          <w:color w:val="auto"/>
        </w:rPr>
        <w:t>եւ</w:t>
      </w:r>
      <w:r w:rsidRPr="00307772">
        <w:rPr>
          <w:rFonts w:ascii="Sylfaen" w:hAnsi="Sylfaen"/>
          <w:color w:val="auto"/>
        </w:rPr>
        <w:t xml:space="preserve"> հեպատիտ С վիրուսով վարակման </w:t>
      </w:r>
      <w:r w:rsidR="002C5528" w:rsidRPr="00307772">
        <w:rPr>
          <w:rFonts w:ascii="Sylfaen" w:hAnsi="Sylfaen"/>
          <w:color w:val="auto"/>
        </w:rPr>
        <w:t xml:space="preserve">հնարավոր </w:t>
      </w:r>
      <w:r w:rsidRPr="00307772">
        <w:rPr>
          <w:rFonts w:ascii="Sylfaen" w:hAnsi="Sylfaen"/>
          <w:color w:val="auto"/>
        </w:rPr>
        <w:t xml:space="preserve">աղբյուր, ինչը պահանջում է արտադրական գործընթացի հատուկ կազմակերպում </w:t>
      </w:r>
      <w:r w:rsidR="00307772" w:rsidRPr="00307772">
        <w:rPr>
          <w:rFonts w:ascii="Sylfaen" w:hAnsi="Sylfaen"/>
          <w:color w:val="auto"/>
        </w:rPr>
        <w:t>եւ</w:t>
      </w:r>
      <w:r w:rsidRPr="00307772">
        <w:rPr>
          <w:rFonts w:ascii="Sylfaen" w:hAnsi="Sylfaen"/>
          <w:color w:val="auto"/>
        </w:rPr>
        <w:t xml:space="preserve"> դրանում՝ արյան միջոցով փոխանցվող այդ </w:t>
      </w:r>
      <w:r w:rsidR="00307772" w:rsidRPr="00307772">
        <w:rPr>
          <w:rFonts w:ascii="Sylfaen" w:hAnsi="Sylfaen"/>
          <w:color w:val="auto"/>
        </w:rPr>
        <w:t>եւ</w:t>
      </w:r>
      <w:r w:rsidRPr="00307772">
        <w:rPr>
          <w:rFonts w:ascii="Sylfaen" w:hAnsi="Sylfaen"/>
          <w:color w:val="auto"/>
        </w:rPr>
        <w:t xml:space="preserve"> այլ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հատուկ փուլերի ներառում:</w:t>
      </w:r>
    </w:p>
    <w:p w14:paraId="6DDD7DA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w:t>
      </w:r>
      <w:r w:rsidR="00FC3ED9" w:rsidRPr="00FC3ED9">
        <w:rPr>
          <w:rFonts w:ascii="Sylfaen" w:hAnsi="Sylfaen"/>
          <w:color w:val="auto"/>
        </w:rPr>
        <w:tab/>
      </w:r>
      <w:r w:rsidRPr="00307772">
        <w:rPr>
          <w:rFonts w:ascii="Sylfaen" w:hAnsi="Sylfaen"/>
          <w:color w:val="auto"/>
        </w:rPr>
        <w:t xml:space="preserve">Արյան պատրաստուկներում նույնպես կարող են մասնակցել անթաղանթ վիրուսները: Արտադրողի կողմից տեխնոլոգիական գործընթացի կատարելագործման մասով հետազոտությունները պետք է ուղղված լինեն այնպիսի անթաղանթ վիրուսների, ինչպես օրինակ՝ հեպատիտ А </w:t>
      </w:r>
      <w:r w:rsidR="00307772" w:rsidRPr="00307772">
        <w:rPr>
          <w:rFonts w:ascii="Sylfaen" w:hAnsi="Sylfaen"/>
          <w:color w:val="auto"/>
        </w:rPr>
        <w:t>եւ</w:t>
      </w:r>
      <w:r w:rsidRPr="00307772">
        <w:rPr>
          <w:rFonts w:ascii="Sylfaen" w:hAnsi="Sylfaen"/>
          <w:color w:val="auto"/>
        </w:rPr>
        <w:t xml:space="preserve"> պարվովիրուս Բ19 հեռացման մեթոդների մշակմանը: </w:t>
      </w:r>
    </w:p>
    <w:p w14:paraId="652AC5F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w:t>
      </w:r>
      <w:r w:rsidR="00FC3ED9" w:rsidRPr="00FC3ED9">
        <w:rPr>
          <w:rFonts w:ascii="Sylfaen" w:hAnsi="Sylfaen"/>
          <w:color w:val="auto"/>
        </w:rPr>
        <w:tab/>
      </w:r>
      <w:r w:rsidRPr="00307772">
        <w:rPr>
          <w:rFonts w:ascii="Sylfaen" w:hAnsi="Sylfaen"/>
          <w:color w:val="auto"/>
        </w:rPr>
        <w:t>Արյան պատրաստուկների վիրուսային անվտանգության ապահովման համար ընդունվող միջոցները ներառում են՝</w:t>
      </w:r>
    </w:p>
    <w:p w14:paraId="34F95B17"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դոնորների ընտրությունը.</w:t>
      </w:r>
    </w:p>
    <w:p w14:paraId="5D284A56"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հայտնի վիրուսային </w:t>
      </w:r>
      <w:r w:rsidR="00FE7817" w:rsidRPr="00307772">
        <w:rPr>
          <w:rFonts w:ascii="Sylfaen" w:hAnsi="Sylfaen"/>
          <w:color w:val="auto"/>
        </w:rPr>
        <w:t>ինֆեկցիաների</w:t>
      </w:r>
      <w:r w:rsidRPr="00307772">
        <w:rPr>
          <w:rFonts w:ascii="Sylfaen" w:hAnsi="Sylfaen"/>
          <w:color w:val="auto"/>
        </w:rPr>
        <w:t xml:space="preserve"> մարկերների պարունակության մասով պլազմայի անհատական դոնացիաների </w:t>
      </w:r>
      <w:r w:rsidR="00307772" w:rsidRPr="00307772">
        <w:rPr>
          <w:rFonts w:ascii="Sylfaen" w:hAnsi="Sylfaen"/>
          <w:color w:val="auto"/>
        </w:rPr>
        <w:t>եւ</w:t>
      </w:r>
      <w:r w:rsidRPr="00307772">
        <w:rPr>
          <w:rFonts w:ascii="Sylfaen" w:hAnsi="Sylfaen"/>
          <w:color w:val="auto"/>
        </w:rPr>
        <w:t xml:space="preserve"> պուլերի թեստավորումը.</w:t>
      </w:r>
    </w:p>
    <w:p w14:paraId="6DB89BEF"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lastRenderedPageBreak/>
        <w:t xml:space="preserve">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փուլերի ներառումը՝ դրանց վալիդացման պարտադիր անցկացմամբ:</w:t>
      </w:r>
    </w:p>
    <w:p w14:paraId="5E42FFB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w:t>
      </w:r>
      <w:r w:rsidR="00FC3ED9" w:rsidRPr="00FC3ED9">
        <w:rPr>
          <w:rFonts w:ascii="Sylfaen" w:hAnsi="Sylfaen"/>
          <w:color w:val="auto"/>
        </w:rPr>
        <w:tab/>
      </w:r>
      <w:r w:rsidRPr="00307772">
        <w:rPr>
          <w:rFonts w:ascii="Sylfaen" w:hAnsi="Sylfaen"/>
          <w:color w:val="auto"/>
        </w:rPr>
        <w:t>Պլազմայի վիրուսային անվտանգության ապահովմանն ուղղված լրացուցիչ միջոցներին են դասվում՝</w:t>
      </w:r>
    </w:p>
    <w:p w14:paraId="4B5995F4"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վիրուսային ԴՆԹ-ի </w:t>
      </w:r>
      <w:r w:rsidR="00307772" w:rsidRPr="00307772">
        <w:rPr>
          <w:rFonts w:ascii="Sylfaen" w:hAnsi="Sylfaen"/>
          <w:color w:val="auto"/>
        </w:rPr>
        <w:t>եւ</w:t>
      </w:r>
      <w:r w:rsidRPr="00307772">
        <w:rPr>
          <w:rFonts w:ascii="Sylfaen" w:hAnsi="Sylfaen"/>
          <w:color w:val="auto"/>
        </w:rPr>
        <w:t xml:space="preserve"> ՌՆԹ-ի հայտնաբերման մասով փորձարկումների ընթացքում շճաբանական ախտորոշման </w:t>
      </w:r>
      <w:r w:rsidR="00307772" w:rsidRPr="00307772">
        <w:rPr>
          <w:rFonts w:ascii="Sylfaen" w:hAnsi="Sylfaen"/>
          <w:color w:val="auto"/>
        </w:rPr>
        <w:t>եւ</w:t>
      </w:r>
      <w:r w:rsidRPr="00307772">
        <w:rPr>
          <w:rFonts w:ascii="Sylfaen" w:hAnsi="Sylfaen"/>
          <w:color w:val="auto"/>
        </w:rPr>
        <w:t xml:space="preserve"> նուկլեինաթթուների ամպլիֆիկացման տեխնոլոգիայի համար ժամանակակից թեստ-համակ</w:t>
      </w:r>
      <w:r w:rsidR="007A79F5" w:rsidRPr="00307772">
        <w:rPr>
          <w:rFonts w:ascii="Sylfaen" w:hAnsi="Sylfaen"/>
          <w:color w:val="auto"/>
        </w:rPr>
        <w:t>ա</w:t>
      </w:r>
      <w:r w:rsidRPr="00307772">
        <w:rPr>
          <w:rFonts w:ascii="Sylfaen" w:hAnsi="Sylfaen"/>
          <w:color w:val="auto"/>
        </w:rPr>
        <w:t xml:space="preserve">րգերի օգտագործումը, ինչը նպաստում է շճաբանական պատուհանի ժամանակահատվածի կրճատմանը, որի ընթացքում անհնարին է բացահայտել դոնորական նյութի վարակայնությունը. </w:t>
      </w:r>
    </w:p>
    <w:p w14:paraId="46DA967E"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պրիոնային ինֆեկցիայի փոխանցման (օրինակ՝ արյան պատրաստուկի միջոցով սպունգանման էնցեֆալոպաթիայի հարուցի</w:t>
      </w:r>
      <w:r w:rsidR="007A79F5" w:rsidRPr="00307772">
        <w:rPr>
          <w:rFonts w:ascii="Sylfaen" w:hAnsi="Sylfaen"/>
          <w:color w:val="auto"/>
        </w:rPr>
        <w:t>չ</w:t>
      </w:r>
      <w:r w:rsidRPr="00307772">
        <w:rPr>
          <w:rFonts w:ascii="Sylfaen" w:hAnsi="Sylfaen"/>
          <w:color w:val="auto"/>
        </w:rPr>
        <w:t>ների փոխանցման) ռիսկի նվազեցմանը նպաստող կանխարգելիչ միջոցառումների օպտիմալացումը:</w:t>
      </w:r>
    </w:p>
    <w:p w14:paraId="4ACC4C58"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w:t>
      </w:r>
      <w:r w:rsidR="00FC3ED9" w:rsidRPr="00FC3ED9">
        <w:rPr>
          <w:rFonts w:ascii="Sylfaen" w:hAnsi="Sylfaen"/>
          <w:color w:val="auto"/>
        </w:rPr>
        <w:tab/>
      </w:r>
      <w:r w:rsidRPr="00307772">
        <w:rPr>
          <w:rFonts w:ascii="Sylfaen" w:hAnsi="Sylfaen"/>
          <w:color w:val="auto"/>
        </w:rPr>
        <w:t>Սույն գլխի դրույթները տարածվում են հետ</w:t>
      </w:r>
      <w:r w:rsidR="00307772" w:rsidRPr="00307772">
        <w:rPr>
          <w:rFonts w:ascii="Sylfaen" w:hAnsi="Sylfaen"/>
          <w:color w:val="auto"/>
        </w:rPr>
        <w:t>եւ</w:t>
      </w:r>
      <w:r w:rsidRPr="00307772">
        <w:rPr>
          <w:rFonts w:ascii="Sylfaen" w:hAnsi="Sylfaen"/>
          <w:color w:val="auto"/>
        </w:rPr>
        <w:t xml:space="preserve">յալ պատրաստուկների վրա՝ </w:t>
      </w:r>
    </w:p>
    <w:p w14:paraId="1A99AD61"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պլազմայից անջատված՝ որպես ազդող նյութ սպիտակուցներ պարունակող դեղապատրաստուկներ.</w:t>
      </w:r>
    </w:p>
    <w:p w14:paraId="149D1AD0"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պլազմայից ստացված՝ որպես ազդող նյութ սպիտակուցներ պարունակող նոր մշակվող դեղապատրաստուկներ.</w:t>
      </w:r>
    </w:p>
    <w:p w14:paraId="6A1A565B"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պլազմայից անջատված՝ դեղապատրաստուկների, այդ թվում՝ նոր մշակվողների կազմում որպես օժանդակ նյութեր օգտագործվող սպիտակուցներ.</w:t>
      </w:r>
    </w:p>
    <w:p w14:paraId="0F6FD520"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պլազմայից անջատված՝ բժշկական արտադրատեսակներում որպես օժանդակ նյութեր օգտագործվող սպիտակուցներ: </w:t>
      </w:r>
    </w:p>
    <w:p w14:paraId="504FEDF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w:t>
      </w:r>
      <w:r w:rsidR="00FC3ED9" w:rsidRPr="00FC3ED9">
        <w:rPr>
          <w:rFonts w:ascii="Sylfaen" w:hAnsi="Sylfaen"/>
          <w:color w:val="auto"/>
        </w:rPr>
        <w:tab/>
      </w:r>
      <w:r w:rsidRPr="00307772">
        <w:rPr>
          <w:rFonts w:ascii="Sylfaen" w:hAnsi="Sylfaen"/>
          <w:color w:val="auto"/>
        </w:rPr>
        <w:t>Արյան պատրաստուկներ</w:t>
      </w:r>
      <w:r w:rsidR="008335A1" w:rsidRPr="00307772">
        <w:rPr>
          <w:rFonts w:ascii="Sylfaen" w:hAnsi="Sylfaen"/>
          <w:color w:val="auto"/>
        </w:rPr>
        <w:t>ը</w:t>
      </w:r>
      <w:r w:rsidRPr="00307772">
        <w:rPr>
          <w:rFonts w:ascii="Sylfaen" w:hAnsi="Sylfaen"/>
          <w:color w:val="auto"/>
        </w:rPr>
        <w:t xml:space="preserve"> արդյունաբերական եղանակով անջատված պլազմայի սպիտակուցներ </w:t>
      </w:r>
      <w:r w:rsidR="008335A1" w:rsidRPr="00307772">
        <w:rPr>
          <w:rFonts w:ascii="Sylfaen" w:hAnsi="Sylfaen"/>
          <w:color w:val="auto"/>
        </w:rPr>
        <w:t xml:space="preserve">են </w:t>
      </w:r>
      <w:r w:rsidRPr="00307772">
        <w:rPr>
          <w:rFonts w:ascii="Sylfaen" w:hAnsi="Sylfaen"/>
          <w:color w:val="auto"/>
        </w:rPr>
        <w:t>(օրինակ՝ մար</w:t>
      </w:r>
      <w:r w:rsidR="00380B31" w:rsidRPr="00307772">
        <w:rPr>
          <w:rFonts w:ascii="Sylfaen" w:hAnsi="Sylfaen"/>
          <w:color w:val="auto"/>
        </w:rPr>
        <w:t>դ</w:t>
      </w:r>
      <w:r w:rsidRPr="00307772">
        <w:rPr>
          <w:rFonts w:ascii="Sylfaen" w:hAnsi="Sylfaen"/>
          <w:color w:val="auto"/>
        </w:rPr>
        <w:t xml:space="preserve">ու ալբումին, արյան մակարդման գործոններ </w:t>
      </w:r>
      <w:r w:rsidR="00307772" w:rsidRPr="00307772">
        <w:rPr>
          <w:rFonts w:ascii="Sylfaen" w:hAnsi="Sylfaen"/>
          <w:color w:val="auto"/>
        </w:rPr>
        <w:t>եւ</w:t>
      </w:r>
      <w:r w:rsidRPr="00307772">
        <w:rPr>
          <w:rFonts w:ascii="Sylfaen" w:hAnsi="Sylfaen"/>
          <w:color w:val="auto"/>
        </w:rPr>
        <w:t xml:space="preserve"> իմունագլոբուլիններ):</w:t>
      </w:r>
    </w:p>
    <w:p w14:paraId="2568DF3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w:t>
      </w:r>
      <w:r w:rsidR="00FC3ED9" w:rsidRPr="00FC3ED9">
        <w:rPr>
          <w:rFonts w:ascii="Sylfaen" w:hAnsi="Sylfaen"/>
          <w:color w:val="auto"/>
        </w:rPr>
        <w:tab/>
      </w:r>
      <w:r w:rsidRPr="00307772">
        <w:rPr>
          <w:rFonts w:ascii="Sylfaen" w:hAnsi="Sylfaen"/>
          <w:color w:val="auto"/>
        </w:rPr>
        <w:t>Սույն գլխի որոշ բաժիններ նույնպես կարող են տարածվել արյան բջջային բաղադրիչներից անջատվող ազդող նյութերի (օրինակ՝ հեմոգլոբին) վրա:</w:t>
      </w:r>
    </w:p>
    <w:p w14:paraId="43473910"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11.</w:t>
      </w:r>
      <w:r w:rsidR="00FC3ED9" w:rsidRPr="00FC3ED9">
        <w:rPr>
          <w:rFonts w:ascii="Sylfaen" w:hAnsi="Sylfaen"/>
          <w:color w:val="auto"/>
        </w:rPr>
        <w:tab/>
      </w:r>
      <w:r w:rsidRPr="00307772">
        <w:rPr>
          <w:rFonts w:ascii="Sylfaen" w:hAnsi="Sylfaen"/>
          <w:color w:val="auto"/>
        </w:rPr>
        <w:t xml:space="preserve">Սույն գլխի դրույթները չեն տարածվում ամբողջական արյան </w:t>
      </w:r>
      <w:r w:rsidR="00307772" w:rsidRPr="00307772">
        <w:rPr>
          <w:rFonts w:ascii="Sylfaen" w:hAnsi="Sylfaen"/>
          <w:color w:val="auto"/>
        </w:rPr>
        <w:t>եւ</w:t>
      </w:r>
      <w:r w:rsidRPr="00307772">
        <w:rPr>
          <w:rFonts w:ascii="Sylfaen" w:hAnsi="Sylfaen"/>
          <w:color w:val="auto"/>
        </w:rPr>
        <w:t xml:space="preserve"> արյան բաղադրիչների, ինչպես նա</w:t>
      </w:r>
      <w:r w:rsidR="00307772" w:rsidRPr="00307772">
        <w:rPr>
          <w:rFonts w:ascii="Sylfaen" w:hAnsi="Sylfaen"/>
          <w:color w:val="auto"/>
        </w:rPr>
        <w:t>եւ</w:t>
      </w:r>
      <w:r w:rsidRPr="00307772">
        <w:rPr>
          <w:rFonts w:ascii="Sylfaen" w:hAnsi="Sylfaen"/>
          <w:color w:val="auto"/>
        </w:rPr>
        <w:t xml:space="preserve"> բժշկական նշանակությանը համապատասխան առանձին պացիենտների համար արդյունաբերական մասշտաբով արտադրվող արյան պատրաստուկների վրա, սակայն սույն փաստաթղթի շատ գլուխներ կարող են կիրառելի լինել դրանց նկատմամբ: </w:t>
      </w:r>
    </w:p>
    <w:p w14:paraId="1E64E19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i/>
          <w:color w:val="auto"/>
        </w:rPr>
      </w:pPr>
      <w:r w:rsidRPr="00307772">
        <w:rPr>
          <w:rFonts w:ascii="Sylfaen" w:hAnsi="Sylfaen"/>
          <w:color w:val="auto"/>
        </w:rPr>
        <w:t>12.</w:t>
      </w:r>
      <w:r w:rsidR="00FC3ED9" w:rsidRPr="00FC3ED9">
        <w:rPr>
          <w:rFonts w:ascii="Sylfaen" w:hAnsi="Sylfaen"/>
          <w:color w:val="auto"/>
        </w:rPr>
        <w:tab/>
      </w:r>
      <w:r w:rsidRPr="00307772">
        <w:rPr>
          <w:rFonts w:ascii="Sylfaen" w:hAnsi="Sylfaen"/>
          <w:color w:val="auto"/>
        </w:rPr>
        <w:t xml:space="preserve">Սույն գլխի ցուցումները նույնպես տարածվում են, եթե կիրառելի է, երրորդ երկրներից ներմուծվող արյան կամ պլազմայի (որպես ելանյութ) </w:t>
      </w:r>
      <w:r w:rsidR="00307772" w:rsidRPr="00307772">
        <w:rPr>
          <w:rFonts w:ascii="Sylfaen" w:hAnsi="Sylfaen"/>
          <w:color w:val="auto"/>
        </w:rPr>
        <w:t>եւ</w:t>
      </w:r>
      <w:r w:rsidRPr="00307772">
        <w:rPr>
          <w:rFonts w:ascii="Sylfaen" w:hAnsi="Sylfaen"/>
          <w:color w:val="auto"/>
        </w:rPr>
        <w:t xml:space="preserve"> արյան պատրաստուկների վրա:</w:t>
      </w:r>
    </w:p>
    <w:p w14:paraId="1D73DEC5" w14:textId="0CEBEE24" w:rsidR="00FC3ED9"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13.</w:t>
      </w:r>
      <w:r w:rsidR="00FC3ED9" w:rsidRPr="00FC3ED9">
        <w:rPr>
          <w:rFonts w:ascii="Sylfaen" w:hAnsi="Sylfaen"/>
          <w:color w:val="auto"/>
        </w:rPr>
        <w:tab/>
      </w:r>
      <w:r w:rsidR="003F6452" w:rsidRPr="00307772">
        <w:rPr>
          <w:rFonts w:ascii="Sylfaen" w:hAnsi="Sylfaen"/>
          <w:color w:val="auto"/>
        </w:rPr>
        <w:t>Թորզատ</w:t>
      </w:r>
      <w:r w:rsidRPr="00307772">
        <w:rPr>
          <w:rFonts w:ascii="Sylfaen" w:hAnsi="Sylfaen"/>
          <w:color w:val="auto"/>
        </w:rPr>
        <w:t xml:space="preserve">ման համար պլազմայի որակին </w:t>
      </w:r>
      <w:r w:rsidR="00307772" w:rsidRPr="00307772">
        <w:rPr>
          <w:rFonts w:ascii="Sylfaen" w:hAnsi="Sylfaen"/>
          <w:color w:val="auto"/>
        </w:rPr>
        <w:t>եւ</w:t>
      </w:r>
      <w:r w:rsidRPr="00307772">
        <w:rPr>
          <w:rFonts w:ascii="Sylfaen" w:hAnsi="Sylfaen"/>
          <w:color w:val="auto"/>
        </w:rPr>
        <w:t xml:space="preserve"> արյան պատրաստուկներին ներկայացվող պահանջները ներկայացված են Միության դեղագրքի հոդվածներում, իսկ դրանում բացակայության դեպքում՝ այն անդամ պետության դեղագրքի </w:t>
      </w:r>
      <w:r w:rsidRPr="00307772">
        <w:rPr>
          <w:rFonts w:ascii="Sylfaen" w:hAnsi="Sylfaen"/>
          <w:color w:val="auto"/>
        </w:rPr>
        <w:lastRenderedPageBreak/>
        <w:t>հոդվածներում, որը ռեֆերենտ է</w:t>
      </w:r>
      <w:r w:rsidR="001A7521" w:rsidRPr="00307772">
        <w:rPr>
          <w:rFonts w:ascii="Sylfaen" w:hAnsi="Sylfaen"/>
          <w:color w:val="auto"/>
        </w:rPr>
        <w:t>՝</w:t>
      </w:r>
      <w:r w:rsidRPr="00307772">
        <w:rPr>
          <w:rFonts w:ascii="Sylfaen" w:hAnsi="Sylfaen"/>
          <w:color w:val="auto"/>
        </w:rPr>
        <w:t xml:space="preserve"> </w:t>
      </w:r>
      <w:r w:rsidR="00D51B69" w:rsidRPr="00307772">
        <w:rPr>
          <w:rFonts w:ascii="Sylfaen" w:hAnsi="Sylfaen"/>
          <w:color w:val="auto"/>
        </w:rPr>
        <w:t>Գրանցման ու</w:t>
      </w:r>
      <w:r w:rsidRPr="00307772">
        <w:rPr>
          <w:rFonts w:ascii="Sylfaen" w:hAnsi="Sylfaen"/>
          <w:color w:val="auto"/>
        </w:rPr>
        <w:t xml:space="preserve"> փորձաքննության կանոններին համապատասխան: </w:t>
      </w:r>
    </w:p>
    <w:p w14:paraId="07806085" w14:textId="77777777" w:rsidR="004E05B6" w:rsidRDefault="004E05B6" w:rsidP="004E05B6">
      <w:pPr>
        <w:pStyle w:val="Default"/>
        <w:tabs>
          <w:tab w:val="left" w:pos="1134"/>
        </w:tabs>
        <w:spacing w:after="160" w:line="276" w:lineRule="auto"/>
        <w:ind w:firstLine="567"/>
        <w:contextualSpacing/>
        <w:jc w:val="both"/>
        <w:rPr>
          <w:rFonts w:ascii="Sylfaen" w:hAnsi="Sylfaen"/>
          <w:bCs/>
        </w:rPr>
      </w:pPr>
    </w:p>
    <w:p w14:paraId="0135E75D" w14:textId="77777777" w:rsidR="00946518" w:rsidRPr="00307772" w:rsidRDefault="00946518" w:rsidP="004E05B6">
      <w:pPr>
        <w:pStyle w:val="Default"/>
        <w:spacing w:after="160" w:line="276" w:lineRule="auto"/>
        <w:contextualSpacing/>
        <w:jc w:val="center"/>
        <w:rPr>
          <w:rFonts w:ascii="Sylfaen" w:hAnsi="Sylfaen" w:cs="Times New Roman"/>
          <w:bCs/>
          <w:color w:val="auto"/>
        </w:rPr>
      </w:pPr>
      <w:r w:rsidRPr="00307772">
        <w:rPr>
          <w:rFonts w:ascii="Sylfaen" w:hAnsi="Sylfaen"/>
          <w:color w:val="auto"/>
        </w:rPr>
        <w:t>2. Ելանյութի որակի ապահովումը</w:t>
      </w:r>
    </w:p>
    <w:p w14:paraId="0BF98C51"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14.</w:t>
      </w:r>
      <w:r w:rsidR="00FC3ED9" w:rsidRPr="00FC3ED9">
        <w:rPr>
          <w:rFonts w:ascii="Sylfaen" w:hAnsi="Sylfaen"/>
          <w:color w:val="auto"/>
        </w:rPr>
        <w:tab/>
      </w:r>
      <w:r w:rsidRPr="00307772">
        <w:rPr>
          <w:rFonts w:ascii="Sylfaen" w:hAnsi="Sylfaen"/>
          <w:color w:val="auto"/>
        </w:rPr>
        <w:t xml:space="preserve">Ելանյութի </w:t>
      </w:r>
      <w:r w:rsidR="00793C63" w:rsidRPr="00307772">
        <w:rPr>
          <w:rFonts w:ascii="Sylfaen" w:hAnsi="Sylfaen"/>
          <w:color w:val="auto"/>
        </w:rPr>
        <w:t xml:space="preserve">ընտրությունը </w:t>
      </w:r>
      <w:r w:rsidR="00307772" w:rsidRPr="00307772">
        <w:rPr>
          <w:rFonts w:ascii="Sylfaen" w:hAnsi="Sylfaen"/>
          <w:color w:val="auto"/>
        </w:rPr>
        <w:t>եւ</w:t>
      </w:r>
      <w:r w:rsidRPr="00307772">
        <w:rPr>
          <w:rFonts w:ascii="Sylfaen" w:hAnsi="Sylfaen"/>
          <w:color w:val="auto"/>
        </w:rPr>
        <w:t xml:space="preserve"> թեստավորումը արյան պատրաստուկների որակի ապահովման հիմնական գործոններն են: Արյան՝ պատրաստուկների միջոցով</w:t>
      </w:r>
      <w:r w:rsidR="00E97F4B" w:rsidRPr="00307772">
        <w:rPr>
          <w:rFonts w:ascii="Sylfaen" w:hAnsi="Sylfaen"/>
          <w:color w:val="auto"/>
        </w:rPr>
        <w:t>,</w:t>
      </w:r>
      <w:r w:rsidRPr="00307772">
        <w:rPr>
          <w:rFonts w:ascii="Sylfaen" w:hAnsi="Sylfaen"/>
          <w:color w:val="auto"/>
        </w:rPr>
        <w:t xml:space="preserve"> արյան միջոցով փոխանցվող ինֆեկցիաների վարակման ռիսկի նվազեցմանն ուղղված միջոցները ներառում են ելանյութի մանրակրկիտ հսկողություն: </w:t>
      </w:r>
    </w:p>
    <w:p w14:paraId="7F88B55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15.</w:t>
      </w:r>
      <w:r w:rsidR="00FC3ED9" w:rsidRPr="00FC3ED9">
        <w:rPr>
          <w:rFonts w:ascii="Sylfaen" w:hAnsi="Sylfaen"/>
          <w:color w:val="auto"/>
        </w:rPr>
        <w:tab/>
      </w:r>
      <w:r w:rsidR="003F6452" w:rsidRPr="00307772">
        <w:rPr>
          <w:rFonts w:ascii="Sylfaen" w:hAnsi="Sylfaen"/>
          <w:color w:val="auto"/>
        </w:rPr>
        <w:t>Թորզատ</w:t>
      </w:r>
      <w:r w:rsidR="00C73662" w:rsidRPr="00307772">
        <w:rPr>
          <w:rFonts w:ascii="Sylfaen" w:hAnsi="Sylfaen"/>
          <w:color w:val="auto"/>
        </w:rPr>
        <w:t>ման</w:t>
      </w:r>
      <w:r w:rsidRPr="00307772">
        <w:rPr>
          <w:rFonts w:ascii="Sylfaen" w:hAnsi="Sylfaen"/>
          <w:color w:val="auto"/>
        </w:rPr>
        <w:t xml:space="preserve"> համար ելանյութ է համարվում ցենտրիֆուգման </w:t>
      </w:r>
      <w:r w:rsidR="00307772" w:rsidRPr="00307772">
        <w:rPr>
          <w:rFonts w:ascii="Sylfaen" w:hAnsi="Sylfaen"/>
          <w:color w:val="auto"/>
        </w:rPr>
        <w:t>եւ</w:t>
      </w:r>
      <w:r w:rsidRPr="00307772">
        <w:rPr>
          <w:rFonts w:ascii="Sylfaen" w:hAnsi="Sylfaen"/>
          <w:color w:val="auto"/>
        </w:rPr>
        <w:t xml:space="preserve"> </w:t>
      </w:r>
      <w:r w:rsidR="003C0D66" w:rsidRPr="00307772">
        <w:rPr>
          <w:rFonts w:ascii="Sylfaen" w:hAnsi="Sylfaen"/>
          <w:color w:val="auto"/>
        </w:rPr>
        <w:t>աֆերեզի</w:t>
      </w:r>
      <w:r w:rsidRPr="00307772">
        <w:rPr>
          <w:rFonts w:ascii="Sylfaen" w:hAnsi="Sylfaen"/>
          <w:color w:val="auto"/>
        </w:rPr>
        <w:t xml:space="preserve"> մեթոդներով դոնորների ամբողջական արյունից ստացված պլազման: Ելանյութի մասին ամբողջ տեղեկատվությունը պետք է նշված լինի սույն </w:t>
      </w:r>
      <w:r w:rsidR="00E97F4B" w:rsidRPr="00307772">
        <w:rPr>
          <w:rFonts w:ascii="Sylfaen" w:hAnsi="Sylfaen"/>
          <w:color w:val="auto"/>
        </w:rPr>
        <w:t>կ</w:t>
      </w:r>
      <w:r w:rsidRPr="00307772">
        <w:rPr>
          <w:rFonts w:ascii="Sylfaen" w:hAnsi="Sylfaen"/>
          <w:color w:val="auto"/>
        </w:rPr>
        <w:t xml:space="preserve">անոնների 19-րդ գլխի դրույթներին համապատասխան կազմված պլազմայի հիմնական դոսյեում: Պլազմայի որակը պետք է համապատասխանի Միության դեղագրքի համապատասխան հոդվածի պահանջներին, իսկ դրանում բացակայության դեպքում՝ անդամ պետությունների դեղագրքերի </w:t>
      </w:r>
      <w:r w:rsidR="003E2D8C" w:rsidRPr="00307772">
        <w:rPr>
          <w:rFonts w:ascii="Sylfaen" w:hAnsi="Sylfaen"/>
          <w:color w:val="auto"/>
        </w:rPr>
        <w:t>համապատասխան</w:t>
      </w:r>
      <w:r w:rsidR="003E2D8C" w:rsidRPr="00307772" w:rsidDel="003E2D8C">
        <w:rPr>
          <w:rFonts w:ascii="Sylfaen" w:hAnsi="Sylfaen"/>
          <w:color w:val="auto"/>
        </w:rPr>
        <w:t xml:space="preserve"> </w:t>
      </w:r>
      <w:r w:rsidRPr="00307772">
        <w:rPr>
          <w:rFonts w:ascii="Sylfaen" w:hAnsi="Sylfaen"/>
          <w:color w:val="auto"/>
        </w:rPr>
        <w:t xml:space="preserve">հոդվածների պահանջներին: </w:t>
      </w:r>
    </w:p>
    <w:p w14:paraId="3AA300D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16.</w:t>
      </w:r>
      <w:r w:rsidR="00FC3ED9" w:rsidRPr="00FC3ED9">
        <w:rPr>
          <w:rFonts w:ascii="Sylfaen" w:hAnsi="Sylfaen"/>
          <w:color w:val="auto"/>
        </w:rPr>
        <w:tab/>
      </w:r>
      <w:r w:rsidRPr="00307772">
        <w:rPr>
          <w:rFonts w:ascii="Sylfaen" w:hAnsi="Sylfaen"/>
          <w:color w:val="auto"/>
        </w:rPr>
        <w:t xml:space="preserve">Եթե արյան պատրաստուկի </w:t>
      </w:r>
      <w:r w:rsidR="00C861DA" w:rsidRPr="00307772">
        <w:rPr>
          <w:rFonts w:ascii="Sylfaen" w:hAnsi="Sylfaen"/>
          <w:color w:val="auto"/>
        </w:rPr>
        <w:t xml:space="preserve">գրանցման հավաստագրի իրավատերն ընդունում է պլազմայի հիմնական դոսյեի սերտիֆիկատի ստացման պրոցեդուրայից չօգտվելու որոշում, ապա այդ տեղեկությունները նույնպես թույլատրվում է ներկայացնել արյան պատրաստուկի գրանցման դոսյեի </w:t>
      </w:r>
      <w:r w:rsidR="003E2D8C" w:rsidRPr="00307772">
        <w:rPr>
          <w:rFonts w:ascii="Sylfaen" w:hAnsi="Sylfaen"/>
          <w:color w:val="auto"/>
        </w:rPr>
        <w:t xml:space="preserve">3-րդ </w:t>
      </w:r>
      <w:r w:rsidR="00C861DA" w:rsidRPr="00890245">
        <w:rPr>
          <w:rFonts w:ascii="Sylfaen" w:hAnsi="Sylfaen"/>
          <w:color w:val="auto"/>
          <w:spacing w:val="-4"/>
        </w:rPr>
        <w:t>մոդուլ</w:t>
      </w:r>
      <w:r w:rsidR="003E2D8C" w:rsidRPr="00890245">
        <w:rPr>
          <w:rFonts w:ascii="Sylfaen" w:hAnsi="Sylfaen"/>
          <w:color w:val="auto"/>
          <w:spacing w:val="-4"/>
        </w:rPr>
        <w:t>ի</w:t>
      </w:r>
      <w:r w:rsidR="00C861DA" w:rsidRPr="00890245">
        <w:rPr>
          <w:rFonts w:ascii="Sylfaen" w:hAnsi="Sylfaen"/>
          <w:color w:val="auto"/>
          <w:spacing w:val="-4"/>
        </w:rPr>
        <w:t xml:space="preserve"> 3.2.S բաժնում: Պլազմայի հիմնական դոսյեն </w:t>
      </w:r>
      <w:r w:rsidR="00307772" w:rsidRPr="00890245">
        <w:rPr>
          <w:rFonts w:ascii="Sylfaen" w:hAnsi="Sylfaen"/>
          <w:color w:val="auto"/>
          <w:spacing w:val="-4"/>
        </w:rPr>
        <w:t>եւ</w:t>
      </w:r>
      <w:r w:rsidR="00C861DA" w:rsidRPr="00890245">
        <w:rPr>
          <w:rFonts w:ascii="Sylfaen" w:hAnsi="Sylfaen"/>
          <w:color w:val="auto"/>
          <w:spacing w:val="-4"/>
        </w:rPr>
        <w:t xml:space="preserve"> արյան պատրաստո</w:t>
      </w:r>
      <w:r w:rsidRPr="00890245">
        <w:rPr>
          <w:rFonts w:ascii="Sylfaen" w:hAnsi="Sylfaen"/>
          <w:color w:val="auto"/>
          <w:spacing w:val="-4"/>
        </w:rPr>
        <w:t xml:space="preserve">ւկի </w:t>
      </w:r>
      <w:r w:rsidR="003E2D8C" w:rsidRPr="00890245">
        <w:rPr>
          <w:rFonts w:ascii="Sylfaen" w:hAnsi="Sylfaen"/>
          <w:color w:val="auto"/>
          <w:spacing w:val="-4"/>
        </w:rPr>
        <w:t>3-րդ</w:t>
      </w:r>
      <w:r w:rsidR="003E2D8C" w:rsidRPr="00307772">
        <w:rPr>
          <w:rFonts w:ascii="Sylfaen" w:hAnsi="Sylfaen"/>
          <w:color w:val="auto"/>
        </w:rPr>
        <w:t xml:space="preserve"> </w:t>
      </w:r>
      <w:r w:rsidRPr="00307772">
        <w:rPr>
          <w:rFonts w:ascii="Sylfaen" w:hAnsi="Sylfaen"/>
          <w:color w:val="auto"/>
        </w:rPr>
        <w:t xml:space="preserve">մոդուլի 3.2.S բաժնում պլազմայի մասին փաստաթղթերն անհրաժեշտ է տարեկան թարմացնել </w:t>
      </w:r>
      <w:r w:rsidR="00307772" w:rsidRPr="00307772">
        <w:rPr>
          <w:rFonts w:ascii="Sylfaen" w:hAnsi="Sylfaen"/>
          <w:color w:val="auto"/>
        </w:rPr>
        <w:t>եւ</w:t>
      </w:r>
      <w:r w:rsidRPr="00307772">
        <w:rPr>
          <w:rFonts w:ascii="Sylfaen" w:hAnsi="Sylfaen"/>
          <w:color w:val="auto"/>
        </w:rPr>
        <w:t xml:space="preserve"> ներկայացնել անդամ պետության </w:t>
      </w:r>
      <w:r w:rsidR="0089207D" w:rsidRPr="00307772">
        <w:rPr>
          <w:rFonts w:ascii="Sylfaen" w:hAnsi="Sylfaen"/>
          <w:color w:val="auto"/>
        </w:rPr>
        <w:t>լիազորված</w:t>
      </w:r>
      <w:r w:rsidRPr="00307772">
        <w:rPr>
          <w:rFonts w:ascii="Sylfaen" w:hAnsi="Sylfaen"/>
          <w:color w:val="auto"/>
        </w:rPr>
        <w:t xml:space="preserve"> մարմին (փորձագիտական կազմակերպություն): Արյան պատրաստուկի գրանցման դոսյեում անհրաժեշտ է հիմնավորել պլազմայի մի քանի հիմնական դոսյեի օգտագործումը: </w:t>
      </w:r>
    </w:p>
    <w:p w14:paraId="1A6371E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17.</w:t>
      </w:r>
      <w:r w:rsidR="00FC3ED9" w:rsidRPr="00FC3ED9">
        <w:rPr>
          <w:rFonts w:ascii="Sylfaen" w:hAnsi="Sylfaen"/>
          <w:color w:val="auto"/>
        </w:rPr>
        <w:tab/>
      </w:r>
      <w:r w:rsidRPr="00307772">
        <w:rPr>
          <w:rFonts w:ascii="Sylfaen" w:hAnsi="Sylfaen"/>
          <w:color w:val="auto"/>
        </w:rPr>
        <w:t xml:space="preserve">Սպեցիֆիկ իմունագլոբուլինների պատրաստուկների արտադրության համար պլազմայի ստացման նպատակով դոնորների </w:t>
      </w:r>
      <w:r w:rsidR="006954B2" w:rsidRPr="00307772">
        <w:rPr>
          <w:rFonts w:ascii="Sylfaen" w:hAnsi="Sylfaen"/>
          <w:color w:val="auto"/>
        </w:rPr>
        <w:t>իմունացումը</w:t>
      </w:r>
      <w:r w:rsidRPr="00307772">
        <w:rPr>
          <w:rFonts w:ascii="Sylfaen" w:hAnsi="Sylfaen"/>
          <w:color w:val="auto"/>
        </w:rPr>
        <w:t xml:space="preserve"> պետք է անցկացվի Միության դեղագրքի համապատասխան հոդվածի պահանջներին, իսկ դրանում բացակայության դեպքում՝ անդամ պետությունների համապատասխան հոդվածի պահանջների</w:t>
      </w:r>
      <w:r w:rsidR="003E2D8C" w:rsidRPr="00307772">
        <w:rPr>
          <w:rFonts w:ascii="Sylfaen" w:hAnsi="Sylfaen"/>
          <w:color w:val="auto"/>
        </w:rPr>
        <w:t xml:space="preserve">ն </w:t>
      </w:r>
      <w:r w:rsidRPr="00307772">
        <w:rPr>
          <w:rFonts w:ascii="Sylfaen" w:hAnsi="Sylfaen"/>
          <w:color w:val="auto"/>
        </w:rPr>
        <w:t>համապատասխան: Հակամարմնի Rh</w:t>
      </w:r>
      <w:r w:rsidRPr="00307772">
        <w:rPr>
          <w:rFonts w:ascii="Sylfaen" w:hAnsi="Sylfaen"/>
          <w:color w:val="auto"/>
          <w:vertAlign w:val="subscript"/>
        </w:rPr>
        <w:t>o</w:t>
      </w:r>
      <w:r w:rsidRPr="00307772">
        <w:rPr>
          <w:rFonts w:ascii="Sylfaen" w:hAnsi="Sylfaen"/>
          <w:color w:val="auto"/>
        </w:rPr>
        <w:t>(D) հակառեզուս պարունակող պլազմայի ստացման նպատակով</w:t>
      </w:r>
      <w:r w:rsidR="003C5754" w:rsidRPr="00307772">
        <w:rPr>
          <w:rFonts w:ascii="Sylfaen" w:hAnsi="Sylfaen"/>
          <w:color w:val="auto"/>
        </w:rPr>
        <w:t>`</w:t>
      </w:r>
      <w:r w:rsidRPr="00307772">
        <w:rPr>
          <w:rFonts w:ascii="Sylfaen" w:hAnsi="Sylfaen"/>
          <w:color w:val="auto"/>
        </w:rPr>
        <w:t xml:space="preserve"> դոնորների </w:t>
      </w:r>
      <w:r w:rsidR="006954B2" w:rsidRPr="00307772">
        <w:rPr>
          <w:rFonts w:ascii="Sylfaen" w:hAnsi="Sylfaen"/>
          <w:color w:val="auto"/>
        </w:rPr>
        <w:t>իմունացման</w:t>
      </w:r>
      <w:r w:rsidRPr="00307772">
        <w:rPr>
          <w:rFonts w:ascii="Sylfaen" w:hAnsi="Sylfaen"/>
          <w:color w:val="auto"/>
        </w:rPr>
        <w:t xml:space="preserve"> համար որպես հակածին օգտագործվող էրիտրոցիտների դոնորների թեստավորման ալգորիթմը, սպեցիֆիկ հակամարմիններ պարունակող պլազմայի ստացման համար օգտագործվող </w:t>
      </w:r>
      <w:r w:rsidR="006954B2" w:rsidRPr="00307772">
        <w:rPr>
          <w:rFonts w:ascii="Sylfaen" w:hAnsi="Sylfaen"/>
          <w:color w:val="auto"/>
        </w:rPr>
        <w:t>իմունացման</w:t>
      </w:r>
      <w:r w:rsidRPr="00307772">
        <w:rPr>
          <w:rFonts w:ascii="Sylfaen" w:hAnsi="Sylfaen"/>
          <w:color w:val="auto"/>
        </w:rPr>
        <w:t xml:space="preserve"> սխեմաներն անհրաժեշտ է ներկայացնել արյան պատրաստուկի գրանցման դոսյեի </w:t>
      </w:r>
      <w:r w:rsidR="003E2D8C" w:rsidRPr="00307772">
        <w:rPr>
          <w:rFonts w:ascii="Sylfaen" w:hAnsi="Sylfaen"/>
          <w:color w:val="auto"/>
        </w:rPr>
        <w:t xml:space="preserve">3-րդ </w:t>
      </w:r>
      <w:r w:rsidRPr="00307772">
        <w:rPr>
          <w:rFonts w:ascii="Sylfaen" w:hAnsi="Sylfaen"/>
          <w:color w:val="auto"/>
        </w:rPr>
        <w:t>մոդուլի 3.2.S բաժնում: Պլազմայի հիմնական դոսյեում նշված տեղեկատվությունը չի ներկայացվում:</w:t>
      </w:r>
    </w:p>
    <w:p w14:paraId="741556D3"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71B0C76C" w14:textId="77777777" w:rsidR="00946518" w:rsidRPr="00307772" w:rsidRDefault="00946518" w:rsidP="004E05B6">
      <w:pPr>
        <w:pStyle w:val="Default"/>
        <w:spacing w:after="160" w:line="276" w:lineRule="auto"/>
        <w:contextualSpacing/>
        <w:jc w:val="center"/>
        <w:rPr>
          <w:rFonts w:ascii="Sylfaen" w:hAnsi="Sylfaen" w:cs="Times New Roman"/>
          <w:bCs/>
          <w:iCs/>
          <w:color w:val="auto"/>
        </w:rPr>
      </w:pPr>
      <w:r w:rsidRPr="00307772">
        <w:rPr>
          <w:rFonts w:ascii="Sylfaen" w:hAnsi="Sylfaen"/>
          <w:color w:val="auto"/>
        </w:rPr>
        <w:t>2.1. Ելանյութի գնահատման ժամանակ անալիզի ենթակա ռիսկի գործոնները</w:t>
      </w:r>
    </w:p>
    <w:p w14:paraId="25DF744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18.</w:t>
      </w:r>
      <w:r w:rsidR="00FC3ED9" w:rsidRPr="00FC3ED9">
        <w:rPr>
          <w:rFonts w:ascii="Sylfaen" w:hAnsi="Sylfaen"/>
          <w:color w:val="auto"/>
        </w:rPr>
        <w:tab/>
      </w:r>
      <w:r w:rsidRPr="00307772">
        <w:rPr>
          <w:rFonts w:ascii="Sylfaen" w:hAnsi="Sylfaen"/>
          <w:color w:val="auto"/>
        </w:rPr>
        <w:t xml:space="preserve">Դոնորների արյունը արյան պատրաստուկների արտադրության նպատակով՝ </w:t>
      </w:r>
      <w:r w:rsidR="003F6452" w:rsidRPr="00307772">
        <w:rPr>
          <w:rFonts w:ascii="Sylfaen" w:hAnsi="Sylfaen"/>
          <w:color w:val="auto"/>
        </w:rPr>
        <w:t>թորզատ</w:t>
      </w:r>
      <w:r w:rsidRPr="00307772">
        <w:rPr>
          <w:rFonts w:ascii="Sylfaen" w:hAnsi="Sylfaen"/>
          <w:color w:val="auto"/>
        </w:rPr>
        <w:t xml:space="preserve">ման համար պլազմայի ստացման աղբյուր է: Ինֆեկցիաների ոչ բոլոր հարուցիչները, որոնք կարող են լինել դոնորական արյան մեջ, ներկայացնում են դրանից ստացվող պատրաստուկների կոնտամինացման </w:t>
      </w:r>
      <w:r w:rsidR="008252F0" w:rsidRPr="00307772">
        <w:rPr>
          <w:rFonts w:ascii="Sylfaen" w:hAnsi="Sylfaen"/>
          <w:color w:val="auto"/>
        </w:rPr>
        <w:t xml:space="preserve">հնարավոր </w:t>
      </w:r>
      <w:r w:rsidRPr="00307772">
        <w:rPr>
          <w:rFonts w:ascii="Sylfaen" w:hAnsi="Sylfaen"/>
          <w:color w:val="auto"/>
        </w:rPr>
        <w:t xml:space="preserve">վտանգ: </w:t>
      </w:r>
    </w:p>
    <w:p w14:paraId="087D370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19.</w:t>
      </w:r>
      <w:r w:rsidR="00FC3ED9" w:rsidRPr="00FC3ED9">
        <w:rPr>
          <w:rFonts w:ascii="Sylfaen" w:hAnsi="Sylfaen"/>
          <w:color w:val="auto"/>
        </w:rPr>
        <w:tab/>
      </w:r>
      <w:r w:rsidRPr="00307772">
        <w:rPr>
          <w:rFonts w:ascii="Sylfaen" w:hAnsi="Sylfaen"/>
          <w:color w:val="auto"/>
        </w:rPr>
        <w:t xml:space="preserve">Արյան պատրաստուկների հետ ասոցացված հիմնական կոնտամինանտներն են այնպիսի հեմոտրանսմիսիվ վիրուսները, ինչպես օրինակ՝ հեպատիտ А, В, С վիրուսները, ՄԻԱՎ-1 </w:t>
      </w:r>
      <w:r w:rsidR="00307772" w:rsidRPr="00307772">
        <w:rPr>
          <w:rFonts w:ascii="Sylfaen" w:hAnsi="Sylfaen"/>
          <w:color w:val="auto"/>
        </w:rPr>
        <w:t>եւ</w:t>
      </w:r>
      <w:r w:rsidRPr="00307772">
        <w:rPr>
          <w:rFonts w:ascii="Sylfaen" w:hAnsi="Sylfaen"/>
          <w:color w:val="auto"/>
        </w:rPr>
        <w:t xml:space="preserve"> ՄԻԱՎ-2, պարվովիրուս В19 </w:t>
      </w:r>
      <w:r w:rsidR="00307772" w:rsidRPr="00307772">
        <w:rPr>
          <w:rFonts w:ascii="Sylfaen" w:hAnsi="Sylfaen"/>
          <w:color w:val="auto"/>
        </w:rPr>
        <w:t>եւ</w:t>
      </w:r>
      <w:r w:rsidRPr="00307772">
        <w:rPr>
          <w:rFonts w:ascii="Sylfaen" w:hAnsi="Sylfaen"/>
          <w:color w:val="auto"/>
        </w:rPr>
        <w:t xml:space="preserve"> ցանկացած այլ նոր վիրուս </w:t>
      </w:r>
      <w:r w:rsidR="00307772" w:rsidRPr="00307772">
        <w:rPr>
          <w:rFonts w:ascii="Sylfaen" w:hAnsi="Sylfaen"/>
          <w:color w:val="auto"/>
        </w:rPr>
        <w:t>եւ</w:t>
      </w:r>
      <w:r w:rsidRPr="00307772">
        <w:rPr>
          <w:rFonts w:ascii="Sylfaen" w:hAnsi="Sylfaen"/>
          <w:color w:val="auto"/>
        </w:rPr>
        <w:t xml:space="preserve"> </w:t>
      </w:r>
      <w:r w:rsidR="003C0D66" w:rsidRPr="00307772">
        <w:rPr>
          <w:rFonts w:ascii="Sylfaen" w:hAnsi="Sylfaen"/>
          <w:color w:val="auto"/>
        </w:rPr>
        <w:t>այլ ազդակներ</w:t>
      </w:r>
      <w:r w:rsidRPr="00307772">
        <w:rPr>
          <w:rFonts w:ascii="Sylfaen" w:hAnsi="Sylfaen"/>
          <w:color w:val="auto"/>
        </w:rPr>
        <w:t xml:space="preserve"> (օրինակ՝ Կրեյտցֆելդ-Յակոբի </w:t>
      </w:r>
      <w:r w:rsidR="00FE7817" w:rsidRPr="00307772">
        <w:rPr>
          <w:rFonts w:ascii="Sylfaen" w:hAnsi="Sylfaen"/>
          <w:color w:val="auto"/>
        </w:rPr>
        <w:t>վարիանտային հիվանդության հարուցիչը):</w:t>
      </w:r>
      <w:r w:rsidRPr="00307772">
        <w:rPr>
          <w:rFonts w:ascii="Sylfaen" w:hAnsi="Sylfaen"/>
          <w:color w:val="auto"/>
        </w:rPr>
        <w:t xml:space="preserve"> </w:t>
      </w:r>
    </w:p>
    <w:p w14:paraId="46B553A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20.</w:t>
      </w:r>
      <w:r w:rsidR="00FC3ED9" w:rsidRPr="00FC3ED9">
        <w:rPr>
          <w:rFonts w:ascii="Sylfaen" w:hAnsi="Sylfaen"/>
          <w:color w:val="auto"/>
        </w:rPr>
        <w:tab/>
      </w:r>
      <w:r w:rsidRPr="00307772">
        <w:rPr>
          <w:rFonts w:ascii="Sylfaen" w:hAnsi="Sylfaen"/>
          <w:color w:val="auto"/>
        </w:rPr>
        <w:t xml:space="preserve">Արյան պատրաստուկները դիտարկվում են որպես վարակման </w:t>
      </w:r>
      <w:r w:rsidR="00036659" w:rsidRPr="00307772">
        <w:rPr>
          <w:rFonts w:ascii="Sylfaen" w:hAnsi="Sylfaen"/>
          <w:color w:val="auto"/>
        </w:rPr>
        <w:t xml:space="preserve">հնարավոր </w:t>
      </w:r>
      <w:r w:rsidRPr="00307772">
        <w:rPr>
          <w:rFonts w:ascii="Sylfaen" w:hAnsi="Sylfaen"/>
          <w:color w:val="auto"/>
        </w:rPr>
        <w:t xml:space="preserve">աղբյուր նույնիսկ թեստավորման ժամանակակից մեթոդների կիրառմամբ ելանյութի մանրակրկիտ հսկողության անցկացման պայմանով: Անհրաժեշտ է արյան պատրաստուկների արտադրության ընթացքում վերահսկել իմունագլոբուլինների պատրաստուկների </w:t>
      </w:r>
      <w:r w:rsidR="00307772" w:rsidRPr="00307772">
        <w:rPr>
          <w:rFonts w:ascii="Sylfaen" w:hAnsi="Sylfaen"/>
          <w:color w:val="auto"/>
        </w:rPr>
        <w:t>եւ</w:t>
      </w:r>
      <w:r w:rsidRPr="00307772">
        <w:rPr>
          <w:rFonts w:ascii="Sylfaen" w:hAnsi="Sylfaen"/>
          <w:color w:val="auto"/>
        </w:rPr>
        <w:t xml:space="preserve"> մակարդման գործոնների ամբողջականության </w:t>
      </w:r>
      <w:r w:rsidR="00307772" w:rsidRPr="00307772">
        <w:rPr>
          <w:rFonts w:ascii="Sylfaen" w:hAnsi="Sylfaen"/>
          <w:color w:val="auto"/>
        </w:rPr>
        <w:t>եւ</w:t>
      </w:r>
      <w:r w:rsidRPr="00307772">
        <w:rPr>
          <w:rFonts w:ascii="Sylfaen" w:hAnsi="Sylfaen"/>
          <w:color w:val="auto"/>
        </w:rPr>
        <w:t xml:space="preserve"> կենսաբանական ակտիվության պահպանվածությունը՝ տրոմբածին </w:t>
      </w:r>
      <w:r w:rsidR="00307772" w:rsidRPr="00307772">
        <w:rPr>
          <w:rFonts w:ascii="Sylfaen" w:hAnsi="Sylfaen"/>
          <w:color w:val="auto"/>
        </w:rPr>
        <w:t>եւ</w:t>
      </w:r>
      <w:r w:rsidRPr="00307772">
        <w:rPr>
          <w:rFonts w:ascii="Sylfaen" w:hAnsi="Sylfaen"/>
          <w:color w:val="auto"/>
        </w:rPr>
        <w:t xml:space="preserve"> իմունածին նյութերի ի հայտ գալը թույլ չտալու նպատակով:</w:t>
      </w:r>
    </w:p>
    <w:p w14:paraId="3556D90D"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5FD1A814" w14:textId="77777777" w:rsidR="00946518" w:rsidRPr="00307772" w:rsidRDefault="00946518" w:rsidP="004E05B6">
      <w:pPr>
        <w:pStyle w:val="Default"/>
        <w:spacing w:after="160" w:line="276" w:lineRule="auto"/>
        <w:contextualSpacing/>
        <w:jc w:val="center"/>
        <w:rPr>
          <w:rFonts w:ascii="Sylfaen" w:hAnsi="Sylfaen" w:cs="Times New Roman"/>
          <w:bCs/>
          <w:iCs/>
          <w:color w:val="auto"/>
        </w:rPr>
      </w:pPr>
      <w:r w:rsidRPr="00307772">
        <w:rPr>
          <w:rFonts w:ascii="Sylfaen" w:hAnsi="Sylfaen"/>
          <w:color w:val="auto"/>
        </w:rPr>
        <w:t xml:space="preserve">2.2. Դոնորների ընտրությունը </w:t>
      </w:r>
      <w:r w:rsidR="00307772" w:rsidRPr="00307772">
        <w:rPr>
          <w:rFonts w:ascii="Sylfaen" w:hAnsi="Sylfaen"/>
          <w:color w:val="auto"/>
        </w:rPr>
        <w:t>եւ</w:t>
      </w:r>
      <w:r w:rsidRPr="00307772">
        <w:rPr>
          <w:rFonts w:ascii="Sylfaen" w:hAnsi="Sylfaen"/>
          <w:color w:val="auto"/>
        </w:rPr>
        <w:t xml:space="preserve"> ելանյութերի թեստավորումը</w:t>
      </w:r>
    </w:p>
    <w:p w14:paraId="0929F7B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21.</w:t>
      </w:r>
      <w:r w:rsidR="00FC3ED9" w:rsidRPr="00FC3ED9">
        <w:rPr>
          <w:rFonts w:ascii="Sylfaen" w:hAnsi="Sylfaen"/>
          <w:color w:val="auto"/>
        </w:rPr>
        <w:tab/>
      </w:r>
      <w:r w:rsidRPr="00307772">
        <w:rPr>
          <w:rFonts w:ascii="Sylfaen" w:hAnsi="Sylfaen"/>
          <w:color w:val="auto"/>
        </w:rPr>
        <w:t>Դոնորների ընտրություն</w:t>
      </w:r>
      <w:r w:rsidR="00DE5DBD" w:rsidRPr="00307772">
        <w:rPr>
          <w:rFonts w:ascii="Sylfaen" w:hAnsi="Sylfaen"/>
          <w:color w:val="auto"/>
        </w:rPr>
        <w:t>ն ու</w:t>
      </w:r>
      <w:r w:rsidRPr="00307772">
        <w:rPr>
          <w:rFonts w:ascii="Sylfaen" w:hAnsi="Sylfaen"/>
          <w:color w:val="auto"/>
        </w:rPr>
        <w:t xml:space="preserve"> պլազմայի անհատական դոնացիաների </w:t>
      </w:r>
      <w:r w:rsidR="00307772" w:rsidRPr="00307772">
        <w:rPr>
          <w:rFonts w:ascii="Sylfaen" w:hAnsi="Sylfaen"/>
          <w:color w:val="auto"/>
        </w:rPr>
        <w:t>եւ</w:t>
      </w:r>
      <w:r w:rsidRPr="00307772">
        <w:rPr>
          <w:rFonts w:ascii="Sylfaen" w:hAnsi="Sylfaen"/>
          <w:color w:val="auto"/>
        </w:rPr>
        <w:t xml:space="preserve"> պուլերի թեստավորումը արյան պատրաստուկների վիրուսային անվտանգության ապահովման կար</w:t>
      </w:r>
      <w:r w:rsidR="00307772" w:rsidRPr="00307772">
        <w:rPr>
          <w:rFonts w:ascii="Sylfaen" w:hAnsi="Sylfaen"/>
          <w:color w:val="auto"/>
        </w:rPr>
        <w:t>եւ</w:t>
      </w:r>
      <w:r w:rsidRPr="00307772">
        <w:rPr>
          <w:rFonts w:ascii="Sylfaen" w:hAnsi="Sylfaen"/>
          <w:color w:val="auto"/>
        </w:rPr>
        <w:t xml:space="preserve">որ միջոցներ են: Արյան (պլազմայի) դոնորների ընտրության </w:t>
      </w:r>
      <w:r w:rsidR="00307772" w:rsidRPr="00307772">
        <w:rPr>
          <w:rFonts w:ascii="Sylfaen" w:hAnsi="Sylfaen"/>
          <w:color w:val="auto"/>
        </w:rPr>
        <w:t>եւ</w:t>
      </w:r>
      <w:r w:rsidRPr="00307772">
        <w:rPr>
          <w:rFonts w:ascii="Sylfaen" w:hAnsi="Sylfaen"/>
          <w:color w:val="auto"/>
        </w:rPr>
        <w:t xml:space="preserve"> հեռացման չափորոշիչները պետք է համաձայնեցվեն արյան </w:t>
      </w:r>
      <w:r w:rsidR="00307772" w:rsidRPr="00307772">
        <w:rPr>
          <w:rFonts w:ascii="Sylfaen" w:hAnsi="Sylfaen"/>
          <w:color w:val="auto"/>
        </w:rPr>
        <w:t>եւ</w:t>
      </w:r>
      <w:r w:rsidRPr="00307772">
        <w:rPr>
          <w:rFonts w:ascii="Sylfaen" w:hAnsi="Sylfaen"/>
          <w:color w:val="auto"/>
        </w:rPr>
        <w:t xml:space="preserve"> դրա բաղադրիչների դոնորության ոլորտում անդամ պետությունների օրենսդրության պահանջների հետ: Տվյալ պահանջները տարածվում են, անհրաժեշտության դեպքում, երրորդ երկրներից ներմուծվող պլազմայի վրա: Լրացուցիչ պահանջները ներկայացված են սույն </w:t>
      </w:r>
      <w:r w:rsidR="00036659" w:rsidRPr="00307772">
        <w:rPr>
          <w:rFonts w:ascii="Sylfaen" w:hAnsi="Sylfaen"/>
          <w:color w:val="auto"/>
        </w:rPr>
        <w:t>կ</w:t>
      </w:r>
      <w:r w:rsidRPr="00307772">
        <w:rPr>
          <w:rFonts w:ascii="Sylfaen" w:hAnsi="Sylfaen"/>
          <w:color w:val="auto"/>
        </w:rPr>
        <w:t xml:space="preserve">անոնների 19-րդ գլխում պլազմայի հիմնական դոսյեում: </w:t>
      </w:r>
    </w:p>
    <w:p w14:paraId="2A11B36D"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041D250F"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Թեստավորումը</w:t>
      </w:r>
    </w:p>
    <w:p w14:paraId="6D23565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22.</w:t>
      </w:r>
      <w:r w:rsidR="00FC3ED9" w:rsidRPr="00FC3ED9">
        <w:rPr>
          <w:rFonts w:ascii="Sylfaen" w:hAnsi="Sylfaen"/>
          <w:color w:val="auto"/>
        </w:rPr>
        <w:tab/>
      </w:r>
      <w:r w:rsidRPr="00307772">
        <w:rPr>
          <w:rFonts w:ascii="Sylfaen" w:hAnsi="Sylfaen"/>
          <w:color w:val="auto"/>
        </w:rPr>
        <w:t>Պլազմայի յուրաքանչյուր անհատական դոնացիա</w:t>
      </w:r>
      <w:r w:rsidR="00036659" w:rsidRPr="00307772">
        <w:rPr>
          <w:rFonts w:ascii="Sylfaen" w:hAnsi="Sylfaen"/>
          <w:color w:val="auto"/>
        </w:rPr>
        <w:t>ն</w:t>
      </w:r>
      <w:r w:rsidRPr="00307772">
        <w:rPr>
          <w:rFonts w:ascii="Sylfaen" w:hAnsi="Sylfaen"/>
          <w:color w:val="auto"/>
        </w:rPr>
        <w:t>, ինչպես նա</w:t>
      </w:r>
      <w:r w:rsidR="00307772" w:rsidRPr="00307772">
        <w:rPr>
          <w:rFonts w:ascii="Sylfaen" w:hAnsi="Sylfaen"/>
          <w:color w:val="auto"/>
        </w:rPr>
        <w:t>եւ</w:t>
      </w:r>
      <w:r w:rsidRPr="00307772">
        <w:rPr>
          <w:rFonts w:ascii="Sylfaen" w:hAnsi="Sylfaen"/>
          <w:color w:val="auto"/>
        </w:rPr>
        <w:t xml:space="preserve"> պլազմայի պուլերը պետք է թեստավորվեն Միության դեղագրքի համապատասխան հոդվածի պահանջներին, իսկ դրանում բացակայության դեպքում՝ անդամ պետությունների դեղագրքերի համապատասխան հոդվածների պահանջներին համապատասխան:</w:t>
      </w:r>
    </w:p>
    <w:p w14:paraId="7FB5042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23.</w:t>
      </w:r>
      <w:r w:rsidR="00FC3ED9" w:rsidRPr="00FC3ED9">
        <w:rPr>
          <w:rFonts w:ascii="Sylfaen" w:hAnsi="Sylfaen"/>
          <w:color w:val="auto"/>
        </w:rPr>
        <w:tab/>
      </w:r>
      <w:r w:rsidRPr="00307772">
        <w:rPr>
          <w:rFonts w:ascii="Sylfaen" w:hAnsi="Sylfaen"/>
          <w:color w:val="auto"/>
        </w:rPr>
        <w:t xml:space="preserve">Լրացուցիչ թեստավորման անցկացումը </w:t>
      </w:r>
      <w:r w:rsidR="00307772" w:rsidRPr="00307772">
        <w:rPr>
          <w:rFonts w:ascii="Sylfaen" w:hAnsi="Sylfaen"/>
          <w:color w:val="auto"/>
        </w:rPr>
        <w:t>եւ</w:t>
      </w:r>
      <w:r w:rsidRPr="00307772">
        <w:rPr>
          <w:rFonts w:ascii="Sylfaen" w:hAnsi="Sylfaen"/>
          <w:color w:val="auto"/>
        </w:rPr>
        <w:t xml:space="preserve"> առանձին </w:t>
      </w:r>
      <w:r w:rsidR="003D3CED" w:rsidRPr="00307772">
        <w:rPr>
          <w:rFonts w:ascii="Sylfaen" w:hAnsi="Sylfaen"/>
          <w:color w:val="auto"/>
        </w:rPr>
        <w:t xml:space="preserve">մասնագիրերի </w:t>
      </w:r>
      <w:r w:rsidRPr="00307772">
        <w:rPr>
          <w:rFonts w:ascii="Sylfaen" w:hAnsi="Sylfaen"/>
          <w:color w:val="auto"/>
        </w:rPr>
        <w:t>մշակում</w:t>
      </w:r>
      <w:r w:rsidR="00DE5DBD" w:rsidRPr="00307772">
        <w:rPr>
          <w:rFonts w:ascii="Sylfaen" w:hAnsi="Sylfaen"/>
          <w:color w:val="auto"/>
        </w:rPr>
        <w:t>ն</w:t>
      </w:r>
      <w:r w:rsidRPr="00307772">
        <w:rPr>
          <w:rFonts w:ascii="Sylfaen" w:hAnsi="Sylfaen"/>
          <w:color w:val="auto"/>
        </w:rPr>
        <w:t xml:space="preserve"> անհրաժեշտ են արյան կոնկրետ դեղապատրաստուկների </w:t>
      </w:r>
      <w:r w:rsidRPr="00307772">
        <w:rPr>
          <w:rFonts w:ascii="Sylfaen" w:hAnsi="Sylfaen"/>
          <w:color w:val="auto"/>
        </w:rPr>
        <w:lastRenderedPageBreak/>
        <w:t xml:space="preserve">արտադրության ժամանակ օգտագործվող պլազմայի պուլերի համար (օրինակ՝ </w:t>
      </w:r>
      <w:r w:rsidR="003C0D66" w:rsidRPr="00307772">
        <w:rPr>
          <w:rFonts w:ascii="Sylfaen" w:hAnsi="Sylfaen"/>
          <w:color w:val="auto"/>
        </w:rPr>
        <w:t>վիրուսինակտիվացված</w:t>
      </w:r>
      <w:r w:rsidRPr="00307772">
        <w:rPr>
          <w:rFonts w:ascii="Sylfaen" w:hAnsi="Sylfaen"/>
          <w:color w:val="auto"/>
        </w:rPr>
        <w:t xml:space="preserve"> պլազմայի </w:t>
      </w:r>
      <w:r w:rsidR="00307772" w:rsidRPr="00307772">
        <w:rPr>
          <w:rFonts w:ascii="Sylfaen" w:hAnsi="Sylfaen"/>
          <w:color w:val="auto"/>
        </w:rPr>
        <w:t>եւ</w:t>
      </w:r>
      <w:r w:rsidRPr="00307772">
        <w:rPr>
          <w:rFonts w:ascii="Sylfaen" w:hAnsi="Sylfaen"/>
          <w:color w:val="auto"/>
        </w:rPr>
        <w:t xml:space="preserve"> հակառեզուսային իմունագլոբուլինի պատրաստուկների </w:t>
      </w:r>
      <w:r w:rsidR="00307772" w:rsidRPr="00307772">
        <w:rPr>
          <w:rFonts w:ascii="Sylfaen" w:hAnsi="Sylfaen"/>
          <w:color w:val="auto"/>
        </w:rPr>
        <w:t>եւ</w:t>
      </w:r>
      <w:r w:rsidRPr="00307772">
        <w:rPr>
          <w:rFonts w:ascii="Sylfaen" w:hAnsi="Sylfaen"/>
          <w:color w:val="auto"/>
        </w:rPr>
        <w:t xml:space="preserve"> այլն): Եթե հակառեզուսային իմունագլոբուլինի արտադրության ժամանակ օգտագործվում են միջմկանային կամ ներերակային ներմուծման համար իմունագլոբուլին </w:t>
      </w:r>
      <w:r w:rsidR="00307772" w:rsidRPr="00307772">
        <w:rPr>
          <w:rFonts w:ascii="Sylfaen" w:hAnsi="Sylfaen"/>
          <w:color w:val="auto"/>
        </w:rPr>
        <w:t>եւ</w:t>
      </w:r>
      <w:r w:rsidRPr="00307772">
        <w:rPr>
          <w:rFonts w:ascii="Sylfaen" w:hAnsi="Sylfaen"/>
          <w:color w:val="auto"/>
        </w:rPr>
        <w:t xml:space="preserve"> (կամ) մարդու ալբումին, ապա պլազմայի պուլերը, որոնցից դրանք ստանում են, պետք է բավարարեն Միության դեղագրքի հակառեզուսային իմունագլոբուլինի մասով համապատասխան դեղագրքային հոդվածների պահանջներ</w:t>
      </w:r>
      <w:r w:rsidR="00B05BA8" w:rsidRPr="00307772">
        <w:rPr>
          <w:rFonts w:ascii="Sylfaen" w:hAnsi="Sylfaen"/>
          <w:color w:val="auto"/>
        </w:rPr>
        <w:t>ը</w:t>
      </w:r>
      <w:r w:rsidRPr="00307772">
        <w:rPr>
          <w:rFonts w:ascii="Sylfaen" w:hAnsi="Sylfaen"/>
          <w:color w:val="auto"/>
        </w:rPr>
        <w:t>, իսկ դրանում բացակայության դեպքում՝ անդամ պետությունների դեղագրքերի հակառեզուսային իմունագլոբուլինի մասով համապատասխան դեղագրքային հոդվածների պահանջներ</w:t>
      </w:r>
      <w:r w:rsidR="00B05BA8" w:rsidRPr="00307772">
        <w:rPr>
          <w:rFonts w:ascii="Sylfaen" w:hAnsi="Sylfaen"/>
          <w:color w:val="auto"/>
        </w:rPr>
        <w:t>ը</w:t>
      </w:r>
      <w:r w:rsidRPr="00307772">
        <w:rPr>
          <w:rFonts w:ascii="Sylfaen" w:hAnsi="Sylfaen"/>
          <w:color w:val="auto"/>
        </w:rPr>
        <w:t xml:space="preserve">: Դեղագրքային հոդվածներով կարգավորում է </w:t>
      </w:r>
      <w:r w:rsidR="003F6452" w:rsidRPr="00307772">
        <w:rPr>
          <w:rFonts w:ascii="Sylfaen" w:hAnsi="Sylfaen"/>
          <w:color w:val="auto"/>
        </w:rPr>
        <w:t>թորզատ</w:t>
      </w:r>
      <w:r w:rsidRPr="00307772">
        <w:rPr>
          <w:rFonts w:ascii="Sylfaen" w:hAnsi="Sylfaen"/>
          <w:color w:val="auto"/>
        </w:rPr>
        <w:t xml:space="preserve">ման համար պլազմայի յուրաքանչյուր պուլի համար հեպատիտ В վիրուսի մակերեսային </w:t>
      </w:r>
      <w:r w:rsidR="00992CF2" w:rsidRPr="00307772">
        <w:rPr>
          <w:rFonts w:ascii="Sylfaen" w:hAnsi="Sylfaen"/>
          <w:color w:val="auto"/>
        </w:rPr>
        <w:t>հակածնի</w:t>
      </w:r>
      <w:r w:rsidRPr="00307772">
        <w:rPr>
          <w:rFonts w:ascii="Sylfaen" w:hAnsi="Sylfaen"/>
          <w:color w:val="auto"/>
        </w:rPr>
        <w:t xml:space="preserve"> (HBsAg), ՄԻԱՎ հակամարմինների, հեպատիտ C վիրուսի ՌՆԹ-ի պարունակության բացակայության մասով փորձարկումների </w:t>
      </w:r>
      <w:r w:rsidR="00307772" w:rsidRPr="00307772">
        <w:rPr>
          <w:rFonts w:ascii="Sylfaen" w:hAnsi="Sylfaen"/>
          <w:color w:val="auto"/>
        </w:rPr>
        <w:t>եւ</w:t>
      </w:r>
      <w:r w:rsidRPr="00307772">
        <w:rPr>
          <w:rFonts w:ascii="Sylfaen" w:hAnsi="Sylfaen"/>
          <w:color w:val="auto"/>
        </w:rPr>
        <w:t xml:space="preserve"> արյան կոնկրետ պատրաստուկների համար (պլազմայի վիրուսինակտիվացված պուլերի </w:t>
      </w:r>
      <w:r w:rsidR="00307772" w:rsidRPr="00307772">
        <w:rPr>
          <w:rFonts w:ascii="Sylfaen" w:hAnsi="Sylfaen"/>
          <w:color w:val="auto"/>
        </w:rPr>
        <w:t>եւ</w:t>
      </w:r>
      <w:r w:rsidRPr="00307772">
        <w:rPr>
          <w:rFonts w:ascii="Sylfaen" w:hAnsi="Sylfaen"/>
          <w:color w:val="auto"/>
        </w:rPr>
        <w:t xml:space="preserve"> հակառեզուսային իմունագլոբուլինների) B19 պարվովիրուսի ԴՆԹ-ի պարունակության լրացուցիչ թեստավորման անցկացումը, ինչպես նա</w:t>
      </w:r>
      <w:r w:rsidR="00307772" w:rsidRPr="00307772">
        <w:rPr>
          <w:rFonts w:ascii="Sylfaen" w:hAnsi="Sylfaen"/>
          <w:color w:val="auto"/>
        </w:rPr>
        <w:t>եւ</w:t>
      </w:r>
      <w:r w:rsidRPr="00307772">
        <w:rPr>
          <w:rFonts w:ascii="Sylfaen" w:hAnsi="Sylfaen"/>
          <w:color w:val="auto"/>
        </w:rPr>
        <w:t xml:space="preserve"> պլազմայի վիրուսինակտիվացված պուլերի համար հեպատիտ А վիրուսի ՌՆԹ-ի պարունակության բացակայության մասով թեստավորումը: Փորձարկումների բոլոր մեթոդների վալիդացման մասին տեղեկատվությունը բերված է սույն </w:t>
      </w:r>
      <w:r w:rsidR="0002524F" w:rsidRPr="00307772">
        <w:rPr>
          <w:rFonts w:ascii="Sylfaen" w:hAnsi="Sylfaen"/>
          <w:color w:val="auto"/>
        </w:rPr>
        <w:t>կ</w:t>
      </w:r>
      <w:r w:rsidRPr="00307772">
        <w:rPr>
          <w:rFonts w:ascii="Sylfaen" w:hAnsi="Sylfaen"/>
          <w:color w:val="auto"/>
        </w:rPr>
        <w:t xml:space="preserve">անոնների 22-րդ </w:t>
      </w:r>
      <w:r w:rsidR="00307772" w:rsidRPr="00307772">
        <w:rPr>
          <w:rFonts w:ascii="Sylfaen" w:hAnsi="Sylfaen"/>
          <w:color w:val="auto"/>
        </w:rPr>
        <w:t>եւ</w:t>
      </w:r>
      <w:r w:rsidRPr="00307772">
        <w:rPr>
          <w:rFonts w:ascii="Sylfaen" w:hAnsi="Sylfaen"/>
          <w:color w:val="auto"/>
        </w:rPr>
        <w:t xml:space="preserve"> 23-րդ գլուխներում: Հայտնի են լուծիչ-դետերգենտով մշակված պլազմայի միջոցով </w:t>
      </w:r>
      <w:r w:rsidR="00307772" w:rsidRPr="00307772">
        <w:rPr>
          <w:rFonts w:ascii="Sylfaen" w:hAnsi="Sylfaen"/>
          <w:color w:val="auto"/>
        </w:rPr>
        <w:t>եւ</w:t>
      </w:r>
      <w:r w:rsidRPr="00307772">
        <w:rPr>
          <w:rFonts w:ascii="Sylfaen" w:hAnsi="Sylfaen"/>
          <w:color w:val="auto"/>
        </w:rPr>
        <w:t xml:space="preserve"> արյան պատրաստուկների (օրինակ՝ մակարդման գործոնների, ֆիբրինային սոսնձի պատրաստուկների) միջոցով B19 պարվովիրուսի փոխանցման դեպքեր: </w:t>
      </w:r>
    </w:p>
    <w:p w14:paraId="5E6E1CD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24.</w:t>
      </w:r>
      <w:r w:rsidR="00FC3ED9" w:rsidRPr="00FC3ED9">
        <w:rPr>
          <w:rFonts w:ascii="Sylfaen" w:hAnsi="Sylfaen"/>
          <w:color w:val="auto"/>
        </w:rPr>
        <w:tab/>
      </w:r>
      <w:r w:rsidRPr="00307772">
        <w:rPr>
          <w:rFonts w:ascii="Sylfaen" w:hAnsi="Sylfaen"/>
          <w:color w:val="auto"/>
        </w:rPr>
        <w:t xml:space="preserve">Դոնորների պլազմայում B19 պարվովիրուսի բարձր պարունակությունը հայտնաբերվում է բավականին հաճախ </w:t>
      </w:r>
      <w:r w:rsidR="00307772" w:rsidRPr="00307772">
        <w:rPr>
          <w:rFonts w:ascii="Sylfaen" w:hAnsi="Sylfaen"/>
          <w:color w:val="auto"/>
        </w:rPr>
        <w:t>եւ</w:t>
      </w:r>
      <w:r w:rsidRPr="00307772">
        <w:rPr>
          <w:rFonts w:ascii="Sylfaen" w:hAnsi="Sylfaen"/>
          <w:color w:val="auto"/>
        </w:rPr>
        <w:t xml:space="preserve"> կարող է հանգեցնել 1,0×10</w:t>
      </w:r>
      <w:r w:rsidRPr="00307772">
        <w:rPr>
          <w:rFonts w:ascii="Sylfaen" w:hAnsi="Sylfaen"/>
          <w:color w:val="auto"/>
          <w:vertAlign w:val="superscript"/>
        </w:rPr>
        <w:t>8</w:t>
      </w:r>
      <w:r w:rsidRPr="00307772">
        <w:rPr>
          <w:rFonts w:ascii="Sylfaen" w:hAnsi="Sylfaen"/>
          <w:color w:val="auto"/>
        </w:rPr>
        <w:t xml:space="preserve"> ՄՄ/մլ-ից ավելի В19 պարվովիրուսի ԴՆԹ-ի կոնցենտրացմամբ պլազմայի պուլերի ձ</w:t>
      </w:r>
      <w:r w:rsidR="00307772" w:rsidRPr="00307772">
        <w:rPr>
          <w:rFonts w:ascii="Sylfaen" w:hAnsi="Sylfaen"/>
          <w:color w:val="auto"/>
        </w:rPr>
        <w:t>եւ</w:t>
      </w:r>
      <w:r w:rsidRPr="00307772">
        <w:rPr>
          <w:rFonts w:ascii="Sylfaen" w:hAnsi="Sylfaen"/>
          <w:color w:val="auto"/>
        </w:rPr>
        <w:t>ավորմանը:</w:t>
      </w:r>
    </w:p>
    <w:p w14:paraId="41548279"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25.</w:t>
      </w:r>
      <w:r w:rsidR="00FC3ED9" w:rsidRPr="00FC3ED9">
        <w:rPr>
          <w:rFonts w:ascii="Sylfaen" w:hAnsi="Sylfaen"/>
          <w:color w:val="auto"/>
        </w:rPr>
        <w:tab/>
      </w:r>
      <w:r w:rsidRPr="00307772">
        <w:rPr>
          <w:rFonts w:ascii="Sylfaen" w:hAnsi="Sylfaen"/>
          <w:color w:val="auto"/>
        </w:rPr>
        <w:t>Նուկլեինաթթուների ամպլիֆիկացման մեթոդների կիրառմամբ ելանյութի թեստավորումը թույլ է տալիս էականորեն կրճատել պլազմա</w:t>
      </w:r>
      <w:r w:rsidR="0002524F" w:rsidRPr="00307772">
        <w:rPr>
          <w:rFonts w:ascii="Sylfaen" w:hAnsi="Sylfaen"/>
          <w:color w:val="auto"/>
        </w:rPr>
        <w:t>յ</w:t>
      </w:r>
      <w:r w:rsidRPr="00307772">
        <w:rPr>
          <w:rFonts w:ascii="Sylfaen" w:hAnsi="Sylfaen"/>
          <w:color w:val="auto"/>
        </w:rPr>
        <w:t>ի արտադրական պուլերի կոնտամի</w:t>
      </w:r>
      <w:r w:rsidR="00EE61A0" w:rsidRPr="00307772">
        <w:rPr>
          <w:rFonts w:ascii="Sylfaen" w:hAnsi="Sylfaen"/>
          <w:color w:val="auto"/>
        </w:rPr>
        <w:t>ն</w:t>
      </w:r>
      <w:r w:rsidRPr="00307772">
        <w:rPr>
          <w:rFonts w:ascii="Sylfaen" w:hAnsi="Sylfaen"/>
          <w:color w:val="auto"/>
        </w:rPr>
        <w:t xml:space="preserve">ացիան </w:t>
      </w:r>
      <w:r w:rsidR="00307772" w:rsidRPr="00307772">
        <w:rPr>
          <w:rFonts w:ascii="Sylfaen" w:hAnsi="Sylfaen"/>
          <w:color w:val="auto"/>
        </w:rPr>
        <w:t>եւ</w:t>
      </w:r>
      <w:r w:rsidRPr="00307772">
        <w:rPr>
          <w:rFonts w:ascii="Sylfaen" w:hAnsi="Sylfaen"/>
          <w:color w:val="auto"/>
        </w:rPr>
        <w:t xml:space="preserve"> հետագայում նվազեցնել արյան պատրաստուկները կիրառելիս ինֆեկցիայի փոխանցման ռիսկը: B19 պարվովիրուսի ԴՆԹ-ի պարունակության մասով պլազմայի պուլերի թեստավորումը ներկայումս կատարվում է կամավոր հիմունքով: Պլազմայի պուլերի կոնտամինացման սահմանային մակարդակը </w:t>
      </w:r>
      <w:r w:rsidR="0002524F" w:rsidRPr="00307772">
        <w:rPr>
          <w:rFonts w:ascii="Sylfaen" w:hAnsi="Sylfaen"/>
          <w:color w:val="auto"/>
        </w:rPr>
        <w:t xml:space="preserve">պայմանավորված </w:t>
      </w:r>
      <w:r w:rsidRPr="00307772">
        <w:rPr>
          <w:rFonts w:ascii="Sylfaen" w:hAnsi="Sylfaen"/>
          <w:color w:val="auto"/>
        </w:rPr>
        <w:t>է արյան կոնկրետ պատրաստուկի արտադրության ընթացքում B19 պարվովիրուսի քանակի կրճատման հնարավորությ</w:t>
      </w:r>
      <w:r w:rsidR="00191C13" w:rsidRPr="00307772">
        <w:rPr>
          <w:rFonts w:ascii="Sylfaen" w:hAnsi="Sylfaen"/>
          <w:color w:val="auto"/>
        </w:rPr>
        <w:t>ամբ</w:t>
      </w:r>
      <w:r w:rsidRPr="00307772">
        <w:rPr>
          <w:rFonts w:ascii="Sylfaen" w:hAnsi="Sylfaen"/>
          <w:color w:val="auto"/>
        </w:rPr>
        <w:t>: Սույն գլխի 9-րդ բաժնին համապատասխան</w:t>
      </w:r>
      <w:r w:rsidR="00592197" w:rsidRPr="00307772">
        <w:rPr>
          <w:rFonts w:ascii="Sylfaen" w:hAnsi="Sylfaen"/>
          <w:color w:val="auto"/>
        </w:rPr>
        <w:t>՝</w:t>
      </w:r>
      <w:r w:rsidRPr="00307772">
        <w:rPr>
          <w:rFonts w:ascii="Sylfaen" w:hAnsi="Sylfaen"/>
          <w:color w:val="auto"/>
        </w:rPr>
        <w:t xml:space="preserve"> անհրաժեշտ է անցկացնել ռիսկի գնահատում, ինչը թույլ կտա հիմնավորել արյան պատրաստուկի անվտանգությունը տվյալ ինֆեկցիայի մասով: </w:t>
      </w:r>
    </w:p>
    <w:p w14:paraId="621E4228" w14:textId="77777777" w:rsidR="00946518" w:rsidRPr="00307772" w:rsidRDefault="00946518" w:rsidP="004E05B6">
      <w:pPr>
        <w:pStyle w:val="Default"/>
        <w:spacing w:after="160" w:line="276" w:lineRule="auto"/>
        <w:contextualSpacing/>
        <w:jc w:val="center"/>
        <w:rPr>
          <w:rFonts w:ascii="Sylfaen" w:hAnsi="Sylfaen" w:cs="Times New Roman"/>
          <w:bCs/>
          <w:iCs/>
          <w:color w:val="auto"/>
        </w:rPr>
      </w:pPr>
      <w:r w:rsidRPr="00307772">
        <w:rPr>
          <w:rFonts w:ascii="Sylfaen" w:hAnsi="Sylfaen"/>
          <w:color w:val="auto"/>
        </w:rPr>
        <w:lastRenderedPageBreak/>
        <w:t xml:space="preserve">2.3. </w:t>
      </w:r>
      <w:r w:rsidR="00580B83" w:rsidRPr="00307772">
        <w:rPr>
          <w:rFonts w:ascii="Sylfaen" w:hAnsi="Sylfaen"/>
          <w:color w:val="auto"/>
        </w:rPr>
        <w:t>Հետագծելիությունը</w:t>
      </w:r>
    </w:p>
    <w:p w14:paraId="3DDCEF71"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26.</w:t>
      </w:r>
      <w:r w:rsidR="00FC3ED9" w:rsidRPr="00FC3ED9">
        <w:rPr>
          <w:rFonts w:ascii="Sylfaen" w:hAnsi="Sylfaen"/>
          <w:color w:val="auto"/>
        </w:rPr>
        <w:tab/>
      </w:r>
      <w:r w:rsidRPr="00307772">
        <w:rPr>
          <w:rFonts w:ascii="Sylfaen" w:hAnsi="Sylfaen"/>
          <w:color w:val="auto"/>
        </w:rPr>
        <w:t xml:space="preserve">Պետք է ապահովվի դոնորի, նրա արյունից պատրաստված անհատական դոնացիաների, լաբորատոր հետազոտությունների համար վերցված արյան նմուշների </w:t>
      </w:r>
      <w:r w:rsidR="004E0ECF" w:rsidRPr="00307772">
        <w:rPr>
          <w:rFonts w:ascii="Sylfaen" w:hAnsi="Sylfaen"/>
          <w:color w:val="auto"/>
        </w:rPr>
        <w:t>հետագծելիությունը</w:t>
      </w:r>
      <w:r w:rsidRPr="00307772">
        <w:rPr>
          <w:rFonts w:ascii="Sylfaen" w:hAnsi="Sylfaen"/>
          <w:color w:val="auto"/>
        </w:rPr>
        <w:t>, որն ապահովվում է բոլոր փուլերում՝ սկսած դոնորի գրանցումից մինչ</w:t>
      </w:r>
      <w:r w:rsidR="00307772" w:rsidRPr="00307772">
        <w:rPr>
          <w:rFonts w:ascii="Sylfaen" w:hAnsi="Sylfaen"/>
          <w:color w:val="auto"/>
        </w:rPr>
        <w:t>եւ</w:t>
      </w:r>
      <w:r w:rsidRPr="00307772">
        <w:rPr>
          <w:rFonts w:ascii="Sylfaen" w:hAnsi="Sylfaen"/>
          <w:color w:val="auto"/>
        </w:rPr>
        <w:t xml:space="preserve"> նրա արյունից պատրաստված պլազմայի անհատական դոնացիան</w:t>
      </w:r>
      <w:r w:rsidR="00952635" w:rsidRPr="00307772">
        <w:rPr>
          <w:rFonts w:ascii="Sylfaen" w:hAnsi="Sylfaen"/>
          <w:color w:val="auto"/>
        </w:rPr>
        <w:t>, օբյեկտները</w:t>
      </w:r>
      <w:r w:rsidRPr="00307772">
        <w:rPr>
          <w:rFonts w:ascii="Sylfaen" w:hAnsi="Sylfaen"/>
          <w:color w:val="auto"/>
        </w:rPr>
        <w:t xml:space="preserve"> նույնականացն</w:t>
      </w:r>
      <w:r w:rsidR="00DC46ED" w:rsidRPr="00307772">
        <w:rPr>
          <w:rFonts w:ascii="Sylfaen" w:hAnsi="Sylfaen"/>
          <w:color w:val="auto"/>
        </w:rPr>
        <w:t>ելու</w:t>
      </w:r>
      <w:r w:rsidRPr="00307772">
        <w:rPr>
          <w:rFonts w:ascii="Sylfaen" w:hAnsi="Sylfaen"/>
          <w:color w:val="auto"/>
        </w:rPr>
        <w:t xml:space="preserve"> միջոցով, ներառյալ օգտահանումը</w:t>
      </w:r>
      <w:r w:rsidR="00952635" w:rsidRPr="00307772">
        <w:rPr>
          <w:rFonts w:ascii="Sylfaen" w:hAnsi="Sylfaen"/>
          <w:color w:val="auto"/>
        </w:rPr>
        <w:t>՝</w:t>
      </w:r>
      <w:r w:rsidRPr="00307772">
        <w:rPr>
          <w:rFonts w:ascii="Sylfaen" w:hAnsi="Sylfaen"/>
          <w:color w:val="auto"/>
        </w:rPr>
        <w:t xml:space="preserve"> անդամ պետությունների օրենսդրության դրույթներին </w:t>
      </w:r>
      <w:r w:rsidR="00307772" w:rsidRPr="00307772">
        <w:rPr>
          <w:rFonts w:ascii="Sylfaen" w:hAnsi="Sylfaen"/>
          <w:color w:val="auto"/>
        </w:rPr>
        <w:t>եւ</w:t>
      </w:r>
      <w:r w:rsidRPr="00307772">
        <w:rPr>
          <w:rFonts w:ascii="Sylfaen" w:hAnsi="Sylfaen"/>
          <w:color w:val="auto"/>
        </w:rPr>
        <w:t xml:space="preserve"> Արտադրական </w:t>
      </w:r>
      <w:r w:rsidR="00E578BF" w:rsidRPr="00307772">
        <w:rPr>
          <w:rFonts w:ascii="Sylfaen" w:hAnsi="Sylfaen"/>
          <w:color w:val="auto"/>
        </w:rPr>
        <w:t>գործունեության</w:t>
      </w:r>
      <w:r w:rsidRPr="00307772">
        <w:rPr>
          <w:rFonts w:ascii="Sylfaen" w:hAnsi="Sylfaen"/>
          <w:color w:val="auto"/>
        </w:rPr>
        <w:t xml:space="preserve"> կանոնների թիվ 14 հավելվածին համապատասխան: Անհրաժեշտ է գրանցել արյան պատրաստուկի անվանումը </w:t>
      </w:r>
      <w:r w:rsidR="00307772" w:rsidRPr="00307772">
        <w:rPr>
          <w:rFonts w:ascii="Sylfaen" w:hAnsi="Sylfaen"/>
          <w:color w:val="auto"/>
        </w:rPr>
        <w:t>եւ</w:t>
      </w:r>
      <w:r w:rsidRPr="00307772">
        <w:rPr>
          <w:rFonts w:ascii="Sylfaen" w:hAnsi="Sylfaen"/>
          <w:color w:val="auto"/>
        </w:rPr>
        <w:t xml:space="preserve"> սերիայի համար</w:t>
      </w:r>
      <w:r w:rsidR="00A51BC1" w:rsidRPr="00307772">
        <w:rPr>
          <w:rFonts w:ascii="Sylfaen" w:hAnsi="Sylfaen"/>
          <w:color w:val="auto"/>
        </w:rPr>
        <w:t>ը</w:t>
      </w:r>
      <w:r w:rsidRPr="00307772">
        <w:rPr>
          <w:rFonts w:ascii="Sylfaen" w:hAnsi="Sylfaen"/>
          <w:color w:val="auto"/>
        </w:rPr>
        <w:t xml:space="preserve"> դրա՝ պացիենտին յուրաքանչյուր ներմուծման ժամանակ՝ դեղապատրաստուկի բժշկական կիրառության հրահանգի պահանջների </w:t>
      </w:r>
      <w:r w:rsidR="00307772" w:rsidRPr="00307772">
        <w:rPr>
          <w:rFonts w:ascii="Sylfaen" w:hAnsi="Sylfaen"/>
          <w:color w:val="auto"/>
        </w:rPr>
        <w:t>եւ</w:t>
      </w:r>
      <w:r w:rsidRPr="00307772">
        <w:rPr>
          <w:rFonts w:ascii="Sylfaen" w:hAnsi="Sylfaen"/>
          <w:color w:val="auto"/>
        </w:rPr>
        <w:t xml:space="preserve"> բժշկական կիրառության համար բժշկական պատրաստուկի ընդհանուր բնութագրին ներկայացվող պահանջների թիվ 19 հավելվածին համապատասխան: </w:t>
      </w:r>
    </w:p>
    <w:p w14:paraId="621F5A0A" w14:textId="1B8EBAB2" w:rsidR="00FC3ED9"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27.</w:t>
      </w:r>
      <w:r w:rsidR="00FC3ED9" w:rsidRPr="00FC3ED9">
        <w:rPr>
          <w:rFonts w:ascii="Sylfaen" w:hAnsi="Sylfaen"/>
          <w:color w:val="auto"/>
        </w:rPr>
        <w:tab/>
      </w:r>
      <w:r w:rsidRPr="00307772">
        <w:rPr>
          <w:rFonts w:ascii="Sylfaen" w:hAnsi="Sylfaen"/>
          <w:color w:val="auto"/>
        </w:rPr>
        <w:t xml:space="preserve">Հսկման առկայությունը հաստատող տվյալներն անհրաժեշտ է պահպանել դոնորի պլազմայի անհատական դոնացիան ստանալու օրվանից հետո առնվազն 30 տարվա ընթացքում, եթե առավել երկար ժամկետ սահմանված չէ Արտադրական </w:t>
      </w:r>
      <w:r w:rsidR="00E578BF" w:rsidRPr="00307772">
        <w:rPr>
          <w:rFonts w:ascii="Sylfaen" w:hAnsi="Sylfaen"/>
          <w:color w:val="auto"/>
        </w:rPr>
        <w:t>գործունեության</w:t>
      </w:r>
      <w:r w:rsidRPr="00307772">
        <w:rPr>
          <w:rFonts w:ascii="Sylfaen" w:hAnsi="Sylfaen"/>
          <w:color w:val="auto"/>
        </w:rPr>
        <w:t xml:space="preserve"> կանոններով կամ անդամ պետությունների օրենսդրությամբ: Այդ միջոցներն անհրաժեշտ են, որպեսզի արյան պատրաստուկի գրանցման հավաստագրի իրավատերը կամ արտադրողը, որն օգտագործում է արյան պատրաստուկի սերիան որպես բաղադրիչ</w:t>
      </w:r>
      <w:r w:rsidR="00A51BC1" w:rsidRPr="00307772">
        <w:rPr>
          <w:rFonts w:ascii="Sylfaen" w:hAnsi="Sylfaen"/>
          <w:color w:val="auto"/>
        </w:rPr>
        <w:t>՝</w:t>
      </w:r>
      <w:r w:rsidRPr="00307772">
        <w:rPr>
          <w:rFonts w:ascii="Sylfaen" w:hAnsi="Sylfaen"/>
          <w:color w:val="auto"/>
        </w:rPr>
        <w:t xml:space="preserve"> այլ դեղապատրաստուկի արտադրության համար, ինչպես նա</w:t>
      </w:r>
      <w:r w:rsidR="00307772" w:rsidRPr="00307772">
        <w:rPr>
          <w:rFonts w:ascii="Sylfaen" w:hAnsi="Sylfaen"/>
          <w:color w:val="auto"/>
        </w:rPr>
        <w:t>եւ</w:t>
      </w:r>
      <w:r w:rsidRPr="00307772">
        <w:rPr>
          <w:rFonts w:ascii="Sylfaen" w:hAnsi="Sylfaen"/>
          <w:color w:val="auto"/>
        </w:rPr>
        <w:t xml:space="preserve"> անդամ պետությունների </w:t>
      </w:r>
      <w:r w:rsidR="0089207D" w:rsidRPr="00307772">
        <w:rPr>
          <w:rFonts w:ascii="Sylfaen" w:hAnsi="Sylfaen"/>
          <w:color w:val="auto"/>
        </w:rPr>
        <w:t>լիազորված</w:t>
      </w:r>
      <w:r w:rsidRPr="00307772">
        <w:rPr>
          <w:rFonts w:ascii="Sylfaen" w:hAnsi="Sylfaen"/>
          <w:color w:val="auto"/>
        </w:rPr>
        <w:t xml:space="preserve"> մարմինները (փորձագիտական կազմակերպությունները) տեղեկացված լինեն տվյալ պատրաստուկի մասով միջոցների ձեռնարկում պահանջող՝ անվտանգության համար </w:t>
      </w:r>
      <w:r w:rsidR="000A2F28" w:rsidRPr="00307772">
        <w:rPr>
          <w:rFonts w:ascii="Sylfaen" w:hAnsi="Sylfaen"/>
          <w:color w:val="auto"/>
        </w:rPr>
        <w:t>հ</w:t>
      </w:r>
      <w:r w:rsidR="00A51BC1" w:rsidRPr="00307772">
        <w:rPr>
          <w:rFonts w:ascii="Sylfaen" w:hAnsi="Sylfaen"/>
          <w:color w:val="auto"/>
        </w:rPr>
        <w:t>նարավոր</w:t>
      </w:r>
      <w:r w:rsidRPr="00307772">
        <w:rPr>
          <w:rFonts w:ascii="Sylfaen" w:hAnsi="Sylfaen"/>
          <w:color w:val="auto"/>
        </w:rPr>
        <w:t xml:space="preserve"> ռիսկերի մասին:</w:t>
      </w:r>
      <w:r w:rsidR="004E05B6">
        <w:rPr>
          <w:rFonts w:ascii="Sylfaen" w:hAnsi="Sylfaen"/>
          <w:color w:val="auto"/>
        </w:rPr>
        <w:t xml:space="preserve"> </w:t>
      </w:r>
    </w:p>
    <w:p w14:paraId="1B5AE5B9" w14:textId="77777777" w:rsidR="004E05B6" w:rsidRDefault="004E05B6" w:rsidP="004E05B6">
      <w:pPr>
        <w:pStyle w:val="Default"/>
        <w:tabs>
          <w:tab w:val="left" w:pos="1134"/>
        </w:tabs>
        <w:spacing w:after="160" w:line="276" w:lineRule="auto"/>
        <w:ind w:firstLine="567"/>
        <w:contextualSpacing/>
        <w:jc w:val="both"/>
        <w:rPr>
          <w:rFonts w:ascii="Sylfaen" w:hAnsi="Sylfaen"/>
        </w:rPr>
      </w:pPr>
    </w:p>
    <w:p w14:paraId="67CE1E20" w14:textId="77777777" w:rsidR="00946518" w:rsidRDefault="00946518" w:rsidP="004E05B6">
      <w:pPr>
        <w:pStyle w:val="Default"/>
        <w:spacing w:after="160" w:line="276" w:lineRule="auto"/>
        <w:contextualSpacing/>
        <w:jc w:val="center"/>
        <w:rPr>
          <w:rFonts w:ascii="Sylfaen" w:hAnsi="Sylfaen"/>
          <w:color w:val="auto"/>
        </w:rPr>
      </w:pPr>
      <w:r w:rsidRPr="00307772">
        <w:rPr>
          <w:rFonts w:ascii="Sylfaen" w:hAnsi="Sylfaen"/>
          <w:color w:val="auto"/>
        </w:rPr>
        <w:t xml:space="preserve">2.4. Անվտանգության </w:t>
      </w:r>
      <w:r w:rsidR="00307772" w:rsidRPr="00307772">
        <w:rPr>
          <w:rFonts w:ascii="Sylfaen" w:hAnsi="Sylfaen"/>
          <w:color w:val="auto"/>
        </w:rPr>
        <w:t>եւ</w:t>
      </w:r>
      <w:r w:rsidRPr="00307772">
        <w:rPr>
          <w:rFonts w:ascii="Sylfaen" w:hAnsi="Sylfaen"/>
          <w:color w:val="auto"/>
        </w:rPr>
        <w:t xml:space="preserve"> ռետրոսպեկտիվ անալիզի համար ռիսկերի մասին տեղեկատվության հիման վրա ձեռնարկվող միջոցները </w:t>
      </w:r>
    </w:p>
    <w:p w14:paraId="6C6390AE" w14:textId="77777777" w:rsidR="004E05B6" w:rsidRPr="00307772" w:rsidRDefault="004E05B6" w:rsidP="004E05B6">
      <w:pPr>
        <w:pStyle w:val="Default"/>
        <w:spacing w:after="160" w:line="276" w:lineRule="auto"/>
        <w:contextualSpacing/>
        <w:jc w:val="center"/>
        <w:rPr>
          <w:rFonts w:ascii="Sylfaen" w:hAnsi="Sylfaen" w:cs="Times New Roman"/>
          <w:color w:val="auto"/>
        </w:rPr>
      </w:pPr>
    </w:p>
    <w:p w14:paraId="6966B26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28.</w:t>
      </w:r>
      <w:r w:rsidR="00FC3ED9" w:rsidRPr="00FC3ED9">
        <w:rPr>
          <w:rFonts w:ascii="Sylfaen" w:hAnsi="Sylfaen"/>
          <w:color w:val="auto"/>
        </w:rPr>
        <w:tab/>
      </w:r>
      <w:r w:rsidRPr="00307772">
        <w:rPr>
          <w:rFonts w:ascii="Sylfaen" w:hAnsi="Sylfaen"/>
          <w:color w:val="auto"/>
        </w:rPr>
        <w:t xml:space="preserve">Պետք է կազմակերպվի անվտանգության համար ռիսկերի մասին տեղեկություններ պարունակող տեղեկատվական համակարգ, որը կներառի անցանկալի ռեակցիաների </w:t>
      </w:r>
      <w:r w:rsidR="00307772" w:rsidRPr="00307772">
        <w:rPr>
          <w:rFonts w:ascii="Sylfaen" w:hAnsi="Sylfaen"/>
          <w:color w:val="auto"/>
        </w:rPr>
        <w:t>եւ</w:t>
      </w:r>
      <w:r w:rsidRPr="00307772">
        <w:rPr>
          <w:rFonts w:ascii="Sylfaen" w:hAnsi="Sylfaen"/>
          <w:color w:val="auto"/>
        </w:rPr>
        <w:t xml:space="preserve"> եր</w:t>
      </w:r>
      <w:r w:rsidR="00307772" w:rsidRPr="00307772">
        <w:rPr>
          <w:rFonts w:ascii="Sylfaen" w:hAnsi="Sylfaen"/>
          <w:color w:val="auto"/>
        </w:rPr>
        <w:t>եւ</w:t>
      </w:r>
      <w:r w:rsidRPr="00307772">
        <w:rPr>
          <w:rFonts w:ascii="Sylfaen" w:hAnsi="Sylfaen"/>
          <w:color w:val="auto"/>
        </w:rPr>
        <w:t xml:space="preserve">ույթների մասին հաշվետվությունների կազմելուն ուղղված միջոցների նկարագրությունը: Նման համակարգում առկա այն տեղեկատվության կառավարման եղանակները, որը կարող է ազդել արյան </w:t>
      </w:r>
      <w:r w:rsidR="00307772" w:rsidRPr="00307772">
        <w:rPr>
          <w:rFonts w:ascii="Sylfaen" w:hAnsi="Sylfaen"/>
          <w:color w:val="auto"/>
        </w:rPr>
        <w:t>եւ</w:t>
      </w:r>
      <w:r w:rsidRPr="00307772">
        <w:rPr>
          <w:rFonts w:ascii="Sylfaen" w:hAnsi="Sylfaen"/>
          <w:color w:val="auto"/>
        </w:rPr>
        <w:t xml:space="preserve"> արյան բաղադրիչների որակի </w:t>
      </w:r>
      <w:r w:rsidR="00307772" w:rsidRPr="00307772">
        <w:rPr>
          <w:rFonts w:ascii="Sylfaen" w:hAnsi="Sylfaen"/>
          <w:color w:val="auto"/>
        </w:rPr>
        <w:t>եւ</w:t>
      </w:r>
      <w:r w:rsidRPr="00307772">
        <w:rPr>
          <w:rFonts w:ascii="Sylfaen" w:hAnsi="Sylfaen"/>
          <w:color w:val="auto"/>
        </w:rPr>
        <w:t xml:space="preserve"> անվտանգության վրա, այդ թվում՝ դոնորական նմուշի հետ կապված ցանկացած լուրջ անցանկալի ռեակցիաների մասին այն տեղեկատվության կառավարման եղանակները, որը կասկածի տակ է դնում նույն դոնորից ստացված այլ բաղադրիչներ, պետք է համապատասխանեն Արտադրական </w:t>
      </w:r>
      <w:r w:rsidR="00E578BF" w:rsidRPr="00307772">
        <w:rPr>
          <w:rFonts w:ascii="Sylfaen" w:hAnsi="Sylfaen"/>
          <w:color w:val="auto"/>
        </w:rPr>
        <w:t>գործունեության</w:t>
      </w:r>
      <w:r w:rsidRPr="00307772">
        <w:rPr>
          <w:rFonts w:ascii="Sylfaen" w:hAnsi="Sylfaen"/>
          <w:color w:val="auto"/>
        </w:rPr>
        <w:t xml:space="preserve"> կանոններին, Դեղազգոնության </w:t>
      </w:r>
      <w:r w:rsidR="00E578BF" w:rsidRPr="00307772">
        <w:rPr>
          <w:rFonts w:ascii="Sylfaen" w:hAnsi="Sylfaen"/>
          <w:color w:val="auto"/>
        </w:rPr>
        <w:t>գործունեության</w:t>
      </w:r>
      <w:r w:rsidRPr="00307772">
        <w:rPr>
          <w:rFonts w:ascii="Sylfaen" w:hAnsi="Sylfaen"/>
          <w:color w:val="auto"/>
        </w:rPr>
        <w:t xml:space="preserve"> կանոններին, </w:t>
      </w:r>
      <w:r w:rsidRPr="00307772">
        <w:rPr>
          <w:rFonts w:ascii="Sylfaen" w:hAnsi="Sylfaen"/>
          <w:color w:val="auto"/>
        </w:rPr>
        <w:lastRenderedPageBreak/>
        <w:t>ինչպես նա</w:t>
      </w:r>
      <w:r w:rsidR="00307772" w:rsidRPr="00307772">
        <w:rPr>
          <w:rFonts w:ascii="Sylfaen" w:hAnsi="Sylfaen"/>
          <w:color w:val="auto"/>
        </w:rPr>
        <w:t>եւ</w:t>
      </w:r>
      <w:r w:rsidRPr="00307772">
        <w:rPr>
          <w:rFonts w:ascii="Sylfaen" w:hAnsi="Sylfaen"/>
          <w:color w:val="auto"/>
        </w:rPr>
        <w:t xml:space="preserve"> արյան </w:t>
      </w:r>
      <w:r w:rsidR="00307772" w:rsidRPr="00307772">
        <w:rPr>
          <w:rFonts w:ascii="Sylfaen" w:hAnsi="Sylfaen"/>
          <w:color w:val="auto"/>
        </w:rPr>
        <w:t>եւ</w:t>
      </w:r>
      <w:r w:rsidRPr="00307772">
        <w:rPr>
          <w:rFonts w:ascii="Sylfaen" w:hAnsi="Sylfaen"/>
          <w:color w:val="auto"/>
        </w:rPr>
        <w:t xml:space="preserve"> դրա բաղադրիչների դոնորության ոլորտում անդամ պետությունների օրենսդրության պահանջներին: Արյան հավաքագրում (ստուգում) իրականացնող հաստատության կողմից օգտագործվող անվտանգության համար ռիսկերի մասին տեղեկատվության կառավարման </w:t>
      </w:r>
      <w:r w:rsidR="00307772" w:rsidRPr="00307772">
        <w:rPr>
          <w:rFonts w:ascii="Sylfaen" w:hAnsi="Sylfaen"/>
          <w:color w:val="auto"/>
        </w:rPr>
        <w:t>եւ</w:t>
      </w:r>
      <w:r w:rsidRPr="00307772">
        <w:rPr>
          <w:rFonts w:ascii="Sylfaen" w:hAnsi="Sylfaen"/>
          <w:color w:val="auto"/>
        </w:rPr>
        <w:t xml:space="preserve"> փոխանակման եղանակները պլազմայի հիմնական դոսյեի իրավատիրոջ (առկայության դեպքում) </w:t>
      </w:r>
      <w:r w:rsidR="00307772" w:rsidRPr="00307772">
        <w:rPr>
          <w:rFonts w:ascii="Sylfaen" w:hAnsi="Sylfaen"/>
          <w:color w:val="auto"/>
        </w:rPr>
        <w:t>եւ</w:t>
      </w:r>
      <w:r w:rsidRPr="00307772">
        <w:rPr>
          <w:rFonts w:ascii="Sylfaen" w:hAnsi="Sylfaen"/>
          <w:color w:val="auto"/>
        </w:rPr>
        <w:t xml:space="preserve"> </w:t>
      </w:r>
      <w:r w:rsidR="003F6452" w:rsidRPr="00307772">
        <w:rPr>
          <w:rFonts w:ascii="Sylfaen" w:hAnsi="Sylfaen"/>
          <w:color w:val="auto"/>
        </w:rPr>
        <w:t>թորզատ</w:t>
      </w:r>
      <w:r w:rsidRPr="00307772">
        <w:rPr>
          <w:rFonts w:ascii="Sylfaen" w:hAnsi="Sylfaen"/>
          <w:color w:val="auto"/>
        </w:rPr>
        <w:t xml:space="preserve">ման ձեռնարկության կողմից պետք է նկարագրվեն ստանդարտ գործառնական ընթացակարգերում: Ստանդարտ գործառնական ընթացակարգերը պետք է հաստատվեն արյան հավաքագրում (ստուգում) իրականացնող հաստատության, պլազմայի հիմնական դոսյեի իրավատիրոջ (առկայության դեպքում) </w:t>
      </w:r>
      <w:r w:rsidR="00307772" w:rsidRPr="00307772">
        <w:rPr>
          <w:rFonts w:ascii="Sylfaen" w:hAnsi="Sylfaen"/>
          <w:color w:val="auto"/>
        </w:rPr>
        <w:t>եւ</w:t>
      </w:r>
      <w:r w:rsidRPr="00307772">
        <w:rPr>
          <w:rFonts w:ascii="Sylfaen" w:hAnsi="Sylfaen"/>
          <w:color w:val="auto"/>
        </w:rPr>
        <w:t xml:space="preserve"> արյան պատրաստուկներ արտադրողի (արտադրողների) կողմից </w:t>
      </w:r>
      <w:r w:rsidR="00307772" w:rsidRPr="00307772">
        <w:rPr>
          <w:rFonts w:ascii="Sylfaen" w:hAnsi="Sylfaen"/>
          <w:color w:val="auto"/>
        </w:rPr>
        <w:t>եւ</w:t>
      </w:r>
      <w:r w:rsidRPr="00307772">
        <w:rPr>
          <w:rFonts w:ascii="Sylfaen" w:hAnsi="Sylfaen"/>
          <w:color w:val="auto"/>
        </w:rPr>
        <w:t xml:space="preserve"> գրավոր համաձայնեցվեն բոլոր կողմերի կողմից: Եթե արյան հավաքագրում (ստուգում) իրականացնող հաստատության հուսալիությունը կամ պլազմայի որակը </w:t>
      </w:r>
      <w:r w:rsidR="00307772" w:rsidRPr="00307772">
        <w:rPr>
          <w:rFonts w:ascii="Sylfaen" w:hAnsi="Sylfaen"/>
          <w:color w:val="auto"/>
        </w:rPr>
        <w:t>եւ</w:t>
      </w:r>
      <w:r w:rsidRPr="00307772">
        <w:rPr>
          <w:rFonts w:ascii="Sylfaen" w:hAnsi="Sylfaen"/>
          <w:color w:val="auto"/>
        </w:rPr>
        <w:t xml:space="preserve"> անվտանգությունը կասկածներ են առաջացնում, պլազմայի հիմնական դոսյեի իրավատերը պետք է ծանուցի այդ մասին անդամ պետության </w:t>
      </w:r>
      <w:r w:rsidR="0089207D" w:rsidRPr="00307772">
        <w:rPr>
          <w:rFonts w:ascii="Sylfaen" w:hAnsi="Sylfaen"/>
          <w:color w:val="auto"/>
        </w:rPr>
        <w:t>լիազորված</w:t>
      </w:r>
      <w:r w:rsidRPr="00307772">
        <w:rPr>
          <w:rFonts w:ascii="Sylfaen" w:hAnsi="Sylfaen"/>
          <w:color w:val="auto"/>
        </w:rPr>
        <w:t xml:space="preserve"> մարմնին (փորձագիտական կազմակերպությանը):</w:t>
      </w:r>
    </w:p>
    <w:p w14:paraId="23D7E2A8"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29.</w:t>
      </w:r>
      <w:r w:rsidR="00FC3ED9" w:rsidRPr="00FC3ED9">
        <w:rPr>
          <w:rFonts w:ascii="Sylfaen" w:hAnsi="Sylfaen"/>
          <w:color w:val="auto"/>
        </w:rPr>
        <w:tab/>
      </w:r>
      <w:r w:rsidRPr="00307772">
        <w:rPr>
          <w:rFonts w:ascii="Sylfaen" w:hAnsi="Sylfaen"/>
          <w:color w:val="auto"/>
        </w:rPr>
        <w:t>Հավաքված դոնորական նյութի անվտանգության համար ռիսկերի մասին տեղեկատվություն ստանալուց հետո արյան հավաքագրում (ստուգում) իրականացնող հաստատությունը պետք է անհապաղ հաղորդի արյան այն պատրաստուկներ արտադրողին, որոնց վրա տարածվում են տվյալ ռիսկերը, հետ</w:t>
      </w:r>
      <w:r w:rsidR="00307772" w:rsidRPr="00307772">
        <w:rPr>
          <w:rFonts w:ascii="Sylfaen" w:hAnsi="Sylfaen"/>
          <w:color w:val="auto"/>
        </w:rPr>
        <w:t>եւ</w:t>
      </w:r>
      <w:r w:rsidRPr="00307772">
        <w:rPr>
          <w:rFonts w:ascii="Sylfaen" w:hAnsi="Sylfaen"/>
          <w:color w:val="auto"/>
        </w:rPr>
        <w:t xml:space="preserve">յալ տեղեկատվությունը՝ </w:t>
      </w:r>
    </w:p>
    <w:p w14:paraId="2C1EFF74"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դոնորի հայտնաբերումը, որի առողջական վիճակը չի համապատասխանել պլազմայի անվտանգության </w:t>
      </w:r>
      <w:r w:rsidR="00307772" w:rsidRPr="00307772">
        <w:rPr>
          <w:rFonts w:ascii="Sylfaen" w:hAnsi="Sylfaen"/>
          <w:color w:val="auto"/>
        </w:rPr>
        <w:t>եւ</w:t>
      </w:r>
      <w:r w:rsidRPr="00307772">
        <w:rPr>
          <w:rFonts w:ascii="Sylfaen" w:hAnsi="Sylfaen"/>
          <w:color w:val="auto"/>
        </w:rPr>
        <w:t xml:space="preserve"> (կամ) որակի ապահովման համար սահմանված պահանջներին.</w:t>
      </w:r>
    </w:p>
    <w:p w14:paraId="3C3AD65D"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դոնորից նյութի կրկնակի </w:t>
      </w:r>
      <w:r w:rsidR="003C0D66" w:rsidRPr="00307772">
        <w:rPr>
          <w:rFonts w:ascii="Sylfaen" w:hAnsi="Sylfaen"/>
          <w:color w:val="auto"/>
        </w:rPr>
        <w:t>հավաքման դեպքում որ</w:t>
      </w:r>
      <w:r w:rsidR="00307772" w:rsidRPr="00307772">
        <w:rPr>
          <w:rFonts w:ascii="Sylfaen" w:hAnsi="Sylfaen"/>
          <w:color w:val="auto"/>
        </w:rPr>
        <w:t>եւ</w:t>
      </w:r>
      <w:r w:rsidR="003B4344" w:rsidRPr="00307772">
        <w:rPr>
          <w:rFonts w:ascii="Sylfaen" w:hAnsi="Sylfaen"/>
          <w:color w:val="auto"/>
        </w:rPr>
        <w:t>է</w:t>
      </w:r>
      <w:r w:rsidR="003C0D66" w:rsidRPr="00307772">
        <w:rPr>
          <w:rFonts w:ascii="Sylfaen" w:hAnsi="Sylfaen"/>
          <w:color w:val="auto"/>
        </w:rPr>
        <w:t xml:space="preserve"> վիրուսային </w:t>
      </w:r>
      <w:r w:rsidR="003C0D66" w:rsidRPr="00FC3ED9">
        <w:rPr>
          <w:rFonts w:ascii="Sylfaen" w:hAnsi="Sylfaen"/>
          <w:color w:val="auto"/>
          <w:spacing w:val="-4"/>
        </w:rPr>
        <w:t>մարկերների</w:t>
      </w:r>
      <w:r w:rsidR="00FE7817" w:rsidRPr="00FC3ED9">
        <w:rPr>
          <w:rFonts w:ascii="Sylfaen" w:hAnsi="Sylfaen"/>
          <w:color w:val="auto"/>
          <w:spacing w:val="-4"/>
        </w:rPr>
        <w:t xml:space="preserve"> մասով դոնորի թեստավորման դրական արդյունքների ստացում, որի վիրուսային մարկերների մասով թեստավորման արդյունքները նախկինում</w:t>
      </w:r>
      <w:r w:rsidRPr="00FC3ED9">
        <w:rPr>
          <w:rFonts w:ascii="Sylfaen" w:hAnsi="Sylfaen"/>
          <w:color w:val="auto"/>
          <w:spacing w:val="-4"/>
        </w:rPr>
        <w:t xml:space="preserve"> եղել են բացասական</w:t>
      </w:r>
      <w:r w:rsidRPr="00307772">
        <w:rPr>
          <w:rFonts w:ascii="Sylfaen" w:hAnsi="Sylfaen"/>
          <w:color w:val="auto"/>
        </w:rPr>
        <w:t>: Նման իրավիճակների մասին ծանուցումը պետք է կատարվի անմիջապես թեստավորման կրկնակի դրական արդյունքներ</w:t>
      </w:r>
      <w:r w:rsidR="00EE61A0" w:rsidRPr="00307772">
        <w:rPr>
          <w:rFonts w:ascii="Sylfaen" w:hAnsi="Sylfaen"/>
          <w:color w:val="auto"/>
        </w:rPr>
        <w:t>ն</w:t>
      </w:r>
      <w:r w:rsidRPr="00307772">
        <w:rPr>
          <w:rFonts w:ascii="Sylfaen" w:hAnsi="Sylfaen"/>
          <w:color w:val="auto"/>
        </w:rPr>
        <w:t xml:space="preserve"> ստանալուց հետո </w:t>
      </w:r>
      <w:r w:rsidR="00307772" w:rsidRPr="00307772">
        <w:rPr>
          <w:rFonts w:ascii="Sylfaen" w:hAnsi="Sylfaen"/>
          <w:color w:val="auto"/>
        </w:rPr>
        <w:t>եւ</w:t>
      </w:r>
      <w:r w:rsidRPr="00307772">
        <w:rPr>
          <w:rFonts w:ascii="Sylfaen" w:hAnsi="Sylfaen"/>
          <w:color w:val="auto"/>
        </w:rPr>
        <w:t xml:space="preserve"> մինչ կկատարվի հաստատող թեստավորումը, եթե միայն հաստատված պրոցեդուրաներով նախատեսված չէ 5 աշխատանքային օրվա ընթացքում հաստատող թեստավորման արդյունքների ստացումը:</w:t>
      </w:r>
      <w:r w:rsidR="00C97DD6" w:rsidRPr="00307772">
        <w:rPr>
          <w:rFonts w:ascii="Sylfaen" w:hAnsi="Sylfaen"/>
          <w:color w:val="auto"/>
        </w:rPr>
        <w:t xml:space="preserve"> </w:t>
      </w:r>
      <w:r w:rsidRPr="00307772">
        <w:rPr>
          <w:rFonts w:ascii="Sylfaen" w:hAnsi="Sylfaen"/>
          <w:color w:val="auto"/>
        </w:rPr>
        <w:t xml:space="preserve">Դոնորական նյութի հավաքման </w:t>
      </w:r>
      <w:r w:rsidR="00307772" w:rsidRPr="00307772">
        <w:rPr>
          <w:rFonts w:ascii="Sylfaen" w:hAnsi="Sylfaen"/>
          <w:color w:val="auto"/>
        </w:rPr>
        <w:t>եւ</w:t>
      </w:r>
      <w:r w:rsidRPr="00307772">
        <w:rPr>
          <w:rFonts w:ascii="Sylfaen" w:hAnsi="Sylfaen"/>
          <w:color w:val="auto"/>
        </w:rPr>
        <w:t xml:space="preserve"> թեստավորման անցկացման միջ</w:t>
      </w:r>
      <w:r w:rsidR="00307772" w:rsidRPr="00307772">
        <w:rPr>
          <w:rFonts w:ascii="Sylfaen" w:hAnsi="Sylfaen"/>
          <w:color w:val="auto"/>
        </w:rPr>
        <w:t>եւ</w:t>
      </w:r>
      <w:r w:rsidRPr="00307772">
        <w:rPr>
          <w:rFonts w:ascii="Sylfaen" w:hAnsi="Sylfaen"/>
          <w:color w:val="auto"/>
        </w:rPr>
        <w:t xml:space="preserve"> ժամանակը անհրաժեշտ է նվազագույնի հասցնել՝ բարձրացնելու համար մինչ կարանտինային պահպանման մեջ գտնվող նախորդ դոնորական նմուշների մշակման սկիզբը</w:t>
      </w:r>
      <w:r w:rsidR="00EE61A0" w:rsidRPr="00307772">
        <w:rPr>
          <w:rFonts w:ascii="Sylfaen" w:hAnsi="Sylfaen"/>
          <w:color w:val="auto"/>
        </w:rPr>
        <w:t>՝</w:t>
      </w:r>
      <w:r w:rsidRPr="00307772">
        <w:rPr>
          <w:rFonts w:ascii="Sylfaen" w:hAnsi="Sylfaen"/>
          <w:color w:val="auto"/>
        </w:rPr>
        <w:t xml:space="preserve"> սերոկոնվերսիայի հայտնաբերման հավանականությունը. </w:t>
      </w:r>
    </w:p>
    <w:p w14:paraId="383E83BB"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արյան պատրաստուկներ արտադրողի կամ պլազմայի հիմնական դոսյեի իրավատիրոջ (առկայության դեպքում) կամ արյան հավաքագրում (ստուգում) իրականացնող հաստատության միջ</w:t>
      </w:r>
      <w:r w:rsidR="00307772" w:rsidRPr="00307772">
        <w:rPr>
          <w:rFonts w:ascii="Sylfaen" w:hAnsi="Sylfaen"/>
          <w:color w:val="auto"/>
        </w:rPr>
        <w:t>եւ</w:t>
      </w:r>
      <w:r w:rsidRPr="00307772">
        <w:rPr>
          <w:rFonts w:ascii="Sylfaen" w:hAnsi="Sylfaen"/>
          <w:color w:val="auto"/>
        </w:rPr>
        <w:t xml:space="preserve"> համաձայնեցված պրոցեդուրաներին ոչ </w:t>
      </w:r>
      <w:r w:rsidRPr="00307772">
        <w:rPr>
          <w:rFonts w:ascii="Sylfaen" w:hAnsi="Sylfaen"/>
          <w:color w:val="auto"/>
        </w:rPr>
        <w:lastRenderedPageBreak/>
        <w:t xml:space="preserve">համապատասխան կատարված վիրուսային մարկերների մասով թեստավորման անցկացման փաստի բացահայտումը. </w:t>
      </w:r>
    </w:p>
    <w:p w14:paraId="51505D85"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դոնորի մոտ՝ հարուցչից առաջացող ինֆեկցիոն հիվանդության համախտանիշների հայտնաբերումը, որը </w:t>
      </w:r>
      <w:r w:rsidR="002977D0" w:rsidRPr="00307772">
        <w:rPr>
          <w:rFonts w:ascii="Sylfaen" w:hAnsi="Sylfaen"/>
          <w:color w:val="auto"/>
        </w:rPr>
        <w:t>հնարավոր</w:t>
      </w:r>
      <w:r w:rsidRPr="00307772">
        <w:rPr>
          <w:rFonts w:ascii="Sylfaen" w:hAnsi="Sylfaen"/>
          <w:color w:val="auto"/>
        </w:rPr>
        <w:t xml:space="preserve"> կերպով կարող է փոխանցվել արյան պատրաստուկների միջոցով (հեպատիտ А, В, С վիրուսներ, հեպատիտի այլ վիրուսներ, ՄԻԱՎ-1 </w:t>
      </w:r>
      <w:r w:rsidR="00307772" w:rsidRPr="00307772">
        <w:rPr>
          <w:rFonts w:ascii="Sylfaen" w:hAnsi="Sylfaen"/>
          <w:color w:val="auto"/>
        </w:rPr>
        <w:t>եւ</w:t>
      </w:r>
      <w:r w:rsidRPr="00307772">
        <w:rPr>
          <w:rFonts w:ascii="Sylfaen" w:hAnsi="Sylfaen"/>
          <w:color w:val="auto"/>
        </w:rPr>
        <w:t xml:space="preserve"> ՄԻԱՎ-2 </w:t>
      </w:r>
      <w:r w:rsidR="00307772" w:rsidRPr="00307772">
        <w:rPr>
          <w:rFonts w:ascii="Sylfaen" w:hAnsi="Sylfaen"/>
          <w:color w:val="auto"/>
        </w:rPr>
        <w:t>եւ</w:t>
      </w:r>
      <w:r w:rsidRPr="00307772">
        <w:rPr>
          <w:rFonts w:ascii="Sylfaen" w:hAnsi="Sylfaen"/>
          <w:color w:val="auto"/>
        </w:rPr>
        <w:t xml:space="preserve"> ինֆեկցիաների այլ հայտնի հարուցիչներ).</w:t>
      </w:r>
    </w:p>
    <w:p w14:paraId="1320A730"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արյան կամ արյան անկայուն բաղադրիչի փոխներարկումից հետո ռեցիպիենտի մոտ ինֆեկցիոն հիվանդության զարգացման դեպքի հայտնաբերումը, որի հաստատված պատճառ</w:t>
      </w:r>
      <w:r w:rsidR="00EE61A0" w:rsidRPr="00307772">
        <w:rPr>
          <w:rFonts w:ascii="Sylfaen" w:hAnsi="Sylfaen"/>
          <w:color w:val="auto"/>
        </w:rPr>
        <w:t>ը</w:t>
      </w:r>
      <w:r w:rsidRPr="00307772">
        <w:rPr>
          <w:rFonts w:ascii="Sylfaen" w:hAnsi="Sylfaen"/>
          <w:color w:val="auto"/>
        </w:rPr>
        <w:t xml:space="preserve"> դոնորի արյան միջոցով փոխանցված ինֆեկցիան</w:t>
      </w:r>
      <w:r w:rsidR="00EE61A0" w:rsidRPr="00307772">
        <w:rPr>
          <w:rFonts w:ascii="Sylfaen" w:hAnsi="Sylfaen"/>
          <w:color w:val="auto"/>
        </w:rPr>
        <w:t xml:space="preserve"> է</w:t>
      </w:r>
      <w:r w:rsidRPr="00307772">
        <w:rPr>
          <w:rFonts w:ascii="Sylfaen" w:hAnsi="Sylfaen"/>
          <w:color w:val="auto"/>
        </w:rPr>
        <w:t xml:space="preserve">: </w:t>
      </w:r>
    </w:p>
    <w:p w14:paraId="66BA972E" w14:textId="77777777" w:rsidR="00946518" w:rsidRPr="00307772" w:rsidRDefault="00FE7817"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Դոնացիան</w:t>
      </w:r>
      <w:r w:rsidR="00946518" w:rsidRPr="00307772">
        <w:rPr>
          <w:rFonts w:ascii="Sylfaen" w:hAnsi="Sylfaen"/>
          <w:color w:val="auto"/>
        </w:rPr>
        <w:t xml:space="preserve"> </w:t>
      </w:r>
      <w:r w:rsidR="00EE61A0" w:rsidRPr="00307772">
        <w:rPr>
          <w:rFonts w:ascii="Sylfaen" w:hAnsi="Sylfaen"/>
          <w:color w:val="auto"/>
        </w:rPr>
        <w:t xml:space="preserve">սույն </w:t>
      </w:r>
      <w:r w:rsidR="00DA5686" w:rsidRPr="00307772">
        <w:rPr>
          <w:rFonts w:ascii="Sylfaen" w:hAnsi="Sylfaen"/>
          <w:color w:val="auto"/>
        </w:rPr>
        <w:t xml:space="preserve">կետի երրորդ, հինգերորդ </w:t>
      </w:r>
      <w:r w:rsidR="00307772" w:rsidRPr="00307772">
        <w:rPr>
          <w:rFonts w:ascii="Sylfaen" w:hAnsi="Sylfaen"/>
          <w:color w:val="auto"/>
        </w:rPr>
        <w:t>եւ</w:t>
      </w:r>
      <w:r w:rsidR="00DA5686" w:rsidRPr="00307772">
        <w:rPr>
          <w:rFonts w:ascii="Sylfaen" w:hAnsi="Sylfaen"/>
          <w:color w:val="auto"/>
        </w:rPr>
        <w:t xml:space="preserve"> վեցերորդ պարբերություններով նախատեսված դեպքերում մասնակցում է</w:t>
      </w:r>
      <w:r w:rsidR="00946518" w:rsidRPr="00307772">
        <w:rPr>
          <w:rFonts w:ascii="Sylfaen" w:hAnsi="Sylfaen"/>
          <w:color w:val="auto"/>
        </w:rPr>
        <w:t xml:space="preserve"> արյան հավաքագրում (ստուգում) իրականացնող հաստատության կողմից նախաձեռնված ռետրոսպեկտիվ անալիզի պրոցեդուրաներում:</w:t>
      </w:r>
    </w:p>
    <w:p w14:paraId="1F46A923"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Պատրաստուկի մասին </w:t>
      </w:r>
      <w:r w:rsidR="007541BC" w:rsidRPr="00307772">
        <w:rPr>
          <w:rFonts w:ascii="Sylfaen" w:hAnsi="Sylfaen"/>
          <w:color w:val="auto"/>
        </w:rPr>
        <w:t xml:space="preserve">հետագծվող </w:t>
      </w:r>
      <w:r w:rsidRPr="00307772">
        <w:rPr>
          <w:rFonts w:ascii="Sylfaen" w:hAnsi="Sylfaen"/>
          <w:color w:val="auto"/>
        </w:rPr>
        <w:t>տվյալների առկայության դեպքում տեղեկատվությունը պետք է փոխանցվի շահագրգիռ կողմերին</w:t>
      </w:r>
      <w:r w:rsidR="00EE61A0" w:rsidRPr="00307772">
        <w:rPr>
          <w:rFonts w:ascii="Sylfaen" w:hAnsi="Sylfaen"/>
          <w:color w:val="auto"/>
        </w:rPr>
        <w:t>՝</w:t>
      </w:r>
      <w:r w:rsidRPr="00307772">
        <w:rPr>
          <w:rFonts w:ascii="Sylfaen" w:hAnsi="Sylfaen"/>
          <w:color w:val="auto"/>
        </w:rPr>
        <w:t xml:space="preserve"> անկախ այն ժամանակից, որն անցել է դոնորական նյութի հավաքման պահից մինչ</w:t>
      </w:r>
      <w:r w:rsidR="00307772" w:rsidRPr="00307772">
        <w:rPr>
          <w:rFonts w:ascii="Sylfaen" w:hAnsi="Sylfaen"/>
          <w:color w:val="auto"/>
        </w:rPr>
        <w:t>եւ</w:t>
      </w:r>
      <w:r w:rsidRPr="00307772">
        <w:rPr>
          <w:rFonts w:ascii="Sylfaen" w:hAnsi="Sylfaen"/>
          <w:color w:val="auto"/>
        </w:rPr>
        <w:t xml:space="preserve"> անվտանգության համար ռիսկերի մասին տեղեկատվության ստացումը:</w:t>
      </w:r>
      <w:r w:rsidR="00307772" w:rsidRPr="00307772">
        <w:rPr>
          <w:rFonts w:ascii="Sylfaen" w:hAnsi="Sylfaen"/>
          <w:color w:val="auto"/>
        </w:rPr>
        <w:t xml:space="preserve"> </w:t>
      </w:r>
      <w:r w:rsidRPr="00307772">
        <w:rPr>
          <w:rFonts w:ascii="Sylfaen" w:hAnsi="Sylfaen"/>
          <w:color w:val="auto"/>
        </w:rPr>
        <w:t xml:space="preserve">Տվյալ պահանջի չկատարման ցանկացած դեպք պետք է նշվի </w:t>
      </w:r>
      <w:r w:rsidR="00307772" w:rsidRPr="00307772">
        <w:rPr>
          <w:rFonts w:ascii="Sylfaen" w:hAnsi="Sylfaen"/>
          <w:color w:val="auto"/>
        </w:rPr>
        <w:t>եւ</w:t>
      </w:r>
      <w:r w:rsidRPr="00307772">
        <w:rPr>
          <w:rFonts w:ascii="Sylfaen" w:hAnsi="Sylfaen"/>
          <w:color w:val="auto"/>
        </w:rPr>
        <w:t xml:space="preserve"> պատշաճ</w:t>
      </w:r>
      <w:r w:rsidR="00EE61A0" w:rsidRPr="00307772">
        <w:rPr>
          <w:rFonts w:ascii="Sylfaen" w:hAnsi="Sylfaen"/>
          <w:color w:val="auto"/>
        </w:rPr>
        <w:t>որեն</w:t>
      </w:r>
      <w:r w:rsidRPr="00307772">
        <w:rPr>
          <w:rFonts w:ascii="Sylfaen" w:hAnsi="Sylfaen"/>
          <w:color w:val="auto"/>
        </w:rPr>
        <w:t xml:space="preserve"> հիմնավորվի:</w:t>
      </w:r>
    </w:p>
    <w:p w14:paraId="74D36CFE"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30.</w:t>
      </w:r>
      <w:r w:rsidR="00FC3ED9" w:rsidRPr="00FC3ED9">
        <w:rPr>
          <w:rFonts w:ascii="Sylfaen" w:hAnsi="Sylfaen"/>
          <w:color w:val="auto"/>
        </w:rPr>
        <w:tab/>
      </w:r>
      <w:r w:rsidRPr="00307772">
        <w:rPr>
          <w:rFonts w:ascii="Sylfaen" w:hAnsi="Sylfaen"/>
          <w:color w:val="auto"/>
        </w:rPr>
        <w:t xml:space="preserve">Ռետրոսպեկտիվ անալիզի պրոցեդուրան ներառում է նախորդ դոնորական նմուշների </w:t>
      </w:r>
      <w:r w:rsidR="007541BC" w:rsidRPr="00307772">
        <w:rPr>
          <w:rFonts w:ascii="Sylfaen" w:hAnsi="Sylfaen"/>
          <w:color w:val="auto"/>
        </w:rPr>
        <w:t xml:space="preserve">հետագծելիություն </w:t>
      </w:r>
      <w:r w:rsidR="00307772" w:rsidRPr="00307772">
        <w:rPr>
          <w:rFonts w:ascii="Sylfaen" w:hAnsi="Sylfaen"/>
          <w:color w:val="auto"/>
        </w:rPr>
        <w:t>եւ</w:t>
      </w:r>
      <w:r w:rsidRPr="00307772">
        <w:rPr>
          <w:rFonts w:ascii="Sylfaen" w:hAnsi="Sylfaen"/>
          <w:color w:val="auto"/>
        </w:rPr>
        <w:t xml:space="preserve"> ցանկացած պահպանված նմուշի թեստավորում, որոնք </w:t>
      </w:r>
      <w:r w:rsidR="00EE61A0" w:rsidRPr="00307772">
        <w:rPr>
          <w:rFonts w:ascii="Sylfaen" w:hAnsi="Sylfaen"/>
          <w:color w:val="auto"/>
        </w:rPr>
        <w:t xml:space="preserve">առնվազն 6 ամսվա ընթացքում </w:t>
      </w:r>
      <w:r w:rsidRPr="00307772">
        <w:rPr>
          <w:rFonts w:ascii="Sylfaen" w:hAnsi="Sylfaen"/>
          <w:color w:val="auto"/>
        </w:rPr>
        <w:t xml:space="preserve">ստացվել են մինչ դոնորական նյութի թեստավորման բացասական արդյունքների ստացումը: Ռետրոսպեկտիվ հետազոտության ժամանակահատվածից (6 ամիս) ցանկացած շեղում պետք է նշվի </w:t>
      </w:r>
      <w:r w:rsidR="00307772" w:rsidRPr="00307772">
        <w:rPr>
          <w:rFonts w:ascii="Sylfaen" w:hAnsi="Sylfaen"/>
          <w:color w:val="auto"/>
        </w:rPr>
        <w:t>եւ</w:t>
      </w:r>
      <w:r w:rsidRPr="00307772">
        <w:rPr>
          <w:rFonts w:ascii="Sylfaen" w:hAnsi="Sylfaen"/>
          <w:color w:val="auto"/>
        </w:rPr>
        <w:t xml:space="preserve"> պատշաճ</w:t>
      </w:r>
      <w:r w:rsidR="00EE61A0" w:rsidRPr="00307772">
        <w:rPr>
          <w:rFonts w:ascii="Sylfaen" w:hAnsi="Sylfaen"/>
          <w:color w:val="auto"/>
        </w:rPr>
        <w:t>որեն</w:t>
      </w:r>
      <w:r w:rsidRPr="00307772">
        <w:rPr>
          <w:rFonts w:ascii="Sylfaen" w:hAnsi="Sylfaen"/>
          <w:color w:val="auto"/>
        </w:rPr>
        <w:t xml:space="preserve"> հիմնավորվի: </w:t>
      </w:r>
    </w:p>
    <w:p w14:paraId="6E093ED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31.</w:t>
      </w:r>
      <w:r w:rsidR="00FC3ED9" w:rsidRPr="00FC3ED9">
        <w:rPr>
          <w:rFonts w:ascii="Sylfaen" w:hAnsi="Sylfaen"/>
          <w:color w:val="auto"/>
        </w:rPr>
        <w:tab/>
      </w:r>
      <w:r w:rsidRPr="00307772">
        <w:rPr>
          <w:rFonts w:ascii="Sylfaen" w:hAnsi="Sylfaen"/>
          <w:color w:val="auto"/>
        </w:rPr>
        <w:t>Այն ժամանակը, որի ընթացքում անհրաժեշտ է անցկացնել ռետրսոպեկտիվ հետազոտություն, պետք է հավասար լինի թեստավորման մեթոդ</w:t>
      </w:r>
      <w:r w:rsidR="003D5579" w:rsidRPr="00307772">
        <w:rPr>
          <w:rFonts w:ascii="Sylfaen" w:hAnsi="Sylfaen"/>
          <w:color w:val="auto"/>
        </w:rPr>
        <w:t>ով պայմանավորված</w:t>
      </w:r>
      <w:r w:rsidRPr="00307772">
        <w:rPr>
          <w:rFonts w:ascii="Sylfaen" w:hAnsi="Sylfaen"/>
          <w:color w:val="auto"/>
        </w:rPr>
        <w:t xml:space="preserve"> շճաբանական պատուհանի առնվազն առավելագույն ժամանակահատվածին: Անհրաժեշտ է ուշադրություն դարձնել հետ</w:t>
      </w:r>
      <w:r w:rsidR="00307772" w:rsidRPr="00307772">
        <w:rPr>
          <w:rFonts w:ascii="Sylfaen" w:hAnsi="Sylfaen"/>
          <w:color w:val="auto"/>
        </w:rPr>
        <w:t>եւ</w:t>
      </w:r>
      <w:r w:rsidRPr="00307772">
        <w:rPr>
          <w:rFonts w:ascii="Sylfaen" w:hAnsi="Sylfaen"/>
          <w:color w:val="auto"/>
        </w:rPr>
        <w:t xml:space="preserve">յալ գործոններին՝ </w:t>
      </w:r>
    </w:p>
    <w:p w14:paraId="73BC8D9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ա)</w:t>
      </w:r>
      <w:r w:rsidR="00FC3ED9" w:rsidRPr="00FC3ED9">
        <w:rPr>
          <w:rFonts w:ascii="Sylfaen" w:hAnsi="Sylfaen"/>
          <w:color w:val="auto"/>
        </w:rPr>
        <w:tab/>
      </w:r>
      <w:r w:rsidRPr="00307772">
        <w:rPr>
          <w:rFonts w:ascii="Sylfaen" w:hAnsi="Sylfaen"/>
          <w:color w:val="auto"/>
        </w:rPr>
        <w:t>պլազմայի անհատական դոնացիաները, որոնք չեն հասցրել փոխանցել արտադրության</w:t>
      </w:r>
      <w:r w:rsidR="00B35791" w:rsidRPr="00307772">
        <w:rPr>
          <w:rFonts w:ascii="Sylfaen" w:hAnsi="Sylfaen"/>
          <w:color w:val="auto"/>
        </w:rPr>
        <w:t>ը</w:t>
      </w:r>
      <w:r w:rsidRPr="00307772">
        <w:rPr>
          <w:rFonts w:ascii="Sylfaen" w:hAnsi="Sylfaen"/>
          <w:color w:val="auto"/>
        </w:rPr>
        <w:t>, պետք է նույնականացվեն, իսկ դրանց փոխանցումը արտադրության</w:t>
      </w:r>
      <w:r w:rsidR="00B35791" w:rsidRPr="00307772">
        <w:rPr>
          <w:rFonts w:ascii="Sylfaen" w:hAnsi="Sylfaen"/>
          <w:color w:val="auto"/>
        </w:rPr>
        <w:t>ը</w:t>
      </w:r>
      <w:r w:rsidRPr="00307772">
        <w:rPr>
          <w:rFonts w:ascii="Sylfaen" w:hAnsi="Sylfaen"/>
          <w:color w:val="auto"/>
        </w:rPr>
        <w:t xml:space="preserve"> պետք է դադարեցվի</w:t>
      </w:r>
      <w:r w:rsidR="00B35791" w:rsidRPr="00307772">
        <w:rPr>
          <w:rFonts w:ascii="Sylfaen" w:hAnsi="Sylfaen"/>
          <w:color w:val="auto"/>
        </w:rPr>
        <w:t>՝</w:t>
      </w:r>
      <w:r w:rsidRPr="00307772">
        <w:rPr>
          <w:rFonts w:ascii="Sylfaen" w:hAnsi="Sylfaen"/>
          <w:color w:val="auto"/>
        </w:rPr>
        <w:t xml:space="preserve"> մինչ քննության ժամանակահատվածի ավարտը: Այդ դեպքում նպատակահարմար է նմուշները դնել կարանտինային պահպանման (օրինակ՝ 60 օրվա ընթացքում).</w:t>
      </w:r>
    </w:p>
    <w:p w14:paraId="2391428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բ)</w:t>
      </w:r>
      <w:r w:rsidR="00FC3ED9" w:rsidRPr="00FC3ED9">
        <w:rPr>
          <w:rFonts w:ascii="Sylfaen" w:hAnsi="Sylfaen"/>
          <w:color w:val="auto"/>
        </w:rPr>
        <w:tab/>
      </w:r>
      <w:r w:rsidRPr="00307772">
        <w:rPr>
          <w:rFonts w:ascii="Sylfaen" w:hAnsi="Sylfaen"/>
          <w:color w:val="auto"/>
        </w:rPr>
        <w:t xml:space="preserve">այն դեպքում, երբ պլազման փոխանցվել է </w:t>
      </w:r>
      <w:r w:rsidR="003F6452" w:rsidRPr="00307772">
        <w:rPr>
          <w:rFonts w:ascii="Sylfaen" w:hAnsi="Sylfaen"/>
          <w:color w:val="auto"/>
        </w:rPr>
        <w:t>թորզատ</w:t>
      </w:r>
      <w:r w:rsidRPr="00307772">
        <w:rPr>
          <w:rFonts w:ascii="Sylfaen" w:hAnsi="Sylfaen"/>
          <w:color w:val="auto"/>
        </w:rPr>
        <w:t xml:space="preserve">ման, անհրաժեշտ է անհապաղ վերլուծել այն, թե արդյոք ստացված տեղեկատվությունը կասկածի տակ է դնում արյան պատրաստուկի սերիաների անվտանգությունը </w:t>
      </w:r>
      <w:r w:rsidR="00307772" w:rsidRPr="00307772">
        <w:rPr>
          <w:rFonts w:ascii="Sylfaen" w:hAnsi="Sylfaen"/>
          <w:color w:val="auto"/>
        </w:rPr>
        <w:t>եւ</w:t>
      </w:r>
      <w:r w:rsidRPr="00307772">
        <w:rPr>
          <w:rFonts w:ascii="Sylfaen" w:hAnsi="Sylfaen"/>
          <w:color w:val="auto"/>
        </w:rPr>
        <w:t xml:space="preserve"> պահանջվում է </w:t>
      </w:r>
      <w:r w:rsidRPr="00307772">
        <w:rPr>
          <w:rFonts w:ascii="Sylfaen" w:hAnsi="Sylfaen"/>
          <w:color w:val="auto"/>
        </w:rPr>
        <w:lastRenderedPageBreak/>
        <w:t>արդյոք դրանք շրջանառությունից հանելը: Տեղեկատվություն վերլուծելիս պետք է հաշվի առնվեն հետ</w:t>
      </w:r>
      <w:r w:rsidR="00307772" w:rsidRPr="00307772">
        <w:rPr>
          <w:rFonts w:ascii="Sylfaen" w:hAnsi="Sylfaen"/>
          <w:color w:val="auto"/>
        </w:rPr>
        <w:t>եւ</w:t>
      </w:r>
      <w:r w:rsidRPr="00307772">
        <w:rPr>
          <w:rFonts w:ascii="Sylfaen" w:hAnsi="Sylfaen"/>
          <w:color w:val="auto"/>
        </w:rPr>
        <w:t>յալ չափորոշիչները՝</w:t>
      </w:r>
    </w:p>
    <w:p w14:paraId="16B14EEB"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ինֆեկցիայի տեսակը.</w:t>
      </w:r>
    </w:p>
    <w:p w14:paraId="2B2D511C"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սերոկոնվերսիայի </w:t>
      </w:r>
      <w:r w:rsidR="00E97D7C" w:rsidRPr="00307772">
        <w:rPr>
          <w:rFonts w:ascii="Sylfaen" w:hAnsi="Sylfaen"/>
          <w:color w:val="auto"/>
        </w:rPr>
        <w:t>տեսակը</w:t>
      </w:r>
      <w:r w:rsidRPr="00307772">
        <w:rPr>
          <w:rFonts w:ascii="Sylfaen" w:hAnsi="Sylfaen"/>
          <w:color w:val="auto"/>
        </w:rPr>
        <w:t>.</w:t>
      </w:r>
    </w:p>
    <w:p w14:paraId="048D5A72"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դոնորային նմուշի կրկնակի թեստավորման արդյունքները՝ հնարավորորինս նուկլեինաթթուների ամպլիֆիկացման տեխնոլոգիայի կիրառմամբ, թեստերի զգայունությունը (առանձին դոնորական նմուշների, </w:t>
      </w:r>
      <w:r w:rsidR="003F6452" w:rsidRPr="00307772">
        <w:rPr>
          <w:rFonts w:ascii="Sylfaen" w:hAnsi="Sylfaen"/>
          <w:color w:val="auto"/>
        </w:rPr>
        <w:t>թորզատ</w:t>
      </w:r>
      <w:r w:rsidRPr="00307772">
        <w:rPr>
          <w:rFonts w:ascii="Sylfaen" w:hAnsi="Sylfaen"/>
          <w:color w:val="auto"/>
        </w:rPr>
        <w:t xml:space="preserve">ման համար պլազմայի մինիպուլերի </w:t>
      </w:r>
      <w:r w:rsidR="00307772" w:rsidRPr="00307772">
        <w:rPr>
          <w:rFonts w:ascii="Sylfaen" w:hAnsi="Sylfaen"/>
          <w:color w:val="auto"/>
        </w:rPr>
        <w:t>եւ</w:t>
      </w:r>
      <w:r w:rsidRPr="00307772">
        <w:rPr>
          <w:rFonts w:ascii="Sylfaen" w:hAnsi="Sylfaen"/>
          <w:color w:val="auto"/>
        </w:rPr>
        <w:t xml:space="preserve"> պուլերի ստուգման համար օգտագործվող).</w:t>
      </w:r>
    </w:p>
    <w:p w14:paraId="3DD36E87"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պուլի չափսը.</w:t>
      </w:r>
    </w:p>
    <w:p w14:paraId="734403D6"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ռետրոսպեկտիվ հետազոտության մեջ ներգրավված բոլոր նմուշների մասին ընդհանուր տեղեկատվությունը, որոնք կարող են մտնել արյան պատրաստուկի կոնկրետ սերիայի կազմ.</w:t>
      </w:r>
    </w:p>
    <w:p w14:paraId="13541DEF"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արյան պատրաստուկի խումբը.</w:t>
      </w:r>
    </w:p>
    <w:p w14:paraId="1D0D1099"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արյան պատրաստուկի արտադրության մեթոդը.</w:t>
      </w:r>
    </w:p>
    <w:p w14:paraId="19428EF5"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արյան պատրաստուկի արտադրության ընթացքում ինակտիվացման (հեռացման) հնարավորությունը.</w:t>
      </w:r>
    </w:p>
    <w:p w14:paraId="29730A8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գ)</w:t>
      </w:r>
      <w:r w:rsidR="00FC3ED9" w:rsidRPr="00FC3ED9">
        <w:rPr>
          <w:rFonts w:ascii="Sylfaen" w:hAnsi="Sylfaen"/>
          <w:color w:val="auto"/>
        </w:rPr>
        <w:tab/>
      </w:r>
      <w:r w:rsidRPr="00307772">
        <w:rPr>
          <w:rFonts w:ascii="Sylfaen" w:hAnsi="Sylfaen"/>
          <w:color w:val="auto"/>
        </w:rPr>
        <w:t>պետք է հաստատվի պլազմայի յուրաքանչյուր պուլի կազմ</w:t>
      </w:r>
      <w:r w:rsidR="004B55B1" w:rsidRPr="00307772">
        <w:rPr>
          <w:rFonts w:ascii="Sylfaen" w:hAnsi="Sylfaen"/>
          <w:color w:val="auto"/>
        </w:rPr>
        <w:t>ում ընդգրկված</w:t>
      </w:r>
      <w:r w:rsidRPr="00307772">
        <w:rPr>
          <w:rFonts w:ascii="Sylfaen" w:hAnsi="Sylfaen"/>
          <w:color w:val="auto"/>
        </w:rPr>
        <w:t xml:space="preserve">՝ պլազմայի նույնականացված նմուշների նույնականացման համակարգը: Դրանց մասին տեղեկատվությունը պետք է պահպանվի արյան կոնտամինացված պատրաստի պատրաստուկի սերիայի մասով փաստաթղթերի </w:t>
      </w:r>
      <w:r w:rsidR="00307772" w:rsidRPr="00307772">
        <w:rPr>
          <w:rFonts w:ascii="Sylfaen" w:hAnsi="Sylfaen"/>
          <w:color w:val="auto"/>
        </w:rPr>
        <w:t>եւ</w:t>
      </w:r>
      <w:r w:rsidRPr="00307772">
        <w:rPr>
          <w:rFonts w:ascii="Sylfaen" w:hAnsi="Sylfaen"/>
          <w:color w:val="auto"/>
        </w:rPr>
        <w:t xml:space="preserve"> </w:t>
      </w:r>
      <w:r w:rsidR="003F6452" w:rsidRPr="00307772">
        <w:rPr>
          <w:rFonts w:ascii="Sylfaen" w:hAnsi="Sylfaen"/>
          <w:color w:val="auto"/>
        </w:rPr>
        <w:t>թորզատ</w:t>
      </w:r>
      <w:r w:rsidRPr="00307772">
        <w:rPr>
          <w:rFonts w:ascii="Sylfaen" w:hAnsi="Sylfaen"/>
          <w:color w:val="auto"/>
        </w:rPr>
        <w:t xml:space="preserve">ման համար պլազմայի համապատասխան պուլի (պուլերի) մասով փաստաթղթերի հետ միասին՝ արյան միջանկյալ </w:t>
      </w:r>
      <w:r w:rsidR="005454B4" w:rsidRPr="00307772">
        <w:rPr>
          <w:rFonts w:ascii="Sylfaen" w:hAnsi="Sylfaen"/>
          <w:color w:val="auto"/>
        </w:rPr>
        <w:t xml:space="preserve">արգասիքի </w:t>
      </w:r>
      <w:r w:rsidRPr="00307772">
        <w:rPr>
          <w:rFonts w:ascii="Sylfaen" w:hAnsi="Sylfaen"/>
          <w:color w:val="auto"/>
        </w:rPr>
        <w:t xml:space="preserve">կամ պատրաստի պատրաստուկների բացթողման </w:t>
      </w:r>
      <w:r w:rsidR="009730D3" w:rsidRPr="00307772">
        <w:rPr>
          <w:rFonts w:ascii="Sylfaen" w:hAnsi="Sylfaen"/>
          <w:color w:val="auto"/>
        </w:rPr>
        <w:t xml:space="preserve">նպատակով </w:t>
      </w:r>
      <w:r w:rsidRPr="00307772">
        <w:rPr>
          <w:rFonts w:ascii="Sylfaen" w:hAnsi="Sylfaen"/>
          <w:color w:val="auto"/>
        </w:rPr>
        <w:t xml:space="preserve">պատասխանատու </w:t>
      </w:r>
      <w:r w:rsidR="0089207D" w:rsidRPr="00307772">
        <w:rPr>
          <w:rFonts w:ascii="Sylfaen" w:hAnsi="Sylfaen"/>
          <w:color w:val="auto"/>
        </w:rPr>
        <w:t>լիազորված</w:t>
      </w:r>
      <w:r w:rsidRPr="00307772">
        <w:rPr>
          <w:rFonts w:ascii="Sylfaen" w:hAnsi="Sylfaen"/>
          <w:color w:val="auto"/>
        </w:rPr>
        <w:t xml:space="preserve"> մարմնի (մարմինների) համար տեղեկատվության արագ </w:t>
      </w:r>
      <w:r w:rsidR="006944D8" w:rsidRPr="00307772">
        <w:rPr>
          <w:rFonts w:ascii="Sylfaen" w:hAnsi="Sylfaen"/>
          <w:color w:val="auto"/>
        </w:rPr>
        <w:t>հասանելիություն</w:t>
      </w:r>
      <w:r w:rsidR="00B35791" w:rsidRPr="00307772">
        <w:rPr>
          <w:rFonts w:ascii="Sylfaen" w:hAnsi="Sylfaen"/>
          <w:color w:val="auto"/>
        </w:rPr>
        <w:t>ն</w:t>
      </w:r>
      <w:r w:rsidR="006944D8" w:rsidRPr="00307772">
        <w:rPr>
          <w:rFonts w:ascii="Sylfaen" w:hAnsi="Sylfaen"/>
          <w:color w:val="auto"/>
        </w:rPr>
        <w:t xml:space="preserve"> ապահովելու համար</w:t>
      </w:r>
      <w:r w:rsidRPr="00307772">
        <w:rPr>
          <w:rFonts w:ascii="Sylfaen" w:hAnsi="Sylfaen"/>
          <w:color w:val="auto"/>
        </w:rPr>
        <w:t xml:space="preserve">: </w:t>
      </w:r>
    </w:p>
    <w:p w14:paraId="441B29CC" w14:textId="3D88CE0B" w:rsidR="00FC3ED9"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32.</w:t>
      </w:r>
      <w:r w:rsidR="00FC3ED9" w:rsidRPr="00FC3ED9">
        <w:rPr>
          <w:rFonts w:ascii="Sylfaen" w:hAnsi="Sylfaen"/>
          <w:color w:val="auto"/>
        </w:rPr>
        <w:tab/>
      </w:r>
      <w:r w:rsidRPr="00307772">
        <w:rPr>
          <w:rFonts w:ascii="Sylfaen" w:hAnsi="Sylfaen"/>
          <w:color w:val="auto"/>
        </w:rPr>
        <w:t xml:space="preserve">Եթե պարզվել է, որ պլազմայի արտադրական պուլ մտած դոնորական պլազմայի նմուշը վարակված է ՄԻԱՎ-ով, հեպատիտА, В, С վիրուսներով կամ Կրեյտցֆելդ-Յակոբի վարիանտային հիվանդությամբ, ապա տեղեկատվությունը նույնպես պետք է ներկայացվի անդամ պետության </w:t>
      </w:r>
      <w:r w:rsidR="0089207D" w:rsidRPr="00307772">
        <w:rPr>
          <w:rFonts w:ascii="Sylfaen" w:hAnsi="Sylfaen"/>
          <w:color w:val="auto"/>
        </w:rPr>
        <w:t>լիազորված</w:t>
      </w:r>
      <w:r w:rsidRPr="00307772">
        <w:rPr>
          <w:rFonts w:ascii="Sylfaen" w:hAnsi="Sylfaen"/>
          <w:color w:val="auto"/>
        </w:rPr>
        <w:t xml:space="preserve"> մարմին (փորձագիտական կազմակերպություն)</w:t>
      </w:r>
      <w:r w:rsidR="00FB0B9F" w:rsidRPr="00307772">
        <w:rPr>
          <w:rFonts w:ascii="Sylfaen" w:hAnsi="Sylfaen"/>
          <w:color w:val="auto"/>
        </w:rPr>
        <w:t>՝</w:t>
      </w:r>
      <w:r w:rsidR="003C5754" w:rsidRPr="00307772">
        <w:rPr>
          <w:rFonts w:ascii="Sylfaen" w:hAnsi="Sylfaen"/>
          <w:color w:val="auto"/>
        </w:rPr>
        <w:t xml:space="preserve"> </w:t>
      </w:r>
      <w:r w:rsidRPr="00307772">
        <w:rPr>
          <w:rFonts w:ascii="Sylfaen" w:hAnsi="Sylfaen"/>
          <w:color w:val="auto"/>
        </w:rPr>
        <w:t xml:space="preserve">ռիսկերի գնահատման մասին տվյալների </w:t>
      </w:r>
      <w:r w:rsidR="00307772" w:rsidRPr="00307772">
        <w:rPr>
          <w:rFonts w:ascii="Sylfaen" w:hAnsi="Sylfaen"/>
          <w:color w:val="auto"/>
        </w:rPr>
        <w:t>եւ</w:t>
      </w:r>
      <w:r w:rsidRPr="00307772">
        <w:rPr>
          <w:rFonts w:ascii="Sylfaen" w:hAnsi="Sylfaen"/>
          <w:color w:val="auto"/>
        </w:rPr>
        <w:t xml:space="preserve"> արյան պատրաստուկների արտադրության համար պլազմայի վարակված պուլի օգտագործման հնարավորության կամ արյան պատրաստուկի սերիան շրջանառությունից հանելու անհրաժեշտության մասին արտադրողի եզրակացության հետ միասին: Արյան հավաքագրում (ստուգում) իրականացնող հաստատության </w:t>
      </w:r>
      <w:r w:rsidR="00307772" w:rsidRPr="00307772">
        <w:rPr>
          <w:rFonts w:ascii="Sylfaen" w:hAnsi="Sylfaen"/>
          <w:color w:val="auto"/>
        </w:rPr>
        <w:t>եւ</w:t>
      </w:r>
      <w:r w:rsidRPr="00307772">
        <w:rPr>
          <w:rFonts w:ascii="Sylfaen" w:hAnsi="Sylfaen"/>
          <w:color w:val="auto"/>
        </w:rPr>
        <w:t xml:space="preserve"> արյան </w:t>
      </w:r>
      <w:r w:rsidR="003F6452" w:rsidRPr="00307772">
        <w:rPr>
          <w:rFonts w:ascii="Sylfaen" w:hAnsi="Sylfaen"/>
          <w:color w:val="auto"/>
        </w:rPr>
        <w:t>թորզատ</w:t>
      </w:r>
      <w:r w:rsidRPr="00307772">
        <w:rPr>
          <w:rFonts w:ascii="Sylfaen" w:hAnsi="Sylfaen"/>
          <w:color w:val="auto"/>
        </w:rPr>
        <w:t>ման ձեռնարկության միջ</w:t>
      </w:r>
      <w:r w:rsidR="00307772" w:rsidRPr="00307772">
        <w:rPr>
          <w:rFonts w:ascii="Sylfaen" w:hAnsi="Sylfaen"/>
          <w:color w:val="auto"/>
        </w:rPr>
        <w:t>եւ</w:t>
      </w:r>
      <w:r w:rsidRPr="00307772">
        <w:rPr>
          <w:rFonts w:ascii="Sylfaen" w:hAnsi="Sylfaen"/>
          <w:color w:val="auto"/>
        </w:rPr>
        <w:t xml:space="preserve"> տեղեկատվության փոխանակումը պետք է իր մեջ ներառի ցանկացած </w:t>
      </w:r>
      <w:r w:rsidR="000D350B" w:rsidRPr="00307772">
        <w:rPr>
          <w:rFonts w:ascii="Sylfaen" w:hAnsi="Sylfaen"/>
          <w:color w:val="auto"/>
        </w:rPr>
        <w:t xml:space="preserve">այն </w:t>
      </w:r>
      <w:r w:rsidRPr="00307772">
        <w:rPr>
          <w:rFonts w:ascii="Sylfaen" w:hAnsi="Sylfaen"/>
          <w:color w:val="auto"/>
        </w:rPr>
        <w:t xml:space="preserve">դոնորի մասին տեղեկատվություն, որի մոտ հայտնաբերվել է Կրեյտցֆելդ-Յակոբի վարիանտային հիվանդություն: Դրա մասին անհրաժեշտ է հաղորդել անդամ պետության </w:t>
      </w:r>
      <w:r w:rsidR="0089207D" w:rsidRPr="00307772">
        <w:rPr>
          <w:rFonts w:ascii="Sylfaen" w:hAnsi="Sylfaen"/>
          <w:color w:val="auto"/>
        </w:rPr>
        <w:lastRenderedPageBreak/>
        <w:t>լիազորված</w:t>
      </w:r>
      <w:r w:rsidRPr="00307772">
        <w:rPr>
          <w:rFonts w:ascii="Sylfaen" w:hAnsi="Sylfaen"/>
          <w:color w:val="auto"/>
        </w:rPr>
        <w:t xml:space="preserve"> մարմնին (փորձագիտական կազմակերպությանը) արտադրողի կողմից անցկացված՝ պլազմայի </w:t>
      </w:r>
      <w:r w:rsidR="00BC24B6" w:rsidRPr="00307772">
        <w:rPr>
          <w:rFonts w:ascii="Sylfaen" w:hAnsi="Sylfaen"/>
          <w:color w:val="auto"/>
        </w:rPr>
        <w:t>կոնտամինա</w:t>
      </w:r>
      <w:r w:rsidRPr="00307772">
        <w:rPr>
          <w:rFonts w:ascii="Sylfaen" w:hAnsi="Sylfaen"/>
          <w:color w:val="auto"/>
        </w:rPr>
        <w:t>ցված պուլից արտադրության շարունակման հնարավորության ռիսկերի գնահատման կամ արյան պատրաստուկի սերիաները հանելու անհրաժեշտության մասին եզրակացության հետ միասին:</w:t>
      </w:r>
      <w:r w:rsidR="004E05B6">
        <w:rPr>
          <w:rFonts w:ascii="Sylfaen" w:hAnsi="Sylfaen"/>
          <w:color w:val="auto"/>
        </w:rPr>
        <w:t xml:space="preserve"> </w:t>
      </w:r>
    </w:p>
    <w:p w14:paraId="186908D0" w14:textId="77777777" w:rsidR="004E05B6" w:rsidRDefault="004E05B6" w:rsidP="004E05B6">
      <w:pPr>
        <w:pStyle w:val="Default"/>
        <w:tabs>
          <w:tab w:val="left" w:pos="1134"/>
        </w:tabs>
        <w:spacing w:after="160" w:line="276" w:lineRule="auto"/>
        <w:ind w:firstLine="567"/>
        <w:contextualSpacing/>
        <w:jc w:val="both"/>
        <w:rPr>
          <w:rFonts w:ascii="Sylfaen" w:hAnsi="Sylfaen"/>
          <w:bCs/>
        </w:rPr>
      </w:pPr>
    </w:p>
    <w:p w14:paraId="611F512C" w14:textId="77777777" w:rsidR="00946518" w:rsidRDefault="00946518" w:rsidP="004E05B6">
      <w:pPr>
        <w:pStyle w:val="Default"/>
        <w:spacing w:after="160" w:line="276" w:lineRule="auto"/>
        <w:ind w:firstLine="567"/>
        <w:contextualSpacing/>
        <w:jc w:val="center"/>
        <w:rPr>
          <w:rFonts w:ascii="Sylfaen" w:hAnsi="Sylfaen"/>
          <w:color w:val="auto"/>
        </w:rPr>
      </w:pPr>
      <w:r w:rsidRPr="00307772">
        <w:rPr>
          <w:rFonts w:ascii="Sylfaen" w:hAnsi="Sylfaen"/>
          <w:color w:val="auto"/>
        </w:rPr>
        <w:t>3. Արյան պատրաստուկների արտադրության որակի գնահատումը</w:t>
      </w:r>
    </w:p>
    <w:p w14:paraId="2E2671E3" w14:textId="77777777" w:rsidR="004E05B6" w:rsidRPr="00307772" w:rsidRDefault="004E05B6" w:rsidP="004E05B6">
      <w:pPr>
        <w:pStyle w:val="Default"/>
        <w:spacing w:after="160" w:line="276" w:lineRule="auto"/>
        <w:ind w:firstLine="567"/>
        <w:contextualSpacing/>
        <w:jc w:val="center"/>
        <w:rPr>
          <w:rFonts w:ascii="Sylfaen" w:hAnsi="Sylfaen" w:cs="Times New Roman"/>
          <w:color w:val="auto"/>
        </w:rPr>
      </w:pPr>
    </w:p>
    <w:p w14:paraId="0979EB91"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33.</w:t>
      </w:r>
      <w:r w:rsidR="00FC3ED9" w:rsidRPr="00FC3ED9">
        <w:rPr>
          <w:rFonts w:ascii="Sylfaen" w:hAnsi="Sylfaen"/>
          <w:color w:val="auto"/>
        </w:rPr>
        <w:tab/>
      </w:r>
      <w:r w:rsidRPr="00307772">
        <w:rPr>
          <w:rFonts w:ascii="Sylfaen" w:hAnsi="Sylfaen"/>
          <w:color w:val="auto"/>
        </w:rPr>
        <w:t>Արյան պատրաստուկների արտադրությունը պետք է հիմնվի թերապ</w:t>
      </w:r>
      <w:r w:rsidR="00307772" w:rsidRPr="00307772">
        <w:rPr>
          <w:rFonts w:ascii="Sylfaen" w:hAnsi="Sylfaen"/>
          <w:color w:val="auto"/>
        </w:rPr>
        <w:t>եւ</w:t>
      </w:r>
      <w:r w:rsidRPr="00307772">
        <w:rPr>
          <w:rFonts w:ascii="Sylfaen" w:hAnsi="Sylfaen"/>
          <w:color w:val="auto"/>
        </w:rPr>
        <w:t xml:space="preserve">տիկ ներուժ ունեցող պլազմայի սպիտակուցների արդյունաբերական անջատման մանրակրկիտ կազմակերպված ռազմավարության վրա: </w:t>
      </w:r>
    </w:p>
    <w:p w14:paraId="254EC057"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34.</w:t>
      </w:r>
      <w:r w:rsidR="00FC3ED9" w:rsidRPr="00FC3ED9">
        <w:rPr>
          <w:rFonts w:ascii="Sylfaen" w:hAnsi="Sylfaen"/>
          <w:color w:val="auto"/>
        </w:rPr>
        <w:tab/>
      </w:r>
      <w:r w:rsidRPr="00307772">
        <w:rPr>
          <w:rFonts w:ascii="Sylfaen" w:hAnsi="Sylfaen"/>
          <w:color w:val="auto"/>
        </w:rPr>
        <w:t xml:space="preserve">Արյան պատրաստուկի արտադրության տեխնոլոգիական գործընթացը պետք է մանրամասն փաստաթղթավորվի (ելանյութ, միջանկյալ </w:t>
      </w:r>
      <w:r w:rsidR="005454B4" w:rsidRPr="00307772">
        <w:rPr>
          <w:rFonts w:ascii="Sylfaen" w:hAnsi="Sylfaen"/>
          <w:color w:val="auto"/>
        </w:rPr>
        <w:t>արգասիք</w:t>
      </w:r>
      <w:r w:rsidRPr="00307772">
        <w:rPr>
          <w:rFonts w:ascii="Sylfaen" w:hAnsi="Sylfaen"/>
          <w:color w:val="auto"/>
        </w:rPr>
        <w:t xml:space="preserve">, արտադրության կրիտիկական փուլեր </w:t>
      </w:r>
      <w:r w:rsidR="00307772" w:rsidRPr="00307772">
        <w:rPr>
          <w:rFonts w:ascii="Sylfaen" w:hAnsi="Sylfaen"/>
          <w:color w:val="auto"/>
        </w:rPr>
        <w:t>եւ</w:t>
      </w:r>
      <w:r w:rsidRPr="00307772">
        <w:rPr>
          <w:rFonts w:ascii="Sylfaen" w:hAnsi="Sylfaen"/>
          <w:color w:val="auto"/>
        </w:rPr>
        <w:t xml:space="preserve"> այլն): </w:t>
      </w:r>
    </w:p>
    <w:p w14:paraId="593598F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FC3ED9">
        <w:rPr>
          <w:rFonts w:ascii="Sylfaen" w:hAnsi="Sylfaen"/>
          <w:color w:val="auto"/>
          <w:spacing w:val="-4"/>
        </w:rPr>
        <w:t>35.</w:t>
      </w:r>
      <w:r w:rsidR="00FC3ED9" w:rsidRPr="00FC3ED9">
        <w:rPr>
          <w:rFonts w:ascii="Sylfaen" w:hAnsi="Sylfaen"/>
          <w:color w:val="auto"/>
          <w:spacing w:val="-4"/>
        </w:rPr>
        <w:tab/>
      </w:r>
      <w:r w:rsidR="00D51B69" w:rsidRPr="00FC3ED9">
        <w:rPr>
          <w:rFonts w:ascii="Sylfaen" w:hAnsi="Sylfaen"/>
          <w:color w:val="auto"/>
          <w:spacing w:val="-4"/>
        </w:rPr>
        <w:t>Գրանցման ու</w:t>
      </w:r>
      <w:r w:rsidRPr="00FC3ED9">
        <w:rPr>
          <w:rFonts w:ascii="Sylfaen" w:hAnsi="Sylfaen"/>
          <w:color w:val="auto"/>
          <w:spacing w:val="-4"/>
        </w:rPr>
        <w:t xml:space="preserve"> փորձաքննության կանոնների թիվ 1 հավելվածի </w:t>
      </w:r>
      <w:r w:rsidR="00B35791" w:rsidRPr="00FC3ED9">
        <w:rPr>
          <w:rFonts w:ascii="Sylfaen" w:hAnsi="Sylfaen"/>
          <w:color w:val="auto"/>
          <w:spacing w:val="-4"/>
        </w:rPr>
        <w:t xml:space="preserve">I </w:t>
      </w:r>
      <w:r w:rsidRPr="00FC3ED9">
        <w:rPr>
          <w:rFonts w:ascii="Sylfaen" w:hAnsi="Sylfaen"/>
          <w:color w:val="auto"/>
          <w:spacing w:val="-4"/>
        </w:rPr>
        <w:t>մասի 3-րդ բաժնի</w:t>
      </w:r>
      <w:r w:rsidRPr="00307772">
        <w:rPr>
          <w:rFonts w:ascii="Sylfaen" w:hAnsi="Sylfaen"/>
          <w:color w:val="auto"/>
        </w:rPr>
        <w:t xml:space="preserve"> 3.2.S.2. կետի </w:t>
      </w:r>
      <w:r w:rsidR="003D3CED" w:rsidRPr="00307772">
        <w:rPr>
          <w:rFonts w:ascii="Sylfaen" w:hAnsi="Sylfaen"/>
          <w:color w:val="auto"/>
        </w:rPr>
        <w:t>«</w:t>
      </w:r>
      <w:r w:rsidRPr="00307772">
        <w:rPr>
          <w:rFonts w:ascii="Sylfaen" w:hAnsi="Sylfaen"/>
          <w:color w:val="auto"/>
        </w:rPr>
        <w:t>գ</w:t>
      </w:r>
      <w:r w:rsidR="003D3CED" w:rsidRPr="00307772">
        <w:rPr>
          <w:rFonts w:ascii="Sylfaen" w:hAnsi="Sylfaen"/>
          <w:color w:val="auto"/>
        </w:rPr>
        <w:t>»</w:t>
      </w:r>
      <w:r w:rsidRPr="00307772">
        <w:rPr>
          <w:rFonts w:ascii="Sylfaen" w:hAnsi="Sylfaen"/>
          <w:color w:val="auto"/>
        </w:rPr>
        <w:t xml:space="preserve"> ենթակետի համաձայն</w:t>
      </w:r>
      <w:r w:rsidR="00B35791" w:rsidRPr="00307772">
        <w:rPr>
          <w:rFonts w:ascii="Sylfaen" w:hAnsi="Sylfaen"/>
          <w:color w:val="auto"/>
        </w:rPr>
        <w:t>՝</w:t>
      </w:r>
      <w:r w:rsidRPr="00307772">
        <w:rPr>
          <w:rFonts w:ascii="Sylfaen" w:hAnsi="Sylfaen"/>
          <w:color w:val="auto"/>
        </w:rPr>
        <w:t xml:space="preserve"> կենսաբանական պատրաստուկների ազդող նյութերի արտադրության պայմանները կիրառելի են նա</w:t>
      </w:r>
      <w:r w:rsidR="00307772" w:rsidRPr="00307772">
        <w:rPr>
          <w:rFonts w:ascii="Sylfaen" w:hAnsi="Sylfaen"/>
          <w:color w:val="auto"/>
        </w:rPr>
        <w:t>եւ</w:t>
      </w:r>
      <w:r w:rsidRPr="00307772">
        <w:rPr>
          <w:rFonts w:ascii="Sylfaen" w:hAnsi="Sylfaen"/>
          <w:color w:val="auto"/>
        </w:rPr>
        <w:t xml:space="preserve"> այն դեպքում, երբ </w:t>
      </w:r>
      <w:r w:rsidR="002977D0" w:rsidRPr="00307772">
        <w:rPr>
          <w:rFonts w:ascii="Sylfaen" w:hAnsi="Sylfaen"/>
          <w:color w:val="auto"/>
        </w:rPr>
        <w:t>հնարավոր</w:t>
      </w:r>
      <w:r w:rsidRPr="00307772">
        <w:rPr>
          <w:rFonts w:ascii="Sylfaen" w:hAnsi="Sylfaen"/>
          <w:color w:val="auto"/>
        </w:rPr>
        <w:t xml:space="preserve"> պաթոգեն օտար ազդակների առկայությունից հնարավոր չէ խուսափել: Այդ դեպքում ելանյութերը արյան պատրաստուկներն արտադրելիս թույլատրվում է օգտագործել միայն այն պայմանով, որ հետագա մշակմամբ կապահովվի այդպիսի ազդակների հեռացումը </w:t>
      </w:r>
      <w:r w:rsidR="00307772" w:rsidRPr="00307772">
        <w:rPr>
          <w:rFonts w:ascii="Sylfaen" w:hAnsi="Sylfaen"/>
          <w:color w:val="auto"/>
        </w:rPr>
        <w:t>եւ</w:t>
      </w:r>
      <w:r w:rsidRPr="00307772">
        <w:rPr>
          <w:rFonts w:ascii="Sylfaen" w:hAnsi="Sylfaen"/>
          <w:color w:val="auto"/>
        </w:rPr>
        <w:t xml:space="preserve"> (կամ) ինակտիվացումը </w:t>
      </w:r>
      <w:r w:rsidR="00307772" w:rsidRPr="00307772">
        <w:rPr>
          <w:rFonts w:ascii="Sylfaen" w:hAnsi="Sylfaen"/>
          <w:color w:val="auto"/>
        </w:rPr>
        <w:t>եւ</w:t>
      </w:r>
      <w:r w:rsidRPr="00307772">
        <w:rPr>
          <w:rFonts w:ascii="Sylfaen" w:hAnsi="Sylfaen"/>
          <w:color w:val="auto"/>
        </w:rPr>
        <w:t xml:space="preserve"> այդպիսի հետագա մշակման գործընթացը վալիդացված է: </w:t>
      </w:r>
    </w:p>
    <w:p w14:paraId="7839B030"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582922B0"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 xml:space="preserve">3.1. Արյան պատրաստուկների արտադրության ընթացքում </w:t>
      </w:r>
      <w:r w:rsidR="00FC3ED9" w:rsidRPr="00FC3ED9">
        <w:rPr>
          <w:rFonts w:ascii="Sylfaen" w:hAnsi="Sylfaen"/>
          <w:color w:val="auto"/>
        </w:rPr>
        <w:br/>
      </w:r>
      <w:r w:rsidRPr="00307772">
        <w:rPr>
          <w:rFonts w:ascii="Sylfaen" w:hAnsi="Sylfaen"/>
          <w:color w:val="auto"/>
        </w:rPr>
        <w:t>կոնտամինացման ռիսկը</w:t>
      </w:r>
    </w:p>
    <w:p w14:paraId="3D24A08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36.</w:t>
      </w:r>
      <w:r w:rsidR="00FC3ED9" w:rsidRPr="00FC3ED9">
        <w:rPr>
          <w:rFonts w:ascii="Sylfaen" w:hAnsi="Sylfaen"/>
          <w:color w:val="auto"/>
        </w:rPr>
        <w:tab/>
      </w:r>
      <w:r w:rsidRPr="00307772">
        <w:rPr>
          <w:rFonts w:ascii="Sylfaen" w:hAnsi="Sylfaen"/>
          <w:color w:val="auto"/>
        </w:rPr>
        <w:t xml:space="preserve">Արյան պատրաստուկների արտադրության ընթացքում </w:t>
      </w:r>
      <w:r w:rsidR="0022457B" w:rsidRPr="00307772">
        <w:rPr>
          <w:rFonts w:ascii="Sylfaen" w:hAnsi="Sylfaen"/>
          <w:color w:val="auto"/>
        </w:rPr>
        <w:t>հնարավոր</w:t>
      </w:r>
      <w:r w:rsidRPr="00307772">
        <w:rPr>
          <w:rFonts w:ascii="Sylfaen" w:hAnsi="Sylfaen"/>
          <w:color w:val="auto"/>
        </w:rPr>
        <w:t xml:space="preserve"> վտանգը կարող է պայմանավորված լինել՝ </w:t>
      </w:r>
    </w:p>
    <w:p w14:paraId="412EB4FB"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մանրէային կոնտամինացմամբ, որը կարող է հանգեցնել պիրոգեն նյութերի կուտակման. </w:t>
      </w:r>
    </w:p>
    <w:p w14:paraId="37E1D089"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վիրուսներով կամ այլ օտար ազդակներով կոնտամինացմամբ արտադրության ընթացքում ռեակտիվների, ռեագենտների, նյութերի </w:t>
      </w:r>
      <w:r w:rsidR="00307772" w:rsidRPr="00307772">
        <w:rPr>
          <w:rFonts w:ascii="Sylfaen" w:hAnsi="Sylfaen"/>
          <w:color w:val="auto"/>
        </w:rPr>
        <w:t>եւ</w:t>
      </w:r>
      <w:r w:rsidRPr="00307772">
        <w:rPr>
          <w:rFonts w:ascii="Sylfaen" w:hAnsi="Sylfaen"/>
          <w:color w:val="auto"/>
        </w:rPr>
        <w:t xml:space="preserve"> այլնի օգտագործման դեպքում, որոնք կարող են դառնալ կոնտամինացման աղբյուր (օրինակ՝ հյուսվածքների լուծամզուքներից անջատվող ֆերմենտներ կամ աֆինային քրոմատագրման մեջ օգտագործվող մոնոկլոնալային հակամարմիններ). </w:t>
      </w:r>
    </w:p>
    <w:p w14:paraId="6D09D8F4"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անցանկալի խառնուկներով կոնտամինացմամբ, որոն</w:t>
      </w:r>
      <w:r w:rsidR="00F909C2" w:rsidRPr="00307772">
        <w:rPr>
          <w:rFonts w:ascii="Sylfaen" w:hAnsi="Sylfaen"/>
          <w:color w:val="auto"/>
        </w:rPr>
        <w:t>ց</w:t>
      </w:r>
      <w:r w:rsidRPr="00307772">
        <w:rPr>
          <w:rFonts w:ascii="Sylfaen" w:hAnsi="Sylfaen"/>
          <w:color w:val="auto"/>
        </w:rPr>
        <w:t xml:space="preserve"> առկայությունը կարող է պացիենտին արյան պատրաստուկ ներմուծելիս առաջացնել անցանկալի ռեակցիաներ: Այսպի</w:t>
      </w:r>
      <w:r w:rsidR="00AD0DDE" w:rsidRPr="00307772">
        <w:rPr>
          <w:rFonts w:ascii="Sylfaen" w:hAnsi="Sylfaen"/>
          <w:color w:val="auto"/>
        </w:rPr>
        <w:t>ս</w:t>
      </w:r>
      <w:r w:rsidRPr="00307772">
        <w:rPr>
          <w:rFonts w:ascii="Sylfaen" w:hAnsi="Sylfaen"/>
          <w:color w:val="auto"/>
        </w:rPr>
        <w:t>ի անցանկալի խառնուկները կարող են գոյանալ պլազմայի սպիտակուցների արդյունաբերական անջատման համար այն մեթոդ</w:t>
      </w:r>
      <w:r w:rsidR="00B35791" w:rsidRPr="00307772">
        <w:rPr>
          <w:rFonts w:ascii="Sylfaen" w:hAnsi="Sylfaen"/>
          <w:color w:val="auto"/>
        </w:rPr>
        <w:t>ն</w:t>
      </w:r>
      <w:r w:rsidRPr="00307772">
        <w:rPr>
          <w:rFonts w:ascii="Sylfaen" w:hAnsi="Sylfaen"/>
          <w:color w:val="auto"/>
        </w:rPr>
        <w:t xml:space="preserve"> օգտագործելիս, որը հանգեցնում է ձ</w:t>
      </w:r>
      <w:r w:rsidR="00307772" w:rsidRPr="00307772">
        <w:rPr>
          <w:rFonts w:ascii="Sylfaen" w:hAnsi="Sylfaen"/>
          <w:color w:val="auto"/>
        </w:rPr>
        <w:t>եւ</w:t>
      </w:r>
      <w:r w:rsidRPr="00307772">
        <w:rPr>
          <w:rFonts w:ascii="Sylfaen" w:hAnsi="Sylfaen"/>
          <w:color w:val="auto"/>
        </w:rPr>
        <w:t xml:space="preserve">ափոխված սպիտակուցների ի հայտ գալուն, </w:t>
      </w:r>
      <w:r w:rsidRPr="00307772">
        <w:rPr>
          <w:rFonts w:ascii="Sylfaen" w:hAnsi="Sylfaen"/>
          <w:color w:val="auto"/>
        </w:rPr>
        <w:lastRenderedPageBreak/>
        <w:t xml:space="preserve">պլազմայի կենսաբանորեն ակտիվ նյութերի ձերբազատմանը, արյան մակարդման գործոնների ակտիվացմանը </w:t>
      </w:r>
      <w:r w:rsidR="00307772" w:rsidRPr="00307772">
        <w:rPr>
          <w:rFonts w:ascii="Sylfaen" w:hAnsi="Sylfaen"/>
          <w:color w:val="auto"/>
        </w:rPr>
        <w:t>եւ</w:t>
      </w:r>
      <w:r w:rsidRPr="00307772">
        <w:rPr>
          <w:rFonts w:ascii="Sylfaen" w:hAnsi="Sylfaen"/>
          <w:color w:val="auto"/>
        </w:rPr>
        <w:t xml:space="preserve"> տրոմբածին ներուժի առաջացմանը: Անցանկալի խառնուկների առաջացման ռիսկը հատկապես բարձր է արտադրական գործընթացում պարտադիր կերպով ներառվող վիրուսային ինակտիվացման </w:t>
      </w:r>
      <w:r w:rsidR="00307772" w:rsidRPr="00307772">
        <w:rPr>
          <w:rFonts w:ascii="Sylfaen" w:hAnsi="Sylfaen"/>
          <w:color w:val="auto"/>
        </w:rPr>
        <w:t>եւ</w:t>
      </w:r>
      <w:r w:rsidRPr="00307772">
        <w:rPr>
          <w:rFonts w:ascii="Sylfaen" w:hAnsi="Sylfaen"/>
          <w:color w:val="auto"/>
        </w:rPr>
        <w:t xml:space="preserve"> (կամ) էլիմինացման փուլերին: Դրա հետ կապված ներառված փուլերի վալիդացման պրոցեդուրաների անցկացման հետ մեկտեղ անհրաժեշտ է պարտադիր ներկայացնել պլազմայի անջատվող թորամասի կենսաբանական ակտիվության պահպանվածության ապացույցներ: </w:t>
      </w:r>
    </w:p>
    <w:p w14:paraId="2DD509E5" w14:textId="77777777" w:rsidR="00691FDF" w:rsidRPr="00307772" w:rsidRDefault="00691FDF" w:rsidP="004E05B6">
      <w:pPr>
        <w:pStyle w:val="Default"/>
        <w:spacing w:after="160" w:line="276" w:lineRule="auto"/>
        <w:contextualSpacing/>
        <w:jc w:val="center"/>
        <w:rPr>
          <w:rFonts w:ascii="Sylfaen" w:hAnsi="Sylfaen" w:cs="Times New Roman"/>
          <w:color w:val="auto"/>
        </w:rPr>
      </w:pPr>
    </w:p>
    <w:p w14:paraId="60E95667" w14:textId="77777777" w:rsidR="00946518" w:rsidRPr="00307772" w:rsidRDefault="00CA4689"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3.2. Պլազմայի պուլերը</w:t>
      </w:r>
    </w:p>
    <w:p w14:paraId="72A4A0CE"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37.</w:t>
      </w:r>
      <w:r w:rsidR="00FC3ED9" w:rsidRPr="00FC3ED9">
        <w:rPr>
          <w:rFonts w:ascii="Sylfaen" w:hAnsi="Sylfaen"/>
          <w:color w:val="auto"/>
        </w:rPr>
        <w:tab/>
      </w:r>
      <w:r w:rsidRPr="00307772">
        <w:rPr>
          <w:rFonts w:ascii="Sylfaen" w:hAnsi="Sylfaen"/>
          <w:color w:val="auto"/>
        </w:rPr>
        <w:t>Պլազմայի պուլերում պլազմայի անհատական դոնացիաների միավորումը արյան պատրաստուկների արտադրության առաջին փուլն է: Պլազմայի յուրաքանչյուր նմուշ պետք է պահպանվեն պիտանիության առավելագույն ժամկետով (պահպանման ժամկետով)</w:t>
      </w:r>
      <w:r w:rsidR="008B1FBC" w:rsidRPr="00307772">
        <w:rPr>
          <w:rFonts w:ascii="Sylfaen" w:hAnsi="Sylfaen"/>
          <w:color w:val="auto"/>
        </w:rPr>
        <w:t>՝</w:t>
      </w:r>
      <w:r w:rsidRPr="00307772">
        <w:rPr>
          <w:rFonts w:ascii="Sylfaen" w:hAnsi="Sylfaen"/>
          <w:color w:val="auto"/>
        </w:rPr>
        <w:t xml:space="preserve"> արյան պատրաստի պատրաստուկի պիտանիության ժամկետի (պահպանման ժամկետի) ավարտից հետո առնվազն 1 տարվա ընթացքում: Արյան պատրաստուկի գրանցման դոսյեի 3.2.S բաժնի մասում կամ պլազմայի հիմնական դոսյեի</w:t>
      </w:r>
      <w:r w:rsidR="00FC5B33" w:rsidRPr="00307772">
        <w:rPr>
          <w:rFonts w:ascii="Sylfaen" w:hAnsi="Sylfaen"/>
          <w:color w:val="auto"/>
        </w:rPr>
        <w:t>ն</w:t>
      </w:r>
      <w:r w:rsidRPr="00307772">
        <w:rPr>
          <w:rFonts w:ascii="Sylfaen" w:hAnsi="Sylfaen"/>
          <w:color w:val="auto"/>
        </w:rPr>
        <w:t xml:space="preserve"> հղ</w:t>
      </w:r>
      <w:r w:rsidR="00FC5B33" w:rsidRPr="00307772">
        <w:rPr>
          <w:rFonts w:ascii="Sylfaen" w:hAnsi="Sylfaen"/>
          <w:color w:val="auto"/>
        </w:rPr>
        <w:t>ում կատարելու</w:t>
      </w:r>
      <w:r w:rsidRPr="00307772">
        <w:rPr>
          <w:rFonts w:ascii="Sylfaen" w:hAnsi="Sylfaen"/>
          <w:color w:val="auto"/>
        </w:rPr>
        <w:t xml:space="preserve"> միջոցով (եթե կիրառելի է) անհրաժեշտ է բերել սույն </w:t>
      </w:r>
      <w:r w:rsidR="008B1FBC" w:rsidRPr="00307772">
        <w:rPr>
          <w:rFonts w:ascii="Sylfaen" w:hAnsi="Sylfaen"/>
          <w:color w:val="auto"/>
        </w:rPr>
        <w:t>կ</w:t>
      </w:r>
      <w:r w:rsidRPr="00307772">
        <w:rPr>
          <w:rFonts w:ascii="Sylfaen" w:hAnsi="Sylfaen"/>
          <w:color w:val="auto"/>
        </w:rPr>
        <w:t>անոնների 19-րդ գլխում շարադրված կանոններին համապատասխան</w:t>
      </w:r>
      <w:r w:rsidR="00B7209F" w:rsidRPr="00307772">
        <w:rPr>
          <w:rFonts w:ascii="Sylfaen" w:hAnsi="Sylfaen"/>
          <w:color w:val="auto"/>
        </w:rPr>
        <w:t>՝</w:t>
      </w:r>
      <w:r w:rsidRPr="00307772">
        <w:rPr>
          <w:rFonts w:ascii="Sylfaen" w:hAnsi="Sylfaen"/>
          <w:color w:val="auto"/>
        </w:rPr>
        <w:t xml:space="preserve"> պլազմայի պուլերի նմուշների նախապատրաստման </w:t>
      </w:r>
      <w:r w:rsidR="00307772" w:rsidRPr="00307772">
        <w:rPr>
          <w:rFonts w:ascii="Sylfaen" w:hAnsi="Sylfaen"/>
          <w:color w:val="auto"/>
        </w:rPr>
        <w:t>եւ</w:t>
      </w:r>
      <w:r w:rsidRPr="00307772">
        <w:rPr>
          <w:rFonts w:ascii="Sylfaen" w:hAnsi="Sylfaen"/>
          <w:color w:val="auto"/>
        </w:rPr>
        <w:t xml:space="preserve"> </w:t>
      </w:r>
      <w:r w:rsidR="004823D9" w:rsidRPr="00307772">
        <w:rPr>
          <w:rFonts w:ascii="Sylfaen" w:hAnsi="Sylfaen"/>
          <w:color w:val="auto"/>
        </w:rPr>
        <w:t xml:space="preserve">ընտրության </w:t>
      </w:r>
      <w:r w:rsidRPr="00307772">
        <w:rPr>
          <w:rFonts w:ascii="Sylfaen" w:hAnsi="Sylfaen"/>
          <w:color w:val="auto"/>
        </w:rPr>
        <w:t>բոլոր կար</w:t>
      </w:r>
      <w:r w:rsidR="00307772" w:rsidRPr="00307772">
        <w:rPr>
          <w:rFonts w:ascii="Sylfaen" w:hAnsi="Sylfaen"/>
          <w:color w:val="auto"/>
        </w:rPr>
        <w:t>եւ</w:t>
      </w:r>
      <w:r w:rsidRPr="00307772">
        <w:rPr>
          <w:rFonts w:ascii="Sylfaen" w:hAnsi="Sylfaen"/>
          <w:color w:val="auto"/>
        </w:rPr>
        <w:t xml:space="preserve">որ պրոցեդուրաների նկարագրությունը: Արյան պատրաստուկի գրանցման դոսյեում անհրաժեշտ է ներառել պլազմայի պուլի (պուլերի) բոլոր </w:t>
      </w:r>
      <w:r w:rsidR="003D3CED" w:rsidRPr="00307772">
        <w:rPr>
          <w:rFonts w:ascii="Sylfaen" w:hAnsi="Sylfaen"/>
          <w:color w:val="auto"/>
        </w:rPr>
        <w:t>մասնագրերը</w:t>
      </w:r>
      <w:r w:rsidRPr="00307772">
        <w:rPr>
          <w:rFonts w:ascii="Sylfaen" w:hAnsi="Sylfaen"/>
          <w:color w:val="auto"/>
        </w:rPr>
        <w:t>:</w:t>
      </w:r>
    </w:p>
    <w:p w14:paraId="30B9F48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38.</w:t>
      </w:r>
      <w:r w:rsidR="00FC3ED9" w:rsidRPr="00FC3ED9">
        <w:rPr>
          <w:rFonts w:ascii="Sylfaen" w:hAnsi="Sylfaen"/>
          <w:color w:val="auto"/>
        </w:rPr>
        <w:tab/>
      </w:r>
      <w:r w:rsidRPr="00307772">
        <w:rPr>
          <w:rFonts w:ascii="Sylfaen" w:hAnsi="Sylfaen"/>
          <w:color w:val="auto"/>
        </w:rPr>
        <w:t xml:space="preserve">Թույլատրվում է վիրուսային մարկերների մասով պլազմայի պուլի նկարագրման </w:t>
      </w:r>
      <w:r w:rsidR="00307772" w:rsidRPr="00307772">
        <w:rPr>
          <w:rFonts w:ascii="Sylfaen" w:hAnsi="Sylfaen"/>
          <w:color w:val="auto"/>
        </w:rPr>
        <w:t>եւ</w:t>
      </w:r>
      <w:r w:rsidRPr="00307772">
        <w:rPr>
          <w:rFonts w:ascii="Sylfaen" w:hAnsi="Sylfaen"/>
          <w:color w:val="auto"/>
        </w:rPr>
        <w:t xml:space="preserve"> թեստավորման մասում պլազմայի հիմնական դոսյեին հղում, որոնք պետք է անցկացվեն Միության դեղագրքի հոդվածներին, իսկ դրանում բացակայության դեպքում՝ անդամ պետությունների դեղագրքերի հոդվածներին </w:t>
      </w:r>
      <w:r w:rsidR="00307772" w:rsidRPr="00307772">
        <w:rPr>
          <w:rFonts w:ascii="Sylfaen" w:hAnsi="Sylfaen"/>
          <w:color w:val="auto"/>
        </w:rPr>
        <w:t>եւ</w:t>
      </w:r>
      <w:r w:rsidRPr="00307772">
        <w:rPr>
          <w:rFonts w:ascii="Sylfaen" w:hAnsi="Sylfaen"/>
          <w:color w:val="auto"/>
        </w:rPr>
        <w:t xml:space="preserve"> սույն </w:t>
      </w:r>
      <w:r w:rsidR="007C36AA" w:rsidRPr="00307772">
        <w:rPr>
          <w:rFonts w:ascii="Sylfaen" w:hAnsi="Sylfaen"/>
          <w:color w:val="auto"/>
        </w:rPr>
        <w:t>կ</w:t>
      </w:r>
      <w:r w:rsidRPr="00307772">
        <w:rPr>
          <w:rFonts w:ascii="Sylfaen" w:hAnsi="Sylfaen"/>
          <w:color w:val="auto"/>
        </w:rPr>
        <w:t>անոնների 19-րդ գլխին համապատասխան:</w:t>
      </w:r>
    </w:p>
    <w:p w14:paraId="68E7867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39.</w:t>
      </w:r>
      <w:r w:rsidR="00FC3ED9" w:rsidRPr="00FC3ED9">
        <w:rPr>
          <w:rFonts w:ascii="Sylfaen" w:hAnsi="Sylfaen"/>
          <w:color w:val="auto"/>
        </w:rPr>
        <w:tab/>
      </w:r>
      <w:r w:rsidRPr="00307772">
        <w:rPr>
          <w:rFonts w:ascii="Sylfaen" w:hAnsi="Sylfaen"/>
          <w:color w:val="auto"/>
        </w:rPr>
        <w:t>Կիրառելի դեպքերում անհրաժեշտ է հաստատել պլազմայի պուլի համապատասխանությունը Միության դեղագրքի համապատասխան հոդվածների բոլոր արտադրական պահանջներին, իսկ դրանում բացակայության դեպքում՝ անդամ պետությունների դեղագրքերի համապատասխան հոդվածների պահանջներին:</w:t>
      </w:r>
    </w:p>
    <w:p w14:paraId="151F24E8"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66D7944C" w14:textId="77777777" w:rsidR="00946518" w:rsidRPr="00307772" w:rsidRDefault="00946518" w:rsidP="004E05B6">
      <w:pPr>
        <w:pStyle w:val="Default"/>
        <w:spacing w:after="160" w:line="276" w:lineRule="auto"/>
        <w:contextualSpacing/>
        <w:jc w:val="center"/>
        <w:rPr>
          <w:rFonts w:ascii="Sylfaen" w:hAnsi="Sylfaen" w:cs="Times New Roman"/>
          <w:bCs/>
          <w:iCs/>
          <w:color w:val="auto"/>
        </w:rPr>
      </w:pPr>
      <w:r w:rsidRPr="00307772">
        <w:rPr>
          <w:rFonts w:ascii="Sylfaen" w:hAnsi="Sylfaen"/>
          <w:color w:val="auto"/>
        </w:rPr>
        <w:t xml:space="preserve">3.3. Միջանկյալ </w:t>
      </w:r>
      <w:r w:rsidR="005E0C10" w:rsidRPr="00307772">
        <w:rPr>
          <w:rFonts w:ascii="Sylfaen" w:hAnsi="Sylfaen"/>
          <w:color w:val="auto"/>
        </w:rPr>
        <w:t>արգասիք</w:t>
      </w:r>
    </w:p>
    <w:p w14:paraId="77611467"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40.</w:t>
      </w:r>
      <w:r w:rsidR="006D4C3D" w:rsidRPr="006D4C3D">
        <w:rPr>
          <w:rFonts w:ascii="Sylfaen" w:hAnsi="Sylfaen"/>
          <w:color w:val="auto"/>
        </w:rPr>
        <w:tab/>
      </w:r>
      <w:r w:rsidR="003F6452" w:rsidRPr="00307772">
        <w:rPr>
          <w:rFonts w:ascii="Sylfaen" w:hAnsi="Sylfaen"/>
          <w:color w:val="auto"/>
        </w:rPr>
        <w:t>Թորզատ</w:t>
      </w:r>
      <w:r w:rsidRPr="00307772">
        <w:rPr>
          <w:rFonts w:ascii="Sylfaen" w:hAnsi="Sylfaen"/>
          <w:color w:val="auto"/>
        </w:rPr>
        <w:t xml:space="preserve">ման տարբեր փուլերում անջատվող պլազմայի թորամասերը պլազմայի միջանկյալ թորամասեր են կամ միջանկյալ </w:t>
      </w:r>
      <w:r w:rsidR="005E0C10" w:rsidRPr="00307772">
        <w:rPr>
          <w:rFonts w:ascii="Sylfaen" w:hAnsi="Sylfaen"/>
          <w:color w:val="auto"/>
        </w:rPr>
        <w:t>արգասիք</w:t>
      </w:r>
      <w:r w:rsidRPr="00307772">
        <w:rPr>
          <w:rFonts w:ascii="Sylfaen" w:hAnsi="Sylfaen"/>
          <w:color w:val="auto"/>
        </w:rPr>
        <w:t>, որոնցից արտադրության որոշակի տեխնոլոգիական փուլերից հետո ստանում են չկշռածրարված արտադրանք կամ արյան պատրաստի պատրաստուկ:</w:t>
      </w:r>
    </w:p>
    <w:p w14:paraId="6258A9B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lastRenderedPageBreak/>
        <w:t>41.</w:t>
      </w:r>
      <w:r w:rsidR="006D4C3D" w:rsidRPr="006D4C3D">
        <w:rPr>
          <w:rFonts w:ascii="Sylfaen" w:hAnsi="Sylfaen"/>
          <w:color w:val="auto"/>
        </w:rPr>
        <w:tab/>
      </w:r>
      <w:r w:rsidRPr="00307772">
        <w:rPr>
          <w:rFonts w:ascii="Sylfaen" w:hAnsi="Sylfaen"/>
          <w:color w:val="auto"/>
        </w:rPr>
        <w:t xml:space="preserve">Մակարդման գործոնների, մարդու ալբումինի, իմունագլոբուլինների արտադրության փուլերում ստացվող միջանկյալ </w:t>
      </w:r>
      <w:r w:rsidR="005E0C10" w:rsidRPr="00307772">
        <w:rPr>
          <w:rFonts w:ascii="Sylfaen" w:hAnsi="Sylfaen"/>
          <w:color w:val="auto"/>
        </w:rPr>
        <w:t xml:space="preserve">արգասիք </w:t>
      </w:r>
      <w:r w:rsidRPr="00307772">
        <w:rPr>
          <w:rFonts w:ascii="Sylfaen" w:hAnsi="Sylfaen"/>
          <w:color w:val="auto"/>
        </w:rPr>
        <w:t xml:space="preserve">(օրինակ՝ կրիոնստվածք, թորամասեր I, II, III, IV, V) կարող են անջատվել </w:t>
      </w:r>
      <w:r w:rsidR="00307772" w:rsidRPr="00307772">
        <w:rPr>
          <w:rFonts w:ascii="Sylfaen" w:hAnsi="Sylfaen"/>
          <w:color w:val="auto"/>
        </w:rPr>
        <w:t>եւ</w:t>
      </w:r>
      <w:r w:rsidRPr="00307772">
        <w:rPr>
          <w:rFonts w:ascii="Sylfaen" w:hAnsi="Sylfaen"/>
          <w:color w:val="auto"/>
        </w:rPr>
        <w:t xml:space="preserve"> պահպանվել անմիջապես արտադրողի կողմից կամ կարող են ստացվել ըստ այլ արտադրողի հետ պայմանագրի </w:t>
      </w:r>
      <w:r w:rsidR="003F6452" w:rsidRPr="00307772">
        <w:rPr>
          <w:rFonts w:ascii="Sylfaen" w:hAnsi="Sylfaen"/>
          <w:color w:val="auto"/>
        </w:rPr>
        <w:t>թորզատ</w:t>
      </w:r>
      <w:r w:rsidRPr="00307772">
        <w:rPr>
          <w:rFonts w:ascii="Sylfaen" w:hAnsi="Sylfaen"/>
          <w:color w:val="auto"/>
        </w:rPr>
        <w:t xml:space="preserve">ման ծրագրով: </w:t>
      </w:r>
    </w:p>
    <w:p w14:paraId="7E743D9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42.</w:t>
      </w:r>
      <w:r w:rsidR="006D4C3D" w:rsidRPr="006D4C3D">
        <w:rPr>
          <w:rFonts w:ascii="Sylfaen" w:hAnsi="Sylfaen"/>
          <w:color w:val="auto"/>
        </w:rPr>
        <w:tab/>
      </w:r>
      <w:r w:rsidRPr="00307772">
        <w:rPr>
          <w:rFonts w:ascii="Sylfaen" w:hAnsi="Sylfaen"/>
          <w:color w:val="auto"/>
        </w:rPr>
        <w:t xml:space="preserve">Պլազմայի միջանկյալ թորամասերի արտադրության համար օգտագործվող ելանյութերի </w:t>
      </w:r>
      <w:r w:rsidR="005E0C10" w:rsidRPr="00307772">
        <w:rPr>
          <w:rFonts w:ascii="Sylfaen" w:hAnsi="Sylfaen"/>
          <w:color w:val="auto"/>
        </w:rPr>
        <w:t xml:space="preserve">ընտրությունը </w:t>
      </w:r>
      <w:r w:rsidR="00307772" w:rsidRPr="00307772">
        <w:rPr>
          <w:rFonts w:ascii="Sylfaen" w:hAnsi="Sylfaen"/>
          <w:color w:val="auto"/>
        </w:rPr>
        <w:t>եւ</w:t>
      </w:r>
      <w:r w:rsidRPr="00307772">
        <w:rPr>
          <w:rFonts w:ascii="Sylfaen" w:hAnsi="Sylfaen"/>
          <w:color w:val="auto"/>
        </w:rPr>
        <w:t xml:space="preserve"> թեստավորումը</w:t>
      </w:r>
      <w:r w:rsidR="00CD3517" w:rsidRPr="00307772">
        <w:rPr>
          <w:rFonts w:ascii="Sylfaen" w:hAnsi="Sylfaen"/>
          <w:color w:val="auto"/>
        </w:rPr>
        <w:t>՝</w:t>
      </w:r>
      <w:r w:rsidRPr="00307772">
        <w:rPr>
          <w:rFonts w:ascii="Sylfaen" w:hAnsi="Sylfaen"/>
          <w:color w:val="auto"/>
        </w:rPr>
        <w:t xml:space="preserve"> դրանց որակի ապահովման կար</w:t>
      </w:r>
      <w:r w:rsidR="00307772" w:rsidRPr="00307772">
        <w:rPr>
          <w:rFonts w:ascii="Sylfaen" w:hAnsi="Sylfaen"/>
          <w:color w:val="auto"/>
        </w:rPr>
        <w:t>եւ</w:t>
      </w:r>
      <w:r w:rsidRPr="00307772">
        <w:rPr>
          <w:rFonts w:ascii="Sylfaen" w:hAnsi="Sylfaen"/>
          <w:color w:val="auto"/>
        </w:rPr>
        <w:t xml:space="preserve">որ գործոններն են: Պլազմայի հիմնական դոսյեում կամ արյան պատրաստուկի գրանցման դոսյեի 3.2.S բաժնում անհրաժեշտ է ներկայացնել տեղեկություններ պուլավորման </w:t>
      </w:r>
      <w:r w:rsidR="00307772" w:rsidRPr="00307772">
        <w:rPr>
          <w:rFonts w:ascii="Sylfaen" w:hAnsi="Sylfaen"/>
          <w:color w:val="auto"/>
        </w:rPr>
        <w:t>եւ</w:t>
      </w:r>
      <w:r w:rsidRPr="00307772">
        <w:rPr>
          <w:rFonts w:ascii="Sylfaen" w:hAnsi="Sylfaen"/>
          <w:color w:val="auto"/>
        </w:rPr>
        <w:t xml:space="preserve"> պլազմայի պուլերի թեստավորման ալգորիթմի մասին՝ սույն </w:t>
      </w:r>
      <w:r w:rsidR="00500961" w:rsidRPr="00307772">
        <w:rPr>
          <w:rFonts w:ascii="Sylfaen" w:hAnsi="Sylfaen"/>
          <w:color w:val="auto"/>
        </w:rPr>
        <w:t>կ</w:t>
      </w:r>
      <w:r w:rsidRPr="00307772">
        <w:rPr>
          <w:rFonts w:ascii="Sylfaen" w:hAnsi="Sylfaen"/>
          <w:color w:val="auto"/>
        </w:rPr>
        <w:t>անոնների 19-րդ գլխին համապատասխան:</w:t>
      </w:r>
    </w:p>
    <w:p w14:paraId="4C6B3E0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43.</w:t>
      </w:r>
      <w:r w:rsidR="006D4C3D" w:rsidRPr="006D4C3D">
        <w:rPr>
          <w:rFonts w:ascii="Sylfaen" w:hAnsi="Sylfaen"/>
          <w:color w:val="auto"/>
        </w:rPr>
        <w:tab/>
      </w:r>
      <w:r w:rsidRPr="00307772">
        <w:rPr>
          <w:rFonts w:ascii="Sylfaen" w:hAnsi="Sylfaen"/>
          <w:color w:val="auto"/>
        </w:rPr>
        <w:t xml:space="preserve">Այլ արտադրողի հետ պայմանագրով </w:t>
      </w:r>
      <w:r w:rsidR="003F6452" w:rsidRPr="00307772">
        <w:rPr>
          <w:rFonts w:ascii="Sylfaen" w:hAnsi="Sylfaen"/>
          <w:color w:val="auto"/>
        </w:rPr>
        <w:t>թորզատ</w:t>
      </w:r>
      <w:r w:rsidRPr="00307772">
        <w:rPr>
          <w:rFonts w:ascii="Sylfaen" w:hAnsi="Sylfaen"/>
          <w:color w:val="auto"/>
        </w:rPr>
        <w:t xml:space="preserve">ման ծրագրի կատարման դեպքում, երբ միջանկյալ </w:t>
      </w:r>
      <w:r w:rsidR="00CD3517" w:rsidRPr="00307772">
        <w:rPr>
          <w:rFonts w:ascii="Sylfaen" w:hAnsi="Sylfaen"/>
          <w:color w:val="auto"/>
        </w:rPr>
        <w:t xml:space="preserve">արգասիքը </w:t>
      </w:r>
      <w:r w:rsidRPr="00307772">
        <w:rPr>
          <w:rFonts w:ascii="Sylfaen" w:hAnsi="Sylfaen"/>
          <w:color w:val="auto"/>
        </w:rPr>
        <w:t>(</w:t>
      </w:r>
      <w:r w:rsidR="00CD3517" w:rsidRPr="00307772">
        <w:rPr>
          <w:rFonts w:ascii="Sylfaen" w:hAnsi="Sylfaen"/>
          <w:color w:val="auto"/>
        </w:rPr>
        <w:t>արգասիքները</w:t>
      </w:r>
      <w:r w:rsidRPr="00307772">
        <w:rPr>
          <w:rFonts w:ascii="Sylfaen" w:hAnsi="Sylfaen"/>
          <w:color w:val="auto"/>
        </w:rPr>
        <w:t xml:space="preserve">) փոխանցվում է այդ արտադրանքի մատակարարից արյան պատրաստի պատրաստուկի արտադրողին, միջանկյալ </w:t>
      </w:r>
      <w:r w:rsidR="00CD3517" w:rsidRPr="00307772">
        <w:rPr>
          <w:rFonts w:ascii="Sylfaen" w:hAnsi="Sylfaen"/>
          <w:color w:val="auto"/>
        </w:rPr>
        <w:t xml:space="preserve">արգասիքի </w:t>
      </w:r>
      <w:r w:rsidRPr="00307772">
        <w:rPr>
          <w:rFonts w:ascii="Sylfaen" w:hAnsi="Sylfaen"/>
          <w:color w:val="auto"/>
        </w:rPr>
        <w:t>(</w:t>
      </w:r>
      <w:r w:rsidR="00CD3517" w:rsidRPr="00307772">
        <w:rPr>
          <w:rFonts w:ascii="Sylfaen" w:hAnsi="Sylfaen"/>
          <w:color w:val="auto"/>
        </w:rPr>
        <w:t>արգասիքների</w:t>
      </w:r>
      <w:r w:rsidRPr="00307772">
        <w:rPr>
          <w:rFonts w:ascii="Sylfaen" w:hAnsi="Sylfaen"/>
          <w:color w:val="auto"/>
        </w:rPr>
        <w:t>) թեստավորման, պուլավորման, հսկման համակարգի, արտադրական գործընթացի, պահպանման, փոխադրման պայմանների մասին տեղեկատվությունը պետք է փոխանցվի արյան պատրաստի պատրաստուկ արտադրողին:</w:t>
      </w:r>
    </w:p>
    <w:p w14:paraId="493704F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44.</w:t>
      </w:r>
      <w:r w:rsidR="006D4C3D" w:rsidRPr="006D4C3D">
        <w:rPr>
          <w:rFonts w:ascii="Sylfaen" w:hAnsi="Sylfaen"/>
          <w:color w:val="auto"/>
        </w:rPr>
        <w:tab/>
      </w:r>
      <w:r w:rsidRPr="00307772">
        <w:rPr>
          <w:rFonts w:ascii="Sylfaen" w:hAnsi="Sylfaen"/>
          <w:color w:val="auto"/>
        </w:rPr>
        <w:t xml:space="preserve">Արյան գրանցման հավաստագի իրավատերը կամ հայտատուն վերջնական պատասխանատվություն է կրում միջանկյալ </w:t>
      </w:r>
      <w:r w:rsidR="0014772E" w:rsidRPr="00307772">
        <w:rPr>
          <w:rFonts w:ascii="Sylfaen" w:hAnsi="Sylfaen"/>
          <w:color w:val="auto"/>
        </w:rPr>
        <w:t xml:space="preserve">արգասիքից </w:t>
      </w:r>
      <w:r w:rsidRPr="00307772">
        <w:rPr>
          <w:rFonts w:ascii="Sylfaen" w:hAnsi="Sylfaen"/>
          <w:color w:val="auto"/>
        </w:rPr>
        <w:t>(</w:t>
      </w:r>
      <w:r w:rsidR="0014772E" w:rsidRPr="00307772">
        <w:rPr>
          <w:rFonts w:ascii="Sylfaen" w:hAnsi="Sylfaen"/>
          <w:color w:val="auto"/>
        </w:rPr>
        <w:t>արգասիքներից</w:t>
      </w:r>
      <w:r w:rsidRPr="00307772">
        <w:rPr>
          <w:rFonts w:ascii="Sylfaen" w:hAnsi="Sylfaen"/>
          <w:color w:val="auto"/>
        </w:rPr>
        <w:t xml:space="preserve">) ստացվող դեղապատրաստուկների որակի </w:t>
      </w:r>
      <w:r w:rsidR="00307772" w:rsidRPr="00307772">
        <w:rPr>
          <w:rFonts w:ascii="Sylfaen" w:hAnsi="Sylfaen"/>
          <w:color w:val="auto"/>
        </w:rPr>
        <w:t>եւ</w:t>
      </w:r>
      <w:r w:rsidRPr="00307772">
        <w:rPr>
          <w:rFonts w:ascii="Sylfaen" w:hAnsi="Sylfaen"/>
          <w:color w:val="auto"/>
        </w:rPr>
        <w:t xml:space="preserve"> անվտանգության համար:</w:t>
      </w:r>
    </w:p>
    <w:p w14:paraId="5EC6EFBE"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45.</w:t>
      </w:r>
      <w:r w:rsidR="006D4C3D" w:rsidRPr="006D4C3D">
        <w:rPr>
          <w:rFonts w:ascii="Sylfaen" w:hAnsi="Sylfaen"/>
          <w:color w:val="auto"/>
        </w:rPr>
        <w:tab/>
      </w:r>
      <w:r w:rsidRPr="00307772">
        <w:rPr>
          <w:rFonts w:ascii="Sylfaen" w:hAnsi="Sylfaen"/>
          <w:color w:val="auto"/>
        </w:rPr>
        <w:t xml:space="preserve">Միջանկյալ </w:t>
      </w:r>
      <w:r w:rsidR="00CD7A47" w:rsidRPr="00307772">
        <w:rPr>
          <w:rFonts w:ascii="Sylfaen" w:hAnsi="Sylfaen"/>
          <w:color w:val="auto"/>
        </w:rPr>
        <w:t xml:space="preserve">արգասիքը </w:t>
      </w:r>
      <w:r w:rsidRPr="00307772">
        <w:rPr>
          <w:rFonts w:ascii="Sylfaen" w:hAnsi="Sylfaen"/>
          <w:color w:val="auto"/>
        </w:rPr>
        <w:t xml:space="preserve">կարող է ստացվել արյան պատրաստի պատրաստուկներ արտադրողի կողմից օգտագործվող վալիդացված արտադրական գործընթացից տարբեր արտադրական գործընթացի կիրառմամբ: Այդ դեպքում արյան պատրաստի պատրաստուկների ստացման համար միջանկյալ </w:t>
      </w:r>
      <w:r w:rsidR="00CD7A47" w:rsidRPr="00307772">
        <w:rPr>
          <w:rFonts w:ascii="Sylfaen" w:hAnsi="Sylfaen"/>
          <w:color w:val="auto"/>
        </w:rPr>
        <w:t xml:space="preserve">արգասիք </w:t>
      </w:r>
      <w:r w:rsidRPr="00307772">
        <w:rPr>
          <w:rFonts w:ascii="Sylfaen" w:hAnsi="Sylfaen"/>
          <w:color w:val="auto"/>
        </w:rPr>
        <w:t xml:space="preserve">փոխանցող արտադրողը պետք է մանրամասն նկարագրի մաքրման (լուծամզման) լրացուցիչ փուլերը, փոխանցվող </w:t>
      </w:r>
      <w:r w:rsidR="00C42948" w:rsidRPr="00307772">
        <w:rPr>
          <w:rFonts w:ascii="Sylfaen" w:hAnsi="Sylfaen"/>
          <w:color w:val="auto"/>
        </w:rPr>
        <w:t>արգասիքը</w:t>
      </w:r>
      <w:r w:rsidRPr="00307772">
        <w:rPr>
          <w:rFonts w:ascii="Sylfaen" w:hAnsi="Sylfaen"/>
          <w:color w:val="auto"/>
        </w:rPr>
        <w:t>, նյութեր</w:t>
      </w:r>
      <w:r w:rsidR="00B35791" w:rsidRPr="00307772">
        <w:rPr>
          <w:rFonts w:ascii="Sylfaen" w:hAnsi="Sylfaen"/>
          <w:color w:val="auto"/>
        </w:rPr>
        <w:t>ն ու</w:t>
      </w:r>
      <w:r w:rsidRPr="00307772">
        <w:rPr>
          <w:rFonts w:ascii="Sylfaen" w:hAnsi="Sylfaen"/>
          <w:color w:val="auto"/>
        </w:rPr>
        <w:t xml:space="preserve"> սարքավորումները </w:t>
      </w:r>
      <w:r w:rsidR="00307772" w:rsidRPr="00307772">
        <w:rPr>
          <w:rFonts w:ascii="Sylfaen" w:hAnsi="Sylfaen"/>
          <w:color w:val="auto"/>
        </w:rPr>
        <w:t>եւ</w:t>
      </w:r>
      <w:r w:rsidRPr="00307772">
        <w:rPr>
          <w:rFonts w:ascii="Sylfaen" w:hAnsi="Sylfaen"/>
          <w:color w:val="auto"/>
        </w:rPr>
        <w:t xml:space="preserve"> արտադրության բոլոր տեխնոլոգիական փուլերը ենթարկել վալիդացման՝ ներկայացնելով արտադրության յուրաքանչյուր փուլի անվտանգության (այդ թվում՝ վիրուսային) փաստաթղթային ապացույցներ </w:t>
      </w:r>
      <w:r w:rsidR="00307772" w:rsidRPr="00307772">
        <w:rPr>
          <w:rFonts w:ascii="Sylfaen" w:hAnsi="Sylfaen"/>
          <w:color w:val="auto"/>
        </w:rPr>
        <w:t>եւ</w:t>
      </w:r>
      <w:r w:rsidRPr="00307772">
        <w:rPr>
          <w:rFonts w:ascii="Sylfaen" w:hAnsi="Sylfaen"/>
          <w:color w:val="auto"/>
        </w:rPr>
        <w:t xml:space="preserve"> արյան պատրաստի պատրաստուկի որակի հաստատման համար անհրաժեշտ ապացույցներ:</w:t>
      </w:r>
    </w:p>
    <w:p w14:paraId="10E82EB5"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46.</w:t>
      </w:r>
      <w:r w:rsidR="006D4C3D" w:rsidRPr="006D4C3D">
        <w:rPr>
          <w:rFonts w:ascii="Sylfaen" w:hAnsi="Sylfaen"/>
          <w:color w:val="auto"/>
        </w:rPr>
        <w:tab/>
      </w:r>
      <w:r w:rsidRPr="00307772">
        <w:rPr>
          <w:rFonts w:ascii="Sylfaen" w:hAnsi="Sylfaen"/>
          <w:color w:val="auto"/>
        </w:rPr>
        <w:t xml:space="preserve">Միջանկյալ </w:t>
      </w:r>
      <w:r w:rsidR="009415BF" w:rsidRPr="00307772">
        <w:rPr>
          <w:rFonts w:ascii="Sylfaen" w:hAnsi="Sylfaen"/>
          <w:color w:val="auto"/>
        </w:rPr>
        <w:t xml:space="preserve">արգասիքի </w:t>
      </w:r>
      <w:r w:rsidRPr="00307772">
        <w:rPr>
          <w:rFonts w:ascii="Sylfaen" w:hAnsi="Sylfaen"/>
          <w:color w:val="auto"/>
        </w:rPr>
        <w:t xml:space="preserve">պահպանման ժամկետը սահմանվում </w:t>
      </w:r>
      <w:r w:rsidR="00307772" w:rsidRPr="00307772">
        <w:rPr>
          <w:rFonts w:ascii="Sylfaen" w:hAnsi="Sylfaen"/>
          <w:color w:val="auto"/>
        </w:rPr>
        <w:t>եւ</w:t>
      </w:r>
      <w:r w:rsidRPr="00307772">
        <w:rPr>
          <w:rFonts w:ascii="Sylfaen" w:hAnsi="Sylfaen"/>
          <w:color w:val="auto"/>
        </w:rPr>
        <w:t xml:space="preserve"> հիմնավորվում է՝ հաշվի առնելով կայունության մասին տվյալները: Արյան պատրաստի պատրաստուկ թողարկելիս, որի արտադրության ընթացքում օգտագործվել է պահպանման մեջ գտնվող միջանկյալ </w:t>
      </w:r>
      <w:r w:rsidR="00B63447" w:rsidRPr="00307772">
        <w:rPr>
          <w:rFonts w:ascii="Sylfaen" w:hAnsi="Sylfaen"/>
          <w:color w:val="auto"/>
        </w:rPr>
        <w:t>արգասիքը</w:t>
      </w:r>
      <w:r w:rsidRPr="00307772">
        <w:rPr>
          <w:rFonts w:ascii="Sylfaen" w:hAnsi="Sylfaen"/>
          <w:color w:val="auto"/>
        </w:rPr>
        <w:t xml:space="preserve">, արյան պատրաստ պատրաստուկ արտադրողը պետք է երաշխավորի, որ թողարկման </w:t>
      </w:r>
      <w:r w:rsidRPr="00307772">
        <w:rPr>
          <w:rFonts w:ascii="Sylfaen" w:hAnsi="Sylfaen"/>
          <w:color w:val="auto"/>
        </w:rPr>
        <w:lastRenderedPageBreak/>
        <w:t>պահին արյան պատրաստուկը բավարարում է վիրուսային ինֆեկցիաների փոխանցման ռիսկի մասով գործող պահանջներ</w:t>
      </w:r>
      <w:r w:rsidR="00756E57" w:rsidRPr="00307772">
        <w:rPr>
          <w:rFonts w:ascii="Sylfaen" w:hAnsi="Sylfaen"/>
          <w:color w:val="auto"/>
        </w:rPr>
        <w:t>ը</w:t>
      </w:r>
      <w:r w:rsidRPr="00307772">
        <w:rPr>
          <w:rFonts w:ascii="Sylfaen" w:hAnsi="Sylfaen"/>
          <w:color w:val="auto"/>
        </w:rPr>
        <w:t xml:space="preserve">: Ոչ ժամանակակից (հնացած) մեթոդով վիրուսային ինֆեկցիաների մարկերների պարունակության մասով թեստավորված պլազմայից կամ ամբողջական արյունից անջատված միջանկյալ </w:t>
      </w:r>
      <w:r w:rsidR="007A5F7F" w:rsidRPr="00307772">
        <w:rPr>
          <w:rFonts w:ascii="Sylfaen" w:hAnsi="Sylfaen"/>
          <w:color w:val="auto"/>
        </w:rPr>
        <w:t xml:space="preserve">արգասիքը </w:t>
      </w:r>
      <w:r w:rsidRPr="00307772">
        <w:rPr>
          <w:rFonts w:ascii="Sylfaen" w:hAnsi="Sylfaen"/>
          <w:color w:val="auto"/>
        </w:rPr>
        <w:t xml:space="preserve">կարող է օգտագործվել միայն ռիսկի գնահատման կատարման </w:t>
      </w:r>
      <w:r w:rsidR="00307772" w:rsidRPr="00307772">
        <w:rPr>
          <w:rFonts w:ascii="Sylfaen" w:hAnsi="Sylfaen"/>
          <w:color w:val="auto"/>
        </w:rPr>
        <w:t>եւ</w:t>
      </w:r>
      <w:r w:rsidRPr="00307772">
        <w:rPr>
          <w:rFonts w:ascii="Sylfaen" w:hAnsi="Sylfaen"/>
          <w:color w:val="auto"/>
        </w:rPr>
        <w:t xml:space="preserve"> պատշաճ մեթոդով պլազմայի արտադրական պուլերի լրացուցիչ թեստավոր</w:t>
      </w:r>
      <w:r w:rsidR="0098133D" w:rsidRPr="00307772">
        <w:rPr>
          <w:rFonts w:ascii="Sylfaen" w:hAnsi="Sylfaen"/>
          <w:color w:val="auto"/>
        </w:rPr>
        <w:t>ու</w:t>
      </w:r>
      <w:r w:rsidRPr="00307772">
        <w:rPr>
          <w:rFonts w:ascii="Sylfaen" w:hAnsi="Sylfaen"/>
          <w:color w:val="auto"/>
        </w:rPr>
        <w:t>մն անցկաց</w:t>
      </w:r>
      <w:r w:rsidR="0098133D" w:rsidRPr="00307772">
        <w:rPr>
          <w:rFonts w:ascii="Sylfaen" w:hAnsi="Sylfaen"/>
          <w:color w:val="auto"/>
        </w:rPr>
        <w:t>նելու</w:t>
      </w:r>
      <w:r w:rsidRPr="00307772">
        <w:rPr>
          <w:rFonts w:ascii="Sylfaen" w:hAnsi="Sylfaen"/>
          <w:color w:val="auto"/>
        </w:rPr>
        <w:t xml:space="preserve"> պայմանով:</w:t>
      </w:r>
    </w:p>
    <w:p w14:paraId="365491B3"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65663F7D" w14:textId="77777777" w:rsidR="00946518" w:rsidRPr="00307772" w:rsidRDefault="00946518" w:rsidP="004E05B6">
      <w:pPr>
        <w:pStyle w:val="Default"/>
        <w:spacing w:after="160" w:line="276" w:lineRule="auto"/>
        <w:contextualSpacing/>
        <w:jc w:val="center"/>
        <w:rPr>
          <w:rFonts w:ascii="Sylfaen" w:hAnsi="Sylfaen" w:cs="Times New Roman"/>
          <w:bCs/>
          <w:iCs/>
          <w:color w:val="auto"/>
        </w:rPr>
      </w:pPr>
      <w:r w:rsidRPr="00307772">
        <w:rPr>
          <w:rFonts w:ascii="Sylfaen" w:hAnsi="Sylfaen"/>
          <w:color w:val="auto"/>
        </w:rPr>
        <w:t>3.4. Արյան պատրաստուկների արտադրական գործընթացը</w:t>
      </w:r>
    </w:p>
    <w:p w14:paraId="1E9E98D8" w14:textId="77777777" w:rsidR="00946518" w:rsidRPr="00307772" w:rsidRDefault="00AF77B5" w:rsidP="004E05B6">
      <w:pPr>
        <w:pStyle w:val="Default"/>
        <w:tabs>
          <w:tab w:val="left" w:pos="1134"/>
        </w:tabs>
        <w:spacing w:after="160" w:line="276" w:lineRule="auto"/>
        <w:ind w:firstLine="567"/>
        <w:contextualSpacing/>
        <w:jc w:val="both"/>
        <w:rPr>
          <w:rStyle w:val="10"/>
          <w:rFonts w:ascii="Sylfaen" w:eastAsia="Calibri" w:hAnsi="Sylfaen"/>
          <w:color w:val="auto"/>
          <w:spacing w:val="0"/>
        </w:rPr>
      </w:pPr>
      <w:r w:rsidRPr="00307772">
        <w:rPr>
          <w:rStyle w:val="10"/>
          <w:rFonts w:ascii="Sylfaen" w:eastAsia="Calibri" w:hAnsi="Sylfaen"/>
          <w:color w:val="auto"/>
          <w:spacing w:val="0"/>
          <w:shd w:val="clear" w:color="auto" w:fill="auto"/>
        </w:rPr>
        <w:t>47.</w:t>
      </w:r>
      <w:r w:rsidR="006D4C3D" w:rsidRPr="006D4C3D">
        <w:rPr>
          <w:rStyle w:val="10"/>
          <w:rFonts w:ascii="Sylfaen" w:eastAsia="Calibri" w:hAnsi="Sylfaen"/>
          <w:color w:val="auto"/>
          <w:spacing w:val="0"/>
          <w:shd w:val="clear" w:color="auto" w:fill="auto"/>
        </w:rPr>
        <w:tab/>
      </w:r>
      <w:r w:rsidRPr="00307772">
        <w:rPr>
          <w:rFonts w:ascii="Sylfaen" w:hAnsi="Sylfaen"/>
          <w:color w:val="auto"/>
        </w:rPr>
        <w:t xml:space="preserve">Արյան պատրաստուկների արտադրական գործընթացի կազմակերպումը դրանց որակի, արդյունավետության </w:t>
      </w:r>
      <w:r w:rsidR="00307772" w:rsidRPr="00307772">
        <w:rPr>
          <w:rFonts w:ascii="Sylfaen" w:hAnsi="Sylfaen"/>
          <w:color w:val="auto"/>
        </w:rPr>
        <w:t>եւ</w:t>
      </w:r>
      <w:r w:rsidRPr="00307772">
        <w:rPr>
          <w:rFonts w:ascii="Sylfaen" w:hAnsi="Sylfaen"/>
          <w:color w:val="auto"/>
        </w:rPr>
        <w:t xml:space="preserve"> անվտանգության ապահովման կար</w:t>
      </w:r>
      <w:r w:rsidR="00307772" w:rsidRPr="00307772">
        <w:rPr>
          <w:rFonts w:ascii="Sylfaen" w:hAnsi="Sylfaen"/>
          <w:color w:val="auto"/>
        </w:rPr>
        <w:t>եւ</w:t>
      </w:r>
      <w:r w:rsidRPr="00307772">
        <w:rPr>
          <w:rFonts w:ascii="Sylfaen" w:hAnsi="Sylfaen"/>
          <w:color w:val="auto"/>
        </w:rPr>
        <w:t xml:space="preserve">որ բաղադրիչն է: Արտադրական գործընթացի ռազմավարության ընտրությունը </w:t>
      </w:r>
      <w:r w:rsidR="006E1E95" w:rsidRPr="00307772">
        <w:rPr>
          <w:rFonts w:ascii="Sylfaen" w:hAnsi="Sylfaen"/>
          <w:color w:val="auto"/>
        </w:rPr>
        <w:t xml:space="preserve">պայմանավորված </w:t>
      </w:r>
      <w:r w:rsidRPr="00307772">
        <w:rPr>
          <w:rFonts w:ascii="Sylfaen" w:hAnsi="Sylfaen"/>
          <w:color w:val="auto"/>
        </w:rPr>
        <w:t>է արդյունաբերական եղանակով անջատվող պլազմայի սպիտակուցի տեսակ</w:t>
      </w:r>
      <w:r w:rsidR="006E1E95" w:rsidRPr="00307772">
        <w:rPr>
          <w:rFonts w:ascii="Sylfaen" w:hAnsi="Sylfaen"/>
          <w:color w:val="auto"/>
        </w:rPr>
        <w:t>ով</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տարբեր արտադրողների </w:t>
      </w:r>
      <w:r w:rsidR="006E1E95" w:rsidRPr="00307772">
        <w:rPr>
          <w:rFonts w:ascii="Sylfaen" w:hAnsi="Sylfaen"/>
          <w:color w:val="auto"/>
        </w:rPr>
        <w:t xml:space="preserve">շրջանում </w:t>
      </w:r>
      <w:r w:rsidRPr="00307772">
        <w:rPr>
          <w:rFonts w:ascii="Sylfaen" w:hAnsi="Sylfaen"/>
          <w:color w:val="auto"/>
        </w:rPr>
        <w:t xml:space="preserve">կարող է տարբերվել: Ստանդարտ արտադրական գործընթացը կազմված է </w:t>
      </w:r>
      <w:r w:rsidR="003F6452" w:rsidRPr="00307772">
        <w:rPr>
          <w:rFonts w:ascii="Sylfaen" w:hAnsi="Sylfaen"/>
          <w:color w:val="auto"/>
        </w:rPr>
        <w:t>թորզատ</w:t>
      </w:r>
      <w:r w:rsidRPr="00307772">
        <w:rPr>
          <w:rFonts w:ascii="Sylfaen" w:hAnsi="Sylfaen"/>
          <w:color w:val="auto"/>
        </w:rPr>
        <w:t xml:space="preserve">ման </w:t>
      </w:r>
      <w:r w:rsidR="00307772" w:rsidRPr="00307772">
        <w:rPr>
          <w:rFonts w:ascii="Sylfaen" w:hAnsi="Sylfaen"/>
          <w:color w:val="auto"/>
        </w:rPr>
        <w:t>եւ</w:t>
      </w:r>
      <w:r w:rsidRPr="00307772">
        <w:rPr>
          <w:rFonts w:ascii="Sylfaen" w:hAnsi="Sylfaen"/>
          <w:color w:val="auto"/>
        </w:rPr>
        <w:t xml:space="preserve"> (կամ) մաքրման (լուծամզման) փուլերից, որոնք կարող են իրենց ներդրումն ունենալ </w:t>
      </w:r>
      <w:r w:rsidR="007A5F7F" w:rsidRPr="00307772">
        <w:rPr>
          <w:rFonts w:ascii="Sylfaen" w:hAnsi="Sylfaen"/>
          <w:color w:val="auto"/>
        </w:rPr>
        <w:t xml:space="preserve">հնարավոր </w:t>
      </w:r>
      <w:r w:rsidRPr="00307772">
        <w:rPr>
          <w:rFonts w:ascii="Sylfaen" w:hAnsi="Sylfaen"/>
          <w:color w:val="auto"/>
        </w:rPr>
        <w:t xml:space="preserve">կոնտամինանտների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գործում: Արյան պատրաստուկների արտադրական գործընթացը պետք է պարտադիր ներառի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առնվազն երկու օրթոգոնալ փուլ: </w:t>
      </w:r>
    </w:p>
    <w:p w14:paraId="455A68A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48.</w:t>
      </w:r>
      <w:r w:rsidR="006D4C3D" w:rsidRPr="006D4C3D">
        <w:rPr>
          <w:rFonts w:ascii="Sylfaen" w:hAnsi="Sylfaen"/>
          <w:color w:val="auto"/>
        </w:rPr>
        <w:tab/>
      </w:r>
      <w:r w:rsidRPr="00307772">
        <w:rPr>
          <w:rFonts w:ascii="Sylfaen" w:hAnsi="Sylfaen"/>
          <w:color w:val="auto"/>
        </w:rPr>
        <w:t xml:space="preserve">Դոնորների ընտրության </w:t>
      </w:r>
      <w:r w:rsidR="00307772" w:rsidRPr="00307772">
        <w:rPr>
          <w:rFonts w:ascii="Sylfaen" w:hAnsi="Sylfaen"/>
          <w:color w:val="auto"/>
        </w:rPr>
        <w:t>եւ</w:t>
      </w:r>
      <w:r w:rsidRPr="00307772">
        <w:rPr>
          <w:rFonts w:ascii="Sylfaen" w:hAnsi="Sylfaen"/>
          <w:color w:val="auto"/>
        </w:rPr>
        <w:t xml:space="preserve"> ելանյութի թեստավորման համալիր միջոցների իրականացումը բավարար չէ</w:t>
      </w:r>
      <w:r w:rsidR="00F445BC" w:rsidRPr="00307772">
        <w:rPr>
          <w:rFonts w:ascii="Sylfaen" w:hAnsi="Sylfaen"/>
          <w:color w:val="auto"/>
        </w:rPr>
        <w:t>՝</w:t>
      </w:r>
      <w:r w:rsidRPr="00307772">
        <w:rPr>
          <w:rFonts w:ascii="Sylfaen" w:hAnsi="Sylfaen"/>
          <w:color w:val="auto"/>
        </w:rPr>
        <w:t xml:space="preserve"> արյան պատրաստուկների վիրուսային անվտանգության ամբողջական երաշխավորման հասնելու համար: Անհրաժեշտ է գնահատել արյան ստացվող պատրաստուկների վիրուսային անվտանգության ապահովման հարցում արտադրական գործընթացի ներդ</w:t>
      </w:r>
      <w:r w:rsidR="004641DB" w:rsidRPr="00307772">
        <w:rPr>
          <w:rFonts w:ascii="Sylfaen" w:hAnsi="Sylfaen"/>
          <w:color w:val="auto"/>
        </w:rPr>
        <w:t>ն</w:t>
      </w:r>
      <w:r w:rsidRPr="00307772">
        <w:rPr>
          <w:rFonts w:ascii="Sylfaen" w:hAnsi="Sylfaen"/>
          <w:color w:val="auto"/>
        </w:rPr>
        <w:t xml:space="preserve">ումը դրա՝ վիրուսներն ինակտիվացնելու </w:t>
      </w:r>
      <w:r w:rsidR="00307772" w:rsidRPr="00307772">
        <w:rPr>
          <w:rFonts w:ascii="Sylfaen" w:hAnsi="Sylfaen"/>
          <w:color w:val="auto"/>
        </w:rPr>
        <w:t>եւ</w:t>
      </w:r>
      <w:r w:rsidRPr="00307772">
        <w:rPr>
          <w:rFonts w:ascii="Sylfaen" w:hAnsi="Sylfaen"/>
          <w:color w:val="auto"/>
        </w:rPr>
        <w:t xml:space="preserve"> (կամ) էլիմինացնելու հնարավորության անալիզի օգնությամբ: Դա ենթադրում է վիրուսի տիտրի կրճատման</w:t>
      </w:r>
      <w:r w:rsidR="003C5754" w:rsidRPr="00307772">
        <w:rPr>
          <w:rFonts w:ascii="Sylfaen" w:hAnsi="Sylfaen"/>
          <w:color w:val="auto"/>
        </w:rPr>
        <w:t xml:space="preserve"> </w:t>
      </w:r>
      <w:r w:rsidR="00086A5B" w:rsidRPr="00307772">
        <w:rPr>
          <w:rFonts w:ascii="Sylfaen" w:hAnsi="Sylfaen"/>
          <w:color w:val="auto"/>
        </w:rPr>
        <w:t>ապահովման</w:t>
      </w:r>
      <w:r w:rsidRPr="00307772">
        <w:rPr>
          <w:rFonts w:ascii="Sylfaen" w:hAnsi="Sylfaen"/>
          <w:color w:val="auto"/>
        </w:rPr>
        <w:t xml:space="preserve">, ինակտիվացման արագության </w:t>
      </w:r>
      <w:r w:rsidR="00307772" w:rsidRPr="00307772">
        <w:rPr>
          <w:rFonts w:ascii="Sylfaen" w:hAnsi="Sylfaen"/>
          <w:color w:val="auto"/>
        </w:rPr>
        <w:t>եւ</w:t>
      </w:r>
      <w:r w:rsidRPr="00307772">
        <w:rPr>
          <w:rFonts w:ascii="Sylfaen" w:hAnsi="Sylfaen"/>
          <w:color w:val="auto"/>
        </w:rPr>
        <w:t xml:space="preserve"> ինակտիվացման կորի ձ</w:t>
      </w:r>
      <w:r w:rsidR="00307772" w:rsidRPr="00307772">
        <w:rPr>
          <w:rFonts w:ascii="Sylfaen" w:hAnsi="Sylfaen"/>
          <w:color w:val="auto"/>
        </w:rPr>
        <w:t>եւ</w:t>
      </w:r>
      <w:r w:rsidRPr="00307772">
        <w:rPr>
          <w:rFonts w:ascii="Sylfaen" w:hAnsi="Sylfaen"/>
          <w:color w:val="auto"/>
        </w:rPr>
        <w:t>ի, ինչպես նա</w:t>
      </w:r>
      <w:r w:rsidR="00307772" w:rsidRPr="00307772">
        <w:rPr>
          <w:rFonts w:ascii="Sylfaen" w:hAnsi="Sylfaen"/>
          <w:color w:val="auto"/>
        </w:rPr>
        <w:t>եւ</w:t>
      </w:r>
      <w:r w:rsidRPr="00307772">
        <w:rPr>
          <w:rFonts w:ascii="Sylfaen" w:hAnsi="Sylfaen"/>
          <w:color w:val="auto"/>
        </w:rPr>
        <w:t xml:space="preserve"> գործընթացի փոփոխական պարամետրերի նկատմամբ փուլի կայունության </w:t>
      </w:r>
      <w:r w:rsidR="00307772" w:rsidRPr="00307772">
        <w:rPr>
          <w:rFonts w:ascii="Sylfaen" w:hAnsi="Sylfaen"/>
          <w:color w:val="auto"/>
        </w:rPr>
        <w:t>եւ</w:t>
      </w:r>
      <w:r w:rsidRPr="00307772">
        <w:rPr>
          <w:rFonts w:ascii="Sylfaen" w:hAnsi="Sylfaen"/>
          <w:color w:val="auto"/>
        </w:rPr>
        <w:t xml:space="preserve"> կոնկրետ տեսակի վիրուսի նկատմամբ ինակտիվացման </w:t>
      </w:r>
      <w:r w:rsidR="00307772" w:rsidRPr="00307772">
        <w:rPr>
          <w:rFonts w:ascii="Sylfaen" w:hAnsi="Sylfaen"/>
          <w:color w:val="auto"/>
        </w:rPr>
        <w:t>եւ</w:t>
      </w:r>
      <w:r w:rsidRPr="00307772">
        <w:rPr>
          <w:rFonts w:ascii="Sylfaen" w:hAnsi="Sylfaen"/>
          <w:color w:val="auto"/>
        </w:rPr>
        <w:t xml:space="preserve"> (կամ) էլիմինացման պրոցեդուրայի ընտրողականության անալիզ:</w:t>
      </w:r>
    </w:p>
    <w:p w14:paraId="386E2590"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49.</w:t>
      </w:r>
      <w:r w:rsidR="006D4C3D" w:rsidRPr="006D4C3D">
        <w:rPr>
          <w:rFonts w:ascii="Sylfaen" w:hAnsi="Sylfaen"/>
          <w:color w:val="auto"/>
        </w:rPr>
        <w:tab/>
      </w:r>
      <w:r w:rsidRPr="00307772">
        <w:rPr>
          <w:rFonts w:ascii="Sylfaen" w:hAnsi="Sylfaen"/>
          <w:color w:val="auto"/>
        </w:rPr>
        <w:t xml:space="preserve">Արտադրության մեջ օգտագործվող տարբեր նյութերի </w:t>
      </w:r>
      <w:r w:rsidR="00307772" w:rsidRPr="00307772">
        <w:rPr>
          <w:rFonts w:ascii="Sylfaen" w:hAnsi="Sylfaen"/>
          <w:color w:val="auto"/>
        </w:rPr>
        <w:t>եւ</w:t>
      </w:r>
      <w:r w:rsidRPr="00307772">
        <w:rPr>
          <w:rFonts w:ascii="Sylfaen" w:hAnsi="Sylfaen"/>
          <w:color w:val="auto"/>
        </w:rPr>
        <w:t xml:space="preserve"> պրոցեդուրաների պիտանիությունը, ինչպես նա</w:t>
      </w:r>
      <w:r w:rsidR="00307772" w:rsidRPr="00307772">
        <w:rPr>
          <w:rFonts w:ascii="Sylfaen" w:hAnsi="Sylfaen"/>
          <w:color w:val="auto"/>
        </w:rPr>
        <w:t>եւ</w:t>
      </w:r>
      <w:r w:rsidRPr="00307772">
        <w:rPr>
          <w:rFonts w:ascii="Sylfaen" w:hAnsi="Sylfaen"/>
          <w:color w:val="auto"/>
        </w:rPr>
        <w:t xml:space="preserve"> շահագործման ընտրված պայմանները, պարամետրերը </w:t>
      </w:r>
      <w:r w:rsidR="00307772" w:rsidRPr="00307772">
        <w:rPr>
          <w:rFonts w:ascii="Sylfaen" w:hAnsi="Sylfaen"/>
          <w:color w:val="auto"/>
        </w:rPr>
        <w:t>եւ</w:t>
      </w:r>
      <w:r w:rsidRPr="00307772">
        <w:rPr>
          <w:rFonts w:ascii="Sylfaen" w:hAnsi="Sylfaen"/>
          <w:color w:val="auto"/>
        </w:rPr>
        <w:t xml:space="preserve"> սահմաններ</w:t>
      </w:r>
      <w:r w:rsidR="00F445BC" w:rsidRPr="00307772">
        <w:rPr>
          <w:rFonts w:ascii="Sylfaen" w:hAnsi="Sylfaen"/>
          <w:color w:val="auto"/>
        </w:rPr>
        <w:t>ն</w:t>
      </w:r>
      <w:r w:rsidRPr="00307772">
        <w:rPr>
          <w:rFonts w:ascii="Sylfaen" w:hAnsi="Sylfaen"/>
          <w:color w:val="auto"/>
        </w:rPr>
        <w:t xml:space="preserve"> անհրաժեշտ է վալիդացնել ճիշտ պլանավորված </w:t>
      </w:r>
      <w:r w:rsidR="00307772" w:rsidRPr="00307772">
        <w:rPr>
          <w:rFonts w:ascii="Sylfaen" w:hAnsi="Sylfaen"/>
          <w:color w:val="auto"/>
        </w:rPr>
        <w:t>եւ</w:t>
      </w:r>
      <w:r w:rsidRPr="00307772">
        <w:rPr>
          <w:rFonts w:ascii="Sylfaen" w:hAnsi="Sylfaen"/>
          <w:color w:val="auto"/>
        </w:rPr>
        <w:t xml:space="preserve"> մեկնաբանված հետազոտությունների օգնությամբ: </w:t>
      </w:r>
    </w:p>
    <w:p w14:paraId="74A3DD0D"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4D643076" w14:textId="77777777" w:rsidR="00946518" w:rsidRPr="004923BA" w:rsidRDefault="003F6452" w:rsidP="004E05B6">
      <w:pPr>
        <w:pStyle w:val="Default"/>
        <w:spacing w:after="160" w:line="276" w:lineRule="auto"/>
        <w:contextualSpacing/>
        <w:jc w:val="center"/>
        <w:rPr>
          <w:rFonts w:ascii="Sylfaen" w:hAnsi="Sylfaen"/>
          <w:color w:val="auto"/>
        </w:rPr>
      </w:pPr>
      <w:r w:rsidRPr="00307772">
        <w:rPr>
          <w:rFonts w:ascii="Sylfaen" w:hAnsi="Sylfaen"/>
          <w:color w:val="auto"/>
        </w:rPr>
        <w:t>Թորզատ</w:t>
      </w:r>
      <w:r w:rsidR="00946518" w:rsidRPr="00307772">
        <w:rPr>
          <w:rFonts w:ascii="Sylfaen" w:hAnsi="Sylfaen"/>
          <w:color w:val="auto"/>
        </w:rPr>
        <w:t xml:space="preserve">ման </w:t>
      </w:r>
      <w:r w:rsidR="00307772" w:rsidRPr="00307772">
        <w:rPr>
          <w:rFonts w:ascii="Sylfaen" w:hAnsi="Sylfaen"/>
          <w:color w:val="auto"/>
        </w:rPr>
        <w:t>եւ</w:t>
      </w:r>
      <w:r w:rsidR="00946518" w:rsidRPr="00307772">
        <w:rPr>
          <w:rFonts w:ascii="Sylfaen" w:hAnsi="Sylfaen"/>
          <w:color w:val="auto"/>
        </w:rPr>
        <w:t xml:space="preserve"> (կամ) մաքրման մեթոդները</w:t>
      </w:r>
    </w:p>
    <w:p w14:paraId="17A3F8B6" w14:textId="77777777" w:rsidR="006D4C3D" w:rsidRPr="004923BA" w:rsidRDefault="006D4C3D" w:rsidP="004E05B6">
      <w:pPr>
        <w:pStyle w:val="Default"/>
        <w:spacing w:after="160" w:line="276" w:lineRule="auto"/>
        <w:contextualSpacing/>
        <w:jc w:val="center"/>
        <w:rPr>
          <w:rFonts w:ascii="Sylfaen" w:hAnsi="Sylfaen" w:cs="Times New Roman"/>
          <w:color w:val="auto"/>
        </w:rPr>
      </w:pPr>
    </w:p>
    <w:p w14:paraId="0889096E" w14:textId="77777777" w:rsidR="00946518" w:rsidRPr="00307772" w:rsidRDefault="008C71E7"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lastRenderedPageBreak/>
        <w:t>Պրեցիպիտացման մեթոդները</w:t>
      </w:r>
    </w:p>
    <w:p w14:paraId="0C3B73FE" w14:textId="77777777" w:rsidR="00946518" w:rsidRPr="00307772" w:rsidRDefault="008C71E7"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50.</w:t>
      </w:r>
      <w:r w:rsidR="006D4C3D" w:rsidRPr="006D4C3D">
        <w:rPr>
          <w:rFonts w:ascii="Sylfaen" w:hAnsi="Sylfaen"/>
          <w:color w:val="auto"/>
        </w:rPr>
        <w:tab/>
      </w:r>
      <w:r w:rsidRPr="00307772">
        <w:rPr>
          <w:rFonts w:ascii="Sylfaen" w:hAnsi="Sylfaen"/>
          <w:color w:val="auto"/>
        </w:rPr>
        <w:t xml:space="preserve">Ֆիզիկական մեթոդները: Պլազմայի </w:t>
      </w:r>
      <w:r w:rsidR="00E61174" w:rsidRPr="00307772">
        <w:rPr>
          <w:rFonts w:ascii="Sylfaen" w:hAnsi="Sylfaen"/>
          <w:color w:val="auto"/>
        </w:rPr>
        <w:t>կրի</w:t>
      </w:r>
      <w:r w:rsidR="00203771" w:rsidRPr="00307772">
        <w:rPr>
          <w:rFonts w:ascii="Sylfaen" w:hAnsi="Sylfaen"/>
          <w:color w:val="auto"/>
        </w:rPr>
        <w:t>ո</w:t>
      </w:r>
      <w:r w:rsidR="00E61174" w:rsidRPr="00307772">
        <w:rPr>
          <w:rFonts w:ascii="Sylfaen" w:hAnsi="Sylfaen"/>
          <w:color w:val="auto"/>
        </w:rPr>
        <w:t xml:space="preserve">պրեցիպիտացումը </w:t>
      </w:r>
      <w:r w:rsidRPr="00307772">
        <w:rPr>
          <w:rFonts w:ascii="Sylfaen" w:hAnsi="Sylfaen"/>
          <w:color w:val="auto"/>
        </w:rPr>
        <w:t>VIII արյան մակարդման գործոնի, ինչպես նա</w:t>
      </w:r>
      <w:r w:rsidR="00307772" w:rsidRPr="00307772">
        <w:rPr>
          <w:rFonts w:ascii="Sylfaen" w:hAnsi="Sylfaen"/>
          <w:color w:val="auto"/>
        </w:rPr>
        <w:t>եւ</w:t>
      </w:r>
      <w:r w:rsidRPr="00307772">
        <w:rPr>
          <w:rFonts w:ascii="Sylfaen" w:hAnsi="Sylfaen"/>
          <w:color w:val="auto"/>
        </w:rPr>
        <w:t xml:space="preserve"> Ֆոն Վիլլենբրանդի </w:t>
      </w:r>
      <w:r w:rsidR="00307772" w:rsidRPr="00307772">
        <w:rPr>
          <w:rFonts w:ascii="Sylfaen" w:hAnsi="Sylfaen"/>
          <w:color w:val="auto"/>
        </w:rPr>
        <w:t>եւ</w:t>
      </w:r>
      <w:r w:rsidRPr="00307772">
        <w:rPr>
          <w:rFonts w:ascii="Sylfaen" w:hAnsi="Sylfaen"/>
          <w:color w:val="auto"/>
        </w:rPr>
        <w:t xml:space="preserve"> ֆիբրինոգենի գործոնի կոնցենտրատի պատրաստուկների ստացման նախնական </w:t>
      </w:r>
      <w:r w:rsidR="003C5754" w:rsidRPr="00307772">
        <w:rPr>
          <w:rFonts w:ascii="Sylfaen" w:hAnsi="Sylfaen"/>
          <w:color w:val="auto"/>
        </w:rPr>
        <w:t xml:space="preserve">փուլն է: VIII արյան մակարդման գործոնի սպիտակուցային թորամասի հետագա կոնցենտրացման համար օգտագործում են </w:t>
      </w:r>
      <w:r w:rsidR="00203771" w:rsidRPr="00307772">
        <w:rPr>
          <w:rFonts w:ascii="Sylfaen" w:hAnsi="Sylfaen"/>
          <w:color w:val="auto"/>
        </w:rPr>
        <w:t>պրեցիպիտացման</w:t>
      </w:r>
      <w:r w:rsidRPr="00307772">
        <w:rPr>
          <w:rFonts w:ascii="Sylfaen" w:hAnsi="Sylfaen"/>
          <w:color w:val="auto"/>
        </w:rPr>
        <w:t xml:space="preserve">, ադսորբման հաջորդական փուլեր՝ մակարդման այլ գործոնների թորամասերի զուգահեռ անջատմամբ </w:t>
      </w:r>
      <w:r w:rsidR="00307772" w:rsidRPr="00307772">
        <w:rPr>
          <w:rFonts w:ascii="Sylfaen" w:hAnsi="Sylfaen"/>
          <w:color w:val="auto"/>
        </w:rPr>
        <w:t>եւ</w:t>
      </w:r>
      <w:r w:rsidRPr="00307772">
        <w:rPr>
          <w:rFonts w:ascii="Sylfaen" w:hAnsi="Sylfaen"/>
          <w:color w:val="auto"/>
        </w:rPr>
        <w:t xml:space="preserve">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w:t>
      </w:r>
      <w:r w:rsidR="003C5754" w:rsidRPr="00307772">
        <w:rPr>
          <w:rFonts w:ascii="Sylfaen" w:hAnsi="Sylfaen"/>
          <w:color w:val="auto"/>
        </w:rPr>
        <w:t>փուլերի անցկացմամբ:</w:t>
      </w:r>
    </w:p>
    <w:p w14:paraId="5FDD7F22" w14:textId="77777777" w:rsidR="00946518" w:rsidRPr="00307772" w:rsidRDefault="003C5754"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51.</w:t>
      </w:r>
      <w:r w:rsidR="006D4C3D" w:rsidRPr="006D4C3D">
        <w:rPr>
          <w:rFonts w:ascii="Sylfaen" w:hAnsi="Sylfaen"/>
          <w:color w:val="auto"/>
        </w:rPr>
        <w:tab/>
      </w:r>
      <w:r w:rsidRPr="00307772">
        <w:rPr>
          <w:rFonts w:ascii="Sylfaen" w:hAnsi="Sylfaen"/>
          <w:color w:val="auto"/>
        </w:rPr>
        <w:t>Կրիոսուպերնատանտային</w:t>
      </w:r>
      <w:r w:rsidR="00AF77B5" w:rsidRPr="00307772">
        <w:rPr>
          <w:rFonts w:ascii="Sylfaen" w:hAnsi="Sylfaen"/>
          <w:color w:val="auto"/>
        </w:rPr>
        <w:t xml:space="preserve"> պլազման օգտագործվում է ադսորբման (էլյուցիայի) մեթոդներով կամ քրոմատագրման մեթոդներով արյան մակարդման այլ գործոնների թորամասերի ստացման համար </w:t>
      </w:r>
      <w:r w:rsidR="00307772" w:rsidRPr="00307772">
        <w:rPr>
          <w:rFonts w:ascii="Sylfaen" w:hAnsi="Sylfaen"/>
          <w:color w:val="auto"/>
        </w:rPr>
        <w:t>եւ</w:t>
      </w:r>
      <w:r w:rsidR="00AF77B5" w:rsidRPr="00307772">
        <w:rPr>
          <w:rFonts w:ascii="Sylfaen" w:hAnsi="Sylfaen"/>
          <w:color w:val="auto"/>
        </w:rPr>
        <w:t xml:space="preserve"> իմունագլոբուլինի թորամասերի </w:t>
      </w:r>
      <w:r w:rsidR="00307772" w:rsidRPr="00307772">
        <w:rPr>
          <w:rFonts w:ascii="Sylfaen" w:hAnsi="Sylfaen"/>
          <w:color w:val="auto"/>
        </w:rPr>
        <w:t>եւ</w:t>
      </w:r>
      <w:r w:rsidR="00AF77B5" w:rsidRPr="00307772">
        <w:rPr>
          <w:rFonts w:ascii="Sylfaen" w:hAnsi="Sylfaen"/>
          <w:color w:val="auto"/>
        </w:rPr>
        <w:t xml:space="preserve"> մարդու ալբումինի անջատման համար:</w:t>
      </w:r>
    </w:p>
    <w:p w14:paraId="4F632D77"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52.</w:t>
      </w:r>
      <w:r w:rsidR="006D4C3D" w:rsidRPr="006D4C3D">
        <w:rPr>
          <w:rFonts w:ascii="Sylfaen" w:hAnsi="Sylfaen"/>
          <w:color w:val="auto"/>
        </w:rPr>
        <w:tab/>
      </w:r>
      <w:r w:rsidRPr="00307772">
        <w:rPr>
          <w:rFonts w:ascii="Sylfaen" w:hAnsi="Sylfaen"/>
          <w:color w:val="auto"/>
        </w:rPr>
        <w:t>Ֆիզիկաքիմիական մեթոդները: Ըստ Կոնի</w:t>
      </w:r>
      <w:r w:rsidR="00F445BC" w:rsidRPr="00307772">
        <w:rPr>
          <w:rFonts w:ascii="Sylfaen" w:hAnsi="Sylfaen"/>
          <w:color w:val="auto"/>
        </w:rPr>
        <w:t>՝</w:t>
      </w:r>
      <w:r w:rsidRPr="00307772">
        <w:rPr>
          <w:rFonts w:ascii="Sylfaen" w:hAnsi="Sylfaen"/>
          <w:color w:val="auto"/>
        </w:rPr>
        <w:t xml:space="preserve"> ցածր ջերմաստիճաններում էթանոլով պլազմայի </w:t>
      </w:r>
      <w:r w:rsidR="003F6452" w:rsidRPr="00307772">
        <w:rPr>
          <w:rFonts w:ascii="Sylfaen" w:hAnsi="Sylfaen"/>
          <w:color w:val="auto"/>
        </w:rPr>
        <w:t>թորզատ</w:t>
      </w:r>
      <w:r w:rsidRPr="00307772">
        <w:rPr>
          <w:rFonts w:ascii="Sylfaen" w:hAnsi="Sylfaen"/>
          <w:color w:val="auto"/>
        </w:rPr>
        <w:t xml:space="preserve">ման մեթոդը իմունագլոբուլինի թորամասերի </w:t>
      </w:r>
      <w:r w:rsidR="00307772" w:rsidRPr="00307772">
        <w:rPr>
          <w:rFonts w:ascii="Sylfaen" w:hAnsi="Sylfaen"/>
          <w:color w:val="auto"/>
        </w:rPr>
        <w:t>եւ</w:t>
      </w:r>
      <w:r w:rsidRPr="00307772">
        <w:rPr>
          <w:rFonts w:ascii="Sylfaen" w:hAnsi="Sylfaen"/>
          <w:color w:val="auto"/>
        </w:rPr>
        <w:t xml:space="preserve"> մարդու ալբումինի անջատման առավել հաճախ օգտագործվող ֆիզիկաքիմիական մեթոդ է:</w:t>
      </w:r>
    </w:p>
    <w:p w14:paraId="2AD4209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53.</w:t>
      </w:r>
      <w:r w:rsidR="006D4C3D" w:rsidRPr="006D4C3D">
        <w:rPr>
          <w:rFonts w:ascii="Sylfaen" w:hAnsi="Sylfaen"/>
          <w:color w:val="auto"/>
        </w:rPr>
        <w:tab/>
      </w:r>
      <w:r w:rsidR="003F6452" w:rsidRPr="00307772">
        <w:rPr>
          <w:rFonts w:ascii="Sylfaen" w:hAnsi="Sylfaen"/>
          <w:color w:val="auto"/>
        </w:rPr>
        <w:t>Թորզատ</w:t>
      </w:r>
      <w:r w:rsidRPr="00307772">
        <w:rPr>
          <w:rFonts w:ascii="Sylfaen" w:hAnsi="Sylfaen"/>
          <w:color w:val="auto"/>
        </w:rPr>
        <w:t>ումը բազմափուլ տեխնոլոգիական գործընթաց է, որի բոլոր փուլերում պատշաճ</w:t>
      </w:r>
      <w:r w:rsidR="00F445BC" w:rsidRPr="00307772">
        <w:rPr>
          <w:rFonts w:ascii="Sylfaen" w:hAnsi="Sylfaen"/>
          <w:color w:val="auto"/>
        </w:rPr>
        <w:t>որեն</w:t>
      </w:r>
      <w:r w:rsidRPr="00307772">
        <w:rPr>
          <w:rFonts w:ascii="Sylfaen" w:hAnsi="Sylfaen"/>
          <w:color w:val="auto"/>
        </w:rPr>
        <w:t xml:space="preserve"> կատարումը ստացվող պատրաստուկների որակի երաշխիքն է: </w:t>
      </w:r>
      <w:r w:rsidR="00F445BC" w:rsidRPr="00307772">
        <w:rPr>
          <w:rFonts w:ascii="Sylfaen" w:hAnsi="Sylfaen"/>
          <w:color w:val="auto"/>
        </w:rPr>
        <w:t>Ո</w:t>
      </w:r>
      <w:r w:rsidRPr="00307772">
        <w:rPr>
          <w:rFonts w:ascii="Sylfaen" w:hAnsi="Sylfaen"/>
          <w:color w:val="auto"/>
        </w:rPr>
        <w:t xml:space="preserve">րոշ </w:t>
      </w:r>
      <w:r w:rsidR="00F445BC" w:rsidRPr="00307772">
        <w:rPr>
          <w:rFonts w:ascii="Sylfaen" w:hAnsi="Sylfaen"/>
          <w:color w:val="auto"/>
        </w:rPr>
        <w:t>փուլեր</w:t>
      </w:r>
      <w:r w:rsidRPr="00307772">
        <w:rPr>
          <w:rFonts w:ascii="Sylfaen" w:hAnsi="Sylfaen"/>
          <w:color w:val="auto"/>
        </w:rPr>
        <w:t xml:space="preserve">նույնպես կարող են նպաստել </w:t>
      </w:r>
      <w:r w:rsidR="00765FE2" w:rsidRPr="00307772">
        <w:rPr>
          <w:rFonts w:ascii="Sylfaen" w:hAnsi="Sylfaen"/>
          <w:color w:val="auto"/>
        </w:rPr>
        <w:t xml:space="preserve">հնարավոր </w:t>
      </w:r>
      <w:r w:rsidRPr="00307772">
        <w:rPr>
          <w:rFonts w:ascii="Sylfaen" w:hAnsi="Sylfaen"/>
          <w:color w:val="auto"/>
        </w:rPr>
        <w:t>վիրուս-կոնտ</w:t>
      </w:r>
      <w:r w:rsidR="00765FE2" w:rsidRPr="00307772">
        <w:rPr>
          <w:rFonts w:ascii="Sylfaen" w:hAnsi="Sylfaen"/>
          <w:color w:val="auto"/>
        </w:rPr>
        <w:t>ա</w:t>
      </w:r>
      <w:r w:rsidRPr="00307772">
        <w:rPr>
          <w:rFonts w:ascii="Sylfaen" w:hAnsi="Sylfaen"/>
          <w:color w:val="auto"/>
        </w:rPr>
        <w:t xml:space="preserve">մինանտների արդյունավետ կրճատմանը: </w:t>
      </w:r>
    </w:p>
    <w:p w14:paraId="26F261E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54.</w:t>
      </w:r>
      <w:r w:rsidR="006D4C3D" w:rsidRPr="006D4C3D">
        <w:rPr>
          <w:rFonts w:ascii="Sylfaen" w:hAnsi="Sylfaen"/>
          <w:color w:val="auto"/>
        </w:rPr>
        <w:tab/>
      </w:r>
      <w:r w:rsidRPr="00307772">
        <w:rPr>
          <w:rFonts w:ascii="Sylfaen" w:hAnsi="Sylfaen"/>
          <w:color w:val="auto"/>
        </w:rPr>
        <w:t xml:space="preserve">Անհրաժեշտ է ունենալ մանրամասն </w:t>
      </w:r>
      <w:r w:rsidR="003D3CED" w:rsidRPr="00307772">
        <w:rPr>
          <w:rFonts w:ascii="Sylfaen" w:hAnsi="Sylfaen"/>
          <w:color w:val="auto"/>
        </w:rPr>
        <w:t xml:space="preserve">մասնագրեր </w:t>
      </w:r>
      <w:r w:rsidRPr="00307772">
        <w:rPr>
          <w:rFonts w:ascii="Sylfaen" w:hAnsi="Sylfaen"/>
          <w:color w:val="auto"/>
        </w:rPr>
        <w:t xml:space="preserve">միջանկյալ </w:t>
      </w:r>
      <w:r w:rsidR="004A2D51" w:rsidRPr="00307772">
        <w:rPr>
          <w:rFonts w:ascii="Sylfaen" w:hAnsi="Sylfaen"/>
          <w:color w:val="auto"/>
        </w:rPr>
        <w:t xml:space="preserve">արգասիքի </w:t>
      </w:r>
      <w:r w:rsidRPr="00307772">
        <w:rPr>
          <w:rFonts w:ascii="Sylfaen" w:hAnsi="Sylfaen"/>
          <w:color w:val="auto"/>
        </w:rPr>
        <w:t xml:space="preserve">համար՝ նշելով միջանկյալ </w:t>
      </w:r>
      <w:r w:rsidR="004A2D51" w:rsidRPr="00307772">
        <w:rPr>
          <w:rFonts w:ascii="Sylfaen" w:hAnsi="Sylfaen"/>
          <w:color w:val="auto"/>
        </w:rPr>
        <w:t xml:space="preserve">արգասիքի մեջ </w:t>
      </w:r>
      <w:r w:rsidRPr="00307772">
        <w:rPr>
          <w:rFonts w:ascii="Sylfaen" w:hAnsi="Sylfaen"/>
          <w:color w:val="auto"/>
        </w:rPr>
        <w:t>սպիտակուցի նստեցման, կոնցենտրացման համար օգտագործվող</w:t>
      </w:r>
      <w:r w:rsidR="002860EC" w:rsidRPr="00307772">
        <w:rPr>
          <w:rFonts w:ascii="Sylfaen" w:hAnsi="Sylfaen"/>
          <w:color w:val="auto"/>
        </w:rPr>
        <w:t>՝</w:t>
      </w:r>
      <w:r w:rsidRPr="00307772">
        <w:rPr>
          <w:rFonts w:ascii="Sylfaen" w:hAnsi="Sylfaen"/>
          <w:color w:val="auto"/>
        </w:rPr>
        <w:t xml:space="preserve"> էթանոլի ճշգրիտ կոնցենտրացիան, լուծույթների ջերմաստիճանը, рН-ը </w:t>
      </w:r>
      <w:r w:rsidR="00307772" w:rsidRPr="00307772">
        <w:rPr>
          <w:rFonts w:ascii="Sylfaen" w:hAnsi="Sylfaen"/>
          <w:color w:val="auto"/>
        </w:rPr>
        <w:t>եւ</w:t>
      </w:r>
      <w:r w:rsidRPr="00307772">
        <w:rPr>
          <w:rFonts w:ascii="Sylfaen" w:hAnsi="Sylfaen"/>
          <w:color w:val="auto"/>
        </w:rPr>
        <w:t xml:space="preserve"> իոնային ուժը, մշակման ժամանակը, ինչպես նա</w:t>
      </w:r>
      <w:r w:rsidR="00307772" w:rsidRPr="00307772">
        <w:rPr>
          <w:rFonts w:ascii="Sylfaen" w:hAnsi="Sylfaen"/>
          <w:color w:val="auto"/>
        </w:rPr>
        <w:t>եւ</w:t>
      </w:r>
      <w:r w:rsidRPr="00307772">
        <w:rPr>
          <w:rFonts w:ascii="Sylfaen" w:hAnsi="Sylfaen"/>
          <w:color w:val="auto"/>
        </w:rPr>
        <w:t xml:space="preserve"> թույլատրելի սխալանքի սահմանների մասին տվյալները </w:t>
      </w:r>
      <w:r w:rsidR="00307772" w:rsidRPr="00307772">
        <w:rPr>
          <w:rFonts w:ascii="Sylfaen" w:hAnsi="Sylfaen"/>
          <w:color w:val="auto"/>
        </w:rPr>
        <w:t>եւ</w:t>
      </w:r>
      <w:r w:rsidRPr="00307772">
        <w:rPr>
          <w:rFonts w:ascii="Sylfaen" w:hAnsi="Sylfaen"/>
          <w:color w:val="auto"/>
        </w:rPr>
        <w:t xml:space="preserve"> բոլոր ցուցանիշների վերահսկման մեթոդների մասին տեղեկությունները: Տեխնոլոգիական գործընթացում այլ նստեցուցիչների (օրինակ՝ էթիլակրիդին-լակտատ, կապրիլային (օկտանային) թթու, մեթանոլ, ամոնիումի սուլֆատ, պոլիէթիլենգլիկոլ, կատիոնային դետերգենտներ) ներառումը մաքրման այլ մեթոդների հետ համակցությամբ նույնպես պահանջում է </w:t>
      </w:r>
      <w:r w:rsidR="003D3CED" w:rsidRPr="00307772">
        <w:rPr>
          <w:rFonts w:ascii="Sylfaen" w:hAnsi="Sylfaen"/>
          <w:color w:val="auto"/>
        </w:rPr>
        <w:t xml:space="preserve">մասնագրերի </w:t>
      </w:r>
      <w:r w:rsidRPr="00307772">
        <w:rPr>
          <w:rFonts w:ascii="Sylfaen" w:hAnsi="Sylfaen"/>
          <w:color w:val="auto"/>
        </w:rPr>
        <w:t xml:space="preserve">ներկայացում (քանի որ </w:t>
      </w:r>
      <w:r w:rsidR="00FE7817" w:rsidRPr="00307772">
        <w:rPr>
          <w:rFonts w:ascii="Sylfaen" w:hAnsi="Sylfaen"/>
          <w:color w:val="auto"/>
        </w:rPr>
        <w:t>թվարկված</w:t>
      </w:r>
      <w:r w:rsidR="00DA5686" w:rsidRPr="00307772">
        <w:rPr>
          <w:rFonts w:ascii="Sylfaen" w:hAnsi="Sylfaen"/>
          <w:color w:val="auto"/>
        </w:rPr>
        <w:t xml:space="preserve"> քիմիական նյութերից (օրինակ՝ կապրիլային (օտանային) թթու) մի քանիսի օգտագործումը կարող է ներդրում ունենալ վիրուսային անվտանգության ապահովման գործում</w:t>
      </w:r>
      <w:r w:rsidRPr="00307772">
        <w:rPr>
          <w:rFonts w:ascii="Sylfaen" w:hAnsi="Sylfaen"/>
          <w:color w:val="auto"/>
        </w:rPr>
        <w:t xml:space="preserve">, մինչդեռ այլ նյութերի՝ վիրուսային անվտանգության վրա ազդեցության մասին տեղեկատվությունը միանշանակ հաստատված չէ): </w:t>
      </w:r>
    </w:p>
    <w:p w14:paraId="3BA36F41"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07EFE643"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Քրոմատագրման մեթոդները</w:t>
      </w:r>
    </w:p>
    <w:p w14:paraId="19613D0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lastRenderedPageBreak/>
        <w:t>55.</w:t>
      </w:r>
      <w:r w:rsidR="006D4C3D" w:rsidRPr="006D4C3D">
        <w:rPr>
          <w:rFonts w:ascii="Sylfaen" w:hAnsi="Sylfaen"/>
          <w:color w:val="auto"/>
        </w:rPr>
        <w:tab/>
      </w:r>
      <w:r w:rsidRPr="00307772">
        <w:rPr>
          <w:rFonts w:ascii="Sylfaen" w:hAnsi="Sylfaen"/>
          <w:color w:val="auto"/>
        </w:rPr>
        <w:t xml:space="preserve">Պլազմայի թորամասերի անջատման քրոմատագրման մեթոդները հաճախ օգտագործվում են արյան պատրաստուկներ արտադրելիս: Պլազմայից անջատվող սպիտակուցային թորամասի տեսակը </w:t>
      </w:r>
      <w:r w:rsidR="00307772" w:rsidRPr="00307772">
        <w:rPr>
          <w:rFonts w:ascii="Sylfaen" w:hAnsi="Sylfaen"/>
          <w:color w:val="auto"/>
        </w:rPr>
        <w:t>եւ</w:t>
      </w:r>
      <w:r w:rsidRPr="00307772">
        <w:rPr>
          <w:rFonts w:ascii="Sylfaen" w:hAnsi="Sylfaen"/>
          <w:color w:val="auto"/>
        </w:rPr>
        <w:t xml:space="preserve"> ստացվող ծավալը </w:t>
      </w:r>
      <w:r w:rsidR="00132384" w:rsidRPr="00307772">
        <w:rPr>
          <w:rFonts w:ascii="Sylfaen" w:hAnsi="Sylfaen"/>
          <w:color w:val="auto"/>
        </w:rPr>
        <w:t xml:space="preserve">պայմանավորված </w:t>
      </w:r>
      <w:r w:rsidRPr="00307772">
        <w:rPr>
          <w:rFonts w:ascii="Sylfaen" w:hAnsi="Sylfaen"/>
          <w:color w:val="auto"/>
        </w:rPr>
        <w:t>է քրոմատագրման համար օգտագործվող սորբենտի որակ</w:t>
      </w:r>
      <w:r w:rsidR="00132384" w:rsidRPr="00307772">
        <w:rPr>
          <w:rFonts w:ascii="Sylfaen" w:hAnsi="Sylfaen"/>
          <w:color w:val="auto"/>
        </w:rPr>
        <w:t>ով</w:t>
      </w:r>
      <w:r w:rsidRPr="00307772">
        <w:rPr>
          <w:rFonts w:ascii="Sylfaen" w:hAnsi="Sylfaen"/>
          <w:color w:val="auto"/>
        </w:rPr>
        <w:t xml:space="preserve"> </w:t>
      </w:r>
      <w:r w:rsidR="004647C8" w:rsidRPr="00307772">
        <w:rPr>
          <w:rFonts w:ascii="Sylfaen" w:hAnsi="Sylfaen"/>
          <w:color w:val="auto"/>
        </w:rPr>
        <w:t xml:space="preserve">ու </w:t>
      </w:r>
      <w:r w:rsidR="00132384" w:rsidRPr="00307772">
        <w:rPr>
          <w:rFonts w:ascii="Sylfaen" w:hAnsi="Sylfaen"/>
          <w:color w:val="auto"/>
        </w:rPr>
        <w:t>տեսակով</w:t>
      </w:r>
      <w:r w:rsidR="006E1E95"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այնպիսի գործոններ</w:t>
      </w:r>
      <w:r w:rsidR="00D3042C" w:rsidRPr="00307772">
        <w:rPr>
          <w:rFonts w:ascii="Sylfaen" w:hAnsi="Sylfaen"/>
          <w:color w:val="auto"/>
        </w:rPr>
        <w:t>ով</w:t>
      </w:r>
      <w:r w:rsidRPr="00307772">
        <w:rPr>
          <w:rFonts w:ascii="Sylfaen" w:hAnsi="Sylfaen"/>
          <w:color w:val="auto"/>
        </w:rPr>
        <w:t xml:space="preserve">, ինչպես օրինակ՝ սյունակի տարողությունը, քրոմատագրման համակարգի սելեկտիվությունը </w:t>
      </w:r>
      <w:r w:rsidR="00307772" w:rsidRPr="00307772">
        <w:rPr>
          <w:rFonts w:ascii="Sylfaen" w:hAnsi="Sylfaen"/>
          <w:color w:val="auto"/>
        </w:rPr>
        <w:t>եւ</w:t>
      </w:r>
      <w:r w:rsidRPr="00307772">
        <w:rPr>
          <w:rFonts w:ascii="Sylfaen" w:hAnsi="Sylfaen"/>
          <w:color w:val="auto"/>
        </w:rPr>
        <w:t xml:space="preserve"> </w:t>
      </w:r>
      <w:r w:rsidR="00BE5146" w:rsidRPr="00307772">
        <w:rPr>
          <w:rFonts w:ascii="Sylfaen" w:hAnsi="Sylfaen"/>
          <w:color w:val="auto"/>
        </w:rPr>
        <w:t>արդյունավետությունը</w:t>
      </w:r>
      <w:r w:rsidR="0010544C" w:rsidRPr="00307772">
        <w:rPr>
          <w:rFonts w:ascii="Sylfaen" w:hAnsi="Sylfaen"/>
          <w:color w:val="auto"/>
        </w:rPr>
        <w:t xml:space="preserve">՝ բուֆերային լուծույթների իոնային ուժով </w:t>
      </w:r>
      <w:r w:rsidR="00307772" w:rsidRPr="00307772">
        <w:rPr>
          <w:rFonts w:ascii="Sylfaen" w:hAnsi="Sylfaen"/>
          <w:color w:val="auto"/>
        </w:rPr>
        <w:t>եւ</w:t>
      </w:r>
      <w:r w:rsidR="0010544C" w:rsidRPr="00307772">
        <w:rPr>
          <w:rFonts w:ascii="Sylfaen" w:hAnsi="Sylfaen"/>
          <w:color w:val="auto"/>
        </w:rPr>
        <w:t xml:space="preserve"> рН արժեքով, հոսքի արագությամբ, գործընթացի պահման ժամանակով </w:t>
      </w:r>
      <w:r w:rsidR="00307772" w:rsidRPr="00307772">
        <w:rPr>
          <w:rFonts w:ascii="Sylfaen" w:hAnsi="Sylfaen"/>
          <w:color w:val="auto"/>
        </w:rPr>
        <w:t>եւ</w:t>
      </w:r>
      <w:r w:rsidR="0010544C" w:rsidRPr="00307772">
        <w:rPr>
          <w:rFonts w:ascii="Sylfaen" w:hAnsi="Sylfaen"/>
          <w:color w:val="auto"/>
        </w:rPr>
        <w:t xml:space="preserve"> ջերմաստիճանով:Քրոմատագրման մեթոդի</w:t>
      </w:r>
      <w:r w:rsidRPr="00307772">
        <w:rPr>
          <w:rFonts w:ascii="Sylfaen" w:hAnsi="Sylfaen"/>
          <w:color w:val="auto"/>
        </w:rPr>
        <w:t xml:space="preserve"> ընտրությունը պետք է հիմնված լինի արտադրական գործընթացի մշակման մասով հետազոտություններում ստացված տվյալների վրա: Անհրաժեշտ է նշել բոլոր անհրաժեշտ </w:t>
      </w:r>
      <w:r w:rsidR="003D3CED" w:rsidRPr="00307772">
        <w:rPr>
          <w:rFonts w:ascii="Sylfaen" w:hAnsi="Sylfaen"/>
          <w:color w:val="auto"/>
        </w:rPr>
        <w:t xml:space="preserve">մասնագրերը </w:t>
      </w:r>
      <w:r w:rsidR="00307772" w:rsidRPr="00307772">
        <w:rPr>
          <w:rFonts w:ascii="Sylfaen" w:hAnsi="Sylfaen"/>
          <w:color w:val="auto"/>
        </w:rPr>
        <w:t>եւ</w:t>
      </w:r>
      <w:r w:rsidRPr="00307772">
        <w:rPr>
          <w:rFonts w:ascii="Sylfaen" w:hAnsi="Sylfaen"/>
          <w:color w:val="auto"/>
        </w:rPr>
        <w:t xml:space="preserve"> շահագործման ընդունված սահմանները, ինչպես նա</w:t>
      </w:r>
      <w:r w:rsidR="00307772" w:rsidRPr="00307772">
        <w:rPr>
          <w:rFonts w:ascii="Sylfaen" w:hAnsi="Sylfaen"/>
          <w:color w:val="auto"/>
        </w:rPr>
        <w:t>եւ</w:t>
      </w:r>
      <w:r w:rsidRPr="00307772">
        <w:rPr>
          <w:rFonts w:ascii="Sylfaen" w:hAnsi="Sylfaen"/>
          <w:color w:val="auto"/>
        </w:rPr>
        <w:t xml:space="preserve"> փաստաթղթավորել հսկողության մասին տվյալները: </w:t>
      </w:r>
    </w:p>
    <w:p w14:paraId="42701C1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56.</w:t>
      </w:r>
      <w:r w:rsidR="006D4C3D" w:rsidRPr="006D4C3D">
        <w:rPr>
          <w:rFonts w:ascii="Sylfaen" w:hAnsi="Sylfaen"/>
          <w:color w:val="auto"/>
        </w:rPr>
        <w:tab/>
      </w:r>
      <w:r w:rsidRPr="00307772">
        <w:rPr>
          <w:rFonts w:ascii="Sylfaen" w:hAnsi="Sylfaen"/>
          <w:color w:val="auto"/>
        </w:rPr>
        <w:t xml:space="preserve">Անհրաժեշտ է նույնպես նկարագրել սյունակների պահպանման, կոնսերվացման </w:t>
      </w:r>
      <w:r w:rsidR="00307772" w:rsidRPr="00307772">
        <w:rPr>
          <w:rFonts w:ascii="Sylfaen" w:hAnsi="Sylfaen"/>
          <w:color w:val="auto"/>
        </w:rPr>
        <w:t>եւ</w:t>
      </w:r>
      <w:r w:rsidRPr="00307772">
        <w:rPr>
          <w:rFonts w:ascii="Sylfaen" w:hAnsi="Sylfaen"/>
          <w:color w:val="auto"/>
        </w:rPr>
        <w:t xml:space="preserve"> կոնսերվանտների լվացման, մաքրման պայմանները </w:t>
      </w:r>
      <w:r w:rsidR="00307772" w:rsidRPr="00307772">
        <w:rPr>
          <w:rFonts w:ascii="Sylfaen" w:hAnsi="Sylfaen"/>
          <w:color w:val="auto"/>
        </w:rPr>
        <w:t>եւ</w:t>
      </w:r>
      <w:r w:rsidRPr="00307772">
        <w:rPr>
          <w:rFonts w:ascii="Sylfaen" w:hAnsi="Sylfaen"/>
          <w:color w:val="auto"/>
        </w:rPr>
        <w:t xml:space="preserve"> ռեգեներացման մեթոդները: Անհրաժեշտ է ներկայացնել պարզեցման </w:t>
      </w:r>
      <w:r w:rsidR="00307772" w:rsidRPr="00307772">
        <w:rPr>
          <w:rFonts w:ascii="Sylfaen" w:hAnsi="Sylfaen"/>
          <w:color w:val="auto"/>
        </w:rPr>
        <w:t>եւ</w:t>
      </w:r>
      <w:r w:rsidRPr="00307772">
        <w:rPr>
          <w:rFonts w:ascii="Sylfaen" w:hAnsi="Sylfaen"/>
          <w:color w:val="auto"/>
        </w:rPr>
        <w:t xml:space="preserve"> մանրէազերծման, երկ- </w:t>
      </w:r>
      <w:r w:rsidR="00307772" w:rsidRPr="00307772">
        <w:rPr>
          <w:rFonts w:ascii="Sylfaen" w:hAnsi="Sylfaen"/>
          <w:color w:val="auto"/>
        </w:rPr>
        <w:t>եւ</w:t>
      </w:r>
      <w:r w:rsidRPr="00307772">
        <w:rPr>
          <w:rFonts w:ascii="Sylfaen" w:hAnsi="Sylfaen"/>
          <w:color w:val="auto"/>
        </w:rPr>
        <w:t xml:space="preserve"> ուլտրազտման կիրառված պրոցեդուրաների մասին տվյալները:</w:t>
      </w:r>
    </w:p>
    <w:p w14:paraId="61F1E482"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17D846BD" w14:textId="77777777" w:rsidR="00946518" w:rsidRPr="00307772" w:rsidRDefault="003F6452"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Թորզատ</w:t>
      </w:r>
      <w:r w:rsidR="00946518" w:rsidRPr="00307772">
        <w:rPr>
          <w:rFonts w:ascii="Sylfaen" w:hAnsi="Sylfaen"/>
          <w:color w:val="auto"/>
        </w:rPr>
        <w:t xml:space="preserve">ման </w:t>
      </w:r>
      <w:r w:rsidR="00307772" w:rsidRPr="00307772">
        <w:rPr>
          <w:rFonts w:ascii="Sylfaen" w:hAnsi="Sylfaen"/>
          <w:color w:val="auto"/>
        </w:rPr>
        <w:t>եւ</w:t>
      </w:r>
      <w:r w:rsidR="00946518" w:rsidRPr="00307772">
        <w:rPr>
          <w:rFonts w:ascii="Sylfaen" w:hAnsi="Sylfaen"/>
          <w:color w:val="auto"/>
        </w:rPr>
        <w:t xml:space="preserve"> (կամ) մաքրման այլ մեթոդներ</w:t>
      </w:r>
    </w:p>
    <w:p w14:paraId="5F1E8FA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57.</w:t>
      </w:r>
      <w:r w:rsidR="006D4C3D" w:rsidRPr="006D4C3D">
        <w:rPr>
          <w:rFonts w:ascii="Sylfaen" w:hAnsi="Sylfaen"/>
          <w:color w:val="auto"/>
        </w:rPr>
        <w:tab/>
      </w:r>
      <w:r w:rsidRPr="00307772">
        <w:rPr>
          <w:rFonts w:ascii="Sylfaen" w:hAnsi="Sylfaen"/>
          <w:color w:val="auto"/>
        </w:rPr>
        <w:t xml:space="preserve">Արյան մակարդման գործոնների պատրաստուկների արտադրության ընթացքում արյան մակարդման ակտիվացված գործոնների պարունակությունը նվազեցնելու նպատակով կարող են օգտագործվել հակամակարդիչներ (օրինակ՝ հակատրոմբին </w:t>
      </w:r>
      <w:r w:rsidR="00307772" w:rsidRPr="00307772">
        <w:rPr>
          <w:rFonts w:ascii="Sylfaen" w:hAnsi="Sylfaen"/>
          <w:color w:val="auto"/>
        </w:rPr>
        <w:t>եւ</w:t>
      </w:r>
      <w:r w:rsidRPr="00307772">
        <w:rPr>
          <w:rFonts w:ascii="Sylfaen" w:hAnsi="Sylfaen"/>
          <w:color w:val="auto"/>
        </w:rPr>
        <w:t xml:space="preserve"> հեպարին): Ներմուծվող բաղադրիչների (նյութերի (ռեագենտների)), դրանց բնութագրերի, պատրաստի դեղապատրաստուկում մնացորդային պարունակության մասին տեղեկատվությունը պետք է մանրամասն նկարագրվի համապատասխան փաստաթղթերում: </w:t>
      </w:r>
    </w:p>
    <w:p w14:paraId="6C8A613A" w14:textId="5B44B14D" w:rsid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58.</w:t>
      </w:r>
      <w:r w:rsidR="006D4C3D" w:rsidRPr="006D4C3D">
        <w:rPr>
          <w:rFonts w:ascii="Sylfaen" w:hAnsi="Sylfaen"/>
          <w:color w:val="auto"/>
        </w:rPr>
        <w:tab/>
      </w:r>
      <w:r w:rsidRPr="00307772">
        <w:rPr>
          <w:rFonts w:ascii="Sylfaen" w:hAnsi="Sylfaen"/>
          <w:color w:val="auto"/>
        </w:rPr>
        <w:t xml:space="preserve">Այնպիսի նյութերը, ինչպես օրինակ՝ բենտոնիտը </w:t>
      </w:r>
      <w:r w:rsidR="00307772" w:rsidRPr="00307772">
        <w:rPr>
          <w:rFonts w:ascii="Sylfaen" w:hAnsi="Sylfaen"/>
          <w:color w:val="auto"/>
        </w:rPr>
        <w:t>եւ</w:t>
      </w:r>
      <w:r w:rsidRPr="00307772">
        <w:rPr>
          <w:rFonts w:ascii="Sylfaen" w:hAnsi="Sylfaen"/>
          <w:color w:val="auto"/>
        </w:rPr>
        <w:t xml:space="preserve"> սիլիցիումի կոլլոիդային երկօքսիդը</w:t>
      </w:r>
      <w:r w:rsidR="002D65DC" w:rsidRPr="00307772">
        <w:rPr>
          <w:rFonts w:ascii="Sylfaen" w:hAnsi="Sylfaen"/>
          <w:color w:val="auto"/>
        </w:rPr>
        <w:t>,</w:t>
      </w:r>
      <w:r w:rsidRPr="00307772">
        <w:rPr>
          <w:rFonts w:ascii="Sylfaen" w:hAnsi="Sylfaen"/>
          <w:color w:val="auto"/>
        </w:rPr>
        <w:t xml:space="preserve"> երբեմն օգտագործվում են արտադրանքը տարբեր խառնուկներից (օրինակ՝ պիգմենտներից, լիպոպրոտեիններից </w:t>
      </w:r>
      <w:r w:rsidR="00307772" w:rsidRPr="00307772">
        <w:rPr>
          <w:rFonts w:ascii="Sylfaen" w:hAnsi="Sylfaen"/>
          <w:color w:val="auto"/>
        </w:rPr>
        <w:t>եւ</w:t>
      </w:r>
      <w:r w:rsidRPr="00307772">
        <w:rPr>
          <w:rFonts w:ascii="Sylfaen" w:hAnsi="Sylfaen"/>
          <w:color w:val="auto"/>
        </w:rPr>
        <w:t xml:space="preserve"> այլնից) մաքրելու համար: Անհրաժեշտ է ներկայացնել մանրամասն տեղեկատվություն օգտագործվող նյութերի, դրանց հեռացման եղանակների </w:t>
      </w:r>
      <w:r w:rsidR="00307772" w:rsidRPr="00307772">
        <w:rPr>
          <w:rFonts w:ascii="Sylfaen" w:hAnsi="Sylfaen"/>
          <w:color w:val="auto"/>
        </w:rPr>
        <w:t>եւ</w:t>
      </w:r>
      <w:r w:rsidRPr="00307772">
        <w:rPr>
          <w:rFonts w:ascii="Sylfaen" w:hAnsi="Sylfaen"/>
          <w:color w:val="auto"/>
        </w:rPr>
        <w:t xml:space="preserve"> այլ արտադրական գործոնների մասին: </w:t>
      </w:r>
    </w:p>
    <w:p w14:paraId="03584A94" w14:textId="77777777" w:rsidR="004E05B6" w:rsidRDefault="004E05B6" w:rsidP="004E05B6">
      <w:pPr>
        <w:pStyle w:val="Default"/>
        <w:tabs>
          <w:tab w:val="left" w:pos="1134"/>
        </w:tabs>
        <w:spacing w:after="160" w:line="276" w:lineRule="auto"/>
        <w:ind w:firstLine="567"/>
        <w:contextualSpacing/>
        <w:jc w:val="both"/>
        <w:rPr>
          <w:rFonts w:ascii="Sylfaen" w:hAnsi="Sylfaen"/>
          <w:bCs/>
        </w:rPr>
      </w:pPr>
    </w:p>
    <w:p w14:paraId="13C0D2B4"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Վիրուսի ինակտիվացման</w:t>
      </w:r>
      <w:r w:rsidR="002D65DC"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(կամ) էլիմինացման պրոցեդուրաները</w:t>
      </w:r>
    </w:p>
    <w:p w14:paraId="675FF4C4" w14:textId="77777777" w:rsidR="00946518" w:rsidRPr="00307772" w:rsidRDefault="00AF77B5" w:rsidP="004E05B6">
      <w:pPr>
        <w:pStyle w:val="Default"/>
        <w:tabs>
          <w:tab w:val="left" w:pos="1134"/>
        </w:tabs>
        <w:spacing w:after="160" w:line="276" w:lineRule="auto"/>
        <w:ind w:firstLine="567"/>
        <w:contextualSpacing/>
        <w:jc w:val="both"/>
        <w:rPr>
          <w:rFonts w:ascii="Sylfaen" w:eastAsia="Times New Roman" w:hAnsi="Sylfaen" w:cs="Times New Roman"/>
          <w:color w:val="auto"/>
        </w:rPr>
      </w:pPr>
      <w:r w:rsidRPr="00307772">
        <w:rPr>
          <w:rFonts w:ascii="Sylfaen" w:hAnsi="Sylfaen"/>
          <w:color w:val="auto"/>
        </w:rPr>
        <w:t>59.</w:t>
      </w:r>
      <w:r w:rsidR="006D4C3D" w:rsidRPr="006D4C3D">
        <w:rPr>
          <w:rFonts w:ascii="Sylfaen" w:hAnsi="Sylfaen"/>
          <w:color w:val="auto"/>
        </w:rPr>
        <w:tab/>
      </w:r>
      <w:r w:rsidRPr="00307772">
        <w:rPr>
          <w:rFonts w:ascii="Sylfaen" w:hAnsi="Sylfaen"/>
          <w:color w:val="auto"/>
        </w:rPr>
        <w:t xml:space="preserve">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պրոցեդուրաների ներառումը պլազմայի սպիտակուցների արդյունաբերական անջատման պարտադիր տեխնոլոգիական փուլ է: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ընտրված պրոցեդուրաները, դրանց անցկացման բոլոր պարամետրերը </w:t>
      </w:r>
      <w:r w:rsidR="00307772" w:rsidRPr="00307772">
        <w:rPr>
          <w:rFonts w:ascii="Sylfaen" w:hAnsi="Sylfaen"/>
          <w:color w:val="auto"/>
        </w:rPr>
        <w:t>եւ</w:t>
      </w:r>
      <w:r w:rsidRPr="00307772">
        <w:rPr>
          <w:rFonts w:ascii="Sylfaen" w:hAnsi="Sylfaen"/>
          <w:color w:val="auto"/>
        </w:rPr>
        <w:t xml:space="preserve"> պայմանները, ներարտադրական հսկողության ձեռնարկվող </w:t>
      </w:r>
      <w:r w:rsidRPr="00307772">
        <w:rPr>
          <w:rFonts w:ascii="Sylfaen" w:hAnsi="Sylfaen"/>
          <w:color w:val="auto"/>
        </w:rPr>
        <w:lastRenderedPageBreak/>
        <w:t xml:space="preserve">միջոցները պետք է հիմնավորվեն </w:t>
      </w:r>
      <w:r w:rsidR="00307772" w:rsidRPr="00307772">
        <w:rPr>
          <w:rFonts w:ascii="Sylfaen" w:hAnsi="Sylfaen"/>
          <w:color w:val="auto"/>
        </w:rPr>
        <w:t>եւ</w:t>
      </w:r>
      <w:r w:rsidRPr="00307772">
        <w:rPr>
          <w:rFonts w:ascii="Sylfaen" w:hAnsi="Sylfaen"/>
          <w:color w:val="auto"/>
        </w:rPr>
        <w:t xml:space="preserve"> փաստաթղթավորվեն: Անհրաժեշտ է մանրակրկիտ վալիդացնել վիրուսի ինակտիվացման </w:t>
      </w:r>
      <w:r w:rsidR="00307772" w:rsidRPr="00307772">
        <w:rPr>
          <w:rFonts w:ascii="Sylfaen" w:hAnsi="Sylfaen"/>
          <w:color w:val="auto"/>
        </w:rPr>
        <w:t>եւ</w:t>
      </w:r>
      <w:r w:rsidRPr="00307772">
        <w:rPr>
          <w:rFonts w:ascii="Sylfaen" w:hAnsi="Sylfaen"/>
          <w:color w:val="auto"/>
        </w:rPr>
        <w:t xml:space="preserve"> (կամ) էլիմինացման յուրաքանչյուր փուլ, ընդ որում՝ վալիդացման պրոցեդուրան պետք է մոդելավորի վատագույն սցենարի պայմանները: Անհրաժեշտ է ներկայացնել կիրառվող արտադրական գործընթացի ընթացքում պլազմայի անջատվող սպիտակուցի ամբողջականության պահպանման ապացույցը: </w:t>
      </w:r>
    </w:p>
    <w:p w14:paraId="673DF7F0" w14:textId="77777777" w:rsidR="00946518" w:rsidRPr="00307772" w:rsidRDefault="00AF77B5" w:rsidP="004E05B6">
      <w:pPr>
        <w:pStyle w:val="Default"/>
        <w:tabs>
          <w:tab w:val="left" w:pos="1134"/>
        </w:tabs>
        <w:spacing w:after="160" w:line="276" w:lineRule="auto"/>
        <w:ind w:firstLine="567"/>
        <w:contextualSpacing/>
        <w:jc w:val="both"/>
        <w:rPr>
          <w:rFonts w:ascii="Sylfaen" w:eastAsia="Times New Roman" w:hAnsi="Sylfaen" w:cs="Times New Roman"/>
          <w:color w:val="auto"/>
        </w:rPr>
      </w:pPr>
      <w:r w:rsidRPr="00307772">
        <w:rPr>
          <w:rFonts w:ascii="Sylfaen" w:hAnsi="Sylfaen"/>
          <w:color w:val="auto"/>
        </w:rPr>
        <w:t>60.</w:t>
      </w:r>
      <w:r w:rsidR="006D4C3D" w:rsidRPr="006D4C3D">
        <w:rPr>
          <w:rFonts w:ascii="Sylfaen" w:hAnsi="Sylfaen"/>
          <w:color w:val="auto"/>
        </w:rPr>
        <w:tab/>
      </w:r>
      <w:r w:rsidRPr="00307772">
        <w:rPr>
          <w:rFonts w:ascii="Sylfaen" w:hAnsi="Sylfaen"/>
          <w:color w:val="auto"/>
        </w:rPr>
        <w:t>Խաչաձ</w:t>
      </w:r>
      <w:r w:rsidR="00307772" w:rsidRPr="00307772">
        <w:rPr>
          <w:rFonts w:ascii="Sylfaen" w:hAnsi="Sylfaen"/>
          <w:color w:val="auto"/>
        </w:rPr>
        <w:t>եւ</w:t>
      </w:r>
      <w:r w:rsidRPr="00307772">
        <w:rPr>
          <w:rFonts w:ascii="Sylfaen" w:hAnsi="Sylfaen"/>
          <w:color w:val="auto"/>
        </w:rPr>
        <w:t xml:space="preserve"> կոնտամինացումը կանխելու նպատակով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ենթարկված նյութն անհրաժեշտ է առանձնացնել չմշակված նյութից (Արտադրական </w:t>
      </w:r>
      <w:r w:rsidR="00E578BF" w:rsidRPr="00307772">
        <w:rPr>
          <w:rFonts w:ascii="Sylfaen" w:hAnsi="Sylfaen"/>
          <w:color w:val="auto"/>
        </w:rPr>
        <w:t>գործունեության</w:t>
      </w:r>
      <w:r w:rsidRPr="00307772">
        <w:rPr>
          <w:rFonts w:ascii="Sylfaen" w:hAnsi="Sylfaen"/>
          <w:color w:val="auto"/>
        </w:rPr>
        <w:t xml:space="preserve"> կանոնների թիվ 14 հավելվածին համապատասխան):</w:t>
      </w:r>
    </w:p>
    <w:p w14:paraId="4F5DB23D"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588BB842"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Արտադրական գործընթացի վալիդացումը</w:t>
      </w:r>
    </w:p>
    <w:p w14:paraId="03289D9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61.</w:t>
      </w:r>
      <w:r w:rsidR="006D4C3D" w:rsidRPr="006D4C3D">
        <w:rPr>
          <w:rFonts w:ascii="Sylfaen" w:hAnsi="Sylfaen"/>
          <w:color w:val="auto"/>
        </w:rPr>
        <w:tab/>
      </w:r>
      <w:r w:rsidRPr="00307772">
        <w:rPr>
          <w:rFonts w:ascii="Sylfaen" w:hAnsi="Sylfaen"/>
          <w:color w:val="auto"/>
        </w:rPr>
        <w:t>Արտադրության գործընթացի վալիդացումը պետք է անցկացվի յուրաքանչյուր առանձին արտադրության համար սահմանված նպատակներին համապատասխան: Եթե արտադրության վալիդացում</w:t>
      </w:r>
      <w:r w:rsidR="002D65DC" w:rsidRPr="00307772">
        <w:rPr>
          <w:rFonts w:ascii="Sylfaen" w:hAnsi="Sylfaen"/>
          <w:color w:val="auto"/>
        </w:rPr>
        <w:t>ը</w:t>
      </w:r>
      <w:r w:rsidRPr="00307772">
        <w:rPr>
          <w:rFonts w:ascii="Sylfaen" w:hAnsi="Sylfaen"/>
          <w:color w:val="auto"/>
        </w:rPr>
        <w:t xml:space="preserve"> ներառում է գործընթացի մոդելավորում փոքրացված մասշտաբով, ապա այդպիսի մոդելավորումը պետք է բավարար </w:t>
      </w:r>
      <w:r w:rsidR="002D65DC" w:rsidRPr="00307772">
        <w:rPr>
          <w:rFonts w:ascii="Sylfaen" w:hAnsi="Sylfaen"/>
          <w:color w:val="auto"/>
        </w:rPr>
        <w:t xml:space="preserve">չափով </w:t>
      </w:r>
      <w:r w:rsidRPr="00307772">
        <w:rPr>
          <w:rFonts w:ascii="Sylfaen" w:hAnsi="Sylfaen"/>
          <w:color w:val="auto"/>
        </w:rPr>
        <w:t>ընդօրինակի լիամասշտաբ արտադրական գործընթացի պայմանները: Բացի այդ</w:t>
      </w:r>
      <w:r w:rsidR="002D65DC" w:rsidRPr="00307772">
        <w:rPr>
          <w:rFonts w:ascii="Sylfaen" w:hAnsi="Sylfaen"/>
          <w:color w:val="auto"/>
        </w:rPr>
        <w:t>՝</w:t>
      </w:r>
      <w:r w:rsidRPr="00307772">
        <w:rPr>
          <w:rFonts w:ascii="Sylfaen" w:hAnsi="Sylfaen"/>
          <w:color w:val="auto"/>
        </w:rPr>
        <w:t xml:space="preserve"> անհրաժեշտ է հիմնավորել նման մոդելավորման նպատակահարմարությունը: Արտադրական գործընթացներ մշակելիս անհրաժեշտ է նույնականացնել </w:t>
      </w:r>
      <w:r w:rsidR="00307772" w:rsidRPr="00307772">
        <w:rPr>
          <w:rFonts w:ascii="Sylfaen" w:hAnsi="Sylfaen"/>
          <w:color w:val="auto"/>
        </w:rPr>
        <w:t>եւ</w:t>
      </w:r>
      <w:r w:rsidRPr="00307772">
        <w:rPr>
          <w:rFonts w:ascii="Sylfaen" w:hAnsi="Sylfaen"/>
          <w:color w:val="auto"/>
        </w:rPr>
        <w:t xml:space="preserve"> վերահսկել հետազոտման ենթակա կրիտիկական փուլերը, հատկապես էթանոլային </w:t>
      </w:r>
      <w:r w:rsidR="003F6452" w:rsidRPr="00307772">
        <w:rPr>
          <w:rFonts w:ascii="Sylfaen" w:hAnsi="Sylfaen"/>
          <w:color w:val="auto"/>
        </w:rPr>
        <w:t>թորզատ</w:t>
      </w:r>
      <w:r w:rsidRPr="00307772">
        <w:rPr>
          <w:rFonts w:ascii="Sylfaen" w:hAnsi="Sylfaen"/>
          <w:color w:val="auto"/>
        </w:rPr>
        <w:t xml:space="preserve">մամբ ավանդաբար ստացվող՝ արյան պատրաստուկների արտադրության նոր մեթոդներ մշակելիս: Կենսաբանական դեղապատրաստուկի դեղագործական մշակման սկզբունքները բերված են սույն </w:t>
      </w:r>
      <w:r w:rsidR="006B1CDE" w:rsidRPr="00307772">
        <w:rPr>
          <w:rFonts w:ascii="Sylfaen" w:hAnsi="Sylfaen"/>
          <w:color w:val="auto"/>
        </w:rPr>
        <w:t>կ</w:t>
      </w:r>
      <w:r w:rsidRPr="00307772">
        <w:rPr>
          <w:rFonts w:ascii="Sylfaen" w:hAnsi="Sylfaen"/>
          <w:color w:val="auto"/>
        </w:rPr>
        <w:t>անոնների 13-րդ գլխում:</w:t>
      </w:r>
    </w:p>
    <w:p w14:paraId="4833372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62.</w:t>
      </w:r>
      <w:r w:rsidR="006D4C3D" w:rsidRPr="006D4C3D">
        <w:rPr>
          <w:rFonts w:ascii="Sylfaen" w:hAnsi="Sylfaen"/>
          <w:color w:val="auto"/>
        </w:rPr>
        <w:tab/>
      </w:r>
      <w:r w:rsidRPr="00307772">
        <w:rPr>
          <w:rFonts w:ascii="Sylfaen" w:hAnsi="Sylfaen"/>
          <w:color w:val="auto"/>
        </w:rPr>
        <w:t xml:space="preserve">Որակի </w:t>
      </w:r>
      <w:r w:rsidR="00307772" w:rsidRPr="00307772">
        <w:rPr>
          <w:rFonts w:ascii="Sylfaen" w:hAnsi="Sylfaen"/>
          <w:color w:val="auto"/>
        </w:rPr>
        <w:t>եւ</w:t>
      </w:r>
      <w:r w:rsidRPr="00307772">
        <w:rPr>
          <w:rFonts w:ascii="Sylfaen" w:hAnsi="Sylfaen"/>
          <w:color w:val="auto"/>
        </w:rPr>
        <w:t xml:space="preserve"> ակտիվության ակնկալվող պրոֆիլով արյան պատրաստուկի կայուն ստացմամբ արտահայտվող կոնկրետ արտադրական գործընթացի վալիդության ապացույցը պետք է փաստաթղթավորվի </w:t>
      </w:r>
      <w:r w:rsidR="00307772" w:rsidRPr="00307772">
        <w:rPr>
          <w:rFonts w:ascii="Sylfaen" w:hAnsi="Sylfaen"/>
          <w:color w:val="auto"/>
        </w:rPr>
        <w:t>եւ</w:t>
      </w:r>
      <w:r w:rsidRPr="00307772">
        <w:rPr>
          <w:rFonts w:ascii="Sylfaen" w:hAnsi="Sylfaen"/>
          <w:color w:val="auto"/>
        </w:rPr>
        <w:t xml:space="preserve"> ներառի գնահատման համար օգտագործված անալիտիկ մեթոդների սպեկտրի մասին տվյալները: Հատուկ ուշադրություն պետք է դարձնել արտադրական </w:t>
      </w:r>
      <w:r w:rsidR="00307772" w:rsidRPr="00307772">
        <w:rPr>
          <w:rFonts w:ascii="Sylfaen" w:hAnsi="Sylfaen"/>
          <w:color w:val="auto"/>
        </w:rPr>
        <w:t>եւ</w:t>
      </w:r>
      <w:r w:rsidRPr="00307772">
        <w:rPr>
          <w:rFonts w:ascii="Sylfaen" w:hAnsi="Sylfaen"/>
          <w:color w:val="auto"/>
        </w:rPr>
        <w:t xml:space="preserve"> կից խառնուկների (օրինակ՝ </w:t>
      </w:r>
      <w:r w:rsidR="003F6452" w:rsidRPr="00307772">
        <w:rPr>
          <w:rFonts w:ascii="Sylfaen" w:hAnsi="Sylfaen"/>
          <w:color w:val="auto"/>
        </w:rPr>
        <w:t>թորզատ</w:t>
      </w:r>
      <w:r w:rsidRPr="00307772">
        <w:rPr>
          <w:rFonts w:ascii="Sylfaen" w:hAnsi="Sylfaen"/>
          <w:color w:val="auto"/>
        </w:rPr>
        <w:t xml:space="preserve">ման </w:t>
      </w:r>
      <w:r w:rsidR="00307772" w:rsidRPr="00307772">
        <w:rPr>
          <w:rFonts w:ascii="Sylfaen" w:hAnsi="Sylfaen"/>
          <w:color w:val="auto"/>
        </w:rPr>
        <w:t>եւ</w:t>
      </w:r>
      <w:r w:rsidRPr="00307772">
        <w:rPr>
          <w:rFonts w:ascii="Sylfaen" w:hAnsi="Sylfaen"/>
          <w:color w:val="auto"/>
        </w:rPr>
        <w:t xml:space="preserve"> (կամ) մաքրման պրոցեդուրաներում օգտագործվող կամ դրանց կիրառման արդյունքում առաջացող քիմիական նյութերը), ինչպես նա</w:t>
      </w:r>
      <w:r w:rsidR="00307772" w:rsidRPr="00307772">
        <w:rPr>
          <w:rFonts w:ascii="Sylfaen" w:hAnsi="Sylfaen"/>
          <w:color w:val="auto"/>
        </w:rPr>
        <w:t>եւ</w:t>
      </w:r>
      <w:r w:rsidRPr="00307772">
        <w:rPr>
          <w:rFonts w:ascii="Sylfaen" w:hAnsi="Sylfaen"/>
          <w:color w:val="auto"/>
        </w:rPr>
        <w:t xml:space="preserve"> </w:t>
      </w:r>
      <w:r w:rsidR="006B1CDE" w:rsidRPr="00307772">
        <w:rPr>
          <w:rFonts w:ascii="Sylfaen" w:hAnsi="Sylfaen"/>
          <w:color w:val="auto"/>
        </w:rPr>
        <w:t xml:space="preserve">հնարավոր </w:t>
      </w:r>
      <w:r w:rsidRPr="00307772">
        <w:rPr>
          <w:rFonts w:ascii="Sylfaen" w:hAnsi="Sylfaen"/>
          <w:color w:val="auto"/>
        </w:rPr>
        <w:t xml:space="preserve">վտանգավոր բնական կերպով հանդիպող նյութերի (օրինակ՝ արյան խմբի </w:t>
      </w:r>
      <w:r w:rsidR="009273AB" w:rsidRPr="00307772">
        <w:rPr>
          <w:rFonts w:ascii="Sylfaen" w:hAnsi="Sylfaen"/>
          <w:color w:val="auto"/>
        </w:rPr>
        <w:t>հակածիններ</w:t>
      </w:r>
      <w:r w:rsidRPr="00307772">
        <w:rPr>
          <w:rFonts w:ascii="Sylfaen" w:hAnsi="Sylfaen"/>
          <w:color w:val="auto"/>
        </w:rPr>
        <w:t xml:space="preserve">ի </w:t>
      </w:r>
      <w:r w:rsidR="00307772" w:rsidRPr="00307772">
        <w:rPr>
          <w:rFonts w:ascii="Sylfaen" w:hAnsi="Sylfaen"/>
          <w:color w:val="auto"/>
        </w:rPr>
        <w:t>եւ</w:t>
      </w:r>
      <w:r w:rsidRPr="00307772">
        <w:rPr>
          <w:rFonts w:ascii="Sylfaen" w:hAnsi="Sylfaen"/>
          <w:color w:val="auto"/>
        </w:rPr>
        <w:t xml:space="preserve"> մակարդման ակտիվացված գործոնների) հեռացման ապացույցների ներկայացմանը: </w:t>
      </w:r>
      <w:r w:rsidR="00E45ED5" w:rsidRPr="00307772">
        <w:rPr>
          <w:rFonts w:ascii="Sylfaen" w:hAnsi="Sylfaen"/>
          <w:color w:val="auto"/>
        </w:rPr>
        <w:t xml:space="preserve">Հնարավոր </w:t>
      </w:r>
      <w:r w:rsidRPr="00307772">
        <w:rPr>
          <w:rFonts w:ascii="Sylfaen" w:hAnsi="Sylfaen"/>
          <w:color w:val="auto"/>
        </w:rPr>
        <w:t xml:space="preserve">կոնտամինանտներից մաքրման մասով արտադրական գործընթացի հնարավորությունները գնահատելու համար կարող են պահանջվել մաքրման գործընթացի տարբեր փուլերում դրանց հայտնի քանակի միտումնավոր հավելմամբ հետազոտություններ: </w:t>
      </w:r>
    </w:p>
    <w:p w14:paraId="6FD77F9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lastRenderedPageBreak/>
        <w:t>63.</w:t>
      </w:r>
      <w:r w:rsidR="006D4C3D" w:rsidRPr="006D4C3D">
        <w:rPr>
          <w:rFonts w:ascii="Sylfaen" w:hAnsi="Sylfaen"/>
          <w:color w:val="auto"/>
        </w:rPr>
        <w:tab/>
      </w:r>
      <w:r w:rsidRPr="00307772">
        <w:rPr>
          <w:rFonts w:ascii="Sylfaen" w:hAnsi="Sylfaen"/>
          <w:color w:val="auto"/>
        </w:rPr>
        <w:t xml:space="preserve">Մաքրման պրոցեդուրաների անցկացման համար քրոմատագրման սյունակների օգտագործման դեպքում անհրաժեշտ է մանրամասն ուսումնասիրել դրանց գերբեռնմանը, դոնդողային բաղադրամասերի լվացահանմանը հանգեցնող պայմանները, հատկապես աֆինային քրոմատագրման համար, որի դեպքում օգտագործվում են </w:t>
      </w:r>
      <w:r w:rsidR="00E45ED5" w:rsidRPr="00307772">
        <w:rPr>
          <w:rFonts w:ascii="Sylfaen" w:hAnsi="Sylfaen"/>
          <w:color w:val="auto"/>
        </w:rPr>
        <w:t xml:space="preserve">հնարավոր </w:t>
      </w:r>
      <w:r w:rsidRPr="00307772">
        <w:rPr>
          <w:rFonts w:ascii="Sylfaen" w:hAnsi="Sylfaen"/>
          <w:color w:val="auto"/>
        </w:rPr>
        <w:t>վ</w:t>
      </w:r>
      <w:r w:rsidR="002D65DC" w:rsidRPr="00307772">
        <w:rPr>
          <w:rFonts w:ascii="Sylfaen" w:hAnsi="Sylfaen"/>
          <w:color w:val="auto"/>
        </w:rPr>
        <w:t>ն</w:t>
      </w:r>
      <w:r w:rsidRPr="00307772">
        <w:rPr>
          <w:rFonts w:ascii="Sylfaen" w:hAnsi="Sylfaen"/>
          <w:color w:val="auto"/>
        </w:rPr>
        <w:t xml:space="preserve">ասակար լիգանդներ: Հատուկ ուշադրություն պետք է դարձնել սյունակների մաքրման </w:t>
      </w:r>
      <w:r w:rsidR="00307772" w:rsidRPr="00307772">
        <w:rPr>
          <w:rFonts w:ascii="Sylfaen" w:hAnsi="Sylfaen"/>
          <w:color w:val="auto"/>
        </w:rPr>
        <w:t>եւ</w:t>
      </w:r>
      <w:r w:rsidRPr="00307772">
        <w:rPr>
          <w:rFonts w:ascii="Sylfaen" w:hAnsi="Sylfaen"/>
          <w:color w:val="auto"/>
        </w:rPr>
        <w:t xml:space="preserve"> ռեգեներացման պրոցեդուրաներին </w:t>
      </w:r>
      <w:r w:rsidR="002D65DC" w:rsidRPr="00307772">
        <w:rPr>
          <w:rFonts w:ascii="Sylfaen" w:hAnsi="Sylfaen"/>
          <w:color w:val="auto"/>
        </w:rPr>
        <w:t xml:space="preserve">ու </w:t>
      </w:r>
      <w:r w:rsidRPr="00307772">
        <w:rPr>
          <w:rFonts w:ascii="Sylfaen" w:hAnsi="Sylfaen"/>
          <w:color w:val="auto"/>
        </w:rPr>
        <w:t xml:space="preserve">հատկապես պիրոգեների հեռացմանը </w:t>
      </w:r>
      <w:r w:rsidR="00307772" w:rsidRPr="00307772">
        <w:rPr>
          <w:rFonts w:ascii="Sylfaen" w:hAnsi="Sylfaen"/>
          <w:color w:val="auto"/>
        </w:rPr>
        <w:t>եւ</w:t>
      </w:r>
      <w:r w:rsidRPr="00307772">
        <w:rPr>
          <w:rFonts w:ascii="Sylfaen" w:hAnsi="Sylfaen"/>
          <w:color w:val="auto"/>
        </w:rPr>
        <w:t xml:space="preserve"> փորձանմուշների՝ նախորդ փորձանմուշից վիրուսներով աղտոտմանը: Անհրաժեշտ է ներկայացնել տեղեկատվություն իոնիտների սկ</w:t>
      </w:r>
      <w:r w:rsidR="002D65DC" w:rsidRPr="00307772">
        <w:rPr>
          <w:rFonts w:ascii="Sylfaen" w:hAnsi="Sylfaen"/>
          <w:color w:val="auto"/>
        </w:rPr>
        <w:t>զ</w:t>
      </w:r>
      <w:r w:rsidRPr="00307772">
        <w:rPr>
          <w:rFonts w:ascii="Sylfaen" w:hAnsi="Sylfaen"/>
          <w:color w:val="auto"/>
        </w:rPr>
        <w:t xml:space="preserve">բնական </w:t>
      </w:r>
      <w:r w:rsidR="00307772" w:rsidRPr="00307772">
        <w:rPr>
          <w:rFonts w:ascii="Sylfaen" w:hAnsi="Sylfaen"/>
          <w:color w:val="auto"/>
        </w:rPr>
        <w:t>եւ</w:t>
      </w:r>
      <w:r w:rsidRPr="00307772">
        <w:rPr>
          <w:rFonts w:ascii="Sylfaen" w:hAnsi="Sylfaen"/>
          <w:color w:val="auto"/>
        </w:rPr>
        <w:t xml:space="preserve"> կրկնակի օգտագործման չափորոշիչների </w:t>
      </w:r>
      <w:r w:rsidR="00307772" w:rsidRPr="00307772">
        <w:rPr>
          <w:rFonts w:ascii="Sylfaen" w:hAnsi="Sylfaen"/>
          <w:color w:val="auto"/>
        </w:rPr>
        <w:t>եւ</w:t>
      </w:r>
      <w:r w:rsidRPr="00307772">
        <w:rPr>
          <w:rFonts w:ascii="Sylfaen" w:hAnsi="Sylfaen"/>
          <w:color w:val="auto"/>
        </w:rPr>
        <w:t xml:space="preserve"> դրանց պիտանիության ժամկետի մասին: Զտիչների կրկնակի օգտագործումն անհրաժեշտ է հիմնավորել:</w:t>
      </w:r>
    </w:p>
    <w:p w14:paraId="39471CC6"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64.</w:t>
      </w:r>
      <w:r w:rsidR="006D4C3D" w:rsidRPr="006D4C3D">
        <w:rPr>
          <w:rFonts w:ascii="Sylfaen" w:hAnsi="Sylfaen"/>
          <w:color w:val="auto"/>
        </w:rPr>
        <w:tab/>
      </w:r>
      <w:r w:rsidRPr="00307772">
        <w:rPr>
          <w:rFonts w:ascii="Sylfaen" w:hAnsi="Sylfaen"/>
          <w:color w:val="auto"/>
        </w:rPr>
        <w:t xml:space="preserve">Արյան պատրաստուկի սերիայի թողարկման մասով </w:t>
      </w:r>
      <w:r w:rsidR="003D3CED" w:rsidRPr="00307772">
        <w:rPr>
          <w:rFonts w:ascii="Sylfaen" w:hAnsi="Sylfaen"/>
          <w:color w:val="auto"/>
        </w:rPr>
        <w:t xml:space="preserve">մասնագրեր </w:t>
      </w:r>
      <w:r w:rsidRPr="00307772">
        <w:rPr>
          <w:rFonts w:ascii="Sylfaen" w:hAnsi="Sylfaen"/>
          <w:color w:val="auto"/>
        </w:rPr>
        <w:t xml:space="preserve">մշակելիս անհրաժեշտ է ղեկավարվել սույն </w:t>
      </w:r>
      <w:r w:rsidR="003D3CED" w:rsidRPr="00307772">
        <w:rPr>
          <w:rFonts w:ascii="Sylfaen" w:hAnsi="Sylfaen"/>
          <w:color w:val="auto"/>
        </w:rPr>
        <w:t>կ</w:t>
      </w:r>
      <w:r w:rsidRPr="00307772">
        <w:rPr>
          <w:rFonts w:ascii="Sylfaen" w:hAnsi="Sylfaen"/>
          <w:color w:val="auto"/>
        </w:rPr>
        <w:t xml:space="preserve">անոնների 6-րդ գլխի պահանջներով: Արյան պատրաստուկի գրանցման դոսյեում արտադրողը պետք է ներկայացնի լիամասշտաբ արտադրության ժամանակ արյան պատրաստուկի բնութագրերի հաստատունության ապացույցները </w:t>
      </w:r>
      <w:r w:rsidR="00307772" w:rsidRPr="00307772">
        <w:rPr>
          <w:rFonts w:ascii="Sylfaen" w:hAnsi="Sylfaen"/>
          <w:color w:val="auto"/>
        </w:rPr>
        <w:t>եւ</w:t>
      </w:r>
      <w:r w:rsidRPr="00307772">
        <w:rPr>
          <w:rFonts w:ascii="Sylfaen" w:hAnsi="Sylfaen"/>
          <w:color w:val="auto"/>
        </w:rPr>
        <w:t xml:space="preserve"> սահմանված </w:t>
      </w:r>
      <w:r w:rsidR="003D3CED" w:rsidRPr="00307772">
        <w:rPr>
          <w:rFonts w:ascii="Sylfaen" w:hAnsi="Sylfaen"/>
          <w:color w:val="auto"/>
        </w:rPr>
        <w:t xml:space="preserve">մասնագրերին </w:t>
      </w:r>
      <w:r w:rsidRPr="00307772">
        <w:rPr>
          <w:rFonts w:ascii="Sylfaen" w:hAnsi="Sylfaen"/>
          <w:color w:val="auto"/>
        </w:rPr>
        <w:t>դրա համապատասխանությունը: Դրա համար անհրաժեշտ է ձ</w:t>
      </w:r>
      <w:r w:rsidR="00307772" w:rsidRPr="00307772">
        <w:rPr>
          <w:rFonts w:ascii="Sylfaen" w:hAnsi="Sylfaen"/>
          <w:color w:val="auto"/>
        </w:rPr>
        <w:t>եւ</w:t>
      </w:r>
      <w:r w:rsidRPr="00307772">
        <w:rPr>
          <w:rFonts w:ascii="Sylfaen" w:hAnsi="Sylfaen"/>
          <w:color w:val="auto"/>
        </w:rPr>
        <w:t>ավորել սերիաներ տարբեր չկշռածրարված նյութից: Եթե արտադրական գործընթացը</w:t>
      </w:r>
      <w:r w:rsidR="002D65DC" w:rsidRPr="00307772">
        <w:rPr>
          <w:rFonts w:ascii="Sylfaen" w:hAnsi="Sylfaen"/>
          <w:color w:val="auto"/>
        </w:rPr>
        <w:t xml:space="preserve">ն </w:t>
      </w:r>
      <w:r w:rsidRPr="00307772">
        <w:rPr>
          <w:rFonts w:ascii="Sylfaen" w:hAnsi="Sylfaen"/>
          <w:color w:val="auto"/>
        </w:rPr>
        <w:t>սկսվում է պլազմայի տարբեր քանակությունից, ապա անհրաժեշտ է հաստատել, որ արտադրական գործընթացը բերում է կոնկրետ պայմաններում համադրելի բնութագրերով արտադրանքի ստացմանը: Եթե արտադրող</w:t>
      </w:r>
      <w:r w:rsidR="002D65DC" w:rsidRPr="00307772">
        <w:rPr>
          <w:rFonts w:ascii="Sylfaen" w:hAnsi="Sylfaen"/>
          <w:color w:val="auto"/>
        </w:rPr>
        <w:t>ն</w:t>
      </w:r>
      <w:r w:rsidRPr="00307772">
        <w:rPr>
          <w:rFonts w:ascii="Sylfaen" w:hAnsi="Sylfaen"/>
          <w:color w:val="auto"/>
        </w:rPr>
        <w:t xml:space="preserve"> ընդունում է այլ արտադրական հարթակներում ստացվող միջանկյալ </w:t>
      </w:r>
      <w:r w:rsidR="005454B4" w:rsidRPr="00307772">
        <w:rPr>
          <w:rFonts w:ascii="Sylfaen" w:hAnsi="Sylfaen"/>
          <w:color w:val="auto"/>
        </w:rPr>
        <w:t xml:space="preserve">արգասիք </w:t>
      </w:r>
      <w:r w:rsidRPr="00307772">
        <w:rPr>
          <w:rFonts w:ascii="Sylfaen" w:hAnsi="Sylfaen"/>
          <w:color w:val="auto"/>
        </w:rPr>
        <w:t xml:space="preserve">օգտագործելու որոշում, նույնպես անհրաժեշտ է ցույց տալ, որ միաժամանակ մշտական հիմունքով արտադրվում է համադրելի բնութագրերով արտադրանք: </w:t>
      </w:r>
    </w:p>
    <w:p w14:paraId="7827AC1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65.</w:t>
      </w:r>
      <w:r w:rsidR="006D4C3D" w:rsidRPr="006D4C3D">
        <w:rPr>
          <w:rFonts w:ascii="Sylfaen" w:hAnsi="Sylfaen"/>
          <w:color w:val="auto"/>
        </w:rPr>
        <w:tab/>
      </w:r>
      <w:r w:rsidRPr="00307772">
        <w:rPr>
          <w:rFonts w:ascii="Sylfaen" w:hAnsi="Sylfaen"/>
          <w:color w:val="auto"/>
        </w:rPr>
        <w:t xml:space="preserve">Եթե զուգահեռ օգտագործվում են տարբեր արտադրական հարթակներ, </w:t>
      </w:r>
      <w:r w:rsidR="002D65DC" w:rsidRPr="00307772">
        <w:rPr>
          <w:rFonts w:ascii="Sylfaen" w:hAnsi="Sylfaen"/>
          <w:color w:val="auto"/>
        </w:rPr>
        <w:t xml:space="preserve">ապա </w:t>
      </w:r>
      <w:r w:rsidRPr="00307772">
        <w:rPr>
          <w:rFonts w:ascii="Sylfaen" w:hAnsi="Sylfaen"/>
          <w:color w:val="auto"/>
        </w:rPr>
        <w:t>անհրաժեշտ է ներկայացնել վալիդացման մանրամասն ծրագիր</w:t>
      </w:r>
      <w:r w:rsidR="00BC6DB8" w:rsidRPr="00307772">
        <w:rPr>
          <w:rFonts w:ascii="Sylfaen" w:hAnsi="Sylfaen"/>
          <w:color w:val="auto"/>
        </w:rPr>
        <w:t>՝</w:t>
      </w:r>
      <w:r w:rsidRPr="00307772">
        <w:rPr>
          <w:rFonts w:ascii="Sylfaen" w:hAnsi="Sylfaen"/>
          <w:color w:val="auto"/>
        </w:rPr>
        <w:t xml:space="preserve"> գործընթացների համաձայնեցվածությունն ապացուցելու համար:</w:t>
      </w:r>
    </w:p>
    <w:p w14:paraId="25012E1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66.</w:t>
      </w:r>
      <w:r w:rsidR="006D4C3D" w:rsidRPr="006D4C3D">
        <w:rPr>
          <w:rFonts w:ascii="Sylfaen" w:hAnsi="Sylfaen"/>
          <w:color w:val="auto"/>
        </w:rPr>
        <w:tab/>
      </w:r>
      <w:r w:rsidRPr="00307772">
        <w:rPr>
          <w:rFonts w:ascii="Sylfaen" w:hAnsi="Sylfaen"/>
          <w:color w:val="auto"/>
        </w:rPr>
        <w:t xml:space="preserve">Արյան պատրաստուկների կրկնակի մշակումը կարող է իրականացվել միայն արտադրական գործընթացում խափանումների առաջացման դեպքում: Բոլոր համապատասխան ընթացակարգերը </w:t>
      </w:r>
      <w:r w:rsidR="00307772" w:rsidRPr="00307772">
        <w:rPr>
          <w:rFonts w:ascii="Sylfaen" w:hAnsi="Sylfaen"/>
          <w:color w:val="auto"/>
        </w:rPr>
        <w:t>եւ</w:t>
      </w:r>
      <w:r w:rsidRPr="00307772">
        <w:rPr>
          <w:rFonts w:ascii="Sylfaen" w:hAnsi="Sylfaen"/>
          <w:color w:val="auto"/>
        </w:rPr>
        <w:t xml:space="preserve"> չափորոշիչները պետք է մանրամասն նկարագրվեն: Վալիդացմամբ պետք է հաստատվի, որ կրկնակի մշակումը բացասական ազդեցություն չունի արյան պատրաստուկի որակի վրա:</w:t>
      </w:r>
    </w:p>
    <w:p w14:paraId="39512203"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78928CC7" w14:textId="77777777" w:rsidR="00946518" w:rsidRPr="004923BA" w:rsidRDefault="00946518" w:rsidP="004E05B6">
      <w:pPr>
        <w:pStyle w:val="Default"/>
        <w:spacing w:after="160" w:line="276" w:lineRule="auto"/>
        <w:contextualSpacing/>
        <w:jc w:val="center"/>
        <w:rPr>
          <w:rFonts w:ascii="Sylfaen" w:hAnsi="Sylfaen"/>
          <w:color w:val="auto"/>
        </w:rPr>
      </w:pPr>
      <w:r w:rsidRPr="00307772">
        <w:rPr>
          <w:rFonts w:ascii="Sylfaen" w:hAnsi="Sylfaen"/>
          <w:color w:val="auto"/>
        </w:rPr>
        <w:t>4. Արյան պատրաստուկների որակի հսկողությունը</w:t>
      </w:r>
    </w:p>
    <w:p w14:paraId="292F9745" w14:textId="77777777" w:rsidR="006D4C3D" w:rsidRPr="004923BA" w:rsidRDefault="006D4C3D" w:rsidP="004E05B6">
      <w:pPr>
        <w:pStyle w:val="Default"/>
        <w:spacing w:after="160" w:line="276" w:lineRule="auto"/>
        <w:contextualSpacing/>
        <w:jc w:val="center"/>
        <w:rPr>
          <w:rFonts w:ascii="Sylfaen" w:hAnsi="Sylfaen" w:cs="Times New Roman"/>
          <w:bCs/>
          <w:color w:val="auto"/>
        </w:rPr>
      </w:pPr>
    </w:p>
    <w:p w14:paraId="21CAF7FA"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4.1. Ներարտադրական հսկողությունը</w:t>
      </w:r>
    </w:p>
    <w:p w14:paraId="0297F75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67.</w:t>
      </w:r>
      <w:r w:rsidR="006D4C3D" w:rsidRPr="006D4C3D">
        <w:rPr>
          <w:rFonts w:ascii="Sylfaen" w:hAnsi="Sylfaen"/>
          <w:color w:val="auto"/>
        </w:rPr>
        <w:tab/>
      </w:r>
      <w:r w:rsidRPr="00307772">
        <w:rPr>
          <w:rFonts w:ascii="Sylfaen" w:hAnsi="Sylfaen"/>
          <w:color w:val="auto"/>
        </w:rPr>
        <w:t xml:space="preserve">Անհրաժեշտ է նկարագրել արտադրական գործընթացի </w:t>
      </w:r>
      <w:r w:rsidR="00307772" w:rsidRPr="00307772">
        <w:rPr>
          <w:rFonts w:ascii="Sylfaen" w:hAnsi="Sylfaen"/>
          <w:color w:val="auto"/>
        </w:rPr>
        <w:t>եւ</w:t>
      </w:r>
      <w:r w:rsidRPr="00307772">
        <w:rPr>
          <w:rFonts w:ascii="Sylfaen" w:hAnsi="Sylfaen"/>
          <w:color w:val="auto"/>
        </w:rPr>
        <w:t xml:space="preserve"> սարքավորումների </w:t>
      </w:r>
      <w:r w:rsidR="004C11DE" w:rsidRPr="00307772">
        <w:rPr>
          <w:rFonts w:ascii="Sylfaen" w:hAnsi="Sylfaen"/>
          <w:color w:val="auto"/>
        </w:rPr>
        <w:t xml:space="preserve">մշտադիտարկման </w:t>
      </w:r>
      <w:r w:rsidRPr="00307772">
        <w:rPr>
          <w:rFonts w:ascii="Sylfaen" w:hAnsi="Sylfaen"/>
          <w:color w:val="auto"/>
        </w:rPr>
        <w:t xml:space="preserve">ընթացակարգերը, արտադրական </w:t>
      </w:r>
      <w:r w:rsidRPr="00307772">
        <w:rPr>
          <w:rFonts w:ascii="Sylfaen" w:hAnsi="Sylfaen"/>
          <w:color w:val="auto"/>
        </w:rPr>
        <w:lastRenderedPageBreak/>
        <w:t xml:space="preserve">գործընթացի կրիտիկական կետերը, նմուշառման </w:t>
      </w:r>
      <w:r w:rsidR="00307772" w:rsidRPr="00307772">
        <w:rPr>
          <w:rFonts w:ascii="Sylfaen" w:hAnsi="Sylfaen"/>
          <w:color w:val="auto"/>
        </w:rPr>
        <w:t>եւ</w:t>
      </w:r>
      <w:r w:rsidRPr="00307772">
        <w:rPr>
          <w:rFonts w:ascii="Sylfaen" w:hAnsi="Sylfaen"/>
          <w:color w:val="auto"/>
        </w:rPr>
        <w:t xml:space="preserve"> նմուշների պահպանման եղանակները, ինչպես նա</w:t>
      </w:r>
      <w:r w:rsidR="00307772" w:rsidRPr="00307772">
        <w:rPr>
          <w:rFonts w:ascii="Sylfaen" w:hAnsi="Sylfaen"/>
          <w:color w:val="auto"/>
        </w:rPr>
        <w:t>եւ</w:t>
      </w:r>
      <w:r w:rsidRPr="00307772">
        <w:rPr>
          <w:rFonts w:ascii="Sylfaen" w:hAnsi="Sylfaen"/>
          <w:color w:val="auto"/>
        </w:rPr>
        <w:t xml:space="preserve"> փորձարկումների անցկացման մեթոդները: Անհրաժեշտ է իրականացնել ելանյութերի՝ պլազմայի պուլերում միավորման գործընթացի խիստ հսկողություն՝ կոնտամինացիան </w:t>
      </w:r>
      <w:r w:rsidR="00307772" w:rsidRPr="00307772">
        <w:rPr>
          <w:rFonts w:ascii="Sylfaen" w:hAnsi="Sylfaen"/>
          <w:color w:val="auto"/>
        </w:rPr>
        <w:t>եւ</w:t>
      </w:r>
      <w:r w:rsidRPr="00307772">
        <w:rPr>
          <w:rFonts w:ascii="Sylfaen" w:hAnsi="Sylfaen"/>
          <w:color w:val="auto"/>
        </w:rPr>
        <w:t xml:space="preserve"> այլ օտար ազդակների ներթափանցումը կանխելու նպատակով: </w:t>
      </w:r>
    </w:p>
    <w:p w14:paraId="1AF9271E"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68.</w:t>
      </w:r>
      <w:r w:rsidR="006D4C3D" w:rsidRPr="006D4C3D">
        <w:rPr>
          <w:rFonts w:ascii="Sylfaen" w:hAnsi="Sylfaen"/>
          <w:color w:val="auto"/>
        </w:rPr>
        <w:tab/>
      </w:r>
      <w:r w:rsidRPr="00307772">
        <w:rPr>
          <w:rFonts w:ascii="Sylfaen" w:hAnsi="Sylfaen"/>
          <w:color w:val="auto"/>
        </w:rPr>
        <w:t>Անհրաժեշտ է փաստաթղթավորել արտադրական գործընթացի առնվազն հետ</w:t>
      </w:r>
      <w:r w:rsidR="00307772" w:rsidRPr="00307772">
        <w:rPr>
          <w:rFonts w:ascii="Sylfaen" w:hAnsi="Sylfaen"/>
          <w:color w:val="auto"/>
        </w:rPr>
        <w:t>եւ</w:t>
      </w:r>
      <w:r w:rsidRPr="00307772">
        <w:rPr>
          <w:rFonts w:ascii="Sylfaen" w:hAnsi="Sylfaen"/>
          <w:color w:val="auto"/>
        </w:rPr>
        <w:t xml:space="preserve">յալ հիմնական պարամետրերի </w:t>
      </w:r>
      <w:r w:rsidR="007D7195" w:rsidRPr="00307772">
        <w:rPr>
          <w:rFonts w:ascii="Sylfaen" w:hAnsi="Sylfaen"/>
          <w:color w:val="auto"/>
        </w:rPr>
        <w:t xml:space="preserve">մշտադիտարկման </w:t>
      </w:r>
      <w:r w:rsidRPr="00307772">
        <w:rPr>
          <w:rFonts w:ascii="Sylfaen" w:hAnsi="Sylfaen"/>
          <w:color w:val="auto"/>
        </w:rPr>
        <w:t>արդյունքները՝</w:t>
      </w:r>
    </w:p>
    <w:p w14:paraId="635E6132"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рН արժեքը.</w:t>
      </w:r>
    </w:p>
    <w:p w14:paraId="36C3ADF5"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ջերմաստիճանը.</w:t>
      </w:r>
    </w:p>
    <w:p w14:paraId="0BF54DF9"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էթանոլի կոնցենտրացիան.</w:t>
      </w:r>
    </w:p>
    <w:p w14:paraId="5CBD0540"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սպիտակուցի պարունակությունը </w:t>
      </w:r>
      <w:r w:rsidR="00307772" w:rsidRPr="00307772">
        <w:rPr>
          <w:rFonts w:ascii="Sylfaen" w:hAnsi="Sylfaen"/>
          <w:color w:val="auto"/>
        </w:rPr>
        <w:t>եւ</w:t>
      </w:r>
      <w:r w:rsidRPr="00307772">
        <w:rPr>
          <w:rFonts w:ascii="Sylfaen" w:hAnsi="Sylfaen"/>
          <w:color w:val="auto"/>
        </w:rPr>
        <w:t xml:space="preserve"> դրա ակտիվությունը.</w:t>
      </w:r>
    </w:p>
    <w:p w14:paraId="5A7F4024"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մանրէաբանական մաքրության </w:t>
      </w:r>
      <w:r w:rsidR="00307772" w:rsidRPr="00307772">
        <w:rPr>
          <w:rFonts w:ascii="Sylfaen" w:hAnsi="Sylfaen"/>
          <w:color w:val="auto"/>
        </w:rPr>
        <w:t>եւ</w:t>
      </w:r>
      <w:r w:rsidRPr="00307772">
        <w:rPr>
          <w:rFonts w:ascii="Sylfaen" w:hAnsi="Sylfaen"/>
          <w:color w:val="auto"/>
        </w:rPr>
        <w:t xml:space="preserve"> մանրէական էնդոտոքսինների որոշման արդյունքները՝ սույն </w:t>
      </w:r>
      <w:r w:rsidR="00074414" w:rsidRPr="00307772">
        <w:rPr>
          <w:rFonts w:ascii="Sylfaen" w:hAnsi="Sylfaen"/>
          <w:color w:val="auto"/>
        </w:rPr>
        <w:t>կ</w:t>
      </w:r>
      <w:r w:rsidRPr="00307772">
        <w:rPr>
          <w:rFonts w:ascii="Sylfaen" w:hAnsi="Sylfaen"/>
          <w:color w:val="auto"/>
        </w:rPr>
        <w:t>անոնների 6-րդ գլխում նկարագրվածներին համապատասխան:</w:t>
      </w:r>
    </w:p>
    <w:p w14:paraId="5ECC8163"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668CAAC6"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4.2 Արյան պատրաստուկների որակի հսկողությունը</w:t>
      </w:r>
    </w:p>
    <w:p w14:paraId="3D8058C7"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69.</w:t>
      </w:r>
      <w:r w:rsidR="006D4C3D" w:rsidRPr="006D4C3D">
        <w:rPr>
          <w:rFonts w:ascii="Sylfaen" w:hAnsi="Sylfaen"/>
          <w:color w:val="auto"/>
        </w:rPr>
        <w:tab/>
      </w:r>
      <w:r w:rsidRPr="00307772">
        <w:rPr>
          <w:rFonts w:ascii="Sylfaen" w:hAnsi="Sylfaen"/>
          <w:color w:val="auto"/>
        </w:rPr>
        <w:t xml:space="preserve">Արյան պատրաստուկների որակը պետք է համապատասխանի Միության դեղագրքի համապատասխան հոդվածի պահանջներին, իսկ դրանում բացակայության դեպքում՝ անդամ պետությունների դեղագրքերի </w:t>
      </w:r>
      <w:r w:rsidR="003E2D8C" w:rsidRPr="00307772">
        <w:rPr>
          <w:rFonts w:ascii="Sylfaen" w:hAnsi="Sylfaen"/>
          <w:color w:val="auto"/>
        </w:rPr>
        <w:t>համապատասխան</w:t>
      </w:r>
      <w:r w:rsidRPr="00307772">
        <w:rPr>
          <w:rFonts w:ascii="Sylfaen" w:hAnsi="Sylfaen"/>
          <w:color w:val="auto"/>
        </w:rPr>
        <w:t xml:space="preserve"> հոդվածների պահանջներին: Ըստ </w:t>
      </w:r>
      <w:r w:rsidR="00BF1C85" w:rsidRPr="00307772">
        <w:rPr>
          <w:rFonts w:ascii="Sylfaen" w:hAnsi="Sylfaen"/>
          <w:color w:val="auto"/>
        </w:rPr>
        <w:t>մասնագրի</w:t>
      </w:r>
      <w:r w:rsidR="002D65DC" w:rsidRPr="00307772">
        <w:rPr>
          <w:rFonts w:ascii="Sylfaen" w:hAnsi="Sylfaen"/>
          <w:color w:val="auto"/>
        </w:rPr>
        <w:t>՝</w:t>
      </w:r>
      <w:r w:rsidRPr="00307772">
        <w:rPr>
          <w:rFonts w:ascii="Sylfaen" w:hAnsi="Sylfaen"/>
          <w:color w:val="auto"/>
        </w:rPr>
        <w:t xml:space="preserve"> բոլոր ցուցանիշների մասով փորձարկումները պետք է անցկացվեն արյան պատրաստուկի յուրաքանչյուր սերիայի համար: Անհրաժեշտ է նախատեսել արյան պատրաստուկի </w:t>
      </w:r>
      <w:r w:rsidR="00BF1C85" w:rsidRPr="00307772">
        <w:rPr>
          <w:rFonts w:ascii="Sylfaen" w:hAnsi="Sylfaen"/>
          <w:color w:val="auto"/>
        </w:rPr>
        <w:t xml:space="preserve">բաղադրության մեջ </w:t>
      </w:r>
      <w:r w:rsidRPr="00307772">
        <w:rPr>
          <w:rFonts w:ascii="Sylfaen" w:hAnsi="Sylfaen"/>
          <w:color w:val="auto"/>
        </w:rPr>
        <w:t xml:space="preserve">մտնող կամ այդ պատրաստուկների արտադրական գործընթացում օգտագործվող բոլոր նյութերի համար լրացուցիչ փորձարկումների անցկացում (օրինակ՝ արյան պատրաստուկում սոլվենտների </w:t>
      </w:r>
      <w:r w:rsidR="00307772" w:rsidRPr="00307772">
        <w:rPr>
          <w:rFonts w:ascii="Sylfaen" w:hAnsi="Sylfaen"/>
          <w:color w:val="auto"/>
        </w:rPr>
        <w:t>եւ</w:t>
      </w:r>
      <w:r w:rsidRPr="00307772">
        <w:rPr>
          <w:rFonts w:ascii="Sylfaen" w:hAnsi="Sylfaen"/>
          <w:color w:val="auto"/>
        </w:rPr>
        <w:t xml:space="preserve"> դետերգենտների մնացորդային պարունակության քանակական որոշումը, եթե դրանք օգտագործվել են): </w:t>
      </w:r>
    </w:p>
    <w:p w14:paraId="7FDAA4E1"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70.</w:t>
      </w:r>
      <w:r w:rsidR="006D4C3D" w:rsidRPr="006D4C3D">
        <w:rPr>
          <w:rFonts w:ascii="Sylfaen" w:hAnsi="Sylfaen"/>
          <w:color w:val="auto"/>
        </w:rPr>
        <w:tab/>
      </w:r>
      <w:r w:rsidRPr="00307772">
        <w:rPr>
          <w:rFonts w:ascii="Sylfaen" w:hAnsi="Sylfaen"/>
          <w:color w:val="auto"/>
        </w:rPr>
        <w:t xml:space="preserve">Սույն </w:t>
      </w:r>
      <w:r w:rsidR="00DC5CB1" w:rsidRPr="00307772">
        <w:rPr>
          <w:rFonts w:ascii="Sylfaen" w:hAnsi="Sylfaen"/>
          <w:color w:val="auto"/>
        </w:rPr>
        <w:t>կ</w:t>
      </w:r>
      <w:r w:rsidRPr="00307772">
        <w:rPr>
          <w:rFonts w:ascii="Sylfaen" w:hAnsi="Sylfaen"/>
          <w:color w:val="auto"/>
        </w:rPr>
        <w:t>անոնների 6-րդ գլխին համապատասխան</w:t>
      </w:r>
      <w:r w:rsidR="002D65DC" w:rsidRPr="00307772">
        <w:rPr>
          <w:rFonts w:ascii="Sylfaen" w:hAnsi="Sylfaen"/>
          <w:color w:val="auto"/>
        </w:rPr>
        <w:t>՝</w:t>
      </w:r>
      <w:r w:rsidRPr="00307772">
        <w:rPr>
          <w:rFonts w:ascii="Sylfaen" w:hAnsi="Sylfaen"/>
          <w:color w:val="auto"/>
        </w:rPr>
        <w:t xml:space="preserve"> անհրաժեշտ է սահմանել պատշաճ սահմաններ բոլոր այս պարամետրերի համար՝ հաշվի առնելով արտադրական գործընթացի հնարավորությունները: Արյան պատրաստուկների հսկողության արդյունավետության բավարար հաստատման կամ կիրառելի </w:t>
      </w:r>
      <w:r w:rsidR="00307772" w:rsidRPr="00307772">
        <w:rPr>
          <w:rFonts w:ascii="Sylfaen" w:hAnsi="Sylfaen"/>
          <w:color w:val="auto"/>
        </w:rPr>
        <w:t>եւ</w:t>
      </w:r>
      <w:r w:rsidRPr="00307772">
        <w:rPr>
          <w:rFonts w:ascii="Sylfaen" w:hAnsi="Sylfaen"/>
          <w:color w:val="auto"/>
        </w:rPr>
        <w:t xml:space="preserve"> հաջորդական արդյունքների առկայության դեպքում ազդող նյութի կամ արյան պատրաստուկի կոնկրետ պարամետրերի փորձարկում ռուտինային հիմունքով կարող </w:t>
      </w:r>
      <w:r w:rsidR="002D65DC" w:rsidRPr="00307772">
        <w:rPr>
          <w:rFonts w:ascii="Sylfaen" w:hAnsi="Sylfaen"/>
          <w:color w:val="auto"/>
        </w:rPr>
        <w:t xml:space="preserve">է </w:t>
      </w:r>
      <w:r w:rsidRPr="00307772">
        <w:rPr>
          <w:rFonts w:ascii="Sylfaen" w:hAnsi="Sylfaen"/>
          <w:color w:val="auto"/>
        </w:rPr>
        <w:t xml:space="preserve">չպահանջվել. դրանք թույլատրվում է չներառել </w:t>
      </w:r>
      <w:r w:rsidR="003D3CED" w:rsidRPr="00307772">
        <w:rPr>
          <w:rFonts w:ascii="Sylfaen" w:hAnsi="Sylfaen"/>
          <w:color w:val="auto"/>
        </w:rPr>
        <w:t>մասնագրերում</w:t>
      </w:r>
      <w:r w:rsidRPr="00307772">
        <w:rPr>
          <w:rFonts w:ascii="Sylfaen" w:hAnsi="Sylfaen"/>
          <w:color w:val="auto"/>
        </w:rPr>
        <w:t xml:space="preserve">: Անհրաժեշտ է ներկայացնել օգտագործվող ներքին ստանդարտ նմուշների մասին տեղեկատվություն (սերիայի համարը, հիմնական բնութագրերը, կիրառման հրահանգները, պատրաստման առանձնահատկությունները </w:t>
      </w:r>
      <w:r w:rsidR="00307772" w:rsidRPr="00307772">
        <w:rPr>
          <w:rFonts w:ascii="Sylfaen" w:hAnsi="Sylfaen"/>
          <w:color w:val="auto"/>
        </w:rPr>
        <w:t>եւ</w:t>
      </w:r>
      <w:r w:rsidRPr="00307772">
        <w:rPr>
          <w:rFonts w:ascii="Sylfaen" w:hAnsi="Sylfaen"/>
          <w:color w:val="auto"/>
        </w:rPr>
        <w:t xml:space="preserve"> այլն), դրանց փոխարինման հաստատված ընթացակարգերը: Որպես սեփական ստանդարտ </w:t>
      </w:r>
      <w:r w:rsidRPr="00307772">
        <w:rPr>
          <w:rFonts w:ascii="Sylfaen" w:hAnsi="Sylfaen"/>
          <w:color w:val="auto"/>
        </w:rPr>
        <w:lastRenderedPageBreak/>
        <w:t xml:space="preserve">նմուշներ (նյութեր) օգտագործվող սերիաները պետք է բավարար </w:t>
      </w:r>
      <w:r w:rsidR="002D65DC" w:rsidRPr="00307772">
        <w:rPr>
          <w:rFonts w:ascii="Sylfaen" w:hAnsi="Sylfaen"/>
          <w:color w:val="auto"/>
        </w:rPr>
        <w:t xml:space="preserve">չափով </w:t>
      </w:r>
      <w:r w:rsidRPr="00307772">
        <w:rPr>
          <w:rFonts w:ascii="Sylfaen" w:hAnsi="Sylfaen"/>
          <w:color w:val="auto"/>
        </w:rPr>
        <w:t>բնութագրվեն, պետք է նշվի այդ սերիաների կիրառման ենթադրվող նպատակը: Արյան պատրաստուկների արդյունաբերական սերիաների (խմբաքանակների) արտադրության հետ համեմատած</w:t>
      </w:r>
      <w:r w:rsidR="002D65DC" w:rsidRPr="00307772">
        <w:rPr>
          <w:rFonts w:ascii="Sylfaen" w:hAnsi="Sylfaen"/>
          <w:color w:val="auto"/>
        </w:rPr>
        <w:t>՝</w:t>
      </w:r>
      <w:r w:rsidRPr="00307772">
        <w:rPr>
          <w:rFonts w:ascii="Sylfaen" w:hAnsi="Sylfaen"/>
          <w:color w:val="auto"/>
        </w:rPr>
        <w:t xml:space="preserve"> ստանդարտ նմուշների (նյութերի) արտադրական գործընթացում ցանկացած տարբերություն պետք է նշված լին</w:t>
      </w:r>
      <w:r w:rsidR="002D65DC" w:rsidRPr="00307772">
        <w:rPr>
          <w:rFonts w:ascii="Sylfaen" w:hAnsi="Sylfaen"/>
          <w:color w:val="auto"/>
        </w:rPr>
        <w:t>ի</w:t>
      </w:r>
      <w:r w:rsidRPr="00307772">
        <w:rPr>
          <w:rFonts w:ascii="Sylfaen" w:hAnsi="Sylfaen"/>
          <w:color w:val="auto"/>
        </w:rPr>
        <w:t xml:space="preserve"> ստանդարտ նմուշների (նյութերի) սերիայի (խմբաքանակի) փաստաթղթերում: Անհրաժեշտ է նախատեսել ստանդարտ նմուշների (նյութերի) փոխարինման ընթացակարգ:</w:t>
      </w:r>
    </w:p>
    <w:p w14:paraId="01F43CB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71.</w:t>
      </w:r>
      <w:r w:rsidR="006D4C3D" w:rsidRPr="006D4C3D">
        <w:rPr>
          <w:rFonts w:ascii="Sylfaen" w:hAnsi="Sylfaen"/>
          <w:color w:val="auto"/>
        </w:rPr>
        <w:tab/>
      </w:r>
      <w:r w:rsidRPr="00307772">
        <w:rPr>
          <w:rFonts w:ascii="Sylfaen" w:hAnsi="Sylfaen"/>
          <w:color w:val="auto"/>
        </w:rPr>
        <w:t xml:space="preserve">Անհրաժեշտ է հաշվի առնել ելանյութերի կենսաբանական բնույթի </w:t>
      </w:r>
      <w:r w:rsidR="003513C6" w:rsidRPr="00307772">
        <w:rPr>
          <w:rFonts w:ascii="Sylfaen" w:hAnsi="Sylfaen"/>
          <w:color w:val="auto"/>
        </w:rPr>
        <w:t xml:space="preserve">փոփոխականությունը </w:t>
      </w:r>
      <w:r w:rsidR="00307772" w:rsidRPr="00307772">
        <w:rPr>
          <w:rFonts w:ascii="Sylfaen" w:hAnsi="Sylfaen"/>
          <w:color w:val="auto"/>
        </w:rPr>
        <w:t>եւ</w:t>
      </w:r>
      <w:r w:rsidRPr="00307772">
        <w:rPr>
          <w:rFonts w:ascii="Sylfaen" w:hAnsi="Sylfaen"/>
          <w:color w:val="auto"/>
        </w:rPr>
        <w:t xml:space="preserve"> պլազմայից ստացվող դեղամիջոցների հետերոգենություն</w:t>
      </w:r>
      <w:r w:rsidR="002D65DC" w:rsidRPr="00307772">
        <w:rPr>
          <w:rFonts w:ascii="Sylfaen" w:hAnsi="Sylfaen"/>
          <w:color w:val="auto"/>
        </w:rPr>
        <w:t>ն</w:t>
      </w:r>
      <w:r w:rsidRPr="00307772">
        <w:rPr>
          <w:rFonts w:ascii="Sylfaen" w:hAnsi="Sylfaen"/>
          <w:color w:val="auto"/>
        </w:rPr>
        <w:t xml:space="preserve"> այն անալիտիկ մեթոդների վալիդացում անցկացնելիս, որոնք կիրառվում է վերահսկելու՝</w:t>
      </w:r>
    </w:p>
    <w:p w14:paraId="11CAA87B"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ելանյութերի.</w:t>
      </w:r>
    </w:p>
    <w:p w14:paraId="26AE224C"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սուբստանցիայի.</w:t>
      </w:r>
    </w:p>
    <w:p w14:paraId="01667D27"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արտադրական գործընթացի փուլերում միջանկյալ </w:t>
      </w:r>
      <w:r w:rsidR="004F2266" w:rsidRPr="00307772">
        <w:rPr>
          <w:rFonts w:ascii="Sylfaen" w:hAnsi="Sylfaen"/>
          <w:color w:val="auto"/>
        </w:rPr>
        <w:t xml:space="preserve">արգասիքի </w:t>
      </w:r>
      <w:r w:rsidRPr="00307772">
        <w:rPr>
          <w:rFonts w:ascii="Sylfaen" w:hAnsi="Sylfaen"/>
          <w:color w:val="auto"/>
        </w:rPr>
        <w:t>(ներարտադրական հսկողություն).</w:t>
      </w:r>
    </w:p>
    <w:p w14:paraId="53DBF5D7"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արյան պատրաստի պատրաստուկների որակը:</w:t>
      </w:r>
    </w:p>
    <w:p w14:paraId="38732D8C" w14:textId="77777777" w:rsidR="00946518" w:rsidRPr="00307772" w:rsidRDefault="00946518"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Վալիդացումն անհրաժեշտ է իրականացնել Եվրասիական տնտեսական հանձնաժողովի կոլեգիայի 2018 թվականի հուլիսի 17-ի թիվ 113 որոշմամբ հաստատված՝ Դեղամիջոցների փորձարկումների անցկացման անալիտիկ մեթոդների վալիդացման ուղեցույցին համապատասխան (այսուհետ՝ Անալիտիկ մեթոդի ուղեցույց): Անհրաժեշտ է նույնպես հաստատել Միության դեղագրքում արյան պատրաստուկների մասով հոդվածներում նկարագրված, իսկ դրանում բացակայության դեպքում՝ անդամ պետությունների դեղագրքերի՝ արյան պատրաստուկների մասով հոդվածներում նկարագրված մեթոդների պիտանիությունը՝ հաշվի առնելով կոնկրետ դեղապատրաստուկին բնորոշ առանձնահատկությունները: Նույնպես անհրաժեշտ է անցկացնել ընդհանուր դեղագրքային մեթոդների վալիդացում (օրինակ՝ իմունաքիմիական): Միության դեղագրքում կամ անդամ պետությունների դեղագրքերում չնկարագրված յուրօրինակ մեթոդների կիրառման դեպքում անհրաժեշտ է ներկայացնել արյան պատրաստուկի մի քանի սերիաների օգտագործմամբ ստացված թեստավորումների համադրելի արդյունքների ստացման ապացույցը: Անհրաժեշտ է հաշվի առնել, որ արյան պատրաստուկների (մարդու ալբումին, մարդու նորմալ</w:t>
      </w:r>
      <w:r w:rsidR="003C5754" w:rsidRPr="00307772">
        <w:rPr>
          <w:rFonts w:ascii="Sylfaen" w:hAnsi="Sylfaen"/>
          <w:color w:val="auto"/>
        </w:rPr>
        <w:t xml:space="preserve"> իմունագլոբուլին, ներերակային ներմուծման համար մարդու նորմալ իմունագլոբուլին, VIII արյան մակարդման գործոն) մասով Միության դեղագրքի հոդվածները ենթարկվում են պարբերական վերանայման</w:t>
      </w:r>
      <w:r w:rsidR="004F2266" w:rsidRPr="00307772">
        <w:rPr>
          <w:rFonts w:ascii="Sylfaen" w:hAnsi="Sylfaen"/>
          <w:color w:val="auto"/>
        </w:rPr>
        <w:t>՝</w:t>
      </w:r>
      <w:r w:rsidRPr="00307772">
        <w:rPr>
          <w:rFonts w:ascii="Sylfaen" w:hAnsi="Sylfaen"/>
          <w:color w:val="auto"/>
        </w:rPr>
        <w:t xml:space="preserve"> այլընտրանքային ցուցանիշները ներառելու նպատակով (</w:t>
      </w:r>
      <w:r w:rsidR="003C5754" w:rsidRPr="00307772">
        <w:rPr>
          <w:rFonts w:ascii="Sylfaen" w:hAnsi="Sylfaen"/>
          <w:color w:val="auto"/>
        </w:rPr>
        <w:t>օրինակ՝ մանրէական էնդոտոքսինների պարունակության</w:t>
      </w:r>
      <w:r w:rsidRPr="00307772">
        <w:rPr>
          <w:rFonts w:ascii="Sylfaen" w:hAnsi="Sylfaen"/>
          <w:color w:val="auto"/>
        </w:rPr>
        <w:t xml:space="preserve"> որոշումը ճագարների վրա</w:t>
      </w:r>
      <w:r w:rsidR="007F08D4" w:rsidRPr="00307772">
        <w:rPr>
          <w:rFonts w:ascii="Sylfaen" w:hAnsi="Sylfaen"/>
          <w:color w:val="auto"/>
        </w:rPr>
        <w:t>՝</w:t>
      </w:r>
      <w:r w:rsidRPr="00307772">
        <w:rPr>
          <w:rFonts w:ascii="Sylfaen" w:hAnsi="Sylfaen"/>
          <w:color w:val="auto"/>
        </w:rPr>
        <w:t xml:space="preserve"> պիրոգենության փորձարկման </w:t>
      </w:r>
      <w:r w:rsidRPr="00307772">
        <w:rPr>
          <w:rFonts w:ascii="Sylfaen" w:hAnsi="Sylfaen"/>
          <w:color w:val="auto"/>
        </w:rPr>
        <w:lastRenderedPageBreak/>
        <w:t>փոխարեն): Որակի հսկողության տվյալ ասպեկտի փոփոխման մասով ցուցումները բերված են Միության դեղագրքի համապատասխան ընդհանուր հոդվածներում:</w:t>
      </w:r>
    </w:p>
    <w:p w14:paraId="35A71D24" w14:textId="77777777" w:rsidR="00691FDF" w:rsidRPr="00307772" w:rsidRDefault="00691FDF" w:rsidP="004E05B6">
      <w:pPr>
        <w:pStyle w:val="Default"/>
        <w:spacing w:after="160" w:line="276" w:lineRule="auto"/>
        <w:ind w:firstLine="567"/>
        <w:contextualSpacing/>
        <w:jc w:val="center"/>
        <w:rPr>
          <w:rFonts w:ascii="Sylfaen" w:hAnsi="Sylfaen" w:cs="Times New Roman"/>
          <w:bCs/>
          <w:color w:val="auto"/>
        </w:rPr>
      </w:pPr>
    </w:p>
    <w:p w14:paraId="6715BA47" w14:textId="77777777" w:rsidR="00946518" w:rsidRPr="00307772" w:rsidRDefault="00946518" w:rsidP="004E05B6">
      <w:pPr>
        <w:pStyle w:val="Default"/>
        <w:spacing w:after="160" w:line="276" w:lineRule="auto"/>
        <w:ind w:firstLine="567"/>
        <w:contextualSpacing/>
        <w:jc w:val="center"/>
        <w:rPr>
          <w:rFonts w:ascii="Sylfaen" w:hAnsi="Sylfaen" w:cs="Times New Roman"/>
          <w:bCs/>
          <w:color w:val="auto"/>
        </w:rPr>
      </w:pPr>
      <w:r w:rsidRPr="00307772">
        <w:rPr>
          <w:rFonts w:ascii="Sylfaen" w:hAnsi="Sylfaen"/>
          <w:color w:val="auto"/>
        </w:rPr>
        <w:t>5. Կայունության հետազոտությունը</w:t>
      </w:r>
    </w:p>
    <w:p w14:paraId="47982B95"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72.</w:t>
      </w:r>
      <w:r w:rsidR="006D4C3D" w:rsidRPr="006D4C3D">
        <w:rPr>
          <w:rFonts w:ascii="Sylfaen" w:hAnsi="Sylfaen"/>
          <w:color w:val="auto"/>
        </w:rPr>
        <w:tab/>
      </w:r>
      <w:r w:rsidRPr="00307772">
        <w:rPr>
          <w:rFonts w:ascii="Sylfaen" w:hAnsi="Sylfaen"/>
          <w:color w:val="auto"/>
        </w:rPr>
        <w:t xml:space="preserve">Կայունության հետազոտությունը պետք է անցկացվի սույն </w:t>
      </w:r>
      <w:r w:rsidR="004F2266" w:rsidRPr="00307772">
        <w:rPr>
          <w:rFonts w:ascii="Sylfaen" w:hAnsi="Sylfaen"/>
          <w:color w:val="auto"/>
        </w:rPr>
        <w:t>կ</w:t>
      </w:r>
      <w:r w:rsidRPr="00307772">
        <w:rPr>
          <w:rFonts w:ascii="Sylfaen" w:hAnsi="Sylfaen"/>
          <w:color w:val="auto"/>
        </w:rPr>
        <w:t xml:space="preserve">անոնների 8-րդ գլխի պահանջներին համապատասխան: </w:t>
      </w:r>
    </w:p>
    <w:p w14:paraId="33CCBB49"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Cs/>
          <w:iCs/>
          <w:color w:val="auto"/>
        </w:rPr>
      </w:pPr>
      <w:r w:rsidRPr="00307772">
        <w:rPr>
          <w:rFonts w:ascii="Sylfaen" w:hAnsi="Sylfaen"/>
          <w:color w:val="auto"/>
        </w:rPr>
        <w:t>73.</w:t>
      </w:r>
      <w:r w:rsidR="006D4C3D" w:rsidRPr="006D4C3D">
        <w:rPr>
          <w:rFonts w:ascii="Sylfaen" w:hAnsi="Sylfaen"/>
          <w:color w:val="auto"/>
        </w:rPr>
        <w:tab/>
      </w:r>
      <w:r w:rsidRPr="00307772">
        <w:rPr>
          <w:rFonts w:ascii="Sylfaen" w:hAnsi="Sylfaen"/>
          <w:color w:val="auto"/>
        </w:rPr>
        <w:t xml:space="preserve">Գրանցման հավաստագրի իրավատերը պետք է անցկացնի արյան պատրաստի պատրաստուկների համար այլ արտադրական հարթակից մատակարարվող միջանկյալ </w:t>
      </w:r>
      <w:r w:rsidR="004F2266" w:rsidRPr="00307772">
        <w:rPr>
          <w:rFonts w:ascii="Sylfaen" w:hAnsi="Sylfaen"/>
          <w:color w:val="auto"/>
        </w:rPr>
        <w:t xml:space="preserve">արգասիքի </w:t>
      </w:r>
      <w:r w:rsidRPr="00307772">
        <w:rPr>
          <w:rFonts w:ascii="Sylfaen" w:hAnsi="Sylfaen"/>
          <w:color w:val="auto"/>
        </w:rPr>
        <w:t>կայունության հետազոտություն:</w:t>
      </w:r>
    </w:p>
    <w:p w14:paraId="5039B649"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5112F565" w14:textId="77777777" w:rsidR="00946518" w:rsidRPr="004923BA" w:rsidRDefault="00946518" w:rsidP="004E05B6">
      <w:pPr>
        <w:pStyle w:val="Default"/>
        <w:spacing w:after="160" w:line="276" w:lineRule="auto"/>
        <w:contextualSpacing/>
        <w:jc w:val="center"/>
        <w:rPr>
          <w:rFonts w:ascii="Sylfaen" w:hAnsi="Sylfaen"/>
          <w:color w:val="auto"/>
        </w:rPr>
      </w:pPr>
      <w:r w:rsidRPr="00307772">
        <w:rPr>
          <w:rFonts w:ascii="Sylfaen" w:hAnsi="Sylfaen"/>
          <w:color w:val="auto"/>
        </w:rPr>
        <w:t xml:space="preserve">6. Օտար ազդակներով </w:t>
      </w:r>
      <w:r w:rsidR="00BC24B6" w:rsidRPr="00307772">
        <w:rPr>
          <w:rFonts w:ascii="Sylfaen" w:hAnsi="Sylfaen"/>
          <w:color w:val="auto"/>
        </w:rPr>
        <w:t>կոնտամինա</w:t>
      </w:r>
      <w:r w:rsidRPr="00307772">
        <w:rPr>
          <w:rFonts w:ascii="Sylfaen" w:hAnsi="Sylfaen"/>
          <w:color w:val="auto"/>
        </w:rPr>
        <w:t>ցման ռիսկի գնահատումը</w:t>
      </w:r>
    </w:p>
    <w:p w14:paraId="5F5D0C97" w14:textId="77777777" w:rsidR="006D4C3D" w:rsidRPr="004923BA" w:rsidRDefault="006D4C3D" w:rsidP="004E05B6">
      <w:pPr>
        <w:pStyle w:val="Default"/>
        <w:spacing w:after="160" w:line="276" w:lineRule="auto"/>
        <w:contextualSpacing/>
        <w:jc w:val="center"/>
        <w:rPr>
          <w:rFonts w:ascii="Sylfaen" w:hAnsi="Sylfaen" w:cs="Times New Roman"/>
          <w:color w:val="auto"/>
        </w:rPr>
      </w:pPr>
    </w:p>
    <w:p w14:paraId="0FB8E216" w14:textId="77777777" w:rsidR="00946518" w:rsidRPr="00307772" w:rsidRDefault="00946518" w:rsidP="004E05B6">
      <w:pPr>
        <w:pStyle w:val="Default"/>
        <w:spacing w:after="160" w:line="276" w:lineRule="auto"/>
        <w:contextualSpacing/>
        <w:jc w:val="center"/>
        <w:rPr>
          <w:rFonts w:ascii="Sylfaen" w:hAnsi="Sylfaen" w:cs="Times New Roman"/>
          <w:bCs/>
          <w:iCs/>
          <w:color w:val="auto"/>
        </w:rPr>
      </w:pPr>
      <w:r w:rsidRPr="00307772">
        <w:rPr>
          <w:rFonts w:ascii="Sylfaen" w:hAnsi="Sylfaen"/>
          <w:color w:val="auto"/>
        </w:rPr>
        <w:t>6.1. Արտադրական գործընթացի պլանավորումը</w:t>
      </w:r>
    </w:p>
    <w:p w14:paraId="42C628AE"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Cs/>
          <w:iCs/>
          <w:color w:val="auto"/>
        </w:rPr>
      </w:pPr>
      <w:r w:rsidRPr="00307772">
        <w:rPr>
          <w:rFonts w:ascii="Sylfaen" w:hAnsi="Sylfaen"/>
          <w:color w:val="auto"/>
        </w:rPr>
        <w:t>74.</w:t>
      </w:r>
      <w:r w:rsidR="006D4C3D" w:rsidRPr="004923BA">
        <w:rPr>
          <w:rFonts w:ascii="Sylfaen" w:hAnsi="Sylfaen"/>
          <w:color w:val="auto"/>
        </w:rPr>
        <w:tab/>
      </w:r>
      <w:r w:rsidRPr="00307772">
        <w:rPr>
          <w:rFonts w:ascii="Sylfaen" w:hAnsi="Sylfaen"/>
          <w:color w:val="auto"/>
        </w:rPr>
        <w:t>Վալիդացման հետազոտությունների պլանավորման մասով հիմնական պահանջները</w:t>
      </w:r>
      <w:r w:rsidR="00BC24B6" w:rsidRPr="00307772">
        <w:rPr>
          <w:rFonts w:ascii="Sylfaen" w:hAnsi="Sylfaen"/>
          <w:color w:val="auto"/>
        </w:rPr>
        <w:t>՝</w:t>
      </w:r>
      <w:r w:rsidRPr="00307772">
        <w:rPr>
          <w:rFonts w:ascii="Sylfaen" w:hAnsi="Sylfaen"/>
          <w:color w:val="auto"/>
        </w:rPr>
        <w:t xml:space="preserve"> ներառյալ օգտագործված վիրուսների ընտրությունը </w:t>
      </w:r>
      <w:r w:rsidR="00307772" w:rsidRPr="00307772">
        <w:rPr>
          <w:rFonts w:ascii="Sylfaen" w:hAnsi="Sylfaen"/>
          <w:color w:val="auto"/>
        </w:rPr>
        <w:t>եւ</w:t>
      </w:r>
      <w:r w:rsidRPr="00307772">
        <w:rPr>
          <w:rFonts w:ascii="Sylfaen" w:hAnsi="Sylfaen"/>
          <w:color w:val="auto"/>
        </w:rPr>
        <w:t xml:space="preserve"> ստացված տվյալների մեկնաբանությունը, նախատեսվում են սույն </w:t>
      </w:r>
      <w:r w:rsidR="005454B4" w:rsidRPr="00307772">
        <w:rPr>
          <w:rFonts w:ascii="Sylfaen" w:hAnsi="Sylfaen"/>
          <w:color w:val="auto"/>
        </w:rPr>
        <w:t>կ</w:t>
      </w:r>
      <w:r w:rsidRPr="00307772">
        <w:rPr>
          <w:rFonts w:ascii="Sylfaen" w:hAnsi="Sylfaen"/>
          <w:color w:val="auto"/>
        </w:rPr>
        <w:t xml:space="preserve">անոնների 4-րդ գլխով: </w:t>
      </w:r>
    </w:p>
    <w:p w14:paraId="4713680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Cs/>
          <w:iCs/>
          <w:color w:val="auto"/>
        </w:rPr>
      </w:pPr>
      <w:r w:rsidRPr="00307772">
        <w:rPr>
          <w:rFonts w:ascii="Sylfaen" w:hAnsi="Sylfaen"/>
          <w:color w:val="auto"/>
        </w:rPr>
        <w:t>75.</w:t>
      </w:r>
      <w:r w:rsidR="006D4C3D" w:rsidRPr="006D4C3D">
        <w:rPr>
          <w:rFonts w:ascii="Sylfaen" w:hAnsi="Sylfaen"/>
          <w:color w:val="auto"/>
        </w:rPr>
        <w:tab/>
      </w:r>
      <w:r w:rsidRPr="00307772">
        <w:rPr>
          <w:rFonts w:ascii="Sylfaen" w:hAnsi="Sylfaen"/>
          <w:color w:val="auto"/>
        </w:rPr>
        <w:t>Սույն բաժնում բերվում է արյան պատրաստուկների վիրուսային անվտանգության ապահովմանն ուղղված միջոցների կազմակերպման մասով լրացուցիչ տեղեկատվություն: Արտադրական գործընթացները պլանավորելիս կամ առավել մեծ վիրուսային անվտանգության ապահովման նպատակով դրանք ձ</w:t>
      </w:r>
      <w:r w:rsidR="00307772" w:rsidRPr="00307772">
        <w:rPr>
          <w:rFonts w:ascii="Sylfaen" w:hAnsi="Sylfaen"/>
          <w:color w:val="auto"/>
        </w:rPr>
        <w:t>եւ</w:t>
      </w:r>
      <w:r w:rsidRPr="00307772">
        <w:rPr>
          <w:rFonts w:ascii="Sylfaen" w:hAnsi="Sylfaen"/>
          <w:color w:val="auto"/>
        </w:rPr>
        <w:t xml:space="preserve">ափոխելիս անհրաժեշտ է հաշվի առնել սույն </w:t>
      </w:r>
      <w:r w:rsidR="000157E4" w:rsidRPr="00307772">
        <w:rPr>
          <w:rFonts w:ascii="Sylfaen" w:hAnsi="Sylfaen"/>
          <w:color w:val="auto"/>
        </w:rPr>
        <w:t>կ</w:t>
      </w:r>
      <w:r w:rsidRPr="00307772">
        <w:rPr>
          <w:rFonts w:ascii="Sylfaen" w:hAnsi="Sylfaen"/>
          <w:color w:val="auto"/>
        </w:rPr>
        <w:t xml:space="preserve">անոնների 4-րդ գլխի </w:t>
      </w:r>
      <w:r w:rsidR="00307772" w:rsidRPr="00307772">
        <w:rPr>
          <w:rFonts w:ascii="Sylfaen" w:hAnsi="Sylfaen"/>
          <w:color w:val="auto"/>
        </w:rPr>
        <w:t>եւ</w:t>
      </w:r>
      <w:r w:rsidRPr="00307772">
        <w:rPr>
          <w:rFonts w:ascii="Sylfaen" w:hAnsi="Sylfaen"/>
          <w:color w:val="auto"/>
        </w:rPr>
        <w:t xml:space="preserve"> սույն գլխի դրույթները: Արյան պատրաստուկներ արտադրողները պետք է հիմնավորեն գործընթաց</w:t>
      </w:r>
      <w:r w:rsidR="002703FC" w:rsidRPr="00307772">
        <w:rPr>
          <w:rFonts w:ascii="Sylfaen" w:hAnsi="Sylfaen"/>
          <w:color w:val="auto"/>
        </w:rPr>
        <w:t>ում ներառված</w:t>
      </w:r>
      <w:r w:rsidR="002B64CC" w:rsidRPr="00307772">
        <w:rPr>
          <w:rFonts w:ascii="Sylfaen" w:hAnsi="Sylfaen"/>
          <w:color w:val="auto"/>
        </w:rPr>
        <w:t>՝</w:t>
      </w:r>
      <w:r w:rsidRPr="00307772">
        <w:rPr>
          <w:rFonts w:ascii="Sylfaen" w:hAnsi="Sylfaen"/>
          <w:color w:val="auto"/>
        </w:rPr>
        <w:t xml:space="preserve">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կոնկրետ փուլերի ընտրությունը: </w:t>
      </w:r>
    </w:p>
    <w:p w14:paraId="4E8A1BE6"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235D141C" w14:textId="77777777" w:rsidR="00946518" w:rsidRPr="00307772" w:rsidRDefault="00946518" w:rsidP="004E05B6">
      <w:pPr>
        <w:pStyle w:val="Default"/>
        <w:spacing w:after="160" w:line="276" w:lineRule="auto"/>
        <w:contextualSpacing/>
        <w:jc w:val="center"/>
        <w:rPr>
          <w:rFonts w:ascii="Sylfaen" w:hAnsi="Sylfaen" w:cs="Times New Roman"/>
          <w:bCs/>
          <w:color w:val="auto"/>
        </w:rPr>
      </w:pPr>
      <w:r w:rsidRPr="00307772">
        <w:rPr>
          <w:rFonts w:ascii="Sylfaen" w:hAnsi="Sylfaen"/>
          <w:color w:val="auto"/>
        </w:rPr>
        <w:t xml:space="preserve">6.2. Արտադրական գործընթացում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 փուլերի ներառումը</w:t>
      </w:r>
    </w:p>
    <w:p w14:paraId="44D9299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76.</w:t>
      </w:r>
      <w:r w:rsidR="006D4C3D" w:rsidRPr="006D4C3D">
        <w:rPr>
          <w:rFonts w:ascii="Sylfaen" w:hAnsi="Sylfaen"/>
          <w:color w:val="auto"/>
        </w:rPr>
        <w:tab/>
      </w:r>
      <w:r w:rsidRPr="00307772">
        <w:rPr>
          <w:rFonts w:ascii="Sylfaen" w:hAnsi="Sylfaen"/>
          <w:color w:val="auto"/>
        </w:rPr>
        <w:t xml:space="preserve">Տարբեր ֆիզիկաքիմիական հատկություններով օժտված վիրուսների լայն սպեկտրի վիրուսային ինակտիվացման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 փուլերի արտադրական գործընթացում ներառումը </w:t>
      </w:r>
      <w:r w:rsidR="00307772" w:rsidRPr="00307772">
        <w:rPr>
          <w:rFonts w:ascii="Sylfaen" w:hAnsi="Sylfaen"/>
          <w:color w:val="auto"/>
        </w:rPr>
        <w:t>եւ</w:t>
      </w:r>
      <w:r w:rsidRPr="00307772">
        <w:rPr>
          <w:rFonts w:ascii="Sylfaen" w:hAnsi="Sylfaen"/>
          <w:color w:val="auto"/>
        </w:rPr>
        <w:t xml:space="preserve"> դրանց վալիդացման պրոցեդուրաների անցկացումը արյան պատրաստուկների վիրուսային անվտանգության ապահովման պարտադիր տարրն է (փուլի արդյունավետության գնահատման պահանջները բերված են սույն </w:t>
      </w:r>
      <w:r w:rsidR="00D753E9" w:rsidRPr="00307772">
        <w:rPr>
          <w:rFonts w:ascii="Sylfaen" w:hAnsi="Sylfaen"/>
          <w:color w:val="auto"/>
        </w:rPr>
        <w:t>կ</w:t>
      </w:r>
      <w:r w:rsidRPr="00307772">
        <w:rPr>
          <w:rFonts w:ascii="Sylfaen" w:hAnsi="Sylfaen"/>
          <w:color w:val="auto"/>
        </w:rPr>
        <w:t xml:space="preserve">անոնների 4-րդ գլխում): Անթաղանթ վիրուսների արդյունավետ ինակտիվացումը </w:t>
      </w:r>
      <w:r w:rsidR="00307772" w:rsidRPr="00307772">
        <w:rPr>
          <w:rFonts w:ascii="Sylfaen" w:hAnsi="Sylfaen"/>
          <w:color w:val="auto"/>
        </w:rPr>
        <w:t>եւ</w:t>
      </w:r>
      <w:r w:rsidRPr="00307772">
        <w:rPr>
          <w:rFonts w:ascii="Sylfaen" w:hAnsi="Sylfaen"/>
          <w:color w:val="auto"/>
        </w:rPr>
        <w:t xml:space="preserve"> (կամ) էլիմինացումը միայն մեկ փուլի ներառմամբ անհնարին է որոշ անթաղանթ վիրուսների (օրինակ՝ կենդանիների պարվովիրուսների)՝ բազմակի ջերմամշակման նկատմամբ բարձր կայունության </w:t>
      </w:r>
      <w:r w:rsidR="00307772" w:rsidRPr="00307772">
        <w:rPr>
          <w:rFonts w:ascii="Sylfaen" w:hAnsi="Sylfaen"/>
          <w:color w:val="auto"/>
        </w:rPr>
        <w:t>եւ</w:t>
      </w:r>
      <w:r w:rsidRPr="00307772">
        <w:rPr>
          <w:rFonts w:ascii="Sylfaen" w:hAnsi="Sylfaen"/>
          <w:color w:val="auto"/>
        </w:rPr>
        <w:t xml:space="preserve"> որոշ վիրուսների (օրինակ՝ ցիրկովիրուսների)՝ աննշան չափսերի հետ կապված թաղանթային զտման դեպքում փոքր ծակոտիներով զտիչների միջով </w:t>
      </w:r>
      <w:r w:rsidRPr="00307772">
        <w:rPr>
          <w:rFonts w:ascii="Sylfaen" w:hAnsi="Sylfaen"/>
          <w:color w:val="auto"/>
        </w:rPr>
        <w:lastRenderedPageBreak/>
        <w:t>ներթափանցելու կարողության հետ կապված: Այ</w:t>
      </w:r>
      <w:r w:rsidR="00A03258" w:rsidRPr="00307772">
        <w:rPr>
          <w:rFonts w:ascii="Sylfaen" w:hAnsi="Sylfaen"/>
          <w:color w:val="auto"/>
        </w:rPr>
        <w:t>դ</w:t>
      </w:r>
      <w:r w:rsidRPr="00307772">
        <w:rPr>
          <w:rFonts w:ascii="Sylfaen" w:hAnsi="Sylfaen"/>
          <w:color w:val="auto"/>
        </w:rPr>
        <w:t xml:space="preserve"> պատճառով անհրաժեշտ է ներառել տարբեր ֆիզիկաքիմիական հատկություններով օժտված վիրուսների լայն ընդգրկույթին ուղղված՝ ազդեցության տարբեր մեխանիզմներով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 փոխլրացնող առնվազն երկու փուլ՝ ելնելով այն ենթադրությունից, որ առաջին փուլից հետո ինֆեկցիոն մնացած վիրուսներն ինակտիվանում են երկրորդ փուլի անցկացումից հետո: Այդ փուլերից մեկը պարտադիր պետք է ուղղված լինի անթաղանթ վիրուսների հեռացմանը:</w:t>
      </w:r>
    </w:p>
    <w:p w14:paraId="5A1CB71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77.</w:t>
      </w:r>
      <w:r w:rsidR="006D4C3D" w:rsidRPr="006D4C3D">
        <w:rPr>
          <w:rFonts w:ascii="Sylfaen" w:hAnsi="Sylfaen"/>
          <w:color w:val="auto"/>
        </w:rPr>
        <w:tab/>
      </w:r>
      <w:r w:rsidRPr="00307772">
        <w:rPr>
          <w:rFonts w:ascii="Sylfaen" w:hAnsi="Sylfaen"/>
          <w:color w:val="auto"/>
        </w:rPr>
        <w:t xml:space="preserve">Արտադրողները պետք է մշակեն կամ ներդնեն վիրուսների լայն սպեկտրի հեռացմանը կամ ինակտիվացմանն ուղղված մաքրման լրացուցիչ փուլեր: Դա կբարձրացնի հայտնի վիրուսների </w:t>
      </w:r>
      <w:r w:rsidR="00307772" w:rsidRPr="00307772">
        <w:rPr>
          <w:rFonts w:ascii="Sylfaen" w:hAnsi="Sylfaen"/>
          <w:color w:val="auto"/>
        </w:rPr>
        <w:t>եւ</w:t>
      </w:r>
      <w:r w:rsidRPr="00307772">
        <w:rPr>
          <w:rFonts w:ascii="Sylfaen" w:hAnsi="Sylfaen"/>
          <w:color w:val="auto"/>
        </w:rPr>
        <w:t xml:space="preserve"> նոր անհայտ վիրուսների մասով վիրուսային անվտանգության պրոֆիլը:</w:t>
      </w:r>
    </w:p>
    <w:p w14:paraId="1AA9645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78.</w:t>
      </w:r>
      <w:r w:rsidR="006D4C3D" w:rsidRPr="006D4C3D">
        <w:rPr>
          <w:rFonts w:ascii="Sylfaen" w:hAnsi="Sylfaen"/>
          <w:color w:val="auto"/>
        </w:rPr>
        <w:tab/>
      </w:r>
      <w:r w:rsidRPr="00307772">
        <w:rPr>
          <w:rFonts w:ascii="Sylfaen" w:hAnsi="Sylfaen"/>
          <w:color w:val="auto"/>
        </w:rPr>
        <w:t>Անհրաժեշտ է հաշվի առնել, որ մի շարք դեպքերում անհնարին</w:t>
      </w:r>
      <w:r w:rsidR="009F48CD" w:rsidRPr="00307772">
        <w:rPr>
          <w:rFonts w:ascii="Sylfaen" w:hAnsi="Sylfaen"/>
          <w:color w:val="auto"/>
        </w:rPr>
        <w:t xml:space="preserve"> </w:t>
      </w:r>
      <w:r w:rsidRPr="00307772">
        <w:rPr>
          <w:rFonts w:ascii="Sylfaen" w:hAnsi="Sylfaen"/>
          <w:color w:val="auto"/>
        </w:rPr>
        <w:t xml:space="preserve">կամ ծայրահեղ դժվար է մշակել ինակտիվացման </w:t>
      </w:r>
      <w:r w:rsidR="00307772" w:rsidRPr="00307772">
        <w:rPr>
          <w:rFonts w:ascii="Sylfaen" w:hAnsi="Sylfaen"/>
          <w:color w:val="auto"/>
        </w:rPr>
        <w:t>եւ</w:t>
      </w:r>
      <w:r w:rsidRPr="00307772">
        <w:rPr>
          <w:rFonts w:ascii="Sylfaen" w:hAnsi="Sylfaen"/>
          <w:color w:val="auto"/>
        </w:rPr>
        <w:t xml:space="preserve"> (կամ) էլիմինացման փուլեր, որոնք արդյունավետ</w:t>
      </w:r>
      <w:r w:rsidR="00BC24B6" w:rsidRPr="00307772">
        <w:rPr>
          <w:rFonts w:ascii="Sylfaen" w:hAnsi="Sylfaen"/>
          <w:color w:val="auto"/>
        </w:rPr>
        <w:t>որեն</w:t>
      </w:r>
      <w:r w:rsidRPr="00307772">
        <w:rPr>
          <w:rFonts w:ascii="Sylfaen" w:hAnsi="Sylfaen"/>
          <w:color w:val="auto"/>
        </w:rPr>
        <w:t xml:space="preserve"> կփոխլրաց</w:t>
      </w:r>
      <w:r w:rsidR="009F48CD" w:rsidRPr="00307772">
        <w:rPr>
          <w:rFonts w:ascii="Sylfaen" w:hAnsi="Sylfaen"/>
          <w:color w:val="auto"/>
        </w:rPr>
        <w:t>վ</w:t>
      </w:r>
      <w:r w:rsidRPr="00307772">
        <w:rPr>
          <w:rFonts w:ascii="Sylfaen" w:hAnsi="Sylfaen"/>
          <w:color w:val="auto"/>
        </w:rPr>
        <w:t xml:space="preserve">եին </w:t>
      </w:r>
      <w:r w:rsidR="00307772" w:rsidRPr="00307772">
        <w:rPr>
          <w:rFonts w:ascii="Sylfaen" w:hAnsi="Sylfaen"/>
          <w:color w:val="auto"/>
        </w:rPr>
        <w:t>եւ</w:t>
      </w:r>
      <w:r w:rsidRPr="00307772">
        <w:rPr>
          <w:rFonts w:ascii="Sylfaen" w:hAnsi="Sylfaen"/>
          <w:color w:val="auto"/>
        </w:rPr>
        <w:t xml:space="preserve"> ուղղված կլինեին տարբեր ֆիզիկաքիմիական հատկություններով թաղանթավոր </w:t>
      </w:r>
      <w:r w:rsidR="00307772" w:rsidRPr="00307772">
        <w:rPr>
          <w:rFonts w:ascii="Sylfaen" w:hAnsi="Sylfaen"/>
          <w:color w:val="auto"/>
        </w:rPr>
        <w:t>եւ</w:t>
      </w:r>
      <w:r w:rsidRPr="00307772">
        <w:rPr>
          <w:rFonts w:ascii="Sylfaen" w:hAnsi="Sylfaen"/>
          <w:color w:val="auto"/>
        </w:rPr>
        <w:t xml:space="preserve"> անթաղանթ վիրուսների լայն սպեկտրին:</w:t>
      </w:r>
    </w:p>
    <w:p w14:paraId="6F7A6BA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79.</w:t>
      </w:r>
      <w:r w:rsidR="006D4C3D" w:rsidRPr="006D4C3D">
        <w:rPr>
          <w:rFonts w:ascii="Sylfaen" w:hAnsi="Sylfaen"/>
          <w:color w:val="auto"/>
        </w:rPr>
        <w:tab/>
      </w:r>
      <w:r w:rsidRPr="00307772">
        <w:rPr>
          <w:rFonts w:ascii="Sylfaen" w:hAnsi="Sylfaen"/>
          <w:color w:val="auto"/>
        </w:rPr>
        <w:t xml:space="preserve">Տարբեր ֆիզիկաքիմիական հատկություններ ունեցող ինչպես թաղանթավոր, այնպես էլ անթաղանթ վիրուսների լայն սպեկտրի ինակտիվացման </w:t>
      </w:r>
      <w:r w:rsidR="00307772" w:rsidRPr="00307772">
        <w:rPr>
          <w:rFonts w:ascii="Sylfaen" w:hAnsi="Sylfaen"/>
          <w:color w:val="auto"/>
        </w:rPr>
        <w:t>եւ</w:t>
      </w:r>
      <w:r w:rsidRPr="00307772">
        <w:rPr>
          <w:rFonts w:ascii="Sylfaen" w:hAnsi="Sylfaen"/>
          <w:color w:val="auto"/>
        </w:rPr>
        <w:t xml:space="preserve"> (կամ) էլիմինացման գործում կոնկրետ արտադրական փուլի արդյունավետության հավաստի ապացույցների առկայության դեպքում </w:t>
      </w:r>
      <w:r w:rsidR="00307772" w:rsidRPr="00307772">
        <w:rPr>
          <w:rFonts w:ascii="Sylfaen" w:hAnsi="Sylfaen"/>
          <w:color w:val="auto"/>
        </w:rPr>
        <w:t>եւ</w:t>
      </w:r>
      <w:r w:rsidRPr="00307772">
        <w:rPr>
          <w:rFonts w:ascii="Sylfaen" w:hAnsi="Sylfaen"/>
          <w:color w:val="auto"/>
        </w:rPr>
        <w:t xml:space="preserve"> պայմանով, որ մաքրման պրոցեդուրան ներառում է լրացուցիչ փուլեր, որոնք նույնպես հավաստի</w:t>
      </w:r>
      <w:r w:rsidR="00BC24B6" w:rsidRPr="00307772">
        <w:rPr>
          <w:rFonts w:ascii="Sylfaen" w:hAnsi="Sylfaen"/>
          <w:color w:val="auto"/>
        </w:rPr>
        <w:t>որեն</w:t>
      </w:r>
      <w:r w:rsidRPr="00307772">
        <w:rPr>
          <w:rFonts w:ascii="Sylfaen" w:hAnsi="Sylfaen"/>
          <w:color w:val="auto"/>
        </w:rPr>
        <w:t xml:space="preserve"> նպաստում են վիրուսների ինակտիվացմանը </w:t>
      </w:r>
      <w:r w:rsidR="00307772" w:rsidRPr="00307772">
        <w:rPr>
          <w:rFonts w:ascii="Sylfaen" w:hAnsi="Sylfaen"/>
          <w:color w:val="auto"/>
        </w:rPr>
        <w:t>եւ</w:t>
      </w:r>
      <w:r w:rsidRPr="00307772">
        <w:rPr>
          <w:rFonts w:ascii="Sylfaen" w:hAnsi="Sylfaen"/>
          <w:color w:val="auto"/>
        </w:rPr>
        <w:t xml:space="preserve"> (կամ) էլիմինացմանը, ապա արդյունավետ փուլ կարող է չնախատեսվել արտադրողի կողմից:</w:t>
      </w:r>
    </w:p>
    <w:p w14:paraId="468041D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80.</w:t>
      </w:r>
      <w:r w:rsidR="006D4C3D" w:rsidRPr="006D4C3D">
        <w:rPr>
          <w:rFonts w:ascii="Sylfaen" w:hAnsi="Sylfaen"/>
          <w:color w:val="auto"/>
        </w:rPr>
        <w:tab/>
      </w:r>
      <w:r w:rsidRPr="00307772">
        <w:rPr>
          <w:rFonts w:ascii="Sylfaen" w:hAnsi="Sylfaen"/>
          <w:color w:val="auto"/>
        </w:rPr>
        <w:t xml:space="preserve">Պլազմայում </w:t>
      </w:r>
      <w:r w:rsidR="002977D0" w:rsidRPr="00307772">
        <w:rPr>
          <w:rFonts w:ascii="Sylfaen" w:hAnsi="Sylfaen"/>
          <w:color w:val="auto"/>
        </w:rPr>
        <w:t>հնարավոր</w:t>
      </w:r>
      <w:r w:rsidRPr="00307772">
        <w:rPr>
          <w:rFonts w:ascii="Sylfaen" w:hAnsi="Sylfaen"/>
          <w:color w:val="auto"/>
        </w:rPr>
        <w:t xml:space="preserve"> կերպով առկա վիրուսները կարելի է պայմանականորեն բաժանել երկու խմբի՝ վիրուսներ, որոնք կարելի է ինակտիվացնել </w:t>
      </w:r>
      <w:r w:rsidR="00307772" w:rsidRPr="00307772">
        <w:rPr>
          <w:rFonts w:ascii="Sylfaen" w:hAnsi="Sylfaen"/>
          <w:color w:val="auto"/>
        </w:rPr>
        <w:t>եւ</w:t>
      </w:r>
      <w:r w:rsidRPr="00307772">
        <w:rPr>
          <w:rFonts w:ascii="Sylfaen" w:hAnsi="Sylfaen"/>
          <w:color w:val="auto"/>
        </w:rPr>
        <w:t xml:space="preserve"> (կամ) էլիմինացնել՝ մաքրման մի քանի փուլերի կիրառմամբ, </w:t>
      </w:r>
      <w:r w:rsidR="00307772" w:rsidRPr="00307772">
        <w:rPr>
          <w:rFonts w:ascii="Sylfaen" w:hAnsi="Sylfaen"/>
          <w:color w:val="auto"/>
        </w:rPr>
        <w:t>եւ</w:t>
      </w:r>
      <w:r w:rsidRPr="00307772">
        <w:rPr>
          <w:rFonts w:ascii="Sylfaen" w:hAnsi="Sylfaen"/>
          <w:color w:val="auto"/>
        </w:rPr>
        <w:t xml:space="preserve"> մի քանի փուլերով մաքրման ժամանակ կայուն վիրուսներ: Հնարավոր է պլազմայում՝ դեղապատրաստուկների կոնկրետ խմբերի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այսօրվա դրությամբ մշակված պրոցեդուրաների նկատմամբ կայուն վիրուսների առկայությունը: Արտադրողները պետք է անընդհատ կատարելագործեն </w:t>
      </w:r>
      <w:r w:rsidR="00307772" w:rsidRPr="00307772">
        <w:rPr>
          <w:rFonts w:ascii="Sylfaen" w:hAnsi="Sylfaen"/>
          <w:color w:val="auto"/>
        </w:rPr>
        <w:t>եւ</w:t>
      </w:r>
      <w:r w:rsidRPr="00307772">
        <w:rPr>
          <w:rFonts w:ascii="Sylfaen" w:hAnsi="Sylfaen"/>
          <w:color w:val="auto"/>
        </w:rPr>
        <w:t xml:space="preserve"> մշակեն հայտնի </w:t>
      </w:r>
      <w:r w:rsidR="00307772" w:rsidRPr="00307772">
        <w:rPr>
          <w:rFonts w:ascii="Sylfaen" w:hAnsi="Sylfaen"/>
          <w:color w:val="auto"/>
        </w:rPr>
        <w:t>եւ</w:t>
      </w:r>
      <w:r w:rsidRPr="00307772">
        <w:rPr>
          <w:rFonts w:ascii="Sylfaen" w:hAnsi="Sylfaen"/>
          <w:color w:val="auto"/>
        </w:rPr>
        <w:t xml:space="preserve"> ոչ հայտնի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նոր մեթոդներ:</w:t>
      </w:r>
    </w:p>
    <w:p w14:paraId="416B28EE"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470DF90B"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Վիրուսների էլիմինացման գործում անջատման գործընթացների դերը</w:t>
      </w:r>
    </w:p>
    <w:p w14:paraId="7E17F8E1"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81.</w:t>
      </w:r>
      <w:r w:rsidR="006D4C3D" w:rsidRPr="006D4C3D">
        <w:rPr>
          <w:rFonts w:ascii="Sylfaen" w:hAnsi="Sylfaen"/>
          <w:color w:val="auto"/>
        </w:rPr>
        <w:tab/>
      </w:r>
      <w:r w:rsidRPr="00307772">
        <w:rPr>
          <w:rFonts w:ascii="Sylfaen" w:hAnsi="Sylfaen"/>
          <w:color w:val="auto"/>
        </w:rPr>
        <w:t xml:space="preserve">Անջատման գործընթացները, ինչպես օրինակ՝ </w:t>
      </w:r>
      <w:r w:rsidR="003F6452" w:rsidRPr="00307772">
        <w:rPr>
          <w:rFonts w:ascii="Sylfaen" w:hAnsi="Sylfaen"/>
          <w:color w:val="auto"/>
        </w:rPr>
        <w:t>թորզատ</w:t>
      </w:r>
      <w:r w:rsidRPr="00307772">
        <w:rPr>
          <w:rFonts w:ascii="Sylfaen" w:hAnsi="Sylfaen"/>
          <w:color w:val="auto"/>
        </w:rPr>
        <w:t xml:space="preserve">ման կամ մաքրման պրոցեդուրաները (օրինակ՝ քրոմատագրման) կարող են ներդրում </w:t>
      </w:r>
      <w:r w:rsidRPr="00307772">
        <w:rPr>
          <w:rFonts w:ascii="Sylfaen" w:hAnsi="Sylfaen"/>
          <w:color w:val="auto"/>
        </w:rPr>
        <w:lastRenderedPageBreak/>
        <w:t xml:space="preserve">ունենալ վիրուսների էլիմինացման գոծում: Հնարավոր են արյան մակարդման գործոնների պատրաստուկները </w:t>
      </w:r>
      <w:r w:rsidR="00307772" w:rsidRPr="00307772">
        <w:rPr>
          <w:rFonts w:ascii="Sylfaen" w:hAnsi="Sylfaen"/>
          <w:color w:val="auto"/>
        </w:rPr>
        <w:t>եւ</w:t>
      </w:r>
      <w:r w:rsidRPr="00307772">
        <w:rPr>
          <w:rFonts w:ascii="Sylfaen" w:hAnsi="Sylfaen"/>
          <w:color w:val="auto"/>
        </w:rPr>
        <w:t xml:space="preserve"> բացառապես </w:t>
      </w:r>
      <w:r w:rsidR="003F6452" w:rsidRPr="00307772">
        <w:rPr>
          <w:rFonts w:ascii="Sylfaen" w:hAnsi="Sylfaen"/>
          <w:color w:val="auto"/>
        </w:rPr>
        <w:t>թորզատ</w:t>
      </w:r>
      <w:r w:rsidRPr="00307772">
        <w:rPr>
          <w:rFonts w:ascii="Sylfaen" w:hAnsi="Sylfaen"/>
          <w:color w:val="auto"/>
        </w:rPr>
        <w:t xml:space="preserve">ման մեթոդով ստացված ներերակային ներմուծման համար իմունագլոբուլինները ներմուծելիս պացիենտներին վիրուսների փոխանցման դեպքեր: Պլազմայի անջատման գործընթացները ներառում են մեծ քանակությամբ փոփոխական գործոններ, որոնք դժվար է վերահսկել </w:t>
      </w:r>
      <w:r w:rsidR="00307772" w:rsidRPr="00307772">
        <w:rPr>
          <w:rFonts w:ascii="Sylfaen" w:hAnsi="Sylfaen"/>
          <w:color w:val="auto"/>
        </w:rPr>
        <w:t>եւ</w:t>
      </w:r>
      <w:r w:rsidRPr="00307772">
        <w:rPr>
          <w:rFonts w:ascii="Sylfaen" w:hAnsi="Sylfaen"/>
          <w:color w:val="auto"/>
        </w:rPr>
        <w:t xml:space="preserve"> մոդելավորել լաբորատոր մասշտաբով:</w:t>
      </w:r>
    </w:p>
    <w:p w14:paraId="78B3C06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82.</w:t>
      </w:r>
      <w:r w:rsidR="006D4C3D" w:rsidRPr="006D4C3D">
        <w:rPr>
          <w:rFonts w:ascii="Sylfaen" w:hAnsi="Sylfaen"/>
          <w:color w:val="auto"/>
        </w:rPr>
        <w:tab/>
      </w:r>
      <w:r w:rsidRPr="00307772">
        <w:rPr>
          <w:rFonts w:ascii="Sylfaen" w:hAnsi="Sylfaen"/>
          <w:color w:val="auto"/>
        </w:rPr>
        <w:t>Վիրուսների ֆիզիկաքիմիական հատկություններում աննշան տարբերությունները կարող են էական ազդեցություն ունենալ դրանց անջատման վրա, ինչը դժվարացնում է վալիդացման արդյունքների արտարկումը: Անջատման վրա կարող է ազդեցություն ունենալ նա</w:t>
      </w:r>
      <w:r w:rsidR="00307772" w:rsidRPr="00307772">
        <w:rPr>
          <w:rFonts w:ascii="Sylfaen" w:hAnsi="Sylfaen"/>
          <w:color w:val="auto"/>
        </w:rPr>
        <w:t>եւ</w:t>
      </w:r>
      <w:r w:rsidRPr="00307772">
        <w:rPr>
          <w:rFonts w:ascii="Sylfaen" w:hAnsi="Sylfaen"/>
          <w:color w:val="auto"/>
        </w:rPr>
        <w:t xml:space="preserve"> հակամարմինների առկայությունը կամ բացակայութունը: Հետ</w:t>
      </w:r>
      <w:r w:rsidR="00307772" w:rsidRPr="00307772">
        <w:rPr>
          <w:rFonts w:ascii="Sylfaen" w:hAnsi="Sylfaen"/>
          <w:color w:val="auto"/>
        </w:rPr>
        <w:t>եւ</w:t>
      </w:r>
      <w:r w:rsidRPr="00307772">
        <w:rPr>
          <w:rFonts w:ascii="Sylfaen" w:hAnsi="Sylfaen"/>
          <w:color w:val="auto"/>
        </w:rPr>
        <w:t>աբար այն բանի հաստատումը, որ անջատման գործընթացներն օժտված են հուսալի արդյունավետությամբ, կարող է դժվար լինել:</w:t>
      </w:r>
    </w:p>
    <w:p w14:paraId="22EA1CF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83.</w:t>
      </w:r>
      <w:r w:rsidR="006D4C3D" w:rsidRPr="006D4C3D">
        <w:rPr>
          <w:rFonts w:ascii="Sylfaen" w:hAnsi="Sylfaen"/>
          <w:color w:val="auto"/>
        </w:rPr>
        <w:tab/>
      </w:r>
      <w:r w:rsidRPr="00307772">
        <w:rPr>
          <w:rFonts w:ascii="Sylfaen" w:hAnsi="Sylfaen"/>
          <w:color w:val="auto"/>
        </w:rPr>
        <w:t xml:space="preserve">Քանի որ </w:t>
      </w:r>
      <w:r w:rsidR="003F6452" w:rsidRPr="00307772">
        <w:rPr>
          <w:rFonts w:ascii="Sylfaen" w:hAnsi="Sylfaen"/>
          <w:color w:val="auto"/>
        </w:rPr>
        <w:t>թորզատ</w:t>
      </w:r>
      <w:r w:rsidRPr="00307772">
        <w:rPr>
          <w:rFonts w:ascii="Sylfaen" w:hAnsi="Sylfaen"/>
          <w:color w:val="auto"/>
        </w:rPr>
        <w:t xml:space="preserve">ումը կարող է ներդրում ունենալ վիրուսների էլիմինացման գործում, </w:t>
      </w:r>
      <w:r w:rsidR="00BC24B6" w:rsidRPr="00307772">
        <w:rPr>
          <w:rFonts w:ascii="Sylfaen" w:hAnsi="Sylfaen"/>
          <w:color w:val="auto"/>
        </w:rPr>
        <w:t xml:space="preserve">ապա </w:t>
      </w:r>
      <w:r w:rsidRPr="00307772">
        <w:rPr>
          <w:rFonts w:ascii="Sylfaen" w:hAnsi="Sylfaen"/>
          <w:color w:val="auto"/>
        </w:rPr>
        <w:t xml:space="preserve">անհրաժեշտ է առանձնակի ուշադրություն դարձնել վալիդացման հետազոտություններին </w:t>
      </w:r>
      <w:r w:rsidR="00307772" w:rsidRPr="00307772">
        <w:rPr>
          <w:rFonts w:ascii="Sylfaen" w:hAnsi="Sylfaen"/>
          <w:color w:val="auto"/>
        </w:rPr>
        <w:t>եւ</w:t>
      </w:r>
      <w:r w:rsidRPr="00307772">
        <w:rPr>
          <w:rFonts w:ascii="Sylfaen" w:hAnsi="Sylfaen"/>
          <w:color w:val="auto"/>
        </w:rPr>
        <w:t xml:space="preserve"> կլինիկական անվտանգությանը, եթե արտադրության նոր գործընթացները չեն համընկնում </w:t>
      </w:r>
      <w:r w:rsidR="003F6452" w:rsidRPr="00307772">
        <w:rPr>
          <w:rFonts w:ascii="Sylfaen" w:hAnsi="Sylfaen"/>
          <w:color w:val="auto"/>
        </w:rPr>
        <w:t>թորզատ</w:t>
      </w:r>
      <w:r w:rsidRPr="00307772">
        <w:rPr>
          <w:rFonts w:ascii="Sylfaen" w:hAnsi="Sylfaen"/>
          <w:color w:val="auto"/>
        </w:rPr>
        <w:t>ման ստանդարտ մեթոդների հետ:</w:t>
      </w:r>
    </w:p>
    <w:p w14:paraId="0A671ECF" w14:textId="77777777" w:rsidR="005609A1" w:rsidRPr="00307772" w:rsidRDefault="005609A1" w:rsidP="004E05B6">
      <w:pPr>
        <w:pStyle w:val="Default"/>
        <w:spacing w:after="160" w:line="276" w:lineRule="auto"/>
        <w:contextualSpacing/>
        <w:jc w:val="center"/>
        <w:rPr>
          <w:rFonts w:ascii="Sylfaen" w:hAnsi="Sylfaen" w:cs="Times New Roman"/>
          <w:bCs/>
          <w:color w:val="auto"/>
        </w:rPr>
      </w:pPr>
    </w:p>
    <w:p w14:paraId="31159935" w14:textId="77777777" w:rsidR="00946518" w:rsidRPr="00307772" w:rsidRDefault="00946518" w:rsidP="004E05B6">
      <w:pPr>
        <w:pStyle w:val="Default"/>
        <w:spacing w:after="160" w:line="276" w:lineRule="auto"/>
        <w:contextualSpacing/>
        <w:jc w:val="center"/>
        <w:rPr>
          <w:rFonts w:ascii="Sylfaen" w:hAnsi="Sylfaen" w:cs="Times New Roman"/>
          <w:bCs/>
          <w:color w:val="auto"/>
        </w:rPr>
      </w:pPr>
      <w:r w:rsidRPr="00307772">
        <w:rPr>
          <w:rFonts w:ascii="Sylfaen" w:hAnsi="Sylfaen"/>
          <w:color w:val="auto"/>
        </w:rPr>
        <w:t xml:space="preserve">Արյան պատրաստուկի վրա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փուլերի ազդեցությունը</w:t>
      </w:r>
    </w:p>
    <w:p w14:paraId="24A34DF6" w14:textId="77777777" w:rsidR="00D30F72" w:rsidRPr="00307772"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84.</w:t>
      </w:r>
      <w:r w:rsidR="006D4C3D" w:rsidRPr="006D4C3D">
        <w:rPr>
          <w:rFonts w:ascii="Sylfaen" w:hAnsi="Sylfaen"/>
          <w:color w:val="auto"/>
        </w:rPr>
        <w:tab/>
      </w:r>
      <w:r w:rsidRPr="00307772">
        <w:rPr>
          <w:rFonts w:ascii="Sylfaen" w:hAnsi="Sylfaen"/>
          <w:color w:val="auto"/>
        </w:rPr>
        <w:t xml:space="preserve">Արյան պատրաստուկի գրանցման դեսյեում անհրաժեշտ է հիմնավորել </w:t>
      </w:r>
      <w:r w:rsidR="00307772" w:rsidRPr="00307772">
        <w:rPr>
          <w:rFonts w:ascii="Sylfaen" w:hAnsi="Sylfaen"/>
          <w:color w:val="auto"/>
        </w:rPr>
        <w:t>եւ</w:t>
      </w:r>
      <w:r w:rsidRPr="00307772">
        <w:rPr>
          <w:rFonts w:ascii="Sylfaen" w:hAnsi="Sylfaen"/>
          <w:color w:val="auto"/>
        </w:rPr>
        <w:t xml:space="preserve"> ներկայացնել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ընտրված փուլերի՝ արյան պատրաստուկի որակի </w:t>
      </w:r>
      <w:r w:rsidR="00307772" w:rsidRPr="00307772">
        <w:rPr>
          <w:rFonts w:ascii="Sylfaen" w:hAnsi="Sylfaen"/>
          <w:color w:val="auto"/>
        </w:rPr>
        <w:t>եւ</w:t>
      </w:r>
      <w:r w:rsidRPr="00307772">
        <w:rPr>
          <w:rFonts w:ascii="Sylfaen" w:hAnsi="Sylfaen"/>
          <w:color w:val="auto"/>
        </w:rPr>
        <w:t xml:space="preserve"> անվտանգության ընդհանուր պրոֆիլի </w:t>
      </w:r>
      <w:r w:rsidRPr="006D4C3D">
        <w:rPr>
          <w:rFonts w:ascii="Sylfaen" w:hAnsi="Sylfaen"/>
          <w:color w:val="auto"/>
          <w:spacing w:val="-6"/>
        </w:rPr>
        <w:t>վրա բացասական ազդեցության բացակայության ապացույցները: Նույնպես պետք է հատուկ ուշադրություն դարձնել սպիտակուցի ամբողջականության պահպանման</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արյան ստացվող թորամասի կենսաբանական ակտիվության ապահովմանը</w:t>
      </w:r>
      <w:r w:rsidR="00BC24B6" w:rsidRPr="00307772">
        <w:rPr>
          <w:rFonts w:ascii="Sylfaen" w:hAnsi="Sylfaen"/>
          <w:color w:val="auto"/>
        </w:rPr>
        <w:t>՝</w:t>
      </w:r>
      <w:r w:rsidRPr="00307772">
        <w:rPr>
          <w:rFonts w:ascii="Sylfaen" w:hAnsi="Sylfaen"/>
          <w:color w:val="auto"/>
        </w:rPr>
        <w:t xml:space="preserve"> դրանց թերապ</w:t>
      </w:r>
      <w:r w:rsidR="00307772" w:rsidRPr="00307772">
        <w:rPr>
          <w:rFonts w:ascii="Sylfaen" w:hAnsi="Sylfaen"/>
          <w:color w:val="auto"/>
        </w:rPr>
        <w:t>եւ</w:t>
      </w:r>
      <w:r w:rsidRPr="00307772">
        <w:rPr>
          <w:rFonts w:ascii="Sylfaen" w:hAnsi="Sylfaen"/>
          <w:color w:val="auto"/>
        </w:rPr>
        <w:t>տիկ արդյունավետության երաշխավորման համար, այն է՝ ձգտել նեոհակածին</w:t>
      </w:r>
      <w:r w:rsidR="00BC24B6" w:rsidRPr="00307772">
        <w:rPr>
          <w:rFonts w:ascii="Sylfaen" w:hAnsi="Sylfaen"/>
          <w:color w:val="auto"/>
        </w:rPr>
        <w:t>ն</w:t>
      </w:r>
      <w:r w:rsidRPr="00307772">
        <w:rPr>
          <w:rFonts w:ascii="Sylfaen" w:hAnsi="Sylfaen"/>
          <w:color w:val="auto"/>
        </w:rPr>
        <w:t>երի առաջացման ռիսկի, արյան մակարդման գործոնների ակտիվացման, արյան պատրաստուկի արտադրության ընթացում օգտագործվող նյութերի թունավոր մնացորդային</w:t>
      </w:r>
      <w:r w:rsidR="00307772" w:rsidRPr="00307772">
        <w:rPr>
          <w:rFonts w:ascii="Sylfaen" w:hAnsi="Sylfaen"/>
          <w:color w:val="auto"/>
        </w:rPr>
        <w:t xml:space="preserve"> </w:t>
      </w:r>
      <w:r w:rsidRPr="00307772">
        <w:rPr>
          <w:rFonts w:ascii="Sylfaen" w:hAnsi="Sylfaen"/>
          <w:color w:val="auto"/>
        </w:rPr>
        <w:t xml:space="preserve">խառնուկների առկայության արդյունքում տրոմբածին ներուժի բարձրացման ռիսկի նվազեցմանը: </w:t>
      </w:r>
    </w:p>
    <w:p w14:paraId="27F2A9B0" w14:textId="77777777" w:rsidR="00D30F72" w:rsidRPr="00307772" w:rsidRDefault="00D30F72" w:rsidP="004E05B6">
      <w:pPr>
        <w:pStyle w:val="Default"/>
        <w:spacing w:after="160" w:line="276" w:lineRule="auto"/>
        <w:ind w:firstLine="709"/>
        <w:contextualSpacing/>
        <w:jc w:val="both"/>
        <w:rPr>
          <w:rFonts w:ascii="Sylfaen" w:hAnsi="Sylfaen" w:cs="Times New Roman"/>
          <w:bCs/>
          <w:iCs/>
          <w:color w:val="auto"/>
        </w:rPr>
      </w:pPr>
    </w:p>
    <w:p w14:paraId="23649E2E"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 xml:space="preserve">4.3.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պրոցեդուրաները</w:t>
      </w:r>
    </w:p>
    <w:p w14:paraId="66150AFF" w14:textId="77777777" w:rsidR="00946518" w:rsidRPr="00307772" w:rsidRDefault="00AF77B5" w:rsidP="004E05B6">
      <w:pPr>
        <w:pStyle w:val="Default"/>
        <w:tabs>
          <w:tab w:val="left" w:pos="1134"/>
        </w:tabs>
        <w:spacing w:after="160" w:line="276" w:lineRule="auto"/>
        <w:ind w:firstLine="567"/>
        <w:contextualSpacing/>
        <w:jc w:val="both"/>
        <w:rPr>
          <w:rFonts w:ascii="Sylfaen" w:eastAsia="Times New Roman" w:hAnsi="Sylfaen" w:cs="Times New Roman"/>
          <w:color w:val="auto"/>
        </w:rPr>
      </w:pPr>
      <w:r w:rsidRPr="00307772">
        <w:rPr>
          <w:rFonts w:ascii="Sylfaen" w:hAnsi="Sylfaen"/>
          <w:color w:val="auto"/>
        </w:rPr>
        <w:t>85.</w:t>
      </w:r>
      <w:r w:rsidR="006D4C3D" w:rsidRPr="006D4C3D">
        <w:rPr>
          <w:rFonts w:ascii="Sylfaen" w:hAnsi="Sylfaen"/>
          <w:color w:val="auto"/>
        </w:rPr>
        <w:tab/>
      </w:r>
      <w:r w:rsidRPr="00307772">
        <w:rPr>
          <w:rFonts w:ascii="Sylfaen" w:hAnsi="Sylfaen"/>
          <w:color w:val="auto"/>
        </w:rPr>
        <w:t xml:space="preserve">Սույն ենթաբաժինը պարունակում է պրակտիկայում առավել տարածված՝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պրոցեդուրաների նկարագրությունը, որոնց ցանկը սպառիչ չէ </w:t>
      </w:r>
      <w:r w:rsidR="00307772" w:rsidRPr="00307772">
        <w:rPr>
          <w:rFonts w:ascii="Sylfaen" w:hAnsi="Sylfaen"/>
          <w:color w:val="auto"/>
        </w:rPr>
        <w:t>եւ</w:t>
      </w:r>
      <w:r w:rsidRPr="00307772">
        <w:rPr>
          <w:rFonts w:ascii="Sylfaen" w:hAnsi="Sylfaen"/>
          <w:color w:val="auto"/>
        </w:rPr>
        <w:t xml:space="preserve"> կարող է լրացվել այլ պրոցեդուրաներով: </w:t>
      </w:r>
    </w:p>
    <w:p w14:paraId="5053D2FE" w14:textId="77777777" w:rsidR="00691FDF" w:rsidRPr="004923BA" w:rsidRDefault="00691FDF" w:rsidP="004E05B6">
      <w:pPr>
        <w:pStyle w:val="Default"/>
        <w:spacing w:after="160" w:line="276" w:lineRule="auto"/>
        <w:contextualSpacing/>
        <w:jc w:val="center"/>
        <w:rPr>
          <w:rFonts w:ascii="Sylfaen" w:hAnsi="Sylfaen" w:cs="Times New Roman"/>
          <w:bCs/>
          <w:color w:val="auto"/>
        </w:rPr>
      </w:pPr>
    </w:p>
    <w:p w14:paraId="3AD24BDE" w14:textId="77777777" w:rsidR="006D4C3D" w:rsidRPr="004923BA" w:rsidRDefault="006D4C3D" w:rsidP="004E05B6">
      <w:pPr>
        <w:pStyle w:val="Default"/>
        <w:spacing w:after="160" w:line="276" w:lineRule="auto"/>
        <w:contextualSpacing/>
        <w:jc w:val="center"/>
        <w:rPr>
          <w:rFonts w:ascii="Sylfaen" w:hAnsi="Sylfaen" w:cs="Times New Roman"/>
          <w:bCs/>
          <w:color w:val="auto"/>
        </w:rPr>
      </w:pPr>
    </w:p>
    <w:p w14:paraId="30B54536"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 xml:space="preserve">Էթանոլով </w:t>
      </w:r>
      <w:r w:rsidR="004750AE" w:rsidRPr="00307772">
        <w:rPr>
          <w:rFonts w:ascii="Sylfaen" w:hAnsi="Sylfaen"/>
          <w:color w:val="auto"/>
        </w:rPr>
        <w:t>պրեցիպիտացումը</w:t>
      </w:r>
    </w:p>
    <w:p w14:paraId="352CFFFC" w14:textId="77777777" w:rsidR="00946518" w:rsidRPr="00307772" w:rsidRDefault="00AF77B5" w:rsidP="004E05B6">
      <w:pPr>
        <w:pStyle w:val="Default"/>
        <w:tabs>
          <w:tab w:val="left" w:pos="1134"/>
        </w:tabs>
        <w:spacing w:after="160" w:line="276" w:lineRule="auto"/>
        <w:ind w:firstLine="567"/>
        <w:contextualSpacing/>
        <w:jc w:val="both"/>
        <w:rPr>
          <w:rFonts w:ascii="Sylfaen" w:eastAsia="Times New Roman" w:hAnsi="Sylfaen" w:cs="Times New Roman"/>
          <w:color w:val="auto"/>
        </w:rPr>
      </w:pPr>
      <w:r w:rsidRPr="00307772">
        <w:rPr>
          <w:rFonts w:ascii="Sylfaen" w:hAnsi="Sylfaen"/>
          <w:color w:val="auto"/>
        </w:rPr>
        <w:t>86.</w:t>
      </w:r>
      <w:r w:rsidR="006D4C3D" w:rsidRPr="004923BA">
        <w:rPr>
          <w:rFonts w:ascii="Sylfaen" w:hAnsi="Sylfaen"/>
          <w:color w:val="auto"/>
        </w:rPr>
        <w:tab/>
      </w:r>
      <w:r w:rsidRPr="00307772">
        <w:rPr>
          <w:rFonts w:ascii="Sylfaen" w:hAnsi="Sylfaen"/>
          <w:color w:val="auto"/>
        </w:rPr>
        <w:t xml:space="preserve">Էթանոլով </w:t>
      </w:r>
      <w:r w:rsidR="003F6452" w:rsidRPr="00307772">
        <w:rPr>
          <w:rFonts w:ascii="Sylfaen" w:hAnsi="Sylfaen"/>
          <w:color w:val="auto"/>
        </w:rPr>
        <w:t>թորզատ</w:t>
      </w:r>
      <w:r w:rsidRPr="00307772">
        <w:rPr>
          <w:rFonts w:ascii="Sylfaen" w:hAnsi="Sylfaen"/>
          <w:color w:val="auto"/>
        </w:rPr>
        <w:t xml:space="preserve">ման մեթոդը կարող է նպատսել իմունագլոբուլինների պատրաստուկների </w:t>
      </w:r>
      <w:r w:rsidR="00307772" w:rsidRPr="00307772">
        <w:rPr>
          <w:rFonts w:ascii="Sylfaen" w:hAnsi="Sylfaen"/>
          <w:color w:val="auto"/>
        </w:rPr>
        <w:t>եւ</w:t>
      </w:r>
      <w:r w:rsidRPr="00307772">
        <w:rPr>
          <w:rFonts w:ascii="Sylfaen" w:hAnsi="Sylfaen"/>
          <w:color w:val="auto"/>
        </w:rPr>
        <w:t xml:space="preserve"> մարդու ալբումին վիրուսային անվտանգության բարձրացմանը օտար վիրուսների էլիմինացման, բայց ոչ դրանց ակտիվացման հաշվին: </w:t>
      </w:r>
    </w:p>
    <w:p w14:paraId="1A653872"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Cs/>
          <w:iCs/>
          <w:color w:val="auto"/>
        </w:rPr>
      </w:pPr>
      <w:r w:rsidRPr="00307772">
        <w:rPr>
          <w:rFonts w:ascii="Sylfaen" w:hAnsi="Sylfaen"/>
          <w:color w:val="auto"/>
        </w:rPr>
        <w:t>87.</w:t>
      </w:r>
      <w:r w:rsidR="006D4C3D" w:rsidRPr="006D4C3D">
        <w:rPr>
          <w:rFonts w:ascii="Sylfaen" w:hAnsi="Sylfaen"/>
          <w:color w:val="auto"/>
        </w:rPr>
        <w:tab/>
      </w:r>
      <w:r w:rsidRPr="00307772">
        <w:rPr>
          <w:rFonts w:ascii="Sylfaen" w:hAnsi="Sylfaen"/>
          <w:color w:val="auto"/>
        </w:rPr>
        <w:t xml:space="preserve">Էթանոլը ոչ միայն հանդես է գալիս որպես </w:t>
      </w:r>
      <w:r w:rsidR="004009C6" w:rsidRPr="00307772">
        <w:rPr>
          <w:rFonts w:ascii="Sylfaen" w:hAnsi="Sylfaen"/>
          <w:color w:val="auto"/>
        </w:rPr>
        <w:t>պրեցիպիտանտ</w:t>
      </w:r>
      <w:r w:rsidRPr="00307772">
        <w:rPr>
          <w:rFonts w:ascii="Sylfaen" w:hAnsi="Sylfaen"/>
          <w:color w:val="auto"/>
        </w:rPr>
        <w:t>, այլ նա</w:t>
      </w:r>
      <w:r w:rsidR="00307772" w:rsidRPr="00307772">
        <w:rPr>
          <w:rFonts w:ascii="Sylfaen" w:hAnsi="Sylfaen"/>
          <w:color w:val="auto"/>
        </w:rPr>
        <w:t>եւ</w:t>
      </w:r>
      <w:r w:rsidRPr="00307772">
        <w:rPr>
          <w:rFonts w:ascii="Sylfaen" w:hAnsi="Sylfaen"/>
          <w:color w:val="auto"/>
        </w:rPr>
        <w:t xml:space="preserve"> օժտված է ախտահանիչ հատկություններով, որոնք առավել արտահայտված են սենյակային </w:t>
      </w:r>
      <w:r w:rsidR="00307772" w:rsidRPr="00307772">
        <w:rPr>
          <w:rFonts w:ascii="Sylfaen" w:hAnsi="Sylfaen"/>
          <w:color w:val="auto"/>
        </w:rPr>
        <w:t>եւ</w:t>
      </w:r>
      <w:r w:rsidRPr="00307772">
        <w:rPr>
          <w:rFonts w:ascii="Sylfaen" w:hAnsi="Sylfaen"/>
          <w:color w:val="auto"/>
        </w:rPr>
        <w:t xml:space="preserve"> ավելի բարձր ջերմաստիճանում: Եթե նստեցման փուլերում տեղի է ունենում պլազմայի </w:t>
      </w:r>
      <w:r w:rsidR="00307772" w:rsidRPr="00307772">
        <w:rPr>
          <w:rFonts w:ascii="Sylfaen" w:hAnsi="Sylfaen"/>
          <w:color w:val="auto"/>
        </w:rPr>
        <w:t>եւ</w:t>
      </w:r>
      <w:r w:rsidRPr="00307772">
        <w:rPr>
          <w:rFonts w:ascii="Sylfaen" w:hAnsi="Sylfaen"/>
          <w:color w:val="auto"/>
        </w:rPr>
        <w:t xml:space="preserve"> վիրուսների բաղադրիչների տարբեր անջատում</w:t>
      </w:r>
      <w:r w:rsidR="00BC24B6" w:rsidRPr="00307772">
        <w:rPr>
          <w:rFonts w:ascii="Sylfaen" w:hAnsi="Sylfaen"/>
          <w:color w:val="auto"/>
        </w:rPr>
        <w:t>ներ</w:t>
      </w:r>
      <w:r w:rsidRPr="00307772">
        <w:rPr>
          <w:rFonts w:ascii="Sylfaen" w:hAnsi="Sylfaen"/>
          <w:color w:val="auto"/>
        </w:rPr>
        <w:t xml:space="preserve">, ապա ոչ նպատակային թորամասի ոչնչացման հետ մեկտեղ տեղի կունենա վիրուսների էլիմինացում: </w:t>
      </w:r>
      <w:r w:rsidR="00BC24B6" w:rsidRPr="00307772">
        <w:rPr>
          <w:rFonts w:ascii="Sylfaen" w:hAnsi="Sylfaen"/>
          <w:color w:val="auto"/>
        </w:rPr>
        <w:t>Ն</w:t>
      </w:r>
      <w:r w:rsidRPr="00307772">
        <w:rPr>
          <w:rFonts w:ascii="Sylfaen" w:hAnsi="Sylfaen"/>
          <w:color w:val="auto"/>
        </w:rPr>
        <w:t xml:space="preserve">ստեցվող սպիտակուցները կարելի է </w:t>
      </w:r>
      <w:r w:rsidR="00BC24B6" w:rsidRPr="00307772">
        <w:rPr>
          <w:rFonts w:ascii="Sylfaen" w:hAnsi="Sylfaen"/>
          <w:color w:val="auto"/>
        </w:rPr>
        <w:t>լրացուցիչ</w:t>
      </w:r>
      <w:r w:rsidR="009C4122" w:rsidRPr="00307772">
        <w:rPr>
          <w:rFonts w:ascii="Sylfaen" w:hAnsi="Sylfaen"/>
          <w:color w:val="auto"/>
        </w:rPr>
        <w:t xml:space="preserve"> </w:t>
      </w:r>
      <w:r w:rsidRPr="00307772">
        <w:rPr>
          <w:rFonts w:ascii="Sylfaen" w:hAnsi="Sylfaen"/>
          <w:color w:val="auto"/>
        </w:rPr>
        <w:t>անջատել ցենտրի</w:t>
      </w:r>
      <w:r w:rsidR="00CB4208" w:rsidRPr="00307772">
        <w:rPr>
          <w:rFonts w:ascii="Sylfaen" w:hAnsi="Sylfaen"/>
          <w:color w:val="auto"/>
        </w:rPr>
        <w:t>ֆ</w:t>
      </w:r>
      <w:r w:rsidRPr="00307772">
        <w:rPr>
          <w:rFonts w:ascii="Sylfaen" w:hAnsi="Sylfaen"/>
          <w:color w:val="auto"/>
        </w:rPr>
        <w:t>ուգմամբ կամ այլընտրանքային մեթոդով՝ զտման օգնությամբ: Նստեցվող սպիտակուցների զտման ժամանակ կիրառվող զտիչների կեղտոտումը կանխելու նպատակով օգտագործվում են օժանդակ զտող նյութեր (filter aids), որոնք ուժեղացնում են անջատման գործընթացի՝ վիրուսները էլիմինացնելու ունակությունը:</w:t>
      </w:r>
    </w:p>
    <w:p w14:paraId="38333559"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1F925932" w14:textId="77777777" w:rsidR="00946518" w:rsidRPr="00307772" w:rsidRDefault="00946518" w:rsidP="004E05B6">
      <w:pPr>
        <w:pStyle w:val="Default"/>
        <w:spacing w:after="160" w:line="276" w:lineRule="auto"/>
        <w:contextualSpacing/>
        <w:jc w:val="center"/>
        <w:rPr>
          <w:rFonts w:ascii="Sylfaen" w:hAnsi="Sylfaen" w:cs="Times New Roman"/>
          <w:bCs/>
          <w:color w:val="auto"/>
        </w:rPr>
      </w:pPr>
      <w:r w:rsidRPr="00307772">
        <w:rPr>
          <w:rFonts w:ascii="Sylfaen" w:hAnsi="Sylfaen"/>
          <w:color w:val="auto"/>
        </w:rPr>
        <w:t>Արյան պատրաստուկների լուծույթների պաստերացումը</w:t>
      </w:r>
    </w:p>
    <w:p w14:paraId="4C74A00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88.</w:t>
      </w:r>
      <w:r w:rsidR="006D4C3D" w:rsidRPr="006D4C3D">
        <w:rPr>
          <w:rFonts w:ascii="Sylfaen" w:hAnsi="Sylfaen"/>
          <w:color w:val="auto"/>
        </w:rPr>
        <w:tab/>
      </w:r>
      <w:r w:rsidRPr="00307772">
        <w:rPr>
          <w:rFonts w:ascii="Sylfaen" w:hAnsi="Sylfaen"/>
          <w:color w:val="auto"/>
        </w:rPr>
        <w:t xml:space="preserve">Սկզբնական փաթեթվածքում 10 ժամվա ընթացքում 60 ºC ջերմաստիճանում մարդու ալբումինի պատրաստուկների լուծույթների տաքացումը պատրաստուկների տվյալ խմբի համար վիրուսների ինակտիվացման դեղագրքային մեթոդ է: Պաստերացման մեթոդն օգտագործվում է վիրուսների ինակտիվացման համար </w:t>
      </w:r>
      <w:r w:rsidR="00307772" w:rsidRPr="00307772">
        <w:rPr>
          <w:rFonts w:ascii="Sylfaen" w:hAnsi="Sylfaen"/>
          <w:color w:val="auto"/>
        </w:rPr>
        <w:t>եւ</w:t>
      </w:r>
      <w:r w:rsidRPr="00307772">
        <w:rPr>
          <w:rFonts w:ascii="Sylfaen" w:hAnsi="Sylfaen"/>
          <w:color w:val="auto"/>
        </w:rPr>
        <w:t xml:space="preserve"> արյան պատրաստուկների այլ խմբերի համար: Սույն </w:t>
      </w:r>
      <w:r w:rsidR="004D237A" w:rsidRPr="00307772">
        <w:rPr>
          <w:rFonts w:ascii="Sylfaen" w:hAnsi="Sylfaen"/>
          <w:color w:val="auto"/>
        </w:rPr>
        <w:t>կ</w:t>
      </w:r>
      <w:r w:rsidRPr="00307772">
        <w:rPr>
          <w:rFonts w:ascii="Sylfaen" w:hAnsi="Sylfaen"/>
          <w:color w:val="auto"/>
        </w:rPr>
        <w:t xml:space="preserve">անոնների 4-րդ գլխին համապատասխան տաքացումը թաղանթավոր </w:t>
      </w:r>
      <w:r w:rsidR="00307772" w:rsidRPr="00307772">
        <w:rPr>
          <w:rFonts w:ascii="Sylfaen" w:hAnsi="Sylfaen"/>
          <w:color w:val="auto"/>
        </w:rPr>
        <w:t>եւ</w:t>
      </w:r>
      <w:r w:rsidRPr="00307772">
        <w:rPr>
          <w:rFonts w:ascii="Sylfaen" w:hAnsi="Sylfaen"/>
          <w:color w:val="auto"/>
        </w:rPr>
        <w:t xml:space="preserve"> որոշ անթաղանթ վիրուսների ինակտիվացման արդյունավետ փուլ է: Պաստերացման փուլի արդյունավետությունը </w:t>
      </w:r>
      <w:r w:rsidR="00EA2E27" w:rsidRPr="00307772">
        <w:rPr>
          <w:rFonts w:ascii="Sylfaen" w:hAnsi="Sylfaen"/>
          <w:color w:val="auto"/>
        </w:rPr>
        <w:t xml:space="preserve">պայմանավորված </w:t>
      </w:r>
      <w:r w:rsidRPr="00307772">
        <w:rPr>
          <w:rFonts w:ascii="Sylfaen" w:hAnsi="Sylfaen"/>
          <w:color w:val="auto"/>
        </w:rPr>
        <w:t xml:space="preserve">է լուծույթի </w:t>
      </w:r>
      <w:r w:rsidR="00EA2E27" w:rsidRPr="00307772">
        <w:rPr>
          <w:rFonts w:ascii="Sylfaen" w:hAnsi="Sylfaen"/>
          <w:color w:val="auto"/>
        </w:rPr>
        <w:t>բաղադրությամբ</w:t>
      </w:r>
      <w:r w:rsidRPr="00307772">
        <w:rPr>
          <w:rFonts w:ascii="Sylfaen" w:hAnsi="Sylfaen"/>
          <w:color w:val="auto"/>
        </w:rPr>
        <w:t>, ջերմաստիճան</w:t>
      </w:r>
      <w:r w:rsidR="00EA2E27" w:rsidRPr="00307772">
        <w:rPr>
          <w:rFonts w:ascii="Sylfaen" w:hAnsi="Sylfaen"/>
          <w:color w:val="auto"/>
        </w:rPr>
        <w:t>ով</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պրոցեդուրայի անցկացման ժամանակ</w:t>
      </w:r>
      <w:r w:rsidR="00EA2E27" w:rsidRPr="00307772">
        <w:rPr>
          <w:rFonts w:ascii="Sylfaen" w:hAnsi="Sylfaen"/>
          <w:color w:val="auto"/>
        </w:rPr>
        <w:t>ով</w:t>
      </w:r>
      <w:r w:rsidRPr="00307772">
        <w:rPr>
          <w:rFonts w:ascii="Sylfaen" w:hAnsi="Sylfaen"/>
          <w:color w:val="auto"/>
        </w:rPr>
        <w:t xml:space="preserve">: Արյան սպիտակուցի կառուցվածքի ամբողջականության պահպանվածության </w:t>
      </w:r>
      <w:r w:rsidR="00307772" w:rsidRPr="00307772">
        <w:rPr>
          <w:rFonts w:ascii="Sylfaen" w:hAnsi="Sylfaen"/>
          <w:color w:val="auto"/>
        </w:rPr>
        <w:t>եւ</w:t>
      </w:r>
      <w:r w:rsidRPr="00307772">
        <w:rPr>
          <w:rFonts w:ascii="Sylfaen" w:hAnsi="Sylfaen"/>
          <w:color w:val="auto"/>
        </w:rPr>
        <w:t xml:space="preserve"> նեո</w:t>
      </w:r>
      <w:r w:rsidR="009273AB" w:rsidRPr="00307772">
        <w:rPr>
          <w:rFonts w:ascii="Sylfaen" w:hAnsi="Sylfaen"/>
          <w:color w:val="auto"/>
        </w:rPr>
        <w:t>հակածիններ</w:t>
      </w:r>
      <w:r w:rsidRPr="00307772">
        <w:rPr>
          <w:rFonts w:ascii="Sylfaen" w:hAnsi="Sylfaen"/>
          <w:color w:val="auto"/>
        </w:rPr>
        <w:t xml:space="preserve">ի առաջացման ռիսկի նվազեցման ապահովման համար պաստերացումն անհրաժեշտ է անցկացնել մանրակրկիտ ընտրված կայունարարների առկայությամբ, որոնք չեն ազդում վիրուսների ինակտիվացման գործընթացի վրա: </w:t>
      </w:r>
    </w:p>
    <w:p w14:paraId="312C8769"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14539094"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Արյան պատրաստուկների</w:t>
      </w:r>
      <w:r w:rsidR="003B4344" w:rsidRPr="00307772">
        <w:rPr>
          <w:rFonts w:ascii="Sylfaen" w:hAnsi="Sylfaen"/>
          <w:color w:val="auto"/>
        </w:rPr>
        <w:t xml:space="preserve"> լ</w:t>
      </w:r>
      <w:r w:rsidR="00B36E3B" w:rsidRPr="00307772">
        <w:rPr>
          <w:rFonts w:ascii="Sylfaen" w:hAnsi="Sylfaen"/>
          <w:color w:val="auto"/>
        </w:rPr>
        <w:t>իոֆիլացված</w:t>
      </w:r>
      <w:r w:rsidRPr="00307772">
        <w:rPr>
          <w:rFonts w:ascii="Sylfaen" w:hAnsi="Sylfaen"/>
          <w:color w:val="auto"/>
        </w:rPr>
        <w:t xml:space="preserve"> ձ</w:t>
      </w:r>
      <w:r w:rsidR="00307772" w:rsidRPr="00307772">
        <w:rPr>
          <w:rFonts w:ascii="Sylfaen" w:hAnsi="Sylfaen"/>
          <w:color w:val="auto"/>
        </w:rPr>
        <w:t>եւ</w:t>
      </w:r>
      <w:r w:rsidRPr="00307772">
        <w:rPr>
          <w:rFonts w:ascii="Sylfaen" w:hAnsi="Sylfaen"/>
          <w:color w:val="auto"/>
        </w:rPr>
        <w:t>երի տաքացումը</w:t>
      </w:r>
    </w:p>
    <w:p w14:paraId="64DE318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89.</w:t>
      </w:r>
      <w:r w:rsidR="006D4C3D" w:rsidRPr="006D4C3D">
        <w:rPr>
          <w:rFonts w:ascii="Sylfaen" w:hAnsi="Sylfaen"/>
          <w:color w:val="auto"/>
        </w:rPr>
        <w:tab/>
      </w:r>
      <w:r w:rsidRPr="00307772">
        <w:rPr>
          <w:rFonts w:ascii="Sylfaen" w:hAnsi="Sylfaen"/>
          <w:color w:val="auto"/>
        </w:rPr>
        <w:t>Դիտարկվող մեթոդով վիրուսների ինակտիվացման արդյունավետությունը</w:t>
      </w:r>
      <w:r w:rsidR="00B2370A" w:rsidRPr="00307772">
        <w:rPr>
          <w:rFonts w:ascii="Sylfaen" w:hAnsi="Sylfaen"/>
          <w:color w:val="auto"/>
        </w:rPr>
        <w:t xml:space="preserve"> պայմանավորված </w:t>
      </w:r>
      <w:r w:rsidRPr="00307772">
        <w:rPr>
          <w:rFonts w:ascii="Sylfaen" w:hAnsi="Sylfaen"/>
          <w:color w:val="auto"/>
        </w:rPr>
        <w:t>է լիոֆիլիզատի հատկություններ</w:t>
      </w:r>
      <w:r w:rsidR="00B2370A" w:rsidRPr="00307772">
        <w:rPr>
          <w:rFonts w:ascii="Sylfaen" w:hAnsi="Sylfaen"/>
          <w:color w:val="auto"/>
        </w:rPr>
        <w:t>ով</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տաքացման պայմաններ</w:t>
      </w:r>
      <w:r w:rsidR="00B2370A" w:rsidRPr="00307772">
        <w:rPr>
          <w:rFonts w:ascii="Sylfaen" w:hAnsi="Sylfaen"/>
          <w:color w:val="auto"/>
        </w:rPr>
        <w:t>ով</w:t>
      </w:r>
      <w:r w:rsidRPr="00307772">
        <w:rPr>
          <w:rFonts w:ascii="Sylfaen" w:hAnsi="Sylfaen"/>
          <w:color w:val="auto"/>
        </w:rPr>
        <w:t xml:space="preserve">: Անհրաժեշտ է որոշել մնացորդային խոնավության վերին </w:t>
      </w:r>
      <w:r w:rsidR="00307772" w:rsidRPr="00307772">
        <w:rPr>
          <w:rFonts w:ascii="Sylfaen" w:hAnsi="Sylfaen"/>
          <w:color w:val="auto"/>
        </w:rPr>
        <w:t>եւ</w:t>
      </w:r>
      <w:r w:rsidRPr="00307772">
        <w:rPr>
          <w:rFonts w:ascii="Sylfaen" w:hAnsi="Sylfaen"/>
          <w:color w:val="auto"/>
        </w:rPr>
        <w:t xml:space="preserve"> ստորին սահմանը վիրուսների մաքրման վալիդացված </w:t>
      </w:r>
      <w:r w:rsidRPr="00307772">
        <w:rPr>
          <w:rFonts w:ascii="Sylfaen" w:hAnsi="Sylfaen"/>
          <w:color w:val="auto"/>
        </w:rPr>
        <w:lastRenderedPageBreak/>
        <w:t>հետազոտությունների, ինչպես նա</w:t>
      </w:r>
      <w:r w:rsidR="00307772" w:rsidRPr="00307772">
        <w:rPr>
          <w:rFonts w:ascii="Sylfaen" w:hAnsi="Sylfaen"/>
          <w:color w:val="auto"/>
        </w:rPr>
        <w:t>եւ</w:t>
      </w:r>
      <w:r w:rsidRPr="00307772">
        <w:rPr>
          <w:rFonts w:ascii="Sylfaen" w:hAnsi="Sylfaen"/>
          <w:color w:val="auto"/>
        </w:rPr>
        <w:t xml:space="preserve"> սպիտակուցի ամբողջականության պահպանման </w:t>
      </w:r>
      <w:r w:rsidR="00307772" w:rsidRPr="00307772">
        <w:rPr>
          <w:rFonts w:ascii="Sylfaen" w:hAnsi="Sylfaen"/>
          <w:color w:val="auto"/>
        </w:rPr>
        <w:t>եւ</w:t>
      </w:r>
      <w:r w:rsidRPr="00307772">
        <w:rPr>
          <w:rFonts w:ascii="Sylfaen" w:hAnsi="Sylfaen"/>
          <w:color w:val="auto"/>
        </w:rPr>
        <w:t xml:space="preserve"> ագրեգատների պարունակության ուսումնասիրման հիման վրա: Եթե տաքացմանը ենթարկվում է արյան պատրաստուկն սկզբնական փաթեթվածքում, ապա բոլոր նմուշների միջ</w:t>
      </w:r>
      <w:r w:rsidR="00307772" w:rsidRPr="00307772">
        <w:rPr>
          <w:rFonts w:ascii="Sylfaen" w:hAnsi="Sylfaen"/>
          <w:color w:val="auto"/>
        </w:rPr>
        <w:t>եւ</w:t>
      </w:r>
      <w:r w:rsidRPr="00307772">
        <w:rPr>
          <w:rFonts w:ascii="Sylfaen" w:hAnsi="Sylfaen"/>
          <w:color w:val="auto"/>
        </w:rPr>
        <w:t xml:space="preserve"> մնացորդային խոնավության մասով տարբերությունները պետք է տեղավորվեն սահմանված սահմաններում: Մնացորդային խոնավությունը հատուկ կրիտիկական պարամետր է. այն նախընտրելի է չափել սկզբնական փաթեթվածքի յուրաքանչյուր միավորում չքայքայող մեթոդներով (օրինակ՝ մոտակա միջակայքում ինֆրակարմիր սպեկտրաչափման օգնությամբ): Տաքացման ընթացքում անհրաժեշտ է նույնպես վերահսկել տաքացման ջերմաստիճանը </w:t>
      </w:r>
      <w:r w:rsidR="00307772" w:rsidRPr="00307772">
        <w:rPr>
          <w:rFonts w:ascii="Sylfaen" w:hAnsi="Sylfaen"/>
          <w:color w:val="auto"/>
        </w:rPr>
        <w:t>եւ</w:t>
      </w:r>
      <w:r w:rsidRPr="00307772">
        <w:rPr>
          <w:rFonts w:ascii="Sylfaen" w:hAnsi="Sylfaen"/>
          <w:color w:val="auto"/>
        </w:rPr>
        <w:t xml:space="preserve"> ժամանակը:</w:t>
      </w:r>
    </w:p>
    <w:p w14:paraId="3B1F68AE" w14:textId="77777777" w:rsidR="007C36AA" w:rsidRPr="00307772" w:rsidRDefault="007C36AA" w:rsidP="004E05B6">
      <w:pPr>
        <w:pStyle w:val="Default"/>
        <w:spacing w:after="160" w:line="276" w:lineRule="auto"/>
        <w:ind w:firstLine="142"/>
        <w:contextualSpacing/>
        <w:jc w:val="center"/>
        <w:rPr>
          <w:rFonts w:ascii="Sylfaen" w:hAnsi="Sylfaen" w:cs="Times New Roman"/>
          <w:bCs/>
          <w:color w:val="auto"/>
        </w:rPr>
      </w:pPr>
    </w:p>
    <w:p w14:paraId="3EFFA41E" w14:textId="77777777" w:rsidR="00946518" w:rsidRPr="00307772" w:rsidRDefault="00946518" w:rsidP="004E05B6">
      <w:pPr>
        <w:pStyle w:val="Default"/>
        <w:spacing w:after="160" w:line="276" w:lineRule="auto"/>
        <w:ind w:firstLine="142"/>
        <w:contextualSpacing/>
        <w:jc w:val="center"/>
        <w:rPr>
          <w:rFonts w:ascii="Sylfaen" w:hAnsi="Sylfaen" w:cs="Times New Roman"/>
          <w:color w:val="auto"/>
        </w:rPr>
      </w:pPr>
      <w:r w:rsidRPr="00307772">
        <w:rPr>
          <w:rFonts w:ascii="Sylfaen" w:hAnsi="Sylfaen"/>
          <w:color w:val="auto"/>
        </w:rPr>
        <w:t xml:space="preserve">«Լուծիչ/դետերգենտ» մեթոդով մշակումը </w:t>
      </w:r>
    </w:p>
    <w:p w14:paraId="7047E29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90.</w:t>
      </w:r>
      <w:r w:rsidR="006D4C3D" w:rsidRPr="006D4C3D">
        <w:rPr>
          <w:rFonts w:ascii="Sylfaen" w:hAnsi="Sylfaen"/>
          <w:color w:val="auto"/>
        </w:rPr>
        <w:tab/>
      </w:r>
      <w:r w:rsidRPr="00307772">
        <w:rPr>
          <w:rFonts w:ascii="Sylfaen" w:hAnsi="Sylfaen"/>
          <w:color w:val="auto"/>
        </w:rPr>
        <w:t xml:space="preserve">Այնպիսի լուծիչով, ինչպես օրինակ՝ տրի-ն-բութիլֆոսֆատ (ՏՆԲՖ), այնպիսի դետերգենտի հետ միասին, ինչպես օրինակ՝ Տրիտոն Х-100 կամ Տվին 80, արյան պատրաստուկների մշակումը կարող </w:t>
      </w:r>
      <w:r w:rsidR="007E565B" w:rsidRPr="00307772">
        <w:rPr>
          <w:rFonts w:ascii="Sylfaen" w:hAnsi="Sylfaen"/>
          <w:color w:val="auto"/>
        </w:rPr>
        <w:t xml:space="preserve">է </w:t>
      </w:r>
      <w:r w:rsidRPr="00307772">
        <w:rPr>
          <w:rFonts w:ascii="Sylfaen" w:hAnsi="Sylfaen"/>
          <w:color w:val="auto"/>
        </w:rPr>
        <w:t>ինակտիվացնել թաղանթավոր վիրուսները: Մշակում</w:t>
      </w:r>
      <w:r w:rsidR="007E565B" w:rsidRPr="00307772">
        <w:rPr>
          <w:rFonts w:ascii="Sylfaen" w:hAnsi="Sylfaen"/>
          <w:color w:val="auto"/>
        </w:rPr>
        <w:t>ն</w:t>
      </w:r>
      <w:r w:rsidRPr="00307772">
        <w:rPr>
          <w:rFonts w:ascii="Sylfaen" w:hAnsi="Sylfaen"/>
          <w:color w:val="auto"/>
        </w:rPr>
        <w:t xml:space="preserve"> սկսելուց առաջ օգտագործվող լուծույթները պետք է մաքրել խոշոր ագրեգատներից, որոնք կարող են պարունակել վիրուս </w:t>
      </w:r>
      <w:r w:rsidR="00307772" w:rsidRPr="00307772">
        <w:rPr>
          <w:rFonts w:ascii="Sylfaen" w:hAnsi="Sylfaen"/>
          <w:color w:val="auto"/>
        </w:rPr>
        <w:t>եւ</w:t>
      </w:r>
      <w:r w:rsidRPr="00307772">
        <w:rPr>
          <w:rFonts w:ascii="Sylfaen" w:hAnsi="Sylfaen"/>
          <w:color w:val="auto"/>
        </w:rPr>
        <w:t xml:space="preserve"> պաշտպանել այն մշակումից: Դրան կարելի է հասնել զտմամբ, որն անհրաժեշտ է անցկացնել մինչ լուծույթը (դետերգենտն) ավելացնելը կամ եթե այն անցկացվում է այն ավելացնելուց հետո, անհրաժեշտ է հաստատել այն, որ զտիչները չեն ազդում ինկուբացվող լուծույթում այդ հավելումների պարունակության վրա:</w:t>
      </w:r>
    </w:p>
    <w:p w14:paraId="10CDD1CB"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91.</w:t>
      </w:r>
      <w:r w:rsidR="006D4C3D" w:rsidRPr="006D4C3D">
        <w:rPr>
          <w:rFonts w:ascii="Sylfaen" w:hAnsi="Sylfaen"/>
          <w:color w:val="auto"/>
        </w:rPr>
        <w:tab/>
      </w:r>
      <w:r w:rsidRPr="00307772">
        <w:rPr>
          <w:rFonts w:ascii="Sylfaen" w:hAnsi="Sylfaen"/>
          <w:color w:val="auto"/>
        </w:rPr>
        <w:t xml:space="preserve">Ռեակցիոն խառնուրդի ֆիզիկական հատկությունների վալիդացման արդյունքում անհրաժեշտ է ստանալ դրա միատարրության </w:t>
      </w:r>
      <w:r w:rsidR="00307772" w:rsidRPr="00307772">
        <w:rPr>
          <w:rFonts w:ascii="Sylfaen" w:hAnsi="Sylfaen"/>
          <w:color w:val="auto"/>
        </w:rPr>
        <w:t>եւ</w:t>
      </w:r>
      <w:r w:rsidRPr="00307772">
        <w:rPr>
          <w:rFonts w:ascii="Sylfaen" w:hAnsi="Sylfaen"/>
          <w:color w:val="auto"/>
        </w:rPr>
        <w:t xml:space="preserve"> մշակման ամբողջ ժամանակահատվածում լուծույթում ջերմաստիճանի մշտականության ապացույցը: </w:t>
      </w:r>
    </w:p>
    <w:p w14:paraId="42F61F1B"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92.</w:t>
      </w:r>
      <w:r w:rsidR="006D4C3D" w:rsidRPr="006D4C3D">
        <w:rPr>
          <w:rFonts w:ascii="Sylfaen" w:hAnsi="Sylfaen"/>
          <w:color w:val="auto"/>
        </w:rPr>
        <w:tab/>
      </w:r>
      <w:r w:rsidRPr="00307772">
        <w:rPr>
          <w:rFonts w:ascii="Sylfaen" w:hAnsi="Sylfaen"/>
          <w:color w:val="auto"/>
        </w:rPr>
        <w:t xml:space="preserve">Մանրակրկիտ հսկողության է ենթակա մշակման ընթացքում ավելացվող լուծիչի </w:t>
      </w:r>
      <w:r w:rsidR="00307772" w:rsidRPr="00307772">
        <w:rPr>
          <w:rFonts w:ascii="Sylfaen" w:hAnsi="Sylfaen"/>
          <w:color w:val="auto"/>
        </w:rPr>
        <w:t>եւ</w:t>
      </w:r>
      <w:r w:rsidRPr="00307772">
        <w:rPr>
          <w:rFonts w:ascii="Sylfaen" w:hAnsi="Sylfaen"/>
          <w:color w:val="auto"/>
        </w:rPr>
        <w:t xml:space="preserve"> դետերգենտի պահանջվող քանակի պահպանումը </w:t>
      </w:r>
      <w:r w:rsidR="00307772" w:rsidRPr="00307772">
        <w:rPr>
          <w:rFonts w:ascii="Sylfaen" w:hAnsi="Sylfaen"/>
          <w:color w:val="auto"/>
        </w:rPr>
        <w:t>եւ</w:t>
      </w:r>
      <w:r w:rsidRPr="00307772">
        <w:rPr>
          <w:rFonts w:ascii="Sylfaen" w:hAnsi="Sylfaen"/>
          <w:color w:val="auto"/>
        </w:rPr>
        <w:t xml:space="preserve"> պատրաստի պատրաստուկում դրանց մնացորդային պարունակության որոշումը: "Լուծիչ/դետերգենտ" մեթոդով մշակումը արդյունավետ չէ անթաղանթ վիրուսների ինակտիվացման համար:</w:t>
      </w:r>
    </w:p>
    <w:p w14:paraId="771417C9"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93.</w:t>
      </w:r>
      <w:r w:rsidR="006D4C3D" w:rsidRPr="006D4C3D">
        <w:rPr>
          <w:rFonts w:ascii="Sylfaen" w:hAnsi="Sylfaen"/>
          <w:color w:val="auto"/>
        </w:rPr>
        <w:tab/>
      </w:r>
      <w:r w:rsidRPr="00307772">
        <w:rPr>
          <w:rFonts w:ascii="Sylfaen" w:hAnsi="Sylfaen"/>
          <w:color w:val="auto"/>
        </w:rPr>
        <w:t>"Լուծիչ/դետերգեն" մեթոդի վալիդացման հետազոտություններ անցկացնելիս անհրաժեշտ է հաշվի առնել պլազմայի միջանկյալ թորամասերում լիպիդների հնարավոր բարձր պարունակությունը, որը կարող է բացասաբար ազդել ինակտիվացման արդյունավետության վրա:</w:t>
      </w:r>
    </w:p>
    <w:p w14:paraId="58E17713"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5CA1F3E2"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Վիրուսների քանակության կրճատման համար զտումը</w:t>
      </w:r>
    </w:p>
    <w:p w14:paraId="4C161917"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94.</w:t>
      </w:r>
      <w:r w:rsidR="006D4C3D" w:rsidRPr="006D4C3D">
        <w:rPr>
          <w:rFonts w:ascii="Sylfaen" w:hAnsi="Sylfaen"/>
          <w:color w:val="auto"/>
        </w:rPr>
        <w:tab/>
      </w:r>
      <w:r w:rsidRPr="00307772">
        <w:rPr>
          <w:rFonts w:ascii="Sylfaen" w:hAnsi="Sylfaen"/>
          <w:color w:val="auto"/>
        </w:rPr>
        <w:t xml:space="preserve">Վիրուսների քանակության կրճատման համար զտման մեթոդի կիրառման բարդությունները </w:t>
      </w:r>
      <w:r w:rsidR="00D00482" w:rsidRPr="00307772">
        <w:rPr>
          <w:rFonts w:ascii="Sylfaen" w:hAnsi="Sylfaen"/>
          <w:color w:val="auto"/>
        </w:rPr>
        <w:t>պայմանավորված են</w:t>
      </w:r>
      <w:r w:rsidRPr="00307772">
        <w:rPr>
          <w:rFonts w:ascii="Sylfaen" w:hAnsi="Sylfaen"/>
          <w:color w:val="auto"/>
        </w:rPr>
        <w:t xml:space="preserve"> այն վիրուսների առկայությա</w:t>
      </w:r>
      <w:r w:rsidR="00D00482" w:rsidRPr="00307772">
        <w:rPr>
          <w:rFonts w:ascii="Sylfaen" w:hAnsi="Sylfaen"/>
          <w:color w:val="auto"/>
        </w:rPr>
        <w:t>մբ</w:t>
      </w:r>
      <w:r w:rsidRPr="00307772">
        <w:rPr>
          <w:rFonts w:ascii="Sylfaen" w:hAnsi="Sylfaen"/>
          <w:color w:val="auto"/>
        </w:rPr>
        <w:t xml:space="preserve">, որոնց չափսերը զգալիորեն փոքր են, քան գոյություն ունեցող զտիչների </w:t>
      </w:r>
      <w:r w:rsidRPr="00307772">
        <w:rPr>
          <w:rFonts w:ascii="Sylfaen" w:hAnsi="Sylfaen"/>
          <w:color w:val="auto"/>
        </w:rPr>
        <w:lastRenderedPageBreak/>
        <w:t>ծակոտիների չափսերը</w:t>
      </w:r>
      <w:r w:rsidR="00D00482" w:rsidRPr="00307772">
        <w:rPr>
          <w:rFonts w:ascii="Sylfaen" w:hAnsi="Sylfaen"/>
          <w:color w:val="auto"/>
        </w:rPr>
        <w:t>,</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անջատվող թորամասի բավարար ելքի ապահովման անհրաժեշտությա</w:t>
      </w:r>
      <w:r w:rsidR="00D00482" w:rsidRPr="00307772">
        <w:rPr>
          <w:rFonts w:ascii="Sylfaen" w:hAnsi="Sylfaen"/>
          <w:color w:val="auto"/>
        </w:rPr>
        <w:t>մբ</w:t>
      </w:r>
      <w:r w:rsidRPr="00307772">
        <w:rPr>
          <w:rFonts w:ascii="Sylfaen" w:hAnsi="Sylfaen"/>
          <w:color w:val="auto"/>
        </w:rPr>
        <w:t xml:space="preserve"> (օրինակ՝ VIII արյան մակարդման գործոնը): Զտիչների որոշ տեսակներ կարող են առաջացնել մակարդման գործոնների ակտիվացում, ինչը պահանջում է զտման համար օգտագործվող նյութերի մանրակրկիտ ընտրության անցկացում:</w:t>
      </w:r>
    </w:p>
    <w:p w14:paraId="06CD6817"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95.</w:t>
      </w:r>
      <w:r w:rsidR="006D4C3D" w:rsidRPr="006D4C3D">
        <w:rPr>
          <w:rFonts w:ascii="Sylfaen" w:hAnsi="Sylfaen"/>
          <w:color w:val="auto"/>
        </w:rPr>
        <w:tab/>
      </w:r>
      <w:r w:rsidRPr="00307772">
        <w:rPr>
          <w:rFonts w:ascii="Sylfaen" w:hAnsi="Sylfaen"/>
          <w:color w:val="auto"/>
        </w:rPr>
        <w:t xml:space="preserve">Անհրաժեշտ է ներկայացնել ընտրված զտիչի </w:t>
      </w:r>
      <w:r w:rsidR="003C5754" w:rsidRPr="00307772">
        <w:rPr>
          <w:rFonts w:ascii="Sylfaen" w:hAnsi="Sylfaen"/>
          <w:color w:val="auto"/>
        </w:rPr>
        <w:t>գործողության</w:t>
      </w:r>
      <w:r w:rsidRPr="00307772">
        <w:rPr>
          <w:rFonts w:ascii="Sylfaen" w:hAnsi="Sylfaen"/>
          <w:color w:val="auto"/>
        </w:rPr>
        <w:t xml:space="preserve"> մեխանիզմի նկարագրությունը՝ նշելով վիրուսների հեռացման համար կրիտիկական պարամետրերը (օրինակ՝ ծավալի հարաբերությունը զտման մակերեսին, լուծույթի իոնային ուժը, pH-ը, հոսքի արագությունը, ճնշումը </w:t>
      </w:r>
      <w:r w:rsidR="00307772" w:rsidRPr="00307772">
        <w:rPr>
          <w:rFonts w:ascii="Sylfaen" w:hAnsi="Sylfaen"/>
          <w:color w:val="auto"/>
        </w:rPr>
        <w:t>եւ</w:t>
      </w:r>
      <w:r w:rsidRPr="00307772">
        <w:rPr>
          <w:rFonts w:ascii="Sylfaen" w:hAnsi="Sylfaen"/>
          <w:color w:val="auto"/>
        </w:rPr>
        <w:t xml:space="preserve"> սպիտակուցի պարունակությունը): Այս կրիտիկական պարամետրերն օգտագործվում են համապատասխան վալիդացման հետազոտությունների ընտրության ժամանակ: Ներարտադրական հսկողության կար</w:t>
      </w:r>
      <w:r w:rsidR="00307772" w:rsidRPr="00307772">
        <w:rPr>
          <w:rFonts w:ascii="Sylfaen" w:hAnsi="Sylfaen"/>
          <w:color w:val="auto"/>
        </w:rPr>
        <w:t>եւ</w:t>
      </w:r>
      <w:r w:rsidRPr="00307772">
        <w:rPr>
          <w:rFonts w:ascii="Sylfaen" w:hAnsi="Sylfaen"/>
          <w:color w:val="auto"/>
        </w:rPr>
        <w:t>որ միջոցներն են զտիչի ամբողջականության հաստատման փորձարկումները: Լրացուցիչ պետք է համեմատ</w:t>
      </w:r>
      <w:r w:rsidR="00115C00" w:rsidRPr="00307772">
        <w:rPr>
          <w:rFonts w:ascii="Sylfaen" w:hAnsi="Sylfaen"/>
          <w:color w:val="auto"/>
        </w:rPr>
        <w:t>ե</w:t>
      </w:r>
      <w:r w:rsidRPr="00307772">
        <w:rPr>
          <w:rFonts w:ascii="Sylfaen" w:hAnsi="Sylfaen"/>
          <w:color w:val="auto"/>
        </w:rPr>
        <w:t>լ վալիդացման հետազոտություններում օգտագործվող զտիչների կիրառման արդյունավետությունը՝ արտադրական գործընթացում օգտագործվող զտիչների արդյունավետությամբ: Վիրուսների ագրեգացումը կարող է բացասաբար անդրադառնալ զտման ժամանակ վիրուսների հեռացման մակարդակի վրա: Դա պետք է հաշվի առնել այն վիրուսների հետ վալիդացման հետազոտություններ անցկացնելիս, որոնք այնուհետ</w:t>
      </w:r>
      <w:r w:rsidR="00307772" w:rsidRPr="00307772">
        <w:rPr>
          <w:rFonts w:ascii="Sylfaen" w:hAnsi="Sylfaen"/>
          <w:color w:val="auto"/>
        </w:rPr>
        <w:t>եւ</w:t>
      </w:r>
      <w:r w:rsidRPr="00307772">
        <w:rPr>
          <w:rFonts w:ascii="Sylfaen" w:hAnsi="Sylfaen"/>
          <w:color w:val="auto"/>
        </w:rPr>
        <w:t xml:space="preserve"> ենթարկվելու են կուլտիվացման </w:t>
      </w:r>
      <w:r w:rsidR="00115C00" w:rsidRPr="00307772">
        <w:rPr>
          <w:rFonts w:ascii="Sylfaen" w:hAnsi="Sylfaen"/>
          <w:color w:val="auto"/>
        </w:rPr>
        <w:t xml:space="preserve">ու </w:t>
      </w:r>
      <w:r w:rsidRPr="00307772">
        <w:rPr>
          <w:rFonts w:ascii="Sylfaen" w:hAnsi="Sylfaen"/>
          <w:color w:val="auto"/>
        </w:rPr>
        <w:t xml:space="preserve">կոնցենտրացման լաբորատոր պայմաններում </w:t>
      </w:r>
      <w:r w:rsidR="00307772" w:rsidRPr="00307772">
        <w:rPr>
          <w:rFonts w:ascii="Sylfaen" w:hAnsi="Sylfaen"/>
          <w:color w:val="auto"/>
        </w:rPr>
        <w:t>եւ</w:t>
      </w:r>
      <w:r w:rsidRPr="00307772">
        <w:rPr>
          <w:rFonts w:ascii="Sylfaen" w:hAnsi="Sylfaen"/>
          <w:color w:val="auto"/>
        </w:rPr>
        <w:t>, որոնց ագրեգացման աստիճանը կարող է տարբերվել պլազմայում առկա վիրուսի ագրեգացման աստիճանից: Արտադրողը նույնպես պետք է ներկայացնի զտման համար օգտագործվող նյութերի հատկությունների մասին տեղեկատվությունը: Զտմամբ վիրուսների հեռացման արդյունավետության վրա ազդող գործոններն են արյան պատրաստուկում հակամարմինների հետ զուգակցման հնարավորությունը, թաղանթի մակեր</w:t>
      </w:r>
      <w:r w:rsidR="00307772" w:rsidRPr="00307772">
        <w:rPr>
          <w:rFonts w:ascii="Sylfaen" w:hAnsi="Sylfaen"/>
          <w:color w:val="auto"/>
        </w:rPr>
        <w:t>եւ</w:t>
      </w:r>
      <w:r w:rsidRPr="00307772">
        <w:rPr>
          <w:rFonts w:ascii="Sylfaen" w:hAnsi="Sylfaen"/>
          <w:color w:val="auto"/>
        </w:rPr>
        <w:t xml:space="preserve">ույթին վիրուսների ադսորբումը, բուֆերային լուծույթների կազմի ազդեցությունը </w:t>
      </w:r>
      <w:r w:rsidR="00307772" w:rsidRPr="00307772">
        <w:rPr>
          <w:rFonts w:ascii="Sylfaen" w:hAnsi="Sylfaen"/>
          <w:color w:val="auto"/>
        </w:rPr>
        <w:t>եւ</w:t>
      </w:r>
      <w:r w:rsidRPr="00307772">
        <w:rPr>
          <w:rFonts w:ascii="Sylfaen" w:hAnsi="Sylfaen"/>
          <w:color w:val="auto"/>
        </w:rPr>
        <w:t xml:space="preserve"> այլն: </w:t>
      </w:r>
    </w:p>
    <w:p w14:paraId="111F00F1"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Դա պետք է հաշվի առնել վիրուսների վալիդացման հետազոտությունների </w:t>
      </w:r>
      <w:r w:rsidR="00307772" w:rsidRPr="00307772">
        <w:rPr>
          <w:rFonts w:ascii="Sylfaen" w:hAnsi="Sylfaen"/>
          <w:color w:val="auto"/>
        </w:rPr>
        <w:t>եւ</w:t>
      </w:r>
      <w:r w:rsidRPr="00307772">
        <w:rPr>
          <w:rFonts w:ascii="Sylfaen" w:hAnsi="Sylfaen"/>
          <w:color w:val="auto"/>
        </w:rPr>
        <w:t xml:space="preserve"> ստանդարտ արտադրական գործընթացում:</w:t>
      </w:r>
    </w:p>
    <w:p w14:paraId="6D73D512" w14:textId="77777777" w:rsidR="00691FDF" w:rsidRPr="006D4C3D" w:rsidRDefault="00691FDF" w:rsidP="004E05B6">
      <w:pPr>
        <w:pStyle w:val="Default"/>
        <w:tabs>
          <w:tab w:val="left" w:pos="1134"/>
        </w:tabs>
        <w:spacing w:after="160" w:line="276" w:lineRule="auto"/>
        <w:ind w:firstLine="567"/>
        <w:contextualSpacing/>
        <w:jc w:val="both"/>
        <w:rPr>
          <w:rFonts w:ascii="Sylfaen" w:hAnsi="Sylfaen"/>
          <w:color w:val="auto"/>
        </w:rPr>
      </w:pPr>
    </w:p>
    <w:p w14:paraId="0FC2043C" w14:textId="77777777" w:rsidR="00946518" w:rsidRPr="006D4C3D" w:rsidRDefault="00946518" w:rsidP="004E05B6">
      <w:pPr>
        <w:pStyle w:val="Default"/>
        <w:spacing w:after="160" w:line="276" w:lineRule="auto"/>
        <w:contextualSpacing/>
        <w:jc w:val="center"/>
        <w:rPr>
          <w:rFonts w:ascii="Sylfaen" w:hAnsi="Sylfaen"/>
          <w:color w:val="auto"/>
        </w:rPr>
      </w:pPr>
      <w:r w:rsidRPr="00307772">
        <w:rPr>
          <w:rFonts w:ascii="Sylfaen" w:hAnsi="Sylfaen"/>
          <w:color w:val="auto"/>
        </w:rPr>
        <w:t>Ինկուբացումը рН ցածր արժեքների դեպքում</w:t>
      </w:r>
    </w:p>
    <w:p w14:paraId="21292C78"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96.</w:t>
      </w:r>
      <w:r w:rsidR="006D4C3D" w:rsidRPr="006D4C3D">
        <w:rPr>
          <w:rFonts w:ascii="Sylfaen" w:hAnsi="Sylfaen"/>
          <w:color w:val="auto"/>
        </w:rPr>
        <w:tab/>
      </w:r>
      <w:r w:rsidRPr="00307772">
        <w:rPr>
          <w:rFonts w:ascii="Sylfaen" w:hAnsi="Sylfaen"/>
          <w:color w:val="auto"/>
        </w:rPr>
        <w:t xml:space="preserve">рН ցածր արժեքների (մոտ 4,0) դեպքում մարդու իմունագլոբուլինների </w:t>
      </w:r>
      <w:r w:rsidR="00115C00" w:rsidRPr="00307772">
        <w:rPr>
          <w:rFonts w:ascii="Sylfaen" w:hAnsi="Sylfaen"/>
          <w:color w:val="auto"/>
        </w:rPr>
        <w:t xml:space="preserve">պատրաստուկների </w:t>
      </w:r>
      <w:r w:rsidRPr="00307772">
        <w:rPr>
          <w:rFonts w:ascii="Sylfaen" w:hAnsi="Sylfaen"/>
          <w:color w:val="auto"/>
        </w:rPr>
        <w:t xml:space="preserve">լուծույթները ինկուբացնելիս ինակտիվացվում են որոշ թաղանթավոր </w:t>
      </w:r>
      <w:r w:rsidR="00307772" w:rsidRPr="00307772">
        <w:rPr>
          <w:rFonts w:ascii="Sylfaen" w:hAnsi="Sylfaen"/>
          <w:color w:val="auto"/>
        </w:rPr>
        <w:t>եւ</w:t>
      </w:r>
      <w:r w:rsidRPr="00307772">
        <w:rPr>
          <w:rFonts w:ascii="Sylfaen" w:hAnsi="Sylfaen"/>
          <w:color w:val="auto"/>
        </w:rPr>
        <w:t xml:space="preserve"> անթաղանթ վիրուսներ (օրինակ՝ ապացուցվել է В19 պարվովիրուսի, բայց ոչ հեպատիտ А </w:t>
      </w:r>
      <w:r w:rsidR="00307772" w:rsidRPr="00307772">
        <w:rPr>
          <w:rFonts w:ascii="Sylfaen" w:hAnsi="Sylfaen"/>
          <w:color w:val="auto"/>
        </w:rPr>
        <w:t>եւ</w:t>
      </w:r>
      <w:r w:rsidRPr="00307772">
        <w:rPr>
          <w:rFonts w:ascii="Sylfaen" w:hAnsi="Sylfaen"/>
          <w:color w:val="auto"/>
        </w:rPr>
        <w:t xml:space="preserve"> կենդանիների պարվովիրուսների ինակտիվացումը): Որոշ թաղանթավոր վիրուսներ կարող են ինակտիվանալ մարդու ալբումինի արտադրության ժամանակ ստացվող՝ էթանոլ պարունակող միջանկյալ թորամասերում pH ցածր արժեքի դեպքում ինկուբացման ժամանակ: </w:t>
      </w:r>
      <w:r w:rsidRPr="00307772">
        <w:rPr>
          <w:rFonts w:ascii="Sylfaen" w:hAnsi="Sylfaen"/>
          <w:color w:val="auto"/>
        </w:rPr>
        <w:lastRenderedPageBreak/>
        <w:t xml:space="preserve">Վալիդացման հետազոտությունների անցկացման ժամանակ ինչպես թաղանթավոր, այնպես էլ անթաղանթ վիրուսների համար ստացվող կրճատման գործակիցները </w:t>
      </w:r>
      <w:r w:rsidR="006E6EAD" w:rsidRPr="00307772">
        <w:rPr>
          <w:rFonts w:ascii="Sylfaen" w:hAnsi="Sylfaen"/>
          <w:color w:val="auto"/>
        </w:rPr>
        <w:t xml:space="preserve">պայմանավորված </w:t>
      </w:r>
      <w:r w:rsidRPr="00307772">
        <w:rPr>
          <w:rFonts w:ascii="Sylfaen" w:hAnsi="Sylfaen"/>
          <w:color w:val="auto"/>
        </w:rPr>
        <w:t>են ի</w:t>
      </w:r>
      <w:r w:rsidR="00115C00" w:rsidRPr="00307772">
        <w:rPr>
          <w:rFonts w:ascii="Sylfaen" w:hAnsi="Sylfaen"/>
          <w:color w:val="auto"/>
        </w:rPr>
        <w:t>ն</w:t>
      </w:r>
      <w:r w:rsidRPr="00307772">
        <w:rPr>
          <w:rFonts w:ascii="Sylfaen" w:hAnsi="Sylfaen"/>
          <w:color w:val="auto"/>
        </w:rPr>
        <w:t>կուբացման տ</w:t>
      </w:r>
      <w:r w:rsidR="00307772" w:rsidRPr="00307772">
        <w:rPr>
          <w:rFonts w:ascii="Sylfaen" w:hAnsi="Sylfaen"/>
          <w:color w:val="auto"/>
        </w:rPr>
        <w:t>եւ</w:t>
      </w:r>
      <w:r w:rsidRPr="00307772">
        <w:rPr>
          <w:rFonts w:ascii="Sylfaen" w:hAnsi="Sylfaen"/>
          <w:color w:val="auto"/>
        </w:rPr>
        <w:t>ողությ</w:t>
      </w:r>
      <w:r w:rsidR="006E6EAD" w:rsidRPr="00307772">
        <w:rPr>
          <w:rFonts w:ascii="Sylfaen" w:hAnsi="Sylfaen"/>
          <w:color w:val="auto"/>
        </w:rPr>
        <w:t>ամբ</w:t>
      </w:r>
      <w:r w:rsidRPr="00307772">
        <w:rPr>
          <w:rFonts w:ascii="Sylfaen" w:hAnsi="Sylfaen"/>
          <w:color w:val="auto"/>
        </w:rPr>
        <w:t>, ջերմաստիճան</w:t>
      </w:r>
      <w:r w:rsidR="006E6EAD" w:rsidRPr="00307772">
        <w:rPr>
          <w:rFonts w:ascii="Sylfaen" w:hAnsi="Sylfaen"/>
          <w:color w:val="auto"/>
        </w:rPr>
        <w:t>ով</w:t>
      </w:r>
      <w:r w:rsidRPr="00307772">
        <w:rPr>
          <w:rFonts w:ascii="Sylfaen" w:hAnsi="Sylfaen"/>
          <w:color w:val="auto"/>
        </w:rPr>
        <w:t>, սպիտակուցի կոնցենտրաց</w:t>
      </w:r>
      <w:r w:rsidR="00074589" w:rsidRPr="00307772">
        <w:rPr>
          <w:rFonts w:ascii="Sylfaen" w:hAnsi="Sylfaen"/>
          <w:color w:val="auto"/>
        </w:rPr>
        <w:t>իայով</w:t>
      </w:r>
      <w:r w:rsidRPr="00307772">
        <w:rPr>
          <w:rFonts w:ascii="Sylfaen" w:hAnsi="Sylfaen"/>
          <w:color w:val="auto"/>
        </w:rPr>
        <w:t xml:space="preserve">, պատրաստուկի </w:t>
      </w:r>
      <w:r w:rsidR="006E6EAD" w:rsidRPr="00307772">
        <w:rPr>
          <w:rFonts w:ascii="Sylfaen" w:hAnsi="Sylfaen"/>
          <w:color w:val="auto"/>
        </w:rPr>
        <w:t xml:space="preserve">կազմով </w:t>
      </w:r>
      <w:r w:rsidR="00307772" w:rsidRPr="00307772">
        <w:rPr>
          <w:rFonts w:ascii="Sylfaen" w:hAnsi="Sylfaen"/>
          <w:color w:val="auto"/>
        </w:rPr>
        <w:t>եւ</w:t>
      </w:r>
      <w:r w:rsidRPr="00307772">
        <w:rPr>
          <w:rFonts w:ascii="Sylfaen" w:hAnsi="Sylfaen"/>
          <w:color w:val="auto"/>
        </w:rPr>
        <w:t xml:space="preserve"> օգտագործված վիրուսի շտամմ</w:t>
      </w:r>
      <w:r w:rsidR="006E6EAD" w:rsidRPr="00307772">
        <w:rPr>
          <w:rFonts w:ascii="Sylfaen" w:hAnsi="Sylfaen"/>
          <w:color w:val="auto"/>
        </w:rPr>
        <w:t>ով</w:t>
      </w:r>
      <w:r w:rsidRPr="00307772">
        <w:rPr>
          <w:rFonts w:ascii="Sylfaen" w:hAnsi="Sylfaen"/>
          <w:color w:val="auto"/>
        </w:rPr>
        <w:t xml:space="preserve">: </w:t>
      </w:r>
    </w:p>
    <w:p w14:paraId="439BB3B0"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47493457" w14:textId="77777777" w:rsidR="00946518" w:rsidRPr="004923BA" w:rsidRDefault="00946518" w:rsidP="004E05B6">
      <w:pPr>
        <w:pStyle w:val="Default"/>
        <w:spacing w:after="160" w:line="276" w:lineRule="auto"/>
        <w:contextualSpacing/>
        <w:jc w:val="center"/>
        <w:rPr>
          <w:rFonts w:ascii="Sylfaen" w:hAnsi="Sylfaen"/>
          <w:color w:val="auto"/>
        </w:rPr>
      </w:pPr>
      <w:r w:rsidRPr="00307772">
        <w:rPr>
          <w:rFonts w:ascii="Sylfaen" w:hAnsi="Sylfaen"/>
          <w:color w:val="auto"/>
        </w:rPr>
        <w:t>7. Գործոններ, որոնք անհրաժեշտ է հաշվի առնել արյան պատրաստուկների առանձին խմբերի համար</w:t>
      </w:r>
    </w:p>
    <w:p w14:paraId="5E69B96E" w14:textId="77777777" w:rsidR="006D4C3D" w:rsidRPr="004923BA" w:rsidRDefault="006D4C3D" w:rsidP="004E05B6">
      <w:pPr>
        <w:pStyle w:val="Default"/>
        <w:spacing w:after="160" w:line="276" w:lineRule="auto"/>
        <w:contextualSpacing/>
        <w:jc w:val="center"/>
        <w:rPr>
          <w:rFonts w:ascii="Sylfaen" w:hAnsi="Sylfaen" w:cs="Times New Roman"/>
          <w:color w:val="auto"/>
        </w:rPr>
      </w:pPr>
    </w:p>
    <w:p w14:paraId="18FBAA46"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7.1. Մակարդման գործոնները</w:t>
      </w:r>
    </w:p>
    <w:p w14:paraId="09BFF5D5"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97.</w:t>
      </w:r>
      <w:r w:rsidR="006D4C3D" w:rsidRPr="004923BA">
        <w:rPr>
          <w:rFonts w:ascii="Sylfaen" w:hAnsi="Sylfaen"/>
          <w:color w:val="auto"/>
        </w:rPr>
        <w:tab/>
      </w:r>
      <w:r w:rsidRPr="00307772">
        <w:rPr>
          <w:rFonts w:ascii="Sylfaen" w:hAnsi="Sylfaen"/>
          <w:color w:val="auto"/>
        </w:rPr>
        <w:t xml:space="preserve">Արյան մակարդման գործոնների պատրաստուկները արտադրելիս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 փուլերի ներառումը պարտադիր է արյան պատրաստուկների տվյալ խմբի համար:</w:t>
      </w:r>
    </w:p>
    <w:p w14:paraId="24469AE9"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98.</w:t>
      </w:r>
      <w:r w:rsidR="006D4C3D" w:rsidRPr="006D4C3D">
        <w:rPr>
          <w:rFonts w:ascii="Sylfaen" w:hAnsi="Sylfaen"/>
          <w:color w:val="auto"/>
        </w:rPr>
        <w:tab/>
      </w:r>
      <w:r w:rsidRPr="00307772">
        <w:rPr>
          <w:rFonts w:ascii="Sylfaen" w:hAnsi="Sylfaen"/>
          <w:color w:val="auto"/>
        </w:rPr>
        <w:t xml:space="preserve">Հայտնի են այնպիսի անթաղանթ վիրուսների, ինչպես օրինակ՝ հեպատիտ А </w:t>
      </w:r>
      <w:r w:rsidR="00307772" w:rsidRPr="00307772">
        <w:rPr>
          <w:rFonts w:ascii="Sylfaen" w:hAnsi="Sylfaen"/>
          <w:color w:val="auto"/>
        </w:rPr>
        <w:t>եւ</w:t>
      </w:r>
      <w:r w:rsidRPr="00307772">
        <w:rPr>
          <w:rFonts w:ascii="Sylfaen" w:hAnsi="Sylfaen"/>
          <w:color w:val="auto"/>
        </w:rPr>
        <w:t xml:space="preserve"> B19 մարդու պարվովիրուս, փոխանցման դեպքեր արյան մակարդման գործոնների պատրաստուկներ կիրառելիս:</w:t>
      </w:r>
    </w:p>
    <w:p w14:paraId="43B1AEC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99.</w:t>
      </w:r>
      <w:r w:rsidR="006D4C3D" w:rsidRPr="006D4C3D">
        <w:rPr>
          <w:rFonts w:ascii="Sylfaen" w:hAnsi="Sylfaen"/>
          <w:color w:val="auto"/>
        </w:rPr>
        <w:tab/>
      </w:r>
      <w:r w:rsidRPr="00307772">
        <w:rPr>
          <w:rFonts w:ascii="Sylfaen" w:hAnsi="Sylfaen"/>
          <w:color w:val="auto"/>
        </w:rPr>
        <w:t xml:space="preserve">IX գործոնը պարունակող պատրաստուկների համար </w:t>
      </w:r>
      <w:r w:rsidR="00115C00" w:rsidRPr="00307772">
        <w:rPr>
          <w:rFonts w:ascii="Sylfaen" w:hAnsi="Sylfaen"/>
          <w:color w:val="auto"/>
        </w:rPr>
        <w:t xml:space="preserve">պետք է </w:t>
      </w:r>
      <w:r w:rsidRPr="00307772">
        <w:rPr>
          <w:rFonts w:ascii="Sylfaen" w:hAnsi="Sylfaen"/>
          <w:color w:val="auto"/>
        </w:rPr>
        <w:t xml:space="preserve">արտադրական գործընթացում ներառել հեպատիտ А վիրուսի </w:t>
      </w:r>
      <w:r w:rsidR="00307772" w:rsidRPr="00307772">
        <w:rPr>
          <w:rFonts w:ascii="Sylfaen" w:hAnsi="Sylfaen"/>
          <w:color w:val="auto"/>
        </w:rPr>
        <w:t>եւ</w:t>
      </w:r>
      <w:r w:rsidRPr="00307772">
        <w:rPr>
          <w:rFonts w:ascii="Sylfaen" w:hAnsi="Sylfaen"/>
          <w:color w:val="auto"/>
        </w:rPr>
        <w:t xml:space="preserve"> B19 պարվովիրուսի ինակտիվացման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 փուլերը: Քանի որ այնպիսի փուլերը, ինչպես օրինակ՝ տաքացման օգնությամբ ինակտիվացումը, կարող են ունենալ որոշ սահմանափակումներ կոնկրետ անթաղանթ վիրուսների համար, </w:t>
      </w:r>
      <w:r w:rsidR="00115C00" w:rsidRPr="00307772">
        <w:rPr>
          <w:rFonts w:ascii="Sylfaen" w:hAnsi="Sylfaen"/>
          <w:color w:val="auto"/>
        </w:rPr>
        <w:t xml:space="preserve">ապա </w:t>
      </w:r>
      <w:r w:rsidRPr="00307772">
        <w:rPr>
          <w:rFonts w:ascii="Sylfaen" w:hAnsi="Sylfaen"/>
          <w:color w:val="auto"/>
        </w:rPr>
        <w:t>արտադրողները պետք է բարձրացնեն անվտանգության մակարդակը տաքացման նկատմամբ կայուն փոքր չափսի անթաղանթ վիրուսների մասով՝ կիրառելով էլիմինացման այնպիսի պրոցեդուրա, ինչպես օրինակ՝ նանոզտումը:</w:t>
      </w:r>
    </w:p>
    <w:p w14:paraId="128A720B" w14:textId="77777777" w:rsidR="00946518" w:rsidRPr="00307772" w:rsidRDefault="00AF77B5" w:rsidP="004E05B6">
      <w:pPr>
        <w:pStyle w:val="Default"/>
        <w:spacing w:after="160" w:line="276" w:lineRule="auto"/>
        <w:ind w:firstLine="567"/>
        <w:contextualSpacing/>
        <w:jc w:val="both"/>
        <w:rPr>
          <w:rFonts w:ascii="Sylfaen" w:hAnsi="Sylfaen" w:cs="Times New Roman"/>
          <w:color w:val="auto"/>
        </w:rPr>
      </w:pPr>
      <w:r w:rsidRPr="00307772">
        <w:rPr>
          <w:rFonts w:ascii="Sylfaen" w:hAnsi="Sylfaen"/>
          <w:color w:val="auto"/>
        </w:rPr>
        <w:t>100. VIII գործոնի (</w:t>
      </w:r>
      <w:r w:rsidR="00307772" w:rsidRPr="00307772">
        <w:rPr>
          <w:rFonts w:ascii="Sylfaen" w:hAnsi="Sylfaen"/>
          <w:color w:val="auto"/>
        </w:rPr>
        <w:t>եւ</w:t>
      </w:r>
      <w:r w:rsidRPr="00307772">
        <w:rPr>
          <w:rFonts w:ascii="Sylfaen" w:hAnsi="Sylfaen"/>
          <w:color w:val="auto"/>
        </w:rPr>
        <w:t xml:space="preserve"> VIII գործոնի </w:t>
      </w:r>
      <w:r w:rsidR="00307772" w:rsidRPr="00307772">
        <w:rPr>
          <w:rFonts w:ascii="Sylfaen" w:hAnsi="Sylfaen"/>
          <w:color w:val="auto"/>
        </w:rPr>
        <w:t>եւ</w:t>
      </w:r>
      <w:r w:rsidRPr="00307772">
        <w:rPr>
          <w:rFonts w:ascii="Sylfaen" w:hAnsi="Sylfaen"/>
          <w:color w:val="auto"/>
        </w:rPr>
        <w:t xml:space="preserve"> Վիլլենբրանդի գործոնի համալիր պարունակող պատրաստուկները), Վիլլենբրանդի գործոնի </w:t>
      </w:r>
      <w:r w:rsidR="00307772" w:rsidRPr="00307772">
        <w:rPr>
          <w:rFonts w:ascii="Sylfaen" w:hAnsi="Sylfaen"/>
          <w:color w:val="auto"/>
        </w:rPr>
        <w:t>եւ</w:t>
      </w:r>
      <w:r w:rsidRPr="00307772">
        <w:rPr>
          <w:rFonts w:ascii="Sylfaen" w:hAnsi="Sylfaen"/>
          <w:color w:val="auto"/>
        </w:rPr>
        <w:t xml:space="preserve"> ֆիբրինոգենի պատրաստուկների համար, որոնց մո</w:t>
      </w:r>
      <w:r w:rsidR="00115C00" w:rsidRPr="00307772">
        <w:rPr>
          <w:rFonts w:ascii="Sylfaen" w:hAnsi="Sylfaen"/>
          <w:color w:val="auto"/>
        </w:rPr>
        <w:t>լ</w:t>
      </w:r>
      <w:r w:rsidRPr="00307772">
        <w:rPr>
          <w:rFonts w:ascii="Sylfaen" w:hAnsi="Sylfaen"/>
          <w:color w:val="auto"/>
        </w:rPr>
        <w:t>ե</w:t>
      </w:r>
      <w:r w:rsidR="00115C00" w:rsidRPr="00307772">
        <w:rPr>
          <w:rFonts w:ascii="Sylfaen" w:hAnsi="Sylfaen"/>
          <w:color w:val="auto"/>
        </w:rPr>
        <w:t>կ</w:t>
      </w:r>
      <w:r w:rsidRPr="00307772">
        <w:rPr>
          <w:rFonts w:ascii="Sylfaen" w:hAnsi="Sylfaen"/>
          <w:color w:val="auto"/>
        </w:rPr>
        <w:t>ու</w:t>
      </w:r>
      <w:r w:rsidR="00115C00" w:rsidRPr="00307772">
        <w:rPr>
          <w:rFonts w:ascii="Sylfaen" w:hAnsi="Sylfaen"/>
          <w:color w:val="auto"/>
        </w:rPr>
        <w:t>լ</w:t>
      </w:r>
      <w:r w:rsidRPr="00307772">
        <w:rPr>
          <w:rFonts w:ascii="Sylfaen" w:hAnsi="Sylfaen"/>
          <w:color w:val="auto"/>
        </w:rPr>
        <w:t xml:space="preserve">ների մեծ չափսը դժվարացնում է մոլեկուլների չափսի վրա հիմնված վիրուսի մասնիկներից անջատումը, առնվազն արտադրական գործընթացի փուլերից առնվազն մեկը պետք է արդյունավետ </w:t>
      </w:r>
      <w:r w:rsidR="00115C00" w:rsidRPr="00307772">
        <w:rPr>
          <w:rFonts w:ascii="Sylfaen" w:hAnsi="Sylfaen"/>
          <w:color w:val="auto"/>
        </w:rPr>
        <w:t xml:space="preserve">լինի </w:t>
      </w:r>
      <w:r w:rsidRPr="00307772">
        <w:rPr>
          <w:rFonts w:ascii="Sylfaen" w:hAnsi="Sylfaen"/>
          <w:color w:val="auto"/>
        </w:rPr>
        <w:t>հեպատիտ А վիրուսի դեմ, որի համար ցուցադրվել է ինակտ</w:t>
      </w:r>
      <w:r w:rsidR="00115C00" w:rsidRPr="00307772">
        <w:rPr>
          <w:rFonts w:ascii="Sylfaen" w:hAnsi="Sylfaen"/>
          <w:color w:val="auto"/>
        </w:rPr>
        <w:t>իվ</w:t>
      </w:r>
      <w:r w:rsidRPr="00307772">
        <w:rPr>
          <w:rFonts w:ascii="Sylfaen" w:hAnsi="Sylfaen"/>
          <w:color w:val="auto"/>
        </w:rPr>
        <w:t xml:space="preserve">ացման պրոցեդուրաների կիրառելիություն: Հայտնի է, որ որոշ վիրուսներ (օրինակ՝ կենդանիների պարվովիրուսներ) շատ կայուն են ինակտիվացման քիզիկաքիմիական մեթոդների նկատմամբ, այդ իսկ պատճառով՝ վիրուսների այդ </w:t>
      </w:r>
      <w:r w:rsidR="006E1E95" w:rsidRPr="00307772">
        <w:rPr>
          <w:rFonts w:ascii="Sylfaen" w:hAnsi="Sylfaen"/>
          <w:color w:val="auto"/>
        </w:rPr>
        <w:t xml:space="preserve">տեսակի </w:t>
      </w:r>
      <w:r w:rsidRPr="00307772">
        <w:rPr>
          <w:rFonts w:ascii="Sylfaen" w:hAnsi="Sylfaen"/>
          <w:color w:val="auto"/>
        </w:rPr>
        <w:t xml:space="preserve">ինակտիվացման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 փուլի մշակումը կարող է բարդություն ներկայացնել: B19 մարդու պարվովիրուսը կարող է ինակտիվանալ ջերմամշակման մանրակրկիտ մշակված փուլերի օգնությամբ (օրինակ՝ համապատասխան պայմաններում պաստերացման կամ մնացորդային </w:t>
      </w:r>
      <w:r w:rsidRPr="00307772">
        <w:rPr>
          <w:rFonts w:ascii="Sylfaen" w:hAnsi="Sylfaen"/>
          <w:color w:val="auto"/>
        </w:rPr>
        <w:lastRenderedPageBreak/>
        <w:t xml:space="preserve">խոնավության համապատասխան մակարդակում չոր </w:t>
      </w:r>
      <w:r w:rsidR="001276FE" w:rsidRPr="00307772">
        <w:rPr>
          <w:rFonts w:ascii="Sylfaen" w:hAnsi="Sylfaen"/>
          <w:color w:val="auto"/>
        </w:rPr>
        <w:t xml:space="preserve">գոլորշիով </w:t>
      </w:r>
      <w:r w:rsidRPr="00307772">
        <w:rPr>
          <w:rFonts w:ascii="Sylfaen" w:hAnsi="Sylfaen"/>
          <w:color w:val="auto"/>
        </w:rPr>
        <w:t xml:space="preserve">մշակման): Պարվովիրուսները կարող </w:t>
      </w:r>
      <w:r w:rsidR="00FE7817" w:rsidRPr="00307772">
        <w:rPr>
          <w:rFonts w:ascii="Sylfaen" w:hAnsi="Sylfaen"/>
          <w:color w:val="auto"/>
        </w:rPr>
        <w:t>են հ</w:t>
      </w:r>
      <w:r w:rsidR="0048036C" w:rsidRPr="00307772">
        <w:rPr>
          <w:rFonts w:ascii="Sylfaen" w:hAnsi="Sylfaen"/>
          <w:color w:val="auto"/>
        </w:rPr>
        <w:t>ե</w:t>
      </w:r>
      <w:r w:rsidR="00FE7817" w:rsidRPr="00307772">
        <w:rPr>
          <w:rFonts w:ascii="Sylfaen" w:hAnsi="Sylfaen"/>
          <w:color w:val="auto"/>
        </w:rPr>
        <w:t>ռ</w:t>
      </w:r>
      <w:r w:rsidR="0048036C" w:rsidRPr="00307772">
        <w:rPr>
          <w:rFonts w:ascii="Sylfaen" w:hAnsi="Sylfaen"/>
          <w:color w:val="auto"/>
        </w:rPr>
        <w:t>ա</w:t>
      </w:r>
      <w:r w:rsidR="00FE7817" w:rsidRPr="00307772">
        <w:rPr>
          <w:rFonts w:ascii="Sylfaen" w:hAnsi="Sylfaen"/>
          <w:color w:val="auto"/>
        </w:rPr>
        <w:t>ցվել</w:t>
      </w:r>
      <w:r w:rsidRPr="00307772">
        <w:rPr>
          <w:rFonts w:ascii="Sylfaen" w:hAnsi="Sylfaen"/>
          <w:color w:val="auto"/>
        </w:rPr>
        <w:t xml:space="preserve"> զտմամբ (մակարդելիության գործոնների նկատմամբ ծակոտիների չափս</w:t>
      </w:r>
      <w:r w:rsidR="007749C7" w:rsidRPr="00307772">
        <w:rPr>
          <w:rFonts w:ascii="Sylfaen" w:hAnsi="Sylfaen"/>
          <w:color w:val="auto"/>
        </w:rPr>
        <w:t>ով պայմանավորված</w:t>
      </w:r>
      <w:r w:rsidRPr="00307772">
        <w:rPr>
          <w:rFonts w:ascii="Sylfaen" w:hAnsi="Sylfaen"/>
          <w:color w:val="auto"/>
        </w:rPr>
        <w:t xml:space="preserve">): </w:t>
      </w:r>
    </w:p>
    <w:p w14:paraId="6445C57E"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63B66723"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7.2. Իմունագլոբուլինների պատրաստուկները</w:t>
      </w:r>
    </w:p>
    <w:p w14:paraId="679F86E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101.</w:t>
      </w:r>
      <w:r w:rsidR="006D4C3D" w:rsidRPr="006D4C3D">
        <w:rPr>
          <w:rFonts w:ascii="Sylfaen" w:hAnsi="Sylfaen"/>
          <w:color w:val="auto"/>
        </w:rPr>
        <w:tab/>
      </w:r>
      <w:r w:rsidRPr="00307772">
        <w:rPr>
          <w:rFonts w:ascii="Sylfaen" w:hAnsi="Sylfaen"/>
          <w:color w:val="auto"/>
        </w:rPr>
        <w:t>Իմունագլոբուլինների պատրաստուկներն օժտված են հայտնի անթաղանթ վիրուսների նկատմամբ անվտանգության բարձր պրոֆիլով՝ մեծ</w:t>
      </w:r>
      <w:r w:rsidR="00115C00" w:rsidRPr="00307772">
        <w:rPr>
          <w:rFonts w:ascii="Sylfaen" w:hAnsi="Sylfaen"/>
          <w:color w:val="auto"/>
        </w:rPr>
        <w:t xml:space="preserve"> </w:t>
      </w:r>
      <w:r w:rsidRPr="00307772">
        <w:rPr>
          <w:rFonts w:ascii="Sylfaen" w:hAnsi="Sylfaen"/>
          <w:color w:val="auto"/>
        </w:rPr>
        <w:t>մասամբ վիրուս</w:t>
      </w:r>
      <w:r w:rsidR="00115C00" w:rsidRPr="00307772">
        <w:rPr>
          <w:rFonts w:ascii="Sylfaen" w:hAnsi="Sylfaen"/>
          <w:color w:val="auto"/>
        </w:rPr>
        <w:t xml:space="preserve"> </w:t>
      </w:r>
      <w:r w:rsidRPr="00307772">
        <w:rPr>
          <w:rFonts w:ascii="Sylfaen" w:hAnsi="Sylfaen"/>
          <w:color w:val="auto"/>
        </w:rPr>
        <w:t xml:space="preserve">չեզոքացնող հակամարմինների պարունակության շնորհիվ: Իմունագլոբուլինների պատրաստուկների վիրուսային կոնտամինացման ռիսկը չի կարող ամբողջությամբ բացառվել անհայտ անթաղանթ վիրուսների հնարավոր մասնակցության </w:t>
      </w:r>
      <w:r w:rsidR="00307772" w:rsidRPr="00307772">
        <w:rPr>
          <w:rFonts w:ascii="Sylfaen" w:hAnsi="Sylfaen"/>
          <w:color w:val="auto"/>
        </w:rPr>
        <w:t>եւ</w:t>
      </w:r>
      <w:r w:rsidRPr="00307772">
        <w:rPr>
          <w:rFonts w:ascii="Sylfaen" w:hAnsi="Sylfaen"/>
          <w:color w:val="auto"/>
        </w:rPr>
        <w:t xml:space="preserve"> վիրուսների չեզոքացումը չերաշխավորող քանակությամբ հակամարմինների պարունակության հետ կապված: Պարտադիր է իմունագլոբուլինների պատրաստուկների արտադրական գործընթացում անթաղանթ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առնվազն մեկ արդյունավետ փուլի ներառումը:</w:t>
      </w:r>
    </w:p>
    <w:p w14:paraId="6E080A70"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102.</w:t>
      </w:r>
      <w:r w:rsidR="006D4C3D" w:rsidRPr="006D4C3D">
        <w:rPr>
          <w:rFonts w:ascii="Sylfaen" w:hAnsi="Sylfaen"/>
          <w:color w:val="auto"/>
        </w:rPr>
        <w:tab/>
      </w:r>
      <w:r w:rsidRPr="00307772">
        <w:rPr>
          <w:rFonts w:ascii="Sylfaen" w:hAnsi="Sylfaen"/>
          <w:color w:val="auto"/>
        </w:rPr>
        <w:t xml:space="preserve">Էթանոլով </w:t>
      </w:r>
      <w:r w:rsidR="003F6452" w:rsidRPr="00307772">
        <w:rPr>
          <w:rFonts w:ascii="Sylfaen" w:hAnsi="Sylfaen"/>
          <w:color w:val="auto"/>
        </w:rPr>
        <w:t>թորզատ</w:t>
      </w:r>
      <w:r w:rsidRPr="00307772">
        <w:rPr>
          <w:rFonts w:ascii="Sylfaen" w:hAnsi="Sylfaen"/>
          <w:color w:val="auto"/>
        </w:rPr>
        <w:t xml:space="preserve">ումը </w:t>
      </w:r>
      <w:r w:rsidR="00307772" w:rsidRPr="00307772">
        <w:rPr>
          <w:rFonts w:ascii="Sylfaen" w:hAnsi="Sylfaen"/>
          <w:color w:val="auto"/>
        </w:rPr>
        <w:t>եւ</w:t>
      </w:r>
      <w:r w:rsidRPr="00307772">
        <w:rPr>
          <w:rFonts w:ascii="Sylfaen" w:hAnsi="Sylfaen"/>
          <w:color w:val="auto"/>
        </w:rPr>
        <w:t xml:space="preserve"> (կամ) </w:t>
      </w:r>
      <w:r w:rsidR="001276FE" w:rsidRPr="00307772">
        <w:rPr>
          <w:rFonts w:ascii="Sylfaen" w:hAnsi="Sylfaen"/>
          <w:color w:val="auto"/>
        </w:rPr>
        <w:t xml:space="preserve">պրեցիպիտացումը </w:t>
      </w:r>
      <w:r w:rsidRPr="00307772">
        <w:rPr>
          <w:rFonts w:ascii="Sylfaen" w:hAnsi="Sylfaen"/>
          <w:color w:val="auto"/>
        </w:rPr>
        <w:t xml:space="preserve">ճանաչվում են անթաղանթ վիրուսների ինակտիվացման արդյունավետ փուլ՝ պատշաճ հսկողության </w:t>
      </w:r>
      <w:r w:rsidR="00307772" w:rsidRPr="00307772">
        <w:rPr>
          <w:rFonts w:ascii="Sylfaen" w:hAnsi="Sylfaen"/>
          <w:color w:val="auto"/>
        </w:rPr>
        <w:t>եւ</w:t>
      </w:r>
      <w:r w:rsidRPr="00307772">
        <w:rPr>
          <w:rFonts w:ascii="Sylfaen" w:hAnsi="Sylfaen"/>
          <w:color w:val="auto"/>
        </w:rPr>
        <w:t xml:space="preserve"> վալիդացման կատարման պայմանով: Այն դեպքում, երբ էթանոլով </w:t>
      </w:r>
      <w:r w:rsidR="003F6452" w:rsidRPr="00307772">
        <w:rPr>
          <w:rFonts w:ascii="Sylfaen" w:hAnsi="Sylfaen"/>
          <w:color w:val="auto"/>
        </w:rPr>
        <w:t>թորզատ</w:t>
      </w:r>
      <w:r w:rsidRPr="00307772">
        <w:rPr>
          <w:rFonts w:ascii="Sylfaen" w:hAnsi="Sylfaen"/>
          <w:color w:val="auto"/>
        </w:rPr>
        <w:t xml:space="preserve">ումը </w:t>
      </w:r>
      <w:r w:rsidR="00307772" w:rsidRPr="00307772">
        <w:rPr>
          <w:rFonts w:ascii="Sylfaen" w:hAnsi="Sylfaen"/>
          <w:color w:val="auto"/>
        </w:rPr>
        <w:t>եւ</w:t>
      </w:r>
      <w:r w:rsidRPr="00307772">
        <w:rPr>
          <w:rFonts w:ascii="Sylfaen" w:hAnsi="Sylfaen"/>
          <w:color w:val="auto"/>
        </w:rPr>
        <w:t xml:space="preserve"> (կամ) </w:t>
      </w:r>
      <w:r w:rsidR="0037147D" w:rsidRPr="00307772">
        <w:rPr>
          <w:rFonts w:ascii="Sylfaen" w:hAnsi="Sylfaen"/>
          <w:color w:val="auto"/>
        </w:rPr>
        <w:t>պրեցիպիտացումը</w:t>
      </w:r>
      <w:r w:rsidRPr="00307772">
        <w:rPr>
          <w:rFonts w:ascii="Sylfaen" w:hAnsi="Sylfaen"/>
          <w:color w:val="auto"/>
        </w:rPr>
        <w:t xml:space="preserve"> համարվում են անթաղանթ վիրուսների ինակտիվացման անարդյունավետ փուլ, անհրաժեշտ է նախատեսել արտադրական գործըթացում մեկ այլ՝ առավել արդյունավետ փուլի ներառումը: Մաքրման միայն քրոմատագրման պրոցեդուրաներ կիրառելիս անհրաժեշտ է </w:t>
      </w:r>
      <w:r w:rsidR="009440F1" w:rsidRPr="00307772">
        <w:rPr>
          <w:rFonts w:ascii="Sylfaen" w:hAnsi="Sylfaen"/>
          <w:color w:val="auto"/>
        </w:rPr>
        <w:t xml:space="preserve">ներառել </w:t>
      </w:r>
      <w:r w:rsidRPr="00307772">
        <w:rPr>
          <w:rFonts w:ascii="Sylfaen" w:hAnsi="Sylfaen"/>
          <w:color w:val="auto"/>
        </w:rPr>
        <w:t xml:space="preserve">անթաղանթ վիրուսների դեմ արդյունավետ լրացուցիչ փուլ (փուլեր): Իմունագլոբուլինների արտադրական գործընթացում վիրուսի քանակության կրճատման համար զտման մեթոդի կիրառումը (ծակոտիների չափսերը՝ 15-20 նմ) համարվում է շատ անթաղանթ վիրուսների հեռացման արդյունավետ փուլ: </w:t>
      </w:r>
    </w:p>
    <w:p w14:paraId="45854A72"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2585D6A6"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7.3. Մարդու ալբումին պատրաստուկները</w:t>
      </w:r>
    </w:p>
    <w:p w14:paraId="1A8872FA"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103.</w:t>
      </w:r>
      <w:r w:rsidR="006D4C3D" w:rsidRPr="006D4C3D">
        <w:rPr>
          <w:rFonts w:ascii="Sylfaen" w:hAnsi="Sylfaen"/>
          <w:color w:val="auto"/>
        </w:rPr>
        <w:tab/>
      </w:r>
      <w:r w:rsidRPr="00307772">
        <w:rPr>
          <w:rFonts w:ascii="Sylfaen" w:hAnsi="Sylfaen"/>
          <w:color w:val="auto"/>
        </w:rPr>
        <w:t>Տերմինալային պաստերացման անցկաց</w:t>
      </w:r>
      <w:r w:rsidR="00115C00" w:rsidRPr="00307772">
        <w:rPr>
          <w:rFonts w:ascii="Sylfaen" w:hAnsi="Sylfaen"/>
          <w:color w:val="auto"/>
        </w:rPr>
        <w:t>մ</w:t>
      </w:r>
      <w:r w:rsidRPr="00307772">
        <w:rPr>
          <w:rFonts w:ascii="Sylfaen" w:hAnsi="Sylfaen"/>
          <w:color w:val="auto"/>
        </w:rPr>
        <w:t xml:space="preserve">ամբ ստանդարտ եղանակով զտմամբ ստացվող մարդու ալբումինի պատրաստուկներն ունեն վիրուսային անվտանգության բարձր պրոֆիլ: Սակայն պահանջվում է վալիդացման հետազոտությունների ընթացքում ստացված արտադրական գործընթացի ընթացքում վիրուսների քանակության կրճատման մասին լրացուցիչ տեղեկատվություն: </w:t>
      </w:r>
    </w:p>
    <w:p w14:paraId="7FAF9E08"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0F4EA879"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 xml:space="preserve">7.4. </w:t>
      </w:r>
      <w:r w:rsidR="001C4592" w:rsidRPr="00307772">
        <w:rPr>
          <w:rFonts w:ascii="Sylfaen" w:hAnsi="Sylfaen"/>
          <w:color w:val="auto"/>
        </w:rPr>
        <w:t>«</w:t>
      </w:r>
      <w:r w:rsidRPr="00307772">
        <w:rPr>
          <w:rFonts w:ascii="Sylfaen" w:hAnsi="Sylfaen"/>
          <w:color w:val="auto"/>
        </w:rPr>
        <w:t>Լուծիչ/դետերգենտ</w:t>
      </w:r>
      <w:r w:rsidR="001C4592" w:rsidRPr="00307772">
        <w:rPr>
          <w:rFonts w:ascii="Sylfaen" w:hAnsi="Sylfaen"/>
          <w:color w:val="auto"/>
        </w:rPr>
        <w:t>»</w:t>
      </w:r>
      <w:r w:rsidRPr="00307772">
        <w:rPr>
          <w:rFonts w:ascii="Sylfaen" w:hAnsi="Sylfaen"/>
          <w:color w:val="auto"/>
        </w:rPr>
        <w:t xml:space="preserve"> մեթոդով մշակված պլազմա</w:t>
      </w:r>
    </w:p>
    <w:p w14:paraId="57A1DE55"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104.</w:t>
      </w:r>
      <w:r w:rsidR="006D4C3D" w:rsidRPr="006D4C3D">
        <w:rPr>
          <w:rFonts w:ascii="Sylfaen" w:hAnsi="Sylfaen"/>
          <w:color w:val="auto"/>
        </w:rPr>
        <w:tab/>
      </w:r>
      <w:r w:rsidR="001C4592" w:rsidRPr="00307772">
        <w:rPr>
          <w:rFonts w:ascii="Sylfaen" w:hAnsi="Sylfaen"/>
          <w:color w:val="auto"/>
        </w:rPr>
        <w:t>«</w:t>
      </w:r>
      <w:r w:rsidRPr="00307772">
        <w:rPr>
          <w:rFonts w:ascii="Sylfaen" w:hAnsi="Sylfaen"/>
          <w:color w:val="auto"/>
        </w:rPr>
        <w:t>Լուծիչ/դետերգենտ</w:t>
      </w:r>
      <w:r w:rsidR="001C4592" w:rsidRPr="00307772">
        <w:rPr>
          <w:rFonts w:ascii="Sylfaen" w:hAnsi="Sylfaen"/>
          <w:color w:val="auto"/>
        </w:rPr>
        <w:t>»</w:t>
      </w:r>
      <w:r w:rsidRPr="00307772">
        <w:rPr>
          <w:rFonts w:ascii="Sylfaen" w:hAnsi="Sylfaen"/>
          <w:color w:val="auto"/>
        </w:rPr>
        <w:t xml:space="preserve"> մեթոդով </w:t>
      </w:r>
      <w:r w:rsidR="003C0D66" w:rsidRPr="00307772">
        <w:rPr>
          <w:rFonts w:ascii="Sylfaen" w:hAnsi="Sylfaen"/>
          <w:color w:val="auto"/>
        </w:rPr>
        <w:t>վիրուսինակտիվացված</w:t>
      </w:r>
      <w:r w:rsidRPr="00307772">
        <w:rPr>
          <w:rFonts w:ascii="Sylfaen" w:hAnsi="Sylfaen"/>
          <w:color w:val="auto"/>
        </w:rPr>
        <w:t xml:space="preserve"> պլազման ունի անվտանգության բարձր պրոֆիլ անթաղանթ վիրուսների, ինչպես նա</w:t>
      </w:r>
      <w:r w:rsidR="00307772" w:rsidRPr="00307772">
        <w:rPr>
          <w:rFonts w:ascii="Sylfaen" w:hAnsi="Sylfaen"/>
          <w:color w:val="auto"/>
        </w:rPr>
        <w:t>եւ</w:t>
      </w:r>
      <w:r w:rsidRPr="00307772">
        <w:rPr>
          <w:rFonts w:ascii="Sylfaen" w:hAnsi="Sylfaen"/>
          <w:color w:val="auto"/>
        </w:rPr>
        <w:t xml:space="preserve"> հեպատիտ </w:t>
      </w:r>
      <w:r w:rsidRPr="00307772">
        <w:rPr>
          <w:rFonts w:ascii="Sylfaen" w:hAnsi="Sylfaen"/>
          <w:color w:val="auto"/>
        </w:rPr>
        <w:lastRenderedPageBreak/>
        <w:t xml:space="preserve">А վիրուսի </w:t>
      </w:r>
      <w:r w:rsidR="00307772" w:rsidRPr="00307772">
        <w:rPr>
          <w:rFonts w:ascii="Sylfaen" w:hAnsi="Sylfaen"/>
          <w:color w:val="auto"/>
        </w:rPr>
        <w:t>եւ</w:t>
      </w:r>
      <w:r w:rsidRPr="00307772">
        <w:rPr>
          <w:rFonts w:ascii="Sylfaen" w:hAnsi="Sylfaen"/>
          <w:color w:val="auto"/>
        </w:rPr>
        <w:t xml:space="preserve"> B19 պարվովիրուսի նկատմամբ: Դոնորների արյան մեջ հնարավոր առկա անթաղանթ այլ վիրուսներով կոնտամինացման ռիսկը համարվում է ցածր, քանի որ ենթադրվում է, որ պլազմայի պուլերում առկա են </w:t>
      </w:r>
      <w:r w:rsidR="003C0D66" w:rsidRPr="00307772">
        <w:rPr>
          <w:rFonts w:ascii="Sylfaen" w:hAnsi="Sylfaen"/>
          <w:color w:val="auto"/>
        </w:rPr>
        <w:t>վիրուս</w:t>
      </w:r>
      <w:r w:rsidR="007D67E3" w:rsidRPr="00307772">
        <w:rPr>
          <w:rFonts w:ascii="Sylfaen" w:hAnsi="Sylfaen"/>
          <w:color w:val="auto"/>
        </w:rPr>
        <w:t xml:space="preserve"> </w:t>
      </w:r>
      <w:r w:rsidR="003C0D66" w:rsidRPr="00307772">
        <w:rPr>
          <w:rFonts w:ascii="Sylfaen" w:hAnsi="Sylfaen"/>
          <w:color w:val="auto"/>
        </w:rPr>
        <w:t>չեզոքացնող</w:t>
      </w:r>
      <w:r w:rsidRPr="00307772">
        <w:rPr>
          <w:rFonts w:ascii="Sylfaen" w:hAnsi="Sylfaen"/>
          <w:color w:val="auto"/>
        </w:rPr>
        <w:t xml:space="preserve"> հակամարմիններ: Անթաղանթ անհայտ վիրուսներով կոնտամինացման ռիսկը ծայրահեղ բարձր է, այդ իսկ պատճառով պլազմա արտադրողները պետք է մանրակրկիտ անցկացնեն դոնորների պոպուլյացիայում համաճարակաբանական իրավիճակի մոնիթորինգ: </w:t>
      </w:r>
    </w:p>
    <w:p w14:paraId="77DB3B71" w14:textId="77777777" w:rsidR="00691FDF" w:rsidRPr="00307772" w:rsidRDefault="00691FDF" w:rsidP="004E05B6">
      <w:pPr>
        <w:spacing w:after="160"/>
        <w:contextualSpacing/>
        <w:jc w:val="center"/>
        <w:rPr>
          <w:rFonts w:ascii="Sylfaen" w:hAnsi="Sylfaen"/>
          <w:bCs/>
          <w:iCs/>
          <w:sz w:val="24"/>
          <w:szCs w:val="24"/>
        </w:rPr>
      </w:pPr>
    </w:p>
    <w:p w14:paraId="308452B7" w14:textId="77777777" w:rsidR="00946518" w:rsidRPr="004923BA" w:rsidRDefault="00946518" w:rsidP="004E05B6">
      <w:pPr>
        <w:spacing w:after="160"/>
        <w:contextualSpacing/>
        <w:jc w:val="center"/>
        <w:rPr>
          <w:rFonts w:ascii="Sylfaen" w:hAnsi="Sylfaen"/>
          <w:sz w:val="24"/>
        </w:rPr>
      </w:pPr>
      <w:r w:rsidRPr="00307772">
        <w:rPr>
          <w:rFonts w:ascii="Sylfaen" w:hAnsi="Sylfaen"/>
          <w:sz w:val="24"/>
        </w:rPr>
        <w:t xml:space="preserve">8. Վիրուսների ինակտիվացման </w:t>
      </w:r>
      <w:r w:rsidR="00307772" w:rsidRPr="00307772">
        <w:rPr>
          <w:rFonts w:ascii="Sylfaen" w:hAnsi="Sylfaen"/>
          <w:sz w:val="24"/>
        </w:rPr>
        <w:t>եւ</w:t>
      </w:r>
      <w:r w:rsidRPr="00307772">
        <w:rPr>
          <w:rFonts w:ascii="Sylfaen" w:hAnsi="Sylfaen"/>
          <w:sz w:val="24"/>
        </w:rPr>
        <w:t xml:space="preserve"> (կամ) </w:t>
      </w:r>
      <w:r w:rsidR="00FE7817" w:rsidRPr="00307772">
        <w:rPr>
          <w:rFonts w:ascii="Sylfaen" w:hAnsi="Sylfaen"/>
          <w:sz w:val="24"/>
        </w:rPr>
        <w:t>էլիմինացման վալիդացման</w:t>
      </w:r>
      <w:r w:rsidRPr="00307772">
        <w:rPr>
          <w:rFonts w:ascii="Sylfaen" w:hAnsi="Sylfaen"/>
          <w:sz w:val="24"/>
        </w:rPr>
        <w:t xml:space="preserve"> հետազոտությունները</w:t>
      </w:r>
    </w:p>
    <w:p w14:paraId="5F660946" w14:textId="77777777" w:rsidR="006D4C3D" w:rsidRPr="004923BA" w:rsidRDefault="006D4C3D" w:rsidP="004E05B6">
      <w:pPr>
        <w:spacing w:after="160"/>
        <w:contextualSpacing/>
        <w:jc w:val="center"/>
        <w:rPr>
          <w:rFonts w:ascii="Sylfaen" w:hAnsi="Sylfaen"/>
          <w:bCs/>
          <w:iCs/>
          <w:sz w:val="24"/>
          <w:szCs w:val="24"/>
        </w:rPr>
      </w:pPr>
    </w:p>
    <w:p w14:paraId="687EB79E" w14:textId="77777777" w:rsidR="00946518" w:rsidRPr="00307772" w:rsidRDefault="00946518" w:rsidP="004E05B6">
      <w:pPr>
        <w:spacing w:after="160"/>
        <w:contextualSpacing/>
        <w:jc w:val="center"/>
        <w:rPr>
          <w:rFonts w:ascii="Sylfaen" w:eastAsia="Times New Roman" w:hAnsi="Sylfaen"/>
          <w:sz w:val="24"/>
          <w:szCs w:val="24"/>
        </w:rPr>
      </w:pPr>
      <w:r w:rsidRPr="00307772">
        <w:rPr>
          <w:rFonts w:ascii="Sylfaen" w:hAnsi="Sylfaen"/>
          <w:sz w:val="24"/>
        </w:rPr>
        <w:t xml:space="preserve">8.1. Վալիդացման հետազոտությունների անցկացման համար վիրուսների </w:t>
      </w:r>
      <w:r w:rsidR="003C5754" w:rsidRPr="00307772">
        <w:rPr>
          <w:rFonts w:ascii="Sylfaen" w:hAnsi="Sylfaen"/>
          <w:sz w:val="24"/>
        </w:rPr>
        <w:t>ընտրությունը</w:t>
      </w:r>
    </w:p>
    <w:p w14:paraId="60570588" w14:textId="77777777" w:rsidR="00946518" w:rsidRPr="006D4C3D" w:rsidRDefault="003C5754" w:rsidP="004E05B6">
      <w:pPr>
        <w:pStyle w:val="Default"/>
        <w:tabs>
          <w:tab w:val="left" w:pos="1134"/>
        </w:tabs>
        <w:spacing w:after="160" w:line="276" w:lineRule="auto"/>
        <w:ind w:firstLine="567"/>
        <w:contextualSpacing/>
        <w:jc w:val="both"/>
        <w:rPr>
          <w:rFonts w:ascii="Sylfaen" w:hAnsi="Sylfaen"/>
          <w:color w:val="auto"/>
          <w:spacing w:val="-4"/>
        </w:rPr>
      </w:pPr>
      <w:r w:rsidRPr="00890245">
        <w:rPr>
          <w:rFonts w:ascii="Sylfaen" w:hAnsi="Sylfaen"/>
          <w:color w:val="auto"/>
          <w:spacing w:val="-6"/>
        </w:rPr>
        <w:t>105.</w:t>
      </w:r>
      <w:r w:rsidR="006D4C3D" w:rsidRPr="00890245">
        <w:rPr>
          <w:rFonts w:ascii="Sylfaen" w:hAnsi="Sylfaen"/>
          <w:color w:val="auto"/>
          <w:spacing w:val="-6"/>
        </w:rPr>
        <w:tab/>
      </w:r>
      <w:r w:rsidRPr="00890245">
        <w:rPr>
          <w:rFonts w:ascii="Sylfaen" w:hAnsi="Sylfaen"/>
          <w:color w:val="auto"/>
          <w:spacing w:val="-6"/>
        </w:rPr>
        <w:t>Վիրուսների ընտրության մասով ընդհանուր ցուցումները ներկայացված են սույն կանոնների</w:t>
      </w:r>
      <w:r w:rsidRPr="006D4C3D">
        <w:rPr>
          <w:rFonts w:ascii="Sylfaen" w:hAnsi="Sylfaen"/>
          <w:color w:val="auto"/>
          <w:spacing w:val="-4"/>
        </w:rPr>
        <w:t xml:space="preserve"> 4-րդ գլխում։ Վալիդացման հետազոտությունների անցկացման համար մոդելային վիրուսների նվազագույն հավաքածուն պետք է ներառի՝</w:t>
      </w:r>
      <w:r w:rsidR="00AF77B5" w:rsidRPr="006D4C3D">
        <w:rPr>
          <w:rFonts w:ascii="Sylfaen" w:hAnsi="Sylfaen"/>
          <w:color w:val="auto"/>
          <w:spacing w:val="-4"/>
        </w:rPr>
        <w:t xml:space="preserve"> </w:t>
      </w:r>
    </w:p>
    <w:p w14:paraId="057C2A25"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6D4C3D">
        <w:rPr>
          <w:rFonts w:ascii="Sylfaen" w:hAnsi="Sylfaen"/>
          <w:color w:val="auto"/>
        </w:rPr>
        <w:t>ա)</w:t>
      </w:r>
      <w:r w:rsidR="00890245" w:rsidRPr="004923BA">
        <w:rPr>
          <w:rFonts w:ascii="Sylfaen" w:hAnsi="Sylfaen"/>
          <w:color w:val="auto"/>
        </w:rPr>
        <w:tab/>
      </w:r>
      <w:r w:rsidRPr="006D4C3D">
        <w:rPr>
          <w:rFonts w:ascii="Sylfaen" w:hAnsi="Sylfaen"/>
          <w:color w:val="auto"/>
        </w:rPr>
        <w:t>թաղանթավոր վիրուսներ:</w:t>
      </w:r>
    </w:p>
    <w:p w14:paraId="07698AF6"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ՄԻԱՎ-1: ՄԻԱՎ-ի լաբորատոր շտամմը ՄԻԱՎ-1-ի </w:t>
      </w:r>
      <w:r w:rsidR="00307772" w:rsidRPr="00307772">
        <w:rPr>
          <w:rFonts w:ascii="Sylfaen" w:hAnsi="Sylfaen"/>
          <w:color w:val="auto"/>
        </w:rPr>
        <w:t>եւ</w:t>
      </w:r>
      <w:r w:rsidRPr="00307772">
        <w:rPr>
          <w:rFonts w:ascii="Sylfaen" w:hAnsi="Sylfaen"/>
          <w:color w:val="auto"/>
        </w:rPr>
        <w:t xml:space="preserve"> ՄԻԱՎ-2-ի համար մոդելային է: ՄԻԱՎ-2 վիրուսի լաբորատոր շտամմի օգտագործմամբ վալիդացման լրացուցիչ հետազոտությունների անցկացում չի պահանջվում, քանի որ դրա ինակտիվացման փուլերի ազդեցությունը համանման է ՄԻԱՎ-1-ին: ՄԻԱՎ-1 լաբորատոր շտամմը չի օգտագործվում այնպիսի տեխնոլոգիական փուլերի վալիդացման հետազոտություններում, ինչպես օրինակ՝ լուծիչով (դետերգենտով) մշակումը, ջերմամշակումը </w:t>
      </w:r>
      <w:r w:rsidR="00307772" w:rsidRPr="00307772">
        <w:rPr>
          <w:rFonts w:ascii="Sylfaen" w:hAnsi="Sylfaen"/>
          <w:color w:val="auto"/>
        </w:rPr>
        <w:t>եւ</w:t>
      </w:r>
      <w:r w:rsidRPr="00307772">
        <w:rPr>
          <w:rFonts w:ascii="Sylfaen" w:hAnsi="Sylfaen"/>
          <w:color w:val="auto"/>
        </w:rPr>
        <w:t xml:space="preserve"> էթանոլով </w:t>
      </w:r>
      <w:r w:rsidR="003F6452" w:rsidRPr="00307772">
        <w:rPr>
          <w:rFonts w:ascii="Sylfaen" w:hAnsi="Sylfaen"/>
          <w:color w:val="auto"/>
        </w:rPr>
        <w:t>թորզատ</w:t>
      </w:r>
      <w:r w:rsidRPr="00307772">
        <w:rPr>
          <w:rFonts w:ascii="Sylfaen" w:hAnsi="Sylfaen"/>
          <w:color w:val="auto"/>
        </w:rPr>
        <w:t xml:space="preserve">ումը: Վիրուսային բեռնվածության կրճատման նոր մեթոդների վալիդացման համար ՄԻԱՎ-ի օգտագործման անհրաժեշտությունը պետք է դիտարկել բավարար </w:t>
      </w:r>
      <w:r w:rsidR="00500C56" w:rsidRPr="00307772">
        <w:rPr>
          <w:rFonts w:ascii="Sylfaen" w:hAnsi="Sylfaen"/>
          <w:color w:val="auto"/>
        </w:rPr>
        <w:t xml:space="preserve">այն բանի մասով </w:t>
      </w:r>
      <w:r w:rsidRPr="00307772">
        <w:rPr>
          <w:rFonts w:ascii="Sylfaen" w:hAnsi="Sylfaen"/>
          <w:color w:val="auto"/>
        </w:rPr>
        <w:t xml:space="preserve">ապացույցների բացակայության դեպքում, որ մեթոդի հուսալիությունը կարող է հետազոտվել թաղանթավոր վիրուսների այլ մոդելների օգտագործմամբ. </w:t>
      </w:r>
    </w:p>
    <w:p w14:paraId="7704B7B6"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հեպատիտ С վիրուս: Հեպատիտ С վիրուսն իր կենսաքիմիական հատկություններով դասվում է պեստիվիրուսներ </w:t>
      </w:r>
      <w:r w:rsidR="00307772" w:rsidRPr="00307772">
        <w:rPr>
          <w:rFonts w:ascii="Sylfaen" w:hAnsi="Sylfaen"/>
          <w:color w:val="auto"/>
        </w:rPr>
        <w:t>եւ</w:t>
      </w:r>
      <w:r w:rsidRPr="00307772">
        <w:rPr>
          <w:rFonts w:ascii="Sylfaen" w:hAnsi="Sylfaen"/>
          <w:color w:val="auto"/>
        </w:rPr>
        <w:t xml:space="preserve"> ֆլավիվիրուսներ ներառող </w:t>
      </w:r>
      <w:r w:rsidRPr="006D4C3D">
        <w:rPr>
          <w:rFonts w:ascii="Sylfaen" w:hAnsi="Sylfaen"/>
          <w:color w:val="auto"/>
        </w:rPr>
        <w:t>Flaviviridae</w:t>
      </w:r>
      <w:r w:rsidRPr="00307772">
        <w:rPr>
          <w:rFonts w:ascii="Sylfaen" w:hAnsi="Sylfaen"/>
          <w:color w:val="auto"/>
        </w:rPr>
        <w:t xml:space="preserve"> ընտանիքին: Այսօրվա դրությամբ գոյություն չունեն հեպատիտ С վիրուսի կուլտիվացման հասանելի մեթոդներ: Հեպատիտ С վիրուսի ինակտիվացման մեթոդների վալիդացման համար օգտագործվում են վիրուսների շատ մոդելներ, այդ թվում՝ պեստիվիրուսներ տեսակի (օրինակ՝ խոշոր եղջերավոր անասունների վիրուսային դիարեայի հարուցիչ), ֆլավիվիրուսներ տեսակի (օրինակ՝ Ար</w:t>
      </w:r>
      <w:r w:rsidR="00307772" w:rsidRPr="00307772">
        <w:rPr>
          <w:rFonts w:ascii="Sylfaen" w:hAnsi="Sylfaen"/>
          <w:color w:val="auto"/>
        </w:rPr>
        <w:t>եւ</w:t>
      </w:r>
      <w:r w:rsidRPr="00307772">
        <w:rPr>
          <w:rFonts w:ascii="Sylfaen" w:hAnsi="Sylfaen"/>
          <w:color w:val="auto"/>
        </w:rPr>
        <w:t xml:space="preserve">մտյան Նեղոսի տենդի, տզային էնցեֆալիտի կամ դեղին տենդի վիրուսները) </w:t>
      </w:r>
      <w:r w:rsidR="00307772" w:rsidRPr="00307772">
        <w:rPr>
          <w:rFonts w:ascii="Sylfaen" w:hAnsi="Sylfaen"/>
          <w:color w:val="auto"/>
        </w:rPr>
        <w:t>եւ</w:t>
      </w:r>
      <w:r w:rsidRPr="00307772">
        <w:rPr>
          <w:rFonts w:ascii="Sylfaen" w:hAnsi="Sylfaen"/>
          <w:color w:val="auto"/>
        </w:rPr>
        <w:t xml:space="preserve"> տոգավիրուսներ ընտանիքի (օրինակ՝ Սինդբիս վիրուս): Այսօրվա </w:t>
      </w:r>
      <w:r w:rsidRPr="00307772">
        <w:rPr>
          <w:rFonts w:ascii="Sylfaen" w:hAnsi="Sylfaen"/>
          <w:color w:val="auto"/>
        </w:rPr>
        <w:lastRenderedPageBreak/>
        <w:t>դրությամբ հեպատիտ С վիրուսի մասին տվյալները բավարար չեն</w:t>
      </w:r>
      <w:r w:rsidR="008E261E" w:rsidRPr="00307772">
        <w:rPr>
          <w:rFonts w:ascii="Sylfaen" w:hAnsi="Sylfaen"/>
          <w:color w:val="auto"/>
        </w:rPr>
        <w:t>՝</w:t>
      </w:r>
      <w:r w:rsidRPr="00307772">
        <w:rPr>
          <w:rFonts w:ascii="Sylfaen" w:hAnsi="Sylfaen"/>
          <w:color w:val="auto"/>
        </w:rPr>
        <w:t xml:space="preserve"> վալիդացման հետազոտությունների համար վիրուսի առավել հարմա</w:t>
      </w:r>
      <w:r w:rsidR="00327B9A" w:rsidRPr="00307772">
        <w:rPr>
          <w:rFonts w:ascii="Sylfaen" w:hAnsi="Sylfaen"/>
          <w:color w:val="auto"/>
        </w:rPr>
        <w:t>ր</w:t>
      </w:r>
      <w:r w:rsidRPr="00307772">
        <w:rPr>
          <w:rFonts w:ascii="Sylfaen" w:hAnsi="Sylfaen"/>
          <w:color w:val="auto"/>
        </w:rPr>
        <w:t xml:space="preserve"> մոդելի ընտրության համար, այդ իսկ մոդելի ընտրության </w:t>
      </w:r>
      <w:r w:rsidR="00307772" w:rsidRPr="00307772">
        <w:rPr>
          <w:rFonts w:ascii="Sylfaen" w:hAnsi="Sylfaen"/>
          <w:color w:val="auto"/>
        </w:rPr>
        <w:t>եւ</w:t>
      </w:r>
      <w:r w:rsidRPr="00307772">
        <w:rPr>
          <w:rFonts w:ascii="Sylfaen" w:hAnsi="Sylfaen"/>
          <w:color w:val="auto"/>
        </w:rPr>
        <w:t xml:space="preserve"> վալիդացման ընթացքում ստացված մեկնաբանության հարցում պահանջվում է զգուշություն: Պեստիվիրուսներ տեսակին դասվող՝ խոշոր եղջերավոր անասունների դիարեայի վիրուսի քանակության կրճատումը կարող է բարդություններ </w:t>
      </w:r>
      <w:r w:rsidR="001E03B8" w:rsidRPr="00307772">
        <w:rPr>
          <w:rFonts w:ascii="Sylfaen" w:hAnsi="Sylfaen"/>
          <w:color w:val="auto"/>
        </w:rPr>
        <w:t xml:space="preserve">առաջացնել </w:t>
      </w:r>
      <w:r w:rsidR="003F6452" w:rsidRPr="00307772">
        <w:rPr>
          <w:rFonts w:ascii="Sylfaen" w:hAnsi="Sylfaen"/>
          <w:color w:val="auto"/>
        </w:rPr>
        <w:t>թորզատ</w:t>
      </w:r>
      <w:r w:rsidRPr="00307772">
        <w:rPr>
          <w:rFonts w:ascii="Sylfaen" w:hAnsi="Sylfaen"/>
          <w:color w:val="auto"/>
        </w:rPr>
        <w:t>ման որոշ փուլերում, քանի որ այն կարող է առավել կայուն լինել pH ցածր արժեքի ներգործության նկատմամբ, քան ֆլավիվիրուսների, տոգավիրուսների այլ մոդելներ: Այդ առումով խոշոր եղջերավոր անասունների դիարեայի վիրուսը կարող է հանդես գալ որպես հեպատիտ С վիրուսի համար վատագույն սցենարի մոդել.</w:t>
      </w:r>
    </w:p>
    <w:p w14:paraId="0B08B1BD" w14:textId="77777777" w:rsidR="00946518" w:rsidRPr="00307772" w:rsidRDefault="00946518" w:rsidP="004E05B6">
      <w:pPr>
        <w:pStyle w:val="Default"/>
        <w:tabs>
          <w:tab w:val="left" w:pos="1134"/>
        </w:tabs>
        <w:spacing w:after="160" w:line="276" w:lineRule="auto"/>
        <w:ind w:firstLine="567"/>
        <w:contextualSpacing/>
        <w:jc w:val="both"/>
        <w:rPr>
          <w:rFonts w:ascii="Sylfaen" w:eastAsia="Times New Roman" w:hAnsi="Sylfaen" w:cs="Times New Roman"/>
          <w:color w:val="auto"/>
        </w:rPr>
      </w:pPr>
      <w:r w:rsidRPr="00307772">
        <w:rPr>
          <w:rFonts w:ascii="Sylfaen" w:hAnsi="Sylfaen"/>
          <w:color w:val="auto"/>
        </w:rPr>
        <w:t xml:space="preserve">թաղանթավոր ԴՆԹ-վիրուսներ: Արյան հեղուկ մասի կոնտամինացման ռիսկը նվազագույն է: Սակայն, քանի որ որոշ հերպեսվիրուսներ կարող են առաջացնել վիրուսեմիա, </w:t>
      </w:r>
      <w:r w:rsidR="008E261E" w:rsidRPr="00307772">
        <w:rPr>
          <w:rFonts w:ascii="Sylfaen" w:hAnsi="Sylfaen"/>
          <w:color w:val="auto"/>
        </w:rPr>
        <w:t xml:space="preserve">ապա </w:t>
      </w:r>
      <w:r w:rsidRPr="00307772">
        <w:rPr>
          <w:rFonts w:ascii="Sylfaen" w:hAnsi="Sylfaen"/>
          <w:color w:val="auto"/>
        </w:rPr>
        <w:t>անհրաժեշտ է անցկացնել վալիդացման հետազոտություններ՝ համապատասխան թաղանթավոր ԴՆԹ-վիրուսի (օրինակ՝ հերպեսվիրուսի՝ կեղծ կատաղության հարուցչի (Աուեսկի հիվանդություն)) օգտագործմամբ: Այսօրվա դրությամբ բացակայում են լաբորատոր վերարտադրման համար մատչելի՝ հեպատիտ В վիրուսի համար ցուցանշման համակարգերը: Բադերի հեպատիտ В վիրուսը կարող է օգտագործվել որպես մարդու հեպատիտ В վիրուսի մոդել: Սակայն միաժամանակ առաջանում է ցուցանշման համար այդ վիրուսը կրող հանդիսացող կենսաբանական առանձնյակ-տիրոջ (բադը կամ բադերի սկզբնական բջիջները) օգտագործման անհրաժեշտությունը: Հետ</w:t>
      </w:r>
      <w:r w:rsidR="00307772" w:rsidRPr="00307772">
        <w:rPr>
          <w:rFonts w:ascii="Sylfaen" w:hAnsi="Sylfaen"/>
          <w:color w:val="auto"/>
        </w:rPr>
        <w:t>եւ</w:t>
      </w:r>
      <w:r w:rsidRPr="00307772">
        <w:rPr>
          <w:rFonts w:ascii="Sylfaen" w:hAnsi="Sylfaen"/>
          <w:color w:val="auto"/>
        </w:rPr>
        <w:t>աբար բադերի հեպատիտ В վիրուսի՝ վալիդացման հետազոտությունների անցկացման համար մոդելային վիրուսների նվազագույն հավաքածուի մեջ ներառման պահանջը</w:t>
      </w:r>
      <w:r w:rsidR="00307772" w:rsidRPr="00307772">
        <w:rPr>
          <w:rFonts w:ascii="Sylfaen" w:hAnsi="Sylfaen"/>
          <w:color w:val="auto"/>
        </w:rPr>
        <w:t xml:space="preserve"> </w:t>
      </w:r>
      <w:r w:rsidRPr="00307772">
        <w:rPr>
          <w:rFonts w:ascii="Sylfaen" w:hAnsi="Sylfaen"/>
          <w:color w:val="auto"/>
        </w:rPr>
        <w:t xml:space="preserve">պարտադիր չէ: Հատուկ դեպքերում, երբ ինակտիվացման նոր պրոցեդուրաների արդյունավետությունը (օրինակ՝ ՈՒՄ-ճառագայթումը) զգալիորեն </w:t>
      </w:r>
      <w:r w:rsidR="007749C7" w:rsidRPr="00307772">
        <w:rPr>
          <w:rFonts w:ascii="Sylfaen" w:hAnsi="Sylfaen"/>
          <w:color w:val="auto"/>
        </w:rPr>
        <w:t xml:space="preserve">պայմանավորված </w:t>
      </w:r>
      <w:r w:rsidRPr="00307772">
        <w:rPr>
          <w:rFonts w:ascii="Sylfaen" w:hAnsi="Sylfaen"/>
          <w:color w:val="auto"/>
        </w:rPr>
        <w:t>է թաղանթավոր վիրուսի տեսակ</w:t>
      </w:r>
      <w:r w:rsidR="007749C7" w:rsidRPr="00307772">
        <w:rPr>
          <w:rFonts w:ascii="Sylfaen" w:hAnsi="Sylfaen"/>
          <w:color w:val="auto"/>
        </w:rPr>
        <w:t>ով</w:t>
      </w:r>
      <w:r w:rsidRPr="00307772">
        <w:rPr>
          <w:rFonts w:ascii="Sylfaen" w:hAnsi="Sylfaen"/>
          <w:color w:val="auto"/>
        </w:rPr>
        <w:t>, որի նկատմամբ ինակտիվացման կամ հեռացման արդյունավետությունը հնարավոր չէ արտարկել սահմանափակ թվով վիրուսային մոդելներից, անհրաժեշտ է օգտագործել բադերի հեպատիտ В վիրուսը.</w:t>
      </w:r>
    </w:p>
    <w:p w14:paraId="6797536F"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bCs/>
          <w:color w:val="auto"/>
        </w:rPr>
      </w:pPr>
      <w:r w:rsidRPr="00307772">
        <w:rPr>
          <w:rFonts w:ascii="Sylfaen" w:hAnsi="Sylfaen"/>
          <w:color w:val="auto"/>
        </w:rPr>
        <w:t>բ)</w:t>
      </w:r>
      <w:r w:rsidR="006D4C3D" w:rsidRPr="004923BA">
        <w:rPr>
          <w:rFonts w:ascii="Sylfaen" w:hAnsi="Sylfaen"/>
          <w:color w:val="auto"/>
        </w:rPr>
        <w:tab/>
      </w:r>
      <w:r w:rsidRPr="00307772">
        <w:rPr>
          <w:rFonts w:ascii="Sylfaen" w:hAnsi="Sylfaen"/>
          <w:color w:val="auto"/>
        </w:rPr>
        <w:t>անթաղանթ վիրուսներ:</w:t>
      </w:r>
    </w:p>
    <w:p w14:paraId="3368B6DF"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Անթաղանթ վիրուսների վիրուսային ինակտիվացման </w:t>
      </w:r>
      <w:r w:rsidR="00307772" w:rsidRPr="00307772">
        <w:rPr>
          <w:rFonts w:ascii="Sylfaen" w:hAnsi="Sylfaen"/>
          <w:color w:val="auto"/>
        </w:rPr>
        <w:t>եւ</w:t>
      </w:r>
      <w:r w:rsidRPr="00307772">
        <w:rPr>
          <w:rFonts w:ascii="Sylfaen" w:hAnsi="Sylfaen"/>
          <w:color w:val="auto"/>
        </w:rPr>
        <w:t xml:space="preserve"> (կամ) էլիմինացման վալիդացման անցկացման համար անհրաժեշտ է օգտագործել ինակտիվացման </w:t>
      </w:r>
      <w:r w:rsidR="00307772" w:rsidRPr="00307772">
        <w:rPr>
          <w:rFonts w:ascii="Sylfaen" w:hAnsi="Sylfaen"/>
          <w:color w:val="auto"/>
        </w:rPr>
        <w:t>եւ</w:t>
      </w:r>
      <w:r w:rsidRPr="00307772">
        <w:rPr>
          <w:rFonts w:ascii="Sylfaen" w:hAnsi="Sylfaen"/>
          <w:color w:val="auto"/>
        </w:rPr>
        <w:t xml:space="preserve"> (կամ) էլիմինացման նկատմամբ ընկալունակ մոդելային վիրուսներ՝ անցկացված փուլերի արդյունավետության գնահատմամբ: Օրինակ՝ արյան մակարդման գործոնների պատրաստուկների արտադրման ժամանակ կիրառվող՝ ջերմամշակմամբ վիրուսների ինակտիվացման փուլը կարող է արդյունավետ լինել հեպատիտ А-ի վարակայնության նվազեցման համար, սակայն </w:t>
      </w:r>
      <w:r w:rsidR="00AE5680" w:rsidRPr="00307772">
        <w:rPr>
          <w:rFonts w:ascii="Sylfaen" w:hAnsi="Sylfaen"/>
          <w:color w:val="auto"/>
        </w:rPr>
        <w:t xml:space="preserve">այլ անթաղանթ վիրուսների դեմ՝ </w:t>
      </w:r>
      <w:r w:rsidRPr="00307772">
        <w:rPr>
          <w:rFonts w:ascii="Sylfaen" w:hAnsi="Sylfaen"/>
          <w:color w:val="auto"/>
        </w:rPr>
        <w:t>ոչ արդյունավետ:</w:t>
      </w:r>
    </w:p>
    <w:p w14:paraId="533C51EB"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lastRenderedPageBreak/>
        <w:t xml:space="preserve">Արյան մակարդման գործոնների պատրաստուկների մի քանի խմբերի հետ ասոցացնում են հեպատիտ А վիրուսով </w:t>
      </w:r>
      <w:r w:rsidR="00F5361B" w:rsidRPr="00307772">
        <w:rPr>
          <w:rFonts w:ascii="Sylfaen" w:hAnsi="Sylfaen"/>
          <w:color w:val="auto"/>
        </w:rPr>
        <w:t xml:space="preserve">հնարավոր </w:t>
      </w:r>
      <w:r w:rsidRPr="00307772">
        <w:rPr>
          <w:rFonts w:ascii="Sylfaen" w:hAnsi="Sylfaen"/>
          <w:color w:val="auto"/>
        </w:rPr>
        <w:t xml:space="preserve">կոնտամինացումը: </w:t>
      </w:r>
      <w:r w:rsidR="003C5754" w:rsidRPr="00307772">
        <w:rPr>
          <w:rFonts w:ascii="Sylfaen" w:hAnsi="Sylfaen"/>
          <w:color w:val="auto"/>
        </w:rPr>
        <w:t>Անհրաժեշտ է նախատեսել հեպատիտ А վիրուսի համար մոդելային վիրուսի օգտագործումը՝ արյան մակարդման գործոնների պատրաստուկների արտադրության փուլերը վալիդացնելիս:</w:t>
      </w:r>
      <w:r w:rsidRPr="00307772">
        <w:rPr>
          <w:rFonts w:ascii="Sylfaen" w:hAnsi="Sylfaen"/>
          <w:color w:val="auto"/>
        </w:rPr>
        <w:t xml:space="preserve"> Արյան մակարդման գործոնների պատրաստուկների արտադրության փուլերի վալիդացումը կատարվում է B19 պարվովիրուսի համապատասխան մոդելի օգտագործմամբ: Որպես մոդելային վիրուսներ</w:t>
      </w:r>
      <w:r w:rsidR="00AE5680" w:rsidRPr="00307772">
        <w:rPr>
          <w:rFonts w:ascii="Sylfaen" w:hAnsi="Sylfaen"/>
          <w:color w:val="auto"/>
        </w:rPr>
        <w:t>՝</w:t>
      </w:r>
      <w:r w:rsidRPr="00307772">
        <w:rPr>
          <w:rFonts w:ascii="Sylfaen" w:hAnsi="Sylfaen"/>
          <w:color w:val="auto"/>
        </w:rPr>
        <w:t xml:space="preserve"> սովորաբար օգտագործում են շների, խոզերի, մկների </w:t>
      </w:r>
      <w:r w:rsidR="00307772" w:rsidRPr="00307772">
        <w:rPr>
          <w:rFonts w:ascii="Sylfaen" w:hAnsi="Sylfaen"/>
          <w:color w:val="auto"/>
        </w:rPr>
        <w:t>եւ</w:t>
      </w:r>
      <w:r w:rsidRPr="00307772">
        <w:rPr>
          <w:rFonts w:ascii="Sylfaen" w:hAnsi="Sylfaen"/>
          <w:color w:val="auto"/>
        </w:rPr>
        <w:t xml:space="preserve"> խոշոր եղջերավոր անասունների պարվովիրուսներ:</w:t>
      </w:r>
    </w:p>
    <w:p w14:paraId="4C1F7418"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Հեպատիտ А վիրուսի </w:t>
      </w:r>
      <w:r w:rsidR="00307772" w:rsidRPr="00307772">
        <w:rPr>
          <w:rFonts w:ascii="Sylfaen" w:hAnsi="Sylfaen"/>
          <w:color w:val="auto"/>
        </w:rPr>
        <w:t>եւ</w:t>
      </w:r>
      <w:r w:rsidRPr="00307772">
        <w:rPr>
          <w:rFonts w:ascii="Sylfaen" w:hAnsi="Sylfaen"/>
          <w:color w:val="auto"/>
        </w:rPr>
        <w:t xml:space="preserve"> B19 պարվովիրուսի մոդելների օգտագործմամբ իմունագլոբուլինների պատրաստուկների արտադրության վալիդացան անցկացումը: Սակայն հակամարմինների հետ կապ չունեցող վիրուսների մոդելներով հետազոտություններում ստացված տվյալները կարող են ոչ բավարար հստակ արտացոլել </w:t>
      </w:r>
      <w:r w:rsidR="003C0D66" w:rsidRPr="00307772">
        <w:rPr>
          <w:rFonts w:ascii="Sylfaen" w:hAnsi="Sylfaen"/>
          <w:color w:val="auto"/>
        </w:rPr>
        <w:t>վիրուս</w:t>
      </w:r>
      <w:r w:rsidR="00EB2B11" w:rsidRPr="00307772">
        <w:rPr>
          <w:rFonts w:ascii="Sylfaen" w:hAnsi="Sylfaen"/>
          <w:color w:val="auto"/>
        </w:rPr>
        <w:t xml:space="preserve"> </w:t>
      </w:r>
      <w:r w:rsidR="003C0D66" w:rsidRPr="00307772">
        <w:rPr>
          <w:rFonts w:ascii="Sylfaen" w:hAnsi="Sylfaen"/>
          <w:color w:val="auto"/>
        </w:rPr>
        <w:t>չեզոքացնող</w:t>
      </w:r>
      <w:r w:rsidRPr="00307772">
        <w:rPr>
          <w:rFonts w:ascii="Sylfaen" w:hAnsi="Sylfaen"/>
          <w:color w:val="auto"/>
        </w:rPr>
        <w:t xml:space="preserve"> հակամարմիններ</w:t>
      </w:r>
      <w:r w:rsidR="00AE5680" w:rsidRPr="00307772">
        <w:rPr>
          <w:rFonts w:ascii="Sylfaen" w:hAnsi="Sylfaen"/>
          <w:color w:val="auto"/>
        </w:rPr>
        <w:t xml:space="preserve"> </w:t>
      </w:r>
      <w:r w:rsidRPr="00307772">
        <w:rPr>
          <w:rFonts w:ascii="Sylfaen" w:hAnsi="Sylfaen"/>
          <w:color w:val="auto"/>
        </w:rPr>
        <w:t xml:space="preserve">պարունակող միջանկյալ </w:t>
      </w:r>
      <w:r w:rsidR="002F64EB" w:rsidRPr="00307772">
        <w:rPr>
          <w:rFonts w:ascii="Sylfaen" w:hAnsi="Sylfaen"/>
          <w:color w:val="auto"/>
        </w:rPr>
        <w:t xml:space="preserve">արգասիքի </w:t>
      </w:r>
      <w:r w:rsidRPr="00307772">
        <w:rPr>
          <w:rFonts w:ascii="Sylfaen" w:hAnsi="Sylfaen"/>
          <w:color w:val="auto"/>
        </w:rPr>
        <w:t>մեջ հերպես վիրուսի կամ B19 պարվովիրուսի քանակության կրճատումը: Այս առումով այդ վալիդացումը կարող է անցկացվել (բայց ոչ պարտադիր)</w:t>
      </w:r>
      <w:r w:rsidR="00A41624" w:rsidRPr="00307772">
        <w:rPr>
          <w:rFonts w:ascii="Sylfaen" w:hAnsi="Sylfaen"/>
          <w:color w:val="auto"/>
        </w:rPr>
        <w:t>՝</w:t>
      </w:r>
      <w:r w:rsidRPr="00307772">
        <w:rPr>
          <w:rFonts w:ascii="Sylfaen" w:hAnsi="Sylfaen"/>
          <w:color w:val="auto"/>
        </w:rPr>
        <w:t xml:space="preserve"> հեպատիտ А </w:t>
      </w:r>
      <w:r w:rsidR="00307772" w:rsidRPr="00307772">
        <w:rPr>
          <w:rFonts w:ascii="Sylfaen" w:hAnsi="Sylfaen"/>
          <w:color w:val="auto"/>
        </w:rPr>
        <w:t>եւ</w:t>
      </w:r>
      <w:r w:rsidRPr="00307772">
        <w:rPr>
          <w:rFonts w:ascii="Sylfaen" w:hAnsi="Sylfaen"/>
          <w:color w:val="auto"/>
        </w:rPr>
        <w:t xml:space="preserve"> (կամ) B19 պարվովիրուսի հեռացման ունակության գնահատման համար:</w:t>
      </w:r>
      <w:r w:rsidRPr="006D4C3D">
        <w:rPr>
          <w:rFonts w:ascii="Sylfaen" w:hAnsi="Sylfaen"/>
          <w:color w:val="auto"/>
        </w:rPr>
        <w:t xml:space="preserve"> </w:t>
      </w:r>
    </w:p>
    <w:p w14:paraId="6DB5A0BF"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Վալիդացման ժամանակ անհրաժեշտ է օգտագործել անթաղանթ վիրուսների մոդելներ՝ անհայտ անթաղանթ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համար փուլի արդյունավետության գնահատման նպատակով.</w:t>
      </w:r>
    </w:p>
    <w:p w14:paraId="6BE4AC08"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գ)</w:t>
      </w:r>
      <w:r w:rsidR="006D4C3D" w:rsidRPr="006D4C3D">
        <w:rPr>
          <w:rFonts w:ascii="Sylfaen" w:hAnsi="Sylfaen"/>
          <w:color w:val="auto"/>
        </w:rPr>
        <w:tab/>
      </w:r>
      <w:r w:rsidRPr="00307772">
        <w:rPr>
          <w:rFonts w:ascii="Sylfaen" w:hAnsi="Sylfaen"/>
          <w:color w:val="auto"/>
        </w:rPr>
        <w:t xml:space="preserve">զտման (նանոզտման) փուլերի արդյունավետության վալիդացման հետազոտությունների համար օգտագործվող մոդելային վիրուսներ: </w:t>
      </w:r>
    </w:p>
    <w:p w14:paraId="3EA8976E"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Նանոզտման փուլերը լայնորեն կիրառվում են արյան պատրաստուկներ արտադրելիս: Վալիդացման հետազոտություններում անհրաժեշտ է հաստատել արյան պատրաստուկների յուրաքանչյուր խմբի համար վիրուսի վարակայնության նվազումը՝ տարբեր չափս</w:t>
      </w:r>
      <w:r w:rsidR="00A30C6C" w:rsidRPr="00307772">
        <w:rPr>
          <w:rFonts w:ascii="Sylfaen" w:hAnsi="Sylfaen"/>
          <w:color w:val="auto"/>
        </w:rPr>
        <w:t>եր</w:t>
      </w:r>
      <w:r w:rsidRPr="00307772">
        <w:rPr>
          <w:rFonts w:ascii="Sylfaen" w:hAnsi="Sylfaen"/>
          <w:color w:val="auto"/>
        </w:rPr>
        <w:t xml:space="preserve">ի վիրուսների օգտագործմամբ՝ անկախ նանոզտման կիրառվող համակարգից: Վիրուսի ինակտիվացումը </w:t>
      </w:r>
      <w:r w:rsidR="00307772" w:rsidRPr="00307772">
        <w:rPr>
          <w:rFonts w:ascii="Sylfaen" w:hAnsi="Sylfaen"/>
          <w:color w:val="auto"/>
        </w:rPr>
        <w:t>եւ</w:t>
      </w:r>
      <w:r w:rsidRPr="00307772">
        <w:rPr>
          <w:rFonts w:ascii="Sylfaen" w:hAnsi="Sylfaen"/>
          <w:color w:val="auto"/>
        </w:rPr>
        <w:t xml:space="preserve"> (կամ) էլիմինացումը, որոնք կարող են տեղի ունենալ նանոզտում անցկացնելիս, դժվարացնում են միայն զտիչի օգնությամբ վիրուսների հեռացման քանակական որոշումը: </w:t>
      </w:r>
    </w:p>
    <w:p w14:paraId="64C63FC9"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Կայունության փորձարկումներում հատուկ ուշադրություն պետք է դարձվի այն վիրուսներին, որոնք առավել դժվար է հեռացնել կոնկրետ զտիչի օգնությամբ: Ոչ մեծ չափսի անթաղանթ վիրուսների հեռացման համար նախատեսված փոքր չափսի ծակոտիներով զտիչների համար վիրուսների պանելը պետք է ներառի հեպատիտ А վիրուսի մոդելը </w:t>
      </w:r>
      <w:r w:rsidR="00307772" w:rsidRPr="00307772">
        <w:rPr>
          <w:rFonts w:ascii="Sylfaen" w:hAnsi="Sylfaen"/>
          <w:color w:val="auto"/>
        </w:rPr>
        <w:t>եւ</w:t>
      </w:r>
      <w:r w:rsidRPr="00307772">
        <w:rPr>
          <w:rFonts w:ascii="Sylfaen" w:hAnsi="Sylfaen"/>
          <w:color w:val="auto"/>
        </w:rPr>
        <w:t xml:space="preserve"> В19 պարվովիրուսի մոդելը (օրինակ՝ շների, խոզերի, մկների </w:t>
      </w:r>
      <w:r w:rsidR="00307772" w:rsidRPr="00307772">
        <w:rPr>
          <w:rFonts w:ascii="Sylfaen" w:hAnsi="Sylfaen"/>
          <w:color w:val="auto"/>
        </w:rPr>
        <w:t>եւ</w:t>
      </w:r>
      <w:r w:rsidRPr="00307772">
        <w:rPr>
          <w:rFonts w:ascii="Sylfaen" w:hAnsi="Sylfaen"/>
          <w:color w:val="auto"/>
        </w:rPr>
        <w:t xml:space="preserve"> խոշոր եղջերավոր անասունների պարվովիրուսները): Միջին չափսի վիրուսների հեռացման համար նախատեսված միջին չափսի ծակոտիներով զտիչների համար վալիդացման հետազոտություններում անհրաժեշտ է օգտագործել ՄԻԱՎ </w:t>
      </w:r>
      <w:r w:rsidR="00307772" w:rsidRPr="00307772">
        <w:rPr>
          <w:rFonts w:ascii="Sylfaen" w:hAnsi="Sylfaen"/>
          <w:color w:val="auto"/>
        </w:rPr>
        <w:t>եւ</w:t>
      </w:r>
      <w:r w:rsidRPr="00307772">
        <w:rPr>
          <w:rFonts w:ascii="Sylfaen" w:hAnsi="Sylfaen"/>
          <w:color w:val="auto"/>
        </w:rPr>
        <w:t xml:space="preserve"> </w:t>
      </w:r>
      <w:r w:rsidRPr="00307772">
        <w:rPr>
          <w:rFonts w:ascii="Sylfaen" w:hAnsi="Sylfaen"/>
          <w:color w:val="auto"/>
        </w:rPr>
        <w:lastRenderedPageBreak/>
        <w:t>անթաղանթ վիրուսներից մեկը (օրինակ՝ խոշոր եղջերավոր անասունների փորլուծության վիրուս):</w:t>
      </w:r>
    </w:p>
    <w:p w14:paraId="2489E048"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586DF0F6"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8.2. Վալիդացման հետազոտության սահմանափակումները</w:t>
      </w:r>
    </w:p>
    <w:p w14:paraId="0CC20029"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106.</w:t>
      </w:r>
      <w:r w:rsidR="006D4C3D" w:rsidRPr="006D4C3D">
        <w:rPr>
          <w:rFonts w:ascii="Sylfaen" w:hAnsi="Sylfaen"/>
          <w:color w:val="auto"/>
        </w:rPr>
        <w:tab/>
      </w:r>
      <w:r w:rsidRPr="00307772">
        <w:rPr>
          <w:rFonts w:ascii="Sylfaen" w:hAnsi="Sylfaen"/>
          <w:color w:val="auto"/>
        </w:rPr>
        <w:t xml:space="preserve">Արյան պատրաստուկների արտադրական գործընթացի ընթացքում վիրուսի ինակտվացման </w:t>
      </w:r>
      <w:r w:rsidR="00307772" w:rsidRPr="00307772">
        <w:rPr>
          <w:rFonts w:ascii="Sylfaen" w:hAnsi="Sylfaen"/>
          <w:color w:val="auto"/>
        </w:rPr>
        <w:t>եւ</w:t>
      </w:r>
      <w:r w:rsidRPr="00307772">
        <w:rPr>
          <w:rFonts w:ascii="Sylfaen" w:hAnsi="Sylfaen"/>
          <w:color w:val="auto"/>
        </w:rPr>
        <w:t xml:space="preserve"> (կամ) էլիմինացման արդյունավետության հավաստի փորձարարական հաստատման ստացման </w:t>
      </w:r>
      <w:r w:rsidR="00307772" w:rsidRPr="00307772">
        <w:rPr>
          <w:rFonts w:ascii="Sylfaen" w:hAnsi="Sylfaen"/>
          <w:color w:val="auto"/>
        </w:rPr>
        <w:t>եւ</w:t>
      </w:r>
      <w:r w:rsidRPr="00307772">
        <w:rPr>
          <w:rFonts w:ascii="Sylfaen" w:hAnsi="Sylfaen"/>
          <w:color w:val="auto"/>
        </w:rPr>
        <w:t xml:space="preserve"> ստացված տվյալների մեկնաբանման վրա ազդեցություն կարող են ունենալ մի շարք գործոններ: Արյան պատրաստուկի մեջ առկա հակամարմինները կարող են դժվարացնել վիրուսների անջատումը </w:t>
      </w:r>
      <w:r w:rsidR="00307772" w:rsidRPr="00307772">
        <w:rPr>
          <w:rFonts w:ascii="Sylfaen" w:hAnsi="Sylfaen"/>
          <w:color w:val="auto"/>
        </w:rPr>
        <w:t>եւ</w:t>
      </w:r>
      <w:r w:rsidRPr="00307772">
        <w:rPr>
          <w:rFonts w:ascii="Sylfaen" w:hAnsi="Sylfaen"/>
          <w:color w:val="auto"/>
        </w:rPr>
        <w:t xml:space="preserve"> ինակտիվացման նկատմամբ դրանց ընկալունակությունը, ինչպես նա</w:t>
      </w:r>
      <w:r w:rsidR="00307772" w:rsidRPr="00307772">
        <w:rPr>
          <w:rFonts w:ascii="Sylfaen" w:hAnsi="Sylfaen"/>
          <w:color w:val="auto"/>
        </w:rPr>
        <w:t>եւ</w:t>
      </w:r>
      <w:r w:rsidRPr="00307772">
        <w:rPr>
          <w:rFonts w:ascii="Sylfaen" w:hAnsi="Sylfaen"/>
          <w:color w:val="auto"/>
        </w:rPr>
        <w:t xml:space="preserve"> բարդացնել հետազոտության դիզայնի մշակումը՝ չեզոքացնելով վարակման նկատմամբ վիրուսների ունակությունը: Ավելին, չնոսրացված պլազման կամ դրանից ստացված թորամասերը սովորաբար թունավոր են վիրուսների ցուցանշման համար օգտագործվող բջիջների կուլտուրաների համար. նման դժվարություններ կարող են կապված լինել միջանկյալ </w:t>
      </w:r>
      <w:r w:rsidR="002F64EB" w:rsidRPr="00307772">
        <w:rPr>
          <w:rFonts w:ascii="Sylfaen" w:hAnsi="Sylfaen"/>
          <w:color w:val="auto"/>
        </w:rPr>
        <w:t xml:space="preserve">արգասիքի մեջ </w:t>
      </w:r>
      <w:r w:rsidRPr="00307772">
        <w:rPr>
          <w:rFonts w:ascii="Sylfaen" w:hAnsi="Sylfaen"/>
          <w:color w:val="auto"/>
        </w:rPr>
        <w:t xml:space="preserve">այնպիսի քիմիական նյութերի ինչպես օրինակ՝ էթանոլ </w:t>
      </w:r>
      <w:r w:rsidR="00307772" w:rsidRPr="00307772">
        <w:rPr>
          <w:rFonts w:ascii="Sylfaen" w:hAnsi="Sylfaen"/>
          <w:color w:val="auto"/>
        </w:rPr>
        <w:t>եւ</w:t>
      </w:r>
      <w:r w:rsidRPr="00307772">
        <w:rPr>
          <w:rFonts w:ascii="Sylfaen" w:hAnsi="Sylfaen"/>
          <w:color w:val="auto"/>
        </w:rPr>
        <w:t xml:space="preserve"> էթիլակրիդինլակտատ, առկայությամբ: Այս առումով մինչ անալիզ անցկացնելը</w:t>
      </w:r>
      <w:r w:rsidR="00A30C6C" w:rsidRPr="00307772">
        <w:rPr>
          <w:rFonts w:ascii="Sylfaen" w:hAnsi="Sylfaen"/>
          <w:color w:val="auto"/>
        </w:rPr>
        <w:t>՝</w:t>
      </w:r>
      <w:r w:rsidRPr="00307772">
        <w:rPr>
          <w:rFonts w:ascii="Sylfaen" w:hAnsi="Sylfaen"/>
          <w:color w:val="auto"/>
        </w:rPr>
        <w:t xml:space="preserve"> կարող է պահանջվել նման ազդեցության վերացման համար հատուկ մշակված պրոցեդուրաների կատարում (օրինակ՝ նոսրացում, դիալիզ </w:t>
      </w:r>
      <w:r w:rsidR="00307772" w:rsidRPr="00307772">
        <w:rPr>
          <w:rFonts w:ascii="Sylfaen" w:hAnsi="Sylfaen"/>
          <w:color w:val="auto"/>
        </w:rPr>
        <w:t>եւ</w:t>
      </w:r>
      <w:r w:rsidRPr="00307772">
        <w:rPr>
          <w:rFonts w:ascii="Sylfaen" w:hAnsi="Sylfaen"/>
          <w:color w:val="auto"/>
        </w:rPr>
        <w:t xml:space="preserve"> այլն): Արյան պատրաստուկը կամ քիմիական նյութերը, որոնք օգտագործվում են դրա պատրաստման կամ մշակման համար, կարող են փոփոխել վիրուսների հատկությունները (օրինակ՝ հանգեցնել դրանց ինկապսուլացման </w:t>
      </w:r>
      <w:r w:rsidR="00307772" w:rsidRPr="00307772">
        <w:rPr>
          <w:rFonts w:ascii="Sylfaen" w:hAnsi="Sylfaen"/>
          <w:color w:val="auto"/>
        </w:rPr>
        <w:t>եւ</w:t>
      </w:r>
      <w:r w:rsidRPr="00307772">
        <w:rPr>
          <w:rFonts w:ascii="Sylfaen" w:hAnsi="Sylfaen"/>
          <w:color w:val="auto"/>
        </w:rPr>
        <w:t xml:space="preserve"> (կամ) ագրեգացման), ինչը կարող է բարդություններ ստեղծել մնացորդային վարակող ունակության հավաստի քանակական ցուցանիշների ստացման համար: Վիրուսային բեռնվածության չափման </w:t>
      </w:r>
      <w:r w:rsidR="00307772" w:rsidRPr="00307772">
        <w:rPr>
          <w:rFonts w:ascii="Sylfaen" w:hAnsi="Sylfaen"/>
          <w:color w:val="auto"/>
        </w:rPr>
        <w:t>եւ</w:t>
      </w:r>
      <w:r w:rsidRPr="00307772">
        <w:rPr>
          <w:rFonts w:ascii="Sylfaen" w:hAnsi="Sylfaen"/>
          <w:color w:val="auto"/>
        </w:rPr>
        <w:t xml:space="preserve"> դրա կրճատման փուլերի հնարավորությունների որոշման համար թույլատրվում է կիրառել նուկլեինաթթուների </w:t>
      </w:r>
      <w:r w:rsidR="00DA5686" w:rsidRPr="00307772">
        <w:rPr>
          <w:rFonts w:ascii="Sylfaen" w:hAnsi="Sylfaen"/>
          <w:color w:val="auto"/>
        </w:rPr>
        <w:t>ամպլիֆիկացման</w:t>
      </w:r>
      <w:r w:rsidRPr="00307772">
        <w:rPr>
          <w:rFonts w:ascii="Sylfaen" w:hAnsi="Sylfaen"/>
          <w:color w:val="auto"/>
        </w:rPr>
        <w:t xml:space="preserve"> մեթոդներ: Այդպիսի մեթոդների կիրառմամբ հետազոտությունները կարող են անցկացվել վիրուսների հեռացման </w:t>
      </w:r>
      <w:r w:rsidR="00307772" w:rsidRPr="00307772">
        <w:rPr>
          <w:rFonts w:ascii="Sylfaen" w:hAnsi="Sylfaen"/>
          <w:color w:val="auto"/>
        </w:rPr>
        <w:t>եւ</w:t>
      </w:r>
      <w:r w:rsidRPr="00307772">
        <w:rPr>
          <w:rFonts w:ascii="Sylfaen" w:hAnsi="Sylfaen"/>
          <w:color w:val="auto"/>
        </w:rPr>
        <w:t xml:space="preserve"> ինակտիվացման տարանջատման համար, երբ այդ գործընթացները տեղի են ունենում մշակման մեկ փուլի ընթացքում (օրինակ՝ կապլիլային թթվի </w:t>
      </w:r>
      <w:r w:rsidR="003F6452" w:rsidRPr="00307772">
        <w:rPr>
          <w:rFonts w:ascii="Sylfaen" w:hAnsi="Sylfaen"/>
          <w:color w:val="auto"/>
        </w:rPr>
        <w:t>թորզատ</w:t>
      </w:r>
      <w:r w:rsidRPr="00307772">
        <w:rPr>
          <w:rFonts w:ascii="Sylfaen" w:hAnsi="Sylfaen"/>
          <w:color w:val="auto"/>
        </w:rPr>
        <w:t>ման) կամ, երբ հնարավոր չէ անցկացնել վարակայնության քանակական անալիզ (օրինակ՝ վիրուս</w:t>
      </w:r>
      <w:r w:rsidR="00EB2B11" w:rsidRPr="00307772">
        <w:rPr>
          <w:rFonts w:ascii="Sylfaen" w:hAnsi="Sylfaen"/>
          <w:color w:val="auto"/>
        </w:rPr>
        <w:t xml:space="preserve"> </w:t>
      </w:r>
      <w:r w:rsidRPr="00307772">
        <w:rPr>
          <w:rFonts w:ascii="Sylfaen" w:hAnsi="Sylfaen"/>
          <w:color w:val="auto"/>
        </w:rPr>
        <w:t>չեզոքացնող հակամարմինների առկայության պատճառով):</w:t>
      </w:r>
    </w:p>
    <w:p w14:paraId="098CE2DD"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7CE7F413"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 xml:space="preserve">8.3.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համար մշակման լրացուցիչ փուլերի ներմուծման ռազմավարությունը</w:t>
      </w:r>
    </w:p>
    <w:p w14:paraId="698B7B28"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107.</w:t>
      </w:r>
      <w:r w:rsidR="006D4C3D" w:rsidRPr="006D4C3D">
        <w:rPr>
          <w:rFonts w:ascii="Sylfaen" w:hAnsi="Sylfaen"/>
          <w:color w:val="auto"/>
        </w:rPr>
        <w:tab/>
      </w:r>
      <w:r w:rsidRPr="00307772">
        <w:rPr>
          <w:rFonts w:ascii="Sylfaen" w:hAnsi="Sylfaen"/>
          <w:color w:val="auto"/>
        </w:rPr>
        <w:t xml:space="preserve">Արյան պատրաստուկներ արտադրողները մշտապես պետք է մշակեն </w:t>
      </w:r>
      <w:r w:rsidR="00307772" w:rsidRPr="00307772">
        <w:rPr>
          <w:rFonts w:ascii="Sylfaen" w:hAnsi="Sylfaen"/>
          <w:color w:val="auto"/>
        </w:rPr>
        <w:t>եւ</w:t>
      </w:r>
      <w:r w:rsidRPr="00307772">
        <w:rPr>
          <w:rFonts w:ascii="Sylfaen" w:hAnsi="Sylfaen"/>
          <w:color w:val="auto"/>
        </w:rPr>
        <w:t xml:space="preserve"> ներառեն արտադրական գործընթացում 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նոր մեթոդներ՝ հաշվի առնելով նոր գիտական տվյալների ի հայտ գալը: </w:t>
      </w:r>
    </w:p>
    <w:p w14:paraId="270089E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lastRenderedPageBreak/>
        <w:t>108.</w:t>
      </w:r>
      <w:r w:rsidR="006D4C3D" w:rsidRPr="006D4C3D">
        <w:rPr>
          <w:rFonts w:ascii="Sylfaen" w:hAnsi="Sylfaen"/>
          <w:color w:val="auto"/>
        </w:rPr>
        <w:tab/>
      </w:r>
      <w:r w:rsidRPr="00307772">
        <w:rPr>
          <w:rFonts w:ascii="Sylfaen" w:hAnsi="Sylfaen"/>
          <w:color w:val="auto"/>
        </w:rPr>
        <w:t xml:space="preserve">Արյան պատրաստուկների արտադրական գործընթացում վիրուսային ավտանգության մակարդակի բարձրացման համար հնարավորության առաջացման դեպքում արտադրողը պետք է սահմանի </w:t>
      </w:r>
      <w:r w:rsidR="00307772" w:rsidRPr="00307772">
        <w:rPr>
          <w:rFonts w:ascii="Sylfaen" w:hAnsi="Sylfaen"/>
          <w:color w:val="auto"/>
        </w:rPr>
        <w:t>եւ</w:t>
      </w:r>
      <w:r w:rsidRPr="00307772">
        <w:rPr>
          <w:rFonts w:ascii="Sylfaen" w:hAnsi="Sylfaen"/>
          <w:color w:val="auto"/>
        </w:rPr>
        <w:t xml:space="preserve"> հիմնավորի գործընթացում փոփոխությունների կատարման ժամանակացույցը, ինչպես նա</w:t>
      </w:r>
      <w:r w:rsidR="00307772" w:rsidRPr="00307772">
        <w:rPr>
          <w:rFonts w:ascii="Sylfaen" w:hAnsi="Sylfaen"/>
          <w:color w:val="auto"/>
        </w:rPr>
        <w:t>եւ</w:t>
      </w:r>
      <w:r w:rsidRPr="00307772">
        <w:rPr>
          <w:rFonts w:ascii="Sylfaen" w:hAnsi="Sylfaen"/>
          <w:color w:val="auto"/>
        </w:rPr>
        <w:t xml:space="preserve"> իր վրա վերցնի անդամ պետությունների </w:t>
      </w:r>
      <w:r w:rsidR="0089207D" w:rsidRPr="00307772">
        <w:rPr>
          <w:rFonts w:ascii="Sylfaen" w:hAnsi="Sylfaen"/>
          <w:color w:val="auto"/>
        </w:rPr>
        <w:t>լիազորված</w:t>
      </w:r>
      <w:r w:rsidRPr="00307772">
        <w:rPr>
          <w:rFonts w:ascii="Sylfaen" w:hAnsi="Sylfaen"/>
          <w:color w:val="auto"/>
        </w:rPr>
        <w:t xml:space="preserve"> մարմիններ արտադրության կատարելագործման մասին պարբերաբար հաշվետվություններ ներկայացնելու պարտավորությունը: Արտադրության գործընթացում փոփոխությունները պետք է կատարվեն առավելագույն սեղմ ժամկետներում՝ հաշվի առնելով արտադրողի </w:t>
      </w:r>
      <w:r w:rsidRPr="006D4C3D">
        <w:rPr>
          <w:rFonts w:ascii="Sylfaen" w:hAnsi="Sylfaen"/>
          <w:color w:val="auto"/>
          <w:spacing w:val="-4"/>
        </w:rPr>
        <w:t>հնարավորությունները: Քանի դեռ կատարվում են փոփոխություններ, անհրաժեշտ է խիստ գնահատել արյան պատրաստուկի մասին ունեցած բոլոր տվյալները՝ բժիշկներին</w:t>
      </w:r>
      <w:r w:rsidRPr="00307772">
        <w:rPr>
          <w:rFonts w:ascii="Sylfaen" w:hAnsi="Sylfaen"/>
          <w:color w:val="auto"/>
        </w:rPr>
        <w:t xml:space="preserve"> արյան պատրաստուկի մասին արդիական տեղեկատվություն ներկայացնելու նպատակով (օրինակ՝ ներառել ինֆեկցիոն ազդակների մասին տեղեկատվությունը դեղապատրաստուկի ընդհանուր բնութագրում):</w:t>
      </w:r>
    </w:p>
    <w:p w14:paraId="5AB7D4C9"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596B09BF"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8.4. Վիրուսային ծանրաբեռնվածության նվազեցման մեթոդների կրկնակի վալիդացումը</w:t>
      </w:r>
    </w:p>
    <w:p w14:paraId="7A61BF59"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109.</w:t>
      </w:r>
      <w:r w:rsidR="006D4C3D" w:rsidRPr="006D4C3D">
        <w:rPr>
          <w:rFonts w:ascii="Sylfaen" w:hAnsi="Sylfaen"/>
          <w:color w:val="auto"/>
        </w:rPr>
        <w:tab/>
      </w:r>
      <w:r w:rsidRPr="00307772">
        <w:rPr>
          <w:rFonts w:ascii="Sylfaen" w:hAnsi="Sylfaen"/>
          <w:color w:val="auto"/>
        </w:rPr>
        <w:t xml:space="preserve">Արյան պատրաստուկի արտադրական գործընթացում կամ դրա առանձին փուլերում էական փոփոխություններ կատարելիս անհրաժեշտ է կատարել կրկնակի վալիդացման հետազոտություններ: Կրկնակի վալիդացման հետազոտությունների անցկացման անհրաժեշտության բացակայությունը պետք է հիմնավորվի արտադրողի կողմից: </w:t>
      </w:r>
    </w:p>
    <w:p w14:paraId="12F6A6CE"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iCs/>
          <w:color w:val="auto"/>
        </w:rPr>
      </w:pPr>
      <w:r w:rsidRPr="00307772">
        <w:rPr>
          <w:rFonts w:ascii="Sylfaen" w:hAnsi="Sylfaen"/>
          <w:color w:val="auto"/>
        </w:rPr>
        <w:t>110.</w:t>
      </w:r>
      <w:r w:rsidR="006D4C3D" w:rsidRPr="006D4C3D">
        <w:rPr>
          <w:rFonts w:ascii="Sylfaen" w:hAnsi="Sylfaen"/>
          <w:color w:val="auto"/>
        </w:rPr>
        <w:tab/>
      </w:r>
      <w:r w:rsidRPr="00307772">
        <w:rPr>
          <w:rFonts w:ascii="Sylfaen" w:hAnsi="Sylfaen"/>
          <w:color w:val="auto"/>
        </w:rPr>
        <w:t xml:space="preserve">Արյան </w:t>
      </w:r>
      <w:r w:rsidR="007D6D89" w:rsidRPr="00307772">
        <w:rPr>
          <w:rFonts w:ascii="Sylfaen" w:hAnsi="Sylfaen"/>
          <w:color w:val="auto"/>
        </w:rPr>
        <w:t>պատրաստուկի կլինիկական կիրառման ժամանակ վիրուսով վարակման յուրաքանչյուր դեպք պետք է</w:t>
      </w:r>
      <w:r w:rsidRPr="00307772">
        <w:rPr>
          <w:rFonts w:ascii="Sylfaen" w:hAnsi="Sylfaen"/>
          <w:color w:val="auto"/>
        </w:rPr>
        <w:t xml:space="preserve"> </w:t>
      </w:r>
      <w:r w:rsidR="007D6D89" w:rsidRPr="00307772">
        <w:rPr>
          <w:rFonts w:ascii="Sylfaen" w:hAnsi="Sylfaen"/>
          <w:color w:val="auto"/>
        </w:rPr>
        <w:t xml:space="preserve">վերլուծվի արտադրողի </w:t>
      </w:r>
      <w:r w:rsidR="00307772" w:rsidRPr="00307772">
        <w:rPr>
          <w:rFonts w:ascii="Sylfaen" w:hAnsi="Sylfaen"/>
          <w:color w:val="auto"/>
        </w:rPr>
        <w:t>եւ</w:t>
      </w:r>
      <w:r w:rsidR="007D6D89" w:rsidRPr="00307772">
        <w:rPr>
          <w:rFonts w:ascii="Sylfaen" w:hAnsi="Sylfaen"/>
          <w:color w:val="auto"/>
        </w:rPr>
        <w:t xml:space="preserve"> անդամ պետությունների լիազորված մարմինների</w:t>
      </w:r>
      <w:r w:rsidRPr="00307772">
        <w:rPr>
          <w:rFonts w:ascii="Sylfaen" w:hAnsi="Sylfaen"/>
          <w:color w:val="auto"/>
        </w:rPr>
        <w:t xml:space="preserve"> (փորձագիտական կազմակերպությունների) կողմից՝ համապատասխան միջոցների ձեռնարկման համար:</w:t>
      </w:r>
    </w:p>
    <w:p w14:paraId="1B69EEDA"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49FCD5A5"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8.5. Կենդանիների սպունգանման էնցեֆալոպաթիայի հարուցիչների փոխանցման ռիսկի նվազեցման գնահատումը</w:t>
      </w:r>
    </w:p>
    <w:p w14:paraId="039CFA7B"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color w:val="auto"/>
        </w:rPr>
      </w:pPr>
      <w:r w:rsidRPr="00307772">
        <w:rPr>
          <w:rFonts w:ascii="Sylfaen" w:hAnsi="Sylfaen"/>
          <w:color w:val="auto"/>
        </w:rPr>
        <w:t>111.</w:t>
      </w:r>
      <w:r w:rsidR="006D4C3D" w:rsidRPr="006D4C3D">
        <w:rPr>
          <w:rFonts w:ascii="Sylfaen" w:hAnsi="Sylfaen"/>
          <w:color w:val="auto"/>
        </w:rPr>
        <w:tab/>
      </w:r>
      <w:r w:rsidRPr="00307772">
        <w:rPr>
          <w:rFonts w:ascii="Sylfaen" w:hAnsi="Sylfaen"/>
          <w:color w:val="auto"/>
        </w:rPr>
        <w:t xml:space="preserve">Կենդանիների ինֆեկցիոն սպունգանման էնցեֆալոպաթիայի հարուցիչների փոխանցման ռիսկի գնահատման համար անհրաժեշտ է ղեկավարվել դեղամիջոցների շրջանառության ոլորտում </w:t>
      </w:r>
      <w:r w:rsidR="00307772" w:rsidRPr="00307772">
        <w:rPr>
          <w:rFonts w:ascii="Sylfaen" w:hAnsi="Sylfaen"/>
          <w:color w:val="auto"/>
        </w:rPr>
        <w:t>եւ</w:t>
      </w:r>
      <w:r w:rsidRPr="00307772">
        <w:rPr>
          <w:rFonts w:ascii="Sylfaen" w:hAnsi="Sylfaen"/>
          <w:color w:val="auto"/>
        </w:rPr>
        <w:t xml:space="preserve"> անասնաբուժության բնագավառում Միության մարմինների համապատասխան ակտերով: </w:t>
      </w:r>
    </w:p>
    <w:p w14:paraId="3841E480" w14:textId="77777777" w:rsidR="00691FDF" w:rsidRPr="00307772" w:rsidRDefault="00691FDF" w:rsidP="004E05B6">
      <w:pPr>
        <w:pStyle w:val="Default"/>
        <w:spacing w:after="160" w:line="276" w:lineRule="auto"/>
        <w:contextualSpacing/>
        <w:jc w:val="center"/>
        <w:rPr>
          <w:rFonts w:ascii="Sylfaen" w:hAnsi="Sylfaen" w:cs="Times New Roman"/>
          <w:color w:val="auto"/>
        </w:rPr>
      </w:pPr>
    </w:p>
    <w:p w14:paraId="52E7D598" w14:textId="77777777" w:rsidR="00946518" w:rsidRPr="004923BA" w:rsidRDefault="00946518" w:rsidP="004E05B6">
      <w:pPr>
        <w:pStyle w:val="Default"/>
        <w:spacing w:after="160" w:line="276" w:lineRule="auto"/>
        <w:contextualSpacing/>
        <w:jc w:val="center"/>
        <w:rPr>
          <w:rFonts w:ascii="Sylfaen" w:hAnsi="Sylfaen"/>
          <w:color w:val="auto"/>
        </w:rPr>
      </w:pPr>
      <w:r w:rsidRPr="00307772">
        <w:rPr>
          <w:rFonts w:ascii="Sylfaen" w:hAnsi="Sylfaen"/>
          <w:color w:val="auto"/>
        </w:rPr>
        <w:t>9. Վիրուսների փոխանցման ռիսկի գնահատումը</w:t>
      </w:r>
    </w:p>
    <w:p w14:paraId="22FA12EB" w14:textId="77777777" w:rsidR="006D4C3D" w:rsidRPr="004923BA" w:rsidRDefault="006D4C3D" w:rsidP="004E05B6">
      <w:pPr>
        <w:pStyle w:val="Default"/>
        <w:spacing w:after="160" w:line="276" w:lineRule="auto"/>
        <w:contextualSpacing/>
        <w:jc w:val="center"/>
        <w:rPr>
          <w:rFonts w:ascii="Sylfaen" w:hAnsi="Sylfaen" w:cs="Times New Roman"/>
          <w:color w:val="auto"/>
        </w:rPr>
      </w:pPr>
    </w:p>
    <w:p w14:paraId="6EB48E05"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9.1. Արյան պատրաստուկների վիրուսային անվտանգության ռիսկի գնահատման նկատմամբ ընդհանուր մոտեցումները</w:t>
      </w:r>
    </w:p>
    <w:p w14:paraId="1FB94F0D"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iCs/>
          <w:color w:val="auto"/>
        </w:rPr>
      </w:pPr>
      <w:r w:rsidRPr="00307772">
        <w:rPr>
          <w:rFonts w:ascii="Sylfaen" w:hAnsi="Sylfaen"/>
          <w:color w:val="auto"/>
        </w:rPr>
        <w:lastRenderedPageBreak/>
        <w:t>112.</w:t>
      </w:r>
      <w:r w:rsidR="006D4C3D" w:rsidRPr="006D4C3D">
        <w:rPr>
          <w:rFonts w:ascii="Sylfaen" w:hAnsi="Sylfaen"/>
          <w:color w:val="auto"/>
        </w:rPr>
        <w:tab/>
      </w:r>
      <w:r w:rsidRPr="00307772">
        <w:rPr>
          <w:rFonts w:ascii="Sylfaen" w:hAnsi="Sylfaen"/>
          <w:color w:val="auto"/>
        </w:rPr>
        <w:t>Սույն բաժնում բերված են արյան պատրաստուկների վիրուսային անվտանգության ռիսկի գնահատման անցկացման ընդհանուր ցուցումները, որոնցով պետք է ղեկավարվեն դրանց արտադրողները: Այդպիսի գնահատման անցկացումն անհրաժեշտ է վիրուսների, ինչպես նա</w:t>
      </w:r>
      <w:r w:rsidR="00307772" w:rsidRPr="00307772">
        <w:rPr>
          <w:rFonts w:ascii="Sylfaen" w:hAnsi="Sylfaen"/>
          <w:color w:val="auto"/>
        </w:rPr>
        <w:t>եւ</w:t>
      </w:r>
      <w:r w:rsidRPr="00307772">
        <w:rPr>
          <w:rFonts w:ascii="Sylfaen" w:hAnsi="Sylfaen"/>
          <w:color w:val="auto"/>
        </w:rPr>
        <w:t xml:space="preserve"> դեղապատրաստուկի բժշկական կիրառության հրահանգին </w:t>
      </w:r>
      <w:r w:rsidR="00307772" w:rsidRPr="00307772">
        <w:rPr>
          <w:rFonts w:ascii="Sylfaen" w:hAnsi="Sylfaen"/>
          <w:color w:val="auto"/>
        </w:rPr>
        <w:t>եւ</w:t>
      </w:r>
      <w:r w:rsidRPr="00307772">
        <w:rPr>
          <w:rFonts w:ascii="Sylfaen" w:hAnsi="Sylfaen"/>
          <w:color w:val="auto"/>
        </w:rPr>
        <w:t xml:space="preserve"> բժշկական կիրառության համար դեղապատրաստուկի ընդհանուր բնութագրին ներկայացվող պահանջների թիվ 19 հավելվածին համապատասխան</w:t>
      </w:r>
      <w:r w:rsidR="0017431F" w:rsidRPr="00307772">
        <w:rPr>
          <w:rFonts w:ascii="Sylfaen" w:hAnsi="Sylfaen"/>
          <w:color w:val="auto"/>
        </w:rPr>
        <w:t>՝</w:t>
      </w:r>
      <w:r w:rsidRPr="00307772">
        <w:rPr>
          <w:rFonts w:ascii="Sylfaen" w:hAnsi="Sylfaen"/>
          <w:color w:val="auto"/>
        </w:rPr>
        <w:t xml:space="preserve"> պատրաստուկի մասին տեղեկատվության մեջ նշված մնացած </w:t>
      </w:r>
      <w:r w:rsidR="002977D0" w:rsidRPr="00307772">
        <w:rPr>
          <w:rFonts w:ascii="Sylfaen" w:hAnsi="Sylfaen"/>
          <w:color w:val="auto"/>
        </w:rPr>
        <w:t xml:space="preserve">հնարավոր </w:t>
      </w:r>
      <w:r w:rsidRPr="00307772">
        <w:rPr>
          <w:rFonts w:ascii="Sylfaen" w:hAnsi="Sylfaen"/>
          <w:color w:val="auto"/>
        </w:rPr>
        <w:t>ռիսկի նկատմամբ արյան պատրաստուկի անվտանգության մասին ձ</w:t>
      </w:r>
      <w:r w:rsidR="00307772" w:rsidRPr="00307772">
        <w:rPr>
          <w:rFonts w:ascii="Sylfaen" w:hAnsi="Sylfaen"/>
          <w:color w:val="auto"/>
        </w:rPr>
        <w:t>եւ</w:t>
      </w:r>
      <w:r w:rsidRPr="00307772">
        <w:rPr>
          <w:rFonts w:ascii="Sylfaen" w:hAnsi="Sylfaen"/>
          <w:color w:val="auto"/>
        </w:rPr>
        <w:t xml:space="preserve">ակերպումների հիմնավորման համար: Ռիսկի գնահատումը պետք է հնարավորինս ներառի արյան պատրաստի պատրաստուկի կոնկրետ </w:t>
      </w:r>
      <w:r w:rsidR="008879AB" w:rsidRPr="00307772">
        <w:rPr>
          <w:rFonts w:ascii="Sylfaen" w:hAnsi="Sylfaen"/>
          <w:color w:val="auto"/>
        </w:rPr>
        <w:t xml:space="preserve">չափաբաժնում </w:t>
      </w:r>
      <w:r w:rsidRPr="00307772">
        <w:rPr>
          <w:rFonts w:ascii="Sylfaen" w:hAnsi="Sylfaen"/>
          <w:color w:val="auto"/>
        </w:rPr>
        <w:t>վիրուսային կոնտամինանտի պարունակության հավանականության քանակական գնահատումը: Ստոր</w:t>
      </w:r>
      <w:r w:rsidR="00307772" w:rsidRPr="00307772">
        <w:rPr>
          <w:rFonts w:ascii="Sylfaen" w:hAnsi="Sylfaen"/>
          <w:color w:val="auto"/>
        </w:rPr>
        <w:t>եւ</w:t>
      </w:r>
      <w:r w:rsidRPr="00307772">
        <w:rPr>
          <w:rFonts w:ascii="Sylfaen" w:hAnsi="Sylfaen"/>
          <w:color w:val="auto"/>
        </w:rPr>
        <w:t xml:space="preserve"> ներկայացված սկզբունքները կարող են կիրառվել ինչպես հայտնի, այնպես էլ նոր հայտնաբերված վիրուսների նկատմամբ: </w:t>
      </w:r>
    </w:p>
    <w:p w14:paraId="231A7BAB" w14:textId="77777777" w:rsidR="00691FDF" w:rsidRPr="00307772" w:rsidRDefault="00691FDF" w:rsidP="004E05B6">
      <w:pPr>
        <w:pStyle w:val="Default"/>
        <w:spacing w:after="160" w:line="276" w:lineRule="auto"/>
        <w:contextualSpacing/>
        <w:jc w:val="center"/>
        <w:rPr>
          <w:rFonts w:ascii="Sylfaen" w:hAnsi="Sylfaen" w:cs="Times New Roman"/>
          <w:bCs/>
          <w:iCs/>
          <w:color w:val="auto"/>
        </w:rPr>
      </w:pPr>
    </w:p>
    <w:p w14:paraId="4A070FB6" w14:textId="77777777" w:rsidR="00946518" w:rsidRPr="00307772" w:rsidRDefault="00946518" w:rsidP="004E05B6">
      <w:pPr>
        <w:pStyle w:val="Default"/>
        <w:spacing w:after="160" w:line="276" w:lineRule="auto"/>
        <w:ind w:left="567" w:right="565"/>
        <w:contextualSpacing/>
        <w:jc w:val="center"/>
        <w:rPr>
          <w:rFonts w:ascii="Sylfaen" w:hAnsi="Sylfaen" w:cs="Times New Roman"/>
          <w:color w:val="auto"/>
        </w:rPr>
      </w:pPr>
      <w:r w:rsidRPr="00307772">
        <w:rPr>
          <w:rFonts w:ascii="Sylfaen" w:hAnsi="Sylfaen"/>
          <w:color w:val="auto"/>
        </w:rPr>
        <w:t>9.2. Արյան պատրաստուկների վիրուսային անվտանգության ռիսկի գնահատման սկզբունքը</w:t>
      </w:r>
    </w:p>
    <w:p w14:paraId="0BF282A0"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113.</w:t>
      </w:r>
      <w:r w:rsidR="006D4C3D" w:rsidRPr="006D4C3D">
        <w:rPr>
          <w:rFonts w:ascii="Sylfaen" w:hAnsi="Sylfaen"/>
          <w:color w:val="auto"/>
        </w:rPr>
        <w:tab/>
      </w:r>
      <w:r w:rsidRPr="00307772">
        <w:rPr>
          <w:rFonts w:ascii="Sylfaen" w:hAnsi="Sylfaen"/>
          <w:color w:val="auto"/>
        </w:rPr>
        <w:t xml:space="preserve">Արյան պատրաստուկների վիրուսային անվտանգության ռիսկի գնահատման սկզբունքը արյան պատրաստի պատրաստուկի </w:t>
      </w:r>
      <w:r w:rsidR="008879AB" w:rsidRPr="00307772">
        <w:rPr>
          <w:rFonts w:ascii="Sylfaen" w:hAnsi="Sylfaen"/>
          <w:color w:val="auto"/>
        </w:rPr>
        <w:t>չափաբաժնում</w:t>
      </w:r>
      <w:r w:rsidRPr="00307772">
        <w:rPr>
          <w:rFonts w:ascii="Sylfaen" w:hAnsi="Sylfaen"/>
          <w:color w:val="auto"/>
        </w:rPr>
        <w:t xml:space="preserve"> վիրուսների ինֆեկցիոն մասնիկների հնարավոր քանակության վրա ազդող հետ</w:t>
      </w:r>
      <w:r w:rsidR="00307772" w:rsidRPr="00307772">
        <w:rPr>
          <w:rFonts w:ascii="Sylfaen" w:hAnsi="Sylfaen"/>
          <w:color w:val="auto"/>
        </w:rPr>
        <w:t>եւ</w:t>
      </w:r>
      <w:r w:rsidRPr="00307772">
        <w:rPr>
          <w:rFonts w:ascii="Sylfaen" w:hAnsi="Sylfaen"/>
          <w:color w:val="auto"/>
        </w:rPr>
        <w:t>յալ գործոնների համալիր անալիզի անցկացման մեջ</w:t>
      </w:r>
      <w:r w:rsidR="00653E3E" w:rsidRPr="00307772">
        <w:rPr>
          <w:rFonts w:ascii="Sylfaen" w:hAnsi="Sylfaen"/>
          <w:color w:val="auto"/>
        </w:rPr>
        <w:t xml:space="preserve"> է</w:t>
      </w:r>
      <w:r w:rsidRPr="00307772">
        <w:rPr>
          <w:rFonts w:ascii="Sylfaen" w:hAnsi="Sylfaen"/>
          <w:color w:val="auto"/>
        </w:rPr>
        <w:t>՝</w:t>
      </w:r>
    </w:p>
    <w:p w14:paraId="7189EEDE"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պլազմայի հավաքման շրջանում համաճարակաբանական իրավիճակը.</w:t>
      </w:r>
    </w:p>
    <w:p w14:paraId="539DA412"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վիրուսեմիայի տիտրը.</w:t>
      </w:r>
    </w:p>
    <w:p w14:paraId="61AC3641"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վիրուսների մարկերների մասով թեստավորման առկայությունը.</w:t>
      </w:r>
    </w:p>
    <w:p w14:paraId="26AA5526"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 xml:space="preserve">վիրուսների ինակտիվացման </w:t>
      </w:r>
      <w:r w:rsidR="00307772" w:rsidRPr="00307772">
        <w:rPr>
          <w:rFonts w:ascii="Sylfaen" w:hAnsi="Sylfaen"/>
          <w:color w:val="auto"/>
        </w:rPr>
        <w:t>եւ</w:t>
      </w:r>
      <w:r w:rsidRPr="00307772">
        <w:rPr>
          <w:rFonts w:ascii="Sylfaen" w:hAnsi="Sylfaen"/>
          <w:color w:val="auto"/>
        </w:rPr>
        <w:t xml:space="preserve"> (կամ) էլիմինացման փուլերը.</w:t>
      </w:r>
    </w:p>
    <w:p w14:paraId="6F915E1B" w14:textId="77777777" w:rsidR="00946518" w:rsidRPr="006D4C3D" w:rsidRDefault="00946518"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պատրաստի պատրաստուկի ելքը:</w:t>
      </w:r>
    </w:p>
    <w:p w14:paraId="36D420B4" w14:textId="77777777" w:rsidR="00946518" w:rsidRPr="00307772" w:rsidRDefault="00946518"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 xml:space="preserve">Ռիսկի գնահատման հավաստիությունը </w:t>
      </w:r>
      <w:r w:rsidR="00307772" w:rsidRPr="00307772">
        <w:rPr>
          <w:rFonts w:ascii="Sylfaen" w:hAnsi="Sylfaen"/>
          <w:color w:val="auto"/>
        </w:rPr>
        <w:t>եւ</w:t>
      </w:r>
      <w:r w:rsidRPr="00307772">
        <w:rPr>
          <w:rFonts w:ascii="Sylfaen" w:hAnsi="Sylfaen"/>
          <w:color w:val="auto"/>
        </w:rPr>
        <w:t xml:space="preserve"> հուսալիությունը </w:t>
      </w:r>
      <w:r w:rsidR="00BC79C1" w:rsidRPr="00307772">
        <w:rPr>
          <w:rFonts w:ascii="Sylfaen" w:hAnsi="Sylfaen"/>
          <w:color w:val="auto"/>
        </w:rPr>
        <w:t xml:space="preserve">պայմանավորված </w:t>
      </w:r>
      <w:r w:rsidRPr="00307772">
        <w:rPr>
          <w:rFonts w:ascii="Sylfaen" w:hAnsi="Sylfaen"/>
          <w:color w:val="auto"/>
        </w:rPr>
        <w:t>են լինելու այդ գործոնների մասին մատչելի գիտական տեղեկատվության քանակ</w:t>
      </w:r>
      <w:r w:rsidR="00BC79C1" w:rsidRPr="00307772">
        <w:rPr>
          <w:rFonts w:ascii="Sylfaen" w:hAnsi="Sylfaen"/>
          <w:color w:val="auto"/>
        </w:rPr>
        <w:t>ով</w:t>
      </w:r>
      <w:r w:rsidRPr="00307772">
        <w:rPr>
          <w:rFonts w:ascii="Sylfaen" w:hAnsi="Sylfaen"/>
          <w:color w:val="auto"/>
        </w:rPr>
        <w:t xml:space="preserve">: Ռիսկի գնահատման համար անհրաժեշտ է դիտարկել արդյունքների ստացման համար վատագույն հնարավոր պայմանները, որոնք թույլ կտան առավել մեծ վստահությամբ հայտարարել վիրուսային անվտանգության մասին: Անհրաժեշտ է նույնպես անցկացնել արտադրական գործընթացի՝ վիրուսներն ինակտիվացնելու </w:t>
      </w:r>
      <w:r w:rsidR="00307772" w:rsidRPr="00307772">
        <w:rPr>
          <w:rFonts w:ascii="Sylfaen" w:hAnsi="Sylfaen"/>
          <w:color w:val="auto"/>
        </w:rPr>
        <w:t>եւ</w:t>
      </w:r>
      <w:r w:rsidRPr="00307772">
        <w:rPr>
          <w:rFonts w:ascii="Sylfaen" w:hAnsi="Sylfaen"/>
          <w:color w:val="auto"/>
        </w:rPr>
        <w:t xml:space="preserve"> (կամ) էլիմինացնելու հնարավորության գնահատում (վիրուսներն ինակտիվացնելու (կամ) էլիմինացնելու ընդհանուր ունակություն) տվյալ վիրուսի </w:t>
      </w:r>
      <w:r w:rsidR="002977D0" w:rsidRPr="00307772">
        <w:rPr>
          <w:rFonts w:ascii="Sylfaen" w:hAnsi="Sylfaen"/>
          <w:color w:val="auto"/>
        </w:rPr>
        <w:t xml:space="preserve">հնարավոր </w:t>
      </w:r>
      <w:r w:rsidRPr="00307772">
        <w:rPr>
          <w:rFonts w:ascii="Sylfaen" w:hAnsi="Sylfaen"/>
          <w:color w:val="auto"/>
        </w:rPr>
        <w:t xml:space="preserve">քանակության նկատմամբ, որը կարող է առկա լինել ելանյութերում (վիրուսի սկզբնական հնարավոր քանակությունը): </w:t>
      </w:r>
      <w:r w:rsidR="00653E3E" w:rsidRPr="00307772">
        <w:rPr>
          <w:rFonts w:ascii="Sylfaen" w:hAnsi="Sylfaen"/>
          <w:color w:val="auto"/>
        </w:rPr>
        <w:t>Կ</w:t>
      </w:r>
      <w:r w:rsidRPr="00307772">
        <w:rPr>
          <w:rFonts w:ascii="Sylfaen" w:hAnsi="Sylfaen"/>
          <w:color w:val="auto"/>
        </w:rPr>
        <w:t xml:space="preserve">արելի է </w:t>
      </w:r>
      <w:r w:rsidR="00653E3E" w:rsidRPr="00307772">
        <w:rPr>
          <w:rFonts w:ascii="Sylfaen" w:hAnsi="Sylfaen"/>
          <w:color w:val="auto"/>
        </w:rPr>
        <w:t xml:space="preserve">լրացուցիչ </w:t>
      </w:r>
      <w:r w:rsidRPr="00307772">
        <w:rPr>
          <w:rFonts w:ascii="Sylfaen" w:hAnsi="Sylfaen"/>
          <w:color w:val="auto"/>
        </w:rPr>
        <w:t xml:space="preserve">գնահատել արյան պատրաստի պատրաստուկի մեկ </w:t>
      </w:r>
      <w:r w:rsidR="008879AB" w:rsidRPr="00307772">
        <w:rPr>
          <w:rFonts w:ascii="Sylfaen" w:hAnsi="Sylfaen"/>
          <w:color w:val="auto"/>
        </w:rPr>
        <w:t>չափաբաժնի</w:t>
      </w:r>
      <w:r w:rsidRPr="00307772">
        <w:rPr>
          <w:rFonts w:ascii="Sylfaen" w:hAnsi="Sylfaen"/>
          <w:color w:val="auto"/>
        </w:rPr>
        <w:t xml:space="preserve"> </w:t>
      </w:r>
      <w:r w:rsidR="002977D0" w:rsidRPr="00307772">
        <w:rPr>
          <w:rFonts w:ascii="Sylfaen" w:hAnsi="Sylfaen"/>
          <w:color w:val="auto"/>
        </w:rPr>
        <w:t xml:space="preserve">հնարավոր </w:t>
      </w:r>
      <w:r w:rsidRPr="00307772">
        <w:rPr>
          <w:rFonts w:ascii="Sylfaen" w:hAnsi="Sylfaen"/>
          <w:color w:val="auto"/>
        </w:rPr>
        <w:t xml:space="preserve">վիրուսային </w:t>
      </w:r>
      <w:r w:rsidR="003C5754" w:rsidRPr="00307772">
        <w:rPr>
          <w:rFonts w:ascii="Sylfaen" w:hAnsi="Sylfaen"/>
          <w:color w:val="auto"/>
        </w:rPr>
        <w:t xml:space="preserve">կոնտամինացիան՝ հաշվի առնելով այդ </w:t>
      </w:r>
      <w:r w:rsidR="003C5754" w:rsidRPr="00307772">
        <w:rPr>
          <w:rFonts w:ascii="Sylfaen" w:hAnsi="Sylfaen"/>
          <w:color w:val="auto"/>
        </w:rPr>
        <w:lastRenderedPageBreak/>
        <w:t>դեղապատրաստուկի մեկ չափաբաժնի արտադրության համար անհրաժեշտ ելանյութերի քանակությունը</w:t>
      </w:r>
      <w:r w:rsidRPr="00307772">
        <w:rPr>
          <w:rFonts w:ascii="Sylfaen" w:hAnsi="Sylfaen"/>
          <w:color w:val="auto"/>
        </w:rPr>
        <w:t>:</w:t>
      </w:r>
    </w:p>
    <w:p w14:paraId="02F76CA4"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690F7B7C"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9.3. Վիրուսի հնարավոր սկզբնական քանակությունը</w:t>
      </w:r>
    </w:p>
    <w:p w14:paraId="12012ED3"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114.</w:t>
      </w:r>
      <w:r w:rsidR="00890245" w:rsidRPr="00890245">
        <w:rPr>
          <w:rFonts w:ascii="Sylfaen" w:hAnsi="Sylfaen"/>
          <w:color w:val="auto"/>
        </w:rPr>
        <w:tab/>
      </w:r>
      <w:r w:rsidRPr="00307772">
        <w:rPr>
          <w:rFonts w:ascii="Sylfaen" w:hAnsi="Sylfaen"/>
          <w:color w:val="auto"/>
        </w:rPr>
        <w:t xml:space="preserve">Անհրաժեշտ է գնահատել պլազմայում հնարավոր առկա վիրուսների քանակությունը, որոնք կարող են կոնտամինացնել արյան պատրաստուկների արտադրության համար օգտագործվող պլազմայի պուլերը (վիրուսի հնարավոր սկզբնական քանակություն): Վիրուսի հնարավոր սկզբնական քանակությունը որոշվում է վիրուսեմիայով դոնորների թվով, որոնց պլազման կարող է հայտնվել </w:t>
      </w:r>
      <w:r w:rsidRPr="00E34063">
        <w:rPr>
          <w:rFonts w:ascii="Sylfaen" w:hAnsi="Sylfaen"/>
          <w:color w:val="auto"/>
          <w:spacing w:val="-4"/>
        </w:rPr>
        <w:t xml:space="preserve">պլազմայի արտադրական պուլում, յուրաքանչյուր դոնորից ստացված պլազմայի ծավալով </w:t>
      </w:r>
      <w:r w:rsidR="00307772" w:rsidRPr="00E34063">
        <w:rPr>
          <w:rFonts w:ascii="Sylfaen" w:hAnsi="Sylfaen"/>
          <w:color w:val="auto"/>
          <w:spacing w:val="-4"/>
        </w:rPr>
        <w:t>եւ</w:t>
      </w:r>
      <w:r w:rsidRPr="00E34063">
        <w:rPr>
          <w:rFonts w:ascii="Sylfaen" w:hAnsi="Sylfaen"/>
          <w:color w:val="auto"/>
          <w:spacing w:val="-4"/>
        </w:rPr>
        <w:t xml:space="preserve"> կոնտամինացված դոնորական նմուշում վիրուսի տիտրով, որը կարող էր չհայտնաբերվել</w:t>
      </w:r>
      <w:r w:rsidRPr="00307772">
        <w:rPr>
          <w:rFonts w:ascii="Sylfaen" w:hAnsi="Sylfaen"/>
          <w:color w:val="auto"/>
        </w:rPr>
        <w:t xml:space="preserve"> վիրուսների փորձարկումներ անցկացնելիս: </w:t>
      </w:r>
    </w:p>
    <w:p w14:paraId="526E18E9"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115.</w:t>
      </w:r>
      <w:r w:rsidR="00E34063" w:rsidRPr="00E34063">
        <w:rPr>
          <w:rFonts w:ascii="Sylfaen" w:hAnsi="Sylfaen"/>
          <w:color w:val="auto"/>
        </w:rPr>
        <w:tab/>
      </w:r>
      <w:r w:rsidRPr="00307772">
        <w:rPr>
          <w:rFonts w:ascii="Sylfaen" w:hAnsi="Sylfaen"/>
          <w:color w:val="auto"/>
        </w:rPr>
        <w:t xml:space="preserve">Վիրուսով կոնտամինացված պլազմայի նմուշների քանակությունը </w:t>
      </w:r>
      <w:r w:rsidR="00705404" w:rsidRPr="00307772">
        <w:rPr>
          <w:rFonts w:ascii="Sylfaen" w:hAnsi="Sylfaen"/>
          <w:color w:val="auto"/>
        </w:rPr>
        <w:t xml:space="preserve">պայմանավորված </w:t>
      </w:r>
      <w:r w:rsidRPr="00307772">
        <w:rPr>
          <w:rFonts w:ascii="Sylfaen" w:hAnsi="Sylfaen"/>
          <w:color w:val="auto"/>
        </w:rPr>
        <w:t>է դոնորների պոպուլյացիայի համաճարակաբանական բնութագր</w:t>
      </w:r>
      <w:r w:rsidR="00705404" w:rsidRPr="00307772">
        <w:rPr>
          <w:rFonts w:ascii="Sylfaen" w:hAnsi="Sylfaen"/>
          <w:color w:val="auto"/>
        </w:rPr>
        <w:t>ով</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յուրաքանչյուր դոնորի դոնացիայի հաճախականությ</w:t>
      </w:r>
      <w:r w:rsidR="00705404" w:rsidRPr="00307772">
        <w:rPr>
          <w:rFonts w:ascii="Sylfaen" w:hAnsi="Sylfaen"/>
          <w:color w:val="auto"/>
        </w:rPr>
        <w:t>ամբ</w:t>
      </w:r>
      <w:r w:rsidRPr="00307772">
        <w:rPr>
          <w:rFonts w:ascii="Sylfaen" w:hAnsi="Sylfaen"/>
          <w:color w:val="auto"/>
        </w:rPr>
        <w:t xml:space="preserve">: </w:t>
      </w:r>
    </w:p>
    <w:p w14:paraId="64BE8EB0"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116.</w:t>
      </w:r>
      <w:r w:rsidR="00E34063" w:rsidRPr="00E34063">
        <w:rPr>
          <w:rFonts w:ascii="Sylfaen" w:hAnsi="Sylfaen"/>
          <w:color w:val="auto"/>
        </w:rPr>
        <w:tab/>
      </w:r>
      <w:r w:rsidRPr="00307772">
        <w:rPr>
          <w:rFonts w:ascii="Sylfaen" w:hAnsi="Sylfaen"/>
          <w:color w:val="auto"/>
        </w:rPr>
        <w:t>Անհրաժեշտ է գնահատել այնպիսի գործոնների ներդ</w:t>
      </w:r>
      <w:r w:rsidR="00380E08" w:rsidRPr="00307772">
        <w:rPr>
          <w:rFonts w:ascii="Sylfaen" w:hAnsi="Sylfaen"/>
          <w:color w:val="auto"/>
        </w:rPr>
        <w:t>ն</w:t>
      </w:r>
      <w:r w:rsidRPr="00307772">
        <w:rPr>
          <w:rFonts w:ascii="Sylfaen" w:hAnsi="Sylfaen"/>
          <w:color w:val="auto"/>
        </w:rPr>
        <w:t xml:space="preserve">ումը, ինչպես օրինակ՝ դոնորների ընտրության </w:t>
      </w:r>
      <w:r w:rsidR="00307772" w:rsidRPr="00307772">
        <w:rPr>
          <w:rFonts w:ascii="Sylfaen" w:hAnsi="Sylfaen"/>
          <w:color w:val="auto"/>
        </w:rPr>
        <w:t>եւ</w:t>
      </w:r>
      <w:r w:rsidRPr="00307772">
        <w:rPr>
          <w:rFonts w:ascii="Sylfaen" w:hAnsi="Sylfaen"/>
          <w:color w:val="auto"/>
        </w:rPr>
        <w:t xml:space="preserve"> հեռացման չափորոշիչները, կարանտինային պահպանման կարգը </w:t>
      </w:r>
      <w:r w:rsidR="00307772" w:rsidRPr="00307772">
        <w:rPr>
          <w:rFonts w:ascii="Sylfaen" w:hAnsi="Sylfaen"/>
          <w:color w:val="auto"/>
        </w:rPr>
        <w:t>եւ</w:t>
      </w:r>
      <w:r w:rsidRPr="00307772">
        <w:rPr>
          <w:rFonts w:ascii="Sylfaen" w:hAnsi="Sylfaen"/>
          <w:color w:val="auto"/>
        </w:rPr>
        <w:t xml:space="preserve"> պլազմայի կոնտամինացված նմուշների քանակության կրճատման արդյունավետությունը, որոնք կարող են հայտնվել պլազմայի արտադրական պուլում: </w:t>
      </w:r>
    </w:p>
    <w:p w14:paraId="7D74F34A"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117.</w:t>
      </w:r>
      <w:r w:rsidR="00E34063" w:rsidRPr="00E34063">
        <w:rPr>
          <w:rFonts w:ascii="Sylfaen" w:hAnsi="Sylfaen"/>
          <w:color w:val="auto"/>
        </w:rPr>
        <w:tab/>
      </w:r>
      <w:r w:rsidRPr="00307772">
        <w:rPr>
          <w:rFonts w:ascii="Sylfaen" w:hAnsi="Sylfaen"/>
          <w:color w:val="auto"/>
        </w:rPr>
        <w:t>Պլազմայի հիմնական դոսյեից դոնորների կոնկրետ պոպուլյացիայի մասին ցանկացած մատչելի տեղեկատվություն պետք է օգտագործվի արյան պատրաստուկների վիրուսային անվտանգության ռիսկի գնահատում անցկացնելիս: Այն դեպքում, երբ նման տեղեկատվությունը բացակայում է, այն պետք է որոնել այլ աղբյուրներում (օրինակ՝ դոնորական պոպուլյացիայի ընդհանուր համաճարակաբանական հետազոտություններում կամ փորձարարական հետազոտություններում):</w:t>
      </w:r>
    </w:p>
    <w:p w14:paraId="0AA659AB" w14:textId="77777777" w:rsidR="00946518" w:rsidRPr="006D4C3D" w:rsidRDefault="00AF77B5" w:rsidP="004E05B6">
      <w:pPr>
        <w:pStyle w:val="Default"/>
        <w:tabs>
          <w:tab w:val="left" w:pos="1134"/>
        </w:tabs>
        <w:spacing w:after="160" w:line="276" w:lineRule="auto"/>
        <w:ind w:firstLine="567"/>
        <w:contextualSpacing/>
        <w:jc w:val="both"/>
        <w:rPr>
          <w:rFonts w:ascii="Sylfaen" w:hAnsi="Sylfaen"/>
          <w:color w:val="auto"/>
        </w:rPr>
      </w:pPr>
      <w:r w:rsidRPr="00307772">
        <w:rPr>
          <w:rFonts w:ascii="Sylfaen" w:hAnsi="Sylfaen"/>
          <w:color w:val="auto"/>
        </w:rPr>
        <w:t>118.</w:t>
      </w:r>
      <w:r w:rsidR="00E34063" w:rsidRPr="00E34063">
        <w:rPr>
          <w:rFonts w:ascii="Sylfaen" w:hAnsi="Sylfaen"/>
          <w:color w:val="auto"/>
        </w:rPr>
        <w:tab/>
      </w:r>
      <w:r w:rsidRPr="00307772">
        <w:rPr>
          <w:rFonts w:ascii="Sylfaen" w:hAnsi="Sylfaen"/>
          <w:color w:val="auto"/>
        </w:rPr>
        <w:t>Վիրուսեմիայի ժամանակահատվածը պետք է նկարագրել՝ հաշվի առնելով դրա տ</w:t>
      </w:r>
      <w:r w:rsidR="00307772" w:rsidRPr="00307772">
        <w:rPr>
          <w:rFonts w:ascii="Sylfaen" w:hAnsi="Sylfaen"/>
          <w:color w:val="auto"/>
        </w:rPr>
        <w:t>եւ</w:t>
      </w:r>
      <w:r w:rsidRPr="00307772">
        <w:rPr>
          <w:rFonts w:ascii="Sylfaen" w:hAnsi="Sylfaen"/>
          <w:color w:val="auto"/>
        </w:rPr>
        <w:t xml:space="preserve">ողությունը </w:t>
      </w:r>
      <w:r w:rsidR="00307772" w:rsidRPr="00307772">
        <w:rPr>
          <w:rFonts w:ascii="Sylfaen" w:hAnsi="Sylfaen"/>
          <w:color w:val="auto"/>
        </w:rPr>
        <w:t>եւ</w:t>
      </w:r>
      <w:r w:rsidRPr="00307772">
        <w:rPr>
          <w:rFonts w:ascii="Sylfaen" w:hAnsi="Sylfaen"/>
          <w:color w:val="auto"/>
        </w:rPr>
        <w:t xml:space="preserve"> վիրուսի տիտրը: Հատուկ մեթոդների կիրառմամբ անհատական սքրինինգ կատարելիս (շճաբանական կամ նուկլեինաթթուների ամպլիֆիկացման մեթոդների) անհրաժեշտ է ուշադրություն դարձնել կոն</w:t>
      </w:r>
      <w:r w:rsidR="00653E3E" w:rsidRPr="00307772">
        <w:rPr>
          <w:rFonts w:ascii="Sylfaen" w:hAnsi="Sylfaen"/>
          <w:color w:val="auto"/>
        </w:rPr>
        <w:t>տ</w:t>
      </w:r>
      <w:r w:rsidRPr="00307772">
        <w:rPr>
          <w:rFonts w:ascii="Sylfaen" w:hAnsi="Sylfaen"/>
          <w:color w:val="auto"/>
        </w:rPr>
        <w:t>ամինացված դոնորական նյութում վիրուսի տիտրին, որը նման տեխնոլոգիաների օգնությամբ ենթակա չէ անալիզի (օրինակ՝ նյութ</w:t>
      </w:r>
      <w:r w:rsidR="00653E3E" w:rsidRPr="00307772">
        <w:rPr>
          <w:rFonts w:ascii="Sylfaen" w:hAnsi="Sylfaen"/>
          <w:color w:val="auto"/>
        </w:rPr>
        <w:t>ն</w:t>
      </w:r>
      <w:r w:rsidRPr="00307772">
        <w:rPr>
          <w:rFonts w:ascii="Sylfaen" w:hAnsi="Sylfaen"/>
          <w:color w:val="auto"/>
        </w:rPr>
        <w:t xml:space="preserve"> ստացվել է շճաբանական պատուհանի ժամանակահատվածում): </w:t>
      </w:r>
    </w:p>
    <w:p w14:paraId="2ACAAB4C"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color w:val="auto"/>
        </w:rPr>
      </w:pPr>
      <w:r w:rsidRPr="00307772">
        <w:rPr>
          <w:rFonts w:ascii="Sylfaen" w:hAnsi="Sylfaen"/>
          <w:color w:val="auto"/>
        </w:rPr>
        <w:t>119.</w:t>
      </w:r>
      <w:r w:rsidR="00E34063" w:rsidRPr="00E34063">
        <w:rPr>
          <w:rFonts w:ascii="Sylfaen" w:hAnsi="Sylfaen"/>
          <w:color w:val="auto"/>
        </w:rPr>
        <w:tab/>
      </w:r>
      <w:r w:rsidR="00BE5146" w:rsidRPr="00307772">
        <w:rPr>
          <w:rFonts w:ascii="Sylfaen" w:hAnsi="Sylfaen"/>
          <w:color w:val="auto"/>
        </w:rPr>
        <w:t xml:space="preserve">Մինիպուլը </w:t>
      </w:r>
      <w:r w:rsidR="0010544C" w:rsidRPr="00307772">
        <w:rPr>
          <w:rFonts w:ascii="Sylfaen" w:hAnsi="Sylfaen"/>
          <w:color w:val="auto"/>
        </w:rPr>
        <w:t xml:space="preserve">դոնորական պլազմայի նմուշների կոնկրետ քանակի ալիկվոտներ </w:t>
      </w:r>
      <w:r w:rsidR="004647C8" w:rsidRPr="00307772">
        <w:rPr>
          <w:rFonts w:ascii="Sylfaen" w:hAnsi="Sylfaen"/>
          <w:color w:val="auto"/>
        </w:rPr>
        <w:t>են</w:t>
      </w:r>
      <w:r w:rsidR="00BE5146" w:rsidRPr="00307772">
        <w:rPr>
          <w:rFonts w:ascii="Sylfaen" w:hAnsi="Sylfaen"/>
          <w:color w:val="auto"/>
        </w:rPr>
        <w:t xml:space="preserve">, որոնք </w:t>
      </w:r>
      <w:r w:rsidR="0010544C" w:rsidRPr="00307772">
        <w:rPr>
          <w:rFonts w:ascii="Sylfaen" w:hAnsi="Sylfaen"/>
          <w:color w:val="auto"/>
        </w:rPr>
        <w:t>միավորված են թեստավորման համար պուլերում: Մինիպուլերի թեստավորումը (օրինակ՝ NAT տեխնոլոգիայի օգնությամբ) կարող է հանդես գալ որպես վիրուսի բարձր կոնցենտրացիայով</w:t>
      </w:r>
      <w:r w:rsidRPr="00307772">
        <w:rPr>
          <w:rFonts w:ascii="Sylfaen" w:hAnsi="Sylfaen"/>
          <w:color w:val="auto"/>
        </w:rPr>
        <w:t xml:space="preserve"> դոնորական նյութի </w:t>
      </w:r>
      <w:r w:rsidRPr="00E34063">
        <w:rPr>
          <w:rFonts w:ascii="Sylfaen" w:hAnsi="Sylfaen"/>
          <w:color w:val="auto"/>
          <w:spacing w:val="-4"/>
        </w:rPr>
        <w:lastRenderedPageBreak/>
        <w:t xml:space="preserve">հայտնաբերման </w:t>
      </w:r>
      <w:r w:rsidR="00307772" w:rsidRPr="00E34063">
        <w:rPr>
          <w:rFonts w:ascii="Sylfaen" w:hAnsi="Sylfaen"/>
          <w:color w:val="auto"/>
          <w:spacing w:val="-4"/>
        </w:rPr>
        <w:t>եւ</w:t>
      </w:r>
      <w:r w:rsidRPr="00E34063">
        <w:rPr>
          <w:rFonts w:ascii="Sylfaen" w:hAnsi="Sylfaen"/>
          <w:color w:val="auto"/>
          <w:spacing w:val="-4"/>
        </w:rPr>
        <w:t xml:space="preserve"> օգտագործումից հանելու արդյունավետ միջոց: Երկու դեպքում էլ</w:t>
      </w:r>
      <w:r w:rsidRPr="00307772">
        <w:rPr>
          <w:rFonts w:ascii="Sylfaen" w:hAnsi="Sylfaen"/>
          <w:color w:val="auto"/>
        </w:rPr>
        <w:t xml:space="preserve"> (</w:t>
      </w:r>
      <w:r w:rsidR="00307772" w:rsidRPr="00307772">
        <w:rPr>
          <w:rFonts w:ascii="Sylfaen" w:hAnsi="Sylfaen"/>
          <w:color w:val="auto"/>
        </w:rPr>
        <w:t>եւ</w:t>
      </w:r>
      <w:r w:rsidRPr="00307772">
        <w:rPr>
          <w:rFonts w:ascii="Sylfaen" w:hAnsi="Sylfaen"/>
          <w:color w:val="auto"/>
        </w:rPr>
        <w:t xml:space="preserve"> առանձին դոնորական նմուշներ թեստավորելիս, </w:t>
      </w:r>
      <w:r w:rsidR="00307772" w:rsidRPr="00307772">
        <w:rPr>
          <w:rFonts w:ascii="Sylfaen" w:hAnsi="Sylfaen"/>
          <w:color w:val="auto"/>
        </w:rPr>
        <w:t>եւ</w:t>
      </w:r>
      <w:r w:rsidRPr="00307772">
        <w:rPr>
          <w:rFonts w:ascii="Sylfaen" w:hAnsi="Sylfaen"/>
          <w:color w:val="auto"/>
        </w:rPr>
        <w:t xml:space="preserve"> մինիպուլ թեստավորելիս) պլազմայի արտադրական պուլում հնարավոր սկզբնական քանակությունը պետք է արտարկվի տիտրի մոտավոր գնահատման </w:t>
      </w:r>
      <w:r w:rsidR="00307772" w:rsidRPr="00307772">
        <w:rPr>
          <w:rFonts w:ascii="Sylfaen" w:hAnsi="Sylfaen"/>
          <w:color w:val="auto"/>
        </w:rPr>
        <w:t>եւ</w:t>
      </w:r>
      <w:r w:rsidRPr="00307772">
        <w:rPr>
          <w:rFonts w:ascii="Sylfaen" w:hAnsi="Sylfaen"/>
          <w:color w:val="auto"/>
        </w:rPr>
        <w:t xml:space="preserve"> չհայտ</w:t>
      </w:r>
      <w:r w:rsidR="00B44705" w:rsidRPr="00307772">
        <w:rPr>
          <w:rFonts w:ascii="Sylfaen" w:hAnsi="Sylfaen"/>
          <w:color w:val="auto"/>
        </w:rPr>
        <w:t>ն</w:t>
      </w:r>
      <w:r w:rsidRPr="00307772">
        <w:rPr>
          <w:rFonts w:ascii="Sylfaen" w:hAnsi="Sylfaen"/>
          <w:color w:val="auto"/>
        </w:rPr>
        <w:t xml:space="preserve">աբերված վիրեմիկ </w:t>
      </w:r>
      <w:r w:rsidRPr="00E34063">
        <w:rPr>
          <w:rFonts w:ascii="Sylfaen" w:hAnsi="Sylfaen"/>
          <w:color w:val="auto"/>
          <w:spacing w:val="-4"/>
        </w:rPr>
        <w:t>նմուշների քանակության օգտագործմամբ: Կոնտամինացումը շատ ավելի դյուրին է հայտնաբերել</w:t>
      </w:r>
      <w:r w:rsidRPr="00307772">
        <w:rPr>
          <w:rFonts w:ascii="Sylfaen" w:hAnsi="Sylfaen"/>
          <w:color w:val="auto"/>
        </w:rPr>
        <w:t xml:space="preserve"> այն միջոցների օգնությամբ, որոնք թույլ են տալիս նույնականացնել </w:t>
      </w:r>
      <w:r w:rsidR="00307772" w:rsidRPr="00307772">
        <w:rPr>
          <w:rFonts w:ascii="Sylfaen" w:hAnsi="Sylfaen"/>
          <w:color w:val="auto"/>
        </w:rPr>
        <w:t>եւ</w:t>
      </w:r>
      <w:r w:rsidRPr="00307772">
        <w:rPr>
          <w:rFonts w:ascii="Sylfaen" w:hAnsi="Sylfaen"/>
          <w:color w:val="auto"/>
        </w:rPr>
        <w:t xml:space="preserve"> հեռացնել կոնտամինանտները մինիպուլի կամ առանձին դոնորի մակարդակով, քան պլազմայի ամբողջ արտադրական պուլը թեստավորելիս: Սակայն նուկլեինաթթուների ամպլիֆիկացման մեթոդի կիրառմամբ պլազմայի արտադրական պուլի թեստավորումը թույլ է տալիս որոշել </w:t>
      </w:r>
      <w:r w:rsidR="002977D0" w:rsidRPr="00307772">
        <w:rPr>
          <w:rFonts w:ascii="Sylfaen" w:hAnsi="Sylfaen"/>
          <w:color w:val="auto"/>
        </w:rPr>
        <w:t>հնարավոր</w:t>
      </w:r>
      <w:r w:rsidRPr="00307772">
        <w:rPr>
          <w:rFonts w:ascii="Sylfaen" w:hAnsi="Sylfaen"/>
          <w:color w:val="auto"/>
        </w:rPr>
        <w:t xml:space="preserve"> վիրուսային կոնտամինանտների պարունակության լավ վերահսկվող վերին սահմանը:</w:t>
      </w:r>
    </w:p>
    <w:p w14:paraId="3C1A4299" w14:textId="77777777" w:rsidR="005609A1" w:rsidRPr="00307772" w:rsidRDefault="005609A1" w:rsidP="004E05B6">
      <w:pPr>
        <w:pStyle w:val="Default"/>
        <w:spacing w:after="160" w:line="276" w:lineRule="auto"/>
        <w:contextualSpacing/>
        <w:jc w:val="center"/>
        <w:rPr>
          <w:rFonts w:ascii="Sylfaen" w:hAnsi="Sylfaen" w:cs="Times New Roman"/>
          <w:bCs/>
          <w:color w:val="auto"/>
        </w:rPr>
      </w:pPr>
    </w:p>
    <w:p w14:paraId="5679C611"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 xml:space="preserve">9.4. Վիրուսներն ինակտիվացնելու </w:t>
      </w:r>
      <w:r w:rsidR="00307772" w:rsidRPr="00307772">
        <w:rPr>
          <w:rFonts w:ascii="Sylfaen" w:hAnsi="Sylfaen"/>
          <w:color w:val="auto"/>
        </w:rPr>
        <w:t>եւ</w:t>
      </w:r>
      <w:r w:rsidRPr="00307772">
        <w:rPr>
          <w:rFonts w:ascii="Sylfaen" w:hAnsi="Sylfaen"/>
          <w:color w:val="auto"/>
        </w:rPr>
        <w:t xml:space="preserve"> (կամ) էլիմինացնելու արտադրական գործընթացի ունակության գնահատումը</w:t>
      </w:r>
    </w:p>
    <w:p w14:paraId="18B055E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120.</w:t>
      </w:r>
      <w:r w:rsidR="00E34063" w:rsidRPr="00E34063">
        <w:rPr>
          <w:rFonts w:ascii="Sylfaen" w:hAnsi="Sylfaen"/>
          <w:color w:val="auto"/>
        </w:rPr>
        <w:tab/>
      </w:r>
      <w:r w:rsidRPr="00307772">
        <w:rPr>
          <w:rFonts w:ascii="Sylfaen" w:hAnsi="Sylfaen"/>
          <w:color w:val="auto"/>
        </w:rPr>
        <w:t xml:space="preserve">Արտադրական գործընթացի՝ վիրուսներն ինակտիվացնելու </w:t>
      </w:r>
      <w:r w:rsidR="00307772" w:rsidRPr="00307772">
        <w:rPr>
          <w:rFonts w:ascii="Sylfaen" w:hAnsi="Sylfaen"/>
          <w:color w:val="auto"/>
        </w:rPr>
        <w:t>եւ</w:t>
      </w:r>
      <w:r w:rsidRPr="00307772">
        <w:rPr>
          <w:rFonts w:ascii="Sylfaen" w:hAnsi="Sylfaen"/>
          <w:color w:val="auto"/>
        </w:rPr>
        <w:t xml:space="preserve"> (կամ) (հեռացնելու) հնարավորության որոշման </w:t>
      </w:r>
      <w:r w:rsidR="00307772" w:rsidRPr="00307772">
        <w:rPr>
          <w:rFonts w:ascii="Sylfaen" w:hAnsi="Sylfaen"/>
          <w:color w:val="auto"/>
        </w:rPr>
        <w:t>եւ</w:t>
      </w:r>
      <w:r w:rsidRPr="00307772">
        <w:rPr>
          <w:rFonts w:ascii="Sylfaen" w:hAnsi="Sylfaen"/>
          <w:color w:val="auto"/>
        </w:rPr>
        <w:t xml:space="preserve"> այդ տվյալները մեկնաբանելու սկզբունքները շարադրված են սույն </w:t>
      </w:r>
      <w:r w:rsidR="00946927" w:rsidRPr="00307772">
        <w:rPr>
          <w:rFonts w:ascii="Sylfaen" w:hAnsi="Sylfaen"/>
          <w:color w:val="auto"/>
        </w:rPr>
        <w:t>կ</w:t>
      </w:r>
      <w:r w:rsidRPr="00307772">
        <w:rPr>
          <w:rFonts w:ascii="Sylfaen" w:hAnsi="Sylfaen"/>
          <w:color w:val="auto"/>
        </w:rPr>
        <w:t xml:space="preserve">անոնների 4-րդ գլխում: Անհրաժեշտ է ապացուցել արտադրության նվազեցված մասշտաբի պիտանիությունը </w:t>
      </w:r>
      <w:r w:rsidR="00307772" w:rsidRPr="00307772">
        <w:rPr>
          <w:rFonts w:ascii="Sylfaen" w:hAnsi="Sylfaen"/>
          <w:color w:val="auto"/>
        </w:rPr>
        <w:t>եւ</w:t>
      </w:r>
      <w:r w:rsidRPr="00307772">
        <w:rPr>
          <w:rFonts w:ascii="Sylfaen" w:hAnsi="Sylfaen"/>
          <w:color w:val="auto"/>
        </w:rPr>
        <w:t xml:space="preserve"> վիրուսային բեռնվածության նվազեցման ստացվող գործակիցների կիրառելիությունը: Վիրուսներից մաքրման մասով հետազոտությունների այլ սահմանափակումներ՝ յուրաքանչյուր փուլում վիրուսային բեռնվածության նվազեցման լոգարիթմ</w:t>
      </w:r>
      <w:r w:rsidR="00B44705" w:rsidRPr="00307772">
        <w:rPr>
          <w:rFonts w:ascii="Sylfaen" w:hAnsi="Sylfaen"/>
          <w:color w:val="auto"/>
        </w:rPr>
        <w:t>ն</w:t>
      </w:r>
      <w:r w:rsidRPr="00307772">
        <w:rPr>
          <w:rFonts w:ascii="Sylfaen" w:hAnsi="Sylfaen"/>
          <w:color w:val="auto"/>
        </w:rPr>
        <w:t xml:space="preserve">երի գումարման ճշգրտություն, վալիդացված հետազոտություններում օգտագործված վիրուսների պիտանիություն, ինակտիվացման </w:t>
      </w:r>
      <w:r w:rsidR="00307772" w:rsidRPr="00307772">
        <w:rPr>
          <w:rFonts w:ascii="Sylfaen" w:hAnsi="Sylfaen"/>
          <w:color w:val="auto"/>
        </w:rPr>
        <w:t>եւ</w:t>
      </w:r>
      <w:r w:rsidRPr="00307772">
        <w:rPr>
          <w:rFonts w:ascii="Sylfaen" w:hAnsi="Sylfaen"/>
          <w:color w:val="auto"/>
        </w:rPr>
        <w:t xml:space="preserve"> (կամ) էլիմինացման չափվող մակարդակի փորձարարական սահմանափակումներ:</w:t>
      </w:r>
    </w:p>
    <w:p w14:paraId="3FDBCBE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color w:val="auto"/>
        </w:rPr>
      </w:pPr>
      <w:r w:rsidRPr="00307772">
        <w:rPr>
          <w:rFonts w:ascii="Sylfaen" w:hAnsi="Sylfaen"/>
          <w:color w:val="auto"/>
        </w:rPr>
        <w:t>121.</w:t>
      </w:r>
      <w:r w:rsidR="00E34063" w:rsidRPr="00E34063">
        <w:rPr>
          <w:rFonts w:ascii="Sylfaen" w:hAnsi="Sylfaen"/>
          <w:color w:val="auto"/>
        </w:rPr>
        <w:tab/>
      </w:r>
      <w:r w:rsidRPr="00307772">
        <w:rPr>
          <w:rFonts w:ascii="Sylfaen" w:hAnsi="Sylfaen"/>
          <w:color w:val="auto"/>
        </w:rPr>
        <w:t xml:space="preserve">Նոր ախտորոշված վիրուսների համար անհրաժեշտ է մանրակրկիտ դիտարկել դրանց բնորոշ բոլոր սպեցիֆիկ ֆիզիկական հատկությունները՝ վիրուսների այն մոդելների հետ համեմատած, որոնց մասին արդեն առկա են տվյալներ: Եթե նոր վիրուսի հետազոտությունը կարող է անցկացվել լաբորատոր պայմաններում, </w:t>
      </w:r>
      <w:r w:rsidR="00B44705" w:rsidRPr="00307772">
        <w:rPr>
          <w:rFonts w:ascii="Sylfaen" w:hAnsi="Sylfaen"/>
          <w:color w:val="auto"/>
        </w:rPr>
        <w:t xml:space="preserve">ապա </w:t>
      </w:r>
      <w:r w:rsidRPr="00307772">
        <w:rPr>
          <w:rFonts w:ascii="Sylfaen" w:hAnsi="Sylfaen"/>
          <w:color w:val="auto"/>
        </w:rPr>
        <w:t xml:space="preserve">անհրաժեշտ է անցկացնել փորձարարական հետազոտություններ նոր վիրուսի հատկությունների՝ նախկինում ստացված տվյալներին համապատասխանությունը գնահատելու համար: Եթե նոր վիրուսը հնարավոր չէ օգտագործել փորձարարական հետազոտություններում </w:t>
      </w:r>
      <w:r w:rsidR="00307772" w:rsidRPr="00307772">
        <w:rPr>
          <w:rFonts w:ascii="Sylfaen" w:hAnsi="Sylfaen"/>
          <w:color w:val="auto"/>
        </w:rPr>
        <w:t>եւ</w:t>
      </w:r>
      <w:r w:rsidRPr="00307772">
        <w:rPr>
          <w:rFonts w:ascii="Sylfaen" w:hAnsi="Sylfaen"/>
          <w:color w:val="auto"/>
        </w:rPr>
        <w:t xml:space="preserve"> նախկինում ստացված տվյալները վերաբերում են այն վիրուսներին, որոնք հարմար մոդելներ չեն նոր վիրուսների համար, </w:t>
      </w:r>
      <w:r w:rsidR="00B44705" w:rsidRPr="00307772">
        <w:rPr>
          <w:rFonts w:ascii="Sylfaen" w:hAnsi="Sylfaen"/>
          <w:color w:val="auto"/>
        </w:rPr>
        <w:t xml:space="preserve">ապա </w:t>
      </w:r>
      <w:r w:rsidRPr="00307772">
        <w:rPr>
          <w:rFonts w:ascii="Sylfaen" w:hAnsi="Sylfaen"/>
          <w:color w:val="auto"/>
        </w:rPr>
        <w:t xml:space="preserve">անհրաժեշտ է դիտարկել վիրուսի առավել կից մոդելով փորձարարական հետազոտությունների անցկացման հնարավորությունը: </w:t>
      </w:r>
      <w:r w:rsidR="00614183" w:rsidRPr="00307772">
        <w:rPr>
          <w:rFonts w:ascii="Sylfaen" w:hAnsi="Sylfaen"/>
          <w:color w:val="auto"/>
        </w:rPr>
        <w:t xml:space="preserve">Պայմանավորված </w:t>
      </w:r>
      <w:r w:rsidRPr="00307772">
        <w:rPr>
          <w:rFonts w:ascii="Sylfaen" w:hAnsi="Sylfaen"/>
          <w:color w:val="auto"/>
        </w:rPr>
        <w:t>մատչելի տվյալներ</w:t>
      </w:r>
      <w:r w:rsidR="00614183" w:rsidRPr="00307772">
        <w:rPr>
          <w:rFonts w:ascii="Sylfaen" w:hAnsi="Sylfaen"/>
          <w:color w:val="auto"/>
        </w:rPr>
        <w:t>ով</w:t>
      </w:r>
      <w:r w:rsidR="00E93868" w:rsidRPr="00307772">
        <w:rPr>
          <w:rFonts w:ascii="Sylfaen" w:hAnsi="Sylfaen"/>
          <w:color w:val="auto"/>
        </w:rPr>
        <w:t>՝</w:t>
      </w:r>
      <w:r w:rsidRPr="00307772">
        <w:rPr>
          <w:rFonts w:ascii="Sylfaen" w:hAnsi="Sylfaen"/>
          <w:color w:val="auto"/>
        </w:rPr>
        <w:t xml:space="preserve"> համապատասխան վիրուսի կամ վիրուսի առավել սպեցիֆիկ մոդելի օգտագործմամբ հետագա </w:t>
      </w:r>
      <w:r w:rsidRPr="00307772">
        <w:rPr>
          <w:rFonts w:ascii="Sylfaen" w:hAnsi="Sylfaen"/>
          <w:color w:val="auto"/>
        </w:rPr>
        <w:lastRenderedPageBreak/>
        <w:t>վալիդացման անցկացման անհրաժեշտության մասին որոշում</w:t>
      </w:r>
      <w:r w:rsidR="00B44705" w:rsidRPr="00307772">
        <w:rPr>
          <w:rFonts w:ascii="Sylfaen" w:hAnsi="Sylfaen"/>
          <w:color w:val="auto"/>
        </w:rPr>
        <w:t>ն</w:t>
      </w:r>
      <w:r w:rsidRPr="00307772">
        <w:rPr>
          <w:rFonts w:ascii="Sylfaen" w:hAnsi="Sylfaen"/>
          <w:color w:val="auto"/>
        </w:rPr>
        <w:t xml:space="preserve"> անհրաժեշտ է ընդունել՝ հաշվի առնելով արյան պատրաստուկի տեսակը:</w:t>
      </w:r>
    </w:p>
    <w:p w14:paraId="6E29CF47" w14:textId="77777777" w:rsidR="00691FDF" w:rsidRPr="00307772" w:rsidRDefault="00691FDF" w:rsidP="004E05B6">
      <w:pPr>
        <w:pStyle w:val="Default"/>
        <w:spacing w:after="160" w:line="276" w:lineRule="auto"/>
        <w:contextualSpacing/>
        <w:jc w:val="center"/>
        <w:rPr>
          <w:rFonts w:ascii="Sylfaen" w:hAnsi="Sylfaen" w:cs="Times New Roman"/>
          <w:color w:val="auto"/>
        </w:rPr>
      </w:pPr>
    </w:p>
    <w:p w14:paraId="5501D4BF"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9.5. Վիրուսային անվտանգության հարցում սպեցիֆիկ հակամարմինների դերը</w:t>
      </w:r>
    </w:p>
    <w:p w14:paraId="424B8A43"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color w:val="auto"/>
        </w:rPr>
      </w:pPr>
      <w:r w:rsidRPr="00307772">
        <w:rPr>
          <w:rFonts w:ascii="Sylfaen" w:hAnsi="Sylfaen"/>
          <w:color w:val="auto"/>
        </w:rPr>
        <w:t>122.</w:t>
      </w:r>
      <w:r w:rsidR="00E34063" w:rsidRPr="00E34063">
        <w:rPr>
          <w:rFonts w:ascii="Sylfaen" w:hAnsi="Sylfaen"/>
          <w:color w:val="auto"/>
        </w:rPr>
        <w:tab/>
      </w:r>
      <w:r w:rsidRPr="00307772">
        <w:rPr>
          <w:rFonts w:ascii="Sylfaen" w:hAnsi="Sylfaen"/>
          <w:color w:val="auto"/>
        </w:rPr>
        <w:t xml:space="preserve">Վիրուսները չեզոքացնող սպեցիֆիկ հակամարմինների հնարավոր մասնակցությունը կարող է բարձրացնել արյան պատրաստուկների վիրուսային անվտանգության մակարդակը: Արյան պատրաստի պատրաստուկում առկա հակամարմինների սպեկտրի որոշումը </w:t>
      </w:r>
      <w:r w:rsidR="00307772" w:rsidRPr="00307772">
        <w:rPr>
          <w:rFonts w:ascii="Sylfaen" w:hAnsi="Sylfaen"/>
          <w:color w:val="auto"/>
        </w:rPr>
        <w:t>եւ</w:t>
      </w:r>
      <w:r w:rsidRPr="00307772">
        <w:rPr>
          <w:rFonts w:ascii="Sylfaen" w:hAnsi="Sylfaen"/>
          <w:color w:val="auto"/>
        </w:rPr>
        <w:t xml:space="preserve"> դրանք՝ վիրուսները չեզոքացնելու ունակության վալիդացման անցկացումը կարող են օգտագործվել արյան կոնկրետ պատրաստուկի վիրուսային անվտանգության ապահովման գործում սպեցիֆիկ հակամարմինների դերի հիմնավորման համար: </w:t>
      </w:r>
      <w:r w:rsidR="003F6452" w:rsidRPr="00307772">
        <w:rPr>
          <w:rFonts w:ascii="Sylfaen" w:hAnsi="Sylfaen"/>
          <w:color w:val="auto"/>
        </w:rPr>
        <w:t>Թորզատ</w:t>
      </w:r>
      <w:r w:rsidRPr="00307772">
        <w:rPr>
          <w:rFonts w:ascii="Sylfaen" w:hAnsi="Sylfaen"/>
          <w:color w:val="auto"/>
        </w:rPr>
        <w:t>ման համար պլազմայի պուլում առկա սպեցիֆիկ հակամարմինների վիրուսային անվտանգության ապահովման գործում ներդ</w:t>
      </w:r>
      <w:r w:rsidR="00E93868" w:rsidRPr="00307772">
        <w:rPr>
          <w:rFonts w:ascii="Sylfaen" w:hAnsi="Sylfaen"/>
          <w:color w:val="auto"/>
        </w:rPr>
        <w:t>ն</w:t>
      </w:r>
      <w:r w:rsidRPr="00307772">
        <w:rPr>
          <w:rFonts w:ascii="Sylfaen" w:hAnsi="Sylfaen"/>
          <w:color w:val="auto"/>
        </w:rPr>
        <w:t>ումը դժվար է գնահատել, քանի որ բացակայում է արտադրության այդ փուլում սպեցիֆիկ հակամարմիններով վիրուսների չեզոքացման մասին տեղեկատվությունը, ինչպես նա</w:t>
      </w:r>
      <w:r w:rsidR="00307772" w:rsidRPr="00307772">
        <w:rPr>
          <w:rFonts w:ascii="Sylfaen" w:hAnsi="Sylfaen"/>
          <w:color w:val="auto"/>
        </w:rPr>
        <w:t>եւ</w:t>
      </w:r>
      <w:r w:rsidRPr="00307772">
        <w:rPr>
          <w:rFonts w:ascii="Sylfaen" w:hAnsi="Sylfaen"/>
          <w:color w:val="auto"/>
        </w:rPr>
        <w:t xml:space="preserve"> հետագա մշակման ընթացքում հակամարմիններով վիրուսային </w:t>
      </w:r>
      <w:r w:rsidR="009273AB" w:rsidRPr="00307772">
        <w:rPr>
          <w:rFonts w:ascii="Sylfaen" w:hAnsi="Sylfaen"/>
          <w:color w:val="auto"/>
        </w:rPr>
        <w:t>հակածիններ</w:t>
      </w:r>
      <w:r w:rsidRPr="00307772">
        <w:rPr>
          <w:rFonts w:ascii="Sylfaen" w:hAnsi="Sylfaen"/>
          <w:color w:val="auto"/>
        </w:rPr>
        <w:t xml:space="preserve">ի համալիրների կայունության պահպանման մասին տվյալները: </w:t>
      </w:r>
    </w:p>
    <w:p w14:paraId="6704153D"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22AFAA64"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9.6. Վիրուսային կոնտամինացման ռիսկի գնահատման հիմնական սկզբունքները</w:t>
      </w:r>
    </w:p>
    <w:p w14:paraId="48288104"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123.</w:t>
      </w:r>
      <w:r w:rsidR="00E34063" w:rsidRPr="00E34063">
        <w:rPr>
          <w:rFonts w:ascii="Sylfaen" w:hAnsi="Sylfaen"/>
          <w:color w:val="auto"/>
        </w:rPr>
        <w:tab/>
      </w:r>
      <w:r w:rsidRPr="00307772">
        <w:rPr>
          <w:rFonts w:ascii="Sylfaen" w:hAnsi="Sylfaen"/>
          <w:color w:val="auto"/>
        </w:rPr>
        <w:t xml:space="preserve">Վիրուսներն ինակտիվացնելու </w:t>
      </w:r>
      <w:r w:rsidR="00307772" w:rsidRPr="00307772">
        <w:rPr>
          <w:rFonts w:ascii="Sylfaen" w:hAnsi="Sylfaen"/>
          <w:color w:val="auto"/>
        </w:rPr>
        <w:t>եւ</w:t>
      </w:r>
      <w:r w:rsidRPr="00307772">
        <w:rPr>
          <w:rFonts w:ascii="Sylfaen" w:hAnsi="Sylfaen"/>
          <w:color w:val="auto"/>
        </w:rPr>
        <w:t xml:space="preserve"> (կամ) էլիմինացնելու արտադրական գործընթացի ունակությունը պետք է զգալիորեն գերազանցի վիրուսի </w:t>
      </w:r>
      <w:r w:rsidR="002977D0" w:rsidRPr="00307772">
        <w:rPr>
          <w:rFonts w:ascii="Sylfaen" w:hAnsi="Sylfaen"/>
          <w:color w:val="auto"/>
        </w:rPr>
        <w:t>հնարավոր</w:t>
      </w:r>
      <w:r w:rsidRPr="00307772">
        <w:rPr>
          <w:rFonts w:ascii="Sylfaen" w:hAnsi="Sylfaen"/>
          <w:color w:val="auto"/>
        </w:rPr>
        <w:t xml:space="preserve"> քանակությունը, որը կարող է հայտնաբերվել արտադրական գործընթացում՝ թույլ տալու համար ապահովել արյան պատրաստի պատրաստուկի համար անվտանգության բավարար պաշարը: Չկա վիրուսային բեռնվածության կիրառելիության ցուցանիշի որ</w:t>
      </w:r>
      <w:r w:rsidR="00307772" w:rsidRPr="00307772">
        <w:rPr>
          <w:rFonts w:ascii="Sylfaen" w:hAnsi="Sylfaen"/>
          <w:color w:val="auto"/>
        </w:rPr>
        <w:t>եւ</w:t>
      </w:r>
      <w:r w:rsidRPr="00307772">
        <w:rPr>
          <w:rFonts w:ascii="Sylfaen" w:hAnsi="Sylfaen"/>
          <w:color w:val="auto"/>
        </w:rPr>
        <w:t xml:space="preserve">է կոնկրետ արժեք, քանի որ վիրուսային մասնիկների քանակության կրճատման գործակիցը </w:t>
      </w:r>
      <w:r w:rsidR="00614183" w:rsidRPr="00307772">
        <w:rPr>
          <w:rFonts w:ascii="Sylfaen" w:hAnsi="Sylfaen"/>
          <w:color w:val="auto"/>
        </w:rPr>
        <w:t xml:space="preserve">պայմանավորված </w:t>
      </w:r>
      <w:r w:rsidRPr="00307772">
        <w:rPr>
          <w:rFonts w:ascii="Sylfaen" w:hAnsi="Sylfaen"/>
          <w:color w:val="auto"/>
        </w:rPr>
        <w:t>է գնահատման արդյունքների մեկնաբանման տարբեր որակական ասպեկտներ</w:t>
      </w:r>
      <w:r w:rsidR="00614183" w:rsidRPr="00307772">
        <w:rPr>
          <w:rFonts w:ascii="Sylfaen" w:hAnsi="Sylfaen"/>
          <w:color w:val="auto"/>
        </w:rPr>
        <w:t>ով</w:t>
      </w:r>
      <w:r w:rsidRPr="00307772">
        <w:rPr>
          <w:rFonts w:ascii="Sylfaen" w:hAnsi="Sylfaen"/>
          <w:color w:val="auto"/>
        </w:rPr>
        <w:t xml:space="preserve">: Արյան պատրաստուկի մեկ </w:t>
      </w:r>
      <w:r w:rsidR="008D1157" w:rsidRPr="00307772">
        <w:rPr>
          <w:rFonts w:ascii="Sylfaen" w:hAnsi="Sylfaen"/>
          <w:color w:val="auto"/>
        </w:rPr>
        <w:t>չափաբաժնում</w:t>
      </w:r>
      <w:r w:rsidRPr="00307772">
        <w:rPr>
          <w:rFonts w:ascii="Sylfaen" w:hAnsi="Sylfaen"/>
          <w:color w:val="auto"/>
        </w:rPr>
        <w:t xml:space="preserve"> (մեկ փաթեթվածքում) վիրուսային մասնիկների </w:t>
      </w:r>
      <w:r w:rsidR="002977D0" w:rsidRPr="00307772">
        <w:rPr>
          <w:rFonts w:ascii="Sylfaen" w:hAnsi="Sylfaen"/>
          <w:color w:val="auto"/>
        </w:rPr>
        <w:t>հնարավոր</w:t>
      </w:r>
      <w:r w:rsidRPr="00307772">
        <w:rPr>
          <w:rFonts w:ascii="Sylfaen" w:hAnsi="Sylfaen"/>
          <w:color w:val="auto"/>
        </w:rPr>
        <w:t xml:space="preserve"> կիրառելի քանակությունը պետք է դիտարկել՝ հաշվի առնելով այդ </w:t>
      </w:r>
      <w:r w:rsidR="00307772" w:rsidRPr="00307772">
        <w:rPr>
          <w:rFonts w:ascii="Sylfaen" w:hAnsi="Sylfaen"/>
          <w:color w:val="auto"/>
        </w:rPr>
        <w:t>եւ</w:t>
      </w:r>
      <w:r w:rsidRPr="00307772">
        <w:rPr>
          <w:rFonts w:ascii="Sylfaen" w:hAnsi="Sylfaen"/>
          <w:color w:val="auto"/>
        </w:rPr>
        <w:t xml:space="preserve"> այլ գործոններ:</w:t>
      </w:r>
    </w:p>
    <w:p w14:paraId="54EA4341" w14:textId="77777777" w:rsidR="00691FDF" w:rsidRPr="00307772" w:rsidRDefault="00691FDF" w:rsidP="004E05B6">
      <w:pPr>
        <w:pStyle w:val="Default"/>
        <w:spacing w:after="160" w:line="276" w:lineRule="auto"/>
        <w:contextualSpacing/>
        <w:jc w:val="center"/>
        <w:rPr>
          <w:rFonts w:ascii="Sylfaen" w:hAnsi="Sylfaen" w:cs="Times New Roman"/>
          <w:bCs/>
          <w:color w:val="auto"/>
        </w:rPr>
      </w:pPr>
    </w:p>
    <w:p w14:paraId="3A22F56C" w14:textId="77777777" w:rsidR="00946518" w:rsidRPr="00307772" w:rsidRDefault="00946518" w:rsidP="004E05B6">
      <w:pPr>
        <w:pStyle w:val="Default"/>
        <w:spacing w:after="160" w:line="276" w:lineRule="auto"/>
        <w:contextualSpacing/>
        <w:jc w:val="center"/>
        <w:rPr>
          <w:rFonts w:ascii="Sylfaen" w:hAnsi="Sylfaen" w:cs="Times New Roman"/>
          <w:color w:val="auto"/>
        </w:rPr>
      </w:pPr>
      <w:r w:rsidRPr="00307772">
        <w:rPr>
          <w:rFonts w:ascii="Sylfaen" w:hAnsi="Sylfaen"/>
          <w:color w:val="auto"/>
        </w:rPr>
        <w:t>Արյան պատրաստի պատրաստուկում վիրուսի մասնիկների հաշվարկը</w:t>
      </w:r>
    </w:p>
    <w:p w14:paraId="6A2DFDC8"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color w:val="auto"/>
        </w:rPr>
      </w:pPr>
      <w:r w:rsidRPr="00307772">
        <w:rPr>
          <w:rFonts w:ascii="Sylfaen" w:hAnsi="Sylfaen"/>
          <w:color w:val="auto"/>
        </w:rPr>
        <w:t>124.</w:t>
      </w:r>
      <w:r w:rsidR="00E34063" w:rsidRPr="00E34063">
        <w:rPr>
          <w:rFonts w:ascii="Sylfaen" w:hAnsi="Sylfaen"/>
          <w:color w:val="auto"/>
        </w:rPr>
        <w:tab/>
      </w:r>
      <w:r w:rsidRPr="00307772">
        <w:rPr>
          <w:rFonts w:ascii="Sylfaen" w:hAnsi="Sylfaen"/>
          <w:color w:val="auto"/>
        </w:rPr>
        <w:t xml:space="preserve">Արյան պատրաստի պատրաստուկի մեկ </w:t>
      </w:r>
      <w:r w:rsidR="008D1157" w:rsidRPr="00307772">
        <w:rPr>
          <w:rFonts w:ascii="Sylfaen" w:hAnsi="Sylfaen"/>
          <w:color w:val="auto"/>
        </w:rPr>
        <w:t>չափաբաժնի</w:t>
      </w:r>
      <w:r w:rsidRPr="00307772">
        <w:rPr>
          <w:rFonts w:ascii="Sylfaen" w:hAnsi="Sylfaen"/>
          <w:color w:val="auto"/>
        </w:rPr>
        <w:t xml:space="preserve"> (մեկ փաթեթվածքի) արտադրության համար անհրաժեշտ պլազմայի ծավալը անհրաժեշտ է որոշել՝ հաշվի առնելով գործընթացի արտադրողականությ</w:t>
      </w:r>
      <w:r w:rsidR="00B44705" w:rsidRPr="00307772">
        <w:rPr>
          <w:rFonts w:ascii="Sylfaen" w:hAnsi="Sylfaen"/>
          <w:color w:val="auto"/>
        </w:rPr>
        <w:t>ու</w:t>
      </w:r>
      <w:r w:rsidRPr="00307772">
        <w:rPr>
          <w:rFonts w:ascii="Sylfaen" w:hAnsi="Sylfaen"/>
          <w:color w:val="auto"/>
        </w:rPr>
        <w:t xml:space="preserve">նը, սերիայի չափսը </w:t>
      </w:r>
      <w:r w:rsidR="00307772" w:rsidRPr="00307772">
        <w:rPr>
          <w:rFonts w:ascii="Sylfaen" w:hAnsi="Sylfaen"/>
          <w:color w:val="auto"/>
        </w:rPr>
        <w:t>եւ</w:t>
      </w:r>
      <w:r w:rsidRPr="00307772">
        <w:rPr>
          <w:rFonts w:ascii="Sylfaen" w:hAnsi="Sylfaen"/>
          <w:color w:val="auto"/>
        </w:rPr>
        <w:t xml:space="preserve"> պլազմայի մեկ սերիայից ստացվող </w:t>
      </w:r>
      <w:r w:rsidR="008D1157" w:rsidRPr="00307772">
        <w:rPr>
          <w:rFonts w:ascii="Sylfaen" w:hAnsi="Sylfaen"/>
          <w:color w:val="auto"/>
        </w:rPr>
        <w:t>չափաբաժինների</w:t>
      </w:r>
      <w:r w:rsidRPr="00307772">
        <w:rPr>
          <w:rFonts w:ascii="Sylfaen" w:hAnsi="Sylfaen"/>
          <w:color w:val="auto"/>
        </w:rPr>
        <w:t xml:space="preserve"> քանակությունը (փաթեթվածքների քանակությունը): Համապատասխան տվյալներ</w:t>
      </w:r>
      <w:r w:rsidR="00B44705" w:rsidRPr="00307772">
        <w:rPr>
          <w:rFonts w:ascii="Sylfaen" w:hAnsi="Sylfaen"/>
          <w:color w:val="auto"/>
        </w:rPr>
        <w:t>ն</w:t>
      </w:r>
      <w:r w:rsidRPr="00307772">
        <w:rPr>
          <w:rFonts w:ascii="Sylfaen" w:hAnsi="Sylfaen"/>
          <w:color w:val="auto"/>
        </w:rPr>
        <w:t xml:space="preserve"> ստանում են արյան պատրաստուկի արտադրական գործընթացը վալիդացնելիս: </w:t>
      </w:r>
      <w:r w:rsidRPr="00307772">
        <w:rPr>
          <w:rFonts w:ascii="Sylfaen" w:hAnsi="Sylfaen"/>
          <w:color w:val="auto"/>
        </w:rPr>
        <w:lastRenderedPageBreak/>
        <w:t>Պլազմայի անհրաժեշտ քանակության մասին տեղեկատվությունը, ինչպես նա</w:t>
      </w:r>
      <w:r w:rsidR="00307772" w:rsidRPr="00307772">
        <w:rPr>
          <w:rFonts w:ascii="Sylfaen" w:hAnsi="Sylfaen"/>
          <w:color w:val="auto"/>
        </w:rPr>
        <w:t>եւ</w:t>
      </w:r>
      <w:r w:rsidRPr="00307772">
        <w:rPr>
          <w:rFonts w:ascii="Sylfaen" w:hAnsi="Sylfaen"/>
          <w:color w:val="auto"/>
        </w:rPr>
        <w:t xml:space="preserve"> վիրուսային ինակտիվացման վալիդացման հետազոտություններում ստացված տվյալները </w:t>
      </w:r>
      <w:r w:rsidR="00307772" w:rsidRPr="00307772">
        <w:rPr>
          <w:rFonts w:ascii="Sylfaen" w:hAnsi="Sylfaen"/>
          <w:color w:val="auto"/>
        </w:rPr>
        <w:t>եւ</w:t>
      </w:r>
      <w:r w:rsidRPr="00307772">
        <w:rPr>
          <w:rFonts w:ascii="Sylfaen" w:hAnsi="Sylfaen"/>
          <w:color w:val="auto"/>
        </w:rPr>
        <w:t xml:space="preserve"> վիրուսի սկզբնական հնարավոր քանակության մասին տվյալներն անհրաժեշտ է օգտագործել արյան պատրաստուկի մեկ </w:t>
      </w:r>
      <w:r w:rsidR="0085411D" w:rsidRPr="00307772">
        <w:rPr>
          <w:rFonts w:ascii="Sylfaen" w:hAnsi="Sylfaen"/>
          <w:color w:val="auto"/>
        </w:rPr>
        <w:t>չափաբաժնում</w:t>
      </w:r>
      <w:r w:rsidR="0085411D" w:rsidRPr="00307772" w:rsidDel="0085411D">
        <w:rPr>
          <w:rFonts w:ascii="Sylfaen" w:hAnsi="Sylfaen"/>
          <w:color w:val="auto"/>
        </w:rPr>
        <w:t xml:space="preserve"> </w:t>
      </w:r>
      <w:r w:rsidRPr="00307772">
        <w:rPr>
          <w:rFonts w:ascii="Sylfaen" w:hAnsi="Sylfaen"/>
          <w:color w:val="auto"/>
        </w:rPr>
        <w:t>(փաթեթվածքում) վիրուսի մասնկիների քանակության գնահատման համար: Վիրուսի մասնիկների մոտավոր քանակությունը հաշվարկում են հետ</w:t>
      </w:r>
      <w:r w:rsidR="00307772" w:rsidRPr="00307772">
        <w:rPr>
          <w:rFonts w:ascii="Sylfaen" w:hAnsi="Sylfaen"/>
          <w:color w:val="auto"/>
        </w:rPr>
        <w:t>եւ</w:t>
      </w:r>
      <w:r w:rsidRPr="00307772">
        <w:rPr>
          <w:rFonts w:ascii="Sylfaen" w:hAnsi="Sylfaen"/>
          <w:color w:val="auto"/>
        </w:rPr>
        <w:t>յալ բանաձ</w:t>
      </w:r>
      <w:r w:rsidR="00307772" w:rsidRPr="00307772">
        <w:rPr>
          <w:rFonts w:ascii="Sylfaen" w:hAnsi="Sylfaen"/>
          <w:color w:val="auto"/>
        </w:rPr>
        <w:t>եւ</w:t>
      </w:r>
      <w:r w:rsidRPr="00307772">
        <w:rPr>
          <w:rFonts w:ascii="Sylfaen" w:hAnsi="Sylfaen"/>
          <w:color w:val="auto"/>
        </w:rPr>
        <w:t>ով՝</w:t>
      </w:r>
    </w:p>
    <w:p w14:paraId="016DE1CA" w14:textId="77777777" w:rsidR="00946518" w:rsidRPr="00307772" w:rsidRDefault="00A32DD3" w:rsidP="004E05B6">
      <w:pPr>
        <w:spacing w:after="160"/>
        <w:contextualSpacing/>
        <w:jc w:val="center"/>
        <w:rPr>
          <w:rFonts w:ascii="Sylfaen" w:hAnsi="Sylfaen"/>
          <w:sz w:val="24"/>
          <w:szCs w:val="24"/>
        </w:rPr>
      </w:pPr>
      <m:oMath>
        <m:r>
          <m:rPr>
            <m:sty m:val="p"/>
          </m:rPr>
          <w:rPr>
            <w:rFonts w:ascii="Cambria Math" w:hAnsi="Sylfaen"/>
            <w:sz w:val="30"/>
            <w:szCs w:val="30"/>
          </w:rPr>
          <m:t>N=</m:t>
        </m:r>
        <m:f>
          <m:fPr>
            <m:ctrlPr>
              <w:rPr>
                <w:rFonts w:ascii="Cambria Math" w:hAnsi="Sylfaen"/>
                <w:sz w:val="30"/>
                <w:szCs w:val="30"/>
              </w:rPr>
            </m:ctrlPr>
          </m:fPr>
          <m:num>
            <m:r>
              <m:rPr>
                <m:sty m:val="p"/>
              </m:rPr>
              <w:rPr>
                <w:rFonts w:ascii="Cambria Math" w:hAnsi="Sylfaen"/>
                <w:sz w:val="30"/>
                <w:szCs w:val="30"/>
              </w:rPr>
              <m:t>c</m:t>
            </m:r>
            <m:r>
              <m:rPr>
                <m:sty m:val="p"/>
              </m:rPr>
              <w:rPr>
                <w:rFonts w:ascii="Cambria Math" w:hAnsi="Cambria Math"/>
                <w:sz w:val="30"/>
                <w:szCs w:val="30"/>
              </w:rPr>
              <m:t>×</m:t>
            </m:r>
            <m:r>
              <m:rPr>
                <m:sty m:val="p"/>
              </m:rPr>
              <w:rPr>
                <w:rFonts w:ascii="Cambria Math" w:hAnsi="Sylfaen"/>
                <w:sz w:val="30"/>
                <w:szCs w:val="30"/>
              </w:rPr>
              <m:t>V</m:t>
            </m:r>
          </m:num>
          <m:den>
            <m:r>
              <m:rPr>
                <m:sty m:val="p"/>
              </m:rPr>
              <w:rPr>
                <w:rFonts w:ascii="Cambria Math" w:hAnsi="Sylfaen"/>
                <w:sz w:val="30"/>
                <w:szCs w:val="30"/>
              </w:rPr>
              <m:t>R</m:t>
            </m:r>
          </m:den>
        </m:f>
      </m:oMath>
      <w:r w:rsidRPr="00307772">
        <w:rPr>
          <w:rFonts w:ascii="Sylfaen" w:hAnsi="Sylfaen"/>
          <w:sz w:val="24"/>
        </w:rPr>
        <w:t>,</w:t>
      </w:r>
    </w:p>
    <w:p w14:paraId="6F7BA6B8" w14:textId="77777777" w:rsidR="00946518" w:rsidRPr="00307772" w:rsidRDefault="00946518" w:rsidP="004E05B6">
      <w:pPr>
        <w:spacing w:after="160"/>
        <w:ind w:firstLine="567"/>
        <w:contextualSpacing/>
        <w:jc w:val="both"/>
        <w:rPr>
          <w:rFonts w:ascii="Sylfaen" w:hAnsi="Sylfaen"/>
          <w:sz w:val="24"/>
          <w:szCs w:val="24"/>
        </w:rPr>
      </w:pPr>
      <w:r w:rsidRPr="00307772">
        <w:rPr>
          <w:rFonts w:ascii="Sylfaen" w:hAnsi="Sylfaen"/>
          <w:sz w:val="24"/>
        </w:rPr>
        <w:t>որտեղ՝</w:t>
      </w:r>
    </w:p>
    <w:p w14:paraId="75B7E4B7" w14:textId="77777777" w:rsidR="00946518" w:rsidRPr="00307772" w:rsidRDefault="00946518" w:rsidP="004E05B6">
      <w:pPr>
        <w:spacing w:after="160"/>
        <w:ind w:firstLine="567"/>
        <w:contextualSpacing/>
        <w:jc w:val="both"/>
        <w:rPr>
          <w:rFonts w:ascii="Sylfaen" w:hAnsi="Sylfaen"/>
          <w:sz w:val="24"/>
          <w:szCs w:val="24"/>
        </w:rPr>
      </w:pPr>
      <w:r w:rsidRPr="00307772">
        <w:rPr>
          <w:rFonts w:ascii="Sylfaen" w:hAnsi="Sylfaen"/>
          <w:sz w:val="24"/>
        </w:rPr>
        <w:t>N</w:t>
      </w:r>
      <w:r w:rsidR="002977D0" w:rsidRPr="00307772">
        <w:rPr>
          <w:rFonts w:ascii="Sylfaen" w:hAnsi="Sylfaen"/>
          <w:sz w:val="24"/>
        </w:rPr>
        <w:t>-ը</w:t>
      </w:r>
      <w:r w:rsidRPr="00307772">
        <w:rPr>
          <w:rFonts w:ascii="Sylfaen" w:hAnsi="Sylfaen"/>
          <w:sz w:val="24"/>
        </w:rPr>
        <w:t>՝ պլազմայի պատրաստուկի մեկ սրվակում վիրուսի մասն</w:t>
      </w:r>
      <w:r w:rsidR="00B44705" w:rsidRPr="00307772">
        <w:rPr>
          <w:rFonts w:ascii="Sylfaen" w:hAnsi="Sylfaen"/>
          <w:sz w:val="24"/>
        </w:rPr>
        <w:t>ի</w:t>
      </w:r>
      <w:r w:rsidRPr="00307772">
        <w:rPr>
          <w:rFonts w:ascii="Sylfaen" w:hAnsi="Sylfaen"/>
          <w:sz w:val="24"/>
        </w:rPr>
        <w:t>կների մոտավոր քանակություն</w:t>
      </w:r>
      <w:r w:rsidR="002977D0" w:rsidRPr="00307772">
        <w:rPr>
          <w:rFonts w:ascii="Sylfaen" w:hAnsi="Sylfaen"/>
          <w:sz w:val="24"/>
        </w:rPr>
        <w:t>ն է</w:t>
      </w:r>
      <w:r w:rsidRPr="00307772">
        <w:rPr>
          <w:rFonts w:ascii="Sylfaen" w:hAnsi="Sylfaen"/>
          <w:sz w:val="24"/>
        </w:rPr>
        <w:t>.</w:t>
      </w:r>
    </w:p>
    <w:p w14:paraId="2ACE403C" w14:textId="77777777" w:rsidR="00946518" w:rsidRPr="00307772" w:rsidRDefault="00946518" w:rsidP="004E05B6">
      <w:pPr>
        <w:spacing w:after="160"/>
        <w:ind w:firstLine="567"/>
        <w:contextualSpacing/>
        <w:jc w:val="both"/>
        <w:rPr>
          <w:rFonts w:ascii="Sylfaen" w:hAnsi="Sylfaen"/>
          <w:sz w:val="24"/>
          <w:szCs w:val="24"/>
        </w:rPr>
      </w:pPr>
      <w:r w:rsidRPr="00307772">
        <w:rPr>
          <w:rFonts w:ascii="Sylfaen" w:hAnsi="Sylfaen"/>
          <w:sz w:val="24"/>
        </w:rPr>
        <w:t>c</w:t>
      </w:r>
      <w:r w:rsidR="002977D0" w:rsidRPr="00307772">
        <w:rPr>
          <w:rFonts w:ascii="Sylfaen" w:hAnsi="Sylfaen"/>
          <w:sz w:val="24"/>
        </w:rPr>
        <w:t>-ն</w:t>
      </w:r>
      <w:r w:rsidRPr="00307772">
        <w:rPr>
          <w:rFonts w:ascii="Sylfaen" w:hAnsi="Sylfaen"/>
          <w:sz w:val="24"/>
        </w:rPr>
        <w:t xml:space="preserve">՝ պլազմայի պուլում վիրուսի </w:t>
      </w:r>
      <w:r w:rsidR="002977D0" w:rsidRPr="00307772">
        <w:rPr>
          <w:rFonts w:ascii="Sylfaen" w:hAnsi="Sylfaen"/>
          <w:sz w:val="24"/>
        </w:rPr>
        <w:t>հնարավոր</w:t>
      </w:r>
      <w:r w:rsidRPr="00307772">
        <w:rPr>
          <w:rFonts w:ascii="Sylfaen" w:hAnsi="Sylfaen"/>
          <w:sz w:val="24"/>
        </w:rPr>
        <w:t xml:space="preserve"> կոնցենտրացիան.</w:t>
      </w:r>
    </w:p>
    <w:p w14:paraId="45830C19" w14:textId="77777777" w:rsidR="00946518" w:rsidRPr="00307772" w:rsidRDefault="00946518" w:rsidP="004E05B6">
      <w:pPr>
        <w:spacing w:after="160"/>
        <w:ind w:firstLine="567"/>
        <w:contextualSpacing/>
        <w:jc w:val="both"/>
        <w:rPr>
          <w:rFonts w:ascii="Sylfaen" w:hAnsi="Sylfaen"/>
          <w:sz w:val="24"/>
          <w:szCs w:val="24"/>
        </w:rPr>
      </w:pPr>
      <w:r w:rsidRPr="00307772">
        <w:rPr>
          <w:rFonts w:ascii="Sylfaen" w:hAnsi="Sylfaen"/>
          <w:sz w:val="24"/>
        </w:rPr>
        <w:t>V</w:t>
      </w:r>
      <w:r w:rsidR="00FA73B3" w:rsidRPr="00307772">
        <w:rPr>
          <w:rFonts w:ascii="Sylfaen" w:hAnsi="Sylfaen"/>
          <w:sz w:val="24"/>
        </w:rPr>
        <w:t>-ն</w:t>
      </w:r>
      <w:r w:rsidRPr="00307772">
        <w:rPr>
          <w:rFonts w:ascii="Sylfaen" w:hAnsi="Sylfaen"/>
          <w:sz w:val="24"/>
        </w:rPr>
        <w:t>՝ արյան պատրաստուկի մեկ սրվակի արտադրության համար անհրաժեշտ պլազմայի ծավալը.</w:t>
      </w:r>
    </w:p>
    <w:p w14:paraId="4F73EDCD" w14:textId="77777777" w:rsidR="00946518" w:rsidRPr="00307772" w:rsidRDefault="00946518" w:rsidP="004E05B6">
      <w:pPr>
        <w:spacing w:after="160"/>
        <w:ind w:firstLine="567"/>
        <w:contextualSpacing/>
        <w:jc w:val="both"/>
        <w:rPr>
          <w:rFonts w:ascii="Sylfaen" w:hAnsi="Sylfaen"/>
          <w:sz w:val="24"/>
          <w:szCs w:val="24"/>
        </w:rPr>
      </w:pPr>
      <w:r w:rsidRPr="00307772">
        <w:rPr>
          <w:rFonts w:ascii="Sylfaen" w:hAnsi="Sylfaen"/>
          <w:sz w:val="24"/>
        </w:rPr>
        <w:t>R</w:t>
      </w:r>
      <w:r w:rsidR="00FA73B3" w:rsidRPr="00307772">
        <w:rPr>
          <w:rFonts w:ascii="Sylfaen" w:hAnsi="Sylfaen"/>
          <w:sz w:val="24"/>
        </w:rPr>
        <w:t>-ն</w:t>
      </w:r>
      <w:r w:rsidRPr="00307772">
        <w:rPr>
          <w:rFonts w:ascii="Sylfaen" w:hAnsi="Sylfaen"/>
          <w:sz w:val="24"/>
        </w:rPr>
        <w:t>՝ վալիդացման հետազոտություններում ստացված վիրուսի քանակության կրճատման գործակիցը:</w:t>
      </w:r>
    </w:p>
    <w:p w14:paraId="2D76BFB2" w14:textId="77777777" w:rsidR="00946518" w:rsidRPr="00307772" w:rsidRDefault="00946518" w:rsidP="004E05B6">
      <w:pPr>
        <w:spacing w:after="160"/>
        <w:ind w:firstLine="567"/>
        <w:contextualSpacing/>
        <w:jc w:val="both"/>
        <w:rPr>
          <w:rFonts w:ascii="Sylfaen" w:hAnsi="Sylfaen"/>
          <w:sz w:val="24"/>
          <w:szCs w:val="24"/>
        </w:rPr>
      </w:pPr>
      <w:r w:rsidRPr="00307772">
        <w:rPr>
          <w:rFonts w:ascii="Sylfaen" w:hAnsi="Sylfaen"/>
          <w:sz w:val="24"/>
        </w:rPr>
        <w:t xml:space="preserve">Վիրուսի մասնիկների քանակության հաշվարկման օրինակը ներկայացված է սույն </w:t>
      </w:r>
      <w:r w:rsidR="00946927" w:rsidRPr="00307772">
        <w:rPr>
          <w:rFonts w:ascii="Sylfaen" w:hAnsi="Sylfaen"/>
          <w:sz w:val="24"/>
        </w:rPr>
        <w:t>կ</w:t>
      </w:r>
      <w:r w:rsidRPr="00307772">
        <w:rPr>
          <w:rFonts w:ascii="Sylfaen" w:hAnsi="Sylfaen"/>
          <w:sz w:val="24"/>
        </w:rPr>
        <w:t>անոնների 2-րդ գլխում։</w:t>
      </w:r>
    </w:p>
    <w:p w14:paraId="3FA4CA8F" w14:textId="77777777" w:rsidR="00946518" w:rsidRPr="00307772" w:rsidRDefault="00AF77B5" w:rsidP="004E05B6">
      <w:pPr>
        <w:pStyle w:val="Default"/>
        <w:tabs>
          <w:tab w:val="left" w:pos="1134"/>
        </w:tabs>
        <w:spacing w:after="160" w:line="276" w:lineRule="auto"/>
        <w:ind w:firstLine="567"/>
        <w:contextualSpacing/>
        <w:jc w:val="both"/>
        <w:rPr>
          <w:rFonts w:ascii="Sylfaen" w:hAnsi="Sylfaen" w:cs="Times New Roman"/>
          <w:b/>
          <w:bCs/>
          <w:color w:val="auto"/>
        </w:rPr>
      </w:pPr>
      <w:r w:rsidRPr="00307772">
        <w:rPr>
          <w:rFonts w:ascii="Sylfaen" w:hAnsi="Sylfaen"/>
          <w:color w:val="auto"/>
        </w:rPr>
        <w:t>125.</w:t>
      </w:r>
      <w:r w:rsidR="00E34063" w:rsidRPr="00E34063">
        <w:rPr>
          <w:rFonts w:ascii="Sylfaen" w:hAnsi="Sylfaen"/>
          <w:color w:val="auto"/>
        </w:rPr>
        <w:tab/>
      </w:r>
      <w:r w:rsidRPr="00307772">
        <w:rPr>
          <w:rFonts w:ascii="Sylfaen" w:hAnsi="Sylfaen"/>
          <w:color w:val="auto"/>
        </w:rPr>
        <w:t xml:space="preserve">Արյան պատրաստուկի մեկ սրվակում վիրուսի ենթադրվող մասնիկների քանակությունը կարելի է նույնպես </w:t>
      </w:r>
      <w:r w:rsidR="003C5754" w:rsidRPr="00307772">
        <w:rPr>
          <w:rFonts w:ascii="Sylfaen" w:hAnsi="Sylfaen"/>
          <w:color w:val="auto"/>
        </w:rPr>
        <w:t xml:space="preserve">դիտարկել մարդու համար նվազագույն վարակող չափաբաժնի մասին </w:t>
      </w:r>
      <w:r w:rsidR="00307772" w:rsidRPr="00307772">
        <w:rPr>
          <w:rFonts w:ascii="Sylfaen" w:hAnsi="Sylfaen"/>
          <w:color w:val="auto"/>
        </w:rPr>
        <w:t>եւ</w:t>
      </w:r>
      <w:r w:rsidR="003C5754" w:rsidRPr="00307772">
        <w:rPr>
          <w:rFonts w:ascii="Sylfaen" w:hAnsi="Sylfaen"/>
          <w:color w:val="auto"/>
        </w:rPr>
        <w:t xml:space="preserve"> արյան պատրաստուկի այն քանակության մասին առկա տվյալների ասպեկտում, որը սովորաբար </w:t>
      </w:r>
      <w:r w:rsidR="00B44705" w:rsidRPr="00307772">
        <w:rPr>
          <w:rFonts w:ascii="Sylfaen" w:hAnsi="Sylfaen"/>
          <w:color w:val="auto"/>
        </w:rPr>
        <w:t xml:space="preserve">մարդուն </w:t>
      </w:r>
      <w:r w:rsidR="00FE7817" w:rsidRPr="00307772">
        <w:rPr>
          <w:rFonts w:ascii="Sylfaen" w:hAnsi="Sylfaen"/>
          <w:color w:val="auto"/>
        </w:rPr>
        <w:t>ներմուծելու համար</w:t>
      </w:r>
      <w:r w:rsidR="00DA5686" w:rsidRPr="00307772">
        <w:rPr>
          <w:rFonts w:ascii="Sylfaen" w:hAnsi="Sylfaen"/>
          <w:color w:val="auto"/>
        </w:rPr>
        <w:t xml:space="preserve"> է օգտագործվում</w:t>
      </w:r>
      <w:r w:rsidRPr="00307772">
        <w:rPr>
          <w:rFonts w:ascii="Sylfaen" w:hAnsi="Sylfaen"/>
          <w:color w:val="auto"/>
        </w:rPr>
        <w:t xml:space="preserve">: Մարդու վարակման համար բավարար </w:t>
      </w:r>
      <w:r w:rsidR="0085411D" w:rsidRPr="00307772">
        <w:rPr>
          <w:rFonts w:ascii="Sylfaen" w:hAnsi="Sylfaen"/>
          <w:color w:val="auto"/>
        </w:rPr>
        <w:t>չափաբաժնի</w:t>
      </w:r>
      <w:r w:rsidRPr="00307772">
        <w:rPr>
          <w:rFonts w:ascii="Sylfaen" w:hAnsi="Sylfaen"/>
          <w:color w:val="auto"/>
        </w:rPr>
        <w:t xml:space="preserve"> ցանկացած նշում անհրաժեշտ է հաստատել արյան պատրաստուկի ներմուծման ուղու մասին տվյալներով: Եթե նման տվյալներ մատչելի չեն, </w:t>
      </w:r>
      <w:r w:rsidR="00B44705" w:rsidRPr="00307772">
        <w:rPr>
          <w:rFonts w:ascii="Sylfaen" w:hAnsi="Sylfaen"/>
          <w:color w:val="auto"/>
        </w:rPr>
        <w:t xml:space="preserve">ապա </w:t>
      </w:r>
      <w:r w:rsidRPr="00307772">
        <w:rPr>
          <w:rFonts w:ascii="Sylfaen" w:hAnsi="Sylfaen"/>
          <w:color w:val="auto"/>
        </w:rPr>
        <w:t xml:space="preserve">անհրաժեշտ է կիրառել պահպանողական մոտեցում </w:t>
      </w:r>
      <w:r w:rsidR="00307772" w:rsidRPr="00307772">
        <w:rPr>
          <w:rFonts w:ascii="Sylfaen" w:hAnsi="Sylfaen"/>
          <w:color w:val="auto"/>
        </w:rPr>
        <w:t>եւ</w:t>
      </w:r>
      <w:r w:rsidRPr="00307772">
        <w:rPr>
          <w:rFonts w:ascii="Sylfaen" w:hAnsi="Sylfaen"/>
          <w:color w:val="auto"/>
        </w:rPr>
        <w:t xml:space="preserve"> օգտագործել վիրուսի գենոմ՝ որպես ելանյութում վիրուսի ինֆեկցիոն մասնիկների ցուցիչ: Որպես կանոն</w:t>
      </w:r>
      <w:r w:rsidR="00B44705" w:rsidRPr="00307772">
        <w:rPr>
          <w:rFonts w:ascii="Sylfaen" w:hAnsi="Sylfaen"/>
          <w:color w:val="auto"/>
        </w:rPr>
        <w:t>՝</w:t>
      </w:r>
      <w:r w:rsidRPr="00307772">
        <w:rPr>
          <w:rFonts w:ascii="Sylfaen" w:hAnsi="Sylfaen"/>
          <w:color w:val="auto"/>
        </w:rPr>
        <w:t xml:space="preserve"> անթույլատրելի է օգտագործել </w:t>
      </w:r>
      <w:r w:rsidRPr="00307772">
        <w:rPr>
          <w:rFonts w:ascii="Sylfaen" w:hAnsi="Sylfaen"/>
          <w:i/>
          <w:color w:val="auto"/>
        </w:rPr>
        <w:t>in vitro</w:t>
      </w:r>
      <w:r w:rsidRPr="00307772">
        <w:rPr>
          <w:rFonts w:ascii="Sylfaen" w:hAnsi="Sylfaen"/>
          <w:color w:val="auto"/>
        </w:rPr>
        <w:t xml:space="preserve"> վարակելիության մասին տվյալները, քանի որ բարդ է հասկանալ, արտացալում է արդյոք ինֆեկցիոն մասնիկների </w:t>
      </w:r>
      <w:r w:rsidR="00307772" w:rsidRPr="00307772">
        <w:rPr>
          <w:rFonts w:ascii="Sylfaen" w:hAnsi="Sylfaen"/>
          <w:color w:val="auto"/>
        </w:rPr>
        <w:t>եւ</w:t>
      </w:r>
      <w:r w:rsidRPr="00307772">
        <w:rPr>
          <w:rFonts w:ascii="Sylfaen" w:hAnsi="Sylfaen"/>
          <w:color w:val="auto"/>
        </w:rPr>
        <w:t xml:space="preserve"> բջիջների կուլտուրայում ստացված վիրուսի գենոմների միջ</w:t>
      </w:r>
      <w:r w:rsidR="00307772" w:rsidRPr="00307772">
        <w:rPr>
          <w:rFonts w:ascii="Sylfaen" w:hAnsi="Sylfaen"/>
          <w:color w:val="auto"/>
        </w:rPr>
        <w:t>եւ</w:t>
      </w:r>
      <w:r w:rsidRPr="00307772">
        <w:rPr>
          <w:rFonts w:ascii="Sylfaen" w:hAnsi="Sylfaen"/>
          <w:color w:val="auto"/>
        </w:rPr>
        <w:t xml:space="preserve"> հարաբերությունը </w:t>
      </w:r>
      <w:r w:rsidRPr="00307772">
        <w:rPr>
          <w:rFonts w:ascii="Sylfaen" w:hAnsi="Sylfaen"/>
          <w:i/>
          <w:color w:val="auto"/>
        </w:rPr>
        <w:t>in vivo</w:t>
      </w:r>
      <w:r w:rsidRPr="00307772">
        <w:rPr>
          <w:rFonts w:ascii="Sylfaen" w:hAnsi="Sylfaen"/>
          <w:color w:val="auto"/>
        </w:rPr>
        <w:t xml:space="preserve"> առաջացող վիրուսի վարակելիությունը: Ավելին, բջիջների կուլտուրաների զգայունությունը կարող է չարտացոլել </w:t>
      </w:r>
      <w:r w:rsidRPr="00307772">
        <w:rPr>
          <w:rFonts w:ascii="Sylfaen" w:hAnsi="Sylfaen"/>
          <w:i/>
          <w:color w:val="auto"/>
        </w:rPr>
        <w:t>in vivo</w:t>
      </w:r>
      <w:r w:rsidRPr="00307772">
        <w:rPr>
          <w:rFonts w:ascii="Sylfaen" w:hAnsi="Sylfaen"/>
          <w:color w:val="auto"/>
        </w:rPr>
        <w:t xml:space="preserve"> վարակման արդյունավետությունը:</w:t>
      </w:r>
    </w:p>
    <w:p w14:paraId="2FFBA0F3" w14:textId="77777777" w:rsidR="00691FDF" w:rsidRPr="00307772" w:rsidRDefault="00691FDF" w:rsidP="004E05B6">
      <w:pPr>
        <w:pStyle w:val="FootnoteText"/>
        <w:spacing w:after="160" w:line="276" w:lineRule="auto"/>
        <w:contextualSpacing/>
        <w:jc w:val="center"/>
        <w:rPr>
          <w:rFonts w:ascii="Sylfaen" w:hAnsi="Sylfaen"/>
          <w:bCs/>
          <w:sz w:val="24"/>
          <w:szCs w:val="24"/>
        </w:rPr>
      </w:pPr>
    </w:p>
    <w:p w14:paraId="635A4B50" w14:textId="77777777" w:rsidR="00946518" w:rsidRPr="00307772" w:rsidRDefault="00946518" w:rsidP="004E05B6">
      <w:pPr>
        <w:pStyle w:val="FootnoteText"/>
        <w:spacing w:after="160" w:line="276" w:lineRule="auto"/>
        <w:contextualSpacing/>
        <w:jc w:val="center"/>
        <w:rPr>
          <w:rFonts w:ascii="Sylfaen" w:hAnsi="Sylfaen"/>
          <w:sz w:val="24"/>
          <w:szCs w:val="24"/>
        </w:rPr>
      </w:pPr>
      <w:r w:rsidRPr="00307772">
        <w:rPr>
          <w:rFonts w:ascii="Sylfaen" w:hAnsi="Sylfaen"/>
          <w:sz w:val="24"/>
        </w:rPr>
        <w:t xml:space="preserve">Կլինիկական փորձը </w:t>
      </w:r>
      <w:r w:rsidR="00307772" w:rsidRPr="00307772">
        <w:rPr>
          <w:rFonts w:ascii="Sylfaen" w:hAnsi="Sylfaen"/>
          <w:sz w:val="24"/>
        </w:rPr>
        <w:t>եւ</w:t>
      </w:r>
      <w:r w:rsidR="003C5754" w:rsidRPr="00307772">
        <w:rPr>
          <w:rFonts w:ascii="Sylfaen" w:hAnsi="Sylfaen"/>
          <w:sz w:val="24"/>
        </w:rPr>
        <w:t xml:space="preserve"> դիտարկումը</w:t>
      </w:r>
    </w:p>
    <w:p w14:paraId="1A082F61" w14:textId="77777777" w:rsidR="00946518" w:rsidRPr="00307772" w:rsidRDefault="003C5754" w:rsidP="004E05B6">
      <w:pPr>
        <w:pStyle w:val="Default"/>
        <w:tabs>
          <w:tab w:val="left" w:pos="1134"/>
        </w:tabs>
        <w:spacing w:after="160" w:line="276" w:lineRule="auto"/>
        <w:ind w:firstLine="567"/>
        <w:contextualSpacing/>
        <w:jc w:val="both"/>
        <w:rPr>
          <w:rFonts w:ascii="Sylfaen" w:hAnsi="Sylfaen"/>
        </w:rPr>
      </w:pPr>
      <w:r w:rsidRPr="00307772">
        <w:rPr>
          <w:rFonts w:ascii="Sylfaen" w:hAnsi="Sylfaen"/>
        </w:rPr>
        <w:t>126.</w:t>
      </w:r>
      <w:r w:rsidR="00E34063" w:rsidRPr="00E34063">
        <w:rPr>
          <w:rFonts w:ascii="Sylfaen" w:hAnsi="Sylfaen"/>
        </w:rPr>
        <w:tab/>
      </w:r>
      <w:r w:rsidRPr="00307772">
        <w:rPr>
          <w:rFonts w:ascii="Sylfaen" w:hAnsi="Sylfaen"/>
        </w:rPr>
        <w:t>Անհրաժեշտ է վերլուծել արյան պատրաստուկի միջոցով վիրուսների փոխանցման կլինիկական փորձը</w:t>
      </w:r>
      <w:r w:rsidR="00B44705" w:rsidRPr="00307772">
        <w:rPr>
          <w:rFonts w:ascii="Sylfaen" w:hAnsi="Sylfaen"/>
        </w:rPr>
        <w:t>՝</w:t>
      </w:r>
      <w:r w:rsidRPr="00307772">
        <w:rPr>
          <w:rFonts w:ascii="Sylfaen" w:hAnsi="Sylfaen"/>
        </w:rPr>
        <w:t xml:space="preserve"> ներառյալ արյան պատրաստուկի կամ </w:t>
      </w:r>
      <w:r w:rsidRPr="00307772">
        <w:rPr>
          <w:rFonts w:ascii="Sylfaen" w:hAnsi="Sylfaen"/>
        </w:rPr>
        <w:lastRenderedPageBreak/>
        <w:t>համանման դեղապատրաստուկի</w:t>
      </w:r>
      <w:r w:rsidR="00AF77B5" w:rsidRPr="00307772">
        <w:rPr>
          <w:rFonts w:ascii="Sylfaen" w:hAnsi="Sylfaen"/>
        </w:rPr>
        <w:t xml:space="preserve"> միջոցով վիրուսների փոխանցման մասին բոլոր հաղորդումները:</w:t>
      </w:r>
    </w:p>
    <w:p w14:paraId="470E649E"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127.</w:t>
      </w:r>
      <w:r w:rsidR="00E34063" w:rsidRPr="00E34063">
        <w:rPr>
          <w:rFonts w:ascii="Sylfaen" w:hAnsi="Sylfaen"/>
          <w:sz w:val="24"/>
        </w:rPr>
        <w:tab/>
      </w:r>
      <w:r w:rsidRPr="00307772">
        <w:rPr>
          <w:rFonts w:ascii="Sylfaen" w:hAnsi="Sylfaen"/>
          <w:sz w:val="24"/>
        </w:rPr>
        <w:t xml:space="preserve">Կլինիկական հետազոտությունների անցկացման ժամանակ արյան պատրաստուկները պացիենտներին ներմուծելիս վիրուսների փոխանցման հնարավորության մասին տեղեկատվությունը բավարար չէ, քանի որ դրանցում մասնակցում են ոչ մեծ թվով պացիենտներ </w:t>
      </w:r>
      <w:r w:rsidR="00307772" w:rsidRPr="00307772">
        <w:rPr>
          <w:rFonts w:ascii="Sylfaen" w:hAnsi="Sylfaen"/>
          <w:sz w:val="24"/>
        </w:rPr>
        <w:t>եւ</w:t>
      </w:r>
      <w:r w:rsidRPr="00307772">
        <w:rPr>
          <w:rFonts w:ascii="Sylfaen" w:hAnsi="Sylfaen"/>
          <w:sz w:val="24"/>
        </w:rPr>
        <w:t xml:space="preserve"> օգտագործվում է արյան պատրաստուկների միայն մի քանի սերիա: </w:t>
      </w:r>
    </w:p>
    <w:p w14:paraId="0E36ED13"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128.</w:t>
      </w:r>
      <w:r w:rsidR="00E34063" w:rsidRPr="00E34063">
        <w:rPr>
          <w:rFonts w:ascii="Sylfaen" w:hAnsi="Sylfaen"/>
          <w:sz w:val="24"/>
        </w:rPr>
        <w:tab/>
      </w:r>
      <w:r w:rsidRPr="00307772">
        <w:rPr>
          <w:rFonts w:ascii="Sylfaen" w:hAnsi="Sylfaen"/>
          <w:sz w:val="24"/>
        </w:rPr>
        <w:t>Արյան պատրաստուկի կլինիկական կիրառման կուտակված փորձը կարող է օգտակար լինել դրա անվտանգության գնահատման համար</w:t>
      </w:r>
      <w:r w:rsidR="0082070E" w:rsidRPr="00307772">
        <w:rPr>
          <w:rFonts w:ascii="Sylfaen" w:hAnsi="Sylfaen"/>
          <w:sz w:val="24"/>
        </w:rPr>
        <w:t>՝</w:t>
      </w:r>
      <w:r w:rsidRPr="00307772">
        <w:rPr>
          <w:rFonts w:ascii="Sylfaen" w:hAnsi="Sylfaen"/>
          <w:sz w:val="24"/>
        </w:rPr>
        <w:t xml:space="preserve"> պայմանով, որ անվտանգության վրա բացասաբար ազդող ոչ մի գործոն (օրինակ՝ համաճարակաբանական իրավիճակ) լուրջ փոփոխություններ չի կրել: </w:t>
      </w:r>
    </w:p>
    <w:p w14:paraId="6C31A60D"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b/>
          <w:bCs/>
          <w:iCs/>
          <w:sz w:val="24"/>
          <w:szCs w:val="24"/>
        </w:rPr>
      </w:pPr>
      <w:r w:rsidRPr="00307772">
        <w:rPr>
          <w:rFonts w:ascii="Sylfaen" w:hAnsi="Sylfaen"/>
          <w:sz w:val="24"/>
        </w:rPr>
        <w:t>129.</w:t>
      </w:r>
      <w:r w:rsidR="00E34063" w:rsidRPr="00E34063">
        <w:rPr>
          <w:rFonts w:ascii="Sylfaen" w:hAnsi="Sylfaen"/>
          <w:sz w:val="24"/>
        </w:rPr>
        <w:tab/>
      </w:r>
      <w:r w:rsidRPr="00307772">
        <w:rPr>
          <w:rFonts w:ascii="Sylfaen" w:hAnsi="Sylfaen"/>
          <w:sz w:val="24"/>
        </w:rPr>
        <w:t>Սակայն փաստաթղթավորված փոխանցման բացակայությունը չի վկայում արյան պատրաստուկի վիրուսային անվտանգության մասին, քանի որ կարող են առաջանալ վիրուսի փոխանցման չգրանցված դեպքեր, կամ արյան պատրաստուկը կարող է օգտագործվել կոնկրետ ինֆեկցիայի նկատմամբ ոչ ընկալունակ պոպուլյացիայի բուժման համար: Դա հատկապես կար</w:t>
      </w:r>
      <w:r w:rsidR="00307772" w:rsidRPr="00307772">
        <w:rPr>
          <w:rFonts w:ascii="Sylfaen" w:hAnsi="Sylfaen"/>
          <w:sz w:val="24"/>
        </w:rPr>
        <w:t>եւ</w:t>
      </w:r>
      <w:r w:rsidRPr="00307772">
        <w:rPr>
          <w:rFonts w:ascii="Sylfaen" w:hAnsi="Sylfaen"/>
          <w:sz w:val="24"/>
        </w:rPr>
        <w:t>որ է նոր կամ այն վիրուսների համար, որոնք վատ են ուսումնասիրվել դիտարկման համակարգի շրջանակներում (օրինակ՝ B19 պարվովիրուս):</w:t>
      </w:r>
    </w:p>
    <w:p w14:paraId="47BC2ABF"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130.</w:t>
      </w:r>
      <w:r w:rsidR="00E34063" w:rsidRPr="00E34063">
        <w:rPr>
          <w:rFonts w:ascii="Sylfaen" w:hAnsi="Sylfaen"/>
          <w:sz w:val="24"/>
        </w:rPr>
        <w:tab/>
      </w:r>
      <w:r w:rsidRPr="00307772">
        <w:rPr>
          <w:rFonts w:ascii="Sylfaen" w:hAnsi="Sylfaen"/>
          <w:sz w:val="24"/>
        </w:rPr>
        <w:t xml:space="preserve">Անհրաժեշտ է անցկացնել արյան բոլոր պատրաստուկների համար ՄԻԱՎ, հեպատիտներ А, В, С վիրուսների </w:t>
      </w:r>
      <w:r w:rsidR="00307772" w:rsidRPr="00307772">
        <w:rPr>
          <w:rFonts w:ascii="Sylfaen" w:hAnsi="Sylfaen"/>
          <w:sz w:val="24"/>
        </w:rPr>
        <w:t>եւ</w:t>
      </w:r>
      <w:r w:rsidRPr="00307772">
        <w:rPr>
          <w:rFonts w:ascii="Sylfaen" w:hAnsi="Sylfaen"/>
          <w:sz w:val="24"/>
        </w:rPr>
        <w:t xml:space="preserve"> B19 պարվովիրուսի փոխանցման ռիսկի գնահատում՝ գրանցման ընթացակարգ անցկացնելիս՝ բացառությամբ մարդու ալբումինի պատրաստուկների: Ռիսկի գնահատումն օգտագործվում է դեղապատրաստուկի բժշկական կիրառության հրահանգին </w:t>
      </w:r>
      <w:r w:rsidR="00307772" w:rsidRPr="00307772">
        <w:rPr>
          <w:rFonts w:ascii="Sylfaen" w:hAnsi="Sylfaen"/>
          <w:sz w:val="24"/>
        </w:rPr>
        <w:t>եւ</w:t>
      </w:r>
      <w:r w:rsidRPr="00307772">
        <w:rPr>
          <w:rFonts w:ascii="Sylfaen" w:hAnsi="Sylfaen"/>
          <w:sz w:val="24"/>
        </w:rPr>
        <w:t xml:space="preserve"> բժշկական կիրառության համար դեղապատրաստուկի ընդհանուր բնութագրին ներկայացվող պահանջների թիվ 19 հավելվածին համապատասխան դեղապատրաստուկի ընդհանուր բնութագրում վիրուսային անվտանգության </w:t>
      </w:r>
      <w:r w:rsidR="00307772" w:rsidRPr="00307772">
        <w:rPr>
          <w:rFonts w:ascii="Sylfaen" w:hAnsi="Sylfaen"/>
          <w:sz w:val="24"/>
        </w:rPr>
        <w:t>եւ</w:t>
      </w:r>
      <w:r w:rsidRPr="00307772">
        <w:rPr>
          <w:rFonts w:ascii="Sylfaen" w:hAnsi="Sylfaen"/>
          <w:sz w:val="24"/>
        </w:rPr>
        <w:t xml:space="preserve"> ցանկացած մնացորդային </w:t>
      </w:r>
      <w:r w:rsidR="002977D0" w:rsidRPr="00307772">
        <w:rPr>
          <w:rFonts w:ascii="Sylfaen" w:hAnsi="Sylfaen"/>
          <w:sz w:val="24"/>
        </w:rPr>
        <w:t>հնարավոր</w:t>
      </w:r>
      <w:r w:rsidRPr="00307772">
        <w:rPr>
          <w:rFonts w:ascii="Sylfaen" w:hAnsi="Sylfaen"/>
          <w:sz w:val="24"/>
        </w:rPr>
        <w:t xml:space="preserve"> ռիսկի մասով ձ</w:t>
      </w:r>
      <w:r w:rsidR="00307772" w:rsidRPr="00307772">
        <w:rPr>
          <w:rFonts w:ascii="Sylfaen" w:hAnsi="Sylfaen"/>
          <w:sz w:val="24"/>
        </w:rPr>
        <w:t>եւ</w:t>
      </w:r>
      <w:r w:rsidRPr="00307772">
        <w:rPr>
          <w:rFonts w:ascii="Sylfaen" w:hAnsi="Sylfaen"/>
          <w:sz w:val="24"/>
        </w:rPr>
        <w:t>ակերպումների հիմնավորման համար:</w:t>
      </w:r>
    </w:p>
    <w:p w14:paraId="18C0BC21"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131.</w:t>
      </w:r>
      <w:r w:rsidR="00E34063" w:rsidRPr="00E34063">
        <w:rPr>
          <w:rFonts w:ascii="Sylfaen" w:hAnsi="Sylfaen"/>
          <w:sz w:val="24"/>
        </w:rPr>
        <w:tab/>
      </w:r>
      <w:r w:rsidRPr="00307772">
        <w:rPr>
          <w:rFonts w:ascii="Sylfaen" w:hAnsi="Sylfaen"/>
          <w:sz w:val="24"/>
        </w:rPr>
        <w:t xml:space="preserve">Արյան գրանցված պատրաստուկներ կիրառելիս B19 պարվովիրուսի </w:t>
      </w:r>
      <w:r w:rsidR="00307772" w:rsidRPr="00307772">
        <w:rPr>
          <w:rFonts w:ascii="Sylfaen" w:hAnsi="Sylfaen"/>
          <w:sz w:val="24"/>
        </w:rPr>
        <w:t>եւ</w:t>
      </w:r>
      <w:r w:rsidRPr="00307772">
        <w:rPr>
          <w:rFonts w:ascii="Sylfaen" w:hAnsi="Sylfaen"/>
          <w:sz w:val="24"/>
        </w:rPr>
        <w:t xml:space="preserve"> հեպատիտ А վիրուսի փոխանցման ռիսկի գնահատումն անցկացվում է այդ վիրուսների մասով մաքրման միջոցների արդյունավետության ապացույցների առկայության դեպքում: Նման հաստատումների բացակայության դեպքում ռիսկի գնահատման անցկացում չի պահանջվում: Ցանկացած դեպքում ՄԻԱՎ-ի, հեպատիտ В </w:t>
      </w:r>
      <w:r w:rsidR="00307772" w:rsidRPr="00307772">
        <w:rPr>
          <w:rFonts w:ascii="Sylfaen" w:hAnsi="Sylfaen"/>
          <w:sz w:val="24"/>
        </w:rPr>
        <w:t>եւ</w:t>
      </w:r>
      <w:r w:rsidRPr="00307772">
        <w:rPr>
          <w:rFonts w:ascii="Sylfaen" w:hAnsi="Sylfaen"/>
          <w:sz w:val="24"/>
        </w:rPr>
        <w:t xml:space="preserve"> С վիրուսների հետ կապված ռիսկի գնահատման անցկացում չի պահանջվում: </w:t>
      </w:r>
    </w:p>
    <w:p w14:paraId="34FDF031"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132.</w:t>
      </w:r>
      <w:r w:rsidR="00E34063" w:rsidRPr="00E34063">
        <w:rPr>
          <w:rFonts w:ascii="Sylfaen" w:hAnsi="Sylfaen"/>
          <w:sz w:val="24"/>
        </w:rPr>
        <w:tab/>
      </w:r>
      <w:r w:rsidRPr="00307772">
        <w:rPr>
          <w:rFonts w:ascii="Sylfaen" w:hAnsi="Sylfaen"/>
          <w:sz w:val="24"/>
        </w:rPr>
        <w:t xml:space="preserve">Ռիսկի գնահատումը չի անցկացվում մարդու ալբումինի նոր մշակված կամ գրանցված դեղապատրաստուկների համար, որոնք արտադրվում են Միության դեղագրքի դեղագրքային հոդվածի հիման վրա </w:t>
      </w:r>
      <w:r w:rsidR="003D3CED" w:rsidRPr="00307772">
        <w:rPr>
          <w:rFonts w:ascii="Sylfaen" w:hAnsi="Sylfaen"/>
          <w:sz w:val="24"/>
        </w:rPr>
        <w:t>մասնագրերին</w:t>
      </w:r>
      <w:r w:rsidRPr="00307772">
        <w:rPr>
          <w:rFonts w:ascii="Sylfaen" w:hAnsi="Sylfaen"/>
          <w:sz w:val="24"/>
        </w:rPr>
        <w:t xml:space="preserve">, իսկ դրանում տվյալ հոդվածի բացակայության դեպքում՝ անդամ պետությունների </w:t>
      </w:r>
      <w:r w:rsidRPr="00307772">
        <w:rPr>
          <w:rFonts w:ascii="Sylfaen" w:hAnsi="Sylfaen"/>
          <w:sz w:val="24"/>
        </w:rPr>
        <w:lastRenderedPageBreak/>
        <w:t xml:space="preserve">դեղագրքրերի դեղագրքային հոդվածներին համապատասխան՝ ըստ Կոնի կամ Կիստլեր-Նիցշմանի </w:t>
      </w:r>
      <w:r w:rsidR="003F6452" w:rsidRPr="00307772">
        <w:rPr>
          <w:rFonts w:ascii="Sylfaen" w:hAnsi="Sylfaen"/>
          <w:sz w:val="24"/>
        </w:rPr>
        <w:t>թորզատ</w:t>
      </w:r>
      <w:r w:rsidRPr="00307772">
        <w:rPr>
          <w:rFonts w:ascii="Sylfaen" w:hAnsi="Sylfaen"/>
          <w:sz w:val="24"/>
        </w:rPr>
        <w:t>ման մեթոդների: Մարդու ալբումինի դեղապատրաստուկների ընդհանուր բնութագրում անհրաժեշտ է ներառել վիրուսային անվտանգության մասին ընդհանուր նշումը: Ռիսկի գնահատումն անհրաժեշտ կլինի այն դեպքում, երբ մարդու ալբումինի պատրաստուկի արտադրության համար կիրառել են այլ մեթոդներ:</w:t>
      </w:r>
    </w:p>
    <w:p w14:paraId="0CF4561B"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133.</w:t>
      </w:r>
      <w:r w:rsidR="00E34063" w:rsidRPr="00E34063">
        <w:rPr>
          <w:rFonts w:ascii="Sylfaen" w:hAnsi="Sylfaen"/>
          <w:sz w:val="24"/>
        </w:rPr>
        <w:tab/>
      </w:r>
      <w:r w:rsidRPr="00307772">
        <w:rPr>
          <w:rFonts w:ascii="Sylfaen" w:hAnsi="Sylfaen"/>
          <w:sz w:val="24"/>
        </w:rPr>
        <w:t xml:space="preserve">Անհրաժեշտ է տեղեկացնել անդամ պետությունների </w:t>
      </w:r>
      <w:r w:rsidR="0089207D" w:rsidRPr="00307772">
        <w:rPr>
          <w:rFonts w:ascii="Sylfaen" w:hAnsi="Sylfaen"/>
          <w:sz w:val="24"/>
        </w:rPr>
        <w:t>լիազորված</w:t>
      </w:r>
      <w:r w:rsidRPr="00307772">
        <w:rPr>
          <w:rFonts w:ascii="Sylfaen" w:hAnsi="Sylfaen"/>
          <w:sz w:val="24"/>
        </w:rPr>
        <w:t xml:space="preserve"> մարմիններին (փորձագիտական կազմակերպություններին) պլազմայի պուլում ներառված դոնորական նյութի՝ ՄԻԱՎ-ով կամ հեպատիտ А, В </w:t>
      </w:r>
      <w:r w:rsidR="00307772" w:rsidRPr="00307772">
        <w:rPr>
          <w:rFonts w:ascii="Sylfaen" w:hAnsi="Sylfaen"/>
          <w:sz w:val="24"/>
        </w:rPr>
        <w:t>եւ</w:t>
      </w:r>
      <w:r w:rsidRPr="00307772">
        <w:rPr>
          <w:rFonts w:ascii="Sylfaen" w:hAnsi="Sylfaen"/>
          <w:sz w:val="24"/>
        </w:rPr>
        <w:t xml:space="preserve"> С վիրուսներով վարակման նշաններ հայտնաբերելիս:</w:t>
      </w:r>
    </w:p>
    <w:p w14:paraId="1497F62B"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b/>
          <w:bCs/>
          <w:sz w:val="24"/>
          <w:szCs w:val="24"/>
        </w:rPr>
      </w:pPr>
      <w:r w:rsidRPr="00307772">
        <w:rPr>
          <w:rFonts w:ascii="Sylfaen" w:hAnsi="Sylfaen"/>
          <w:sz w:val="24"/>
        </w:rPr>
        <w:t>134.</w:t>
      </w:r>
      <w:r w:rsidR="00E34063" w:rsidRPr="00E34063">
        <w:rPr>
          <w:rFonts w:ascii="Sylfaen" w:hAnsi="Sylfaen"/>
          <w:sz w:val="24"/>
        </w:rPr>
        <w:tab/>
      </w:r>
      <w:r w:rsidRPr="00307772">
        <w:rPr>
          <w:rFonts w:ascii="Sylfaen" w:hAnsi="Sylfaen"/>
          <w:sz w:val="24"/>
        </w:rPr>
        <w:t xml:space="preserve">Եթե արյան հավաքումից հետո ստացված տեղեկությունները մատնանշում են պլազմայի արտադրական պուլում կոնտամինացված դոնացիայի հայտնվելը, ապա տվյալ խմբաքանակի համար անհրաժեշտ է անցկացնել ռիսկերի գնահատումը: Այդ դեպքերում անհրաժեշտ է հղում կատարել արյան պատրաստուկի գրանցման դոսյեում ներառված ռիսկերի գնահատմանը: Ռիսկի մանրամասն գնահատումը հիմնավորելու նպատակով </w:t>
      </w:r>
      <w:r w:rsidR="003C0D66" w:rsidRPr="00307772">
        <w:rPr>
          <w:rFonts w:ascii="Sylfaen" w:hAnsi="Sylfaen"/>
          <w:sz w:val="24"/>
        </w:rPr>
        <w:t xml:space="preserve">կարելի է </w:t>
      </w:r>
      <w:r w:rsidR="00FE7817" w:rsidRPr="00307772">
        <w:rPr>
          <w:rFonts w:ascii="Sylfaen" w:hAnsi="Sylfaen"/>
          <w:sz w:val="24"/>
        </w:rPr>
        <w:t>հղում կատարել նուկլեինաթթուների ամպլիֆիկացման տեխնոլոգիայի օգնությամբ որոշված պլազմայի արտադրական պուլում հնարավոր վիրուսային կոնտամինանտների պարունակության վերին սահման</w:t>
      </w:r>
      <w:r w:rsidR="00B36E3B" w:rsidRPr="00307772">
        <w:rPr>
          <w:rFonts w:ascii="Sylfaen" w:hAnsi="Sylfaen"/>
          <w:sz w:val="24"/>
        </w:rPr>
        <w:t>ին</w:t>
      </w:r>
      <w:r w:rsidR="003C0D66" w:rsidRPr="00307772">
        <w:rPr>
          <w:rFonts w:ascii="Sylfaen" w:hAnsi="Sylfaen"/>
          <w:sz w:val="24"/>
        </w:rPr>
        <w:t>:</w:t>
      </w:r>
      <w:r w:rsidRPr="00307772">
        <w:rPr>
          <w:rFonts w:ascii="Sylfaen" w:hAnsi="Sylfaen"/>
          <w:sz w:val="24"/>
        </w:rPr>
        <w:t xml:space="preserve"> </w:t>
      </w:r>
    </w:p>
    <w:p w14:paraId="24CB977B" w14:textId="77777777" w:rsidR="00691FDF" w:rsidRPr="00307772" w:rsidRDefault="00691FDF" w:rsidP="004E05B6">
      <w:pPr>
        <w:pStyle w:val="FootnoteText"/>
        <w:spacing w:after="160" w:line="276" w:lineRule="auto"/>
        <w:contextualSpacing/>
        <w:jc w:val="center"/>
        <w:rPr>
          <w:rFonts w:ascii="Sylfaen" w:hAnsi="Sylfaen"/>
          <w:bCs/>
          <w:sz w:val="24"/>
          <w:szCs w:val="24"/>
        </w:rPr>
      </w:pPr>
    </w:p>
    <w:p w14:paraId="317F0494" w14:textId="77777777" w:rsidR="00946518" w:rsidRPr="00307772" w:rsidRDefault="00946518" w:rsidP="004E05B6">
      <w:pPr>
        <w:pStyle w:val="FootnoteText"/>
        <w:spacing w:after="160" w:line="276" w:lineRule="auto"/>
        <w:contextualSpacing/>
        <w:jc w:val="center"/>
        <w:rPr>
          <w:rFonts w:ascii="Sylfaen" w:hAnsi="Sylfaen"/>
          <w:sz w:val="24"/>
          <w:szCs w:val="24"/>
        </w:rPr>
      </w:pPr>
      <w:r w:rsidRPr="00307772">
        <w:rPr>
          <w:rFonts w:ascii="Sylfaen" w:hAnsi="Sylfaen"/>
          <w:sz w:val="24"/>
        </w:rPr>
        <w:t xml:space="preserve">10. Որպես օժանդակ նյութեր </w:t>
      </w:r>
      <w:r w:rsidR="00307772" w:rsidRPr="00307772">
        <w:rPr>
          <w:rFonts w:ascii="Sylfaen" w:hAnsi="Sylfaen"/>
          <w:sz w:val="24"/>
        </w:rPr>
        <w:t>եւ</w:t>
      </w:r>
      <w:r w:rsidRPr="00307772">
        <w:rPr>
          <w:rFonts w:ascii="Sylfaen" w:hAnsi="Sylfaen"/>
          <w:sz w:val="24"/>
        </w:rPr>
        <w:t xml:space="preserve"> բժշկական արտադրատեսակներում որպես օժանդակ նյութեղեն դեղամիջոցների այլ խմբերի արտադրության համար օգտագործվող արյան պատրաստուկները </w:t>
      </w:r>
    </w:p>
    <w:p w14:paraId="70DF72C3"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b/>
          <w:bCs/>
          <w:iCs/>
          <w:sz w:val="24"/>
          <w:szCs w:val="24"/>
        </w:rPr>
      </w:pPr>
      <w:r w:rsidRPr="00307772">
        <w:rPr>
          <w:rFonts w:ascii="Sylfaen" w:hAnsi="Sylfaen"/>
          <w:sz w:val="24"/>
        </w:rPr>
        <w:t>135.</w:t>
      </w:r>
      <w:r w:rsidR="00E34063" w:rsidRPr="00E34063">
        <w:rPr>
          <w:rFonts w:ascii="Sylfaen" w:hAnsi="Sylfaen"/>
          <w:sz w:val="24"/>
        </w:rPr>
        <w:tab/>
      </w:r>
      <w:r w:rsidRPr="00307772">
        <w:rPr>
          <w:rFonts w:ascii="Sylfaen" w:hAnsi="Sylfaen"/>
          <w:sz w:val="24"/>
        </w:rPr>
        <w:t>Արյան պատրաստուկները լայնորեն օգտագործվում են այլ խմբերի դեղամիջոցների արտադրության համար որպես հումքային նյութեր (օրինակ՝ մարդու ալբումինն օգտագործվում է բջիջների կուլտիվացման համար միջավայրում), ռեակտիվներ (օրինակ՝ հակատրոմբին</w:t>
      </w:r>
      <w:r w:rsidR="00993B2A" w:rsidRPr="00307772">
        <w:rPr>
          <w:rFonts w:ascii="Sylfaen" w:hAnsi="Sylfaen"/>
          <w:sz w:val="24"/>
        </w:rPr>
        <w:t>ը</w:t>
      </w:r>
      <w:r w:rsidRPr="00307772">
        <w:rPr>
          <w:rFonts w:ascii="Sylfaen" w:hAnsi="Sylfaen"/>
          <w:sz w:val="24"/>
        </w:rPr>
        <w:t xml:space="preserve"> ավելացվում է IX կոնցենտրացված գործոնի արտադրության ժամանակ), ազդող նյութեր (օրինակ՝ ռադիոդեղագործական պատրաստուկների) կամ oժանդակ նյութեր (օրինակ՝ մարդու ալբումինն ավելացվում է պլազմայից ստացվող պատրաստուկի, պատվաստանյութի </w:t>
      </w:r>
      <w:r w:rsidR="00307772" w:rsidRPr="00307772">
        <w:rPr>
          <w:rFonts w:ascii="Sylfaen" w:hAnsi="Sylfaen"/>
          <w:sz w:val="24"/>
        </w:rPr>
        <w:t>եւ</w:t>
      </w:r>
      <w:r w:rsidRPr="00307772">
        <w:rPr>
          <w:rFonts w:ascii="Sylfaen" w:hAnsi="Sylfaen"/>
          <w:sz w:val="24"/>
        </w:rPr>
        <w:t xml:space="preserve"> ռեկոմբինանտ ԴՆԹ-ի պատրաստուկի մեջ, հակատրոմբինը ավելացվում է պրոտրոմբինային համալիրի պատրաստուկների կոնցենտրատներում): Արյան պատրաստուկներ</w:t>
      </w:r>
      <w:r w:rsidR="0082070E" w:rsidRPr="00307772">
        <w:rPr>
          <w:rFonts w:ascii="Sylfaen" w:hAnsi="Sylfaen"/>
          <w:sz w:val="24"/>
        </w:rPr>
        <w:t>ը</w:t>
      </w:r>
      <w:r w:rsidRPr="00307772">
        <w:rPr>
          <w:rFonts w:ascii="Sylfaen" w:hAnsi="Sylfaen"/>
          <w:sz w:val="24"/>
        </w:rPr>
        <w:t xml:space="preserve"> </w:t>
      </w:r>
      <w:r w:rsidR="0082070E" w:rsidRPr="00307772">
        <w:rPr>
          <w:rFonts w:ascii="Sylfaen" w:hAnsi="Sylfaen"/>
          <w:sz w:val="24"/>
        </w:rPr>
        <w:t xml:space="preserve">բժշկական արտադրատեսակներում </w:t>
      </w:r>
      <w:r w:rsidRPr="00307772">
        <w:rPr>
          <w:rFonts w:ascii="Sylfaen" w:hAnsi="Sylfaen"/>
          <w:sz w:val="24"/>
        </w:rPr>
        <w:t xml:space="preserve">օգտագործվում են որպես </w:t>
      </w:r>
      <w:r w:rsidR="003C5754" w:rsidRPr="00307772">
        <w:rPr>
          <w:rFonts w:ascii="Sylfaen" w:hAnsi="Sylfaen"/>
          <w:sz w:val="24"/>
        </w:rPr>
        <w:t>օժանդակ նյութեր</w:t>
      </w:r>
      <w:r w:rsidRPr="00307772">
        <w:rPr>
          <w:rFonts w:ascii="Sylfaen" w:hAnsi="Sylfaen"/>
          <w:sz w:val="24"/>
        </w:rPr>
        <w:t xml:space="preserve"> </w:t>
      </w:r>
      <w:r w:rsidR="00307772" w:rsidRPr="00307772">
        <w:rPr>
          <w:rFonts w:ascii="Sylfaen" w:hAnsi="Sylfaen"/>
          <w:sz w:val="24"/>
        </w:rPr>
        <w:t>եւ</w:t>
      </w:r>
      <w:r w:rsidR="0082070E" w:rsidRPr="00307772">
        <w:rPr>
          <w:rFonts w:ascii="Sylfaen" w:hAnsi="Sylfaen"/>
          <w:sz w:val="24"/>
        </w:rPr>
        <w:t>,</w:t>
      </w:r>
      <w:r w:rsidRPr="00307772">
        <w:rPr>
          <w:rFonts w:ascii="Sylfaen" w:hAnsi="Sylfaen"/>
          <w:sz w:val="24"/>
        </w:rPr>
        <w:t xml:space="preserve"> Եվրասիական տնտեսական հանձնաժողովի խորհրդի 2016 թվականի փետրվարի</w:t>
      </w:r>
      <w:r w:rsidR="00890245" w:rsidRPr="00890245">
        <w:rPr>
          <w:rFonts w:ascii="Sylfaen" w:hAnsi="Sylfaen"/>
          <w:sz w:val="24"/>
        </w:rPr>
        <w:t> </w:t>
      </w:r>
      <w:r w:rsidRPr="00307772">
        <w:rPr>
          <w:rFonts w:ascii="Sylfaen" w:hAnsi="Sylfaen"/>
          <w:sz w:val="24"/>
        </w:rPr>
        <w:t xml:space="preserve">12-ի որոշմամբ հաստատված՝ Բժշկական արտադրատեսակների </w:t>
      </w:r>
      <w:r w:rsidR="00D51B69" w:rsidRPr="00307772">
        <w:rPr>
          <w:rFonts w:ascii="Sylfaen" w:hAnsi="Sylfaen"/>
          <w:sz w:val="24"/>
        </w:rPr>
        <w:t>գրանցման ու</w:t>
      </w:r>
      <w:r w:rsidRPr="00307772">
        <w:rPr>
          <w:rFonts w:ascii="Sylfaen" w:hAnsi="Sylfaen"/>
          <w:sz w:val="24"/>
        </w:rPr>
        <w:t xml:space="preserve"> անվտանգության, որակի </w:t>
      </w:r>
      <w:r w:rsidR="00307772" w:rsidRPr="00307772">
        <w:rPr>
          <w:rFonts w:ascii="Sylfaen" w:hAnsi="Sylfaen"/>
          <w:sz w:val="24"/>
        </w:rPr>
        <w:t>եւ</w:t>
      </w:r>
      <w:r w:rsidRPr="00307772">
        <w:rPr>
          <w:rFonts w:ascii="Sylfaen" w:hAnsi="Sylfaen"/>
          <w:sz w:val="24"/>
        </w:rPr>
        <w:t xml:space="preserve"> արդյունավետության փորձաքննության </w:t>
      </w:r>
      <w:r w:rsidRPr="00307772">
        <w:rPr>
          <w:rFonts w:ascii="Sylfaen" w:hAnsi="Sylfaen"/>
          <w:sz w:val="24"/>
        </w:rPr>
        <w:lastRenderedPageBreak/>
        <w:t>կանոնների համաձայն</w:t>
      </w:r>
      <w:r w:rsidR="0082070E" w:rsidRPr="00307772">
        <w:rPr>
          <w:rFonts w:ascii="Sylfaen" w:hAnsi="Sylfaen"/>
          <w:sz w:val="24"/>
        </w:rPr>
        <w:t>,</w:t>
      </w:r>
      <w:r w:rsidRPr="00307772">
        <w:rPr>
          <w:rFonts w:ascii="Sylfaen" w:hAnsi="Sylfaen"/>
          <w:sz w:val="24"/>
        </w:rPr>
        <w:t xml:space="preserve"> ենթարկվում են փորձաքննության՝ դեղապատրաստուկների մասին օրենսդրությանը համապատասխան: </w:t>
      </w:r>
    </w:p>
    <w:p w14:paraId="47428A3E" w14:textId="77777777" w:rsidR="00691FDF" w:rsidRPr="00307772" w:rsidRDefault="00691FDF" w:rsidP="004E05B6">
      <w:pPr>
        <w:pStyle w:val="FootnoteText"/>
        <w:spacing w:after="160" w:line="276" w:lineRule="auto"/>
        <w:contextualSpacing/>
        <w:jc w:val="center"/>
        <w:rPr>
          <w:rFonts w:ascii="Sylfaen" w:hAnsi="Sylfaen"/>
          <w:bCs/>
          <w:iCs/>
          <w:sz w:val="24"/>
          <w:szCs w:val="24"/>
        </w:rPr>
      </w:pPr>
    </w:p>
    <w:p w14:paraId="5EBE3979" w14:textId="77777777" w:rsidR="00946518" w:rsidRPr="00307772" w:rsidRDefault="00946518" w:rsidP="004E05B6">
      <w:pPr>
        <w:pStyle w:val="FootnoteText"/>
        <w:spacing w:after="160" w:line="276" w:lineRule="auto"/>
        <w:contextualSpacing/>
        <w:jc w:val="center"/>
        <w:rPr>
          <w:rFonts w:ascii="Sylfaen" w:hAnsi="Sylfaen"/>
          <w:bCs/>
          <w:sz w:val="24"/>
          <w:szCs w:val="24"/>
        </w:rPr>
      </w:pPr>
      <w:r w:rsidRPr="00307772">
        <w:rPr>
          <w:rFonts w:ascii="Sylfaen" w:hAnsi="Sylfaen"/>
          <w:sz w:val="24"/>
        </w:rPr>
        <w:t>10.1. Պլազմայի հավաքումից հետո տեղեկատվության հսկումը</w:t>
      </w:r>
    </w:p>
    <w:p w14:paraId="42AFC5B4"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136.</w:t>
      </w:r>
      <w:r w:rsidR="00E34063" w:rsidRPr="00E34063">
        <w:rPr>
          <w:rFonts w:ascii="Sylfaen" w:hAnsi="Sylfaen"/>
          <w:sz w:val="24"/>
        </w:rPr>
        <w:tab/>
      </w:r>
      <w:r w:rsidRPr="00307772">
        <w:rPr>
          <w:rFonts w:ascii="Sylfaen" w:hAnsi="Sylfaen"/>
          <w:sz w:val="24"/>
        </w:rPr>
        <w:t xml:space="preserve">Արյան պատրաստուկի արտադրության </w:t>
      </w:r>
      <w:r w:rsidR="00307772" w:rsidRPr="00307772">
        <w:rPr>
          <w:rFonts w:ascii="Sylfaen" w:hAnsi="Sylfaen"/>
          <w:sz w:val="24"/>
        </w:rPr>
        <w:t>եւ</w:t>
      </w:r>
      <w:r w:rsidRPr="00307772">
        <w:rPr>
          <w:rFonts w:ascii="Sylfaen" w:hAnsi="Sylfaen"/>
          <w:sz w:val="24"/>
        </w:rPr>
        <w:t xml:space="preserve"> մշակման ժամանակ օգտագործվող ելանյութերի մասով սույն գլխում, արյան (պլազմայի) դոնորից մինչ</w:t>
      </w:r>
      <w:r w:rsidR="00307772" w:rsidRPr="00307772">
        <w:rPr>
          <w:rFonts w:ascii="Sylfaen" w:hAnsi="Sylfaen"/>
          <w:sz w:val="24"/>
        </w:rPr>
        <w:t>եւ</w:t>
      </w:r>
      <w:r w:rsidRPr="00307772">
        <w:rPr>
          <w:rFonts w:ascii="Sylfaen" w:hAnsi="Sylfaen"/>
          <w:sz w:val="24"/>
        </w:rPr>
        <w:t xml:space="preserve"> արյան պատրաստի պատրաստուկ ուղիղ </w:t>
      </w:r>
      <w:r w:rsidR="00307772" w:rsidRPr="00307772">
        <w:rPr>
          <w:rFonts w:ascii="Sylfaen" w:hAnsi="Sylfaen"/>
          <w:sz w:val="24"/>
        </w:rPr>
        <w:t>եւ</w:t>
      </w:r>
      <w:r w:rsidRPr="00307772">
        <w:rPr>
          <w:rFonts w:ascii="Sylfaen" w:hAnsi="Sylfaen"/>
          <w:sz w:val="24"/>
        </w:rPr>
        <w:t xml:space="preserve"> հակառակ ուղղություններով հսկման կազմակերպման միջոցներում բերված արյան պատրաստուկի գրանցման դոսյեին</w:t>
      </w:r>
      <w:r w:rsidR="00307772" w:rsidRPr="00307772">
        <w:rPr>
          <w:rFonts w:ascii="Sylfaen" w:hAnsi="Sylfaen"/>
          <w:sz w:val="24"/>
        </w:rPr>
        <w:t xml:space="preserve"> </w:t>
      </w:r>
      <w:r w:rsidRPr="00307772">
        <w:rPr>
          <w:rFonts w:ascii="Sylfaen" w:hAnsi="Sylfaen"/>
          <w:sz w:val="24"/>
        </w:rPr>
        <w:t>ներկայացվող պահանջները տարածվում են նա</w:t>
      </w:r>
      <w:r w:rsidR="00307772" w:rsidRPr="00307772">
        <w:rPr>
          <w:rFonts w:ascii="Sylfaen" w:hAnsi="Sylfaen"/>
          <w:sz w:val="24"/>
        </w:rPr>
        <w:t>եւ</w:t>
      </w:r>
      <w:r w:rsidRPr="00307772">
        <w:rPr>
          <w:rFonts w:ascii="Sylfaen" w:hAnsi="Sylfaen"/>
          <w:sz w:val="24"/>
        </w:rPr>
        <w:t xml:space="preserve"> այլ դեղամիջոցների, պատրաստուկների արտադրության համար կամ բժշկական արտադրատեսակների կազմում որպես արյան օժանդակ ածանցյալ օգտագործվող պլազմայից ստացվող արտադրանքի վրա: Դա ենթադրում է պլազմայի միջանկյալ </w:t>
      </w:r>
      <w:r w:rsidR="002F64EB" w:rsidRPr="00307772">
        <w:rPr>
          <w:rFonts w:ascii="Sylfaen" w:hAnsi="Sylfaen"/>
          <w:sz w:val="24"/>
        </w:rPr>
        <w:t xml:space="preserve">արգասիք </w:t>
      </w:r>
      <w:r w:rsidRPr="00307772">
        <w:rPr>
          <w:rFonts w:ascii="Sylfaen" w:hAnsi="Sylfaen"/>
          <w:sz w:val="24"/>
        </w:rPr>
        <w:t xml:space="preserve">արտադրողի </w:t>
      </w:r>
      <w:r w:rsidR="00307772" w:rsidRPr="00307772">
        <w:rPr>
          <w:rFonts w:ascii="Sylfaen" w:hAnsi="Sylfaen"/>
          <w:sz w:val="24"/>
        </w:rPr>
        <w:t>եւ</w:t>
      </w:r>
      <w:r w:rsidRPr="00307772">
        <w:rPr>
          <w:rFonts w:ascii="Sylfaen" w:hAnsi="Sylfaen"/>
          <w:sz w:val="24"/>
        </w:rPr>
        <w:t xml:space="preserve"> պատրաստի դեղապատրաստուկ կամ բժշկական </w:t>
      </w:r>
      <w:r w:rsidRPr="00E34063">
        <w:rPr>
          <w:rFonts w:ascii="Sylfaen" w:hAnsi="Sylfaen"/>
          <w:spacing w:val="-4"/>
          <w:sz w:val="24"/>
        </w:rPr>
        <w:t>արտադրատեսակ արտադրողի միջ</w:t>
      </w:r>
      <w:r w:rsidR="00307772" w:rsidRPr="00E34063">
        <w:rPr>
          <w:rFonts w:ascii="Sylfaen" w:hAnsi="Sylfaen"/>
          <w:spacing w:val="-4"/>
          <w:sz w:val="24"/>
        </w:rPr>
        <w:t>եւ</w:t>
      </w:r>
      <w:r w:rsidRPr="00E34063">
        <w:rPr>
          <w:rFonts w:ascii="Sylfaen" w:hAnsi="Sylfaen"/>
          <w:spacing w:val="-4"/>
          <w:sz w:val="24"/>
        </w:rPr>
        <w:t xml:space="preserve"> պայմանագրի կնքում, որով նախատեսվում է</w:t>
      </w:r>
      <w:r w:rsidRPr="00307772">
        <w:rPr>
          <w:rFonts w:ascii="Sylfaen" w:hAnsi="Sylfaen"/>
          <w:sz w:val="24"/>
        </w:rPr>
        <w:t xml:space="preserve"> դոնացիայից հետո առնվազն 30 տարվա ընթացքում պլազմայի այդ արտադրանքի հսկման մասին գրառումների կատարում:</w:t>
      </w:r>
    </w:p>
    <w:p w14:paraId="6C404FB2" w14:textId="77777777" w:rsidR="00691FDF" w:rsidRPr="00307772" w:rsidRDefault="00691FDF" w:rsidP="004E05B6">
      <w:pPr>
        <w:pStyle w:val="FootnoteText"/>
        <w:spacing w:after="160" w:line="276" w:lineRule="auto"/>
        <w:contextualSpacing/>
        <w:jc w:val="center"/>
        <w:rPr>
          <w:rFonts w:ascii="Sylfaen" w:hAnsi="Sylfaen"/>
          <w:bCs/>
          <w:iCs/>
          <w:sz w:val="24"/>
          <w:szCs w:val="24"/>
        </w:rPr>
      </w:pPr>
    </w:p>
    <w:p w14:paraId="7A3E608A" w14:textId="77777777" w:rsidR="00946518" w:rsidRPr="00307772" w:rsidRDefault="00946518" w:rsidP="004E05B6">
      <w:pPr>
        <w:pStyle w:val="FootnoteText"/>
        <w:spacing w:after="160" w:line="276" w:lineRule="auto"/>
        <w:contextualSpacing/>
        <w:jc w:val="center"/>
        <w:rPr>
          <w:rFonts w:ascii="Sylfaen" w:hAnsi="Sylfaen"/>
          <w:bCs/>
          <w:sz w:val="24"/>
          <w:szCs w:val="24"/>
        </w:rPr>
      </w:pPr>
      <w:r w:rsidRPr="00307772">
        <w:rPr>
          <w:rFonts w:ascii="Sylfaen" w:hAnsi="Sylfaen"/>
          <w:sz w:val="24"/>
        </w:rPr>
        <w:t xml:space="preserve">10.2. Որակը </w:t>
      </w:r>
      <w:r w:rsidR="00307772" w:rsidRPr="00307772">
        <w:rPr>
          <w:rFonts w:ascii="Sylfaen" w:hAnsi="Sylfaen"/>
          <w:sz w:val="24"/>
        </w:rPr>
        <w:t>եւ</w:t>
      </w:r>
      <w:r w:rsidRPr="00307772">
        <w:rPr>
          <w:rFonts w:ascii="Sylfaen" w:hAnsi="Sylfaen"/>
          <w:sz w:val="24"/>
        </w:rPr>
        <w:t xml:space="preserve"> </w:t>
      </w:r>
      <w:r w:rsidR="003D3CED" w:rsidRPr="00307772">
        <w:rPr>
          <w:rFonts w:ascii="Sylfaen" w:hAnsi="Sylfaen"/>
          <w:sz w:val="24"/>
        </w:rPr>
        <w:t>մասնագրերը</w:t>
      </w:r>
    </w:p>
    <w:p w14:paraId="460A7828"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137.</w:t>
      </w:r>
      <w:r w:rsidR="00E34063" w:rsidRPr="00E34063">
        <w:rPr>
          <w:rFonts w:ascii="Sylfaen" w:hAnsi="Sylfaen"/>
          <w:sz w:val="24"/>
        </w:rPr>
        <w:tab/>
      </w:r>
      <w:r w:rsidRPr="00307772">
        <w:rPr>
          <w:rFonts w:ascii="Sylfaen" w:hAnsi="Sylfaen"/>
          <w:sz w:val="24"/>
        </w:rPr>
        <w:t>Եթե արյան պատրաստուկն օգտագործվում է այլ խմբերի դեղամիջոցների արտադրության համար կամ ներառվում է բժշկական արտադրատեսակի կազմում, ապա դրա որակը պետք է համապատասխանի Միության դեղագրքի համապատասխան հոդվածի, իսկ դրանում բացակայության դեպքում՝ անդամ պետությունների դեղագրքերի համապատասխան հոդվածի պահանջներին, ինչպես թերապ</w:t>
      </w:r>
      <w:r w:rsidR="00307772" w:rsidRPr="00307772">
        <w:rPr>
          <w:rFonts w:ascii="Sylfaen" w:hAnsi="Sylfaen"/>
          <w:sz w:val="24"/>
        </w:rPr>
        <w:t>եւ</w:t>
      </w:r>
      <w:r w:rsidRPr="00307772">
        <w:rPr>
          <w:rFonts w:ascii="Sylfaen" w:hAnsi="Sylfaen"/>
          <w:sz w:val="24"/>
        </w:rPr>
        <w:t>տիկ նպատակներով կիրառության համար արյան այդ պատրաստուկների արտադրության դեպքում:</w:t>
      </w:r>
    </w:p>
    <w:p w14:paraId="1AB07146"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138.</w:t>
      </w:r>
      <w:r w:rsidR="00E34063" w:rsidRPr="00E34063">
        <w:rPr>
          <w:rFonts w:ascii="Sylfaen" w:hAnsi="Sylfaen"/>
          <w:sz w:val="24"/>
        </w:rPr>
        <w:tab/>
      </w:r>
      <w:r w:rsidRPr="00307772">
        <w:rPr>
          <w:rFonts w:ascii="Sylfaen" w:hAnsi="Sylfaen"/>
          <w:sz w:val="24"/>
        </w:rPr>
        <w:t>Եթե արյան պատրաստուկն օգտագործվել է այլ խմբերի դեղամիջոցների արտադրության համար կամ ներառել են բժշկական արտադրատեսակների կազմում, ապա արյան այդ պատրաստուկի մասին ամբողջական տեղեկատվությունն անհրաժեշտ է ներառել այդ դեղամիջոցների կամ բժշկական արտադրատեսակների գրանցման դոսյեում:</w:t>
      </w:r>
    </w:p>
    <w:p w14:paraId="7DF63CA1"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139.</w:t>
      </w:r>
      <w:r w:rsidR="00E34063" w:rsidRPr="00E34063">
        <w:rPr>
          <w:rFonts w:ascii="Sylfaen" w:hAnsi="Sylfaen"/>
          <w:sz w:val="24"/>
        </w:rPr>
        <w:tab/>
      </w:r>
      <w:r w:rsidRPr="00307772">
        <w:rPr>
          <w:rFonts w:ascii="Sylfaen" w:hAnsi="Sylfaen"/>
          <w:sz w:val="24"/>
        </w:rPr>
        <w:t xml:space="preserve">Որպես օժանդակ նյութ արյան գրանցված պատրաստուկի արտադրության մեջ օգտագործման դեպքում </w:t>
      </w:r>
      <w:r w:rsidR="00307772" w:rsidRPr="00307772">
        <w:rPr>
          <w:rFonts w:ascii="Sylfaen" w:hAnsi="Sylfaen"/>
          <w:sz w:val="24"/>
        </w:rPr>
        <w:t>եւ</w:t>
      </w:r>
      <w:r w:rsidRPr="00307772">
        <w:rPr>
          <w:rFonts w:ascii="Sylfaen" w:hAnsi="Sylfaen"/>
          <w:sz w:val="24"/>
        </w:rPr>
        <w:t xml:space="preserve"> պլազմայի հիմնական դոսյեում առկա </w:t>
      </w:r>
      <w:r w:rsidR="003F6452" w:rsidRPr="00307772">
        <w:rPr>
          <w:rFonts w:ascii="Sylfaen" w:hAnsi="Sylfaen"/>
          <w:sz w:val="24"/>
        </w:rPr>
        <w:t>թորզատ</w:t>
      </w:r>
      <w:r w:rsidRPr="00307772">
        <w:rPr>
          <w:rFonts w:ascii="Sylfaen" w:hAnsi="Sylfaen"/>
          <w:sz w:val="24"/>
        </w:rPr>
        <w:t>ման համար պլազմայի մասին տեղեկատվության առկայության դեպքում այդ պատրաստուկի որակը հաստատող փաստաթղթերի ամբողջական փաթեթը կարելի է չներառել գրանցման դոսյեում: Այդ դեպքում բավական է ներկայացնել արտադրական գործընթացի տեխնոլոգիական սխ</w:t>
      </w:r>
      <w:r w:rsidR="0082070E" w:rsidRPr="00307772">
        <w:rPr>
          <w:rFonts w:ascii="Sylfaen" w:hAnsi="Sylfaen"/>
          <w:sz w:val="24"/>
        </w:rPr>
        <w:t>ե</w:t>
      </w:r>
      <w:r w:rsidRPr="00307772">
        <w:rPr>
          <w:rFonts w:ascii="Sylfaen" w:hAnsi="Sylfaen"/>
          <w:sz w:val="24"/>
        </w:rPr>
        <w:t xml:space="preserve">ման ներառող փաստաթղթերի լրակազմ փաթեթ, արյան պատրաստի պատրաստուկի </w:t>
      </w:r>
      <w:r w:rsidR="003D3CED" w:rsidRPr="00307772">
        <w:rPr>
          <w:rFonts w:ascii="Sylfaen" w:hAnsi="Sylfaen"/>
          <w:sz w:val="24"/>
        </w:rPr>
        <w:t>մասնագրեր</w:t>
      </w:r>
      <w:r w:rsidRPr="00307772">
        <w:rPr>
          <w:rFonts w:ascii="Sylfaen" w:hAnsi="Sylfaen"/>
          <w:sz w:val="24"/>
        </w:rPr>
        <w:t>, կայունության մասին տվյալների ռեզյումե</w:t>
      </w:r>
      <w:r w:rsidR="0082070E" w:rsidRPr="00307772">
        <w:rPr>
          <w:rFonts w:ascii="Sylfaen" w:hAnsi="Sylfaen"/>
          <w:sz w:val="24"/>
        </w:rPr>
        <w:t xml:space="preserve">՝ </w:t>
      </w:r>
      <w:r w:rsidRPr="00307772">
        <w:rPr>
          <w:rFonts w:ascii="Sylfaen" w:hAnsi="Sylfaen"/>
          <w:sz w:val="24"/>
        </w:rPr>
        <w:t xml:space="preserve">ներառյալ հաստատված </w:t>
      </w:r>
      <w:r w:rsidRPr="00307772">
        <w:rPr>
          <w:rFonts w:ascii="Sylfaen" w:hAnsi="Sylfaen"/>
          <w:sz w:val="24"/>
        </w:rPr>
        <w:lastRenderedPageBreak/>
        <w:t xml:space="preserve">պիտանիության ժամկետի մասին տվյալները, վիրուսային կոնտամինացման ռիսկի գնահատումը </w:t>
      </w:r>
      <w:r w:rsidR="00307772" w:rsidRPr="00307772">
        <w:rPr>
          <w:rFonts w:ascii="Sylfaen" w:hAnsi="Sylfaen"/>
          <w:sz w:val="24"/>
        </w:rPr>
        <w:t>եւ</w:t>
      </w:r>
      <w:r w:rsidRPr="00307772">
        <w:rPr>
          <w:rFonts w:ascii="Sylfaen" w:hAnsi="Sylfaen"/>
          <w:sz w:val="24"/>
        </w:rPr>
        <w:t xml:space="preserve"> այդ պատրաստուկի որակական </w:t>
      </w:r>
      <w:r w:rsidR="00307772" w:rsidRPr="00307772">
        <w:rPr>
          <w:rFonts w:ascii="Sylfaen" w:hAnsi="Sylfaen"/>
          <w:sz w:val="24"/>
        </w:rPr>
        <w:t>եւ</w:t>
      </w:r>
      <w:r w:rsidRPr="00307772">
        <w:rPr>
          <w:rFonts w:ascii="Sylfaen" w:hAnsi="Sylfaen"/>
          <w:sz w:val="24"/>
        </w:rPr>
        <w:t xml:space="preserve"> քանակական կազմի նկարագրությունը:</w:t>
      </w:r>
    </w:p>
    <w:p w14:paraId="6A80E126"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140.</w:t>
      </w:r>
      <w:r w:rsidR="00E34063" w:rsidRPr="00E34063">
        <w:rPr>
          <w:rFonts w:ascii="Sylfaen" w:hAnsi="Sylfaen"/>
          <w:sz w:val="24"/>
        </w:rPr>
        <w:tab/>
      </w:r>
      <w:r w:rsidR="003D3CED" w:rsidRPr="00307772">
        <w:rPr>
          <w:rFonts w:ascii="Sylfaen" w:hAnsi="Sylfaen"/>
          <w:sz w:val="24"/>
        </w:rPr>
        <w:t>Մասնագրեր</w:t>
      </w:r>
      <w:r w:rsidRPr="00307772">
        <w:rPr>
          <w:rFonts w:ascii="Sylfaen" w:hAnsi="Sylfaen"/>
          <w:sz w:val="24"/>
        </w:rPr>
        <w:t>ի համաձայն</w:t>
      </w:r>
      <w:r w:rsidR="0082070E" w:rsidRPr="00307772">
        <w:rPr>
          <w:rFonts w:ascii="Sylfaen" w:hAnsi="Sylfaen"/>
          <w:sz w:val="24"/>
        </w:rPr>
        <w:t>՝</w:t>
      </w:r>
      <w:r w:rsidRPr="00307772">
        <w:rPr>
          <w:rFonts w:ascii="Sylfaen" w:hAnsi="Sylfaen"/>
          <w:sz w:val="24"/>
        </w:rPr>
        <w:t xml:space="preserve"> արտադրության մեջ օգտագործվող արյան պատրաստուկները պետք է ունենան պիտանիության (պահպանման ժամկետ) գործող ժամկետ</w:t>
      </w:r>
      <w:r w:rsidR="0082070E" w:rsidRPr="00307772">
        <w:rPr>
          <w:rFonts w:ascii="Sylfaen" w:hAnsi="Sylfaen"/>
          <w:sz w:val="24"/>
        </w:rPr>
        <w:t>՝</w:t>
      </w:r>
      <w:r w:rsidRPr="00307772">
        <w:rPr>
          <w:rFonts w:ascii="Sylfaen" w:hAnsi="Sylfaen"/>
          <w:sz w:val="24"/>
        </w:rPr>
        <w:t xml:space="preserve"> ելանյութի, միջանկյալ </w:t>
      </w:r>
      <w:r w:rsidR="002F64EB" w:rsidRPr="00307772">
        <w:rPr>
          <w:rFonts w:ascii="Sylfaen" w:hAnsi="Sylfaen"/>
          <w:sz w:val="24"/>
        </w:rPr>
        <w:t>արգասիքի</w:t>
      </w:r>
      <w:r w:rsidRPr="00307772">
        <w:rPr>
          <w:rFonts w:ascii="Sylfaen" w:hAnsi="Sylfaen"/>
          <w:sz w:val="24"/>
        </w:rPr>
        <w:t xml:space="preserve">, պատրաստի դեղապատրաստուկի կամ բժշկական արտադրատեսակի կազմում ներառման պահի դրությամբ: </w:t>
      </w:r>
    </w:p>
    <w:p w14:paraId="6D4A67F6"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141.</w:t>
      </w:r>
      <w:r w:rsidR="00E34063" w:rsidRPr="00E34063">
        <w:rPr>
          <w:rFonts w:ascii="Sylfaen" w:hAnsi="Sylfaen"/>
          <w:sz w:val="24"/>
        </w:rPr>
        <w:tab/>
      </w:r>
      <w:r w:rsidRPr="00307772">
        <w:rPr>
          <w:rFonts w:ascii="Sylfaen" w:hAnsi="Sylfaen"/>
          <w:sz w:val="24"/>
        </w:rPr>
        <w:t xml:space="preserve">Այդ դեպքում դեղապատրաստուկի մշակումը </w:t>
      </w:r>
      <w:r w:rsidR="00307772" w:rsidRPr="00307772">
        <w:rPr>
          <w:rFonts w:ascii="Sylfaen" w:hAnsi="Sylfaen"/>
          <w:sz w:val="24"/>
        </w:rPr>
        <w:t>եւ</w:t>
      </w:r>
      <w:r w:rsidRPr="00307772">
        <w:rPr>
          <w:rFonts w:ascii="Sylfaen" w:hAnsi="Sylfaen"/>
          <w:sz w:val="24"/>
        </w:rPr>
        <w:t xml:space="preserve"> հետազոտությունը (օրինակ՝ դեղագործական մշակում, ներարտադրական փորձարկումներ կամ պատրաստի պատրաստուկի փորձարկումներ, ինչպես նա</w:t>
      </w:r>
      <w:r w:rsidR="00307772" w:rsidRPr="00307772">
        <w:rPr>
          <w:rFonts w:ascii="Sylfaen" w:hAnsi="Sylfaen"/>
          <w:sz w:val="24"/>
        </w:rPr>
        <w:t>եւ</w:t>
      </w:r>
      <w:r w:rsidRPr="00307772">
        <w:rPr>
          <w:rFonts w:ascii="Sylfaen" w:hAnsi="Sylfaen"/>
          <w:sz w:val="24"/>
        </w:rPr>
        <w:t xml:space="preserve"> կայունության հետազոտություններ) մատնանշելու են արտադրությ</w:t>
      </w:r>
      <w:r w:rsidR="0082070E" w:rsidRPr="00307772">
        <w:rPr>
          <w:rFonts w:ascii="Sylfaen" w:hAnsi="Sylfaen"/>
          <w:sz w:val="24"/>
        </w:rPr>
        <w:t>ա</w:t>
      </w:r>
      <w:r w:rsidRPr="00307772">
        <w:rPr>
          <w:rFonts w:ascii="Sylfaen" w:hAnsi="Sylfaen"/>
          <w:sz w:val="24"/>
        </w:rPr>
        <w:t>ն</w:t>
      </w:r>
      <w:r w:rsidR="0082070E" w:rsidRPr="00307772">
        <w:rPr>
          <w:rFonts w:ascii="Sylfaen" w:hAnsi="Sylfaen"/>
          <w:sz w:val="24"/>
        </w:rPr>
        <w:t xml:space="preserve"> </w:t>
      </w:r>
      <w:r w:rsidRPr="00307772">
        <w:rPr>
          <w:rFonts w:ascii="Sylfaen" w:hAnsi="Sylfaen"/>
          <w:sz w:val="24"/>
        </w:rPr>
        <w:t>մ</w:t>
      </w:r>
      <w:r w:rsidR="0082070E" w:rsidRPr="00307772">
        <w:rPr>
          <w:rFonts w:ascii="Sylfaen" w:hAnsi="Sylfaen"/>
          <w:sz w:val="24"/>
        </w:rPr>
        <w:t>եջ</w:t>
      </w:r>
      <w:r w:rsidRPr="00307772">
        <w:rPr>
          <w:rFonts w:ascii="Sylfaen" w:hAnsi="Sylfaen"/>
          <w:sz w:val="24"/>
        </w:rPr>
        <w:t xml:space="preserve"> արյան պատրաստուկի օգտագործման համար պիտանիությունը: </w:t>
      </w:r>
    </w:p>
    <w:p w14:paraId="5A833D8E"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142.</w:t>
      </w:r>
      <w:r w:rsidR="00E34063" w:rsidRPr="00E34063">
        <w:rPr>
          <w:rFonts w:ascii="Sylfaen" w:hAnsi="Sylfaen"/>
          <w:sz w:val="24"/>
        </w:rPr>
        <w:tab/>
      </w:r>
      <w:r w:rsidRPr="00307772">
        <w:rPr>
          <w:rFonts w:ascii="Sylfaen" w:hAnsi="Sylfaen"/>
          <w:sz w:val="24"/>
        </w:rPr>
        <w:t>Չի պահանջվում պահպանման տարբեր ժամկետներում գտնվող օժանդակ նյութեր կամ ռեագենտներ ներառող արյան պատրաստի պատրաստուկով կայունության առանձին հետազոտությունների անցկացում:</w:t>
      </w:r>
    </w:p>
    <w:p w14:paraId="7FFB8393" w14:textId="2A46E5BF" w:rsid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143.</w:t>
      </w:r>
      <w:r w:rsidR="00E34063" w:rsidRPr="00E34063">
        <w:rPr>
          <w:rFonts w:ascii="Sylfaen" w:hAnsi="Sylfaen"/>
          <w:sz w:val="24"/>
        </w:rPr>
        <w:tab/>
      </w:r>
      <w:r w:rsidRPr="00307772">
        <w:rPr>
          <w:rFonts w:ascii="Sylfaen" w:hAnsi="Sylfaen"/>
          <w:sz w:val="24"/>
        </w:rPr>
        <w:t xml:space="preserve">Եթե անդամ պետության օրենսդրությամբ նախատեսված է արյան պատրաստուկների սերիայի թողարկման մասով </w:t>
      </w:r>
      <w:r w:rsidR="0089207D" w:rsidRPr="00307772">
        <w:rPr>
          <w:rFonts w:ascii="Sylfaen" w:hAnsi="Sylfaen"/>
          <w:sz w:val="24"/>
        </w:rPr>
        <w:t>լիազորված</w:t>
      </w:r>
      <w:r w:rsidRPr="00307772">
        <w:rPr>
          <w:rFonts w:ascii="Sylfaen" w:hAnsi="Sylfaen"/>
          <w:sz w:val="24"/>
        </w:rPr>
        <w:t xml:space="preserve"> մարմնի թույլտվության ստացում, ապա բժշկական արտադրատեսակներում օգտագործվող արյան ածանցյալների մասով պետք է ներկայացվեն այդպիսի չկշռաբաշխված </w:t>
      </w:r>
      <w:r w:rsidR="00307772" w:rsidRPr="00307772">
        <w:rPr>
          <w:rFonts w:ascii="Sylfaen" w:hAnsi="Sylfaen"/>
          <w:sz w:val="24"/>
        </w:rPr>
        <w:t>եւ</w:t>
      </w:r>
      <w:r w:rsidRPr="00307772">
        <w:rPr>
          <w:rFonts w:ascii="Sylfaen" w:hAnsi="Sylfaen"/>
          <w:sz w:val="24"/>
        </w:rPr>
        <w:t xml:space="preserve"> (կամ) պատրաստի արտադրանքի յուրաքանչյուր սերիայի նմուշի փորձարկման մասին տեղեկություններ պետական լաբորատորիայի կամ այդ նպատակների համար անդամ պետության </w:t>
      </w:r>
      <w:r w:rsidR="0089207D" w:rsidRPr="00307772">
        <w:rPr>
          <w:rFonts w:ascii="Sylfaen" w:hAnsi="Sylfaen"/>
          <w:sz w:val="24"/>
        </w:rPr>
        <w:t>լիազորված</w:t>
      </w:r>
      <w:r w:rsidRPr="00307772">
        <w:rPr>
          <w:rFonts w:ascii="Sylfaen" w:hAnsi="Sylfaen"/>
          <w:sz w:val="24"/>
        </w:rPr>
        <w:t xml:space="preserve"> մարմնի կողմից ընտրված լաբորատորիայի կողմից: </w:t>
      </w:r>
    </w:p>
    <w:p w14:paraId="03CED0A5" w14:textId="77777777" w:rsidR="004E05B6" w:rsidRDefault="004E05B6" w:rsidP="004E05B6">
      <w:pPr>
        <w:pStyle w:val="FootnoteText"/>
        <w:tabs>
          <w:tab w:val="left" w:pos="1134"/>
        </w:tabs>
        <w:spacing w:after="160" w:line="276" w:lineRule="auto"/>
        <w:ind w:firstLine="567"/>
        <w:contextualSpacing/>
        <w:jc w:val="both"/>
        <w:rPr>
          <w:rFonts w:ascii="Sylfaen" w:hAnsi="Sylfaen"/>
          <w:sz w:val="24"/>
        </w:rPr>
      </w:pPr>
    </w:p>
    <w:p w14:paraId="6EF3A8CB" w14:textId="77777777" w:rsidR="00946518" w:rsidRPr="00E34063" w:rsidRDefault="00946518" w:rsidP="004E05B6">
      <w:pPr>
        <w:pStyle w:val="FootnoteText"/>
        <w:spacing w:after="160" w:line="276" w:lineRule="auto"/>
        <w:contextualSpacing/>
        <w:jc w:val="center"/>
        <w:rPr>
          <w:rFonts w:ascii="Sylfaen" w:hAnsi="Sylfaen"/>
          <w:sz w:val="24"/>
        </w:rPr>
      </w:pPr>
      <w:r w:rsidRPr="00307772">
        <w:rPr>
          <w:rFonts w:ascii="Sylfaen" w:hAnsi="Sylfaen"/>
          <w:sz w:val="24"/>
        </w:rPr>
        <w:t xml:space="preserve">10.3. Պիտանիության ժամկետների (պահպանման ժամկետների) </w:t>
      </w:r>
      <w:r w:rsidR="00993B2A" w:rsidRPr="00307772">
        <w:rPr>
          <w:rFonts w:ascii="Sylfaen" w:hAnsi="Sylfaen"/>
          <w:sz w:val="24"/>
        </w:rPr>
        <w:t>համաժամանակեցումը</w:t>
      </w:r>
    </w:p>
    <w:p w14:paraId="149F6078"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144.</w:t>
      </w:r>
      <w:r w:rsidR="00E34063" w:rsidRPr="00E34063">
        <w:rPr>
          <w:rFonts w:ascii="Sylfaen" w:hAnsi="Sylfaen"/>
          <w:sz w:val="24"/>
        </w:rPr>
        <w:tab/>
      </w:r>
      <w:r w:rsidRPr="00307772">
        <w:rPr>
          <w:rFonts w:ascii="Sylfaen" w:hAnsi="Sylfaen"/>
          <w:sz w:val="24"/>
        </w:rPr>
        <w:t xml:space="preserve">Եթե արյան պատրաստուկն օգտագործվում է այլ խմբերի դեղամիջոցների արտադրության համար կամ ներառվում է բժշկական արտադրատեսակների կազմում, անհրաժեշտ է </w:t>
      </w:r>
      <w:r w:rsidR="00237240" w:rsidRPr="00307772">
        <w:rPr>
          <w:rFonts w:ascii="Sylfaen" w:hAnsi="Sylfaen"/>
          <w:sz w:val="24"/>
        </w:rPr>
        <w:t xml:space="preserve">համաժամանակեցնել </w:t>
      </w:r>
      <w:r w:rsidRPr="00307772">
        <w:rPr>
          <w:rFonts w:ascii="Sylfaen" w:hAnsi="Sylfaen"/>
          <w:sz w:val="24"/>
        </w:rPr>
        <w:t>դրա պիտանիության ժամկետը (պահպանման ժամկետը) պատրաստի պատրաստուկի կամ բժշկական արտադրատեսակի պիտանիության ժամկետի հետ հետ</w:t>
      </w:r>
      <w:r w:rsidR="00307772" w:rsidRPr="00307772">
        <w:rPr>
          <w:rFonts w:ascii="Sylfaen" w:hAnsi="Sylfaen"/>
          <w:sz w:val="24"/>
        </w:rPr>
        <w:t>եւ</w:t>
      </w:r>
      <w:r w:rsidRPr="00307772">
        <w:rPr>
          <w:rFonts w:ascii="Sylfaen" w:hAnsi="Sylfaen"/>
          <w:sz w:val="24"/>
        </w:rPr>
        <w:t>յալ նպատակներով՝</w:t>
      </w:r>
    </w:p>
    <w:p w14:paraId="4144A4A6" w14:textId="77777777" w:rsidR="00946518" w:rsidRPr="00E34063" w:rsidRDefault="00946518" w:rsidP="004E05B6">
      <w:pPr>
        <w:pStyle w:val="FootnoteText"/>
        <w:tabs>
          <w:tab w:val="left" w:pos="1134"/>
        </w:tabs>
        <w:spacing w:after="160" w:line="276" w:lineRule="auto"/>
        <w:ind w:firstLine="567"/>
        <w:contextualSpacing/>
        <w:jc w:val="both"/>
        <w:rPr>
          <w:rFonts w:ascii="Sylfaen" w:hAnsi="Sylfaen"/>
          <w:sz w:val="24"/>
        </w:rPr>
      </w:pPr>
      <w:r w:rsidRPr="00E34063">
        <w:rPr>
          <w:rFonts w:ascii="Sylfaen" w:hAnsi="Sylfaen"/>
          <w:sz w:val="24"/>
        </w:rPr>
        <w:t xml:space="preserve">այլ դեղապատրաստուկներում որպես օժանդակ նյութեր կամ որպես արյան օժանդակ ածանցյալ օգտագործվող արյան պատրաստուկների՝ դոնորի ընտրության, դոնորական նյութի սքրինինգի </w:t>
      </w:r>
      <w:r w:rsidR="00307772" w:rsidRPr="00E34063">
        <w:rPr>
          <w:rFonts w:ascii="Sylfaen" w:hAnsi="Sylfaen"/>
          <w:sz w:val="24"/>
        </w:rPr>
        <w:t>եւ</w:t>
      </w:r>
      <w:r w:rsidRPr="00E34063">
        <w:rPr>
          <w:rFonts w:ascii="Sylfaen" w:hAnsi="Sylfaen"/>
          <w:sz w:val="24"/>
        </w:rPr>
        <w:t xml:space="preserve"> պլազմայի պուլի թեստավորման գործող հանձնարարականներին համապատասխանության ապահովում </w:t>
      </w:r>
      <w:r w:rsidR="00307772" w:rsidRPr="00E34063">
        <w:rPr>
          <w:rFonts w:ascii="Sylfaen" w:hAnsi="Sylfaen"/>
          <w:sz w:val="24"/>
        </w:rPr>
        <w:t>եւ</w:t>
      </w:r>
      <w:r w:rsidRPr="00E34063">
        <w:rPr>
          <w:rFonts w:ascii="Sylfaen" w:hAnsi="Sylfaen"/>
          <w:sz w:val="24"/>
        </w:rPr>
        <w:t xml:space="preserve"> </w:t>
      </w:r>
      <w:r w:rsidRPr="00E34063">
        <w:rPr>
          <w:rFonts w:ascii="Sylfaen" w:hAnsi="Sylfaen"/>
          <w:sz w:val="24"/>
        </w:rPr>
        <w:lastRenderedPageBreak/>
        <w:t>ապացույցներ, որ դրա համար օգտագործվում են թեստավորման ժամանակակից մեթոդներ.</w:t>
      </w:r>
    </w:p>
    <w:p w14:paraId="016D51F8" w14:textId="77777777" w:rsidR="00946518" w:rsidRPr="00E34063" w:rsidRDefault="00946518" w:rsidP="004E05B6">
      <w:pPr>
        <w:pStyle w:val="FootnoteText"/>
        <w:tabs>
          <w:tab w:val="left" w:pos="1134"/>
        </w:tabs>
        <w:spacing w:after="160" w:line="276" w:lineRule="auto"/>
        <w:ind w:firstLine="567"/>
        <w:contextualSpacing/>
        <w:jc w:val="both"/>
        <w:rPr>
          <w:rFonts w:ascii="Sylfaen" w:hAnsi="Sylfaen"/>
          <w:sz w:val="24"/>
        </w:rPr>
      </w:pPr>
      <w:r w:rsidRPr="00E34063">
        <w:rPr>
          <w:rFonts w:ascii="Sylfaen" w:hAnsi="Sylfaen"/>
          <w:sz w:val="24"/>
        </w:rPr>
        <w:t>արյան պատրաստուկի որակի ցուցանիշների՝ Միության դեղագրքի պահանջներին, իսկ դրանում բացակայության դեպքում՝ անդամ պետությունների դեղագրքերի արդի պահանջներին համապատասխանության ապահովում:</w:t>
      </w:r>
    </w:p>
    <w:p w14:paraId="59EE4C84"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145.</w:t>
      </w:r>
      <w:r w:rsidR="00E34063" w:rsidRPr="00E34063">
        <w:rPr>
          <w:rFonts w:ascii="Sylfaen" w:hAnsi="Sylfaen"/>
          <w:sz w:val="24"/>
        </w:rPr>
        <w:tab/>
      </w:r>
      <w:r w:rsidRPr="00307772">
        <w:rPr>
          <w:rFonts w:ascii="Sylfaen" w:hAnsi="Sylfaen"/>
          <w:sz w:val="24"/>
        </w:rPr>
        <w:t>Արտադրողի մոտ կարող են առաջանալ բարդություններ</w:t>
      </w:r>
      <w:r w:rsidR="003A68FC" w:rsidRPr="00307772">
        <w:rPr>
          <w:rFonts w:ascii="Sylfaen" w:hAnsi="Sylfaen"/>
          <w:sz w:val="24"/>
        </w:rPr>
        <w:t>՝</w:t>
      </w:r>
      <w:r w:rsidRPr="00307772">
        <w:rPr>
          <w:rFonts w:ascii="Sylfaen" w:hAnsi="Sylfaen"/>
          <w:sz w:val="24"/>
        </w:rPr>
        <w:t xml:space="preserve"> որպես օժանդակ նյութեր կամ որպես արյան օժանդակ ածանցյալ օգտագործվող արյան պատրաստուկների սերիաների պիտանիության ժամկետները դեղաձ</w:t>
      </w:r>
      <w:r w:rsidR="00307772" w:rsidRPr="00307772">
        <w:rPr>
          <w:rFonts w:ascii="Sylfaen" w:hAnsi="Sylfaen"/>
          <w:sz w:val="24"/>
        </w:rPr>
        <w:t>եւ</w:t>
      </w:r>
      <w:r w:rsidRPr="00307772">
        <w:rPr>
          <w:rFonts w:ascii="Sylfaen" w:hAnsi="Sylfaen"/>
          <w:sz w:val="24"/>
        </w:rPr>
        <w:t>ի կամ բժշկական արտադրատեսակի պիտանիության ժամկետների (պահպանման ժամկետների) հետ սինքրոնացնելիս:</w:t>
      </w:r>
      <w:r w:rsidR="00307772" w:rsidRPr="00307772">
        <w:rPr>
          <w:rFonts w:ascii="Sylfaen" w:hAnsi="Sylfaen"/>
          <w:sz w:val="24"/>
        </w:rPr>
        <w:t xml:space="preserve"> </w:t>
      </w:r>
      <w:r w:rsidRPr="00307772">
        <w:rPr>
          <w:rFonts w:ascii="Sylfaen" w:hAnsi="Sylfaen"/>
          <w:sz w:val="24"/>
        </w:rPr>
        <w:t xml:space="preserve">Սույն բաժնի 144-րդ կետով նախատեսված պահանջներից ցանկացած շեղում պետք է հիմնավորվի: </w:t>
      </w:r>
    </w:p>
    <w:p w14:paraId="25FA515A" w14:textId="77777777" w:rsidR="00946518"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146.</w:t>
      </w:r>
      <w:r w:rsidR="00E34063" w:rsidRPr="00E34063">
        <w:rPr>
          <w:rFonts w:ascii="Sylfaen" w:hAnsi="Sylfaen"/>
          <w:sz w:val="24"/>
        </w:rPr>
        <w:tab/>
      </w:r>
      <w:r w:rsidRPr="00307772">
        <w:rPr>
          <w:rFonts w:ascii="Sylfaen" w:hAnsi="Sylfaen"/>
          <w:sz w:val="24"/>
        </w:rPr>
        <w:t xml:space="preserve">Արյան պատրաստուկների ելանյութերին </w:t>
      </w:r>
      <w:r w:rsidR="00307772" w:rsidRPr="00307772">
        <w:rPr>
          <w:rFonts w:ascii="Sylfaen" w:hAnsi="Sylfaen"/>
          <w:sz w:val="24"/>
        </w:rPr>
        <w:t>եւ</w:t>
      </w:r>
      <w:r w:rsidRPr="00307772">
        <w:rPr>
          <w:rFonts w:ascii="Sylfaen" w:hAnsi="Sylfaen"/>
          <w:sz w:val="24"/>
        </w:rPr>
        <w:t xml:space="preserve"> որակին ներկայացվող պահանջների ցանկացած փոփոխություն պահանջում է կատարված փոփոխությունների ազդեցության գնահատում</w:t>
      </w:r>
      <w:r w:rsidR="003A68FC" w:rsidRPr="00307772">
        <w:rPr>
          <w:rFonts w:ascii="Sylfaen" w:hAnsi="Sylfaen"/>
          <w:sz w:val="24"/>
        </w:rPr>
        <w:t xml:space="preserve">՝ </w:t>
      </w:r>
      <w:r w:rsidRPr="00307772">
        <w:rPr>
          <w:rFonts w:ascii="Sylfaen" w:hAnsi="Sylfaen"/>
          <w:sz w:val="24"/>
        </w:rPr>
        <w:t>ներառյալ ոչ միայն որպես ազդող նյութ այդ պատրաստուկի օգտագործման</w:t>
      </w:r>
      <w:r w:rsidR="00307772" w:rsidRPr="00307772">
        <w:rPr>
          <w:rFonts w:ascii="Sylfaen" w:hAnsi="Sylfaen"/>
          <w:sz w:val="24"/>
        </w:rPr>
        <w:t xml:space="preserve"> </w:t>
      </w:r>
      <w:r w:rsidRPr="00307772">
        <w:rPr>
          <w:rFonts w:ascii="Sylfaen" w:hAnsi="Sylfaen"/>
          <w:sz w:val="24"/>
        </w:rPr>
        <w:t>մասով, այլ նա</w:t>
      </w:r>
      <w:r w:rsidR="00307772" w:rsidRPr="00307772">
        <w:rPr>
          <w:rFonts w:ascii="Sylfaen" w:hAnsi="Sylfaen"/>
          <w:sz w:val="24"/>
        </w:rPr>
        <w:t>եւ</w:t>
      </w:r>
      <w:r w:rsidRPr="00307772">
        <w:rPr>
          <w:rFonts w:ascii="Sylfaen" w:hAnsi="Sylfaen"/>
          <w:sz w:val="24"/>
        </w:rPr>
        <w:t xml:space="preserve"> այլ խմբերի դեղամիջոցների արտադրությունում օգտագործման կամ բժշկական արտադրատեսակի կազմում օգտագործման հնարավորության մասով: </w:t>
      </w:r>
    </w:p>
    <w:p w14:paraId="0F0FB022" w14:textId="77777777" w:rsidR="00691FDF" w:rsidRPr="00307772" w:rsidRDefault="00691FDF" w:rsidP="004E05B6">
      <w:pPr>
        <w:pStyle w:val="FootnoteText"/>
        <w:spacing w:after="160" w:line="276" w:lineRule="auto"/>
        <w:contextualSpacing/>
        <w:jc w:val="center"/>
        <w:rPr>
          <w:rFonts w:ascii="Sylfaen" w:hAnsi="Sylfaen"/>
          <w:bCs/>
          <w:iCs/>
          <w:sz w:val="24"/>
          <w:szCs w:val="24"/>
        </w:rPr>
      </w:pPr>
    </w:p>
    <w:p w14:paraId="67E4B1EF" w14:textId="77777777" w:rsidR="00946518" w:rsidRPr="00307772" w:rsidRDefault="00946518" w:rsidP="004E05B6">
      <w:pPr>
        <w:pStyle w:val="FootnoteText"/>
        <w:spacing w:after="160" w:line="276" w:lineRule="auto"/>
        <w:contextualSpacing/>
        <w:jc w:val="center"/>
        <w:rPr>
          <w:rFonts w:ascii="Sylfaen" w:hAnsi="Sylfaen"/>
          <w:sz w:val="24"/>
          <w:szCs w:val="24"/>
        </w:rPr>
      </w:pPr>
      <w:r w:rsidRPr="00307772">
        <w:rPr>
          <w:rFonts w:ascii="Sylfaen" w:hAnsi="Sylfaen"/>
          <w:sz w:val="24"/>
        </w:rPr>
        <w:t>104. Մարդու ալբումինի պատրաստուկները</w:t>
      </w:r>
    </w:p>
    <w:p w14:paraId="4B8B16C2"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147.</w:t>
      </w:r>
      <w:r w:rsidR="00E34063" w:rsidRPr="00E34063">
        <w:rPr>
          <w:rFonts w:ascii="Sylfaen" w:hAnsi="Sylfaen"/>
          <w:sz w:val="24"/>
        </w:rPr>
        <w:tab/>
      </w:r>
      <w:r w:rsidRPr="00307772">
        <w:rPr>
          <w:rFonts w:ascii="Sylfaen" w:hAnsi="Sylfaen"/>
          <w:sz w:val="24"/>
        </w:rPr>
        <w:t xml:space="preserve">Հաստատված արտադրական գործընթացների համաձայն ստացված՝ մարդու ալբումինի պատրաստուկները վիրուսների փոխանցման մասով ունեն կլինիկական անվտանգության բավարար պրոֆիլ: Այնուամենայնիվ, մարդու ալբումինի </w:t>
      </w:r>
      <w:r w:rsidR="00307772" w:rsidRPr="00307772">
        <w:rPr>
          <w:rFonts w:ascii="Sylfaen" w:hAnsi="Sylfaen"/>
          <w:sz w:val="24"/>
        </w:rPr>
        <w:t>եւ</w:t>
      </w:r>
      <w:r w:rsidRPr="00307772">
        <w:rPr>
          <w:rFonts w:ascii="Sylfaen" w:hAnsi="Sylfaen"/>
          <w:sz w:val="24"/>
        </w:rPr>
        <w:t xml:space="preserve"> մարդու արյան պլազմայից ստացվող այլ դեղամիջոցների պատրաստուկների վիրուսային անվտանգության լիարժեք երաշխիքը բացակայում է:</w:t>
      </w:r>
    </w:p>
    <w:p w14:paraId="31F4F0C3" w14:textId="77777777" w:rsidR="00946518"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148.</w:t>
      </w:r>
      <w:r w:rsidR="00E34063" w:rsidRPr="00E34063">
        <w:rPr>
          <w:rFonts w:ascii="Sylfaen" w:hAnsi="Sylfaen"/>
          <w:sz w:val="24"/>
        </w:rPr>
        <w:tab/>
      </w:r>
      <w:r w:rsidRPr="00307772">
        <w:rPr>
          <w:rFonts w:ascii="Sylfaen" w:hAnsi="Sylfaen"/>
          <w:sz w:val="24"/>
        </w:rPr>
        <w:t xml:space="preserve">Քանի որ մարդու ալբումինի պատրաստուկի մեկ սերիա կարող է օգտագործվել որպես օժանդակ նյութ այլ դեղապատրաստուկների կամ բժշկական արտադրատեսակների մի քանի սերիաների արտադրության համար՝ ոչ մեծ քանակություններով, </w:t>
      </w:r>
      <w:r w:rsidR="003A68FC" w:rsidRPr="00307772">
        <w:rPr>
          <w:rFonts w:ascii="Sylfaen" w:hAnsi="Sylfaen"/>
          <w:sz w:val="24"/>
        </w:rPr>
        <w:t xml:space="preserve">ապա </w:t>
      </w:r>
      <w:r w:rsidRPr="00307772">
        <w:rPr>
          <w:rFonts w:ascii="Sylfaen" w:hAnsi="Sylfaen"/>
          <w:sz w:val="24"/>
        </w:rPr>
        <w:t>անհրաժեշտ է մանրամասն ընտրել մարդու ալբումինի պատրաստուկի օգտագո</w:t>
      </w:r>
      <w:r w:rsidR="003A68FC" w:rsidRPr="00307772">
        <w:rPr>
          <w:rFonts w:ascii="Sylfaen" w:hAnsi="Sylfaen"/>
          <w:sz w:val="24"/>
        </w:rPr>
        <w:t>ր</w:t>
      </w:r>
      <w:r w:rsidRPr="00307772">
        <w:rPr>
          <w:rFonts w:ascii="Sylfaen" w:hAnsi="Sylfaen"/>
          <w:sz w:val="24"/>
        </w:rPr>
        <w:t xml:space="preserve">ծվող սերիա՝ շուկայից մեծ ծավալի արտադրանքի հետկանչը սահմանափակելու նպատակով: </w:t>
      </w:r>
    </w:p>
    <w:p w14:paraId="5334E611" w14:textId="77777777" w:rsidR="00E34063" w:rsidRPr="004923BA" w:rsidRDefault="00E34063" w:rsidP="004E05B6">
      <w:pPr>
        <w:spacing w:after="160"/>
        <w:contextualSpacing/>
        <w:jc w:val="center"/>
        <w:rPr>
          <w:rFonts w:ascii="Sylfaen" w:hAnsi="Sylfaen"/>
          <w:sz w:val="24"/>
          <w:szCs w:val="24"/>
        </w:rPr>
      </w:pPr>
    </w:p>
    <w:p w14:paraId="2F6B089F" w14:textId="77777777" w:rsidR="00D40BCE" w:rsidRPr="00307772" w:rsidRDefault="00D40BCE" w:rsidP="004E05B6">
      <w:pPr>
        <w:spacing w:after="160"/>
        <w:contextualSpacing/>
        <w:jc w:val="center"/>
        <w:rPr>
          <w:rFonts w:ascii="Sylfaen" w:hAnsi="Sylfaen"/>
          <w:caps/>
          <w:sz w:val="24"/>
          <w:szCs w:val="24"/>
        </w:rPr>
      </w:pPr>
      <w:r w:rsidRPr="00307772">
        <w:rPr>
          <w:rFonts w:ascii="Sylfaen" w:hAnsi="Sylfaen"/>
          <w:sz w:val="24"/>
        </w:rPr>
        <w:t xml:space="preserve">Գլուխ 21. Հետերոլոգիկ իմունագոբուլինների </w:t>
      </w:r>
      <w:r w:rsidR="00307772" w:rsidRPr="00307772">
        <w:rPr>
          <w:rFonts w:ascii="Sylfaen" w:hAnsi="Sylfaen"/>
          <w:sz w:val="24"/>
        </w:rPr>
        <w:t>եւ</w:t>
      </w:r>
      <w:r w:rsidRPr="00307772">
        <w:rPr>
          <w:rFonts w:ascii="Sylfaen" w:hAnsi="Sylfaen"/>
          <w:sz w:val="24"/>
        </w:rPr>
        <w:t xml:space="preserve"> շիճուկների արտադրության </w:t>
      </w:r>
      <w:r w:rsidR="00307772" w:rsidRPr="00307772">
        <w:rPr>
          <w:rFonts w:ascii="Sylfaen" w:hAnsi="Sylfaen"/>
          <w:sz w:val="24"/>
        </w:rPr>
        <w:t>եւ</w:t>
      </w:r>
      <w:r w:rsidRPr="00307772">
        <w:rPr>
          <w:rFonts w:ascii="Sylfaen" w:hAnsi="Sylfaen"/>
          <w:sz w:val="24"/>
        </w:rPr>
        <w:t xml:space="preserve"> որակի հսկողության մասով </w:t>
      </w:r>
      <w:r w:rsidR="00237240" w:rsidRPr="00307772">
        <w:rPr>
          <w:rFonts w:ascii="Sylfaen" w:hAnsi="Sylfaen"/>
          <w:sz w:val="24"/>
        </w:rPr>
        <w:t>ց</w:t>
      </w:r>
      <w:r w:rsidRPr="00307772">
        <w:rPr>
          <w:rFonts w:ascii="Sylfaen" w:hAnsi="Sylfaen"/>
          <w:sz w:val="24"/>
        </w:rPr>
        <w:t>ուցումները</w:t>
      </w:r>
      <w:r w:rsidRPr="00307772">
        <w:rPr>
          <w:rFonts w:ascii="Sylfaen" w:hAnsi="Sylfaen"/>
          <w:caps/>
          <w:sz w:val="24"/>
        </w:rPr>
        <w:t xml:space="preserve"> </w:t>
      </w:r>
    </w:p>
    <w:p w14:paraId="38368B90" w14:textId="77777777" w:rsidR="00691FDF" w:rsidRPr="00307772" w:rsidRDefault="00691FDF" w:rsidP="004E05B6">
      <w:pPr>
        <w:spacing w:after="160"/>
        <w:contextualSpacing/>
        <w:jc w:val="center"/>
        <w:rPr>
          <w:rFonts w:ascii="Sylfaen" w:hAnsi="Sylfaen"/>
          <w:sz w:val="24"/>
          <w:szCs w:val="24"/>
        </w:rPr>
      </w:pPr>
    </w:p>
    <w:p w14:paraId="1F94D7F3"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1. Ընդհանուր դրույթներ</w:t>
      </w:r>
    </w:p>
    <w:p w14:paraId="2C2D4771" w14:textId="77777777" w:rsidR="00D40BCE"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lastRenderedPageBreak/>
        <w:t>1.</w:t>
      </w:r>
      <w:r w:rsidR="00E34063" w:rsidRPr="00E34063">
        <w:rPr>
          <w:rFonts w:ascii="Sylfaen" w:hAnsi="Sylfaen"/>
          <w:sz w:val="24"/>
        </w:rPr>
        <w:tab/>
      </w:r>
      <w:r w:rsidRPr="00307772">
        <w:rPr>
          <w:rFonts w:ascii="Sylfaen" w:hAnsi="Sylfaen"/>
          <w:sz w:val="24"/>
        </w:rPr>
        <w:t xml:space="preserve">Սույն գլխում բերված են ելանյութի ընտրության </w:t>
      </w:r>
      <w:r w:rsidR="00307772" w:rsidRPr="00307772">
        <w:rPr>
          <w:rFonts w:ascii="Sylfaen" w:hAnsi="Sylfaen"/>
          <w:sz w:val="24"/>
        </w:rPr>
        <w:t>եւ</w:t>
      </w:r>
      <w:r w:rsidRPr="00307772">
        <w:rPr>
          <w:rFonts w:ascii="Sylfaen" w:hAnsi="Sylfaen"/>
          <w:sz w:val="24"/>
        </w:rPr>
        <w:t xml:space="preserve"> փորձարկումների, կենդանի-պրոդուցենտների իմունագլոբուլինների </w:t>
      </w:r>
      <w:r w:rsidR="00307772" w:rsidRPr="00307772">
        <w:rPr>
          <w:rFonts w:ascii="Sylfaen" w:hAnsi="Sylfaen"/>
          <w:sz w:val="24"/>
        </w:rPr>
        <w:t>եւ</w:t>
      </w:r>
      <w:r w:rsidRPr="00307772">
        <w:rPr>
          <w:rFonts w:ascii="Sylfaen" w:hAnsi="Sylfaen"/>
          <w:sz w:val="24"/>
        </w:rPr>
        <w:t xml:space="preserve"> շիճուկների դեղապատրաստուկների արտադրության </w:t>
      </w:r>
      <w:r w:rsidR="00307772" w:rsidRPr="00307772">
        <w:rPr>
          <w:rFonts w:ascii="Sylfaen" w:hAnsi="Sylfaen"/>
          <w:sz w:val="24"/>
        </w:rPr>
        <w:t>եւ</w:t>
      </w:r>
      <w:r w:rsidRPr="00307772">
        <w:rPr>
          <w:rFonts w:ascii="Sylfaen" w:hAnsi="Sylfaen"/>
          <w:sz w:val="24"/>
        </w:rPr>
        <w:t xml:space="preserve"> որակի հսկողության կանոններ</w:t>
      </w:r>
      <w:r w:rsidR="003A68FC" w:rsidRPr="00307772">
        <w:rPr>
          <w:rFonts w:ascii="Sylfaen" w:hAnsi="Sylfaen"/>
          <w:sz w:val="24"/>
        </w:rPr>
        <w:t>ն ու</w:t>
      </w:r>
      <w:r w:rsidRPr="00307772">
        <w:rPr>
          <w:rFonts w:ascii="Sylfaen" w:hAnsi="Sylfaen"/>
          <w:sz w:val="24"/>
        </w:rPr>
        <w:t xml:space="preserve"> ցուցումները </w:t>
      </w:r>
      <w:r w:rsidR="00307772" w:rsidRPr="00307772">
        <w:rPr>
          <w:rFonts w:ascii="Sylfaen" w:hAnsi="Sylfaen"/>
          <w:sz w:val="24"/>
        </w:rPr>
        <w:t>եւ</w:t>
      </w:r>
      <w:r w:rsidRPr="00307772">
        <w:rPr>
          <w:rFonts w:ascii="Sylfaen" w:hAnsi="Sylfaen"/>
          <w:sz w:val="24"/>
        </w:rPr>
        <w:t xml:space="preserve"> առկա են իմունագլոբուլինների </w:t>
      </w:r>
      <w:r w:rsidR="00307772" w:rsidRPr="00307772">
        <w:rPr>
          <w:rFonts w:ascii="Sylfaen" w:hAnsi="Sylfaen"/>
          <w:sz w:val="24"/>
        </w:rPr>
        <w:t>եւ</w:t>
      </w:r>
      <w:r w:rsidRPr="00307772">
        <w:rPr>
          <w:rFonts w:ascii="Sylfaen" w:hAnsi="Sylfaen"/>
          <w:sz w:val="24"/>
        </w:rPr>
        <w:t xml:space="preserve"> շիճուկների հետերոլոգիկ պատրաստուկների դեղագործական մշակմանը, կենդանի-պրոդուցենտներին, </w:t>
      </w:r>
      <w:r w:rsidR="006954B2" w:rsidRPr="00307772">
        <w:rPr>
          <w:rFonts w:ascii="Sylfaen" w:hAnsi="Sylfaen"/>
          <w:sz w:val="24"/>
        </w:rPr>
        <w:t>իմունացման</w:t>
      </w:r>
      <w:r w:rsidRPr="00307772">
        <w:rPr>
          <w:rFonts w:ascii="Sylfaen" w:hAnsi="Sylfaen"/>
          <w:sz w:val="24"/>
        </w:rPr>
        <w:t xml:space="preserve"> համար օգտագործվող </w:t>
      </w:r>
      <w:r w:rsidR="009273AB" w:rsidRPr="00307772">
        <w:rPr>
          <w:rFonts w:ascii="Sylfaen" w:hAnsi="Sylfaen"/>
          <w:sz w:val="24"/>
        </w:rPr>
        <w:t>հակածիններ</w:t>
      </w:r>
      <w:r w:rsidRPr="00307772">
        <w:rPr>
          <w:rFonts w:ascii="Sylfaen" w:hAnsi="Sylfaen"/>
          <w:sz w:val="24"/>
        </w:rPr>
        <w:t xml:space="preserve">ին </w:t>
      </w:r>
      <w:r w:rsidR="00307772" w:rsidRPr="00307772">
        <w:rPr>
          <w:rFonts w:ascii="Sylfaen" w:hAnsi="Sylfaen"/>
          <w:sz w:val="24"/>
        </w:rPr>
        <w:t>եւ</w:t>
      </w:r>
      <w:r w:rsidRPr="00307772">
        <w:rPr>
          <w:rFonts w:ascii="Sylfaen" w:hAnsi="Sylfaen"/>
          <w:sz w:val="24"/>
        </w:rPr>
        <w:t xml:space="preserve"> պատրաստուկների դիտարկվող խմբի վիրուսային անվտանգության ապահովման մասով միջոցներին ներկայացվող պահանջները: Կենդանիների իմունագլոբուլինները </w:t>
      </w:r>
      <w:r w:rsidR="00307772" w:rsidRPr="00307772">
        <w:rPr>
          <w:rFonts w:ascii="Sylfaen" w:hAnsi="Sylfaen"/>
          <w:sz w:val="24"/>
        </w:rPr>
        <w:t>եւ</w:t>
      </w:r>
      <w:r w:rsidRPr="00307772">
        <w:rPr>
          <w:rFonts w:ascii="Sylfaen" w:hAnsi="Sylfaen"/>
          <w:sz w:val="24"/>
        </w:rPr>
        <w:t xml:space="preserve"> հիպերիմունային շիճուկներ</w:t>
      </w:r>
      <w:r w:rsidR="009273AB" w:rsidRPr="00307772">
        <w:rPr>
          <w:rFonts w:ascii="Sylfaen" w:hAnsi="Sylfaen"/>
          <w:sz w:val="24"/>
        </w:rPr>
        <w:t>ն</w:t>
      </w:r>
      <w:r w:rsidRPr="00307772">
        <w:rPr>
          <w:rFonts w:ascii="Sylfaen" w:hAnsi="Sylfaen"/>
          <w:sz w:val="24"/>
        </w:rPr>
        <w:t xml:space="preserve"> ստանում են տարբեր տեսակ</w:t>
      </w:r>
      <w:r w:rsidR="009273AB" w:rsidRPr="00307772">
        <w:rPr>
          <w:rFonts w:ascii="Sylfaen" w:hAnsi="Sylfaen"/>
          <w:sz w:val="24"/>
        </w:rPr>
        <w:t>ներ</w:t>
      </w:r>
      <w:r w:rsidRPr="00307772">
        <w:rPr>
          <w:rFonts w:ascii="Sylfaen" w:hAnsi="Sylfaen"/>
          <w:sz w:val="24"/>
        </w:rPr>
        <w:t xml:space="preserve">ի կենդանիների շիճուկներից, այդ թվում՝ ճագարներից, ձիերից, այծերից </w:t>
      </w:r>
      <w:r w:rsidR="00307772" w:rsidRPr="00307772">
        <w:rPr>
          <w:rFonts w:ascii="Sylfaen" w:hAnsi="Sylfaen"/>
          <w:sz w:val="24"/>
        </w:rPr>
        <w:t>եւ</w:t>
      </w:r>
      <w:r w:rsidRPr="00307772">
        <w:rPr>
          <w:rFonts w:ascii="Sylfaen" w:hAnsi="Sylfaen"/>
          <w:sz w:val="24"/>
        </w:rPr>
        <w:t xml:space="preserve"> ոչխարներից: Թույլատրվում է այլ տեսակի կենդանիների օգտագործումը, օրինակ՝ եթե դա հիմնավորված է արտադրողի կողմից դեղագործական մշակման փաստաթղթերում: Այն պացիենտների համար, </w:t>
      </w:r>
      <w:r w:rsidR="009273AB" w:rsidRPr="00307772">
        <w:rPr>
          <w:rFonts w:ascii="Sylfaen" w:hAnsi="Sylfaen"/>
          <w:sz w:val="24"/>
        </w:rPr>
        <w:t xml:space="preserve">որոնք </w:t>
      </w:r>
      <w:r w:rsidRPr="00307772">
        <w:rPr>
          <w:rFonts w:ascii="Sylfaen" w:hAnsi="Sylfaen"/>
          <w:sz w:val="24"/>
        </w:rPr>
        <w:t>ունեն հետերոլոգիկ սպիտակուցի անտանելիություն, անհրաժեշտ է նախատեսել տարբեր տեսակ</w:t>
      </w:r>
      <w:r w:rsidR="009273AB" w:rsidRPr="00307772">
        <w:rPr>
          <w:rFonts w:ascii="Sylfaen" w:hAnsi="Sylfaen"/>
          <w:sz w:val="24"/>
        </w:rPr>
        <w:t>ներ</w:t>
      </w:r>
      <w:r w:rsidRPr="00307772">
        <w:rPr>
          <w:rFonts w:ascii="Sylfaen" w:hAnsi="Sylfaen"/>
          <w:sz w:val="24"/>
        </w:rPr>
        <w:t>ի կենդանիների շիճուկից ստացվող այլընտրանքային դեղապատրաստուկներ:</w:t>
      </w:r>
    </w:p>
    <w:p w14:paraId="601A7C70" w14:textId="77777777" w:rsidR="00D40BCE" w:rsidRPr="00E34063" w:rsidRDefault="00AF77B5" w:rsidP="004E05B6">
      <w:pPr>
        <w:pStyle w:val="FootnoteText"/>
        <w:tabs>
          <w:tab w:val="left" w:pos="1134"/>
        </w:tabs>
        <w:spacing w:after="160" w:line="276" w:lineRule="auto"/>
        <w:ind w:firstLine="567"/>
        <w:contextualSpacing/>
        <w:jc w:val="both"/>
        <w:rPr>
          <w:rFonts w:ascii="Sylfaen" w:hAnsi="Sylfaen"/>
          <w:sz w:val="24"/>
        </w:rPr>
      </w:pPr>
      <w:r w:rsidRPr="00307772">
        <w:rPr>
          <w:rFonts w:ascii="Sylfaen" w:hAnsi="Sylfaen"/>
          <w:sz w:val="24"/>
        </w:rPr>
        <w:t>2.</w:t>
      </w:r>
      <w:r w:rsidR="00E34063" w:rsidRPr="00E34063">
        <w:rPr>
          <w:rFonts w:ascii="Sylfaen" w:hAnsi="Sylfaen"/>
          <w:sz w:val="24"/>
        </w:rPr>
        <w:tab/>
      </w:r>
      <w:r w:rsidRPr="00307772">
        <w:rPr>
          <w:rFonts w:ascii="Sylfaen" w:hAnsi="Sylfaen"/>
          <w:sz w:val="24"/>
        </w:rPr>
        <w:t>Կոնկրետ հակածինով իմունիզացված կենդանի-պրոդուցենտների արյան պլազման (շիճուկը) մարդու կողմից թերապ</w:t>
      </w:r>
      <w:r w:rsidR="00307772" w:rsidRPr="00307772">
        <w:rPr>
          <w:rFonts w:ascii="Sylfaen" w:hAnsi="Sylfaen"/>
          <w:sz w:val="24"/>
        </w:rPr>
        <w:t>եւ</w:t>
      </w:r>
      <w:r w:rsidRPr="00307772">
        <w:rPr>
          <w:rFonts w:ascii="Sylfaen" w:hAnsi="Sylfaen"/>
          <w:sz w:val="24"/>
        </w:rPr>
        <w:t xml:space="preserve">տիկ </w:t>
      </w:r>
      <w:r w:rsidR="00307772" w:rsidRPr="00307772">
        <w:rPr>
          <w:rFonts w:ascii="Sylfaen" w:hAnsi="Sylfaen"/>
          <w:sz w:val="24"/>
        </w:rPr>
        <w:t>եւ</w:t>
      </w:r>
      <w:r w:rsidRPr="00307772">
        <w:rPr>
          <w:rFonts w:ascii="Sylfaen" w:hAnsi="Sylfaen"/>
          <w:sz w:val="24"/>
        </w:rPr>
        <w:t xml:space="preserve"> կանխարգելիչ կիրառության համար նախատեսված հետերոլոգիկ իմունագլոբուլինների </w:t>
      </w:r>
      <w:r w:rsidR="00307772" w:rsidRPr="00307772">
        <w:rPr>
          <w:rFonts w:ascii="Sylfaen" w:hAnsi="Sylfaen"/>
          <w:sz w:val="24"/>
        </w:rPr>
        <w:t>եւ</w:t>
      </w:r>
      <w:r w:rsidRPr="00307772">
        <w:rPr>
          <w:rFonts w:ascii="Sylfaen" w:hAnsi="Sylfaen"/>
          <w:sz w:val="24"/>
        </w:rPr>
        <w:t xml:space="preserve"> իմունային շիճուկների պատրաստուկների (այսուհետ՝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 արտադրության համար օգտագործվող կենսաբանական նյութի ստացման աղբյուր է: Իմունագլոբուլինների </w:t>
      </w:r>
      <w:r w:rsidR="00307772" w:rsidRPr="00307772">
        <w:rPr>
          <w:rFonts w:ascii="Sylfaen" w:hAnsi="Sylfaen"/>
          <w:sz w:val="24"/>
        </w:rPr>
        <w:t>եւ</w:t>
      </w:r>
      <w:r w:rsidRPr="00307772">
        <w:rPr>
          <w:rFonts w:ascii="Sylfaen" w:hAnsi="Sylfaen"/>
          <w:sz w:val="24"/>
        </w:rPr>
        <w:t xml:space="preserve"> շիճուկների մաքրված պատրաստուկները պարունակում են առավելապես կենդանի-պրոդուցենտների արյան պլազմայի (շիճուկի) G իմունագլոբուլիններ:</w:t>
      </w:r>
    </w:p>
    <w:p w14:paraId="7324ABFA" w14:textId="77777777" w:rsidR="00D40BCE" w:rsidRPr="00307772" w:rsidRDefault="00AF77B5" w:rsidP="004E05B6">
      <w:pPr>
        <w:pStyle w:val="FootnoteText"/>
        <w:tabs>
          <w:tab w:val="left" w:pos="1134"/>
        </w:tabs>
        <w:spacing w:after="160" w:line="276" w:lineRule="auto"/>
        <w:ind w:firstLine="567"/>
        <w:contextualSpacing/>
        <w:jc w:val="both"/>
        <w:rPr>
          <w:rFonts w:ascii="Sylfaen" w:hAnsi="Sylfaen"/>
          <w:sz w:val="24"/>
          <w:szCs w:val="24"/>
        </w:rPr>
      </w:pPr>
      <w:r w:rsidRPr="00307772">
        <w:rPr>
          <w:rFonts w:ascii="Sylfaen" w:hAnsi="Sylfaen"/>
          <w:sz w:val="24"/>
        </w:rPr>
        <w:t>3.</w:t>
      </w:r>
      <w:r w:rsidR="00E34063" w:rsidRPr="00E34063">
        <w:rPr>
          <w:rFonts w:ascii="Sylfaen" w:hAnsi="Sylfaen"/>
          <w:sz w:val="24"/>
        </w:rPr>
        <w:tab/>
      </w:r>
      <w:r w:rsidRPr="00307772">
        <w:rPr>
          <w:rFonts w:ascii="Sylfaen" w:hAnsi="Sylfaen"/>
          <w:sz w:val="24"/>
        </w:rPr>
        <w:t xml:space="preserve">Մասնակի մաքրված պատրաստուկներ համարվող իմունագլոբուլինների </w:t>
      </w:r>
      <w:r w:rsidR="00307772" w:rsidRPr="00307772">
        <w:rPr>
          <w:rFonts w:ascii="Sylfaen" w:hAnsi="Sylfaen"/>
          <w:sz w:val="24"/>
        </w:rPr>
        <w:t>եւ</w:t>
      </w:r>
      <w:r w:rsidRPr="00307772">
        <w:rPr>
          <w:rFonts w:ascii="Sylfaen" w:hAnsi="Sylfaen"/>
          <w:sz w:val="24"/>
        </w:rPr>
        <w:t xml:space="preserve"> շիճուկներ պատրաստուկները կարող են կազմում նույնպես պարունակել կենդանի-պրոդուցենտների արյան պլազմայի (շիճուկի) իմունագլոբուլինային թորամասին չվերաբերող պլազմայի (շիճուկի) այլ բաղադրիչներ:</w:t>
      </w:r>
      <w:r w:rsidR="00307772" w:rsidRPr="00307772">
        <w:rPr>
          <w:rFonts w:ascii="Sylfaen" w:hAnsi="Sylfaen"/>
          <w:sz w:val="24"/>
        </w:rPr>
        <w:t xml:space="preserve"> </w:t>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այդպիսի պատրաստուկները հարստացված են </w:t>
      </w:r>
      <w:r w:rsidR="006954B2" w:rsidRPr="00307772">
        <w:rPr>
          <w:rFonts w:ascii="Sylfaen" w:hAnsi="Sylfaen"/>
          <w:sz w:val="24"/>
        </w:rPr>
        <w:t>իմունացման</w:t>
      </w:r>
      <w:r w:rsidRPr="00307772">
        <w:rPr>
          <w:rFonts w:ascii="Sylfaen" w:hAnsi="Sylfaen"/>
          <w:sz w:val="24"/>
        </w:rPr>
        <w:t xml:space="preserve"> համար օգտագործված </w:t>
      </w:r>
      <w:r w:rsidR="00992CF2" w:rsidRPr="00307772">
        <w:rPr>
          <w:rFonts w:ascii="Sylfaen" w:hAnsi="Sylfaen"/>
          <w:sz w:val="24"/>
        </w:rPr>
        <w:t>հակածնի</w:t>
      </w:r>
      <w:r w:rsidRPr="00307772">
        <w:rPr>
          <w:rFonts w:ascii="Sylfaen" w:hAnsi="Sylfaen"/>
          <w:sz w:val="24"/>
        </w:rPr>
        <w:t xml:space="preserve"> սպեցիֆիկ հակամարմիններով, սակայն նույնպես կարող են պարունակել հակամարմիններ այլ </w:t>
      </w:r>
      <w:r w:rsidR="009273AB" w:rsidRPr="00307772">
        <w:rPr>
          <w:rFonts w:ascii="Sylfaen" w:hAnsi="Sylfaen"/>
          <w:sz w:val="24"/>
        </w:rPr>
        <w:t>հակածիններ</w:t>
      </w:r>
      <w:r w:rsidRPr="00307772">
        <w:rPr>
          <w:rFonts w:ascii="Sylfaen" w:hAnsi="Sylfaen"/>
          <w:sz w:val="24"/>
        </w:rPr>
        <w:t>ի դեմ, որոնց նկատմամբ իմունիզացում չի անցկացվել, ինչպես նա</w:t>
      </w:r>
      <w:r w:rsidR="00307772" w:rsidRPr="00307772">
        <w:rPr>
          <w:rFonts w:ascii="Sylfaen" w:hAnsi="Sylfaen"/>
          <w:sz w:val="24"/>
        </w:rPr>
        <w:t>եւ</w:t>
      </w:r>
      <w:r w:rsidRPr="00307772">
        <w:rPr>
          <w:rFonts w:ascii="Sylfaen" w:hAnsi="Sylfaen"/>
          <w:sz w:val="24"/>
        </w:rPr>
        <w:t xml:space="preserve"> տարբերվել դրանց կիրառման ցուցումներով:</w:t>
      </w:r>
    </w:p>
    <w:p w14:paraId="60E6871C"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w:t>
      </w:r>
      <w:r w:rsidR="00CC33F2" w:rsidRPr="00CC33F2">
        <w:rPr>
          <w:rFonts w:ascii="Sylfaen" w:hAnsi="Sylfaen"/>
          <w:sz w:val="24"/>
        </w:rPr>
        <w:tab/>
      </w:r>
      <w:r w:rsidRPr="00307772">
        <w:rPr>
          <w:rFonts w:ascii="Sylfaen" w:hAnsi="Sylfaen"/>
          <w:sz w:val="24"/>
        </w:rPr>
        <w:t xml:space="preserve">Կենդանի-պրոդուցենտներից ստացվող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անվանացանկն իր մեջ ներառում է՝</w:t>
      </w:r>
    </w:p>
    <w:p w14:paraId="06DA2F97" w14:textId="77777777" w:rsidR="00D40BCE" w:rsidRPr="00307772" w:rsidRDefault="00D40BCE" w:rsidP="004E05B6">
      <w:pPr>
        <w:spacing w:after="160"/>
        <w:ind w:firstLine="567"/>
        <w:contextualSpacing/>
        <w:jc w:val="both"/>
        <w:rPr>
          <w:rFonts w:ascii="Sylfaen" w:hAnsi="Sylfaen"/>
          <w:sz w:val="24"/>
          <w:szCs w:val="24"/>
        </w:rPr>
      </w:pPr>
      <w:r w:rsidRPr="00307772">
        <w:rPr>
          <w:rFonts w:ascii="Sylfaen" w:hAnsi="Sylfaen"/>
          <w:sz w:val="24"/>
        </w:rPr>
        <w:t>հակալիմֆոցիտար իմունագլոբուլին (շիճուկ).</w:t>
      </w:r>
    </w:p>
    <w:p w14:paraId="7B607557" w14:textId="77777777" w:rsidR="00D40BCE" w:rsidRPr="00307772" w:rsidRDefault="00D40BCE" w:rsidP="004E05B6">
      <w:pPr>
        <w:spacing w:after="160"/>
        <w:ind w:firstLine="567"/>
        <w:contextualSpacing/>
        <w:jc w:val="both"/>
        <w:rPr>
          <w:rFonts w:ascii="Sylfaen" w:hAnsi="Sylfaen"/>
          <w:sz w:val="24"/>
          <w:szCs w:val="24"/>
        </w:rPr>
      </w:pPr>
      <w:r w:rsidRPr="00307772">
        <w:rPr>
          <w:rFonts w:ascii="Sylfaen" w:hAnsi="Sylfaen"/>
          <w:sz w:val="24"/>
        </w:rPr>
        <w:t xml:space="preserve">մանրէային </w:t>
      </w:r>
      <w:r w:rsidR="00307772" w:rsidRPr="00307772">
        <w:rPr>
          <w:rFonts w:ascii="Sylfaen" w:hAnsi="Sylfaen"/>
          <w:sz w:val="24"/>
        </w:rPr>
        <w:t>եւ</w:t>
      </w:r>
      <w:r w:rsidRPr="00307772">
        <w:rPr>
          <w:rFonts w:ascii="Sylfaen" w:hAnsi="Sylfaen"/>
          <w:sz w:val="24"/>
        </w:rPr>
        <w:t xml:space="preserve"> այլ տոքսինների դեմ հակատոքսիկ շիճուկներ (օրինակ՝ հակաբոտուլինիկ շիճուկներ, դիգոքսինի դեմ շիճուկներ).</w:t>
      </w:r>
    </w:p>
    <w:p w14:paraId="3E82815E" w14:textId="77777777" w:rsidR="00D40BCE" w:rsidRPr="00307772" w:rsidRDefault="00D40BCE" w:rsidP="004E05B6">
      <w:pPr>
        <w:spacing w:after="160"/>
        <w:ind w:firstLine="567"/>
        <w:contextualSpacing/>
        <w:jc w:val="both"/>
        <w:rPr>
          <w:rFonts w:ascii="Sylfaen" w:hAnsi="Sylfaen"/>
          <w:sz w:val="24"/>
          <w:szCs w:val="24"/>
        </w:rPr>
      </w:pPr>
      <w:r w:rsidRPr="00307772">
        <w:rPr>
          <w:rFonts w:ascii="Sylfaen" w:hAnsi="Sylfaen"/>
          <w:sz w:val="24"/>
        </w:rPr>
        <w:lastRenderedPageBreak/>
        <w:t xml:space="preserve">մանրէային </w:t>
      </w:r>
      <w:r w:rsidR="00307772" w:rsidRPr="00307772">
        <w:rPr>
          <w:rFonts w:ascii="Sylfaen" w:hAnsi="Sylfaen"/>
          <w:sz w:val="24"/>
        </w:rPr>
        <w:t>եւ</w:t>
      </w:r>
      <w:r w:rsidRPr="00307772">
        <w:rPr>
          <w:rFonts w:ascii="Sylfaen" w:hAnsi="Sylfaen"/>
          <w:sz w:val="24"/>
        </w:rPr>
        <w:t xml:space="preserve"> վիրուսային </w:t>
      </w:r>
      <w:r w:rsidR="009273AB" w:rsidRPr="00307772">
        <w:rPr>
          <w:rFonts w:ascii="Sylfaen" w:hAnsi="Sylfaen"/>
          <w:sz w:val="24"/>
        </w:rPr>
        <w:t>հակածիններ</w:t>
      </w:r>
      <w:r w:rsidRPr="00307772">
        <w:rPr>
          <w:rFonts w:ascii="Sylfaen" w:hAnsi="Sylfaen"/>
          <w:sz w:val="24"/>
        </w:rPr>
        <w:t>ի դեմ շիճուկներ.</w:t>
      </w:r>
    </w:p>
    <w:p w14:paraId="2FA9C93E" w14:textId="77777777" w:rsidR="00D40BCE" w:rsidRPr="00307772" w:rsidRDefault="00D40BCE" w:rsidP="004E05B6">
      <w:pPr>
        <w:spacing w:after="160"/>
        <w:ind w:firstLine="567"/>
        <w:contextualSpacing/>
        <w:jc w:val="both"/>
        <w:rPr>
          <w:rFonts w:ascii="Sylfaen" w:hAnsi="Sylfaen"/>
          <w:sz w:val="24"/>
          <w:szCs w:val="24"/>
        </w:rPr>
      </w:pPr>
      <w:r w:rsidRPr="00307772">
        <w:rPr>
          <w:rFonts w:ascii="Sylfaen" w:hAnsi="Sylfaen"/>
          <w:sz w:val="24"/>
        </w:rPr>
        <w:t xml:space="preserve">օձերի, կարիճների </w:t>
      </w:r>
      <w:r w:rsidR="00307772" w:rsidRPr="00307772">
        <w:rPr>
          <w:rFonts w:ascii="Sylfaen" w:hAnsi="Sylfaen"/>
          <w:sz w:val="24"/>
        </w:rPr>
        <w:t>եւ</w:t>
      </w:r>
      <w:r w:rsidRPr="00307772">
        <w:rPr>
          <w:rFonts w:ascii="Sylfaen" w:hAnsi="Sylfaen"/>
          <w:sz w:val="24"/>
        </w:rPr>
        <w:t xml:space="preserve"> սարդերի դեմ շիճուկները:</w:t>
      </w:r>
    </w:p>
    <w:p w14:paraId="1F9A1E0D"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w:t>
      </w:r>
      <w:r w:rsidR="00CC33F2" w:rsidRPr="00CC33F2">
        <w:rPr>
          <w:rFonts w:ascii="Sylfaen" w:hAnsi="Sylfaen"/>
          <w:sz w:val="24"/>
        </w:rPr>
        <w:tab/>
      </w:r>
      <w:r w:rsidRPr="00307772">
        <w:rPr>
          <w:rFonts w:ascii="Sylfaen" w:hAnsi="Sylfaen"/>
          <w:sz w:val="24"/>
        </w:rPr>
        <w:t>Քանի որ շիճուկների թերապ</w:t>
      </w:r>
      <w:r w:rsidR="00307772" w:rsidRPr="00307772">
        <w:rPr>
          <w:rFonts w:ascii="Sylfaen" w:hAnsi="Sylfaen"/>
          <w:sz w:val="24"/>
        </w:rPr>
        <w:t>եւ</w:t>
      </w:r>
      <w:r w:rsidRPr="00307772">
        <w:rPr>
          <w:rFonts w:ascii="Sylfaen" w:hAnsi="Sylfaen"/>
          <w:sz w:val="24"/>
        </w:rPr>
        <w:t>տիկ կիրառությունն իրականացվում է XX դարի</w:t>
      </w:r>
      <w:r w:rsidR="00174EDF" w:rsidRPr="00307772">
        <w:rPr>
          <w:rFonts w:ascii="Sylfaen" w:hAnsi="Sylfaen"/>
          <w:sz w:val="24"/>
        </w:rPr>
        <w:t>ց</w:t>
      </w:r>
      <w:r w:rsidRPr="00307772">
        <w:rPr>
          <w:rFonts w:ascii="Sylfaen" w:hAnsi="Sylfaen"/>
          <w:sz w:val="24"/>
        </w:rPr>
        <w:t xml:space="preserve"> սկսած մինչ այսօր, առկա է դրանց արտադրության </w:t>
      </w:r>
      <w:r w:rsidR="00307772" w:rsidRPr="00307772">
        <w:rPr>
          <w:rFonts w:ascii="Sylfaen" w:hAnsi="Sylfaen"/>
          <w:sz w:val="24"/>
        </w:rPr>
        <w:t>եւ</w:t>
      </w:r>
      <w:r w:rsidRPr="00307772">
        <w:rPr>
          <w:rFonts w:ascii="Sylfaen" w:hAnsi="Sylfaen"/>
          <w:sz w:val="24"/>
        </w:rPr>
        <w:t xml:space="preserve"> որակի հսկողության գործնական զգալի փորձ:</w:t>
      </w:r>
    </w:p>
    <w:p w14:paraId="767F99FB"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6.</w:t>
      </w:r>
      <w:r w:rsidR="00CC33F2" w:rsidRPr="00CC33F2">
        <w:rPr>
          <w:rFonts w:ascii="Sylfaen" w:hAnsi="Sylfaen"/>
          <w:sz w:val="24"/>
        </w:rPr>
        <w:tab/>
      </w:r>
      <w:r w:rsidRPr="00307772">
        <w:rPr>
          <w:rFonts w:ascii="Sylfaen" w:hAnsi="Sylfaen"/>
          <w:sz w:val="24"/>
        </w:rPr>
        <w:t xml:space="preserve">Հակալիմֆոցիտար իմունագլոբուլինի (շիճուկի) պատրաստուկները լայնորեն օգտագործվում են պատվաստի սուր մերժման կանխարգելման </w:t>
      </w:r>
      <w:r w:rsidR="00307772" w:rsidRPr="00307772">
        <w:rPr>
          <w:rFonts w:ascii="Sylfaen" w:hAnsi="Sylfaen"/>
          <w:sz w:val="24"/>
        </w:rPr>
        <w:t>եւ</w:t>
      </w:r>
      <w:r w:rsidRPr="00307772">
        <w:rPr>
          <w:rFonts w:ascii="Sylfaen" w:hAnsi="Sylfaen"/>
          <w:sz w:val="24"/>
        </w:rPr>
        <w:t xml:space="preserve"> բուժման համար, ողնուղեղի փոխպատվաստումից հետո «պատվաստը տիրոջ դեմ» (GvHD) ռեակցիայով առաջացած պաթոլոգիայի բուժման </w:t>
      </w:r>
      <w:r w:rsidR="00307772" w:rsidRPr="00307772">
        <w:rPr>
          <w:rFonts w:ascii="Sylfaen" w:hAnsi="Sylfaen"/>
          <w:sz w:val="24"/>
        </w:rPr>
        <w:t>եւ</w:t>
      </w:r>
      <w:r w:rsidRPr="00307772">
        <w:rPr>
          <w:rFonts w:ascii="Sylfaen" w:hAnsi="Sylfaen"/>
          <w:sz w:val="24"/>
        </w:rPr>
        <w:t xml:space="preserve"> ապլաստիկ անեմիայի բուժման համար:</w:t>
      </w:r>
      <w:r w:rsidR="00307772" w:rsidRPr="00307772">
        <w:rPr>
          <w:rFonts w:ascii="Sylfaen" w:hAnsi="Sylfaen"/>
          <w:sz w:val="24"/>
        </w:rPr>
        <w:t xml:space="preserve"> </w:t>
      </w:r>
    </w:p>
    <w:p w14:paraId="18433A68"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7.</w:t>
      </w:r>
      <w:r w:rsidR="00CC33F2" w:rsidRPr="00CC33F2">
        <w:rPr>
          <w:rFonts w:ascii="Sylfaen" w:hAnsi="Sylfaen"/>
          <w:sz w:val="24"/>
        </w:rPr>
        <w:tab/>
      </w:r>
      <w:r w:rsidRPr="00307772">
        <w:rPr>
          <w:rFonts w:ascii="Sylfaen" w:hAnsi="Sylfaen"/>
          <w:sz w:val="24"/>
        </w:rPr>
        <w:t xml:space="preserve">Մշակվել են իմունագլոբուլինների </w:t>
      </w:r>
      <w:r w:rsidR="00307772" w:rsidRPr="00307772">
        <w:rPr>
          <w:rFonts w:ascii="Sylfaen" w:hAnsi="Sylfaen"/>
          <w:sz w:val="24"/>
        </w:rPr>
        <w:t>եւ</w:t>
      </w:r>
      <w:r w:rsidRPr="00307772">
        <w:rPr>
          <w:rFonts w:ascii="Sylfaen" w:hAnsi="Sylfaen"/>
          <w:sz w:val="24"/>
        </w:rPr>
        <w:t xml:space="preserve"> շիճուկների նոր պատրաստուկներ, օրինակ՝ հավի դեղնուցից ստացված իմունային շիճուկ՝ մակաբուծային ինֆեկցիաներով առաջացած ՁԻԱՀ հիվանդների մոտ դիարեայի բուժման համար:</w:t>
      </w:r>
      <w:r w:rsidR="00307772" w:rsidRPr="00307772">
        <w:rPr>
          <w:rFonts w:ascii="Sylfaen" w:hAnsi="Sylfaen"/>
          <w:sz w:val="24"/>
        </w:rPr>
        <w:t xml:space="preserve"> </w:t>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պատրաստուկները նախատեսված են միջմկանային, ներերակային </w:t>
      </w:r>
      <w:r w:rsidR="00307772" w:rsidRPr="00307772">
        <w:rPr>
          <w:rFonts w:ascii="Sylfaen" w:hAnsi="Sylfaen"/>
          <w:sz w:val="24"/>
        </w:rPr>
        <w:t>եւ</w:t>
      </w:r>
      <w:r w:rsidRPr="00307772">
        <w:rPr>
          <w:rFonts w:ascii="Sylfaen" w:hAnsi="Sylfaen"/>
          <w:sz w:val="24"/>
        </w:rPr>
        <w:t xml:space="preserve"> ենթամաշկային կիրառության համար: Որոշ դեղապատրաստուկների կիրառության համար պահանջվում է դրանց՝ մեծ ծավալների ֆիզլուծույթով նախնական նոսրացում:</w:t>
      </w:r>
    </w:p>
    <w:p w14:paraId="662463F2"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8.</w:t>
      </w:r>
      <w:r w:rsidR="00CC33F2" w:rsidRPr="00CC33F2">
        <w:rPr>
          <w:rFonts w:ascii="Sylfaen" w:hAnsi="Sylfaen"/>
          <w:sz w:val="24"/>
        </w:rPr>
        <w:tab/>
      </w:r>
      <w:r w:rsidR="00A80B63" w:rsidRPr="00307772">
        <w:rPr>
          <w:rFonts w:ascii="Sylfaen" w:hAnsi="Sylfaen"/>
          <w:sz w:val="24"/>
        </w:rPr>
        <w:t xml:space="preserve">Պրեցիպիտացմամբ </w:t>
      </w:r>
      <w:r w:rsidRPr="00307772">
        <w:rPr>
          <w:rFonts w:ascii="Sylfaen" w:hAnsi="Sylfaen"/>
          <w:sz w:val="24"/>
        </w:rPr>
        <w:t xml:space="preserve">ստացված </w:t>
      </w:r>
      <w:r w:rsidR="00307772" w:rsidRPr="00307772">
        <w:rPr>
          <w:rFonts w:ascii="Sylfaen" w:hAnsi="Sylfaen"/>
          <w:sz w:val="24"/>
        </w:rPr>
        <w:t>եւ</w:t>
      </w:r>
      <w:r w:rsidRPr="00307772">
        <w:rPr>
          <w:rFonts w:ascii="Sylfaen" w:hAnsi="Sylfaen"/>
          <w:sz w:val="24"/>
        </w:rPr>
        <w:t xml:space="preserve"> ամբողջական հակամարմիններից բացի կենդանիների արյան շիճուկի այլ ֆիզիոլոգիական բաղադրիչներ պարունակող՝ կենդանիների արյան չմաքրված շիճուկների առաջին պատրաստուկները ներկայումս փոխարինվում են իմունագլոբուլինների մաքրված պատրաստուկներով, որոնց որակը պետք է համապատասխանի Միության դեղագրքի պահանջներին, իսկ դրանում բացակայության դեպքում՝ անդամ պետությունների դեղագրքերի պահանջներին: </w:t>
      </w:r>
    </w:p>
    <w:p w14:paraId="1D1B35A6"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9.</w:t>
      </w:r>
      <w:r w:rsidR="00CC33F2" w:rsidRPr="00CC33F2">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նոր մշակվող պատրաստուկների արտադրական գործընթացով պետք է նախատեսվեն դրանց մաքրման առավել առավել արդյունավետ փուլեր: Օրինակ՝ որպես ազդող նյութեր իմունագլոբուլինների մաքրված F(ab')</w:t>
      </w:r>
      <w:r w:rsidRPr="00307772">
        <w:rPr>
          <w:rFonts w:ascii="Sylfaen" w:hAnsi="Sylfaen"/>
          <w:sz w:val="24"/>
          <w:vertAlign w:val="subscript"/>
        </w:rPr>
        <w:t>2</w:t>
      </w:r>
      <w:r w:rsidRPr="00307772">
        <w:rPr>
          <w:rFonts w:ascii="Sylfaen" w:hAnsi="Sylfaen"/>
          <w:sz w:val="24"/>
        </w:rPr>
        <w:t xml:space="preserve"> կամ Fab ֆրագմենտներ պարունակող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պատրաստուկներն ստացվում են պեպսինով կամ պապաինով՝ իմունագլոբուլինի մոլեկուլի </w:t>
      </w:r>
      <w:r w:rsidR="00FE7817" w:rsidRPr="00307772">
        <w:rPr>
          <w:rFonts w:ascii="Sylfaen" w:hAnsi="Sylfaen"/>
          <w:sz w:val="24"/>
        </w:rPr>
        <w:t>սպիտակու</w:t>
      </w:r>
      <w:r w:rsidR="00B21C20" w:rsidRPr="00307772">
        <w:rPr>
          <w:rFonts w:ascii="Sylfaen" w:hAnsi="Sylfaen"/>
          <w:sz w:val="24"/>
        </w:rPr>
        <w:t>ց</w:t>
      </w:r>
      <w:r w:rsidR="00FE7817" w:rsidRPr="00307772">
        <w:rPr>
          <w:rFonts w:ascii="Sylfaen" w:hAnsi="Sylfaen"/>
          <w:sz w:val="24"/>
        </w:rPr>
        <w:t>ի</w:t>
      </w:r>
      <w:r w:rsidRPr="00307772">
        <w:rPr>
          <w:rFonts w:ascii="Sylfaen" w:hAnsi="Sylfaen"/>
          <w:sz w:val="24"/>
        </w:rPr>
        <w:t xml:space="preserve"> ֆերմենտատիվ պրոտեոլիզի արդյունքում:</w:t>
      </w:r>
    </w:p>
    <w:p w14:paraId="37E5E903"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10.</w:t>
      </w:r>
      <w:r w:rsidR="00CC33F2" w:rsidRPr="00CC33F2">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կլինիկական կիրառության կար</w:t>
      </w:r>
      <w:r w:rsidR="00307772" w:rsidRPr="00307772">
        <w:rPr>
          <w:rFonts w:ascii="Sylfaen" w:hAnsi="Sylfaen"/>
          <w:sz w:val="24"/>
        </w:rPr>
        <w:t>եւ</w:t>
      </w:r>
      <w:r w:rsidRPr="00307772">
        <w:rPr>
          <w:rFonts w:ascii="Sylfaen" w:hAnsi="Sylfaen"/>
          <w:sz w:val="24"/>
        </w:rPr>
        <w:t xml:space="preserve">որ առանձնահատկությունն է ռեցիպիենտներին օժանդակ նյութերով, պիրոգեներով, ագրեգացված մոլեկուլներով </w:t>
      </w:r>
      <w:r w:rsidR="00307772" w:rsidRPr="00307772">
        <w:rPr>
          <w:rFonts w:ascii="Sylfaen" w:hAnsi="Sylfaen"/>
          <w:sz w:val="24"/>
        </w:rPr>
        <w:t>եւ</w:t>
      </w:r>
      <w:r w:rsidRPr="00307772">
        <w:rPr>
          <w:rFonts w:ascii="Sylfaen" w:hAnsi="Sylfaen"/>
          <w:sz w:val="24"/>
        </w:rPr>
        <w:t xml:space="preserve"> իմունային համալիրներով սենսիբիլիզացման հետ կապված անցանկալի ռեակցիաների բարձր ռիսկը: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 տեխնոլոգիան պետք է ապահովի բալաստային նյութերից մաքրման բարձր մակարդակը, ինչպես նար վիրուսների </w:t>
      </w:r>
      <w:r w:rsidR="00307772" w:rsidRPr="00307772">
        <w:rPr>
          <w:rFonts w:ascii="Sylfaen" w:hAnsi="Sylfaen"/>
          <w:sz w:val="24"/>
        </w:rPr>
        <w:t>եւ</w:t>
      </w:r>
      <w:r w:rsidRPr="00307772">
        <w:rPr>
          <w:rFonts w:ascii="Sylfaen" w:hAnsi="Sylfaen"/>
          <w:sz w:val="24"/>
        </w:rPr>
        <w:t xml:space="preserve"> պրիոնների մասով անվտանգությունը </w:t>
      </w:r>
      <w:r w:rsidRPr="00307772">
        <w:rPr>
          <w:rFonts w:ascii="Sylfaen" w:hAnsi="Sylfaen"/>
          <w:sz w:val="24"/>
        </w:rPr>
        <w:lastRenderedPageBreak/>
        <w:t xml:space="preserve">(օրինակ՝ սպունգանման էնցեֆալոպաթիայի հարուցիչը (TSE)): Այդ իսկ պատճառով անհրաժեշտ է ձգտել հետերոլոգիկ սպիտակուցի քանակի նվազեցման նպատակով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արտադրական գործընթացի կատարելագործմանը, դրա ագրեգացված մոլեկուլների քանակության նվազեցմանը, իմունագլոբուլի</w:t>
      </w:r>
      <w:r w:rsidR="003C0D66" w:rsidRPr="00307772">
        <w:rPr>
          <w:rFonts w:ascii="Sylfaen" w:hAnsi="Sylfaen"/>
          <w:sz w:val="24"/>
        </w:rPr>
        <w:t>նների</w:t>
      </w:r>
      <w:r w:rsidR="004D4A4A" w:rsidRPr="00307772">
        <w:rPr>
          <w:rFonts w:ascii="Sylfaen" w:hAnsi="Sylfaen"/>
          <w:sz w:val="24"/>
        </w:rPr>
        <w:t>ց</w:t>
      </w:r>
      <w:r w:rsidR="003C0D66" w:rsidRPr="00307772">
        <w:rPr>
          <w:rFonts w:ascii="Sylfaen" w:hAnsi="Sylfaen"/>
          <w:sz w:val="24"/>
        </w:rPr>
        <w:t xml:space="preserve"> </w:t>
      </w:r>
      <w:r w:rsidR="00307772" w:rsidRPr="00307772">
        <w:rPr>
          <w:rFonts w:ascii="Sylfaen" w:hAnsi="Sylfaen"/>
          <w:sz w:val="24"/>
        </w:rPr>
        <w:t>եւ</w:t>
      </w:r>
      <w:r w:rsidR="003C0D66" w:rsidRPr="00307772">
        <w:rPr>
          <w:rFonts w:ascii="Sylfaen" w:hAnsi="Sylfaen"/>
          <w:sz w:val="24"/>
        </w:rPr>
        <w:t xml:space="preserve"> շիճուկների</w:t>
      </w:r>
      <w:r w:rsidR="004D4A4A" w:rsidRPr="00307772">
        <w:rPr>
          <w:rFonts w:ascii="Sylfaen" w:hAnsi="Sylfaen"/>
          <w:sz w:val="24"/>
        </w:rPr>
        <w:t>ց</w:t>
      </w:r>
      <w:r w:rsidR="003C0D66" w:rsidRPr="00307772">
        <w:rPr>
          <w:rFonts w:ascii="Sylfaen" w:hAnsi="Sylfaen"/>
          <w:sz w:val="24"/>
        </w:rPr>
        <w:t xml:space="preserve"> ստացվող պատրաստուկների</w:t>
      </w:r>
      <w:r w:rsidRPr="00307772">
        <w:rPr>
          <w:rFonts w:ascii="Sylfaen" w:hAnsi="Sylfaen"/>
          <w:sz w:val="24"/>
        </w:rPr>
        <w:t xml:space="preserve"> վիրուսային անվտանգության </w:t>
      </w:r>
      <w:r w:rsidR="00FE7817" w:rsidRPr="00307772">
        <w:rPr>
          <w:rFonts w:ascii="Sylfaen" w:hAnsi="Sylfaen"/>
          <w:sz w:val="24"/>
        </w:rPr>
        <w:t xml:space="preserve">բարձրացմանը </w:t>
      </w:r>
      <w:r w:rsidR="00307772" w:rsidRPr="00307772">
        <w:rPr>
          <w:rFonts w:ascii="Sylfaen" w:hAnsi="Sylfaen"/>
          <w:sz w:val="24"/>
        </w:rPr>
        <w:t>եւ</w:t>
      </w:r>
      <w:r w:rsidRPr="00307772">
        <w:rPr>
          <w:rFonts w:ascii="Sylfaen" w:hAnsi="Sylfaen"/>
          <w:sz w:val="24"/>
        </w:rPr>
        <w:t xml:space="preserve"> հսկողության համարժեք մեթոդների մշակմանը:</w:t>
      </w:r>
      <w:r w:rsidR="00307772" w:rsidRPr="00307772">
        <w:rPr>
          <w:rFonts w:ascii="Sylfaen" w:hAnsi="Sylfaen"/>
          <w:sz w:val="24"/>
        </w:rPr>
        <w:t xml:space="preserve"> </w:t>
      </w:r>
      <w:r w:rsidRPr="00307772">
        <w:rPr>
          <w:rFonts w:ascii="Sylfaen" w:hAnsi="Sylfaen"/>
          <w:sz w:val="24"/>
        </w:rPr>
        <w:t xml:space="preserve">Կենդանիների իմունագլոբուլինների (հիպերիմունային շիճուկների) որակը անհրաժեշտ է վերլուծել անհատական ծրագրին համապատասխան՝ հաշվի առնելով յուրաքանչյուր դեղապատրաստուկի հատկությունները, դրա կիրառման ցուցումները </w:t>
      </w:r>
      <w:r w:rsidR="00307772" w:rsidRPr="00307772">
        <w:rPr>
          <w:rFonts w:ascii="Sylfaen" w:hAnsi="Sylfaen"/>
          <w:sz w:val="24"/>
        </w:rPr>
        <w:t>եւ</w:t>
      </w:r>
      <w:r w:rsidRPr="00307772">
        <w:rPr>
          <w:rFonts w:ascii="Sylfaen" w:hAnsi="Sylfaen"/>
          <w:sz w:val="24"/>
        </w:rPr>
        <w:t xml:space="preserve"> շուկայում այլընտրանքային պատրաստուկների առկայությունը:</w:t>
      </w:r>
      <w:r w:rsidR="00307772" w:rsidRPr="00307772">
        <w:rPr>
          <w:rFonts w:ascii="Sylfaen" w:hAnsi="Sylfaen"/>
          <w:sz w:val="24"/>
        </w:rPr>
        <w:t xml:space="preserve"> </w:t>
      </w:r>
      <w:r w:rsidRPr="00307772">
        <w:rPr>
          <w:rFonts w:ascii="Sylfaen" w:hAnsi="Sylfaen"/>
          <w:sz w:val="24"/>
        </w:rPr>
        <w:t xml:space="preserve">Տվյալ խմբի դեղապատրաստուկների արտադրության </w:t>
      </w:r>
      <w:r w:rsidR="00307772" w:rsidRPr="00307772">
        <w:rPr>
          <w:rFonts w:ascii="Sylfaen" w:hAnsi="Sylfaen"/>
          <w:sz w:val="24"/>
        </w:rPr>
        <w:t>եւ</w:t>
      </w:r>
      <w:r w:rsidRPr="00307772">
        <w:rPr>
          <w:rFonts w:ascii="Sylfaen" w:hAnsi="Sylfaen"/>
          <w:sz w:val="24"/>
        </w:rPr>
        <w:t xml:space="preserve"> ստուգիչ փորձարկումների նկատմամբ պետք է կիրառվի սույն </w:t>
      </w:r>
      <w:r w:rsidR="00946927" w:rsidRPr="00307772">
        <w:rPr>
          <w:rFonts w:ascii="Sylfaen" w:hAnsi="Sylfaen"/>
          <w:sz w:val="24"/>
        </w:rPr>
        <w:t>կ</w:t>
      </w:r>
      <w:r w:rsidRPr="00307772">
        <w:rPr>
          <w:rFonts w:ascii="Sylfaen" w:hAnsi="Sylfaen"/>
          <w:sz w:val="24"/>
        </w:rPr>
        <w:t xml:space="preserve">անոնների 15.2 գլխում նշված 3R (փոխարինում, բարելավում </w:t>
      </w:r>
      <w:r w:rsidR="00307772" w:rsidRPr="00307772">
        <w:rPr>
          <w:rFonts w:ascii="Sylfaen" w:hAnsi="Sylfaen"/>
          <w:sz w:val="24"/>
        </w:rPr>
        <w:t>եւ</w:t>
      </w:r>
      <w:r w:rsidRPr="00307772">
        <w:rPr>
          <w:rFonts w:ascii="Sylfaen" w:hAnsi="Sylfaen"/>
          <w:sz w:val="24"/>
        </w:rPr>
        <w:t xml:space="preserve"> կրճատում (replacement, refinement, reduction)) սկզբունքը: </w:t>
      </w:r>
    </w:p>
    <w:p w14:paraId="0A28EB6A" w14:textId="77777777" w:rsidR="00691FDF" w:rsidRPr="00307772" w:rsidRDefault="00691FDF" w:rsidP="004E05B6">
      <w:pPr>
        <w:spacing w:after="160"/>
        <w:contextualSpacing/>
        <w:jc w:val="center"/>
        <w:rPr>
          <w:rFonts w:ascii="Sylfaen" w:hAnsi="Sylfaen"/>
          <w:sz w:val="24"/>
          <w:szCs w:val="24"/>
        </w:rPr>
      </w:pPr>
    </w:p>
    <w:p w14:paraId="5EDBF462"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2. Կիրառության ոլորտը</w:t>
      </w:r>
    </w:p>
    <w:p w14:paraId="373B3A41"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11.</w:t>
      </w:r>
      <w:r w:rsidR="00CC33F2" w:rsidRPr="00CC33F2">
        <w:rPr>
          <w:rFonts w:ascii="Sylfaen" w:hAnsi="Sylfaen"/>
          <w:sz w:val="24"/>
        </w:rPr>
        <w:tab/>
      </w:r>
      <w:r w:rsidRPr="00307772">
        <w:rPr>
          <w:rFonts w:ascii="Sylfaen" w:hAnsi="Sylfaen"/>
          <w:sz w:val="24"/>
        </w:rPr>
        <w:t>Սույն գլուխը պարունակում է թերապ</w:t>
      </w:r>
      <w:r w:rsidR="00307772" w:rsidRPr="00307772">
        <w:rPr>
          <w:rFonts w:ascii="Sylfaen" w:hAnsi="Sylfaen"/>
          <w:sz w:val="24"/>
        </w:rPr>
        <w:t>եւ</w:t>
      </w:r>
      <w:r w:rsidRPr="00307772">
        <w:rPr>
          <w:rFonts w:ascii="Sylfaen" w:hAnsi="Sylfaen"/>
          <w:sz w:val="24"/>
        </w:rPr>
        <w:t xml:space="preserve">տիկ նպատակներով մարդու կողմից կիրառության համար օգտագործվող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մասով պահանջներ </w:t>
      </w:r>
      <w:r w:rsidR="00307772" w:rsidRPr="00307772">
        <w:rPr>
          <w:rFonts w:ascii="Sylfaen" w:hAnsi="Sylfaen"/>
          <w:sz w:val="24"/>
        </w:rPr>
        <w:t>եւ</w:t>
      </w:r>
      <w:r w:rsidRPr="00307772">
        <w:rPr>
          <w:rFonts w:ascii="Sylfaen" w:hAnsi="Sylfaen"/>
          <w:sz w:val="24"/>
        </w:rPr>
        <w:t xml:space="preserve"> չի տարածվում ախտորոշիչ նպատակներով նախատեսված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վրա: </w:t>
      </w:r>
    </w:p>
    <w:p w14:paraId="7636A39B" w14:textId="77777777" w:rsidR="00691FDF" w:rsidRPr="00307772" w:rsidRDefault="00691FDF" w:rsidP="004E05B6">
      <w:pPr>
        <w:spacing w:after="160"/>
        <w:contextualSpacing/>
        <w:jc w:val="center"/>
        <w:rPr>
          <w:rFonts w:ascii="Sylfaen" w:hAnsi="Sylfaen"/>
          <w:sz w:val="24"/>
          <w:szCs w:val="24"/>
        </w:rPr>
      </w:pPr>
    </w:p>
    <w:p w14:paraId="292F62E7"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3. Դեղագործական մշակման ժամանակ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բնութագրերի սահմանումը</w:t>
      </w:r>
    </w:p>
    <w:p w14:paraId="19F1F97C"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12.</w:t>
      </w:r>
      <w:r w:rsidR="00CC33F2" w:rsidRPr="00CC33F2">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ցանկացած մշակվող պատրաստուկի ազդող նյութ պետք է ուումնասիրվի (բնութագրվի) քիմիական </w:t>
      </w:r>
      <w:r w:rsidR="00307772" w:rsidRPr="00307772">
        <w:rPr>
          <w:rFonts w:ascii="Sylfaen" w:hAnsi="Sylfaen"/>
          <w:sz w:val="24"/>
        </w:rPr>
        <w:t>եւ</w:t>
      </w:r>
      <w:r w:rsidRPr="00307772">
        <w:rPr>
          <w:rFonts w:ascii="Sylfaen" w:hAnsi="Sylfaen"/>
          <w:sz w:val="24"/>
        </w:rPr>
        <w:t xml:space="preserve"> կենսաբանական մեթոդներով:</w:t>
      </w:r>
    </w:p>
    <w:p w14:paraId="72FCBB0C"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13.</w:t>
      </w:r>
      <w:r w:rsidR="00CC33F2" w:rsidRPr="00CC33F2">
        <w:rPr>
          <w:rFonts w:ascii="Sylfaen" w:hAnsi="Sylfaen"/>
          <w:sz w:val="24"/>
        </w:rPr>
        <w:tab/>
      </w:r>
      <w:r w:rsidRPr="00307772">
        <w:rPr>
          <w:rFonts w:ascii="Sylfaen" w:hAnsi="Sylfaen"/>
          <w:sz w:val="24"/>
        </w:rPr>
        <w:t xml:space="preserve">Առանձնակի ուշադրություն պետք է դարձվի իմունագլոբուլինի ֆիզիկաքիմիական տարբեր հատկությունների ուսումնասիրության համար անալիտիկ մեթոդների լայն սպեկտրի օգտագործմանը: Անհրաժեշտ է հստակ որոշել պարտադիր հետազոտությունների ծավալը՝ դեղագործական մշակման ժամանակ իմունագլոբուլինի հատկությունների բազմակողմանի գնահատման համար </w:t>
      </w:r>
      <w:r w:rsidR="00307772" w:rsidRPr="00307772">
        <w:rPr>
          <w:rFonts w:ascii="Sylfaen" w:hAnsi="Sylfaen"/>
          <w:sz w:val="24"/>
        </w:rPr>
        <w:t>եւ</w:t>
      </w:r>
      <w:r w:rsidRPr="00307772">
        <w:rPr>
          <w:rFonts w:ascii="Sylfaen" w:hAnsi="Sylfaen"/>
          <w:sz w:val="24"/>
        </w:rPr>
        <w:t xml:space="preserve"> պատրաստի պատրաստուկի յուրաքանչյուր սերիայի որակի գնահատման համար պահանջվող փորձարկումների ցանկը: Նույնպես անհրաժեշտ է հաստատել, որ պատրաստուկն օժտված է </w:t>
      </w:r>
      <w:r w:rsidR="009273AB" w:rsidRPr="00307772">
        <w:rPr>
          <w:rFonts w:ascii="Sylfaen" w:hAnsi="Sylfaen"/>
          <w:sz w:val="24"/>
        </w:rPr>
        <w:t>հակածիններ</w:t>
      </w:r>
      <w:r w:rsidRPr="00307772">
        <w:rPr>
          <w:rFonts w:ascii="Sylfaen" w:hAnsi="Sylfaen"/>
          <w:sz w:val="24"/>
        </w:rPr>
        <w:t>ի հետ կապման բնութագրական պրոֆիլով:</w:t>
      </w:r>
    </w:p>
    <w:p w14:paraId="64A0B39E"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lastRenderedPageBreak/>
        <w:t>14.</w:t>
      </w:r>
      <w:r w:rsidR="00CC33F2" w:rsidRPr="00CC33F2">
        <w:rPr>
          <w:rFonts w:ascii="Sylfaen" w:hAnsi="Sylfaen"/>
          <w:sz w:val="24"/>
        </w:rPr>
        <w:tab/>
      </w:r>
      <w:r w:rsidRPr="00307772">
        <w:rPr>
          <w:rFonts w:ascii="Sylfaen" w:hAnsi="Sylfaen"/>
          <w:sz w:val="24"/>
        </w:rPr>
        <w:t xml:space="preserve">Պետք է ուսումնասիրվեն հակածին-թիրախի հետ կապումից հետո առաջացող ցանկալի </w:t>
      </w:r>
      <w:r w:rsidR="00307772" w:rsidRPr="00307772">
        <w:rPr>
          <w:rFonts w:ascii="Sylfaen" w:hAnsi="Sylfaen"/>
          <w:sz w:val="24"/>
        </w:rPr>
        <w:t>եւ</w:t>
      </w:r>
      <w:r w:rsidRPr="00307772">
        <w:rPr>
          <w:rFonts w:ascii="Sylfaen" w:hAnsi="Sylfaen"/>
          <w:sz w:val="24"/>
        </w:rPr>
        <w:t xml:space="preserve"> անցանկալի երկրորդային գործընթացները, ինչպես նա</w:t>
      </w:r>
      <w:r w:rsidR="00307772" w:rsidRPr="00307772">
        <w:rPr>
          <w:rFonts w:ascii="Sylfaen" w:hAnsi="Sylfaen"/>
          <w:sz w:val="24"/>
        </w:rPr>
        <w:t>եւ</w:t>
      </w:r>
      <w:r w:rsidRPr="00307772">
        <w:rPr>
          <w:rFonts w:ascii="Sylfaen" w:hAnsi="Sylfaen"/>
          <w:sz w:val="24"/>
        </w:rPr>
        <w:t xml:space="preserve"> հաստատվի, որ արտադրանքը պարունակում է G իմունագլոբուլինի սահմանված կոնցենտրացիա: Անհրաժեշտ է հետազոտել այլ դասերի իմունագլոբուլինների պարունակությունը: Պատրաստուկը չպետք է պարունակի այն քանակությամբ մարդու հյուսվածքների հետ խաչաձ</w:t>
      </w:r>
      <w:r w:rsidR="00307772" w:rsidRPr="00307772">
        <w:rPr>
          <w:rFonts w:ascii="Sylfaen" w:hAnsi="Sylfaen"/>
          <w:sz w:val="24"/>
        </w:rPr>
        <w:t>եւ</w:t>
      </w:r>
      <w:r w:rsidRPr="00307772">
        <w:rPr>
          <w:rFonts w:ascii="Sylfaen" w:hAnsi="Sylfaen"/>
          <w:sz w:val="24"/>
        </w:rPr>
        <w:t xml:space="preserve"> փոխազդող հակամարմիններ, որը կնվազեցնի կլինիկական անվտանգությունը: Աբսորբման անցկացման համար էրիտրոցիտների օգտագործման դեպքում անհրաժեշտ է հաստատել հեմոգլոբինի մնացորդային պարունակության ցածր մակարդակը:</w:t>
      </w:r>
    </w:p>
    <w:p w14:paraId="0417A2C6" w14:textId="77777777" w:rsidR="00D40BCE" w:rsidRPr="00307772" w:rsidRDefault="00AF77B5" w:rsidP="004E05B6">
      <w:pPr>
        <w:pStyle w:val="ListParagraph"/>
        <w:tabs>
          <w:tab w:val="left" w:pos="1134"/>
        </w:tabs>
        <w:spacing w:after="160"/>
        <w:ind w:left="0" w:firstLine="567"/>
        <w:jc w:val="both"/>
        <w:rPr>
          <w:rFonts w:ascii="Sylfaen" w:hAnsi="Sylfaen"/>
          <w:sz w:val="24"/>
          <w:szCs w:val="24"/>
          <w:u w:val="single"/>
        </w:rPr>
      </w:pPr>
      <w:r w:rsidRPr="00307772">
        <w:rPr>
          <w:rFonts w:ascii="Sylfaen" w:hAnsi="Sylfaen"/>
          <w:sz w:val="24"/>
        </w:rPr>
        <w:t>15.</w:t>
      </w:r>
      <w:r w:rsidR="00CC33F2" w:rsidRPr="00CC33F2">
        <w:rPr>
          <w:rFonts w:ascii="Sylfaen" w:hAnsi="Sylfaen"/>
          <w:sz w:val="24"/>
        </w:rPr>
        <w:tab/>
      </w:r>
      <w:r w:rsidRPr="00307772">
        <w:rPr>
          <w:rFonts w:ascii="Sylfaen" w:hAnsi="Sylfaen"/>
          <w:sz w:val="24"/>
        </w:rPr>
        <w:t xml:space="preserve">Պետք է որոշվի սպիտակուցի պարունակությունը, դրա կազմը, իմունագլոբուլինի մոլեկուլի ագրեգացման </w:t>
      </w:r>
      <w:r w:rsidR="00307772" w:rsidRPr="00307772">
        <w:rPr>
          <w:rFonts w:ascii="Sylfaen" w:hAnsi="Sylfaen"/>
          <w:sz w:val="24"/>
        </w:rPr>
        <w:t>եւ</w:t>
      </w:r>
      <w:r w:rsidRPr="00307772">
        <w:rPr>
          <w:rFonts w:ascii="Sylfaen" w:hAnsi="Sylfaen"/>
          <w:sz w:val="24"/>
        </w:rPr>
        <w:t xml:space="preserve"> ֆրագմենտացման աստիճանը:</w:t>
      </w:r>
      <w:r w:rsidR="00307772" w:rsidRPr="00307772">
        <w:rPr>
          <w:rFonts w:ascii="Sylfaen" w:hAnsi="Sylfaen"/>
          <w:sz w:val="24"/>
        </w:rPr>
        <w:t xml:space="preserve"> </w:t>
      </w:r>
      <w:r w:rsidRPr="00307772">
        <w:rPr>
          <w:rFonts w:ascii="Sylfaen" w:hAnsi="Sylfaen"/>
          <w:sz w:val="24"/>
        </w:rPr>
        <w:t>Եթե աբսորբում անցկացնելիս օգտագործվել</w:t>
      </w:r>
      <w:r w:rsidR="00174EDF" w:rsidRPr="00307772">
        <w:rPr>
          <w:rFonts w:ascii="Sylfaen" w:hAnsi="Sylfaen"/>
          <w:sz w:val="24"/>
        </w:rPr>
        <w:t xml:space="preserve"> են</w:t>
      </w:r>
      <w:r w:rsidRPr="00307772">
        <w:rPr>
          <w:rFonts w:ascii="Sylfaen" w:hAnsi="Sylfaen"/>
          <w:sz w:val="24"/>
        </w:rPr>
        <w:t xml:space="preserve"> մարդու արյան բջիջներ, անհրաժեշտ է պատրաստուկում </w:t>
      </w:r>
      <w:r w:rsidR="00174EDF" w:rsidRPr="00307772">
        <w:rPr>
          <w:rFonts w:ascii="Sylfaen" w:hAnsi="Sylfaen"/>
          <w:sz w:val="24"/>
        </w:rPr>
        <w:t xml:space="preserve">ցուցադրել </w:t>
      </w:r>
      <w:r w:rsidRPr="00307772">
        <w:rPr>
          <w:rFonts w:ascii="Sylfaen" w:hAnsi="Sylfaen"/>
          <w:sz w:val="24"/>
        </w:rPr>
        <w:t xml:space="preserve">հեմագլյուտինինների </w:t>
      </w:r>
      <w:r w:rsidR="00307772" w:rsidRPr="00307772">
        <w:rPr>
          <w:rFonts w:ascii="Sylfaen" w:hAnsi="Sylfaen"/>
          <w:sz w:val="24"/>
        </w:rPr>
        <w:t>եւ</w:t>
      </w:r>
      <w:r w:rsidRPr="00307772">
        <w:rPr>
          <w:rFonts w:ascii="Sylfaen" w:hAnsi="Sylfaen"/>
          <w:sz w:val="24"/>
        </w:rPr>
        <w:t xml:space="preserve"> հեմոլիզների ցածր մնացորդային</w:t>
      </w:r>
      <w:r w:rsidR="00307772" w:rsidRPr="00307772">
        <w:rPr>
          <w:rFonts w:ascii="Sylfaen" w:hAnsi="Sylfaen"/>
          <w:sz w:val="24"/>
        </w:rPr>
        <w:t xml:space="preserve"> </w:t>
      </w:r>
      <w:r w:rsidRPr="00307772">
        <w:rPr>
          <w:rFonts w:ascii="Sylfaen" w:hAnsi="Sylfaen"/>
          <w:sz w:val="24"/>
        </w:rPr>
        <w:t>պարունակությունը: Պետք է գնահատվի իմունագլոբուլինների իմունառեակտիվությունը: Անհրաժեշտ է որոշել իմունագլոբուլինների մաքրված դեղապատրաստուկների տեսակարար ակտիվությունը:</w:t>
      </w:r>
      <w:r w:rsidR="00307772" w:rsidRPr="00307772">
        <w:rPr>
          <w:rFonts w:ascii="Sylfaen" w:hAnsi="Sylfaen"/>
          <w:sz w:val="24"/>
        </w:rPr>
        <w:t xml:space="preserve"> </w:t>
      </w:r>
      <w:r w:rsidRPr="00307772">
        <w:rPr>
          <w:rFonts w:ascii="Sylfaen" w:hAnsi="Sylfaen"/>
          <w:sz w:val="24"/>
        </w:rPr>
        <w:t xml:space="preserve">Սույն պահանջները չեն վերաբերում մինչ սույն </w:t>
      </w:r>
      <w:r w:rsidR="00174EDF" w:rsidRPr="00307772">
        <w:rPr>
          <w:rFonts w:ascii="Sylfaen" w:hAnsi="Sylfaen"/>
          <w:sz w:val="24"/>
        </w:rPr>
        <w:t>գ</w:t>
      </w:r>
      <w:r w:rsidRPr="00307772">
        <w:rPr>
          <w:rFonts w:ascii="Sylfaen" w:hAnsi="Sylfaen"/>
          <w:sz w:val="24"/>
        </w:rPr>
        <w:t>լ</w:t>
      </w:r>
      <w:r w:rsidR="00174EDF" w:rsidRPr="00307772">
        <w:rPr>
          <w:rFonts w:ascii="Sylfaen" w:hAnsi="Sylfaen"/>
          <w:sz w:val="24"/>
        </w:rPr>
        <w:t>ու</w:t>
      </w:r>
      <w:r w:rsidRPr="00307772">
        <w:rPr>
          <w:rFonts w:ascii="Sylfaen" w:hAnsi="Sylfaen"/>
          <w:sz w:val="24"/>
        </w:rPr>
        <w:t>խ</w:t>
      </w:r>
      <w:r w:rsidR="00174EDF" w:rsidRPr="00307772">
        <w:rPr>
          <w:rFonts w:ascii="Sylfaen" w:hAnsi="Sylfaen"/>
          <w:sz w:val="24"/>
        </w:rPr>
        <w:t>ն</w:t>
      </w:r>
      <w:r w:rsidRPr="00307772">
        <w:rPr>
          <w:rFonts w:ascii="Sylfaen" w:hAnsi="Sylfaen"/>
          <w:sz w:val="24"/>
        </w:rPr>
        <w:t xml:space="preserve"> ուժի մեջ մտնելը</w:t>
      </w:r>
      <w:r w:rsidR="00174EDF" w:rsidRPr="00307772">
        <w:rPr>
          <w:rFonts w:ascii="Sylfaen" w:hAnsi="Sylfaen"/>
          <w:sz w:val="24"/>
        </w:rPr>
        <w:t>՝</w:t>
      </w:r>
      <w:r w:rsidRPr="00307772">
        <w:rPr>
          <w:rFonts w:ascii="Sylfaen" w:hAnsi="Sylfaen"/>
          <w:sz w:val="24"/>
        </w:rPr>
        <w:t xml:space="preserve"> </w:t>
      </w:r>
      <w:r w:rsidR="00D51B69" w:rsidRPr="00307772">
        <w:rPr>
          <w:rFonts w:ascii="Sylfaen" w:hAnsi="Sylfaen"/>
          <w:sz w:val="24"/>
        </w:rPr>
        <w:t>Գրանցման ու</w:t>
      </w:r>
      <w:r w:rsidRPr="00307772">
        <w:rPr>
          <w:rFonts w:ascii="Sylfaen" w:hAnsi="Sylfaen"/>
          <w:sz w:val="24"/>
        </w:rPr>
        <w:t xml:space="preserve"> փորձաքննության կանոններին համապատասխան գրանցված պատրաստուկներին:</w:t>
      </w:r>
    </w:p>
    <w:p w14:paraId="19CC2866" w14:textId="77777777" w:rsidR="00691FDF" w:rsidRPr="00307772" w:rsidRDefault="00691FDF" w:rsidP="004E05B6">
      <w:pPr>
        <w:spacing w:after="160"/>
        <w:contextualSpacing/>
        <w:jc w:val="center"/>
        <w:rPr>
          <w:rFonts w:ascii="Sylfaen" w:hAnsi="Sylfaen"/>
          <w:sz w:val="24"/>
          <w:szCs w:val="24"/>
        </w:rPr>
      </w:pPr>
    </w:p>
    <w:p w14:paraId="483699CF"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4.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արտադրությանը ներկայացվող պահանջները</w:t>
      </w:r>
    </w:p>
    <w:p w14:paraId="71B78259"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16.</w:t>
      </w:r>
      <w:r w:rsidR="00CC33F2" w:rsidRPr="00CC33F2">
        <w:rPr>
          <w:rFonts w:ascii="Sylfaen" w:hAnsi="Sylfaen"/>
          <w:sz w:val="24"/>
        </w:rPr>
        <w:tab/>
      </w:r>
      <w:r w:rsidRPr="00307772">
        <w:rPr>
          <w:rFonts w:ascii="Sylfaen" w:hAnsi="Sylfaen"/>
          <w:sz w:val="24"/>
        </w:rPr>
        <w:t xml:space="preserve">Հակափայտացման </w:t>
      </w:r>
      <w:r w:rsidR="00307772" w:rsidRPr="00307772">
        <w:rPr>
          <w:rFonts w:ascii="Sylfaen" w:hAnsi="Sylfaen"/>
          <w:sz w:val="24"/>
        </w:rPr>
        <w:t>եւ</w:t>
      </w:r>
      <w:r w:rsidRPr="00307772">
        <w:rPr>
          <w:rFonts w:ascii="Sylfaen" w:hAnsi="Sylfaen"/>
          <w:sz w:val="24"/>
        </w:rPr>
        <w:t xml:space="preserve"> հակադիֆթերիային շիճուկների արտադրության տեխնոլոգիաներին համանման տեխնոլոգիաներն օգտագործվում են նա</w:t>
      </w:r>
      <w:r w:rsidR="00307772" w:rsidRPr="00307772">
        <w:rPr>
          <w:rFonts w:ascii="Sylfaen" w:hAnsi="Sylfaen"/>
          <w:sz w:val="24"/>
        </w:rPr>
        <w:t>եւ</w:t>
      </w:r>
      <w:r w:rsidRPr="00307772">
        <w:rPr>
          <w:rFonts w:ascii="Sylfaen" w:hAnsi="Sylfaen"/>
          <w:sz w:val="24"/>
        </w:rPr>
        <w:t xml:space="preserve"> օձի թույնի դեմ շիճուկների պատրաստուկների (հակավենոմների) </w:t>
      </w:r>
      <w:r w:rsidR="00307772" w:rsidRPr="00307772">
        <w:rPr>
          <w:rFonts w:ascii="Sylfaen" w:hAnsi="Sylfaen"/>
          <w:sz w:val="24"/>
        </w:rPr>
        <w:t>եւ</w:t>
      </w:r>
      <w:r w:rsidRPr="00307772">
        <w:rPr>
          <w:rFonts w:ascii="Sylfaen" w:hAnsi="Sylfaen"/>
          <w:sz w:val="24"/>
        </w:rPr>
        <w:t xml:space="preserve"> այլ հակատոքսիկ շիճուկների ստացման համար (օրինակ՝ ամոնիումի սուլֆատով նստեցում, ֆերմենտատիվ (պեպսինային) պրոտեոլիզ, ջերմային մեթոդով սպիտակուցների կոագուլում </w:t>
      </w:r>
      <w:r w:rsidR="00307772" w:rsidRPr="00307772">
        <w:rPr>
          <w:rFonts w:ascii="Sylfaen" w:hAnsi="Sylfaen"/>
          <w:sz w:val="24"/>
        </w:rPr>
        <w:t>եւ</w:t>
      </w:r>
      <w:r w:rsidRPr="00307772">
        <w:rPr>
          <w:rFonts w:ascii="Sylfaen" w:hAnsi="Sylfaen"/>
          <w:sz w:val="24"/>
        </w:rPr>
        <w:t xml:space="preserve"> ալյումինի հիդրօքսիդի դոնդողով սորբում): Հակալիմֆոցիտար իմունագլոբուլինների պատրաստուկներն ստանում են </w:t>
      </w:r>
      <w:r w:rsidR="00D04791" w:rsidRPr="00307772">
        <w:rPr>
          <w:rFonts w:ascii="Sylfaen" w:hAnsi="Sylfaen"/>
          <w:sz w:val="24"/>
        </w:rPr>
        <w:t xml:space="preserve">պրեցիպիտացման </w:t>
      </w:r>
      <w:r w:rsidR="00307772" w:rsidRPr="00307772">
        <w:rPr>
          <w:rFonts w:ascii="Sylfaen" w:hAnsi="Sylfaen"/>
          <w:sz w:val="24"/>
        </w:rPr>
        <w:t>եւ</w:t>
      </w:r>
      <w:r w:rsidRPr="00307772">
        <w:rPr>
          <w:rFonts w:ascii="Sylfaen" w:hAnsi="Sylfaen"/>
          <w:sz w:val="24"/>
        </w:rPr>
        <w:t xml:space="preserve"> </w:t>
      </w:r>
      <w:r w:rsidR="00FE7817" w:rsidRPr="00307772">
        <w:rPr>
          <w:rFonts w:ascii="Sylfaen" w:hAnsi="Sylfaen"/>
          <w:sz w:val="24"/>
        </w:rPr>
        <w:t>քր</w:t>
      </w:r>
      <w:r w:rsidR="00B21C20" w:rsidRPr="00307772">
        <w:rPr>
          <w:rFonts w:ascii="Sylfaen" w:hAnsi="Sylfaen"/>
          <w:sz w:val="24"/>
        </w:rPr>
        <w:t>ո</w:t>
      </w:r>
      <w:r w:rsidR="00FE7817" w:rsidRPr="00307772">
        <w:rPr>
          <w:rFonts w:ascii="Sylfaen" w:hAnsi="Sylfaen"/>
          <w:sz w:val="24"/>
        </w:rPr>
        <w:t>մատագրմա</w:t>
      </w:r>
      <w:r w:rsidRPr="00307772">
        <w:rPr>
          <w:rFonts w:ascii="Sylfaen" w:hAnsi="Sylfaen"/>
          <w:sz w:val="24"/>
        </w:rPr>
        <w:t xml:space="preserve">ն մեթոդների համակցության կիրառմամբ: Քանի որ արտադրության օգտագործվող մեթոդները տարբեր են, </w:t>
      </w:r>
      <w:r w:rsidR="00F0362E" w:rsidRPr="00307772">
        <w:rPr>
          <w:rFonts w:ascii="Sylfaen" w:hAnsi="Sylfaen"/>
          <w:sz w:val="24"/>
        </w:rPr>
        <w:t xml:space="preserve">ապա </w:t>
      </w:r>
      <w:r w:rsidRPr="00307772">
        <w:rPr>
          <w:rFonts w:ascii="Sylfaen" w:hAnsi="Sylfaen"/>
          <w:sz w:val="24"/>
        </w:rPr>
        <w:t>դեղապատրաստուկների որակը կարող է զգալի</w:t>
      </w:r>
      <w:r w:rsidR="00F0362E" w:rsidRPr="00307772">
        <w:rPr>
          <w:rFonts w:ascii="Sylfaen" w:hAnsi="Sylfaen"/>
          <w:sz w:val="24"/>
        </w:rPr>
        <w:t>որեն</w:t>
      </w:r>
      <w:r w:rsidRPr="00307772">
        <w:rPr>
          <w:rFonts w:ascii="Sylfaen" w:hAnsi="Sylfaen"/>
          <w:sz w:val="24"/>
        </w:rPr>
        <w:t xml:space="preserve"> տարբերվել (տատանվել):</w:t>
      </w:r>
    </w:p>
    <w:p w14:paraId="28107C9B"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17.</w:t>
      </w:r>
      <w:r w:rsidR="00CC33F2" w:rsidRPr="00CC33F2">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արտադրական գործընթացի հիմնական փուլերն են՝ </w:t>
      </w:r>
    </w:p>
    <w:p w14:paraId="1B890BEB" w14:textId="77777777" w:rsidR="00D40BCE" w:rsidRPr="00CC33F2" w:rsidRDefault="006954B2"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իմունացման</w:t>
      </w:r>
      <w:r w:rsidR="00D40BCE" w:rsidRPr="00307772">
        <w:rPr>
          <w:rFonts w:ascii="Sylfaen" w:hAnsi="Sylfaen"/>
          <w:sz w:val="24"/>
        </w:rPr>
        <w:t xml:space="preserve"> համար </w:t>
      </w:r>
      <w:r w:rsidR="00992CF2" w:rsidRPr="00307772">
        <w:rPr>
          <w:rFonts w:ascii="Sylfaen" w:hAnsi="Sylfaen"/>
          <w:sz w:val="24"/>
        </w:rPr>
        <w:t>հակածնի</w:t>
      </w:r>
      <w:r w:rsidR="00D40BCE" w:rsidRPr="00307772">
        <w:rPr>
          <w:rFonts w:ascii="Sylfaen" w:hAnsi="Sylfaen"/>
          <w:sz w:val="24"/>
        </w:rPr>
        <w:t xml:space="preserve"> պատրաստումը.</w:t>
      </w:r>
    </w:p>
    <w:p w14:paraId="739B0664"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 xml:space="preserve">կենդանիների </w:t>
      </w:r>
      <w:r w:rsidR="006954B2" w:rsidRPr="00307772">
        <w:rPr>
          <w:rFonts w:ascii="Sylfaen" w:hAnsi="Sylfaen"/>
          <w:sz w:val="24"/>
        </w:rPr>
        <w:t>իմունացումը</w:t>
      </w:r>
      <w:r w:rsidRPr="00307772">
        <w:rPr>
          <w:rFonts w:ascii="Sylfaen" w:hAnsi="Sylfaen"/>
          <w:sz w:val="24"/>
        </w:rPr>
        <w:t>.</w:t>
      </w:r>
    </w:p>
    <w:p w14:paraId="1D512A3C"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շիճուկի հավաքումը.</w:t>
      </w:r>
    </w:p>
    <w:p w14:paraId="4DCDF5AB"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lastRenderedPageBreak/>
        <w:t>ոչ նպատակային հակամարմինների աբսորբումը (այդ թվում՝ մարդու բջիջների (հյուսվածքների) նկատմամբ ոչ նպատակային հակամարմինների սորբումը).</w:t>
      </w:r>
    </w:p>
    <w:p w14:paraId="715691F6"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 xml:space="preserve">վիրուսների ինակտիվացման </w:t>
      </w:r>
      <w:r w:rsidR="00307772" w:rsidRPr="00307772">
        <w:rPr>
          <w:rFonts w:ascii="Sylfaen" w:hAnsi="Sylfaen"/>
          <w:sz w:val="24"/>
        </w:rPr>
        <w:t>եւ</w:t>
      </w:r>
      <w:r w:rsidRPr="00307772">
        <w:rPr>
          <w:rFonts w:ascii="Sylfaen" w:hAnsi="Sylfaen"/>
          <w:sz w:val="24"/>
        </w:rPr>
        <w:t xml:space="preserve"> (կամ) էլիմինացման փուլեր ներառող մաքրումը. </w:t>
      </w:r>
    </w:p>
    <w:p w14:paraId="212A7957" w14:textId="77777777" w:rsidR="00D40BCE" w:rsidRPr="00307772" w:rsidRDefault="00D40BCE"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 xml:space="preserve">օժանդակ նյութերի հավելումը </w:t>
      </w:r>
      <w:r w:rsidR="00307772" w:rsidRPr="00307772">
        <w:rPr>
          <w:rFonts w:ascii="Sylfaen" w:hAnsi="Sylfaen"/>
          <w:sz w:val="24"/>
        </w:rPr>
        <w:t>եւ</w:t>
      </w:r>
      <w:r w:rsidRPr="00307772">
        <w:rPr>
          <w:rFonts w:ascii="Sylfaen" w:hAnsi="Sylfaen"/>
          <w:sz w:val="24"/>
        </w:rPr>
        <w:t xml:space="preserve"> լցաբաշխումը: </w:t>
      </w:r>
    </w:p>
    <w:p w14:paraId="757DB287" w14:textId="77777777" w:rsidR="00691FDF" w:rsidRPr="00307772" w:rsidRDefault="00691FDF" w:rsidP="004E05B6">
      <w:pPr>
        <w:spacing w:after="160"/>
        <w:contextualSpacing/>
        <w:jc w:val="center"/>
        <w:rPr>
          <w:rFonts w:ascii="Sylfaen" w:hAnsi="Sylfaen"/>
          <w:sz w:val="24"/>
          <w:szCs w:val="24"/>
        </w:rPr>
      </w:pPr>
    </w:p>
    <w:p w14:paraId="7236E086"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4.1.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 համար արյան պլազմայի (շիճուկի) ստացման համար օգտագործվող կենդանի-պրոդուցենտներ</w:t>
      </w:r>
    </w:p>
    <w:p w14:paraId="3E505BB5"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18.</w:t>
      </w:r>
      <w:r w:rsidR="00CC33F2" w:rsidRPr="00CC33F2">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գրանցման հավաստագրի իրավատերը պետք է երաշխավորի, որ կենդանի-պրոդուցենտներն ստացվում են անդամ պետությունների </w:t>
      </w:r>
      <w:r w:rsidR="0089207D" w:rsidRPr="00307772">
        <w:rPr>
          <w:rFonts w:ascii="Sylfaen" w:hAnsi="Sylfaen"/>
          <w:sz w:val="24"/>
        </w:rPr>
        <w:t>լիազորված</w:t>
      </w:r>
      <w:r w:rsidRPr="00307772">
        <w:rPr>
          <w:rFonts w:ascii="Sylfaen" w:hAnsi="Sylfaen"/>
          <w:sz w:val="24"/>
        </w:rPr>
        <w:t xml:space="preserve"> մարմինների հսկողության տակ գտնվող </w:t>
      </w:r>
      <w:r w:rsidR="00307772" w:rsidRPr="00307772">
        <w:rPr>
          <w:rFonts w:ascii="Sylfaen" w:hAnsi="Sylfaen"/>
          <w:sz w:val="24"/>
        </w:rPr>
        <w:t>եւ</w:t>
      </w:r>
      <w:r w:rsidRPr="00307772">
        <w:rPr>
          <w:rFonts w:ascii="Sylfaen" w:hAnsi="Sylfaen"/>
          <w:sz w:val="24"/>
        </w:rPr>
        <w:t xml:space="preserve"> պարբերաբար աուդիտների ենթարկվող կենդանիների բուծման վայրերից (բուծարաններից, ֆերմաներից):</w:t>
      </w:r>
    </w:p>
    <w:p w14:paraId="2BDAFF4E"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19.</w:t>
      </w:r>
      <w:r w:rsidR="00CC33F2" w:rsidRPr="00CC33F2">
        <w:rPr>
          <w:rFonts w:ascii="Sylfaen" w:hAnsi="Sylfaen"/>
          <w:sz w:val="24"/>
        </w:rPr>
        <w:tab/>
      </w:r>
      <w:r w:rsidRPr="00307772">
        <w:rPr>
          <w:rFonts w:ascii="Sylfaen" w:hAnsi="Sylfaen"/>
          <w:sz w:val="24"/>
        </w:rPr>
        <w:t xml:space="preserve">Օգտագործվող կենդանիների տեսակի ընտրությունը պետք է </w:t>
      </w:r>
      <w:r w:rsidRPr="00CC33F2">
        <w:rPr>
          <w:rFonts w:ascii="Sylfaen" w:hAnsi="Sylfaen"/>
          <w:spacing w:val="-4"/>
          <w:sz w:val="24"/>
        </w:rPr>
        <w:t xml:space="preserve">հաստատվի անդամ պետության </w:t>
      </w:r>
      <w:r w:rsidR="0089207D" w:rsidRPr="00CC33F2">
        <w:rPr>
          <w:rFonts w:ascii="Sylfaen" w:hAnsi="Sylfaen"/>
          <w:spacing w:val="-4"/>
          <w:sz w:val="24"/>
        </w:rPr>
        <w:t>լիազորված</w:t>
      </w:r>
      <w:r w:rsidRPr="00CC33F2">
        <w:rPr>
          <w:rFonts w:ascii="Sylfaen" w:hAnsi="Sylfaen"/>
          <w:spacing w:val="-4"/>
          <w:sz w:val="24"/>
        </w:rPr>
        <w:t xml:space="preserve"> մարմնի կողմից, կենդանիները պետք է լինեն</w:t>
      </w:r>
      <w:r w:rsidRPr="00307772">
        <w:rPr>
          <w:rFonts w:ascii="Sylfaen" w:hAnsi="Sylfaen"/>
          <w:sz w:val="24"/>
        </w:rPr>
        <w:t xml:space="preserve"> առողջ, գտնվեն պատշաճ խնամքի ապահովմամբ մանրակրկիտ անասնաբուժական հսկողության տակ: Ընտրված կենդանիները պետք է օգտագործվեն միայն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 համար:</w:t>
      </w:r>
    </w:p>
    <w:p w14:paraId="0B8110EE"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20.</w:t>
      </w:r>
      <w:r w:rsidR="00CC33F2" w:rsidRPr="00CC33F2">
        <w:rPr>
          <w:rFonts w:ascii="Sylfaen" w:hAnsi="Sylfaen"/>
          <w:sz w:val="24"/>
        </w:rPr>
        <w:tab/>
      </w:r>
      <w:r w:rsidRPr="00307772">
        <w:rPr>
          <w:rFonts w:ascii="Sylfaen" w:hAnsi="Sylfaen"/>
          <w:sz w:val="24"/>
        </w:rPr>
        <w:t xml:space="preserve">Կենդանի-պրոդուցենտներին հնարավորինս պետք է պահել փակ </w:t>
      </w:r>
      <w:r w:rsidR="006E1E95" w:rsidRPr="00307772">
        <w:rPr>
          <w:rFonts w:ascii="Sylfaen" w:hAnsi="Sylfaen"/>
          <w:sz w:val="24"/>
        </w:rPr>
        <w:t xml:space="preserve">տեսակի </w:t>
      </w:r>
      <w:r w:rsidRPr="00307772">
        <w:rPr>
          <w:rFonts w:ascii="Sylfaen" w:hAnsi="Sylfaen"/>
          <w:sz w:val="24"/>
        </w:rPr>
        <w:t xml:space="preserve">բուծարաններում: Կենդանու օգտագործվող տեսակը, դրանց ծագումը </w:t>
      </w:r>
      <w:r w:rsidR="00307772" w:rsidRPr="00307772">
        <w:rPr>
          <w:rFonts w:ascii="Sylfaen" w:hAnsi="Sylfaen"/>
          <w:sz w:val="24"/>
        </w:rPr>
        <w:t>եւ</w:t>
      </w:r>
      <w:r w:rsidRPr="00307772">
        <w:rPr>
          <w:rFonts w:ascii="Sylfaen" w:hAnsi="Sylfaen"/>
          <w:sz w:val="24"/>
        </w:rPr>
        <w:t xml:space="preserve"> քանակությունն անհրաժեշտ է նույնականացնել: Արտադրական գործընթացում կենդանիների փոխադրման </w:t>
      </w:r>
      <w:r w:rsidR="00307772" w:rsidRPr="00307772">
        <w:rPr>
          <w:rFonts w:ascii="Sylfaen" w:hAnsi="Sylfaen"/>
          <w:sz w:val="24"/>
        </w:rPr>
        <w:t>եւ</w:t>
      </w:r>
      <w:r w:rsidRPr="00307772">
        <w:rPr>
          <w:rFonts w:ascii="Sylfaen" w:hAnsi="Sylfaen"/>
          <w:sz w:val="24"/>
        </w:rPr>
        <w:t xml:space="preserve"> օգտագործման ընթացակարգերը, այդ թվում՝ կարանտինային միջոցառումները</w:t>
      </w:r>
      <w:r w:rsidR="00F0362E" w:rsidRPr="00307772">
        <w:rPr>
          <w:rFonts w:ascii="Sylfaen" w:hAnsi="Sylfaen"/>
          <w:sz w:val="24"/>
        </w:rPr>
        <w:t>,</w:t>
      </w:r>
      <w:r w:rsidRPr="00307772">
        <w:rPr>
          <w:rFonts w:ascii="Sylfaen" w:hAnsi="Sylfaen"/>
          <w:sz w:val="24"/>
        </w:rPr>
        <w:t xml:space="preserve"> պետք է փաստաթղթավորվեն: Տոհմային կենդանիների </w:t>
      </w:r>
      <w:r w:rsidR="00307772" w:rsidRPr="00307772">
        <w:rPr>
          <w:rFonts w:ascii="Sylfaen" w:hAnsi="Sylfaen"/>
          <w:sz w:val="24"/>
        </w:rPr>
        <w:t>եւ</w:t>
      </w:r>
      <w:r w:rsidRPr="00307772">
        <w:rPr>
          <w:rFonts w:ascii="Sylfaen" w:hAnsi="Sylfaen"/>
          <w:sz w:val="24"/>
        </w:rPr>
        <w:t xml:space="preserve"> իմունագլոբուլինների ու շիճուկների պատրաստուկների արտադրության համար օգտագործվող կենդանիների</w:t>
      </w:r>
      <w:r w:rsidR="00F0362E" w:rsidRPr="00307772">
        <w:rPr>
          <w:rFonts w:ascii="Sylfaen" w:hAnsi="Sylfaen"/>
          <w:sz w:val="24"/>
        </w:rPr>
        <w:t>՝</w:t>
      </w:r>
      <w:r w:rsidRPr="00307772">
        <w:rPr>
          <w:rFonts w:ascii="Sylfaen" w:hAnsi="Sylfaen"/>
          <w:sz w:val="24"/>
        </w:rPr>
        <w:t xml:space="preserve"> բացառությամբ խոշոր կենդանիների</w:t>
      </w:r>
      <w:r w:rsidR="00F0362E" w:rsidRPr="00307772">
        <w:rPr>
          <w:rFonts w:ascii="Sylfaen" w:hAnsi="Sylfaen"/>
          <w:sz w:val="24"/>
        </w:rPr>
        <w:t>,</w:t>
      </w:r>
      <w:r w:rsidRPr="00307772">
        <w:rPr>
          <w:rFonts w:ascii="Sylfaen" w:hAnsi="Sylfaen"/>
          <w:sz w:val="24"/>
        </w:rPr>
        <w:t xml:space="preserve"> նկատմամբ տարբեր պահանջներ ներկայացնելու դեպքում անհրաժեշտ է տվյալ փաստը նշել գրանցման դոսյեում: </w:t>
      </w:r>
    </w:p>
    <w:p w14:paraId="717339C6"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21.</w:t>
      </w:r>
      <w:r w:rsidR="00CC33F2" w:rsidRPr="00CC33F2">
        <w:rPr>
          <w:rFonts w:ascii="Sylfaen" w:hAnsi="Sylfaen"/>
          <w:sz w:val="24"/>
        </w:rPr>
        <w:tab/>
      </w:r>
      <w:r w:rsidRPr="00307772">
        <w:rPr>
          <w:rFonts w:ascii="Sylfaen" w:hAnsi="Sylfaen"/>
          <w:sz w:val="24"/>
        </w:rPr>
        <w:t>Հոտի ձ</w:t>
      </w:r>
      <w:r w:rsidR="00307772" w:rsidRPr="00307772">
        <w:rPr>
          <w:rFonts w:ascii="Sylfaen" w:hAnsi="Sylfaen"/>
          <w:sz w:val="24"/>
        </w:rPr>
        <w:t>եւ</w:t>
      </w:r>
      <w:r w:rsidRPr="00307772">
        <w:rPr>
          <w:rFonts w:ascii="Sylfaen" w:hAnsi="Sylfaen"/>
          <w:sz w:val="24"/>
        </w:rPr>
        <w:t xml:space="preserve">ավորման համար վերցված կենդանիների հսկողության աղբյուրը, հավաստիությունը </w:t>
      </w:r>
      <w:r w:rsidR="00307772" w:rsidRPr="00307772">
        <w:rPr>
          <w:rFonts w:ascii="Sylfaen" w:hAnsi="Sylfaen"/>
          <w:sz w:val="24"/>
        </w:rPr>
        <w:t>եւ</w:t>
      </w:r>
      <w:r w:rsidRPr="00307772">
        <w:rPr>
          <w:rFonts w:ascii="Sylfaen" w:hAnsi="Sylfaen"/>
          <w:sz w:val="24"/>
        </w:rPr>
        <w:t xml:space="preserve"> տեղեկությունները պետք է ներառվեն դեղապատրաստուկի արտադրության փաստաթղթերում: Բուծարաններում կենդանիների կերակրումն անհրաժեշտ է մանրամասն վերահսկել հաստատված </w:t>
      </w:r>
      <w:r w:rsidRPr="00CC33F2">
        <w:rPr>
          <w:rFonts w:ascii="Sylfaen" w:hAnsi="Sylfaen"/>
          <w:spacing w:val="-4"/>
          <w:sz w:val="24"/>
        </w:rPr>
        <w:t>նորմերին համապատասխան, կենդանիների համար օգտագործվող կերերը պետք է ստացվեն</w:t>
      </w:r>
      <w:r w:rsidRPr="00307772">
        <w:rPr>
          <w:rFonts w:ascii="Sylfaen" w:hAnsi="Sylfaen"/>
          <w:sz w:val="24"/>
        </w:rPr>
        <w:t xml:space="preserve"> վերահսկվող աղբյուրներից </w:t>
      </w:r>
      <w:r w:rsidR="00307772" w:rsidRPr="00307772">
        <w:rPr>
          <w:rFonts w:ascii="Sylfaen" w:hAnsi="Sylfaen"/>
          <w:sz w:val="24"/>
        </w:rPr>
        <w:t>եւ</w:t>
      </w:r>
      <w:r w:rsidRPr="00307772">
        <w:rPr>
          <w:rFonts w:ascii="Sylfaen" w:hAnsi="Sylfaen"/>
          <w:sz w:val="24"/>
        </w:rPr>
        <w:t xml:space="preserve"> չպետք է պարունակեն կենդանական ծագման սպիտակուցներ:</w:t>
      </w:r>
    </w:p>
    <w:p w14:paraId="6C7C4D6C"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lastRenderedPageBreak/>
        <w:t>22.</w:t>
      </w:r>
      <w:r w:rsidR="00CC33F2" w:rsidRPr="00CC33F2">
        <w:rPr>
          <w:rFonts w:ascii="Sylfaen" w:hAnsi="Sylfaen"/>
          <w:sz w:val="24"/>
        </w:rPr>
        <w:tab/>
      </w:r>
      <w:r w:rsidRPr="00307772">
        <w:rPr>
          <w:rFonts w:ascii="Sylfaen" w:hAnsi="Sylfaen"/>
          <w:sz w:val="24"/>
        </w:rPr>
        <w:t>Եթե կենդանիներին բուժել են հակաբիոտիկներով, ապա մինչ արյան կամ պլազմայի հավաքումը անհրաժեշտ է կենդանի օրգանիզմից դրանց դուրս բերման համար սպասել կոնկրետ ժամանակահատված:</w:t>
      </w:r>
      <w:r w:rsidR="00307772" w:rsidRPr="00307772">
        <w:rPr>
          <w:rFonts w:ascii="Sylfaen" w:hAnsi="Sylfaen"/>
          <w:sz w:val="24"/>
        </w:rPr>
        <w:t xml:space="preserve"> </w:t>
      </w:r>
      <w:r w:rsidRPr="00307772">
        <w:rPr>
          <w:rFonts w:ascii="Sylfaen" w:hAnsi="Sylfaen"/>
          <w:sz w:val="24"/>
        </w:rPr>
        <w:t>Կենդանիների բուժման համար պետք չէ կիրառել պենիցիլային շարքի հակաբիոտիկներ: Եթե կենդանիներին ներմուծել են կենդանի պատվաստանյութ, ապա</w:t>
      </w:r>
      <w:r w:rsidR="00307772" w:rsidRPr="00307772">
        <w:rPr>
          <w:rFonts w:ascii="Sylfaen" w:hAnsi="Sylfaen"/>
          <w:sz w:val="24"/>
        </w:rPr>
        <w:t xml:space="preserve"> </w:t>
      </w:r>
      <w:r w:rsidR="00BA2C8D" w:rsidRPr="00307772">
        <w:rPr>
          <w:rFonts w:ascii="Sylfaen" w:hAnsi="Sylfaen"/>
          <w:sz w:val="24"/>
        </w:rPr>
        <w:t xml:space="preserve">անհրաժեշտ է սպասել կոնկրետ ժամանակահատված՝ </w:t>
      </w:r>
      <w:r w:rsidR="00B36E3B" w:rsidRPr="00307772">
        <w:rPr>
          <w:rFonts w:ascii="Sylfaen" w:hAnsi="Sylfaen"/>
          <w:sz w:val="24"/>
        </w:rPr>
        <w:t>մինչ</w:t>
      </w:r>
      <w:r w:rsidR="00307772" w:rsidRPr="00307772">
        <w:rPr>
          <w:rFonts w:ascii="Sylfaen" w:hAnsi="Sylfaen"/>
          <w:sz w:val="24"/>
        </w:rPr>
        <w:t>եւ</w:t>
      </w:r>
      <w:r w:rsidR="00B36E3B" w:rsidRPr="00307772">
        <w:rPr>
          <w:rFonts w:ascii="Sylfaen" w:hAnsi="Sylfaen"/>
          <w:sz w:val="24"/>
        </w:rPr>
        <w:t xml:space="preserve"> հավաքվի</w:t>
      </w:r>
      <w:r w:rsidR="006917C0" w:rsidRPr="00307772">
        <w:rPr>
          <w:rFonts w:ascii="Sylfaen" w:hAnsi="Sylfaen"/>
          <w:sz w:val="24"/>
        </w:rPr>
        <w:t xml:space="preserve"> </w:t>
      </w:r>
      <w:r w:rsidR="00BA2C8D" w:rsidRPr="00307772">
        <w:rPr>
          <w:rFonts w:ascii="Sylfaen" w:hAnsi="Sylfaen"/>
          <w:sz w:val="24"/>
        </w:rPr>
        <w:t xml:space="preserve">պատվաստման </w:t>
      </w:r>
      <w:r w:rsidR="00307772" w:rsidRPr="00307772">
        <w:rPr>
          <w:rFonts w:ascii="Sylfaen" w:hAnsi="Sylfaen"/>
          <w:sz w:val="24"/>
        </w:rPr>
        <w:t>եւ</w:t>
      </w:r>
      <w:r w:rsidR="00BA2C8D" w:rsidRPr="00307772">
        <w:rPr>
          <w:rFonts w:ascii="Sylfaen" w:hAnsi="Sylfaen"/>
          <w:sz w:val="24"/>
        </w:rPr>
        <w:t xml:space="preserve"> իմունագլոբուլինների ու շիճուկների պատրաստուկների արտադրության հա</w:t>
      </w:r>
      <w:r w:rsidRPr="00307772">
        <w:rPr>
          <w:rFonts w:ascii="Sylfaen" w:hAnsi="Sylfaen"/>
          <w:sz w:val="24"/>
        </w:rPr>
        <w:t>մար</w:t>
      </w:r>
      <w:r w:rsidR="006917C0" w:rsidRPr="00307772">
        <w:rPr>
          <w:rFonts w:ascii="Sylfaen" w:hAnsi="Sylfaen"/>
          <w:sz w:val="24"/>
        </w:rPr>
        <w:t xml:space="preserve"> արյունը կամ պլազման</w:t>
      </w:r>
      <w:r w:rsidRPr="00307772">
        <w:rPr>
          <w:rFonts w:ascii="Sylfaen" w:hAnsi="Sylfaen"/>
          <w:sz w:val="24"/>
        </w:rPr>
        <w:t xml:space="preserve">: </w:t>
      </w:r>
    </w:p>
    <w:p w14:paraId="77B32908"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23.</w:t>
      </w:r>
      <w:r w:rsidR="00CC33F2" w:rsidRPr="00CC33F2">
        <w:rPr>
          <w:rFonts w:ascii="Sylfaen" w:hAnsi="Sylfaen"/>
          <w:sz w:val="24"/>
        </w:rPr>
        <w:tab/>
      </w:r>
      <w:r w:rsidRPr="00307772">
        <w:rPr>
          <w:rFonts w:ascii="Sylfaen" w:hAnsi="Sylfaen"/>
          <w:sz w:val="24"/>
        </w:rPr>
        <w:t xml:space="preserve">Անհրաժեշտ է կազմակերպել անասնաբույժի կողմից մշտական հսկողության, պատահական ընտրված կենդանիների պարբերական ստուգման, կենդանիների մոտ վիրուսային, մանրէային </w:t>
      </w:r>
      <w:r w:rsidR="00307772" w:rsidRPr="00307772">
        <w:rPr>
          <w:rFonts w:ascii="Sylfaen" w:hAnsi="Sylfaen"/>
          <w:sz w:val="24"/>
        </w:rPr>
        <w:t>եւ</w:t>
      </w:r>
      <w:r w:rsidRPr="00307772">
        <w:rPr>
          <w:rFonts w:ascii="Sylfaen" w:hAnsi="Sylfaen"/>
          <w:sz w:val="24"/>
        </w:rPr>
        <w:t xml:space="preserve"> մակաբուծային ինֆեկցիաների բացակայության մասին վկայող </w:t>
      </w:r>
      <w:r w:rsidR="009273AB" w:rsidRPr="00307772">
        <w:rPr>
          <w:rFonts w:ascii="Sylfaen" w:hAnsi="Sylfaen"/>
          <w:sz w:val="24"/>
        </w:rPr>
        <w:t>հակածիններ</w:t>
      </w:r>
      <w:r w:rsidRPr="00307772">
        <w:rPr>
          <w:rFonts w:ascii="Sylfaen" w:hAnsi="Sylfaen"/>
          <w:sz w:val="24"/>
        </w:rPr>
        <w:t xml:space="preserve">ի </w:t>
      </w:r>
      <w:r w:rsidR="00307772" w:rsidRPr="00307772">
        <w:rPr>
          <w:rFonts w:ascii="Sylfaen" w:hAnsi="Sylfaen"/>
          <w:sz w:val="24"/>
        </w:rPr>
        <w:t>եւ</w:t>
      </w:r>
      <w:r w:rsidRPr="00307772">
        <w:rPr>
          <w:rFonts w:ascii="Sylfaen" w:hAnsi="Sylfaen"/>
          <w:sz w:val="24"/>
        </w:rPr>
        <w:t xml:space="preserve"> (կամ) հակամարմինների </w:t>
      </w:r>
      <w:r w:rsidR="006917C0" w:rsidRPr="00307772">
        <w:rPr>
          <w:rFonts w:ascii="Sylfaen" w:hAnsi="Sylfaen"/>
          <w:sz w:val="24"/>
        </w:rPr>
        <w:t>շճաբանական</w:t>
      </w:r>
      <w:r w:rsidR="00BA2C8D" w:rsidRPr="00307772">
        <w:rPr>
          <w:rFonts w:ascii="Sylfaen" w:hAnsi="Sylfaen"/>
          <w:sz w:val="24"/>
        </w:rPr>
        <w:t xml:space="preserve"> հետազոտությունների</w:t>
      </w:r>
      <w:r w:rsidRPr="00307772">
        <w:rPr>
          <w:rFonts w:ascii="Sylfaen" w:hAnsi="Sylfaen"/>
          <w:sz w:val="24"/>
        </w:rPr>
        <w:t xml:space="preserve"> տեսքով՝ սպեցիֆիկ ինֆեկցիոն ազդակների </w:t>
      </w:r>
      <w:r w:rsidR="00C8325D" w:rsidRPr="00307772">
        <w:rPr>
          <w:rFonts w:ascii="Sylfaen" w:hAnsi="Sylfaen"/>
          <w:sz w:val="24"/>
        </w:rPr>
        <w:t>մասով պարբերական անասնաբուժական</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լաբորատոր հսկում ներառող՝ կենդանիների առողջության մոնիթորինգի համակարգ:</w:t>
      </w:r>
      <w:r w:rsidR="00307772" w:rsidRPr="00307772">
        <w:rPr>
          <w:rFonts w:ascii="Sylfaen" w:hAnsi="Sylfaen"/>
          <w:sz w:val="24"/>
        </w:rPr>
        <w:t xml:space="preserve"> </w:t>
      </w:r>
      <w:r w:rsidRPr="00307772">
        <w:rPr>
          <w:rFonts w:ascii="Sylfaen" w:hAnsi="Sylfaen"/>
          <w:sz w:val="24"/>
        </w:rPr>
        <w:t xml:space="preserve"> Տարբեր տեսակ</w:t>
      </w:r>
      <w:r w:rsidR="00F0362E" w:rsidRPr="00307772">
        <w:rPr>
          <w:rFonts w:ascii="Sylfaen" w:hAnsi="Sylfaen"/>
          <w:sz w:val="24"/>
        </w:rPr>
        <w:t>ներ</w:t>
      </w:r>
      <w:r w:rsidRPr="00307772">
        <w:rPr>
          <w:rFonts w:ascii="Sylfaen" w:hAnsi="Sylfaen"/>
          <w:sz w:val="24"/>
        </w:rPr>
        <w:t>ի կենդանիների մոտ հանդիպող, այդ թվում՝ մարդու համար վտանգավոր վիրուսների ցանկը բերված է սույն գլխի հավելվածում:</w:t>
      </w:r>
    </w:p>
    <w:p w14:paraId="2F3A2167"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24.</w:t>
      </w:r>
      <w:r w:rsidR="00CC33F2" w:rsidRPr="00CC33F2">
        <w:rPr>
          <w:rFonts w:ascii="Sylfaen" w:hAnsi="Sylfaen"/>
          <w:sz w:val="24"/>
        </w:rPr>
        <w:tab/>
      </w:r>
      <w:r w:rsidRPr="00307772">
        <w:rPr>
          <w:rFonts w:ascii="Sylfaen" w:hAnsi="Sylfaen"/>
          <w:sz w:val="24"/>
        </w:rPr>
        <w:t xml:space="preserve">Թեստավորման ենթակա կենդանիների քանակությունը </w:t>
      </w:r>
      <w:r w:rsidR="00307772" w:rsidRPr="00307772">
        <w:rPr>
          <w:rFonts w:ascii="Sylfaen" w:hAnsi="Sylfaen"/>
          <w:sz w:val="24"/>
        </w:rPr>
        <w:t>եւ</w:t>
      </w:r>
      <w:r w:rsidRPr="00307772">
        <w:rPr>
          <w:rFonts w:ascii="Sylfaen" w:hAnsi="Sylfaen"/>
          <w:sz w:val="24"/>
        </w:rPr>
        <w:t xml:space="preserve"> դրա անցկացման հաճախականությունը </w:t>
      </w:r>
      <w:r w:rsidR="00614183" w:rsidRPr="00307772">
        <w:rPr>
          <w:rFonts w:ascii="Sylfaen" w:hAnsi="Sylfaen"/>
          <w:sz w:val="24"/>
        </w:rPr>
        <w:t xml:space="preserve">պայմանավորված </w:t>
      </w:r>
      <w:r w:rsidRPr="00307772">
        <w:rPr>
          <w:rFonts w:ascii="Sylfaen" w:hAnsi="Sylfaen"/>
          <w:sz w:val="24"/>
        </w:rPr>
        <w:t>են տարբեր գործոններ</w:t>
      </w:r>
      <w:r w:rsidR="00614183" w:rsidRPr="00307772">
        <w:rPr>
          <w:rFonts w:ascii="Sylfaen" w:hAnsi="Sylfaen"/>
          <w:sz w:val="24"/>
        </w:rPr>
        <w:t>ով</w:t>
      </w:r>
      <w:r w:rsidRPr="00307772">
        <w:rPr>
          <w:rFonts w:ascii="Sylfaen" w:hAnsi="Sylfaen"/>
          <w:sz w:val="24"/>
        </w:rPr>
        <w:t xml:space="preserve">, ինչը պետք է նշվի իմունագլոբուլինների </w:t>
      </w:r>
      <w:r w:rsidR="00307772" w:rsidRPr="00307772">
        <w:rPr>
          <w:rFonts w:ascii="Sylfaen" w:hAnsi="Sylfaen"/>
          <w:sz w:val="24"/>
        </w:rPr>
        <w:t>եւ</w:t>
      </w:r>
      <w:r w:rsidRPr="00307772">
        <w:rPr>
          <w:rFonts w:ascii="Sylfaen" w:hAnsi="Sylfaen"/>
          <w:sz w:val="24"/>
        </w:rPr>
        <w:t xml:space="preserve"> շիճուկների յուրաքանչյուր կոնկրետ պատրաստուկի համար՝ հաշվի առնելով ինֆեկցիոն պաթոգենի համաճարակաբանական բնութագրերը, հոտի չափսը </w:t>
      </w:r>
      <w:r w:rsidR="00307772" w:rsidRPr="00307772">
        <w:rPr>
          <w:rFonts w:ascii="Sylfaen" w:hAnsi="Sylfaen"/>
          <w:sz w:val="24"/>
        </w:rPr>
        <w:t>եւ</w:t>
      </w:r>
      <w:r w:rsidRPr="00307772">
        <w:rPr>
          <w:rFonts w:ascii="Sylfaen" w:hAnsi="Sylfaen"/>
          <w:sz w:val="24"/>
        </w:rPr>
        <w:t xml:space="preserve"> կենդանիների՝ ինֆեկցիաներով հիվանդացության մակարդակը: </w:t>
      </w:r>
    </w:p>
    <w:p w14:paraId="64202BE1"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25.</w:t>
      </w:r>
      <w:r w:rsidR="00CC33F2" w:rsidRPr="00CC33F2">
        <w:rPr>
          <w:rFonts w:ascii="Sylfaen" w:hAnsi="Sylfaen"/>
          <w:sz w:val="24"/>
        </w:rPr>
        <w:tab/>
      </w:r>
      <w:r w:rsidRPr="00307772">
        <w:rPr>
          <w:rFonts w:ascii="Sylfaen" w:hAnsi="Sylfaen"/>
          <w:sz w:val="24"/>
        </w:rPr>
        <w:t xml:space="preserve">Վիրուսների առկայության մասով թեստավորումը պետք է կատարվի անհրաժեշտ աշխատանքային փորձ ունեցող լաբորատորիաներում: Կենդանիների առողջության վիճակի մոնիթորինգի արդյունքները պետք է փաստաթղթավորվեն, կենդանիների լուրջ հիվանդությունների մասին տեղեկատվությունը պետք է ներկայացվի պետության համապատասխան </w:t>
      </w:r>
      <w:r w:rsidR="0089207D" w:rsidRPr="00307772">
        <w:rPr>
          <w:rFonts w:ascii="Sylfaen" w:hAnsi="Sylfaen"/>
          <w:sz w:val="24"/>
        </w:rPr>
        <w:t>լիազորված</w:t>
      </w:r>
      <w:r w:rsidRPr="00307772">
        <w:rPr>
          <w:rFonts w:ascii="Sylfaen" w:hAnsi="Sylfaen"/>
          <w:sz w:val="24"/>
        </w:rPr>
        <w:t xml:space="preserve"> մարմին:</w:t>
      </w:r>
    </w:p>
    <w:p w14:paraId="4140512C" w14:textId="77777777" w:rsidR="00691FDF" w:rsidRPr="00307772" w:rsidRDefault="00691FDF" w:rsidP="004E05B6">
      <w:pPr>
        <w:spacing w:after="160"/>
        <w:contextualSpacing/>
        <w:jc w:val="center"/>
        <w:rPr>
          <w:rFonts w:ascii="Sylfaen" w:hAnsi="Sylfaen"/>
          <w:sz w:val="24"/>
          <w:szCs w:val="24"/>
        </w:rPr>
      </w:pPr>
    </w:p>
    <w:p w14:paraId="5B76D72E" w14:textId="77777777" w:rsidR="00D40BCE" w:rsidRPr="004923BA" w:rsidRDefault="00D40BCE" w:rsidP="004E05B6">
      <w:pPr>
        <w:spacing w:after="160"/>
        <w:contextualSpacing/>
        <w:jc w:val="center"/>
        <w:rPr>
          <w:rFonts w:ascii="Sylfaen" w:hAnsi="Sylfaen"/>
          <w:sz w:val="24"/>
        </w:rPr>
      </w:pPr>
      <w:r w:rsidRPr="00307772">
        <w:rPr>
          <w:rFonts w:ascii="Sylfaen" w:hAnsi="Sylfaen"/>
          <w:sz w:val="24"/>
        </w:rPr>
        <w:t>4.2. Ելանյութերը</w:t>
      </w:r>
    </w:p>
    <w:p w14:paraId="7929E383" w14:textId="77777777" w:rsidR="00890245" w:rsidRPr="004923BA" w:rsidRDefault="00890245" w:rsidP="004E05B6">
      <w:pPr>
        <w:spacing w:after="160"/>
        <w:contextualSpacing/>
        <w:jc w:val="center"/>
        <w:rPr>
          <w:rFonts w:ascii="Sylfaen" w:hAnsi="Sylfaen"/>
          <w:sz w:val="24"/>
          <w:szCs w:val="24"/>
        </w:rPr>
      </w:pPr>
    </w:p>
    <w:p w14:paraId="570A16B1"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 մեջ օգտագործվող կենսաբանական նյութերը</w:t>
      </w:r>
    </w:p>
    <w:p w14:paraId="3915791D"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26.</w:t>
      </w:r>
      <w:r w:rsidR="00CC33F2" w:rsidRPr="00CC33F2">
        <w:rPr>
          <w:rFonts w:ascii="Sylfaen" w:hAnsi="Sylfaen"/>
          <w:sz w:val="24"/>
        </w:rPr>
        <w:tab/>
      </w:r>
      <w:r w:rsidRPr="00307772">
        <w:rPr>
          <w:rFonts w:ascii="Sylfaen" w:hAnsi="Sylfaen"/>
          <w:sz w:val="24"/>
        </w:rPr>
        <w:t xml:space="preserve">Իմունագլոբուլինի (շիճուկի) արտադրության մեջ օգտագործվող կենսաբանական ծագման բոլոր ռեագենտները պետք է ենթարկվեն մանրէային կոնտամինացման մասով հսկողության, ինչպես օրինակ՝ միկոպլազմայով, սնկերով </w:t>
      </w:r>
      <w:r w:rsidR="00307772" w:rsidRPr="00307772">
        <w:rPr>
          <w:rFonts w:ascii="Sylfaen" w:hAnsi="Sylfaen"/>
          <w:sz w:val="24"/>
        </w:rPr>
        <w:t>եւ</w:t>
      </w:r>
      <w:r w:rsidRPr="00307772">
        <w:rPr>
          <w:rFonts w:ascii="Sylfaen" w:hAnsi="Sylfaen"/>
          <w:sz w:val="24"/>
        </w:rPr>
        <w:t xml:space="preserve"> մանրէներով կոնտամինացումը: Առանձնակի ուշադրություն պետք է դարձնել վիրուսային կոնտամինացման հնարավորության գնահատմանը </w:t>
      </w:r>
      <w:r w:rsidR="00307772" w:rsidRPr="00307772">
        <w:rPr>
          <w:rFonts w:ascii="Sylfaen" w:hAnsi="Sylfaen"/>
          <w:sz w:val="24"/>
        </w:rPr>
        <w:t>եւ</w:t>
      </w:r>
      <w:r w:rsidRPr="00307772">
        <w:rPr>
          <w:rFonts w:ascii="Sylfaen" w:hAnsi="Sylfaen"/>
          <w:sz w:val="24"/>
        </w:rPr>
        <w:t xml:space="preserve"> </w:t>
      </w:r>
      <w:r w:rsidRPr="00307772">
        <w:rPr>
          <w:rFonts w:ascii="Sylfaen" w:hAnsi="Sylfaen"/>
          <w:sz w:val="24"/>
        </w:rPr>
        <w:lastRenderedPageBreak/>
        <w:t xml:space="preserve">համապատասխան թեստերի կատարմանը: Օրինակ՝ որպես օժանդակ նյութ դեղապատրաստուկի արտադրության մեջ օգտագործվող ցլի շիճուկը չպետք է կոնտամինացված լինի ցլի վիրուսային դիարեայի, ցլի ինֆեկցիոն ռինոտրախեիտի </w:t>
      </w:r>
      <w:r w:rsidR="00307772" w:rsidRPr="00307772">
        <w:rPr>
          <w:rFonts w:ascii="Sylfaen" w:hAnsi="Sylfaen"/>
          <w:sz w:val="24"/>
        </w:rPr>
        <w:t>եւ</w:t>
      </w:r>
      <w:r w:rsidRPr="00307772">
        <w:rPr>
          <w:rFonts w:ascii="Sylfaen" w:hAnsi="Sylfaen"/>
          <w:sz w:val="24"/>
        </w:rPr>
        <w:t xml:space="preserve"> 3-րդ </w:t>
      </w:r>
      <w:r w:rsidR="006E1E95" w:rsidRPr="00307772">
        <w:rPr>
          <w:rFonts w:ascii="Sylfaen" w:hAnsi="Sylfaen"/>
          <w:sz w:val="24"/>
        </w:rPr>
        <w:t xml:space="preserve">տեսակի </w:t>
      </w:r>
      <w:r w:rsidRPr="00307772">
        <w:rPr>
          <w:rFonts w:ascii="Sylfaen" w:hAnsi="Sylfaen"/>
          <w:sz w:val="24"/>
        </w:rPr>
        <w:t>պարագրիպի վիրուսներով: Նախընտրելի է</w:t>
      </w:r>
      <w:r w:rsidR="00307772" w:rsidRPr="00307772">
        <w:rPr>
          <w:rFonts w:ascii="Sylfaen" w:hAnsi="Sylfaen"/>
          <w:sz w:val="24"/>
        </w:rPr>
        <w:t xml:space="preserve"> </w:t>
      </w:r>
      <w:r w:rsidRPr="00307772">
        <w:rPr>
          <w:rFonts w:ascii="Sylfaen" w:hAnsi="Sylfaen"/>
          <w:sz w:val="24"/>
        </w:rPr>
        <w:t xml:space="preserve">ցլի ինակտիվացված շիճուկի օգտագործումը: Ցլի շիճուկը </w:t>
      </w:r>
      <w:r w:rsidR="00307772" w:rsidRPr="00307772">
        <w:rPr>
          <w:rFonts w:ascii="Sylfaen" w:hAnsi="Sylfaen"/>
          <w:sz w:val="24"/>
        </w:rPr>
        <w:t>եւ</w:t>
      </w:r>
      <w:r w:rsidRPr="00307772">
        <w:rPr>
          <w:rFonts w:ascii="Sylfaen" w:hAnsi="Sylfaen"/>
          <w:sz w:val="24"/>
        </w:rPr>
        <w:t xml:space="preserve"> արտադրական գործընթացում որպես հումք օգտագործված խոշոր եղջերավոր անասուններից ստացված կենսաբանական այլ նյութեր պետք է բավարարեն պրիոնային անվտանգության մասով պահանջներ</w:t>
      </w:r>
      <w:r w:rsidR="00F0362E" w:rsidRPr="00307772">
        <w:rPr>
          <w:rFonts w:ascii="Sylfaen" w:hAnsi="Sylfaen"/>
          <w:sz w:val="24"/>
        </w:rPr>
        <w:t>ը</w:t>
      </w:r>
      <w:r w:rsidRPr="00307772">
        <w:rPr>
          <w:rFonts w:ascii="Sylfaen" w:hAnsi="Sylfaen"/>
          <w:sz w:val="24"/>
        </w:rPr>
        <w:t>:</w:t>
      </w:r>
    </w:p>
    <w:p w14:paraId="07D42E32" w14:textId="77777777" w:rsidR="00691FDF" w:rsidRPr="00307772" w:rsidRDefault="00691FDF" w:rsidP="004E05B6">
      <w:pPr>
        <w:spacing w:after="160"/>
        <w:contextualSpacing/>
        <w:jc w:val="center"/>
        <w:rPr>
          <w:rFonts w:ascii="Sylfaen" w:hAnsi="Sylfaen"/>
          <w:sz w:val="24"/>
          <w:szCs w:val="24"/>
        </w:rPr>
      </w:pPr>
    </w:p>
    <w:p w14:paraId="71FCF3C7" w14:textId="77777777" w:rsidR="00D40BCE" w:rsidRPr="00307772" w:rsidRDefault="006954B2" w:rsidP="004E05B6">
      <w:pPr>
        <w:spacing w:after="160"/>
        <w:contextualSpacing/>
        <w:jc w:val="center"/>
        <w:rPr>
          <w:rFonts w:ascii="Sylfaen" w:hAnsi="Sylfaen"/>
          <w:sz w:val="24"/>
          <w:szCs w:val="24"/>
        </w:rPr>
      </w:pPr>
      <w:r w:rsidRPr="00307772">
        <w:rPr>
          <w:rFonts w:ascii="Sylfaen" w:hAnsi="Sylfaen"/>
          <w:sz w:val="24"/>
        </w:rPr>
        <w:t>Իմունացման</w:t>
      </w:r>
      <w:r w:rsidR="00D40BCE" w:rsidRPr="00307772">
        <w:rPr>
          <w:rFonts w:ascii="Sylfaen" w:hAnsi="Sylfaen"/>
          <w:sz w:val="24"/>
        </w:rPr>
        <w:t xml:space="preserve"> համար </w:t>
      </w:r>
      <w:r w:rsidR="009273AB" w:rsidRPr="00307772">
        <w:rPr>
          <w:rFonts w:ascii="Sylfaen" w:hAnsi="Sylfaen"/>
          <w:sz w:val="24"/>
        </w:rPr>
        <w:t>հակածիններ</w:t>
      </w:r>
      <w:r w:rsidR="00D40BCE" w:rsidRPr="00307772">
        <w:rPr>
          <w:rFonts w:ascii="Sylfaen" w:hAnsi="Sylfaen"/>
          <w:sz w:val="24"/>
        </w:rPr>
        <w:t>ը</w:t>
      </w:r>
    </w:p>
    <w:p w14:paraId="1020FB4D"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27.</w:t>
      </w:r>
      <w:r w:rsidR="00CC33F2" w:rsidRPr="00CC33F2">
        <w:rPr>
          <w:rFonts w:ascii="Sylfaen" w:hAnsi="Sylfaen"/>
          <w:sz w:val="24"/>
        </w:rPr>
        <w:tab/>
      </w:r>
      <w:r w:rsidRPr="00307772">
        <w:rPr>
          <w:rFonts w:ascii="Sylfaen" w:hAnsi="Sylfaen"/>
          <w:sz w:val="24"/>
        </w:rPr>
        <w:t xml:space="preserve">Կենդանի-պրոդուցենտների </w:t>
      </w:r>
      <w:r w:rsidR="006954B2" w:rsidRPr="00307772">
        <w:rPr>
          <w:rFonts w:ascii="Sylfaen" w:hAnsi="Sylfaen"/>
          <w:sz w:val="24"/>
        </w:rPr>
        <w:t>իմունացման</w:t>
      </w:r>
      <w:r w:rsidRPr="00307772">
        <w:rPr>
          <w:rFonts w:ascii="Sylfaen" w:hAnsi="Sylfaen"/>
          <w:sz w:val="24"/>
        </w:rPr>
        <w:t xml:space="preserve"> համար օգտագործվում են տարբեր </w:t>
      </w:r>
      <w:r w:rsidR="009273AB" w:rsidRPr="00307772">
        <w:rPr>
          <w:rFonts w:ascii="Sylfaen" w:hAnsi="Sylfaen"/>
          <w:sz w:val="24"/>
        </w:rPr>
        <w:t>հակածիններ</w:t>
      </w:r>
      <w:r w:rsidRPr="00307772">
        <w:rPr>
          <w:rFonts w:ascii="Sylfaen" w:hAnsi="Sylfaen"/>
          <w:sz w:val="24"/>
        </w:rPr>
        <w:t>՝</w:t>
      </w:r>
    </w:p>
    <w:p w14:paraId="5C5582ED"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 xml:space="preserve">մարդու </w:t>
      </w:r>
      <w:r w:rsidR="009273AB" w:rsidRPr="00307772">
        <w:rPr>
          <w:rFonts w:ascii="Sylfaen" w:hAnsi="Sylfaen"/>
          <w:sz w:val="24"/>
        </w:rPr>
        <w:t>հակածիններ</w:t>
      </w:r>
      <w:r w:rsidRPr="00307772">
        <w:rPr>
          <w:rFonts w:ascii="Sylfaen" w:hAnsi="Sylfaen"/>
          <w:sz w:val="24"/>
        </w:rPr>
        <w:t xml:space="preserve"> (օրինակ՝ արյան բջիջներ՝ տիմոցիտներ կամ լիմֆոցիտներ)</w:t>
      </w:r>
      <w:r w:rsidR="00F0362E" w:rsidRPr="00307772">
        <w:rPr>
          <w:rFonts w:ascii="Sylfaen" w:hAnsi="Sylfaen"/>
          <w:sz w:val="24"/>
        </w:rPr>
        <w:t>՝</w:t>
      </w:r>
      <w:r w:rsidRPr="00307772">
        <w:rPr>
          <w:rFonts w:ascii="Sylfaen" w:hAnsi="Sylfaen"/>
          <w:sz w:val="24"/>
        </w:rPr>
        <w:t xml:space="preserve"> հակալիմֆոցիտային շիճուկի արտադրության համար.</w:t>
      </w:r>
    </w:p>
    <w:p w14:paraId="578CA2A6"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 xml:space="preserve">օձերի, կարիճների </w:t>
      </w:r>
      <w:r w:rsidR="00307772" w:rsidRPr="00307772">
        <w:rPr>
          <w:rFonts w:ascii="Sylfaen" w:hAnsi="Sylfaen"/>
          <w:sz w:val="24"/>
        </w:rPr>
        <w:t>եւ</w:t>
      </w:r>
      <w:r w:rsidRPr="00307772">
        <w:rPr>
          <w:rFonts w:ascii="Sylfaen" w:hAnsi="Sylfaen"/>
          <w:sz w:val="24"/>
        </w:rPr>
        <w:t xml:space="preserve"> սարդենի թույներ</w:t>
      </w:r>
      <w:r w:rsidR="00F0362E" w:rsidRPr="00307772">
        <w:rPr>
          <w:rFonts w:ascii="Sylfaen" w:hAnsi="Sylfaen"/>
          <w:sz w:val="24"/>
        </w:rPr>
        <w:t>՝</w:t>
      </w:r>
      <w:r w:rsidRPr="00307772">
        <w:rPr>
          <w:rFonts w:ascii="Sylfaen" w:hAnsi="Sylfaen"/>
          <w:sz w:val="24"/>
        </w:rPr>
        <w:t xml:space="preserve"> շիճուկ-հակավենոմների արտադրության համար.</w:t>
      </w:r>
    </w:p>
    <w:p w14:paraId="4948B15E"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մանրէների տոքսիններ</w:t>
      </w:r>
      <w:r w:rsidR="00F0362E" w:rsidRPr="00307772">
        <w:rPr>
          <w:rFonts w:ascii="Sylfaen" w:hAnsi="Sylfaen"/>
          <w:sz w:val="24"/>
        </w:rPr>
        <w:t>՝</w:t>
      </w:r>
      <w:r w:rsidRPr="00307772">
        <w:rPr>
          <w:rFonts w:ascii="Sylfaen" w:hAnsi="Sylfaen"/>
          <w:sz w:val="24"/>
        </w:rPr>
        <w:t xml:space="preserve"> հակատոքսիկ պատրաստուկների արտադրության համար.</w:t>
      </w:r>
    </w:p>
    <w:p w14:paraId="04C92EAE"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 xml:space="preserve">վիրուսային </w:t>
      </w:r>
      <w:r w:rsidR="00307772" w:rsidRPr="00307772">
        <w:rPr>
          <w:rFonts w:ascii="Sylfaen" w:hAnsi="Sylfaen"/>
          <w:sz w:val="24"/>
        </w:rPr>
        <w:t>եւ</w:t>
      </w:r>
      <w:r w:rsidRPr="00307772">
        <w:rPr>
          <w:rFonts w:ascii="Sylfaen" w:hAnsi="Sylfaen"/>
          <w:sz w:val="24"/>
        </w:rPr>
        <w:t xml:space="preserve"> մանրէային </w:t>
      </w:r>
      <w:r w:rsidR="009273AB" w:rsidRPr="00307772">
        <w:rPr>
          <w:rFonts w:ascii="Sylfaen" w:hAnsi="Sylfaen"/>
          <w:sz w:val="24"/>
        </w:rPr>
        <w:t>հակածիններ</w:t>
      </w:r>
      <w:r w:rsidRPr="00307772">
        <w:rPr>
          <w:rFonts w:ascii="Sylfaen" w:hAnsi="Sylfaen"/>
          <w:sz w:val="24"/>
        </w:rPr>
        <w:t>:</w:t>
      </w:r>
    </w:p>
    <w:p w14:paraId="35108049" w14:textId="77777777" w:rsidR="00D40BCE" w:rsidRPr="00CC33F2" w:rsidRDefault="00D40BCE"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 xml:space="preserve">Անհրաժեշտ է բնութագրել օգտագործվող </w:t>
      </w:r>
      <w:r w:rsidR="009273AB" w:rsidRPr="00307772">
        <w:rPr>
          <w:rFonts w:ascii="Sylfaen" w:hAnsi="Sylfaen"/>
          <w:sz w:val="24"/>
        </w:rPr>
        <w:t>հակածիններ</w:t>
      </w:r>
      <w:r w:rsidRPr="00307772">
        <w:rPr>
          <w:rFonts w:ascii="Sylfaen" w:hAnsi="Sylfaen"/>
          <w:sz w:val="24"/>
        </w:rPr>
        <w:t xml:space="preserve">ը, դրանց ստացման աղբյուրները </w:t>
      </w:r>
      <w:r w:rsidR="00307772" w:rsidRPr="00307772">
        <w:rPr>
          <w:rFonts w:ascii="Sylfaen" w:hAnsi="Sylfaen"/>
          <w:sz w:val="24"/>
        </w:rPr>
        <w:t xml:space="preserve">եւ </w:t>
      </w:r>
      <w:r w:rsidRPr="00307772">
        <w:rPr>
          <w:rFonts w:ascii="Sylfaen" w:hAnsi="Sylfaen"/>
          <w:sz w:val="24"/>
        </w:rPr>
        <w:t>մեթոդները:</w:t>
      </w:r>
    </w:p>
    <w:p w14:paraId="55163767"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28.</w:t>
      </w:r>
      <w:r w:rsidR="00CC33F2" w:rsidRPr="00CC33F2">
        <w:rPr>
          <w:rFonts w:ascii="Sylfaen" w:hAnsi="Sylfaen"/>
          <w:sz w:val="24"/>
        </w:rPr>
        <w:tab/>
      </w:r>
      <w:r w:rsidRPr="00307772">
        <w:rPr>
          <w:rFonts w:ascii="Sylfaen" w:hAnsi="Sylfaen"/>
          <w:sz w:val="24"/>
        </w:rPr>
        <w:t xml:space="preserve">Եթե անհրաժեշտ է, </w:t>
      </w:r>
      <w:r w:rsidR="00F0362E" w:rsidRPr="00307772">
        <w:rPr>
          <w:rFonts w:ascii="Sylfaen" w:hAnsi="Sylfaen"/>
          <w:sz w:val="24"/>
        </w:rPr>
        <w:t xml:space="preserve">ապա </w:t>
      </w:r>
      <w:r w:rsidRPr="00307772">
        <w:rPr>
          <w:rFonts w:ascii="Sylfaen" w:hAnsi="Sylfaen"/>
          <w:sz w:val="24"/>
        </w:rPr>
        <w:t xml:space="preserve">պետք է նշվեն նույնականացման տվյալները, այն կենդանու առողջական վիճակը </w:t>
      </w:r>
      <w:r w:rsidR="00307772" w:rsidRPr="00307772">
        <w:rPr>
          <w:rFonts w:ascii="Sylfaen" w:hAnsi="Sylfaen"/>
          <w:sz w:val="24"/>
        </w:rPr>
        <w:t>եւ</w:t>
      </w:r>
      <w:r w:rsidRPr="00307772">
        <w:rPr>
          <w:rFonts w:ascii="Sylfaen" w:hAnsi="Sylfaen"/>
          <w:sz w:val="24"/>
        </w:rPr>
        <w:t xml:space="preserve"> տարիքը, որից ստացվել է հակածինը: Դոնոր մարդու </w:t>
      </w:r>
      <w:r w:rsidR="00992CF2" w:rsidRPr="00307772">
        <w:rPr>
          <w:rFonts w:ascii="Sylfaen" w:hAnsi="Sylfaen"/>
          <w:sz w:val="24"/>
        </w:rPr>
        <w:t>հակածնի</w:t>
      </w:r>
      <w:r w:rsidRPr="00307772">
        <w:rPr>
          <w:rFonts w:ascii="Sylfaen" w:hAnsi="Sylfaen"/>
          <w:sz w:val="24"/>
        </w:rPr>
        <w:t xml:space="preserve"> օգտագործման դեպքում անհրաժեշտ է ներկայացնել դոնորի առողջության </w:t>
      </w:r>
      <w:r w:rsidR="00307772" w:rsidRPr="00307772">
        <w:rPr>
          <w:rFonts w:ascii="Sylfaen" w:hAnsi="Sylfaen"/>
          <w:sz w:val="24"/>
        </w:rPr>
        <w:t>եւ</w:t>
      </w:r>
      <w:r w:rsidRPr="00307772">
        <w:rPr>
          <w:rFonts w:ascii="Sylfaen" w:hAnsi="Sylfaen"/>
          <w:sz w:val="24"/>
        </w:rPr>
        <w:t xml:space="preserve"> ինֆեկցիոն ազդակների մասով անվտանգության մասին տեղեկատվություն:</w:t>
      </w:r>
    </w:p>
    <w:p w14:paraId="50583DD0"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29.</w:t>
      </w:r>
      <w:r w:rsidR="00CC33F2" w:rsidRPr="00CC33F2">
        <w:rPr>
          <w:rFonts w:ascii="Sylfaen" w:hAnsi="Sylfaen"/>
          <w:sz w:val="24"/>
        </w:rPr>
        <w:tab/>
      </w:r>
      <w:r w:rsidRPr="00307772">
        <w:rPr>
          <w:rFonts w:ascii="Sylfaen" w:hAnsi="Sylfaen"/>
          <w:sz w:val="24"/>
        </w:rPr>
        <w:t xml:space="preserve">Բջջային գծերն օգտագործելիս դրանք անհրաժեշտ է բնութագրել սույն </w:t>
      </w:r>
      <w:r w:rsidR="00946927" w:rsidRPr="00307772">
        <w:rPr>
          <w:rFonts w:ascii="Sylfaen" w:hAnsi="Sylfaen"/>
          <w:sz w:val="24"/>
        </w:rPr>
        <w:t>կ</w:t>
      </w:r>
      <w:r w:rsidRPr="00307772">
        <w:rPr>
          <w:rFonts w:ascii="Sylfaen" w:hAnsi="Sylfaen"/>
          <w:sz w:val="24"/>
        </w:rPr>
        <w:t xml:space="preserve">անոնների 1-ին գլխում նկարագրված պահանջներին համապատասխան </w:t>
      </w:r>
      <w:r w:rsidR="00307772" w:rsidRPr="00307772">
        <w:rPr>
          <w:rFonts w:ascii="Sylfaen" w:hAnsi="Sylfaen"/>
          <w:sz w:val="24"/>
        </w:rPr>
        <w:t>եւ</w:t>
      </w:r>
      <w:r w:rsidRPr="00307772">
        <w:rPr>
          <w:rFonts w:ascii="Sylfaen" w:hAnsi="Sylfaen"/>
          <w:sz w:val="24"/>
        </w:rPr>
        <w:t xml:space="preserve"> հաստատել օտար ազդակների բացակայությունը</w:t>
      </w:r>
      <w:r w:rsidR="00F0362E" w:rsidRPr="00307772">
        <w:rPr>
          <w:rFonts w:ascii="Sylfaen" w:hAnsi="Sylfaen"/>
          <w:sz w:val="24"/>
        </w:rPr>
        <w:t>՝</w:t>
      </w:r>
      <w:r w:rsidRPr="00307772">
        <w:rPr>
          <w:rFonts w:ascii="Sylfaen" w:hAnsi="Sylfaen"/>
          <w:sz w:val="24"/>
        </w:rPr>
        <w:t xml:space="preserve"> սույն </w:t>
      </w:r>
      <w:r w:rsidR="00946927" w:rsidRPr="00307772">
        <w:rPr>
          <w:rFonts w:ascii="Sylfaen" w:hAnsi="Sylfaen"/>
          <w:sz w:val="24"/>
        </w:rPr>
        <w:t>կ</w:t>
      </w:r>
      <w:r w:rsidRPr="00307772">
        <w:rPr>
          <w:rFonts w:ascii="Sylfaen" w:hAnsi="Sylfaen"/>
          <w:sz w:val="24"/>
        </w:rPr>
        <w:t xml:space="preserve">անոնների 2-րդ գլխի պահանջներին համապատասխան: </w:t>
      </w:r>
    </w:p>
    <w:p w14:paraId="644834C5" w14:textId="77777777" w:rsidR="00691FDF" w:rsidRPr="00307772" w:rsidRDefault="00691FDF" w:rsidP="004E05B6">
      <w:pPr>
        <w:spacing w:after="160"/>
        <w:contextualSpacing/>
        <w:jc w:val="center"/>
        <w:rPr>
          <w:rFonts w:ascii="Sylfaen" w:hAnsi="Sylfaen"/>
          <w:sz w:val="24"/>
          <w:szCs w:val="24"/>
        </w:rPr>
      </w:pPr>
    </w:p>
    <w:p w14:paraId="411D4C19"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4.3. Ոչ նպատակային հակամարմինների աբսորբման համար օգտագործվող նյութերը</w:t>
      </w:r>
    </w:p>
    <w:p w14:paraId="1BFD2F74"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30.</w:t>
      </w:r>
      <w:r w:rsidR="00CC33F2" w:rsidRPr="00CC33F2">
        <w:rPr>
          <w:rFonts w:ascii="Sylfaen" w:hAnsi="Sylfaen"/>
          <w:sz w:val="24"/>
        </w:rPr>
        <w:tab/>
      </w:r>
      <w:r w:rsidRPr="00307772">
        <w:rPr>
          <w:rFonts w:ascii="Sylfaen" w:hAnsi="Sylfaen"/>
          <w:sz w:val="24"/>
        </w:rPr>
        <w:t>Խաչաձ</w:t>
      </w:r>
      <w:r w:rsidR="00307772" w:rsidRPr="00307772">
        <w:rPr>
          <w:rFonts w:ascii="Sylfaen" w:hAnsi="Sylfaen"/>
          <w:sz w:val="24"/>
        </w:rPr>
        <w:t>եւ</w:t>
      </w:r>
      <w:r w:rsidRPr="00307772">
        <w:rPr>
          <w:rFonts w:ascii="Sylfaen" w:hAnsi="Sylfaen"/>
          <w:sz w:val="24"/>
        </w:rPr>
        <w:t xml:space="preserve"> փոխազդող հակամարմինների կամ մարդու </w:t>
      </w:r>
      <w:r w:rsidR="009273AB" w:rsidRPr="00307772">
        <w:rPr>
          <w:rFonts w:ascii="Sylfaen" w:hAnsi="Sylfaen"/>
          <w:sz w:val="24"/>
        </w:rPr>
        <w:t>հակածիններ</w:t>
      </w:r>
      <w:r w:rsidRPr="00307772">
        <w:rPr>
          <w:rFonts w:ascii="Sylfaen" w:hAnsi="Sylfaen"/>
          <w:sz w:val="24"/>
        </w:rPr>
        <w:t xml:space="preserve">ի դեմ հակամարմինների աբսորբման անցկացման համար իմունագլոբուլինների </w:t>
      </w:r>
      <w:r w:rsidR="00307772" w:rsidRPr="00307772">
        <w:rPr>
          <w:rFonts w:ascii="Sylfaen" w:hAnsi="Sylfaen"/>
          <w:sz w:val="24"/>
        </w:rPr>
        <w:t>եւ</w:t>
      </w:r>
      <w:r w:rsidRPr="00307772">
        <w:rPr>
          <w:rFonts w:ascii="Sylfaen" w:hAnsi="Sylfaen"/>
          <w:sz w:val="24"/>
        </w:rPr>
        <w:t xml:space="preserve"> շիճուկների որոշ պատրաստուկների արտադրական գործընթացում կարող են օգտագործվել մարդու հյուսվածքներից ստացված նյութեր </w:t>
      </w:r>
      <w:r w:rsidR="00307772" w:rsidRPr="00307772">
        <w:rPr>
          <w:rFonts w:ascii="Sylfaen" w:hAnsi="Sylfaen"/>
          <w:sz w:val="24"/>
        </w:rPr>
        <w:t>եւ</w:t>
      </w:r>
      <w:r w:rsidRPr="00307772">
        <w:rPr>
          <w:rFonts w:ascii="Sylfaen" w:hAnsi="Sylfaen"/>
          <w:sz w:val="24"/>
        </w:rPr>
        <w:t xml:space="preserve"> (կամ) մարդու արյան </w:t>
      </w:r>
      <w:r w:rsidRPr="00307772">
        <w:rPr>
          <w:rFonts w:ascii="Sylfaen" w:hAnsi="Sylfaen"/>
          <w:sz w:val="24"/>
        </w:rPr>
        <w:lastRenderedPageBreak/>
        <w:t xml:space="preserve">բաղադրիչներ: Այդպիսի նյութերը պետք է լինեն անվտանգ ինֆեկցիոն ազդակների մասով </w:t>
      </w:r>
      <w:r w:rsidR="00307772" w:rsidRPr="00307772">
        <w:rPr>
          <w:rFonts w:ascii="Sylfaen" w:hAnsi="Sylfaen"/>
          <w:sz w:val="24"/>
        </w:rPr>
        <w:t>եւ</w:t>
      </w:r>
      <w:r w:rsidRPr="00307772">
        <w:rPr>
          <w:rFonts w:ascii="Sylfaen" w:hAnsi="Sylfaen"/>
          <w:sz w:val="24"/>
        </w:rPr>
        <w:t xml:space="preserve"> համապատասխանեն արյան (պլազմայի) դոնորների համար սահմանված՝ անդամ պետության </w:t>
      </w:r>
      <w:r w:rsidR="0089207D" w:rsidRPr="00307772">
        <w:rPr>
          <w:rFonts w:ascii="Sylfaen" w:hAnsi="Sylfaen"/>
          <w:sz w:val="24"/>
        </w:rPr>
        <w:t>լիազորված</w:t>
      </w:r>
      <w:r w:rsidRPr="00307772">
        <w:rPr>
          <w:rFonts w:ascii="Sylfaen" w:hAnsi="Sylfaen"/>
          <w:sz w:val="24"/>
        </w:rPr>
        <w:t xml:space="preserve"> մարմնի պահանջներին՝ արյան (պլազմայի) աղբյուրի, դրա հավաքման </w:t>
      </w:r>
      <w:r w:rsidR="00307772" w:rsidRPr="00307772">
        <w:rPr>
          <w:rFonts w:ascii="Sylfaen" w:hAnsi="Sylfaen"/>
          <w:sz w:val="24"/>
        </w:rPr>
        <w:t>եւ</w:t>
      </w:r>
      <w:r w:rsidRPr="00307772">
        <w:rPr>
          <w:rFonts w:ascii="Sylfaen" w:hAnsi="Sylfaen"/>
          <w:sz w:val="24"/>
        </w:rPr>
        <w:t xml:space="preserve"> թեստավորման գործընթացների փաստաթղթավորմամբ: Անհրաժեշտ է փաստաթղթավորել ծագումը, հավաքման </w:t>
      </w:r>
      <w:r w:rsidR="00307772" w:rsidRPr="00307772">
        <w:rPr>
          <w:rFonts w:ascii="Sylfaen" w:hAnsi="Sylfaen"/>
          <w:sz w:val="24"/>
        </w:rPr>
        <w:t>եւ</w:t>
      </w:r>
      <w:r w:rsidRPr="00307772">
        <w:rPr>
          <w:rFonts w:ascii="Sylfaen" w:hAnsi="Sylfaen"/>
          <w:sz w:val="24"/>
        </w:rPr>
        <w:t xml:space="preserve"> փորձարկումների անցկացման ժամանակը: Կանոնակարգված պահանջներից շեղումները պետք է հիմնավորվեն: Մարդուց ստացված նյութերը պետք է ենթարկել վիրուսների ինակտիվացման պրոցեդուրայի: </w:t>
      </w:r>
    </w:p>
    <w:p w14:paraId="5B123CD8" w14:textId="77777777" w:rsidR="00691FDF" w:rsidRPr="00307772" w:rsidRDefault="00691FDF" w:rsidP="004E05B6">
      <w:pPr>
        <w:spacing w:after="160"/>
        <w:contextualSpacing/>
        <w:jc w:val="center"/>
        <w:rPr>
          <w:rFonts w:ascii="Sylfaen" w:hAnsi="Sylfaen"/>
          <w:sz w:val="24"/>
          <w:szCs w:val="24"/>
        </w:rPr>
      </w:pPr>
    </w:p>
    <w:p w14:paraId="65B52426"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4.4.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արտադրական գործընթացը</w:t>
      </w:r>
    </w:p>
    <w:p w14:paraId="7138C568" w14:textId="77777777" w:rsidR="00691FDF" w:rsidRPr="00307772" w:rsidRDefault="00691FDF" w:rsidP="004E05B6">
      <w:pPr>
        <w:spacing w:after="160"/>
        <w:contextualSpacing/>
        <w:jc w:val="center"/>
        <w:rPr>
          <w:rFonts w:ascii="Sylfaen" w:hAnsi="Sylfaen"/>
          <w:sz w:val="24"/>
          <w:szCs w:val="24"/>
        </w:rPr>
      </w:pPr>
    </w:p>
    <w:p w14:paraId="29FA0D6F"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Կենդանիների </w:t>
      </w:r>
      <w:r w:rsidR="006954B2" w:rsidRPr="00307772">
        <w:rPr>
          <w:rFonts w:ascii="Sylfaen" w:hAnsi="Sylfaen"/>
          <w:sz w:val="24"/>
        </w:rPr>
        <w:t>իմունացումը</w:t>
      </w:r>
    </w:p>
    <w:p w14:paraId="78E22F77"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31.</w:t>
      </w:r>
      <w:r w:rsidR="00CC33F2" w:rsidRPr="00CC33F2">
        <w:rPr>
          <w:rFonts w:ascii="Sylfaen" w:hAnsi="Sylfaen"/>
          <w:sz w:val="24"/>
        </w:rPr>
        <w:tab/>
      </w:r>
      <w:r w:rsidRPr="00307772">
        <w:rPr>
          <w:rFonts w:ascii="Sylfaen" w:hAnsi="Sylfaen"/>
          <w:sz w:val="24"/>
        </w:rPr>
        <w:t>Կենդանի-պրոդուցենտների իմունիզացումն անցկացնում են բուստերային ներարկումներ</w:t>
      </w:r>
      <w:r w:rsidR="00B21C20" w:rsidRPr="00307772">
        <w:rPr>
          <w:rFonts w:ascii="Sylfaen" w:hAnsi="Sylfaen"/>
          <w:sz w:val="24"/>
        </w:rPr>
        <w:t>ի</w:t>
      </w:r>
      <w:r w:rsidRPr="00307772">
        <w:rPr>
          <w:rFonts w:ascii="Sylfaen" w:hAnsi="Sylfaen"/>
          <w:sz w:val="24"/>
        </w:rPr>
        <w:t xml:space="preserve"> կոնկրետ </w:t>
      </w:r>
      <w:r w:rsidR="00FE7817" w:rsidRPr="00307772">
        <w:rPr>
          <w:rFonts w:ascii="Sylfaen" w:hAnsi="Sylfaen"/>
          <w:sz w:val="24"/>
        </w:rPr>
        <w:t>ժամանակահատվածներով</w:t>
      </w:r>
      <w:r w:rsidR="00DA5686" w:rsidRPr="00307772">
        <w:rPr>
          <w:rFonts w:ascii="Sylfaen" w:hAnsi="Sylfaen"/>
          <w:sz w:val="24"/>
        </w:rPr>
        <w:t>՝</w:t>
      </w:r>
      <w:r w:rsidRPr="00307772">
        <w:rPr>
          <w:rFonts w:ascii="Sylfaen" w:hAnsi="Sylfaen"/>
          <w:sz w:val="24"/>
        </w:rPr>
        <w:t xml:space="preserve"> ըստ սահմանված սխեմայի՝ անզգայացման կիրառմամբ: Թույլատրվում է ադյուվանտների օգտագործումը: Կենդանիներին պետք է մանրակրկիտ հետազոտել՝ հատկապես ինֆեկցիաների նշանների առկայության մասով: Չի թույլատրվում օգտագործել կենդանուց ստացված նյութեր, եթե դրա մոտ հայտնաբերվում են պաթոլոգիական օջախներ, որոնք կարող են ազդել արտադրական գործընթացում շիճուկի օգտագործման վրա: Տվյալ խմբում բոլոր մնացած կենդանիները</w:t>
      </w:r>
      <w:r w:rsidR="00307772" w:rsidRPr="00307772">
        <w:rPr>
          <w:rFonts w:ascii="Sylfaen" w:hAnsi="Sylfaen"/>
          <w:sz w:val="24"/>
        </w:rPr>
        <w:t xml:space="preserve"> </w:t>
      </w:r>
      <w:r w:rsidRPr="00307772">
        <w:rPr>
          <w:rFonts w:ascii="Sylfaen" w:hAnsi="Sylfaen"/>
          <w:sz w:val="24"/>
        </w:rPr>
        <w:t>նույնպես պետք է հանվեն արտադրական գործընթացից, եթե միայն չի հաստատվել, որ դրանցից ստացված նյութերի օգտագործումը չի անդրադառնա դեղապատրաստուկի անվտանգության վրա:</w:t>
      </w:r>
    </w:p>
    <w:p w14:paraId="1843E7C3" w14:textId="77777777" w:rsidR="005609A1" w:rsidRPr="00307772" w:rsidRDefault="005609A1" w:rsidP="004E05B6">
      <w:pPr>
        <w:spacing w:after="160"/>
        <w:contextualSpacing/>
        <w:jc w:val="center"/>
        <w:rPr>
          <w:rFonts w:ascii="Sylfaen" w:hAnsi="Sylfaen"/>
          <w:sz w:val="24"/>
          <w:szCs w:val="24"/>
        </w:rPr>
      </w:pPr>
    </w:p>
    <w:p w14:paraId="001EDD50"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Արյան հավաքումը </w:t>
      </w:r>
      <w:r w:rsidR="00307772" w:rsidRPr="00307772">
        <w:rPr>
          <w:rFonts w:ascii="Sylfaen" w:hAnsi="Sylfaen"/>
          <w:sz w:val="24"/>
        </w:rPr>
        <w:t>եւ</w:t>
      </w:r>
      <w:r w:rsidRPr="00307772">
        <w:rPr>
          <w:rFonts w:ascii="Sylfaen" w:hAnsi="Sylfaen"/>
          <w:sz w:val="24"/>
        </w:rPr>
        <w:t xml:space="preserve"> (կամ) պլազմայի ստացումը</w:t>
      </w:r>
    </w:p>
    <w:p w14:paraId="3B1D05C1"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32.</w:t>
      </w:r>
      <w:r w:rsidR="00CC33F2" w:rsidRPr="00CC33F2">
        <w:rPr>
          <w:rFonts w:ascii="Sylfaen" w:hAnsi="Sylfaen"/>
          <w:sz w:val="24"/>
        </w:rPr>
        <w:tab/>
      </w:r>
      <w:r w:rsidRPr="00307772">
        <w:rPr>
          <w:rFonts w:ascii="Sylfaen" w:hAnsi="Sylfaen"/>
          <w:sz w:val="24"/>
        </w:rPr>
        <w:t xml:space="preserve">Արյան հավաքումը </w:t>
      </w:r>
      <w:r w:rsidR="00307772" w:rsidRPr="00307772">
        <w:rPr>
          <w:rFonts w:ascii="Sylfaen" w:hAnsi="Sylfaen"/>
          <w:sz w:val="24"/>
        </w:rPr>
        <w:t>եւ</w:t>
      </w:r>
      <w:r w:rsidRPr="00307772">
        <w:rPr>
          <w:rFonts w:ascii="Sylfaen" w:hAnsi="Sylfaen"/>
          <w:sz w:val="24"/>
        </w:rPr>
        <w:t xml:space="preserve"> (կամ) պլազմայի ստացումը պետք է կատարվեն կենդանիների պահման տեղից մեկուսացված տարածքում՝ ասեպտիկայի </w:t>
      </w:r>
      <w:r w:rsidR="00307772" w:rsidRPr="00307772">
        <w:rPr>
          <w:rFonts w:ascii="Sylfaen" w:hAnsi="Sylfaen"/>
          <w:sz w:val="24"/>
        </w:rPr>
        <w:t>եւ</w:t>
      </w:r>
      <w:r w:rsidRPr="00307772">
        <w:rPr>
          <w:rFonts w:ascii="Sylfaen" w:hAnsi="Sylfaen"/>
          <w:sz w:val="24"/>
        </w:rPr>
        <w:t xml:space="preserve"> հակասեպտիկայի պայմաններում:</w:t>
      </w:r>
    </w:p>
    <w:p w14:paraId="63727FB9"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33.</w:t>
      </w:r>
      <w:r w:rsidR="00CC33F2" w:rsidRPr="00CC33F2">
        <w:rPr>
          <w:rFonts w:ascii="Sylfaen" w:hAnsi="Sylfaen"/>
          <w:sz w:val="24"/>
        </w:rPr>
        <w:tab/>
      </w:r>
      <w:r w:rsidRPr="00307772">
        <w:rPr>
          <w:rFonts w:ascii="Sylfaen" w:hAnsi="Sylfaen"/>
          <w:sz w:val="24"/>
        </w:rPr>
        <w:t>Կենդանիների արյան կամ պլազմայի հավաքումը պետք է անցկացվի երակային պու</w:t>
      </w:r>
      <w:r w:rsidR="000C3673" w:rsidRPr="00307772">
        <w:rPr>
          <w:rFonts w:ascii="Sylfaen" w:hAnsi="Sylfaen"/>
          <w:sz w:val="24"/>
        </w:rPr>
        <w:t>ն</w:t>
      </w:r>
      <w:r w:rsidRPr="00307772">
        <w:rPr>
          <w:rFonts w:ascii="Sylfaen" w:hAnsi="Sylfaen"/>
          <w:sz w:val="24"/>
        </w:rPr>
        <w:t>կցիայի կամ ներսրտային պունկցիայի միջոցով:</w:t>
      </w:r>
      <w:r w:rsidR="00307772" w:rsidRPr="00307772">
        <w:rPr>
          <w:rFonts w:ascii="Sylfaen" w:hAnsi="Sylfaen"/>
          <w:sz w:val="24"/>
        </w:rPr>
        <w:t xml:space="preserve"> </w:t>
      </w:r>
      <w:r w:rsidRPr="00307772">
        <w:rPr>
          <w:rFonts w:ascii="Sylfaen" w:hAnsi="Sylfaen"/>
          <w:sz w:val="24"/>
        </w:rPr>
        <w:t>Պու</w:t>
      </w:r>
      <w:r w:rsidR="000C3673" w:rsidRPr="00307772">
        <w:rPr>
          <w:rFonts w:ascii="Sylfaen" w:hAnsi="Sylfaen"/>
          <w:sz w:val="24"/>
        </w:rPr>
        <w:t>ն</w:t>
      </w:r>
      <w:r w:rsidRPr="00307772">
        <w:rPr>
          <w:rFonts w:ascii="Sylfaen" w:hAnsi="Sylfaen"/>
          <w:sz w:val="24"/>
        </w:rPr>
        <w:t xml:space="preserve">կցիայի տեղի շուրջ շրջանը պետք է մաքրվի </w:t>
      </w:r>
      <w:r w:rsidR="00307772" w:rsidRPr="00307772">
        <w:rPr>
          <w:rFonts w:ascii="Sylfaen" w:hAnsi="Sylfaen"/>
          <w:sz w:val="24"/>
        </w:rPr>
        <w:t>եւ</w:t>
      </w:r>
      <w:r w:rsidRPr="00307772">
        <w:rPr>
          <w:rFonts w:ascii="Sylfaen" w:hAnsi="Sylfaen"/>
          <w:sz w:val="24"/>
        </w:rPr>
        <w:t xml:space="preserve"> մանրէազերծվի: Արյան հավաքումը </w:t>
      </w:r>
      <w:r w:rsidR="00307772" w:rsidRPr="00307772">
        <w:rPr>
          <w:rFonts w:ascii="Sylfaen" w:hAnsi="Sylfaen"/>
          <w:sz w:val="24"/>
        </w:rPr>
        <w:t>եւ</w:t>
      </w:r>
      <w:r w:rsidRPr="00307772">
        <w:rPr>
          <w:rFonts w:ascii="Sylfaen" w:hAnsi="Sylfaen"/>
          <w:sz w:val="24"/>
        </w:rPr>
        <w:t xml:space="preserve"> պլազմայի ստացումն անցկացվում է պատրաստուկի մանրէազերծությունն ապահովող եղանակով: Եթե արյունը կամ պլազման ոչ միանգամից են փոխացվում հետագա վերամշակման համար, </w:t>
      </w:r>
      <w:r w:rsidR="009D3BCF" w:rsidRPr="00307772">
        <w:rPr>
          <w:rFonts w:ascii="Sylfaen" w:hAnsi="Sylfaen"/>
          <w:sz w:val="24"/>
        </w:rPr>
        <w:t xml:space="preserve">ապա </w:t>
      </w:r>
      <w:r w:rsidRPr="00307772">
        <w:rPr>
          <w:rFonts w:ascii="Sylfaen" w:hAnsi="Sylfaen"/>
          <w:sz w:val="24"/>
        </w:rPr>
        <w:t xml:space="preserve">այն պետք է մշակվի </w:t>
      </w:r>
      <w:r w:rsidR="00307772" w:rsidRPr="00307772">
        <w:rPr>
          <w:rFonts w:ascii="Sylfaen" w:hAnsi="Sylfaen"/>
          <w:sz w:val="24"/>
        </w:rPr>
        <w:t>եւ</w:t>
      </w:r>
      <w:r w:rsidRPr="00307772">
        <w:rPr>
          <w:rFonts w:ascii="Sylfaen" w:hAnsi="Sylfaen"/>
          <w:sz w:val="24"/>
        </w:rPr>
        <w:t xml:space="preserve"> պահպանվի մանրէային կոնտամինացիան բացառող պայմաններում: Մինչ վերամշակումը</w:t>
      </w:r>
      <w:r w:rsidR="009D3BCF" w:rsidRPr="00307772">
        <w:rPr>
          <w:rFonts w:ascii="Sylfaen" w:hAnsi="Sylfaen"/>
          <w:sz w:val="24"/>
        </w:rPr>
        <w:t>՝</w:t>
      </w:r>
      <w:r w:rsidRPr="00307772">
        <w:rPr>
          <w:rFonts w:ascii="Sylfaen" w:hAnsi="Sylfaen"/>
          <w:sz w:val="24"/>
        </w:rPr>
        <w:t xml:space="preserve"> արյան </w:t>
      </w:r>
      <w:r w:rsidRPr="00307772">
        <w:rPr>
          <w:rFonts w:ascii="Sylfaen" w:hAnsi="Sylfaen"/>
          <w:sz w:val="24"/>
        </w:rPr>
        <w:lastRenderedPageBreak/>
        <w:t xml:space="preserve">(պլազմայի) պահպանման ժամանակահատվածը պետք է հիմնավորվի </w:t>
      </w:r>
      <w:r w:rsidR="00307772" w:rsidRPr="00307772">
        <w:rPr>
          <w:rFonts w:ascii="Sylfaen" w:hAnsi="Sylfaen"/>
          <w:sz w:val="24"/>
        </w:rPr>
        <w:t>եւ</w:t>
      </w:r>
      <w:r w:rsidRPr="00307772">
        <w:rPr>
          <w:rFonts w:ascii="Sylfaen" w:hAnsi="Sylfaen"/>
          <w:sz w:val="24"/>
        </w:rPr>
        <w:t xml:space="preserve"> վալիդացվի, ինչը ստացվող պատրաստուկի որակի երաշխիշքն է: Կենդանի-պրոդուցենտների արյունից (պլազմայից) ստացվող դեղապատրաստուկների արտադրական գործընթացը պետք է կազմակերպվի հատուկ առանձացված տարածքում՝ արտադրության պատշաճ </w:t>
      </w:r>
      <w:r w:rsidR="00E578BF" w:rsidRPr="00307772">
        <w:rPr>
          <w:rFonts w:ascii="Sylfaen" w:hAnsi="Sylfaen"/>
          <w:sz w:val="24"/>
        </w:rPr>
        <w:t>գործունեության</w:t>
      </w:r>
      <w:r w:rsidRPr="00307772">
        <w:rPr>
          <w:rFonts w:ascii="Sylfaen" w:hAnsi="Sylfaen"/>
          <w:sz w:val="24"/>
        </w:rPr>
        <w:t xml:space="preserve"> պահանջների կատարմամբ: Շիճուկի հավաքումը </w:t>
      </w:r>
      <w:r w:rsidR="00307772" w:rsidRPr="00307772">
        <w:rPr>
          <w:rFonts w:ascii="Sylfaen" w:hAnsi="Sylfaen"/>
          <w:sz w:val="24"/>
        </w:rPr>
        <w:t>եւ</w:t>
      </w:r>
      <w:r w:rsidRPr="00307772">
        <w:rPr>
          <w:rFonts w:ascii="Sylfaen" w:hAnsi="Sylfaen"/>
          <w:sz w:val="24"/>
        </w:rPr>
        <w:t xml:space="preserve"> իմունագլոբուլինի (հիպերիմունային շիճուկի) արտադրությունն անհրաժեշտ է իրականացնել առանձին տարածքներում:</w:t>
      </w:r>
    </w:p>
    <w:p w14:paraId="3A9AD6CA"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Պլազմայի (շիճուկի) պուլի թեստավորումը</w:t>
      </w:r>
    </w:p>
    <w:p w14:paraId="612EE384"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34.</w:t>
      </w:r>
      <w:r w:rsidR="00CC33F2" w:rsidRPr="00CC33F2">
        <w:rPr>
          <w:rFonts w:ascii="Sylfaen" w:hAnsi="Sylfaen"/>
          <w:sz w:val="24"/>
        </w:rPr>
        <w:tab/>
      </w:r>
      <w:r w:rsidRPr="00307772">
        <w:rPr>
          <w:rFonts w:ascii="Sylfaen" w:hAnsi="Sylfaen"/>
          <w:sz w:val="24"/>
        </w:rPr>
        <w:t xml:space="preserve">Կենդանի-պրոդուցենտների արյան ամբողջական պլազմայի (շիճուկի) պուլը կամ աբսորբման փուլ անցած արյան պլազմայի (շիճուկի) պուլը (արտադրության տեխնոլոգիայում առկայության դեպքում) պետք է ենթարկվի վիրուսային կոնտամինացման բացակայության մասով թեստավորման: Շիճուկի պուլ է համարվում արտադրության առավել վաղ շրջանում ստացված արտադրանքը, որի ժամանակ միավորում են բոլոր կենդանիներից ստացված շիճուկը: </w:t>
      </w:r>
    </w:p>
    <w:p w14:paraId="5EDB1A84"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CC33F2">
        <w:rPr>
          <w:rFonts w:ascii="Sylfaen" w:hAnsi="Sylfaen"/>
          <w:spacing w:val="-4"/>
          <w:sz w:val="24"/>
        </w:rPr>
        <w:t>35.</w:t>
      </w:r>
      <w:r w:rsidR="00CC33F2" w:rsidRPr="00CC33F2">
        <w:rPr>
          <w:rFonts w:ascii="Sylfaen" w:hAnsi="Sylfaen"/>
          <w:spacing w:val="-4"/>
          <w:sz w:val="24"/>
        </w:rPr>
        <w:tab/>
      </w:r>
      <w:r w:rsidRPr="00CC33F2">
        <w:rPr>
          <w:rFonts w:ascii="Sylfaen" w:hAnsi="Sylfaen"/>
          <w:spacing w:val="-4"/>
          <w:sz w:val="24"/>
        </w:rPr>
        <w:t xml:space="preserve">Պուլում սպեցիֆիկ </w:t>
      </w:r>
      <w:r w:rsidR="00307772" w:rsidRPr="00CC33F2">
        <w:rPr>
          <w:rFonts w:ascii="Sylfaen" w:hAnsi="Sylfaen"/>
          <w:spacing w:val="-4"/>
          <w:sz w:val="24"/>
        </w:rPr>
        <w:t>եւ</w:t>
      </w:r>
      <w:r w:rsidRPr="00CC33F2">
        <w:rPr>
          <w:rFonts w:ascii="Sylfaen" w:hAnsi="Sylfaen"/>
          <w:spacing w:val="-4"/>
          <w:sz w:val="24"/>
        </w:rPr>
        <w:t xml:space="preserve"> օտար վիրուսների բացակայությունը պետք է հաստատվի համապատասխան in vitro մեթոդներով կամ, եթե</w:t>
      </w:r>
      <w:r w:rsidR="003C5754" w:rsidRPr="00CC33F2">
        <w:rPr>
          <w:rFonts w:ascii="Sylfaen" w:hAnsi="Sylfaen"/>
          <w:spacing w:val="-4"/>
          <w:sz w:val="24"/>
        </w:rPr>
        <w:t xml:space="preserve"> նպատակահարմար է՝ in vivo մեթոդներով</w:t>
      </w:r>
      <w:r w:rsidR="003C5754" w:rsidRPr="00307772">
        <w:rPr>
          <w:rFonts w:ascii="Sylfaen" w:hAnsi="Sylfaen"/>
          <w:sz w:val="24"/>
        </w:rPr>
        <w:t xml:space="preserve"> (վիրուսների բացակայության մասով հետազոտություններ այն բջիջների կուլտուրաների </w:t>
      </w:r>
      <w:r w:rsidR="00FE7817" w:rsidRPr="00307772">
        <w:rPr>
          <w:rFonts w:ascii="Sylfaen" w:hAnsi="Sylfaen"/>
          <w:sz w:val="24"/>
        </w:rPr>
        <w:t>ինոկուլյացիա</w:t>
      </w:r>
      <w:r w:rsidR="003C5754" w:rsidRPr="00307772">
        <w:rPr>
          <w:rFonts w:ascii="Sylfaen" w:hAnsi="Sylfaen"/>
          <w:sz w:val="24"/>
        </w:rPr>
        <w:t xml:space="preserve">յի միջոցով, որոնցով կարող է որոշվել վիրուսների լայն սպեկտրը): </w:t>
      </w:r>
    </w:p>
    <w:p w14:paraId="16951272"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36.</w:t>
      </w:r>
      <w:r w:rsidR="00CC33F2" w:rsidRPr="00CC33F2">
        <w:rPr>
          <w:rFonts w:ascii="Sylfaen" w:hAnsi="Sylfaen"/>
          <w:sz w:val="24"/>
        </w:rPr>
        <w:tab/>
      </w:r>
      <w:r w:rsidRPr="00307772">
        <w:rPr>
          <w:rFonts w:ascii="Sylfaen" w:hAnsi="Sylfaen"/>
          <w:sz w:val="24"/>
        </w:rPr>
        <w:t xml:space="preserve">Վիրուսային ինֆեկցիաների մարկերների մասով թեստավորման ծրագիրը պետք է կազմվի կոնկրետ յուրաքանչյուր դեղապատրաստուկի արտադրական գործընթացի համար՝ հաշվի առնելով կենդանի-պրոդուցենտների մոտ վիրուսների առկայության ռիսկերը </w:t>
      </w:r>
      <w:r w:rsidR="00307772" w:rsidRPr="00307772">
        <w:rPr>
          <w:rFonts w:ascii="Sylfaen" w:hAnsi="Sylfaen"/>
          <w:sz w:val="24"/>
        </w:rPr>
        <w:t>եւ</w:t>
      </w:r>
      <w:r w:rsidRPr="00307772">
        <w:rPr>
          <w:rFonts w:ascii="Sylfaen" w:hAnsi="Sylfaen"/>
          <w:sz w:val="24"/>
        </w:rPr>
        <w:t xml:space="preserve"> շիճուկի (պլազմայի) հավաքման շրջանում համաճարակաբանական իրավիճակը:</w:t>
      </w:r>
    </w:p>
    <w:p w14:paraId="6FF166BE"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37.</w:t>
      </w:r>
      <w:r w:rsidR="00CC33F2" w:rsidRPr="00CC33F2">
        <w:rPr>
          <w:rFonts w:ascii="Sylfaen" w:hAnsi="Sylfaen"/>
          <w:sz w:val="24"/>
        </w:rPr>
        <w:tab/>
      </w:r>
      <w:r w:rsidRPr="00307772">
        <w:rPr>
          <w:rFonts w:ascii="Sylfaen" w:hAnsi="Sylfaen"/>
          <w:sz w:val="24"/>
        </w:rPr>
        <w:t>Ոչ նպատակային հակամարմինների աբսորբման</w:t>
      </w:r>
      <w:r w:rsidR="00307772" w:rsidRPr="00307772">
        <w:rPr>
          <w:rFonts w:ascii="Sylfaen" w:hAnsi="Sylfaen"/>
          <w:sz w:val="24"/>
        </w:rPr>
        <w:t xml:space="preserve"> եւ</w:t>
      </w:r>
      <w:r w:rsidRPr="00307772">
        <w:rPr>
          <w:rFonts w:ascii="Sylfaen" w:hAnsi="Sylfaen"/>
          <w:sz w:val="24"/>
        </w:rPr>
        <w:t xml:space="preserve"> (կամ) կենդանիների </w:t>
      </w:r>
      <w:r w:rsidR="006954B2" w:rsidRPr="00307772">
        <w:rPr>
          <w:rFonts w:ascii="Sylfaen" w:hAnsi="Sylfaen"/>
          <w:sz w:val="24"/>
        </w:rPr>
        <w:t>իմունացման</w:t>
      </w:r>
      <w:r w:rsidRPr="00307772">
        <w:rPr>
          <w:rFonts w:ascii="Sylfaen" w:hAnsi="Sylfaen"/>
          <w:sz w:val="24"/>
        </w:rPr>
        <w:t xml:space="preserve"> համար մարդու արյուն օգտագործելիս անհրաժեշտ է հաստատել մարդու վիրուսների բացակայությունը՝ առնվազն հեպատիտ В, С </w:t>
      </w:r>
      <w:r w:rsidR="00307772" w:rsidRPr="00307772">
        <w:rPr>
          <w:rFonts w:ascii="Sylfaen" w:hAnsi="Sylfaen"/>
          <w:sz w:val="24"/>
        </w:rPr>
        <w:t>եւ</w:t>
      </w:r>
      <w:r w:rsidRPr="00307772">
        <w:rPr>
          <w:rFonts w:ascii="Sylfaen" w:hAnsi="Sylfaen"/>
          <w:sz w:val="24"/>
        </w:rPr>
        <w:t xml:space="preserve"> ՄԻԱՎ-1, ՄԻԱՎ-2: Շիճուկի (պլազմայի) պուլի վիրուսային կոնտամինացման հայտնաբերման դեպքում անհրաժեշտ է ներկայացնել արտադրության ընթացքում էլիմինացման կամ ինաակտիվացման միջոցով դրա վերացման ապացույցները:</w:t>
      </w:r>
    </w:p>
    <w:p w14:paraId="578092FD" w14:textId="4B60F3E9" w:rsidR="00CC33F2" w:rsidRPr="004923BA" w:rsidRDefault="00CC33F2" w:rsidP="004E05B6">
      <w:pPr>
        <w:spacing w:after="0"/>
        <w:contextualSpacing/>
        <w:rPr>
          <w:rFonts w:ascii="Sylfaen" w:hAnsi="Sylfaen"/>
          <w:sz w:val="24"/>
        </w:rPr>
      </w:pPr>
    </w:p>
    <w:p w14:paraId="7A93DFA7" w14:textId="77777777" w:rsidR="00D40BCE" w:rsidRPr="00CC33F2" w:rsidRDefault="00D40BCE" w:rsidP="004E05B6">
      <w:pPr>
        <w:pStyle w:val="ListParagraph"/>
        <w:spacing w:after="160"/>
        <w:ind w:left="0"/>
        <w:jc w:val="center"/>
        <w:rPr>
          <w:rFonts w:ascii="Sylfaen" w:hAnsi="Sylfaen"/>
          <w:sz w:val="24"/>
        </w:rPr>
      </w:pPr>
      <w:r w:rsidRPr="00307772">
        <w:rPr>
          <w:rFonts w:ascii="Sylfaen" w:hAnsi="Sylfaen"/>
          <w:sz w:val="24"/>
        </w:rPr>
        <w:t>Մաքրումը</w:t>
      </w:r>
    </w:p>
    <w:p w14:paraId="15F81184"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38.</w:t>
      </w:r>
      <w:r w:rsidR="00CC33F2" w:rsidRPr="004923BA">
        <w:rPr>
          <w:rFonts w:ascii="Sylfaen" w:hAnsi="Sylfaen"/>
          <w:sz w:val="24"/>
        </w:rPr>
        <w:tab/>
      </w:r>
      <w:r w:rsidRPr="00307772">
        <w:rPr>
          <w:rFonts w:ascii="Sylfaen" w:hAnsi="Sylfaen"/>
          <w:sz w:val="24"/>
        </w:rPr>
        <w:t xml:space="preserve">Հետագա մշակման համար նախատեսված միջանկյալ </w:t>
      </w:r>
      <w:r w:rsidR="002F64EB" w:rsidRPr="00307772">
        <w:rPr>
          <w:rFonts w:ascii="Sylfaen" w:hAnsi="Sylfaen"/>
          <w:sz w:val="24"/>
        </w:rPr>
        <w:t xml:space="preserve">արգասիքի </w:t>
      </w:r>
      <w:r w:rsidRPr="00307772">
        <w:rPr>
          <w:rFonts w:ascii="Sylfaen" w:hAnsi="Sylfaen"/>
          <w:sz w:val="24"/>
        </w:rPr>
        <w:t xml:space="preserve">սերիան պետք է հստակ նույնականացվի: Միջանկյալ </w:t>
      </w:r>
      <w:r w:rsidR="005454B4" w:rsidRPr="00307772">
        <w:rPr>
          <w:rFonts w:ascii="Sylfaen" w:hAnsi="Sylfaen"/>
          <w:sz w:val="24"/>
        </w:rPr>
        <w:t xml:space="preserve">արգասիքի </w:t>
      </w:r>
      <w:r w:rsidRPr="00307772">
        <w:rPr>
          <w:rFonts w:ascii="Sylfaen" w:hAnsi="Sylfaen"/>
          <w:sz w:val="24"/>
        </w:rPr>
        <w:t xml:space="preserve">սերիաների մաքրման համար օգտագործվող մեթոդները, դրանց ներարտադրական հսկողությունը, ներառյալ ցուցանիշների արժեքների թույլատրելի սահմանները, </w:t>
      </w:r>
      <w:r w:rsidRPr="00CC33F2">
        <w:rPr>
          <w:rFonts w:ascii="Sylfaen" w:hAnsi="Sylfaen"/>
          <w:spacing w:val="-4"/>
          <w:sz w:val="24"/>
        </w:rPr>
        <w:lastRenderedPageBreak/>
        <w:t xml:space="preserve">պետք է նկարագրվեն </w:t>
      </w:r>
      <w:r w:rsidR="003D3CED" w:rsidRPr="00CC33F2">
        <w:rPr>
          <w:rFonts w:ascii="Sylfaen" w:hAnsi="Sylfaen"/>
          <w:spacing w:val="-4"/>
          <w:sz w:val="24"/>
        </w:rPr>
        <w:t>մասնագրեր</w:t>
      </w:r>
      <w:r w:rsidRPr="00CC33F2">
        <w:rPr>
          <w:rFonts w:ascii="Sylfaen" w:hAnsi="Sylfaen"/>
          <w:spacing w:val="-4"/>
          <w:sz w:val="24"/>
        </w:rPr>
        <w:t xml:space="preserve">ում, հիմնավորվեն </w:t>
      </w:r>
      <w:r w:rsidR="00307772" w:rsidRPr="00CC33F2">
        <w:rPr>
          <w:rFonts w:ascii="Sylfaen" w:hAnsi="Sylfaen"/>
          <w:spacing w:val="-4"/>
          <w:sz w:val="24"/>
        </w:rPr>
        <w:t>եւ</w:t>
      </w:r>
      <w:r w:rsidRPr="00CC33F2">
        <w:rPr>
          <w:rFonts w:ascii="Sylfaen" w:hAnsi="Sylfaen"/>
          <w:spacing w:val="-4"/>
          <w:sz w:val="24"/>
        </w:rPr>
        <w:t xml:space="preserve"> վալիդացվեն: Անհրաժեշտ է ներկայացնել իմունագլոբուլինի (շիճուկի) իմունագլոբուլինային հատկությունների</w:t>
      </w:r>
      <w:r w:rsidRPr="00307772">
        <w:rPr>
          <w:rFonts w:ascii="Sylfaen" w:hAnsi="Sylfaen"/>
          <w:sz w:val="24"/>
        </w:rPr>
        <w:t xml:space="preserve"> պահպանվածության վրա մաքրման պրոցեդուրաների բացասական ազդեցության բացակայության ապացույցները:</w:t>
      </w:r>
    </w:p>
    <w:p w14:paraId="68C4B491" w14:textId="77777777" w:rsidR="00D40BCE" w:rsidRPr="00CC33F2"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39.</w:t>
      </w:r>
      <w:r w:rsidR="00CC33F2" w:rsidRPr="00CC33F2">
        <w:rPr>
          <w:rFonts w:ascii="Sylfaen" w:hAnsi="Sylfaen"/>
          <w:sz w:val="24"/>
        </w:rPr>
        <w:tab/>
      </w:r>
      <w:r w:rsidRPr="00307772">
        <w:rPr>
          <w:rFonts w:ascii="Sylfaen" w:hAnsi="Sylfaen"/>
          <w:sz w:val="24"/>
        </w:rPr>
        <w:t xml:space="preserve">Անհրաժեշտ է ներկայացնել արտադրական գործընթացի տեխնոլոգիական սխեման </w:t>
      </w:r>
      <w:r w:rsidR="00307772" w:rsidRPr="00307772">
        <w:rPr>
          <w:rFonts w:ascii="Sylfaen" w:hAnsi="Sylfaen"/>
          <w:sz w:val="24"/>
        </w:rPr>
        <w:t>եւ</w:t>
      </w:r>
      <w:r w:rsidRPr="00307772">
        <w:rPr>
          <w:rFonts w:ascii="Sylfaen" w:hAnsi="Sylfaen"/>
          <w:sz w:val="24"/>
        </w:rPr>
        <w:t xml:space="preserve"> մանրամասն նկարագրությունը: Արտադրական գործընթացի ցանկացած լրացուցիչ փուլ պետք է վալիդացնել: Ցանկացած միջանկյալ </w:t>
      </w:r>
      <w:r w:rsidR="005454B4" w:rsidRPr="00307772">
        <w:rPr>
          <w:rFonts w:ascii="Sylfaen" w:hAnsi="Sylfaen"/>
          <w:sz w:val="24"/>
        </w:rPr>
        <w:t xml:space="preserve">արգասիքի </w:t>
      </w:r>
      <w:r w:rsidRPr="00307772">
        <w:rPr>
          <w:rFonts w:ascii="Sylfaen" w:hAnsi="Sylfaen"/>
          <w:sz w:val="24"/>
        </w:rPr>
        <w:t xml:space="preserve">կամ պատրաստի չկշռաբաշխված պատրաստուկի կրկնակի մշակման չափորոշիչները պետք է հստակ սահմանվեն, կրկնակի մշակման համար պրոցեդուրան պետք է վալիդացվի </w:t>
      </w:r>
      <w:r w:rsidR="00307772" w:rsidRPr="00307772">
        <w:rPr>
          <w:rFonts w:ascii="Sylfaen" w:hAnsi="Sylfaen"/>
          <w:sz w:val="24"/>
        </w:rPr>
        <w:t>եւ</w:t>
      </w:r>
      <w:r w:rsidRPr="00307772">
        <w:rPr>
          <w:rFonts w:ascii="Sylfaen" w:hAnsi="Sylfaen"/>
          <w:sz w:val="24"/>
        </w:rPr>
        <w:t xml:space="preserve"> հիմնավորվի: Թույլատրելի է անցկացնել պլազմայի (շիճուկի) մի քանի միջանկյալ պուլերի զուգահեռ մաքրման պրոցեդուրաներ՝ նշելով դրանց քանակը </w:t>
      </w:r>
      <w:r w:rsidR="00307772" w:rsidRPr="00307772">
        <w:rPr>
          <w:rFonts w:ascii="Sylfaen" w:hAnsi="Sylfaen"/>
          <w:sz w:val="24"/>
        </w:rPr>
        <w:t>եւ</w:t>
      </w:r>
      <w:r w:rsidRPr="00307772">
        <w:rPr>
          <w:rFonts w:ascii="Sylfaen" w:hAnsi="Sylfaen"/>
          <w:sz w:val="24"/>
        </w:rPr>
        <w:t xml:space="preserve"> դրանցից յուրաքանչյուրի ծավալը: Անհրաժեշտ է նախատեսել իմունագլոբուլինի սպիտակուցի ագրեգացումը կանխող գործընթացի փուլերը: Պետք է կանոնակարգվի մաքրման պրոցեդուրաների համար օգտագործվող նյութերի մնացորդային պարունակությունը:</w:t>
      </w:r>
    </w:p>
    <w:p w14:paraId="5D5000AE"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40.</w:t>
      </w:r>
      <w:r w:rsidR="00CC33F2" w:rsidRPr="00CC33F2">
        <w:rPr>
          <w:rFonts w:ascii="Sylfaen" w:hAnsi="Sylfaen"/>
          <w:sz w:val="24"/>
        </w:rPr>
        <w:tab/>
      </w:r>
      <w:r w:rsidRPr="00307772">
        <w:rPr>
          <w:rFonts w:ascii="Sylfaen" w:hAnsi="Sylfaen"/>
          <w:sz w:val="24"/>
        </w:rPr>
        <w:t>Անհրաժեշտ է ընդունել ագրեգացման կանխմանն ուղղված միջոցներ, ինչպես նա</w:t>
      </w:r>
      <w:r w:rsidR="00307772" w:rsidRPr="00307772">
        <w:rPr>
          <w:rFonts w:ascii="Sylfaen" w:hAnsi="Sylfaen"/>
          <w:sz w:val="24"/>
        </w:rPr>
        <w:t>եւ</w:t>
      </w:r>
      <w:r w:rsidRPr="00307772">
        <w:rPr>
          <w:rFonts w:ascii="Sylfaen" w:hAnsi="Sylfaen"/>
          <w:sz w:val="24"/>
        </w:rPr>
        <w:t xml:space="preserve"> անհրաժեշտ է անցկացնել մաքրման պրոցեդուրայի ընթացքում առաջացող մնացորդային խառնուկների մասով փորձարկումներ: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մաքրության հաստատման համար օգտագործվող մեթոդներով պետք է նախատեսվի անալիտիկ մեթոդների լայն սպեկտրի օգտագործում</w:t>
      </w:r>
      <w:r w:rsidR="00AB0B81" w:rsidRPr="00307772">
        <w:rPr>
          <w:rFonts w:ascii="Sylfaen" w:hAnsi="Sylfaen"/>
          <w:sz w:val="24"/>
        </w:rPr>
        <w:t>՝</w:t>
      </w:r>
      <w:r w:rsidRPr="00307772">
        <w:rPr>
          <w:rFonts w:ascii="Sylfaen" w:hAnsi="Sylfaen"/>
          <w:sz w:val="24"/>
        </w:rPr>
        <w:t xml:space="preserve"> ներառյալ ֆիզիկաքիմիական </w:t>
      </w:r>
      <w:r w:rsidR="00307772" w:rsidRPr="00307772">
        <w:rPr>
          <w:rFonts w:ascii="Sylfaen" w:hAnsi="Sylfaen"/>
          <w:sz w:val="24"/>
        </w:rPr>
        <w:t>եւ</w:t>
      </w:r>
      <w:r w:rsidRPr="00307772">
        <w:rPr>
          <w:rFonts w:ascii="Sylfaen" w:hAnsi="Sylfaen"/>
          <w:sz w:val="24"/>
        </w:rPr>
        <w:t xml:space="preserve"> իմունաբանական: Դրանք պետք է ներառեն տիրոջ սպիտակուցներով</w:t>
      </w:r>
      <w:r w:rsidR="00307772" w:rsidRPr="00307772">
        <w:rPr>
          <w:rFonts w:ascii="Sylfaen" w:hAnsi="Sylfaen"/>
          <w:sz w:val="24"/>
        </w:rPr>
        <w:t xml:space="preserve"> եւ</w:t>
      </w:r>
      <w:r w:rsidRPr="00307772">
        <w:rPr>
          <w:rFonts w:ascii="Sylfaen" w:hAnsi="Sylfaen"/>
          <w:sz w:val="24"/>
        </w:rPr>
        <w:t>, անհրաժեշտության դեպքում՝ մարդու սպիտակուցներով, ինչպես նա</w:t>
      </w:r>
      <w:r w:rsidR="00307772" w:rsidRPr="00307772">
        <w:rPr>
          <w:rFonts w:ascii="Sylfaen" w:hAnsi="Sylfaen"/>
          <w:sz w:val="24"/>
        </w:rPr>
        <w:t>եւ</w:t>
      </w:r>
      <w:r w:rsidRPr="00307772">
        <w:rPr>
          <w:rFonts w:ascii="Sylfaen" w:hAnsi="Sylfaen"/>
          <w:sz w:val="24"/>
        </w:rPr>
        <w:t xml:space="preserve"> մաքրման գործընթացում օգտագործվող նյութերով կոնտամինացման որոշումը: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սպիտակուցի մաքրությունը հաստատելու համար օգտագործում են պոլիակրիլամիդային դոնդողում էլեկտրաֆորեզի մեթոդը կամ այլ պիտանի մեթոդ:</w:t>
      </w:r>
    </w:p>
    <w:p w14:paraId="61370387"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41.</w:t>
      </w:r>
      <w:r w:rsidR="00CC33F2" w:rsidRPr="00CC33F2">
        <w:rPr>
          <w:rFonts w:ascii="Sylfaen" w:hAnsi="Sylfaen"/>
          <w:sz w:val="24"/>
        </w:rPr>
        <w:tab/>
      </w:r>
      <w:r w:rsidRPr="00307772">
        <w:rPr>
          <w:rFonts w:ascii="Sylfaen" w:hAnsi="Sylfaen"/>
          <w:sz w:val="24"/>
        </w:rPr>
        <w:t>Տիրոջ սպիտակուցներով կոնտամինացման մակարդակը պետք է հիմնավորվի, դեղապատրաստուկի արդյունաբերական սերիայի համար կիրառելիության չափորոշիչները կամ շե</w:t>
      </w:r>
      <w:r w:rsidR="00687BCF" w:rsidRPr="00307772">
        <w:rPr>
          <w:rFonts w:ascii="Sylfaen" w:hAnsi="Sylfaen"/>
          <w:sz w:val="24"/>
        </w:rPr>
        <w:t>ղ</w:t>
      </w:r>
      <w:r w:rsidRPr="00307772">
        <w:rPr>
          <w:rFonts w:ascii="Sylfaen" w:hAnsi="Sylfaen"/>
          <w:sz w:val="24"/>
        </w:rPr>
        <w:t xml:space="preserve">ումները սահմանվեն </w:t>
      </w:r>
      <w:r w:rsidR="00687BCF" w:rsidRPr="00307772">
        <w:rPr>
          <w:rFonts w:ascii="Sylfaen" w:hAnsi="Sylfaen"/>
          <w:sz w:val="24"/>
        </w:rPr>
        <w:t>մասնագրում</w:t>
      </w:r>
      <w:r w:rsidRPr="00307772">
        <w:rPr>
          <w:rFonts w:ascii="Sylfaen" w:hAnsi="Sylfaen"/>
          <w:sz w:val="24"/>
        </w:rPr>
        <w:t>: Անհրաժեշտ է էնդոտոքսինների մակարդակի մասով փորձարկումներ</w:t>
      </w:r>
      <w:r w:rsidR="00AB0B81" w:rsidRPr="00307772">
        <w:rPr>
          <w:rFonts w:ascii="Sylfaen" w:hAnsi="Sylfaen"/>
          <w:sz w:val="24"/>
        </w:rPr>
        <w:t xml:space="preserve"> անցկացնել</w:t>
      </w:r>
      <w:r w:rsidRPr="00307772">
        <w:rPr>
          <w:rFonts w:ascii="Sylfaen" w:hAnsi="Sylfaen"/>
          <w:sz w:val="24"/>
        </w:rPr>
        <w:t xml:space="preserve">: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պատրաստի պատրաստուկի անվտանգության վրա էական ազդեցություն ունի արտադրական գործընթացում ներառված վիրուսային ինակտիվացման </w:t>
      </w:r>
      <w:r w:rsidR="00307772" w:rsidRPr="00307772">
        <w:rPr>
          <w:rFonts w:ascii="Sylfaen" w:hAnsi="Sylfaen"/>
          <w:sz w:val="24"/>
        </w:rPr>
        <w:t>եւ</w:t>
      </w:r>
      <w:r w:rsidRPr="00307772">
        <w:rPr>
          <w:rFonts w:ascii="Sylfaen" w:hAnsi="Sylfaen"/>
          <w:sz w:val="24"/>
        </w:rPr>
        <w:t xml:space="preserve"> էլիմինացման փուլերը: Եթե այլ միջոցներ նախատեսված չեն, </w:t>
      </w:r>
      <w:r w:rsidR="00AB0B81" w:rsidRPr="00307772">
        <w:rPr>
          <w:rFonts w:ascii="Sylfaen" w:hAnsi="Sylfaen"/>
          <w:sz w:val="24"/>
        </w:rPr>
        <w:t xml:space="preserve">ապա </w:t>
      </w:r>
      <w:r w:rsidRPr="00307772">
        <w:rPr>
          <w:rFonts w:ascii="Sylfaen" w:hAnsi="Sylfaen"/>
          <w:sz w:val="24"/>
        </w:rPr>
        <w:t xml:space="preserve">պետք է ներառվեն փուլեր, որոնք կինակտիվացնեն կամ կէլիմինացնեն </w:t>
      </w:r>
      <w:r w:rsidR="002977D0" w:rsidRPr="00307772">
        <w:rPr>
          <w:rFonts w:ascii="Sylfaen" w:hAnsi="Sylfaen"/>
          <w:sz w:val="24"/>
        </w:rPr>
        <w:t>հնարավոր</w:t>
      </w:r>
      <w:r w:rsidRPr="00307772">
        <w:rPr>
          <w:rFonts w:ascii="Sylfaen" w:hAnsi="Sylfaen"/>
          <w:sz w:val="24"/>
        </w:rPr>
        <w:t xml:space="preserve"> վիրուսային կոնտամինանտները (օրինակ՝ "լուծիչ/դետերգենտ" մեթոդով մշակումը, պաստերացումը կամ զտման համապատասխան մեթոդները): Վիրուսային ինակտիվացման </w:t>
      </w:r>
      <w:r w:rsidR="00307772" w:rsidRPr="00307772">
        <w:rPr>
          <w:rFonts w:ascii="Sylfaen" w:hAnsi="Sylfaen"/>
          <w:sz w:val="24"/>
        </w:rPr>
        <w:t>եւ</w:t>
      </w:r>
      <w:r w:rsidRPr="00307772">
        <w:rPr>
          <w:rFonts w:ascii="Sylfaen" w:hAnsi="Sylfaen"/>
          <w:sz w:val="24"/>
        </w:rPr>
        <w:t xml:space="preserve"> էլիմինացման </w:t>
      </w:r>
      <w:r w:rsidRPr="00307772">
        <w:rPr>
          <w:rFonts w:ascii="Sylfaen" w:hAnsi="Sylfaen"/>
          <w:sz w:val="24"/>
        </w:rPr>
        <w:lastRenderedPageBreak/>
        <w:t xml:space="preserve">կիրառվող պրոցեդուրաները չպետք է բացասաբար անդրադառնան իմունագլոբուլինների </w:t>
      </w:r>
      <w:r w:rsidR="00307772" w:rsidRPr="00307772">
        <w:rPr>
          <w:rFonts w:ascii="Sylfaen" w:hAnsi="Sylfaen"/>
          <w:sz w:val="24"/>
        </w:rPr>
        <w:t>եւ</w:t>
      </w:r>
      <w:r w:rsidRPr="00307772">
        <w:rPr>
          <w:rFonts w:ascii="Sylfaen" w:hAnsi="Sylfaen"/>
          <w:sz w:val="24"/>
        </w:rPr>
        <w:t xml:space="preserve"> շիճուկների ստացվող պատրաստուկների կենսաբանական լիարժեքության վրա:</w:t>
      </w:r>
    </w:p>
    <w:p w14:paraId="168F3699"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42.</w:t>
      </w:r>
      <w:r w:rsidR="00CC33F2" w:rsidRPr="00CC33F2">
        <w:rPr>
          <w:rFonts w:ascii="Sylfaen" w:hAnsi="Sylfaen"/>
          <w:sz w:val="24"/>
        </w:rPr>
        <w:tab/>
      </w:r>
      <w:r w:rsidRPr="00307772">
        <w:rPr>
          <w:rFonts w:ascii="Sylfaen" w:hAnsi="Sylfaen"/>
          <w:sz w:val="24"/>
        </w:rPr>
        <w:t xml:space="preserve">Մաքրման </w:t>
      </w:r>
      <w:r w:rsidR="00742A2C" w:rsidRPr="00307772">
        <w:rPr>
          <w:rFonts w:ascii="Sylfaen" w:hAnsi="Sylfaen"/>
          <w:sz w:val="24"/>
        </w:rPr>
        <w:t xml:space="preserve">քրոմատագրման մեթոդները պետք է ուղեկցվեն </w:t>
      </w:r>
      <w:r w:rsidR="00FE7817" w:rsidRPr="00307772">
        <w:rPr>
          <w:rFonts w:ascii="Sylfaen" w:hAnsi="Sylfaen"/>
          <w:sz w:val="24"/>
        </w:rPr>
        <w:t>սյան</w:t>
      </w:r>
      <w:r w:rsidR="00742A2C" w:rsidRPr="00307772">
        <w:rPr>
          <w:rFonts w:ascii="Sylfaen" w:hAnsi="Sylfaen"/>
          <w:sz w:val="24"/>
        </w:rPr>
        <w:t xml:space="preserve"> բաղադրիչների պատրաստի պատրաստուկի</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քրոմատագրման մեթոդների կիրառման ժամանակ առաջացող որ</w:t>
      </w:r>
      <w:r w:rsidR="00307772" w:rsidRPr="00307772">
        <w:rPr>
          <w:rFonts w:ascii="Sylfaen" w:hAnsi="Sylfaen"/>
          <w:sz w:val="24"/>
        </w:rPr>
        <w:t>եւ</w:t>
      </w:r>
      <w:r w:rsidRPr="00307772">
        <w:rPr>
          <w:rFonts w:ascii="Sylfaen" w:hAnsi="Sylfaen"/>
          <w:sz w:val="24"/>
        </w:rPr>
        <w:t xml:space="preserve">է լրացուցիչ </w:t>
      </w:r>
      <w:r w:rsidR="002977D0" w:rsidRPr="00307772">
        <w:rPr>
          <w:rFonts w:ascii="Sylfaen" w:hAnsi="Sylfaen"/>
          <w:sz w:val="24"/>
        </w:rPr>
        <w:t>հնարավոր</w:t>
      </w:r>
      <w:r w:rsidRPr="00307772">
        <w:rPr>
          <w:rFonts w:ascii="Sylfaen" w:hAnsi="Sylfaen"/>
          <w:sz w:val="24"/>
        </w:rPr>
        <w:t xml:space="preserve"> կոնտամինանտների որակի </w:t>
      </w:r>
      <w:r w:rsidR="00307772" w:rsidRPr="00307772">
        <w:rPr>
          <w:rFonts w:ascii="Sylfaen" w:hAnsi="Sylfaen"/>
          <w:sz w:val="24"/>
        </w:rPr>
        <w:t>եւ</w:t>
      </w:r>
      <w:r w:rsidRPr="00307772">
        <w:rPr>
          <w:rFonts w:ascii="Sylfaen" w:hAnsi="Sylfaen"/>
          <w:sz w:val="24"/>
        </w:rPr>
        <w:t xml:space="preserve"> անվտանգության վրա բացասական ազդեցության բացակայությունն ապահովող պատշաճ միջոցների օգտագործմամբ:</w:t>
      </w:r>
      <w:r w:rsidR="00307772" w:rsidRPr="00307772">
        <w:rPr>
          <w:rFonts w:ascii="Sylfaen" w:hAnsi="Sylfaen"/>
          <w:sz w:val="24"/>
        </w:rPr>
        <w:t xml:space="preserve"> </w:t>
      </w:r>
      <w:r w:rsidRPr="00307772">
        <w:rPr>
          <w:rFonts w:ascii="Sylfaen" w:hAnsi="Sylfaen"/>
          <w:sz w:val="24"/>
        </w:rPr>
        <w:t xml:space="preserve">Պետք է առկա լինեն </w:t>
      </w:r>
      <w:r w:rsidR="00FE7817" w:rsidRPr="00307772">
        <w:rPr>
          <w:rFonts w:ascii="Sylfaen" w:hAnsi="Sylfaen"/>
          <w:sz w:val="24"/>
        </w:rPr>
        <w:t>սյ</w:t>
      </w:r>
      <w:r w:rsidR="00B21C20" w:rsidRPr="00307772">
        <w:rPr>
          <w:rFonts w:ascii="Sylfaen" w:hAnsi="Sylfaen"/>
          <w:sz w:val="24"/>
        </w:rPr>
        <w:t>ա</w:t>
      </w:r>
      <w:r w:rsidR="00FE7817" w:rsidRPr="00307772">
        <w:rPr>
          <w:rFonts w:ascii="Sylfaen" w:hAnsi="Sylfaen"/>
          <w:sz w:val="24"/>
        </w:rPr>
        <w:t>ն</w:t>
      </w:r>
      <w:r w:rsidRPr="00307772">
        <w:rPr>
          <w:rFonts w:ascii="Sylfaen" w:hAnsi="Sylfaen"/>
          <w:sz w:val="24"/>
        </w:rPr>
        <w:t xml:space="preserve"> նյութի կամ սպիտակուցի նստեցման համար օգտագործվող նյութի բնութագրերի սահմանման մասով տվյալները</w:t>
      </w:r>
      <w:r w:rsidR="006E5976" w:rsidRPr="00307772">
        <w:rPr>
          <w:rFonts w:ascii="Sylfaen" w:hAnsi="Sylfaen"/>
          <w:sz w:val="24"/>
        </w:rPr>
        <w:t xml:space="preserve">՝ </w:t>
      </w:r>
      <w:r w:rsidRPr="00307772">
        <w:rPr>
          <w:rFonts w:ascii="Sylfaen" w:hAnsi="Sylfaen"/>
          <w:sz w:val="24"/>
        </w:rPr>
        <w:t xml:space="preserve">ներառյալ այդ նյութերի մաքրման, լվացման, պահպանման </w:t>
      </w:r>
      <w:r w:rsidR="00307772" w:rsidRPr="00307772">
        <w:rPr>
          <w:rFonts w:ascii="Sylfaen" w:hAnsi="Sylfaen"/>
          <w:sz w:val="24"/>
        </w:rPr>
        <w:t>եւ</w:t>
      </w:r>
      <w:r w:rsidRPr="00307772">
        <w:rPr>
          <w:rFonts w:ascii="Sylfaen" w:hAnsi="Sylfaen"/>
          <w:sz w:val="24"/>
        </w:rPr>
        <w:t xml:space="preserve"> օգտագործման մասին տվյալները: </w:t>
      </w:r>
    </w:p>
    <w:p w14:paraId="0F2E5C48"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43.</w:t>
      </w:r>
      <w:r w:rsidR="00CC33F2" w:rsidRPr="00CC33F2">
        <w:rPr>
          <w:rFonts w:ascii="Sylfaen" w:hAnsi="Sylfaen"/>
          <w:sz w:val="24"/>
        </w:rPr>
        <w:tab/>
      </w:r>
      <w:r w:rsidRPr="00307772">
        <w:rPr>
          <w:rFonts w:ascii="Sylfaen" w:hAnsi="Sylfaen"/>
          <w:sz w:val="24"/>
        </w:rPr>
        <w:t xml:space="preserve">Անհրաժեշտ է փաստաթղթավորել սնուցող միջավայրերի բոլոր բաղադրիչների, բուֆերային լուծույթների, այլ արտադրանքի </w:t>
      </w:r>
      <w:r w:rsidR="00307772" w:rsidRPr="00307772">
        <w:rPr>
          <w:rFonts w:ascii="Sylfaen" w:hAnsi="Sylfaen"/>
          <w:sz w:val="24"/>
        </w:rPr>
        <w:t>եւ</w:t>
      </w:r>
      <w:r w:rsidRPr="00307772">
        <w:rPr>
          <w:rFonts w:ascii="Sylfaen" w:hAnsi="Sylfaen"/>
          <w:sz w:val="24"/>
        </w:rPr>
        <w:t xml:space="preserve"> նյութերի կազմ</w:t>
      </w:r>
      <w:r w:rsidR="001678CB" w:rsidRPr="00307772">
        <w:rPr>
          <w:rFonts w:ascii="Sylfaen" w:hAnsi="Sylfaen"/>
          <w:sz w:val="24"/>
        </w:rPr>
        <w:t>ն ու</w:t>
      </w:r>
      <w:r w:rsidRPr="00307772">
        <w:rPr>
          <w:rFonts w:ascii="Sylfaen" w:hAnsi="Sylfaen"/>
          <w:sz w:val="24"/>
        </w:rPr>
        <w:t xml:space="preserve"> աղբյուրը: Մաքրման գործընթացից հետո պահպանվող մնացորդային խառնուկները անհրաժեշտ է ենթարկել փորձարկումների </w:t>
      </w:r>
      <w:r w:rsidR="00307772" w:rsidRPr="00307772">
        <w:rPr>
          <w:rFonts w:ascii="Sylfaen" w:hAnsi="Sylfaen"/>
          <w:sz w:val="24"/>
        </w:rPr>
        <w:t>եւ</w:t>
      </w:r>
      <w:r w:rsidRPr="00307772">
        <w:rPr>
          <w:rFonts w:ascii="Sylfaen" w:hAnsi="Sylfaen"/>
          <w:sz w:val="24"/>
        </w:rPr>
        <w:t xml:space="preserve"> դրանց մասով կազմել </w:t>
      </w:r>
      <w:r w:rsidR="003D3CED" w:rsidRPr="00307772">
        <w:rPr>
          <w:rFonts w:ascii="Sylfaen" w:hAnsi="Sylfaen"/>
          <w:sz w:val="24"/>
        </w:rPr>
        <w:t>մասնագրեր</w:t>
      </w:r>
      <w:r w:rsidRPr="00307772">
        <w:rPr>
          <w:rFonts w:ascii="Sylfaen" w:hAnsi="Sylfaen"/>
          <w:sz w:val="24"/>
        </w:rPr>
        <w:t xml:space="preserve">: Նույնպես պետք է հաստատել միջանկյալ </w:t>
      </w:r>
      <w:r w:rsidR="005454B4" w:rsidRPr="00307772">
        <w:rPr>
          <w:rFonts w:ascii="Sylfaen" w:hAnsi="Sylfaen"/>
          <w:sz w:val="24"/>
        </w:rPr>
        <w:t xml:space="preserve">արգասիքի </w:t>
      </w:r>
      <w:r w:rsidRPr="00307772">
        <w:rPr>
          <w:rFonts w:ascii="Sylfaen" w:hAnsi="Sylfaen"/>
          <w:sz w:val="24"/>
        </w:rPr>
        <w:t>կայունությունը:</w:t>
      </w:r>
    </w:p>
    <w:p w14:paraId="009701B0" w14:textId="77777777" w:rsidR="00691FDF" w:rsidRPr="00307772" w:rsidRDefault="00691FDF" w:rsidP="004E05B6">
      <w:pPr>
        <w:spacing w:after="160"/>
        <w:contextualSpacing/>
        <w:jc w:val="center"/>
        <w:rPr>
          <w:rFonts w:ascii="Sylfaen" w:hAnsi="Sylfaen"/>
          <w:sz w:val="24"/>
          <w:szCs w:val="24"/>
        </w:rPr>
      </w:pPr>
    </w:p>
    <w:p w14:paraId="3C287403"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Մաքրման պրոցեդուրայի վալիդացումը</w:t>
      </w:r>
    </w:p>
    <w:p w14:paraId="76F75DF8"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44.</w:t>
      </w:r>
      <w:r w:rsidR="00CC33F2" w:rsidRPr="00CC33F2">
        <w:rPr>
          <w:rFonts w:ascii="Sylfaen" w:hAnsi="Sylfaen"/>
          <w:sz w:val="24"/>
        </w:rPr>
        <w:tab/>
      </w:r>
      <w:r w:rsidRPr="00307772">
        <w:rPr>
          <w:rFonts w:ascii="Sylfaen" w:hAnsi="Sylfaen"/>
          <w:sz w:val="24"/>
        </w:rPr>
        <w:t xml:space="preserve">Պետք է ուսումնասիրվի մաքրման պրոցեդուրաների՝ կենդանիների արյան ոչ նպատակային սպիտակուցը հեռացնելու ունակությունը, մաքրման համար օգտագործվող նյութերը, վիրուսները </w:t>
      </w:r>
      <w:r w:rsidR="00307772" w:rsidRPr="00307772">
        <w:rPr>
          <w:rFonts w:ascii="Sylfaen" w:hAnsi="Sylfaen"/>
          <w:sz w:val="24"/>
        </w:rPr>
        <w:t>եւ</w:t>
      </w:r>
      <w:r w:rsidRPr="00307772">
        <w:rPr>
          <w:rFonts w:ascii="Sylfaen" w:hAnsi="Sylfaen"/>
          <w:sz w:val="24"/>
        </w:rPr>
        <w:t xml:space="preserve"> այլ կոնտամինատներ: Անհրաժեշտ է հաստատել մաքրման գործընթացի՝ սպեցիֆիկ կ</w:t>
      </w:r>
      <w:r w:rsidR="003C0D66" w:rsidRPr="00307772">
        <w:rPr>
          <w:rFonts w:ascii="Sylfaen" w:hAnsi="Sylfaen"/>
          <w:sz w:val="24"/>
        </w:rPr>
        <w:t>ոնտամինատներ</w:t>
      </w:r>
      <w:r w:rsidRPr="00307772">
        <w:rPr>
          <w:rFonts w:ascii="Sylfaen" w:hAnsi="Sylfaen"/>
          <w:sz w:val="24"/>
        </w:rPr>
        <w:t xml:space="preserve">ը հեռացնելու դրա ունակության մասով վերարտադրելիությունը: </w:t>
      </w:r>
    </w:p>
    <w:p w14:paraId="0ADCF852"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45.</w:t>
      </w:r>
      <w:r w:rsidR="00CC33F2" w:rsidRPr="00CC33F2">
        <w:rPr>
          <w:rFonts w:ascii="Sylfaen" w:hAnsi="Sylfaen"/>
          <w:sz w:val="24"/>
        </w:rPr>
        <w:tab/>
      </w:r>
      <w:r w:rsidRPr="00307772">
        <w:rPr>
          <w:rFonts w:ascii="Sylfaen" w:hAnsi="Sylfaen"/>
          <w:sz w:val="24"/>
        </w:rPr>
        <w:t xml:space="preserve">Սույն </w:t>
      </w:r>
      <w:r w:rsidR="00946927" w:rsidRPr="00307772">
        <w:rPr>
          <w:rFonts w:ascii="Sylfaen" w:hAnsi="Sylfaen"/>
          <w:sz w:val="24"/>
        </w:rPr>
        <w:t>կ</w:t>
      </w:r>
      <w:r w:rsidRPr="00307772">
        <w:rPr>
          <w:rFonts w:ascii="Sylfaen" w:hAnsi="Sylfaen"/>
          <w:sz w:val="24"/>
        </w:rPr>
        <w:t>անոնների 4-րդ գլխի պահանջներին համապատասխան</w:t>
      </w:r>
      <w:r w:rsidR="001678CB" w:rsidRPr="00307772">
        <w:rPr>
          <w:rFonts w:ascii="Sylfaen" w:hAnsi="Sylfaen"/>
          <w:sz w:val="24"/>
        </w:rPr>
        <w:tab/>
      </w:r>
      <w:r w:rsidRPr="00307772">
        <w:rPr>
          <w:rFonts w:ascii="Sylfaen" w:hAnsi="Sylfaen"/>
          <w:sz w:val="24"/>
        </w:rPr>
        <w:t xml:space="preserve"> անհրաժեշտ է անցկացնել արտադրական գործընթացի՝ վիրուսներն ինակտիվացնելու կամ հեռացնելու ունակության գնահատման մասով հատուկ հետազոտություններ: Եթե </w:t>
      </w:r>
      <w:r w:rsidR="006954B2" w:rsidRPr="00307772">
        <w:rPr>
          <w:rFonts w:ascii="Sylfaen" w:hAnsi="Sylfaen"/>
          <w:sz w:val="24"/>
        </w:rPr>
        <w:t>իմունացման</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աբսորբման համար օգտագործվել են մարդուց ստացված նյութեր</w:t>
      </w:r>
      <w:r w:rsidR="001678CB" w:rsidRPr="00307772">
        <w:rPr>
          <w:rFonts w:ascii="Sylfaen" w:hAnsi="Sylfaen"/>
          <w:sz w:val="24"/>
        </w:rPr>
        <w:t xml:space="preserve">, </w:t>
      </w:r>
      <w:r w:rsidR="003C0D66" w:rsidRPr="00307772">
        <w:rPr>
          <w:rFonts w:ascii="Sylfaen" w:hAnsi="Sylfaen"/>
          <w:sz w:val="24"/>
        </w:rPr>
        <w:t xml:space="preserve">ապա կենդանիների համար </w:t>
      </w:r>
      <w:r w:rsidR="00FE7817" w:rsidRPr="00307772">
        <w:rPr>
          <w:rFonts w:ascii="Sylfaen" w:hAnsi="Sylfaen"/>
          <w:sz w:val="24"/>
        </w:rPr>
        <w:t>մասնահատուկ վիրուսների օգտագործումից բացի անհրաժեշտ է նախատեսել վալիդացման հետազոտություններում մարդու համար պաթոգեն</w:t>
      </w:r>
      <w:r w:rsidRPr="00307772">
        <w:rPr>
          <w:rFonts w:ascii="Sylfaen" w:hAnsi="Sylfaen"/>
          <w:sz w:val="24"/>
        </w:rPr>
        <w:t xml:space="preserve"> վիրուսների օգտագործումը:</w:t>
      </w:r>
    </w:p>
    <w:p w14:paraId="5A2F13C4"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46.</w:t>
      </w:r>
      <w:r w:rsidR="00CC33F2" w:rsidRPr="00CC33F2">
        <w:rPr>
          <w:rFonts w:ascii="Sylfaen" w:hAnsi="Sylfaen"/>
          <w:sz w:val="24"/>
        </w:rPr>
        <w:tab/>
      </w:r>
      <w:r w:rsidRPr="00307772">
        <w:rPr>
          <w:rFonts w:ascii="Sylfaen" w:hAnsi="Sylfaen"/>
          <w:sz w:val="24"/>
        </w:rPr>
        <w:t xml:space="preserve">Մաքրման համար քրոմատագրման մեթոդներ օգտագործելիս մաքրման գործընթացի վալիդացումը պետք է ներառի քրոմատագրման սյունակի աշխատանքի պայմանների հիմնավորումը (ինչպես օրինակ՝ տարողությունը, սյունակի ռեգեներացման </w:t>
      </w:r>
      <w:r w:rsidR="00307772" w:rsidRPr="00307772">
        <w:rPr>
          <w:rFonts w:ascii="Sylfaen" w:hAnsi="Sylfaen"/>
          <w:sz w:val="24"/>
        </w:rPr>
        <w:t>եւ</w:t>
      </w:r>
      <w:r w:rsidRPr="00307772">
        <w:rPr>
          <w:rFonts w:ascii="Sylfaen" w:hAnsi="Sylfaen"/>
          <w:sz w:val="24"/>
        </w:rPr>
        <w:t xml:space="preserve"> մաքրման ռեժիմ</w:t>
      </w:r>
      <w:r w:rsidR="001678CB" w:rsidRPr="00307772">
        <w:rPr>
          <w:rFonts w:ascii="Sylfaen" w:hAnsi="Sylfaen"/>
          <w:sz w:val="24"/>
        </w:rPr>
        <w:t>ն ու</w:t>
      </w:r>
      <w:r w:rsidRPr="00307772">
        <w:rPr>
          <w:rFonts w:ascii="Sylfaen" w:hAnsi="Sylfaen"/>
          <w:sz w:val="24"/>
        </w:rPr>
        <w:t xml:space="preserve"> դրա օգտագործման տ</w:t>
      </w:r>
      <w:r w:rsidR="00307772" w:rsidRPr="00307772">
        <w:rPr>
          <w:rFonts w:ascii="Sylfaen" w:hAnsi="Sylfaen"/>
          <w:sz w:val="24"/>
        </w:rPr>
        <w:t>եւ</w:t>
      </w:r>
      <w:r w:rsidRPr="00307772">
        <w:rPr>
          <w:rFonts w:ascii="Sylfaen" w:hAnsi="Sylfaen"/>
          <w:sz w:val="24"/>
        </w:rPr>
        <w:t>ողությունը), ինչպես նա</w:t>
      </w:r>
      <w:r w:rsidR="00307772" w:rsidRPr="00307772">
        <w:rPr>
          <w:rFonts w:ascii="Sylfaen" w:hAnsi="Sylfaen"/>
          <w:sz w:val="24"/>
        </w:rPr>
        <w:t>եւ</w:t>
      </w:r>
      <w:r w:rsidRPr="00307772">
        <w:rPr>
          <w:rFonts w:ascii="Sylfaen" w:hAnsi="Sylfaen"/>
          <w:sz w:val="24"/>
        </w:rPr>
        <w:t xml:space="preserve"> մաքրման գործընթացում ցանկացած այլ նյութի օգտագործումը, այդ թվում՝ </w:t>
      </w:r>
      <w:r w:rsidR="003C0D66" w:rsidRPr="00307772">
        <w:rPr>
          <w:rFonts w:ascii="Sylfaen" w:hAnsi="Sylfaen"/>
          <w:sz w:val="24"/>
        </w:rPr>
        <w:t>պրեցիխիտացման</w:t>
      </w:r>
      <w:r w:rsidR="008E219F" w:rsidRPr="00307772">
        <w:rPr>
          <w:rFonts w:ascii="Sylfaen" w:hAnsi="Sylfaen"/>
          <w:sz w:val="24"/>
        </w:rPr>
        <w:t xml:space="preserve"> </w:t>
      </w:r>
      <w:r w:rsidRPr="00307772">
        <w:rPr>
          <w:rFonts w:ascii="Sylfaen" w:hAnsi="Sylfaen"/>
          <w:sz w:val="24"/>
        </w:rPr>
        <w:t>նպատակով:</w:t>
      </w:r>
    </w:p>
    <w:p w14:paraId="5B1625F6" w14:textId="77777777" w:rsidR="00691FDF" w:rsidRPr="004923BA" w:rsidRDefault="00691FDF" w:rsidP="004E05B6">
      <w:pPr>
        <w:spacing w:after="160"/>
        <w:contextualSpacing/>
        <w:jc w:val="center"/>
        <w:rPr>
          <w:rFonts w:ascii="Sylfaen" w:hAnsi="Sylfaen"/>
          <w:sz w:val="24"/>
          <w:szCs w:val="24"/>
        </w:rPr>
      </w:pPr>
    </w:p>
    <w:p w14:paraId="56CB81DF"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lastRenderedPageBreak/>
        <w:t>Կոնսերվանտներ</w:t>
      </w:r>
    </w:p>
    <w:p w14:paraId="584233D5"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47.</w:t>
      </w:r>
      <w:r w:rsidR="00CC33F2" w:rsidRPr="004923BA">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 արտադրելիս կոնսերվատների օգտագործումը թույլատրվում է միայն պատրաստուկի որակի </w:t>
      </w:r>
      <w:r w:rsidR="00307772" w:rsidRPr="00307772">
        <w:rPr>
          <w:rFonts w:ascii="Sylfaen" w:hAnsi="Sylfaen"/>
          <w:sz w:val="24"/>
        </w:rPr>
        <w:t>եւ</w:t>
      </w:r>
      <w:r w:rsidRPr="00307772">
        <w:rPr>
          <w:rFonts w:ascii="Sylfaen" w:hAnsi="Sylfaen"/>
          <w:sz w:val="24"/>
        </w:rPr>
        <w:t xml:space="preserve"> (կամ) անվտանգության դիրքերից դրանց կիրառության համար հիմքերի առկայության դեպքում: Չի թույլատրվում կոնսերվանտների օգտագործումը Արտադրական </w:t>
      </w:r>
      <w:r w:rsidR="00E578BF" w:rsidRPr="00307772">
        <w:rPr>
          <w:rFonts w:ascii="Sylfaen" w:hAnsi="Sylfaen"/>
          <w:sz w:val="24"/>
        </w:rPr>
        <w:t>գործունեության</w:t>
      </w:r>
      <w:r w:rsidRPr="00307772">
        <w:rPr>
          <w:rFonts w:ascii="Sylfaen" w:hAnsi="Sylfaen"/>
          <w:sz w:val="24"/>
        </w:rPr>
        <w:t xml:space="preserve"> կանոններով նախատեսված ընթացակարգերի (պահանջների) կատարման փոխարեն, հատկապես </w:t>
      </w:r>
      <w:r w:rsidRPr="00307772">
        <w:rPr>
          <w:rFonts w:ascii="Sylfaen" w:hAnsi="Sylfaen"/>
          <w:sz w:val="24"/>
          <w:szCs w:val="24"/>
        </w:rPr>
        <w:t xml:space="preserve">մեծ </w:t>
      </w:r>
      <w:r w:rsidR="003C5754" w:rsidRPr="00307772">
        <w:rPr>
          <w:rFonts w:ascii="Sylfaen" w:hAnsi="Sylfaen"/>
          <w:sz w:val="24"/>
          <w:szCs w:val="24"/>
        </w:rPr>
        <w:t>չափաբաժիններով</w:t>
      </w:r>
      <w:r w:rsidRPr="00307772">
        <w:rPr>
          <w:rFonts w:ascii="Sylfaen" w:hAnsi="Sylfaen"/>
          <w:sz w:val="24"/>
        </w:rPr>
        <w:t xml:space="preserve"> ներերակային ներմուծման համար նախատեսված դեղապատրաստուկների համար: Օգտագործվող կոնսերվանտը պետք է ընտրվի՝ հաշվի առնելով </w:t>
      </w:r>
      <w:r w:rsidR="002977D0" w:rsidRPr="00307772">
        <w:rPr>
          <w:rFonts w:ascii="Sylfaen" w:hAnsi="Sylfaen"/>
          <w:sz w:val="24"/>
        </w:rPr>
        <w:t>հնարավոր</w:t>
      </w:r>
      <w:r w:rsidRPr="00307772">
        <w:rPr>
          <w:rFonts w:ascii="Sylfaen" w:hAnsi="Sylfaen"/>
          <w:sz w:val="24"/>
        </w:rPr>
        <w:t xml:space="preserve"> մանրէային կոնտամինանտների,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կամ սկզբնական փաթեթավորման նյութերի հետ փոխազդեցության,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փորձարկումների անցկացման ժամանակ կենսաբանական համակարգերի վրա հնարավոր ազդեցության մասով դրա արդյունավետությունը: </w:t>
      </w:r>
    </w:p>
    <w:p w14:paraId="7ECB5AD3"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48.</w:t>
      </w:r>
      <w:r w:rsidR="00CC33F2" w:rsidRPr="00CC33F2">
        <w:rPr>
          <w:rFonts w:ascii="Sylfaen" w:hAnsi="Sylfaen"/>
          <w:sz w:val="24"/>
        </w:rPr>
        <w:tab/>
      </w:r>
      <w:r w:rsidRPr="00307772">
        <w:rPr>
          <w:rFonts w:ascii="Sylfaen" w:hAnsi="Sylfaen"/>
          <w:sz w:val="24"/>
        </w:rPr>
        <w:t>Ռեցիպիենտի մոտ անցանկալի ռեակցիաների հնարավոր զարգացման առնչությամբ կամ այլ պատճառների հետ</w:t>
      </w:r>
      <w:r w:rsidR="00307772" w:rsidRPr="00307772">
        <w:rPr>
          <w:rFonts w:ascii="Sylfaen" w:hAnsi="Sylfaen"/>
          <w:sz w:val="24"/>
        </w:rPr>
        <w:t>եւ</w:t>
      </w:r>
      <w:r w:rsidRPr="00307772">
        <w:rPr>
          <w:rFonts w:ascii="Sylfaen" w:hAnsi="Sylfaen"/>
          <w:sz w:val="24"/>
        </w:rPr>
        <w:t xml:space="preserve">անքով օգտագործվող կոնսերվանտի փոխարինման դեպքում անհրաժեշտ է անցկացնել օգուտի </w:t>
      </w:r>
      <w:r w:rsidR="00307772" w:rsidRPr="00307772">
        <w:rPr>
          <w:rFonts w:ascii="Sylfaen" w:hAnsi="Sylfaen"/>
          <w:sz w:val="24"/>
        </w:rPr>
        <w:t>եւ</w:t>
      </w:r>
      <w:r w:rsidRPr="00307772">
        <w:rPr>
          <w:rFonts w:ascii="Sylfaen" w:hAnsi="Sylfaen"/>
          <w:sz w:val="24"/>
        </w:rPr>
        <w:t xml:space="preserve"> ռիսկի գնահատում՝ հաշվի առնելով այն, որ տվյալ փոխարինումը ենթադրում է դեղապատրաստուկի նոր կազմի մշակում, ինչը պահանջում է </w:t>
      </w:r>
      <w:r w:rsidR="001423DA" w:rsidRPr="00307772">
        <w:rPr>
          <w:rFonts w:ascii="Sylfaen" w:hAnsi="Sylfaen"/>
          <w:sz w:val="24"/>
        </w:rPr>
        <w:t xml:space="preserve">մանրէազերծման </w:t>
      </w:r>
      <w:r w:rsidRPr="00307772">
        <w:rPr>
          <w:rFonts w:ascii="Sylfaen" w:hAnsi="Sylfaen"/>
          <w:sz w:val="24"/>
        </w:rPr>
        <w:t xml:space="preserve">հաստատման, տեսակարար ակտիվության, պատրաստուկի կայունության հաստատման մասով լրացուցիչ հետազոտությունների </w:t>
      </w:r>
      <w:r w:rsidR="00307772" w:rsidRPr="00307772">
        <w:rPr>
          <w:rFonts w:ascii="Sylfaen" w:hAnsi="Sylfaen"/>
          <w:sz w:val="24"/>
        </w:rPr>
        <w:t>եւ</w:t>
      </w:r>
      <w:r w:rsidRPr="00307772">
        <w:rPr>
          <w:rFonts w:ascii="Sylfaen" w:hAnsi="Sylfaen"/>
          <w:sz w:val="24"/>
        </w:rPr>
        <w:t xml:space="preserve"> տվյալ փոփոխության համար դրանց կլինիկական հետ</w:t>
      </w:r>
      <w:r w:rsidR="00307772" w:rsidRPr="00307772">
        <w:rPr>
          <w:rFonts w:ascii="Sylfaen" w:hAnsi="Sylfaen"/>
          <w:sz w:val="24"/>
        </w:rPr>
        <w:t>եւ</w:t>
      </w:r>
      <w:r w:rsidRPr="00307772">
        <w:rPr>
          <w:rFonts w:ascii="Sylfaen" w:hAnsi="Sylfaen"/>
          <w:sz w:val="24"/>
        </w:rPr>
        <w:t xml:space="preserve">անքների մասով գնահատման անցկացում: </w:t>
      </w:r>
    </w:p>
    <w:p w14:paraId="013856AF" w14:textId="77777777" w:rsidR="004E05B6" w:rsidRDefault="004E05B6" w:rsidP="004E05B6">
      <w:pPr>
        <w:spacing w:after="0"/>
        <w:contextualSpacing/>
        <w:rPr>
          <w:rFonts w:ascii="Sylfaen" w:hAnsi="Sylfaen"/>
          <w:sz w:val="24"/>
          <w:szCs w:val="24"/>
        </w:rPr>
      </w:pPr>
    </w:p>
    <w:p w14:paraId="70236598" w14:textId="784EC715" w:rsidR="00D40BCE" w:rsidRPr="00307772" w:rsidRDefault="00D40BCE" w:rsidP="004E05B6">
      <w:pPr>
        <w:spacing w:after="0"/>
        <w:contextualSpacing/>
        <w:rPr>
          <w:rFonts w:ascii="Sylfaen" w:hAnsi="Sylfaen"/>
          <w:sz w:val="24"/>
          <w:szCs w:val="24"/>
        </w:rPr>
      </w:pPr>
      <w:r w:rsidRPr="00307772">
        <w:rPr>
          <w:rFonts w:ascii="Sylfaen" w:hAnsi="Sylfaen"/>
          <w:sz w:val="24"/>
        </w:rPr>
        <w:t xml:space="preserve">5.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որակի ապահովումը</w:t>
      </w:r>
    </w:p>
    <w:p w14:paraId="18FD701B" w14:textId="77777777" w:rsidR="00691FDF" w:rsidRPr="00307772" w:rsidRDefault="00691FDF" w:rsidP="004E05B6">
      <w:pPr>
        <w:spacing w:after="160"/>
        <w:contextualSpacing/>
        <w:jc w:val="center"/>
        <w:rPr>
          <w:rFonts w:ascii="Sylfaen" w:hAnsi="Sylfaen"/>
          <w:sz w:val="24"/>
          <w:szCs w:val="24"/>
        </w:rPr>
      </w:pPr>
    </w:p>
    <w:p w14:paraId="4DC28743"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5.1.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պատրաստի չկշռաբաշխված պատրաստուկների որակի ապահովումը</w:t>
      </w:r>
    </w:p>
    <w:p w14:paraId="3ACBEBCF"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49.</w:t>
      </w:r>
      <w:r w:rsidR="005C4987" w:rsidRPr="005C4987">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պատրաստի պատրաստուկների կազմում մտնող բոլոր բաղադրիչների որակը</w:t>
      </w:r>
      <w:r w:rsidR="001678CB" w:rsidRPr="00307772">
        <w:rPr>
          <w:rFonts w:ascii="Sylfaen" w:hAnsi="Sylfaen"/>
          <w:sz w:val="24"/>
        </w:rPr>
        <w:t>՝</w:t>
      </w:r>
      <w:r w:rsidRPr="00307772">
        <w:rPr>
          <w:rFonts w:ascii="Sylfaen" w:hAnsi="Sylfaen"/>
          <w:sz w:val="24"/>
        </w:rPr>
        <w:t xml:space="preserve"> մինչ դրանց լցաբաշխումը (կշռաբաշխումը)</w:t>
      </w:r>
      <w:r w:rsidR="001678CB" w:rsidRPr="00307772">
        <w:rPr>
          <w:rFonts w:ascii="Sylfaen" w:hAnsi="Sylfaen"/>
          <w:sz w:val="24"/>
        </w:rPr>
        <w:t>,</w:t>
      </w:r>
      <w:r w:rsidRPr="00307772">
        <w:rPr>
          <w:rFonts w:ascii="Sylfaen" w:hAnsi="Sylfaen"/>
          <w:sz w:val="24"/>
        </w:rPr>
        <w:t xml:space="preserve"> պետք է համապատասխանի Միության դեղագրքի համապատասխան հոդվածների հիման վրա կազմված </w:t>
      </w:r>
      <w:r w:rsidR="003D3CED" w:rsidRPr="00307772">
        <w:rPr>
          <w:rFonts w:ascii="Sylfaen" w:hAnsi="Sylfaen"/>
          <w:sz w:val="24"/>
        </w:rPr>
        <w:t>մասնագրեր</w:t>
      </w:r>
      <w:r w:rsidRPr="00307772">
        <w:rPr>
          <w:rFonts w:ascii="Sylfaen" w:hAnsi="Sylfaen"/>
          <w:sz w:val="24"/>
        </w:rPr>
        <w:t>ի պահանջներին, իսկ դրանում բացակայության դեպքում՝ անդամ պետությունների դեղագրքերի հոդվածների հիման վրա:</w:t>
      </w:r>
      <w:r w:rsidR="00307772" w:rsidRPr="00307772">
        <w:rPr>
          <w:rFonts w:ascii="Sylfaen" w:hAnsi="Sylfaen"/>
          <w:sz w:val="24"/>
        </w:rPr>
        <w:t xml:space="preserve"> </w:t>
      </w:r>
      <w:r w:rsidRPr="00307772">
        <w:rPr>
          <w:rFonts w:ascii="Sylfaen" w:hAnsi="Sylfaen"/>
          <w:sz w:val="24"/>
        </w:rPr>
        <w:t xml:space="preserve">Ազդող նյութի պարունակությունը պետք է հաշվարկվի՝ ելնելով սպիտակուցի կոնցենտրացիայից կամ տեսակարար ակտիվությունից: Անհրաժեշտ է հաստատել պատրաստուկներում </w:t>
      </w:r>
      <w:r w:rsidR="000877F5" w:rsidRPr="00307772">
        <w:rPr>
          <w:rFonts w:ascii="Sylfaen" w:hAnsi="Sylfaen"/>
          <w:sz w:val="24"/>
        </w:rPr>
        <w:t>բ</w:t>
      </w:r>
      <w:r w:rsidR="003C0D66" w:rsidRPr="00307772">
        <w:rPr>
          <w:rFonts w:ascii="Sylfaen" w:hAnsi="Sylfaen"/>
          <w:sz w:val="24"/>
        </w:rPr>
        <w:t>ակտերիաներ</w:t>
      </w:r>
      <w:r w:rsidRPr="00307772">
        <w:rPr>
          <w:rFonts w:ascii="Sylfaen" w:hAnsi="Sylfaen"/>
          <w:sz w:val="24"/>
        </w:rPr>
        <w:t xml:space="preserve">ի, սնկերի </w:t>
      </w:r>
      <w:r w:rsidR="00307772" w:rsidRPr="00307772">
        <w:rPr>
          <w:rFonts w:ascii="Sylfaen" w:hAnsi="Sylfaen"/>
          <w:sz w:val="24"/>
        </w:rPr>
        <w:t>եւ</w:t>
      </w:r>
      <w:r w:rsidRPr="00307772">
        <w:rPr>
          <w:rFonts w:ascii="Sylfaen" w:hAnsi="Sylfaen"/>
          <w:sz w:val="24"/>
        </w:rPr>
        <w:t xml:space="preserve"> այլ մանրէային կոնտամինանտների իմունագլոբուլինների </w:t>
      </w:r>
      <w:r w:rsidR="00307772" w:rsidRPr="00307772">
        <w:rPr>
          <w:rFonts w:ascii="Sylfaen" w:hAnsi="Sylfaen"/>
          <w:sz w:val="24"/>
        </w:rPr>
        <w:t>եւ</w:t>
      </w:r>
      <w:r w:rsidRPr="00307772">
        <w:rPr>
          <w:rFonts w:ascii="Sylfaen" w:hAnsi="Sylfaen"/>
          <w:sz w:val="24"/>
        </w:rPr>
        <w:t xml:space="preserve"> շիճուկների բացակայությունը:</w:t>
      </w:r>
    </w:p>
    <w:p w14:paraId="3C222F34" w14:textId="77777777" w:rsidR="00691FDF" w:rsidRPr="00307772" w:rsidRDefault="00691FDF" w:rsidP="004E05B6">
      <w:pPr>
        <w:spacing w:after="160"/>
        <w:contextualSpacing/>
        <w:jc w:val="center"/>
        <w:rPr>
          <w:rFonts w:ascii="Sylfaen" w:hAnsi="Sylfaen"/>
          <w:sz w:val="24"/>
          <w:szCs w:val="24"/>
        </w:rPr>
      </w:pPr>
    </w:p>
    <w:p w14:paraId="0679B0EA"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5.2. Սպառողական փաթեթվածքում կշռաբաշխված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պատրաստի պատրաստուկների որակի գնահատումը (որակի թողարման հսկողությունը)</w:t>
      </w:r>
    </w:p>
    <w:p w14:paraId="0584BE61"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50</w:t>
      </w:r>
      <w:r w:rsidRPr="005C4987">
        <w:rPr>
          <w:rFonts w:ascii="Sylfaen" w:hAnsi="Sylfaen"/>
          <w:spacing w:val="-4"/>
          <w:sz w:val="24"/>
        </w:rPr>
        <w:t>.</w:t>
      </w:r>
      <w:r w:rsidR="005C4987" w:rsidRPr="005C4987">
        <w:rPr>
          <w:rFonts w:ascii="Sylfaen" w:hAnsi="Sylfaen"/>
          <w:spacing w:val="-4"/>
          <w:sz w:val="24"/>
        </w:rPr>
        <w:tab/>
      </w:r>
      <w:r w:rsidRPr="005C4987">
        <w:rPr>
          <w:rFonts w:ascii="Sylfaen" w:hAnsi="Sylfaen"/>
          <w:spacing w:val="-4"/>
          <w:sz w:val="24"/>
        </w:rPr>
        <w:t xml:space="preserve">Արտադրական </w:t>
      </w:r>
      <w:r w:rsidR="00E578BF" w:rsidRPr="005C4987">
        <w:rPr>
          <w:rFonts w:ascii="Sylfaen" w:hAnsi="Sylfaen"/>
          <w:spacing w:val="-4"/>
          <w:sz w:val="24"/>
        </w:rPr>
        <w:t>գործունեության</w:t>
      </w:r>
      <w:r w:rsidRPr="005C4987">
        <w:rPr>
          <w:rFonts w:ascii="Sylfaen" w:hAnsi="Sylfaen"/>
          <w:spacing w:val="-4"/>
          <w:sz w:val="24"/>
        </w:rPr>
        <w:t xml:space="preserve"> կանոններին համապատասխան</w:t>
      </w:r>
      <w:r w:rsidR="006E3F77" w:rsidRPr="005C4987">
        <w:rPr>
          <w:rFonts w:ascii="Sylfaen" w:hAnsi="Sylfaen"/>
          <w:spacing w:val="-4"/>
          <w:sz w:val="24"/>
        </w:rPr>
        <w:t>՝</w:t>
      </w:r>
      <w:r w:rsidRPr="005C4987">
        <w:rPr>
          <w:rFonts w:ascii="Sylfaen" w:hAnsi="Sylfaen"/>
          <w:spacing w:val="-4"/>
          <w:sz w:val="24"/>
        </w:rPr>
        <w:t xml:space="preserve"> պետք է </w:t>
      </w:r>
      <w:r w:rsidR="00BE5146" w:rsidRPr="005C4987">
        <w:rPr>
          <w:rFonts w:ascii="Sylfaen" w:hAnsi="Sylfaen"/>
          <w:spacing w:val="-4"/>
          <w:sz w:val="24"/>
        </w:rPr>
        <w:t>անցկացվի</w:t>
      </w:r>
      <w:r w:rsidRPr="005C4987">
        <w:rPr>
          <w:rFonts w:ascii="Sylfaen" w:hAnsi="Sylfaen"/>
          <w:spacing w:val="-4"/>
          <w:sz w:val="24"/>
        </w:rPr>
        <w:t xml:space="preserve"> </w:t>
      </w:r>
      <w:r w:rsidR="0010544C" w:rsidRPr="005C4987">
        <w:rPr>
          <w:rFonts w:ascii="Sylfaen" w:hAnsi="Sylfaen"/>
          <w:spacing w:val="-4"/>
          <w:sz w:val="24"/>
        </w:rPr>
        <w:t xml:space="preserve">թողարկման ժամանակ իմունագլոբուլինների </w:t>
      </w:r>
      <w:r w:rsidR="00307772" w:rsidRPr="005C4987">
        <w:rPr>
          <w:rFonts w:ascii="Sylfaen" w:hAnsi="Sylfaen"/>
          <w:spacing w:val="-4"/>
          <w:sz w:val="24"/>
        </w:rPr>
        <w:t>եւ</w:t>
      </w:r>
      <w:r w:rsidR="0010544C" w:rsidRPr="005C4987">
        <w:rPr>
          <w:rFonts w:ascii="Sylfaen" w:hAnsi="Sylfaen"/>
          <w:spacing w:val="-4"/>
          <w:sz w:val="24"/>
        </w:rPr>
        <w:t xml:space="preserve"> շիճուկների պատրաստի պատրաստուկների յուրաքանչյուր սերիայի որակի գնահատում՝ հաստատելու</w:t>
      </w:r>
      <w:r w:rsidR="0010544C" w:rsidRPr="00307772">
        <w:rPr>
          <w:rFonts w:ascii="Sylfaen" w:hAnsi="Sylfaen"/>
          <w:sz w:val="24"/>
        </w:rPr>
        <w:t xml:space="preserve"> նպատակով, որ այն համապատասխանում է իր հատկություններով</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համարժեք է նախկինում արտադրված դեղապատրաստուկների սերիաներին </w:t>
      </w:r>
      <w:r w:rsidR="00307772" w:rsidRPr="00307772">
        <w:rPr>
          <w:rFonts w:ascii="Sylfaen" w:hAnsi="Sylfaen"/>
          <w:sz w:val="24"/>
        </w:rPr>
        <w:t>եւ</w:t>
      </w:r>
      <w:r w:rsidRPr="00307772">
        <w:rPr>
          <w:rFonts w:ascii="Sylfaen" w:hAnsi="Sylfaen"/>
          <w:sz w:val="24"/>
        </w:rPr>
        <w:t xml:space="preserve"> կլինիկական հետազոտություններում իր անվտանգությունը </w:t>
      </w:r>
      <w:r w:rsidR="00307772" w:rsidRPr="00307772">
        <w:rPr>
          <w:rFonts w:ascii="Sylfaen" w:hAnsi="Sylfaen"/>
          <w:sz w:val="24"/>
        </w:rPr>
        <w:t>եւ</w:t>
      </w:r>
      <w:r w:rsidRPr="00307772">
        <w:rPr>
          <w:rFonts w:ascii="Sylfaen" w:hAnsi="Sylfaen"/>
          <w:sz w:val="24"/>
        </w:rPr>
        <w:t xml:space="preserve"> արդյունավետությունը հաստատած դեղապատրաստուկի սերիային:</w:t>
      </w:r>
    </w:p>
    <w:p w14:paraId="508839A6"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51.</w:t>
      </w:r>
      <w:r w:rsidR="005C4987" w:rsidRPr="005C4987">
        <w:rPr>
          <w:rFonts w:ascii="Sylfaen" w:hAnsi="Sylfaen"/>
          <w:sz w:val="24"/>
        </w:rPr>
        <w:tab/>
      </w:r>
      <w:r w:rsidRPr="00307772">
        <w:rPr>
          <w:rFonts w:ascii="Sylfaen" w:hAnsi="Sylfaen"/>
          <w:sz w:val="24"/>
        </w:rPr>
        <w:t xml:space="preserve">Փորձարկումները պետք է համապատասխանեն արյան պատրաստուկի գրանցման դոսյեից </w:t>
      </w:r>
      <w:r w:rsidR="000F544C" w:rsidRPr="00307772">
        <w:rPr>
          <w:rFonts w:ascii="Sylfaen" w:hAnsi="Sylfaen"/>
          <w:sz w:val="24"/>
        </w:rPr>
        <w:t>մասնագրին</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նորմատիվ փաստաթղթին </w:t>
      </w:r>
      <w:r w:rsidR="00307772" w:rsidRPr="00307772">
        <w:rPr>
          <w:rFonts w:ascii="Sylfaen" w:hAnsi="Sylfaen"/>
          <w:sz w:val="24"/>
        </w:rPr>
        <w:t>եւ</w:t>
      </w:r>
      <w:r w:rsidRPr="00307772">
        <w:rPr>
          <w:rFonts w:ascii="Sylfaen" w:hAnsi="Sylfaen"/>
          <w:sz w:val="24"/>
        </w:rPr>
        <w:t xml:space="preserve"> անցկացվ</w:t>
      </w:r>
      <w:r w:rsidR="000F544C" w:rsidRPr="00307772">
        <w:rPr>
          <w:rFonts w:ascii="Sylfaen" w:hAnsi="Sylfaen"/>
          <w:sz w:val="24"/>
        </w:rPr>
        <w:t>են</w:t>
      </w:r>
      <w:r w:rsidRPr="00307772">
        <w:rPr>
          <w:rFonts w:ascii="Sylfaen" w:hAnsi="Sylfaen"/>
          <w:sz w:val="24"/>
        </w:rPr>
        <w:t xml:space="preserve"> սպառողական փաթեթվածքում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պատրաստի պատրաստուկների որակի գնահատման համար: Եթե արտադրողի կողմից այլ բան հիմնավորված չէ, թողարկման մասով </w:t>
      </w:r>
      <w:r w:rsidR="008E7974" w:rsidRPr="00307772">
        <w:rPr>
          <w:rFonts w:ascii="Sylfaen" w:hAnsi="Sylfaen"/>
          <w:sz w:val="24"/>
        </w:rPr>
        <w:t xml:space="preserve">մասնագրում </w:t>
      </w:r>
      <w:r w:rsidRPr="00307772">
        <w:rPr>
          <w:rFonts w:ascii="Sylfaen" w:hAnsi="Sylfaen"/>
          <w:sz w:val="24"/>
        </w:rPr>
        <w:t>ներառված փորձարկումներն անհրաժեշտ է անցկացնել՝ օգտագործելով դեղապատրաստուկ</w:t>
      </w:r>
      <w:r w:rsidR="006E3F77" w:rsidRPr="00307772">
        <w:rPr>
          <w:rFonts w:ascii="Sylfaen" w:hAnsi="Sylfaen"/>
          <w:sz w:val="24"/>
        </w:rPr>
        <w:t>ն</w:t>
      </w:r>
      <w:r w:rsidRPr="00307772">
        <w:rPr>
          <w:rFonts w:ascii="Sylfaen" w:hAnsi="Sylfaen"/>
          <w:sz w:val="24"/>
        </w:rPr>
        <w:t xml:space="preserve"> իր վերջնական կոնտեյներում:</w:t>
      </w:r>
    </w:p>
    <w:p w14:paraId="151867CE" w14:textId="77777777" w:rsidR="00691FDF" w:rsidRPr="00307772" w:rsidRDefault="00691FDF" w:rsidP="004E05B6">
      <w:pPr>
        <w:spacing w:after="160"/>
        <w:contextualSpacing/>
        <w:jc w:val="center"/>
        <w:rPr>
          <w:rFonts w:ascii="Sylfaen" w:hAnsi="Sylfaen"/>
          <w:sz w:val="24"/>
          <w:szCs w:val="24"/>
        </w:rPr>
      </w:pPr>
    </w:p>
    <w:p w14:paraId="6452FCC9"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5.3. Իսկությունը</w:t>
      </w:r>
    </w:p>
    <w:p w14:paraId="5EB898A3"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52.</w:t>
      </w:r>
      <w:r w:rsidR="005C4987" w:rsidRPr="005C4987">
        <w:rPr>
          <w:rFonts w:ascii="Sylfaen" w:hAnsi="Sylfaen"/>
          <w:sz w:val="24"/>
        </w:rPr>
        <w:tab/>
      </w:r>
      <w:r w:rsidRPr="00307772">
        <w:rPr>
          <w:rFonts w:ascii="Sylfaen" w:hAnsi="Sylfaen"/>
          <w:sz w:val="24"/>
        </w:rPr>
        <w:t xml:space="preserve">Իմունագլոբուլինի պատրաստուկի յուրաքանչյուր սերիայի որակի գնահատման համար ընտրված փորձարկումները պետք է ներառեն պատրաստուկի կազմում մտնող իմունագլոբուլինի իսկության հաստատումը: Ֆիզիկաքիմիական </w:t>
      </w:r>
      <w:r w:rsidR="00307772" w:rsidRPr="00307772">
        <w:rPr>
          <w:rFonts w:ascii="Sylfaen" w:hAnsi="Sylfaen"/>
          <w:sz w:val="24"/>
        </w:rPr>
        <w:t>եւ</w:t>
      </w:r>
      <w:r w:rsidRPr="00307772">
        <w:rPr>
          <w:rFonts w:ascii="Sylfaen" w:hAnsi="Sylfaen"/>
          <w:sz w:val="24"/>
        </w:rPr>
        <w:t xml:space="preserve"> իմունոլոգիական մեթոդներից զատ</w:t>
      </w:r>
      <w:r w:rsidR="006E3F77" w:rsidRPr="00307772">
        <w:rPr>
          <w:rFonts w:ascii="Sylfaen" w:hAnsi="Sylfaen"/>
          <w:sz w:val="24"/>
        </w:rPr>
        <w:t>՝</w:t>
      </w:r>
      <w:r w:rsidRPr="00307772">
        <w:rPr>
          <w:rFonts w:ascii="Sylfaen" w:hAnsi="Sylfaen"/>
          <w:sz w:val="24"/>
        </w:rPr>
        <w:t xml:space="preserve"> պարտադիր օգտագործվում են պատրաստուկների կենսաբանական ակտիվության գնահատման մեթոդները: Դեղապատրաստուկի արտադրության երկրում կենսաբանական նյութերի ստացման համար օգտագործվող ընտանի կենդանիների տեսակների արյան պլազմայի սպիտակուցների մասով սպեցիֆիկ շիճուկի օգտագործմամբ պետք է ստացվի իմունագլոբուլինի պատրաստուկում բացառապես այն տեսակի կենդանու-պրոդուցենտի սպիտակուցների առկայության ապացույցը, որի պլազման (շիճուկը) օգտագործվել է իմունագլոբուլինների պատրաստուկի արտադրության համար: Անհրաժեշտ է նկարագրել իմունագլոբուլինի պատրաստուկի սպիտակուցային </w:t>
      </w:r>
      <w:r w:rsidR="006E1E95" w:rsidRPr="00307772">
        <w:rPr>
          <w:rFonts w:ascii="Sylfaen" w:hAnsi="Sylfaen"/>
          <w:sz w:val="24"/>
        </w:rPr>
        <w:t>տեսակի</w:t>
      </w:r>
      <w:r w:rsidRPr="00307772">
        <w:rPr>
          <w:rFonts w:ascii="Sylfaen" w:hAnsi="Sylfaen"/>
          <w:sz w:val="24"/>
        </w:rPr>
        <w:t xml:space="preserve"> բաղադրությունը </w:t>
      </w:r>
      <w:r w:rsidR="00307772" w:rsidRPr="00307772">
        <w:rPr>
          <w:rFonts w:ascii="Sylfaen" w:hAnsi="Sylfaen"/>
          <w:sz w:val="24"/>
        </w:rPr>
        <w:t>եւ</w:t>
      </w:r>
      <w:r w:rsidRPr="00307772">
        <w:rPr>
          <w:rFonts w:ascii="Sylfaen" w:hAnsi="Sylfaen"/>
          <w:sz w:val="24"/>
        </w:rPr>
        <w:t xml:space="preserve"> անցկացնել դրա իսկության փորձարկումներ:</w:t>
      </w:r>
    </w:p>
    <w:p w14:paraId="6AC49B73" w14:textId="77777777" w:rsidR="00691FDF" w:rsidRPr="00307772" w:rsidRDefault="00691FDF" w:rsidP="004E05B6">
      <w:pPr>
        <w:spacing w:after="160"/>
        <w:contextualSpacing/>
        <w:jc w:val="center"/>
        <w:rPr>
          <w:rFonts w:ascii="Sylfaen" w:hAnsi="Sylfaen"/>
          <w:sz w:val="24"/>
          <w:szCs w:val="24"/>
        </w:rPr>
      </w:pPr>
    </w:p>
    <w:p w14:paraId="138C7CBF"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5.4. Մաքրությունը</w:t>
      </w:r>
    </w:p>
    <w:p w14:paraId="0F9A6981"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lastRenderedPageBreak/>
        <w:t>53.</w:t>
      </w:r>
      <w:r w:rsidR="005C4987" w:rsidRPr="005C4987">
        <w:rPr>
          <w:rFonts w:ascii="Sylfaen" w:hAnsi="Sylfaen"/>
          <w:sz w:val="24"/>
        </w:rPr>
        <w:tab/>
      </w:r>
      <w:r w:rsidRPr="00307772">
        <w:rPr>
          <w:rFonts w:ascii="Sylfaen" w:hAnsi="Sylfaen"/>
          <w:sz w:val="24"/>
        </w:rPr>
        <w:t xml:space="preserve">Իմունագլոբուլինի սպիտակուցի մաքրությունը </w:t>
      </w:r>
      <w:r w:rsidR="00614183" w:rsidRPr="00307772">
        <w:rPr>
          <w:rFonts w:ascii="Sylfaen" w:hAnsi="Sylfaen"/>
          <w:sz w:val="24"/>
        </w:rPr>
        <w:t xml:space="preserve">պայմանավորված </w:t>
      </w:r>
      <w:r w:rsidRPr="00307772">
        <w:rPr>
          <w:rFonts w:ascii="Sylfaen" w:hAnsi="Sylfaen"/>
          <w:sz w:val="24"/>
        </w:rPr>
        <w:t xml:space="preserve">է անջատման </w:t>
      </w:r>
      <w:r w:rsidR="00307772" w:rsidRPr="00307772">
        <w:rPr>
          <w:rFonts w:ascii="Sylfaen" w:hAnsi="Sylfaen"/>
          <w:sz w:val="24"/>
        </w:rPr>
        <w:t>եւ</w:t>
      </w:r>
      <w:r w:rsidRPr="00307772">
        <w:rPr>
          <w:rFonts w:ascii="Sylfaen" w:hAnsi="Sylfaen"/>
          <w:sz w:val="24"/>
        </w:rPr>
        <w:t xml:space="preserve"> մաքրման եղանակ</w:t>
      </w:r>
      <w:r w:rsidR="00614183" w:rsidRPr="00307772">
        <w:rPr>
          <w:rFonts w:ascii="Sylfaen" w:hAnsi="Sylfaen"/>
          <w:sz w:val="24"/>
        </w:rPr>
        <w:t>ով</w:t>
      </w:r>
      <w:r w:rsidRPr="00307772">
        <w:rPr>
          <w:rFonts w:ascii="Sylfaen" w:hAnsi="Sylfaen"/>
          <w:sz w:val="24"/>
        </w:rPr>
        <w:t>, ինչպես նա</w:t>
      </w:r>
      <w:r w:rsidR="00307772" w:rsidRPr="00307772">
        <w:rPr>
          <w:rFonts w:ascii="Sylfaen" w:hAnsi="Sylfaen"/>
          <w:sz w:val="24"/>
        </w:rPr>
        <w:t>եւ</w:t>
      </w:r>
      <w:r w:rsidRPr="00307772">
        <w:rPr>
          <w:rFonts w:ascii="Sylfaen" w:hAnsi="Sylfaen"/>
          <w:sz w:val="24"/>
        </w:rPr>
        <w:t xml:space="preserve"> արտադրական գործընթացի կայունությ</w:t>
      </w:r>
      <w:r w:rsidR="00614183" w:rsidRPr="00307772">
        <w:rPr>
          <w:rFonts w:ascii="Sylfaen" w:hAnsi="Sylfaen"/>
          <w:sz w:val="24"/>
        </w:rPr>
        <w:t>ամբ</w:t>
      </w:r>
      <w:r w:rsidRPr="00307772">
        <w:rPr>
          <w:rFonts w:ascii="Sylfaen" w:hAnsi="Sylfaen"/>
          <w:sz w:val="24"/>
        </w:rPr>
        <w:t xml:space="preserve">: Իմունագլոբուլինների պատրաստուկի յուրաքանչյուր ստացված սերիայում իմունագլոբուլինի սպիտակուցի մաքրությունը ենթակա են գնահատման, ցուցանիշների արժեքները պետք է համապատասխանեն </w:t>
      </w:r>
      <w:r w:rsidR="008E7974" w:rsidRPr="00307772">
        <w:rPr>
          <w:rFonts w:ascii="Sylfaen" w:hAnsi="Sylfaen"/>
          <w:sz w:val="24"/>
        </w:rPr>
        <w:t xml:space="preserve">մասնագրում </w:t>
      </w:r>
      <w:r w:rsidRPr="00307772">
        <w:rPr>
          <w:rFonts w:ascii="Sylfaen" w:hAnsi="Sylfaen"/>
          <w:sz w:val="24"/>
        </w:rPr>
        <w:t xml:space="preserve">սահմանված սահմաններին: Իմունանագլոբուլինների պատրաստի պատրաստուկը պետք է լինի մանրէազերծ </w:t>
      </w:r>
      <w:r w:rsidR="00307772" w:rsidRPr="00307772">
        <w:rPr>
          <w:rFonts w:ascii="Sylfaen" w:hAnsi="Sylfaen"/>
          <w:sz w:val="24"/>
        </w:rPr>
        <w:t>եւ</w:t>
      </w:r>
      <w:r w:rsidRPr="00307772">
        <w:rPr>
          <w:rFonts w:ascii="Sylfaen" w:hAnsi="Sylfaen"/>
          <w:sz w:val="24"/>
        </w:rPr>
        <w:t xml:space="preserve"> ապիրոգեն, սպիտակուցի կազմը պետք է ներկայացվի տեսակարար ակտիվությամբ օժտված իմունագլոբուլինով: Պետք է գնահատվեն իմունագլոբուլինի ագրեգացման կամ մոլեկուլյար ֆրագմենտացման աստիճանը: Սպիտակուցի պարունակությունը պետք է լինի այնքան ցածր, որքան դա հնարավոր է դրա սպեցիֆիկ ակտիվության ապահովման համար: Անհրաժեշտ է սահմանել բնութագրային սպիտակուցային խառնուկների կամ կայունարարների, օրինակ՝ ալբումինի պարունակության կիրառելիության չափորոշիչները: </w:t>
      </w:r>
    </w:p>
    <w:p w14:paraId="31CE4398" w14:textId="77777777" w:rsidR="00691FDF" w:rsidRPr="00307772" w:rsidRDefault="00691FDF" w:rsidP="004E05B6">
      <w:pPr>
        <w:spacing w:after="160"/>
        <w:contextualSpacing/>
        <w:jc w:val="center"/>
        <w:rPr>
          <w:rFonts w:ascii="Sylfaen" w:hAnsi="Sylfaen"/>
          <w:sz w:val="24"/>
          <w:szCs w:val="24"/>
        </w:rPr>
      </w:pPr>
    </w:p>
    <w:p w14:paraId="5103EDDE"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2.5. Ակտիվությունը</w:t>
      </w:r>
    </w:p>
    <w:p w14:paraId="1EC93AB6"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54.</w:t>
      </w:r>
      <w:r w:rsidR="005C4987" w:rsidRPr="005C4987">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կենսաբանական ակտիվությունը պետք է սահմանվի կենսաբանական մեթոդներով, որոնք թույլ կտան ստանալ տեղեկատվություն պատրաստուկում իմունագլոբուլինի մոլեկուլի ֆունկցիոնալ ակտիվության մասին: Մշակված մեթոդների մեծ մասը հիմնված է կենդանիների համար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պրոտեկտիվ կամ թերապ</w:t>
      </w:r>
      <w:r w:rsidR="00307772" w:rsidRPr="00307772">
        <w:rPr>
          <w:rFonts w:ascii="Sylfaen" w:hAnsi="Sylfaen"/>
          <w:sz w:val="24"/>
        </w:rPr>
        <w:t>եւ</w:t>
      </w:r>
      <w:r w:rsidRPr="00307772">
        <w:rPr>
          <w:rFonts w:ascii="Sylfaen" w:hAnsi="Sylfaen"/>
          <w:sz w:val="24"/>
        </w:rPr>
        <w:t xml:space="preserve">տիկ էֆեկտի որոշման վրա: Օրինակ՝ կարող է որոշվել օձի թույնի կամ տոքսինի սահմանված </w:t>
      </w:r>
      <w:r w:rsidR="003C5754" w:rsidRPr="00307772">
        <w:rPr>
          <w:rFonts w:ascii="Sylfaen" w:hAnsi="Sylfaen"/>
          <w:sz w:val="24"/>
          <w:szCs w:val="24"/>
        </w:rPr>
        <w:t>չափաբաժնով</w:t>
      </w:r>
      <w:r w:rsidRPr="00307772">
        <w:rPr>
          <w:rFonts w:ascii="Sylfaen" w:hAnsi="Sylfaen"/>
          <w:sz w:val="24"/>
          <w:szCs w:val="24"/>
        </w:rPr>
        <w:t xml:space="preserve"> (սովորաբար</w:t>
      </w:r>
      <w:r w:rsidRPr="00307772">
        <w:rPr>
          <w:rFonts w:ascii="Sylfaen" w:hAnsi="Sylfaen"/>
          <w:sz w:val="24"/>
        </w:rPr>
        <w:t xml:space="preserve"> մահացու) վարակված խմբում մկների 50 % -ի պաշտպանության համար </w:t>
      </w:r>
      <w:r w:rsidRPr="00307772">
        <w:rPr>
          <w:rFonts w:ascii="Sylfaen" w:hAnsi="Sylfaen"/>
          <w:sz w:val="24"/>
          <w:szCs w:val="24"/>
        </w:rPr>
        <w:t xml:space="preserve">անհրաժեշտ </w:t>
      </w:r>
      <w:r w:rsidR="003C5754" w:rsidRPr="00307772">
        <w:rPr>
          <w:rFonts w:ascii="Sylfaen" w:hAnsi="Sylfaen"/>
          <w:sz w:val="24"/>
          <w:szCs w:val="24"/>
        </w:rPr>
        <w:t>չափաբաժինը</w:t>
      </w:r>
      <w:r w:rsidRPr="00307772">
        <w:rPr>
          <w:rFonts w:ascii="Sylfaen" w:hAnsi="Sylfaen"/>
          <w:sz w:val="24"/>
        </w:rPr>
        <w:t>:</w:t>
      </w:r>
    </w:p>
    <w:p w14:paraId="28DE2286"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55.</w:t>
      </w:r>
      <w:r w:rsidR="005C4987" w:rsidRPr="005C4987">
        <w:rPr>
          <w:rFonts w:ascii="Sylfaen" w:hAnsi="Sylfaen"/>
          <w:sz w:val="24"/>
        </w:rPr>
        <w:tab/>
      </w:r>
      <w:r w:rsidRPr="00307772">
        <w:rPr>
          <w:rFonts w:ascii="Sylfaen" w:hAnsi="Sylfaen"/>
          <w:sz w:val="24"/>
        </w:rPr>
        <w:t xml:space="preserve">Նախընտրելի է առանց կենդանիների օգտագործման </w:t>
      </w:r>
      <w:r w:rsidRPr="00307772">
        <w:rPr>
          <w:rFonts w:ascii="Sylfaen" w:hAnsi="Sylfaen"/>
          <w:i/>
          <w:sz w:val="24"/>
        </w:rPr>
        <w:t>(in vitro)</w:t>
      </w:r>
      <w:r w:rsidR="006E3F77" w:rsidRPr="00307772">
        <w:rPr>
          <w:rFonts w:ascii="Sylfaen" w:hAnsi="Sylfaen"/>
          <w:sz w:val="24"/>
        </w:rPr>
        <w:t xml:space="preserve">՝ </w:t>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կենսաբանական ակտիվության գնահատման մեթոդների կիրառումը: Այլ մեթոդներով կենսաբանական ակտիվությունը որոշելիս պետք է հաստատվի ստացված արդյունքների՝ պատրաստուկի կանխարգելիչ կամ թերապ</w:t>
      </w:r>
      <w:r w:rsidR="00307772" w:rsidRPr="00307772">
        <w:rPr>
          <w:rFonts w:ascii="Sylfaen" w:hAnsi="Sylfaen"/>
          <w:sz w:val="24"/>
        </w:rPr>
        <w:t>եւ</w:t>
      </w:r>
      <w:r w:rsidRPr="00307772">
        <w:rPr>
          <w:rFonts w:ascii="Sylfaen" w:hAnsi="Sylfaen"/>
          <w:sz w:val="24"/>
        </w:rPr>
        <w:t>տիկ՝ էֆեկտի հետ կորելյացիան:</w:t>
      </w:r>
      <w:r w:rsidR="00307772" w:rsidRPr="00307772">
        <w:rPr>
          <w:rFonts w:ascii="Sylfaen" w:hAnsi="Sylfaen"/>
          <w:sz w:val="24"/>
        </w:rPr>
        <w:t xml:space="preserve"> </w:t>
      </w:r>
      <w:r w:rsidRPr="00307772">
        <w:rPr>
          <w:rFonts w:ascii="Sylfaen" w:hAnsi="Sylfaen"/>
          <w:sz w:val="24"/>
        </w:rPr>
        <w:t>Անհրաժեշտ է հաստատել պատրաստուկում պաշտպանական (պրոտեկտիվ) տիտրում հակամարմինների առկայությունը, որոնք ունակ են կապել</w:t>
      </w:r>
      <w:r w:rsidR="006E3F77" w:rsidRPr="00307772">
        <w:rPr>
          <w:rFonts w:ascii="Sylfaen" w:hAnsi="Sylfaen"/>
          <w:sz w:val="24"/>
        </w:rPr>
        <w:t>ու</w:t>
      </w:r>
      <w:r w:rsidRPr="00307772">
        <w:rPr>
          <w:rFonts w:ascii="Sylfaen" w:hAnsi="Sylfaen"/>
          <w:sz w:val="24"/>
        </w:rPr>
        <w:t xml:space="preserve"> պահանջվող հակածինը:</w:t>
      </w:r>
      <w:r w:rsidR="00307772" w:rsidRPr="00307772">
        <w:rPr>
          <w:rFonts w:ascii="Sylfaen" w:hAnsi="Sylfaen"/>
          <w:sz w:val="24"/>
        </w:rPr>
        <w:t xml:space="preserve"> </w:t>
      </w:r>
    </w:p>
    <w:p w14:paraId="6CDF3051" w14:textId="77777777" w:rsidR="00691FDF" w:rsidRPr="00307772" w:rsidRDefault="00691FDF" w:rsidP="004E05B6">
      <w:pPr>
        <w:spacing w:after="160"/>
        <w:contextualSpacing/>
        <w:jc w:val="center"/>
        <w:rPr>
          <w:rFonts w:ascii="Sylfaen" w:hAnsi="Sylfaen"/>
          <w:sz w:val="24"/>
          <w:szCs w:val="24"/>
        </w:rPr>
      </w:pPr>
    </w:p>
    <w:p w14:paraId="494D71C3"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5.6.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w:t>
      </w:r>
      <w:r w:rsidR="00A80646" w:rsidRPr="00A80646">
        <w:rPr>
          <w:rFonts w:ascii="Sylfaen" w:hAnsi="Sylfaen"/>
          <w:sz w:val="24"/>
        </w:rPr>
        <w:br/>
      </w:r>
      <w:r w:rsidRPr="00307772">
        <w:rPr>
          <w:rFonts w:ascii="Sylfaen" w:hAnsi="Sylfaen"/>
          <w:sz w:val="24"/>
        </w:rPr>
        <w:t>որակի այլ ցուցանիշներ</w:t>
      </w:r>
    </w:p>
    <w:p w14:paraId="3B1213B1"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lastRenderedPageBreak/>
        <w:t>56.</w:t>
      </w:r>
      <w:r w:rsidR="005C4987" w:rsidRPr="005C4987">
        <w:rPr>
          <w:rFonts w:ascii="Sylfaen" w:hAnsi="Sylfaen"/>
          <w:sz w:val="24"/>
        </w:rPr>
        <w:tab/>
      </w:r>
      <w:r w:rsidRPr="00307772">
        <w:rPr>
          <w:rFonts w:ascii="Sylfaen" w:hAnsi="Sylfaen"/>
          <w:sz w:val="24"/>
        </w:rPr>
        <w:t xml:space="preserve">Պարտադիր է ստերիլության գնահատումը, рН ցուցանիշի </w:t>
      </w:r>
      <w:r w:rsidR="00307772" w:rsidRPr="00307772">
        <w:rPr>
          <w:rFonts w:ascii="Sylfaen" w:hAnsi="Sylfaen"/>
          <w:sz w:val="24"/>
        </w:rPr>
        <w:t>եւ</w:t>
      </w:r>
      <w:r w:rsidRPr="00307772">
        <w:rPr>
          <w:rFonts w:ascii="Sylfaen" w:hAnsi="Sylfaen"/>
          <w:sz w:val="24"/>
        </w:rPr>
        <w:t xml:space="preserve"> հակամանրէային ազդեցությամբ </w:t>
      </w:r>
      <w:r w:rsidR="00FE7817" w:rsidRPr="00307772">
        <w:rPr>
          <w:rFonts w:ascii="Sylfaen" w:hAnsi="Sylfaen"/>
          <w:sz w:val="24"/>
        </w:rPr>
        <w:t>օժտված կոնսերվանտների պարունակությ</w:t>
      </w:r>
      <w:r w:rsidR="00B36E3B" w:rsidRPr="00307772">
        <w:rPr>
          <w:rFonts w:ascii="Sylfaen" w:hAnsi="Sylfaen"/>
          <w:sz w:val="24"/>
        </w:rPr>
        <w:t>ա</w:t>
      </w:r>
      <w:r w:rsidR="003C0D66" w:rsidRPr="00307772">
        <w:rPr>
          <w:rFonts w:ascii="Sylfaen" w:hAnsi="Sylfaen"/>
          <w:sz w:val="24"/>
        </w:rPr>
        <w:t>ն հսկողությունը:</w:t>
      </w:r>
    </w:p>
    <w:p w14:paraId="3F8A3C93" w14:textId="77777777" w:rsidR="00691FDF" w:rsidRPr="00307772" w:rsidRDefault="00691FDF" w:rsidP="004E05B6">
      <w:pPr>
        <w:spacing w:after="160"/>
        <w:contextualSpacing/>
        <w:jc w:val="center"/>
        <w:rPr>
          <w:rFonts w:ascii="Sylfaen" w:hAnsi="Sylfaen"/>
          <w:sz w:val="24"/>
          <w:szCs w:val="24"/>
        </w:rPr>
      </w:pPr>
    </w:p>
    <w:p w14:paraId="3542B3FC"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VI. Կայունությունը</w:t>
      </w:r>
    </w:p>
    <w:p w14:paraId="5AFFA98E"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57.</w:t>
      </w:r>
      <w:r w:rsidR="005C4987" w:rsidRPr="005C4987">
        <w:rPr>
          <w:rFonts w:ascii="Sylfaen" w:hAnsi="Sylfaen"/>
          <w:sz w:val="24"/>
        </w:rPr>
        <w:tab/>
      </w:r>
      <w:r w:rsidRPr="00307772">
        <w:rPr>
          <w:rFonts w:ascii="Sylfaen" w:hAnsi="Sylfaen"/>
          <w:sz w:val="24"/>
        </w:rPr>
        <w:t xml:space="preserve">Անհրաժեշտ է անցկացնել կայունության հետազոտություն ստանալու համար սպառողական փաթեթվածքում չկշռաբաշխված կամ կշռաբաշխված դեղապատրաստուկի պահպանման հայտարարված ժամկետը հիմնավորող տվյալները: Տվյալները պետք է ստացվեն դիտարկման իրական պայմաններում իրական ժամանակի ռեժիմում հետազոտություններ անցկացնելիս: </w:t>
      </w:r>
      <w:r w:rsidR="009A7E6D" w:rsidRPr="00307772">
        <w:rPr>
          <w:rFonts w:ascii="Sylfaen" w:hAnsi="Sylfaen"/>
          <w:sz w:val="24"/>
        </w:rPr>
        <w:t xml:space="preserve">Պայմանավորված </w:t>
      </w:r>
      <w:r w:rsidRPr="00307772">
        <w:rPr>
          <w:rFonts w:ascii="Sylfaen" w:hAnsi="Sylfaen"/>
          <w:sz w:val="24"/>
        </w:rPr>
        <w:t>պատրաստուկի տեսակ</w:t>
      </w:r>
      <w:r w:rsidR="009A7E6D" w:rsidRPr="00307772">
        <w:rPr>
          <w:rFonts w:ascii="Sylfaen" w:hAnsi="Sylfaen"/>
          <w:sz w:val="24"/>
        </w:rPr>
        <w:t>ով</w:t>
      </w:r>
      <w:r w:rsidR="00AE0629" w:rsidRPr="00307772">
        <w:rPr>
          <w:rFonts w:ascii="Sylfaen" w:hAnsi="Sylfaen"/>
          <w:sz w:val="24"/>
        </w:rPr>
        <w:t>՝</w:t>
      </w:r>
      <w:r w:rsidRPr="00307772">
        <w:rPr>
          <w:rFonts w:ascii="Sylfaen" w:hAnsi="Sylfaen"/>
          <w:sz w:val="24"/>
        </w:rPr>
        <w:t xml:space="preserve"> լրացուցիչ պահանջվում է բարձր ջերմաստիճաններում փոխադրման </w:t>
      </w:r>
      <w:r w:rsidR="00307772" w:rsidRPr="00307772">
        <w:rPr>
          <w:rFonts w:ascii="Sylfaen" w:hAnsi="Sylfaen"/>
          <w:sz w:val="24"/>
        </w:rPr>
        <w:t>եւ</w:t>
      </w:r>
      <w:r w:rsidRPr="00307772">
        <w:rPr>
          <w:rFonts w:ascii="Sylfaen" w:hAnsi="Sylfaen"/>
          <w:sz w:val="24"/>
        </w:rPr>
        <w:t xml:space="preserve"> պահպանման ընթացքում պատրաստուկի կայունության մասին տվյալների ստացումը: Եթե կայունության հետազոտություններում հայտնաբերվում է պատրաստուկի ակտիվության նվազեցում, ապա անհրաժեշտ է սահմանել </w:t>
      </w:r>
      <w:r w:rsidR="00220CD1" w:rsidRPr="00307772">
        <w:rPr>
          <w:rFonts w:ascii="Sylfaen" w:hAnsi="Sylfaen"/>
          <w:sz w:val="24"/>
        </w:rPr>
        <w:t xml:space="preserve">մասնագրի </w:t>
      </w:r>
      <w:r w:rsidRPr="00307772">
        <w:rPr>
          <w:rFonts w:ascii="Sylfaen" w:hAnsi="Sylfaen"/>
          <w:sz w:val="24"/>
        </w:rPr>
        <w:t>ցուցանիշները պիտանիության ժամկետի ավարտին:</w:t>
      </w:r>
    </w:p>
    <w:p w14:paraId="1D1892B7" w14:textId="77777777" w:rsidR="00691FDF" w:rsidRPr="00307772" w:rsidRDefault="00691FDF" w:rsidP="004E05B6">
      <w:pPr>
        <w:spacing w:after="160"/>
        <w:contextualSpacing/>
        <w:jc w:val="center"/>
        <w:rPr>
          <w:rFonts w:ascii="Sylfaen" w:hAnsi="Sylfaen"/>
          <w:sz w:val="24"/>
          <w:szCs w:val="24"/>
        </w:rPr>
      </w:pPr>
    </w:p>
    <w:p w14:paraId="52C1400F"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 xml:space="preserve">7. </w:t>
      </w:r>
      <w:r w:rsidR="003D3CED" w:rsidRPr="00307772">
        <w:rPr>
          <w:rFonts w:ascii="Sylfaen" w:hAnsi="Sylfaen"/>
          <w:sz w:val="24"/>
        </w:rPr>
        <w:t>Մասնագրեր</w:t>
      </w:r>
      <w:r w:rsidR="00220CD1" w:rsidRPr="00307772">
        <w:rPr>
          <w:rFonts w:ascii="Sylfaen" w:hAnsi="Sylfaen"/>
          <w:sz w:val="24"/>
        </w:rPr>
        <w:t>ը</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ռեֆերենտ նյութը</w:t>
      </w:r>
    </w:p>
    <w:p w14:paraId="5AC36786"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890245">
        <w:rPr>
          <w:rFonts w:ascii="Sylfaen" w:hAnsi="Sylfaen"/>
          <w:spacing w:val="-6"/>
          <w:sz w:val="24"/>
        </w:rPr>
        <w:t>58</w:t>
      </w:r>
      <w:r w:rsidR="00890245" w:rsidRPr="00890245">
        <w:rPr>
          <w:rFonts w:ascii="Sylfaen" w:hAnsi="Sylfaen"/>
          <w:spacing w:val="-6"/>
          <w:sz w:val="24"/>
        </w:rPr>
        <w:tab/>
      </w:r>
      <w:r w:rsidRPr="00890245">
        <w:rPr>
          <w:rFonts w:ascii="Sylfaen" w:hAnsi="Sylfaen"/>
          <w:spacing w:val="-6"/>
          <w:sz w:val="24"/>
        </w:rPr>
        <w:t xml:space="preserve">ույն գլխի III </w:t>
      </w:r>
      <w:r w:rsidR="00307772" w:rsidRPr="00890245">
        <w:rPr>
          <w:rFonts w:ascii="Sylfaen" w:hAnsi="Sylfaen"/>
          <w:spacing w:val="-6"/>
          <w:sz w:val="24"/>
        </w:rPr>
        <w:t>եւ</w:t>
      </w:r>
      <w:r w:rsidRPr="00890245">
        <w:rPr>
          <w:rFonts w:ascii="Sylfaen" w:hAnsi="Sylfaen"/>
          <w:spacing w:val="-6"/>
          <w:sz w:val="24"/>
        </w:rPr>
        <w:t xml:space="preserve"> IV բաժիններում նշված հետազոտությունները կիրառվում են դեղապատրաստուկի </w:t>
      </w:r>
      <w:r w:rsidR="005E7A54" w:rsidRPr="00890245">
        <w:rPr>
          <w:rFonts w:ascii="Sylfaen" w:hAnsi="Sylfaen"/>
          <w:spacing w:val="-6"/>
          <w:sz w:val="24"/>
        </w:rPr>
        <w:t xml:space="preserve">մասնագիրը </w:t>
      </w:r>
      <w:r w:rsidRPr="00890245">
        <w:rPr>
          <w:rFonts w:ascii="Sylfaen" w:hAnsi="Sylfaen"/>
          <w:spacing w:val="-6"/>
          <w:sz w:val="24"/>
        </w:rPr>
        <w:t>մշակելիս, եթե դա հիմնավորված է դեղապատրաստուկի</w:t>
      </w:r>
      <w:r w:rsidRPr="00307772">
        <w:rPr>
          <w:rFonts w:ascii="Sylfaen" w:hAnsi="Sylfaen"/>
          <w:sz w:val="24"/>
        </w:rPr>
        <w:t xml:space="preserve"> հաջորդաբար արտադրված սերիաների ստուգման արդյունքում </w:t>
      </w:r>
      <w:r w:rsidR="00307772" w:rsidRPr="00307772">
        <w:rPr>
          <w:rFonts w:ascii="Sylfaen" w:hAnsi="Sylfaen"/>
          <w:sz w:val="24"/>
        </w:rPr>
        <w:t>եւ</w:t>
      </w:r>
      <w:r w:rsidRPr="00307772">
        <w:rPr>
          <w:rFonts w:ascii="Sylfaen" w:hAnsi="Sylfaen"/>
          <w:sz w:val="24"/>
        </w:rPr>
        <w:t xml:space="preserve"> սույն գլխի V </w:t>
      </w:r>
      <w:r w:rsidR="00307772" w:rsidRPr="00307772">
        <w:rPr>
          <w:rFonts w:ascii="Sylfaen" w:hAnsi="Sylfaen"/>
          <w:sz w:val="24"/>
        </w:rPr>
        <w:t>եւ</w:t>
      </w:r>
      <w:r w:rsidRPr="00307772">
        <w:rPr>
          <w:rFonts w:ascii="Sylfaen" w:hAnsi="Sylfaen"/>
          <w:sz w:val="24"/>
        </w:rPr>
        <w:t xml:space="preserve"> VI բաժիններում նշված պահանջներին համապատասխան սերիաների անալիզների արդյունքներով:</w:t>
      </w:r>
    </w:p>
    <w:p w14:paraId="156764FC"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59.</w:t>
      </w:r>
      <w:r w:rsidR="004875E5" w:rsidRPr="004875E5">
        <w:rPr>
          <w:rFonts w:ascii="Sylfaen" w:hAnsi="Sylfaen"/>
          <w:sz w:val="24"/>
        </w:rPr>
        <w:tab/>
      </w:r>
      <w:r w:rsidRPr="00307772">
        <w:rPr>
          <w:rFonts w:ascii="Sylfaen" w:hAnsi="Sylfaen"/>
          <w:sz w:val="24"/>
        </w:rPr>
        <w:t xml:space="preserve">Միջազգային ռեֆերենտ նյութի բացակայության դեպքում անհրաժեշտ է լրամշակել սեփական ռեֆերենտ նյութը: </w:t>
      </w:r>
      <w:r w:rsidR="00C603BF" w:rsidRPr="00307772">
        <w:rPr>
          <w:rFonts w:ascii="Sylfaen" w:hAnsi="Sylfaen"/>
          <w:sz w:val="24"/>
        </w:rPr>
        <w:t xml:space="preserve">Դրա </w:t>
      </w:r>
      <w:r w:rsidR="003C0D66" w:rsidRPr="00307772">
        <w:rPr>
          <w:rFonts w:ascii="Sylfaen" w:hAnsi="Sylfaen"/>
          <w:sz w:val="24"/>
        </w:rPr>
        <w:t xml:space="preserve">հիմքը պետք է լինի </w:t>
      </w:r>
      <w:r w:rsidR="00FE7817" w:rsidRPr="00307772">
        <w:rPr>
          <w:rFonts w:ascii="Sylfaen" w:hAnsi="Sylfaen"/>
          <w:sz w:val="24"/>
        </w:rPr>
        <w:t>դեղապատրաստուկի համապատասխան սերիան, որը ենթարկվել է</w:t>
      </w:r>
      <w:r w:rsidRPr="00307772">
        <w:rPr>
          <w:rFonts w:ascii="Sylfaen" w:hAnsi="Sylfaen"/>
          <w:sz w:val="24"/>
        </w:rPr>
        <w:t xml:space="preserve"> կլինիկական գնահատման </w:t>
      </w:r>
      <w:r w:rsidR="00307772" w:rsidRPr="00307772">
        <w:rPr>
          <w:rFonts w:ascii="Sylfaen" w:hAnsi="Sylfaen"/>
          <w:sz w:val="24"/>
        </w:rPr>
        <w:t>եւ</w:t>
      </w:r>
      <w:r w:rsidRPr="00307772">
        <w:rPr>
          <w:rFonts w:ascii="Sylfaen" w:hAnsi="Sylfaen"/>
          <w:sz w:val="24"/>
        </w:rPr>
        <w:t xml:space="preserve"> ամբողջությամբ բնութագրվել է քիմիական կազմի, մաքրության, ակտիվության </w:t>
      </w:r>
      <w:r w:rsidR="00307772" w:rsidRPr="00307772">
        <w:rPr>
          <w:rFonts w:ascii="Sylfaen" w:hAnsi="Sylfaen"/>
          <w:sz w:val="24"/>
        </w:rPr>
        <w:t>եւ</w:t>
      </w:r>
      <w:r w:rsidRPr="00307772">
        <w:rPr>
          <w:rFonts w:ascii="Sylfaen" w:hAnsi="Sylfaen"/>
          <w:sz w:val="24"/>
        </w:rPr>
        <w:t xml:space="preserve"> կենսաբանական ակտիվության տեսանկյունից: Ռեֆերենտ նյութի փաստաթղթերում անհրաժեշտ է նշել դրա ստեղծման չափորոշիչները </w:t>
      </w:r>
      <w:r w:rsidR="00307772" w:rsidRPr="00307772">
        <w:rPr>
          <w:rFonts w:ascii="Sylfaen" w:hAnsi="Sylfaen"/>
          <w:sz w:val="24"/>
        </w:rPr>
        <w:t>եւ</w:t>
      </w:r>
      <w:r w:rsidRPr="00307772">
        <w:rPr>
          <w:rFonts w:ascii="Sylfaen" w:hAnsi="Sylfaen"/>
          <w:sz w:val="24"/>
        </w:rPr>
        <w:t xml:space="preserve"> կրկնակի փորձարկման, ինչպես նա</w:t>
      </w:r>
      <w:r w:rsidR="00307772" w:rsidRPr="00307772">
        <w:rPr>
          <w:rFonts w:ascii="Sylfaen" w:hAnsi="Sylfaen"/>
          <w:sz w:val="24"/>
        </w:rPr>
        <w:t>եւ</w:t>
      </w:r>
      <w:r w:rsidRPr="00307772">
        <w:rPr>
          <w:rFonts w:ascii="Sylfaen" w:hAnsi="Sylfaen"/>
          <w:sz w:val="24"/>
        </w:rPr>
        <w:t xml:space="preserve"> պիտանիության ժամկետի երկարա</w:t>
      </w:r>
      <w:r w:rsidR="00AE0629" w:rsidRPr="00307772">
        <w:rPr>
          <w:rFonts w:ascii="Sylfaen" w:hAnsi="Sylfaen"/>
          <w:sz w:val="24"/>
        </w:rPr>
        <w:t>ձգ</w:t>
      </w:r>
      <w:r w:rsidRPr="00307772">
        <w:rPr>
          <w:rFonts w:ascii="Sylfaen" w:hAnsi="Sylfaen"/>
          <w:sz w:val="24"/>
        </w:rPr>
        <w:t>ման չափորոշիչները:</w:t>
      </w:r>
    </w:p>
    <w:p w14:paraId="3A99E134" w14:textId="77777777" w:rsidR="00691FDF" w:rsidRPr="00307772" w:rsidRDefault="00691FDF" w:rsidP="004E05B6">
      <w:pPr>
        <w:spacing w:after="160"/>
        <w:contextualSpacing/>
        <w:jc w:val="center"/>
        <w:rPr>
          <w:rFonts w:ascii="Sylfaen" w:hAnsi="Sylfaen"/>
          <w:sz w:val="24"/>
          <w:szCs w:val="24"/>
        </w:rPr>
      </w:pPr>
    </w:p>
    <w:p w14:paraId="3C615092" w14:textId="77777777" w:rsidR="00D40BCE" w:rsidRPr="00307772" w:rsidRDefault="00D40BCE" w:rsidP="004E05B6">
      <w:pPr>
        <w:spacing w:after="160"/>
        <w:contextualSpacing/>
        <w:jc w:val="center"/>
        <w:rPr>
          <w:rFonts w:ascii="Sylfaen" w:hAnsi="Sylfaen"/>
          <w:sz w:val="24"/>
          <w:szCs w:val="24"/>
        </w:rPr>
      </w:pPr>
      <w:r w:rsidRPr="00307772">
        <w:rPr>
          <w:rFonts w:ascii="Sylfaen" w:hAnsi="Sylfaen"/>
          <w:sz w:val="24"/>
        </w:rPr>
        <w:t>8. Արտադրական գործընթացի մշտականությունը</w:t>
      </w:r>
    </w:p>
    <w:p w14:paraId="7C5CD238"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60.</w:t>
      </w:r>
      <w:r w:rsidR="004875E5" w:rsidRPr="004875E5">
        <w:rPr>
          <w:rFonts w:ascii="Sylfaen" w:hAnsi="Sylfaen"/>
          <w:sz w:val="24"/>
        </w:rPr>
        <w:tab/>
      </w:r>
      <w:r w:rsidRPr="00307772">
        <w:rPr>
          <w:rFonts w:ascii="Sylfaen" w:hAnsi="Sylfaen"/>
          <w:sz w:val="24"/>
        </w:rPr>
        <w:t xml:space="preserve">Արտադրական գործընթացի մշտականությունը հաստատելու համար գրանցման դոսյեում պետք է ներկայացվեն հաջորդաբար թողարկված առնվազն իմունագլոբուլինի կամ շիճուկի պատրաստուկի երեք սերիայի մասին </w:t>
      </w:r>
      <w:r w:rsidRPr="00307772">
        <w:rPr>
          <w:rFonts w:ascii="Sylfaen" w:hAnsi="Sylfaen"/>
          <w:sz w:val="24"/>
        </w:rPr>
        <w:lastRenderedPageBreak/>
        <w:t>տեղեկություններ: Դրանք պետք է ներառեն տեղեկություններ պատրաստի չկշռաբաշխված նյութի, իմունագլոբուլինի կամ շիճուկների պատրաստի պատրաստուկի, ինչպես նա</w:t>
      </w:r>
      <w:r w:rsidR="00307772" w:rsidRPr="00307772">
        <w:rPr>
          <w:rFonts w:ascii="Sylfaen" w:hAnsi="Sylfaen"/>
          <w:sz w:val="24"/>
        </w:rPr>
        <w:t>եւ</w:t>
      </w:r>
      <w:r w:rsidRPr="00307772">
        <w:rPr>
          <w:rFonts w:ascii="Sylfaen" w:hAnsi="Sylfaen"/>
          <w:sz w:val="24"/>
        </w:rPr>
        <w:t xml:space="preserve"> ներարտադրական հսկողության մասին: Անհրաժեշտ է բնութագրել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պատրաստուկները՝ կիրառելով կենսաբանական, քիմիական </w:t>
      </w:r>
      <w:r w:rsidR="00307772" w:rsidRPr="00307772">
        <w:rPr>
          <w:rFonts w:ascii="Sylfaen" w:hAnsi="Sylfaen"/>
          <w:sz w:val="24"/>
        </w:rPr>
        <w:t>եւ</w:t>
      </w:r>
      <w:r w:rsidRPr="00307772">
        <w:rPr>
          <w:rFonts w:ascii="Sylfaen" w:hAnsi="Sylfaen"/>
          <w:sz w:val="24"/>
        </w:rPr>
        <w:t xml:space="preserve"> իմունաբանական մեթոդներ, գնահատել դրանց իսկությունը </w:t>
      </w:r>
      <w:r w:rsidR="00307772" w:rsidRPr="00307772">
        <w:rPr>
          <w:rFonts w:ascii="Sylfaen" w:hAnsi="Sylfaen"/>
          <w:sz w:val="24"/>
        </w:rPr>
        <w:t>եւ</w:t>
      </w:r>
      <w:r w:rsidRPr="00307772">
        <w:rPr>
          <w:rFonts w:ascii="Sylfaen" w:hAnsi="Sylfaen"/>
          <w:sz w:val="24"/>
        </w:rPr>
        <w:t xml:space="preserve"> խառնուկների պարունակությունը:</w:t>
      </w:r>
    </w:p>
    <w:p w14:paraId="0FF99EBD" w14:textId="77777777" w:rsidR="00D40BCE" w:rsidRPr="00307772" w:rsidRDefault="00D40BCE" w:rsidP="004E05B6">
      <w:pPr>
        <w:spacing w:after="160"/>
        <w:contextualSpacing/>
        <w:rPr>
          <w:rFonts w:ascii="Sylfaen" w:hAnsi="Sylfaen"/>
          <w:b/>
          <w:sz w:val="24"/>
          <w:szCs w:val="24"/>
        </w:rPr>
        <w:sectPr w:rsidR="00D40BCE" w:rsidRPr="00307772" w:rsidSect="000848C6">
          <w:headerReference w:type="default" r:id="rId15"/>
          <w:pgSz w:w="11906" w:h="16838" w:code="9"/>
          <w:pgMar w:top="1418" w:right="1418" w:bottom="1418" w:left="1418" w:header="0" w:footer="390" w:gutter="0"/>
          <w:cols w:space="708"/>
          <w:noEndnote/>
          <w:docGrid w:linePitch="360"/>
        </w:sectPr>
      </w:pPr>
    </w:p>
    <w:p w14:paraId="4926ADDE" w14:textId="7864C903" w:rsidR="00AF77B5" w:rsidRPr="00307772" w:rsidRDefault="00AF77B5" w:rsidP="004E05B6">
      <w:pPr>
        <w:spacing w:after="0"/>
        <w:contextualSpacing/>
        <w:jc w:val="right"/>
        <w:rPr>
          <w:rFonts w:ascii="Sylfaen" w:hAnsi="Sylfaen"/>
          <w:sz w:val="24"/>
          <w:szCs w:val="24"/>
        </w:rPr>
      </w:pPr>
      <w:r w:rsidRPr="00307772">
        <w:rPr>
          <w:rFonts w:ascii="Sylfaen" w:hAnsi="Sylfaen"/>
          <w:sz w:val="24"/>
        </w:rPr>
        <w:t>ՀԱՎԵԼՎԱԾ</w:t>
      </w:r>
    </w:p>
    <w:p w14:paraId="6BE8E9B3" w14:textId="77777777" w:rsidR="00D40BCE" w:rsidRPr="00307772" w:rsidRDefault="00AF77B5" w:rsidP="004E05B6">
      <w:pPr>
        <w:spacing w:after="160"/>
        <w:ind w:left="4536"/>
        <w:contextualSpacing/>
        <w:jc w:val="center"/>
        <w:rPr>
          <w:rFonts w:ascii="Sylfaen" w:hAnsi="Sylfaen"/>
          <w:sz w:val="24"/>
          <w:szCs w:val="24"/>
        </w:rPr>
      </w:pPr>
      <w:r w:rsidRPr="00307772">
        <w:rPr>
          <w:rFonts w:ascii="Sylfaen" w:hAnsi="Sylfaen"/>
          <w:sz w:val="24"/>
        </w:rPr>
        <w:t>Եվրասիական տնտեսական միության կենսաբանական դեղամիջոցների հետազոտությունների անցկացման կանոնների 21-րդ գլխի</w:t>
      </w:r>
    </w:p>
    <w:p w14:paraId="615A5FE0" w14:textId="77777777" w:rsidR="00AF77B5" w:rsidRPr="00307772" w:rsidRDefault="00AF77B5" w:rsidP="004E05B6">
      <w:pPr>
        <w:spacing w:after="160"/>
        <w:ind w:left="5103"/>
        <w:contextualSpacing/>
        <w:jc w:val="center"/>
        <w:rPr>
          <w:rFonts w:ascii="Sylfaen" w:hAnsi="Sylfaen"/>
          <w:sz w:val="24"/>
          <w:szCs w:val="24"/>
        </w:rPr>
      </w:pPr>
    </w:p>
    <w:p w14:paraId="631D0B49" w14:textId="77777777" w:rsidR="00AF77B5" w:rsidRPr="00307772" w:rsidRDefault="00D40BCE" w:rsidP="004E05B6">
      <w:pPr>
        <w:spacing w:after="160"/>
        <w:contextualSpacing/>
        <w:jc w:val="center"/>
        <w:rPr>
          <w:rFonts w:ascii="Sylfaen" w:hAnsi="Sylfaen"/>
          <w:b/>
          <w:sz w:val="24"/>
          <w:szCs w:val="24"/>
        </w:rPr>
      </w:pPr>
      <w:r w:rsidRPr="00307772">
        <w:rPr>
          <w:rFonts w:ascii="Sylfaen" w:hAnsi="Sylfaen"/>
          <w:b/>
          <w:sz w:val="24"/>
        </w:rPr>
        <w:t>ՑԱՆԿԸ</w:t>
      </w:r>
    </w:p>
    <w:p w14:paraId="6C46D379" w14:textId="77777777" w:rsidR="00D40BCE" w:rsidRPr="004923BA" w:rsidRDefault="00D40BCE" w:rsidP="004E05B6">
      <w:pPr>
        <w:spacing w:after="160"/>
        <w:contextualSpacing/>
        <w:jc w:val="center"/>
        <w:rPr>
          <w:rFonts w:ascii="Sylfaen" w:hAnsi="Sylfaen"/>
          <w:b/>
          <w:sz w:val="24"/>
        </w:rPr>
      </w:pPr>
      <w:r w:rsidRPr="00307772">
        <w:rPr>
          <w:rFonts w:ascii="Sylfaen" w:hAnsi="Sylfaen"/>
          <w:b/>
          <w:sz w:val="24"/>
        </w:rPr>
        <w:t xml:space="preserve">իմունագլոբուլինների </w:t>
      </w:r>
      <w:r w:rsidR="00307772" w:rsidRPr="00307772">
        <w:rPr>
          <w:rFonts w:ascii="Sylfaen" w:hAnsi="Sylfaen"/>
          <w:b/>
          <w:sz w:val="24"/>
        </w:rPr>
        <w:t>եւ</w:t>
      </w:r>
      <w:r w:rsidRPr="00307772">
        <w:rPr>
          <w:rFonts w:ascii="Sylfaen" w:hAnsi="Sylfaen"/>
          <w:b/>
          <w:sz w:val="24"/>
        </w:rPr>
        <w:t xml:space="preserve"> շիճուկների պատրաստուկների ստացման համար սկզբնական հումքում հսկողության ենթակա </w:t>
      </w:r>
      <w:r w:rsidR="002977D0" w:rsidRPr="00307772">
        <w:rPr>
          <w:rFonts w:ascii="Sylfaen" w:hAnsi="Sylfaen"/>
          <w:b/>
          <w:sz w:val="24"/>
        </w:rPr>
        <w:t>հնարավոր</w:t>
      </w:r>
      <w:r w:rsidRPr="00307772">
        <w:rPr>
          <w:rFonts w:ascii="Sylfaen" w:hAnsi="Sylfaen"/>
          <w:b/>
          <w:sz w:val="24"/>
        </w:rPr>
        <w:t xml:space="preserve"> վիրուսային կոնտամինանտների </w:t>
      </w:r>
    </w:p>
    <w:p w14:paraId="742BAEA2" w14:textId="77777777" w:rsidR="004875E5" w:rsidRPr="004923BA" w:rsidRDefault="004875E5" w:rsidP="004E05B6">
      <w:pPr>
        <w:spacing w:after="160"/>
        <w:contextualSpacing/>
        <w:jc w:val="center"/>
        <w:rPr>
          <w:rFonts w:ascii="Sylfaen" w:hAnsi="Sylfaen"/>
          <w:b/>
          <w:sz w:val="24"/>
          <w:szCs w:val="24"/>
        </w:rPr>
      </w:pPr>
    </w:p>
    <w:p w14:paraId="4AD7696C"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w:t>
      </w:r>
      <w:r w:rsidR="004875E5" w:rsidRPr="004923BA">
        <w:rPr>
          <w:rFonts w:ascii="Sylfaen" w:hAnsi="Sylfaen"/>
          <w:sz w:val="24"/>
        </w:rPr>
        <w:tab/>
      </w:r>
      <w:r w:rsidRPr="00307772">
        <w:rPr>
          <w:rFonts w:ascii="Sylfaen" w:hAnsi="Sylfaen"/>
          <w:sz w:val="24"/>
        </w:rPr>
        <w:t>Սույն ցանկում բերված են վիրուսներ</w:t>
      </w:r>
      <w:r w:rsidR="00992CF2" w:rsidRPr="00307772">
        <w:rPr>
          <w:rFonts w:ascii="Sylfaen" w:hAnsi="Sylfaen"/>
          <w:sz w:val="24"/>
        </w:rPr>
        <w:t>ի</w:t>
      </w:r>
      <w:r w:rsidRPr="00307772">
        <w:rPr>
          <w:rFonts w:ascii="Sylfaen" w:hAnsi="Sylfaen"/>
          <w:sz w:val="24"/>
        </w:rPr>
        <w:t xml:space="preserve"> այն տեսակները, որոնք պետք է հաշվի առնվեն 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 համար որպես պլազմայի (շիճուկի) դոնորներ օգտագործվող կենդանիների առողջության վերահսկման համակարգին ներկայացվող՝ այդ պատրաստուկների գրանցման դոսյեում յուրաքանչյուր կոնկրետ պատրաստուկի համար սահմանվող պահանջներ ձ</w:t>
      </w:r>
      <w:r w:rsidR="00307772" w:rsidRPr="00307772">
        <w:rPr>
          <w:rFonts w:ascii="Sylfaen" w:hAnsi="Sylfaen"/>
          <w:sz w:val="24"/>
        </w:rPr>
        <w:t>եւ</w:t>
      </w:r>
      <w:r w:rsidRPr="00307772">
        <w:rPr>
          <w:rFonts w:ascii="Sylfaen" w:hAnsi="Sylfaen"/>
          <w:sz w:val="24"/>
        </w:rPr>
        <w:t>ավորելիս: Կենդանիների առողջության վերահսկման համակարգը ձ</w:t>
      </w:r>
      <w:r w:rsidR="00307772" w:rsidRPr="00307772">
        <w:rPr>
          <w:rFonts w:ascii="Sylfaen" w:hAnsi="Sylfaen"/>
          <w:sz w:val="24"/>
        </w:rPr>
        <w:t>եւ</w:t>
      </w:r>
      <w:r w:rsidRPr="00307772">
        <w:rPr>
          <w:rFonts w:ascii="Sylfaen" w:hAnsi="Sylfaen"/>
          <w:sz w:val="24"/>
        </w:rPr>
        <w:t>ավորելիս պետք է հաշվի առնվեն հետ</w:t>
      </w:r>
      <w:r w:rsidR="00307772" w:rsidRPr="00307772">
        <w:rPr>
          <w:rFonts w:ascii="Sylfaen" w:hAnsi="Sylfaen"/>
          <w:sz w:val="24"/>
        </w:rPr>
        <w:t>եւ</w:t>
      </w:r>
      <w:r w:rsidRPr="00307772">
        <w:rPr>
          <w:rFonts w:ascii="Sylfaen" w:hAnsi="Sylfaen"/>
          <w:sz w:val="24"/>
        </w:rPr>
        <w:t>յալ գործոնները՝</w:t>
      </w:r>
    </w:p>
    <w:p w14:paraId="44F435B7" w14:textId="77777777" w:rsidR="00D40BCE" w:rsidRPr="00307772" w:rsidRDefault="00D40BCE"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այն երկրում կամ աշխարհագրական շրջանում ինֆեկցիոն հիվանդությունների համաճարակաբանությունը, որտեղ պահվում են կենդանի-պրոդուցենտները.</w:t>
      </w:r>
    </w:p>
    <w:p w14:paraId="67BD9361" w14:textId="77777777" w:rsidR="00D40BCE" w:rsidRPr="00307772" w:rsidRDefault="00D40BCE"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սահմանափակող խոչընդոտային համակարգի օգտագործումը, որն արդյունավետորեն պաշտպանում է կենդանիներին վայրի կենդանիների, ներառյալ կրծողների հետ շփումից.</w:t>
      </w:r>
    </w:p>
    <w:p w14:paraId="6ECBF1A3" w14:textId="77777777" w:rsidR="00D40BCE" w:rsidRPr="00307772" w:rsidRDefault="00D40BCE"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անասնաբուժական հսկողության հուսալի համակարգի ապահովումը.</w:t>
      </w:r>
    </w:p>
    <w:p w14:paraId="2101EEA8" w14:textId="77777777" w:rsidR="00D40BCE" w:rsidRPr="00307772" w:rsidRDefault="00D40BCE"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կենդանի-դոնորների կամ պատահական ընտրված կենդանիների թեստավորումը՝ մինչ դրանց գաղութ մտցնելը </w:t>
      </w:r>
      <w:r w:rsidR="00307772" w:rsidRPr="00307772">
        <w:rPr>
          <w:rFonts w:ascii="Sylfaen" w:hAnsi="Sylfaen"/>
          <w:sz w:val="24"/>
        </w:rPr>
        <w:t>եւ</w:t>
      </w:r>
      <w:r w:rsidRPr="00307772">
        <w:rPr>
          <w:rFonts w:ascii="Sylfaen" w:hAnsi="Sylfaen"/>
          <w:sz w:val="24"/>
        </w:rPr>
        <w:t xml:space="preserve"> հետագայում պարբերաբար թեստավորումը:</w:t>
      </w:r>
    </w:p>
    <w:p w14:paraId="622D60FF"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w:t>
      </w:r>
      <w:r w:rsidR="004875E5" w:rsidRPr="004875E5">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արտադրության համար հումքի մասով անասնաբուժական մարմնի սերտիֆիկատում պետք է առկա լինի տեղեկատվություն ծագման երկրում ինֆեկցիոն հիվանդությունների առկայության (բացակայության) մասին, ինչպես նա</w:t>
      </w:r>
      <w:r w:rsidR="00307772" w:rsidRPr="00307772">
        <w:rPr>
          <w:rFonts w:ascii="Sylfaen" w:hAnsi="Sylfaen"/>
          <w:sz w:val="24"/>
        </w:rPr>
        <w:t>եւ</w:t>
      </w:r>
      <w:r w:rsidRPr="00307772">
        <w:rPr>
          <w:rFonts w:ascii="Sylfaen" w:hAnsi="Sylfaen"/>
          <w:sz w:val="24"/>
        </w:rPr>
        <w:t xml:space="preserve"> ինֆեկցիոն հիվանդությունների դեպքերի մասին պարտադիր ծանուցման անցկացման հաստատումը</w:t>
      </w:r>
      <w:r w:rsidR="00992CF2" w:rsidRPr="00307772">
        <w:rPr>
          <w:rFonts w:ascii="Sylfaen" w:hAnsi="Sylfaen"/>
          <w:sz w:val="24"/>
        </w:rPr>
        <w:t>՝</w:t>
      </w:r>
      <w:r w:rsidRPr="00307772">
        <w:rPr>
          <w:rFonts w:ascii="Sylfaen" w:hAnsi="Sylfaen"/>
          <w:sz w:val="24"/>
        </w:rPr>
        <w:t xml:space="preserve"> ներառյալ կլինիկական </w:t>
      </w:r>
      <w:r w:rsidR="00307772" w:rsidRPr="00307772">
        <w:rPr>
          <w:rFonts w:ascii="Sylfaen" w:hAnsi="Sylfaen"/>
          <w:sz w:val="24"/>
        </w:rPr>
        <w:t>եւ</w:t>
      </w:r>
      <w:r w:rsidRPr="00307772">
        <w:rPr>
          <w:rFonts w:ascii="Sylfaen" w:hAnsi="Sylfaen"/>
          <w:sz w:val="24"/>
        </w:rPr>
        <w:t xml:space="preserve"> լաբորատոր </w:t>
      </w:r>
      <w:r w:rsidR="003C0D66" w:rsidRPr="00307772">
        <w:rPr>
          <w:rFonts w:ascii="Sylfaen" w:hAnsi="Sylfaen"/>
          <w:sz w:val="24"/>
        </w:rPr>
        <w:t>վերիֆիկացում</w:t>
      </w:r>
      <w:r w:rsidRPr="00307772">
        <w:rPr>
          <w:rFonts w:ascii="Sylfaen" w:hAnsi="Sylfaen"/>
          <w:sz w:val="24"/>
        </w:rPr>
        <w:t>ը:</w:t>
      </w:r>
    </w:p>
    <w:p w14:paraId="01EEF8CC" w14:textId="77777777" w:rsidR="00D40BCE"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lastRenderedPageBreak/>
        <w:t>3.</w:t>
      </w:r>
      <w:r w:rsidR="004875E5" w:rsidRPr="004875E5">
        <w:rPr>
          <w:rFonts w:ascii="Sylfaen" w:hAnsi="Sylfaen"/>
          <w:sz w:val="24"/>
        </w:rPr>
        <w:tab/>
      </w:r>
      <w:r w:rsidRPr="00307772">
        <w:rPr>
          <w:rFonts w:ascii="Sylfaen" w:hAnsi="Sylfaen"/>
          <w:sz w:val="24"/>
        </w:rPr>
        <w:t xml:space="preserve">Իմունագլոբուլինների </w:t>
      </w:r>
      <w:r w:rsidR="00307772" w:rsidRPr="00307772">
        <w:rPr>
          <w:rFonts w:ascii="Sylfaen" w:hAnsi="Sylfaen"/>
          <w:sz w:val="24"/>
        </w:rPr>
        <w:t>եւ</w:t>
      </w:r>
      <w:r w:rsidRPr="00307772">
        <w:rPr>
          <w:rFonts w:ascii="Sylfaen" w:hAnsi="Sylfaen"/>
          <w:sz w:val="24"/>
        </w:rPr>
        <w:t xml:space="preserve"> շիճուկների պատրաստուկների գրանցման հավաստագրի իրավատերը պետք է պլանային ռեժիմով անցնացնի համաճարակաբանական իրավիճակի մոնիթորինգ պլազմայի ծագ</w:t>
      </w:r>
      <w:r w:rsidR="00992CF2" w:rsidRPr="00307772">
        <w:rPr>
          <w:rFonts w:ascii="Sylfaen" w:hAnsi="Sylfaen"/>
          <w:sz w:val="24"/>
        </w:rPr>
        <w:t>մ</w:t>
      </w:r>
      <w:r w:rsidRPr="00307772">
        <w:rPr>
          <w:rFonts w:ascii="Sylfaen" w:hAnsi="Sylfaen"/>
          <w:sz w:val="24"/>
        </w:rPr>
        <w:t xml:space="preserve">ան երկրում, գրանցի վտանգավոր ինֆեկցիոն նոր ցանկացած հիվանդության դեպքերը, անհրաժեշտության դեպքում լրացնի կենդանիների արդիական վիրուսային ինֆեկցիաների ցանկը: </w:t>
      </w:r>
    </w:p>
    <w:p w14:paraId="47CB5BA3" w14:textId="77777777" w:rsidR="004875E5" w:rsidRPr="004923BA" w:rsidRDefault="004875E5" w:rsidP="004E05B6">
      <w:pPr>
        <w:spacing w:after="160"/>
        <w:ind w:firstLine="709"/>
        <w:contextualSpacing/>
        <w:jc w:val="center"/>
        <w:rPr>
          <w:rFonts w:ascii="Sylfaen" w:hAnsi="Sylfaen"/>
          <w:sz w:val="24"/>
        </w:rPr>
      </w:pPr>
    </w:p>
    <w:p w14:paraId="5F875887" w14:textId="77777777" w:rsidR="003C3CCC" w:rsidRPr="00307772" w:rsidRDefault="003C3CCC" w:rsidP="004E05B6">
      <w:pPr>
        <w:spacing w:after="160"/>
        <w:contextualSpacing/>
        <w:jc w:val="center"/>
        <w:rPr>
          <w:rFonts w:ascii="Sylfaen" w:hAnsi="Sylfaen"/>
          <w:sz w:val="24"/>
          <w:szCs w:val="24"/>
        </w:rPr>
      </w:pPr>
      <w:r w:rsidRPr="00307772">
        <w:rPr>
          <w:rFonts w:ascii="Sylfaen" w:hAnsi="Sylfaen"/>
          <w:sz w:val="24"/>
        </w:rPr>
        <w:t xml:space="preserve">I. Ճագարներից ստացվող հումքում </w:t>
      </w:r>
      <w:r w:rsidR="002977D0" w:rsidRPr="00307772">
        <w:rPr>
          <w:rFonts w:ascii="Sylfaen" w:hAnsi="Sylfaen"/>
          <w:sz w:val="24"/>
        </w:rPr>
        <w:t>հնարավոր</w:t>
      </w:r>
      <w:r w:rsidRPr="00307772">
        <w:rPr>
          <w:rFonts w:ascii="Sylfaen" w:hAnsi="Sylfaen"/>
          <w:sz w:val="24"/>
        </w:rPr>
        <w:t xml:space="preserve"> </w:t>
      </w:r>
      <w:r w:rsidR="00A80646" w:rsidRPr="004923BA">
        <w:rPr>
          <w:rFonts w:ascii="Sylfaen" w:hAnsi="Sylfaen"/>
          <w:sz w:val="24"/>
        </w:rPr>
        <w:br/>
      </w:r>
      <w:r w:rsidRPr="00307772">
        <w:rPr>
          <w:rFonts w:ascii="Sylfaen" w:hAnsi="Sylfaen"/>
          <w:sz w:val="24"/>
        </w:rPr>
        <w:t>վիրուսային կոնտամինանտները</w:t>
      </w:r>
    </w:p>
    <w:p w14:paraId="665C1B7E"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ճագարների ռոտավիրուս.</w:t>
      </w:r>
    </w:p>
    <w:p w14:paraId="7697928D"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 xml:space="preserve">3-րդ </w:t>
      </w:r>
      <w:r w:rsidR="006E1E95" w:rsidRPr="00307772">
        <w:rPr>
          <w:rFonts w:ascii="Sylfaen" w:hAnsi="Sylfaen"/>
          <w:sz w:val="24"/>
        </w:rPr>
        <w:t xml:space="preserve">տեսակի </w:t>
      </w:r>
      <w:r w:rsidR="003C5754" w:rsidRPr="00307772">
        <w:rPr>
          <w:rFonts w:ascii="Sylfaen" w:hAnsi="Sylfaen"/>
          <w:sz w:val="24"/>
        </w:rPr>
        <w:t>ռե</w:t>
      </w:r>
      <w:r w:rsidR="008C71E7" w:rsidRPr="00307772">
        <w:rPr>
          <w:rFonts w:ascii="Sylfaen" w:hAnsi="Sylfaen"/>
          <w:sz w:val="24"/>
        </w:rPr>
        <w:t>ովիրուս*.</w:t>
      </w:r>
    </w:p>
    <w:p w14:paraId="2FDE2D00"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 xml:space="preserve">պոքսվիրուսներ՝ ճագարների ծաղկի վիրուս (RPXV)* </w:t>
      </w:r>
      <w:r w:rsidR="00307772" w:rsidRPr="00307772">
        <w:rPr>
          <w:rFonts w:ascii="Sylfaen" w:hAnsi="Sylfaen"/>
          <w:sz w:val="24"/>
        </w:rPr>
        <w:t>եւ</w:t>
      </w:r>
      <w:r w:rsidRPr="00307772">
        <w:rPr>
          <w:rFonts w:ascii="Sylfaen" w:hAnsi="Sylfaen"/>
          <w:sz w:val="24"/>
        </w:rPr>
        <w:t xml:space="preserve"> միքսոմատոզի վիրուս (MYXV).</w:t>
      </w:r>
    </w:p>
    <w:p w14:paraId="7971238D"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Շոուպի ֆիբրոմի վիրուս.</w:t>
      </w:r>
    </w:p>
    <w:p w14:paraId="046DCE2A"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ճագարների հեմոռագիկ հիվանդության վիրուս (RHDV).</w:t>
      </w:r>
    </w:p>
    <w:p w14:paraId="038AD124"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ճագարների պապիլոմավիրուսներ (օրինակ՝ Շոուպի պապիլոմավիրուս).</w:t>
      </w:r>
    </w:p>
    <w:p w14:paraId="7F86082C"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ճագարների պարվովիրուս (LPV).</w:t>
      </w:r>
    </w:p>
    <w:p w14:paraId="53F485BB"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 xml:space="preserve">ճագարների երիկամների </w:t>
      </w:r>
      <w:r w:rsidR="003C0D66" w:rsidRPr="00307772">
        <w:rPr>
          <w:rFonts w:ascii="Sylfaen" w:hAnsi="Sylfaen"/>
          <w:sz w:val="24"/>
        </w:rPr>
        <w:t>վակուոլացման վ</w:t>
      </w:r>
      <w:r w:rsidRPr="00307772">
        <w:rPr>
          <w:rFonts w:ascii="Sylfaen" w:hAnsi="Sylfaen"/>
          <w:sz w:val="24"/>
        </w:rPr>
        <w:t>իրուս.</w:t>
      </w:r>
    </w:p>
    <w:p w14:paraId="66BB399D"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վայրի ճագարների հերպեսի վիրուս.</w:t>
      </w:r>
    </w:p>
    <w:p w14:paraId="379E1E58" w14:textId="77777777" w:rsidR="003C3CCC" w:rsidRPr="00307772" w:rsidRDefault="00FE7817"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ադենովիրուս.</w:t>
      </w:r>
    </w:p>
    <w:p w14:paraId="47FED56F"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էնցեֆալոմիոկարդի վիրուս.</w:t>
      </w:r>
    </w:p>
    <w:p w14:paraId="164ED766"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Բորնի հիվանդության վիրուս*.</w:t>
      </w:r>
    </w:p>
    <w:p w14:paraId="69AA0FE3"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Սենդայի վիրուս*.</w:t>
      </w:r>
    </w:p>
    <w:p w14:paraId="3C305B45"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կապիկների պարագրիպի վիրուս (SV5)*.</w:t>
      </w:r>
    </w:p>
    <w:p w14:paraId="262A3DCF"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մկների թոքաբորբի վիրուս (PVM):</w:t>
      </w:r>
    </w:p>
    <w:p w14:paraId="3D91FC93" w14:textId="77777777" w:rsidR="00AF77B5" w:rsidRPr="00307772" w:rsidRDefault="00AF77B5" w:rsidP="004E05B6">
      <w:pPr>
        <w:spacing w:after="160"/>
        <w:contextualSpacing/>
        <w:jc w:val="center"/>
        <w:rPr>
          <w:rFonts w:ascii="Sylfaen" w:hAnsi="Sylfaen"/>
          <w:sz w:val="24"/>
          <w:szCs w:val="24"/>
        </w:rPr>
      </w:pPr>
    </w:p>
    <w:p w14:paraId="24936D18" w14:textId="77777777" w:rsidR="003C3CCC" w:rsidRPr="00307772" w:rsidRDefault="003C3CCC" w:rsidP="004E05B6">
      <w:pPr>
        <w:spacing w:after="160"/>
        <w:contextualSpacing/>
        <w:jc w:val="center"/>
        <w:rPr>
          <w:rFonts w:ascii="Sylfaen" w:hAnsi="Sylfaen"/>
          <w:sz w:val="24"/>
          <w:szCs w:val="24"/>
        </w:rPr>
      </w:pPr>
      <w:r w:rsidRPr="00307772">
        <w:rPr>
          <w:rFonts w:ascii="Sylfaen" w:hAnsi="Sylfaen"/>
          <w:sz w:val="24"/>
        </w:rPr>
        <w:t xml:space="preserve">II. Ձիերից ստացվող հումքում </w:t>
      </w:r>
      <w:r w:rsidR="002977D0" w:rsidRPr="00307772">
        <w:rPr>
          <w:rFonts w:ascii="Sylfaen" w:hAnsi="Sylfaen"/>
          <w:sz w:val="24"/>
        </w:rPr>
        <w:t>հնարավոր</w:t>
      </w:r>
      <w:r w:rsidRPr="00307772">
        <w:rPr>
          <w:rFonts w:ascii="Sylfaen" w:hAnsi="Sylfaen"/>
          <w:sz w:val="24"/>
        </w:rPr>
        <w:t xml:space="preserve"> վիրուսային կոնտամինանտները</w:t>
      </w:r>
    </w:p>
    <w:p w14:paraId="46CCF574"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ար</w:t>
      </w:r>
      <w:r w:rsidR="00307772" w:rsidRPr="00307772">
        <w:rPr>
          <w:rFonts w:ascii="Sylfaen" w:hAnsi="Sylfaen"/>
          <w:sz w:val="24"/>
        </w:rPr>
        <w:t>եւ</w:t>
      </w:r>
      <w:r w:rsidRPr="00307772">
        <w:rPr>
          <w:rFonts w:ascii="Sylfaen" w:hAnsi="Sylfaen"/>
          <w:sz w:val="24"/>
        </w:rPr>
        <w:t>ելյան, ար</w:t>
      </w:r>
      <w:r w:rsidR="00307772" w:rsidRPr="00307772">
        <w:rPr>
          <w:rFonts w:ascii="Sylfaen" w:hAnsi="Sylfaen"/>
          <w:sz w:val="24"/>
        </w:rPr>
        <w:t>եւ</w:t>
      </w:r>
      <w:r w:rsidRPr="00307772">
        <w:rPr>
          <w:rFonts w:ascii="Sylfaen" w:hAnsi="Sylfaen"/>
          <w:sz w:val="24"/>
        </w:rPr>
        <w:t xml:space="preserve">մտյան </w:t>
      </w:r>
      <w:r w:rsidR="00307772" w:rsidRPr="00307772">
        <w:rPr>
          <w:rFonts w:ascii="Sylfaen" w:hAnsi="Sylfaen"/>
          <w:sz w:val="24"/>
        </w:rPr>
        <w:t>եւ</w:t>
      </w:r>
      <w:r w:rsidRPr="00307772">
        <w:rPr>
          <w:rFonts w:ascii="Sylfaen" w:hAnsi="Sylfaen"/>
          <w:sz w:val="24"/>
        </w:rPr>
        <w:t xml:space="preserve"> վենեսուելական ձիու էնցեֆալիտի վիրուսներ*.</w:t>
      </w:r>
    </w:p>
    <w:p w14:paraId="3FF144C6"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Սենտ-Լուիսի էնցեֆալիտի վիրուս(SLEV)*.</w:t>
      </w:r>
    </w:p>
    <w:p w14:paraId="25E82D68"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ճապոնական էնցեֆալիտի B վիրուս*.</w:t>
      </w:r>
    </w:p>
    <w:p w14:paraId="5722C193"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վեզիկուլյար ստոմատիտի վիրուս (VSV)*.</w:t>
      </w:r>
    </w:p>
    <w:p w14:paraId="6B691996"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 xml:space="preserve"> ձիերի հերպեսի</w:t>
      </w:r>
      <w:r w:rsidR="004875E5">
        <w:rPr>
          <w:rFonts w:ascii="Sylfaen" w:hAnsi="Sylfaen"/>
          <w:sz w:val="24"/>
        </w:rPr>
        <w:t xml:space="preserve"> 1</w:t>
      </w:r>
      <w:r w:rsidR="004875E5" w:rsidRPr="004923BA">
        <w:rPr>
          <w:rFonts w:ascii="Sylfaen" w:hAnsi="Sylfaen"/>
          <w:sz w:val="24"/>
        </w:rPr>
        <w:t>-</w:t>
      </w:r>
      <w:r w:rsidRPr="00307772">
        <w:rPr>
          <w:rFonts w:ascii="Sylfaen" w:hAnsi="Sylfaen"/>
          <w:sz w:val="24"/>
        </w:rPr>
        <w:t xml:space="preserve">4 </w:t>
      </w:r>
      <w:r w:rsidR="006E1E95" w:rsidRPr="00307772">
        <w:rPr>
          <w:rFonts w:ascii="Sylfaen" w:hAnsi="Sylfaen"/>
          <w:sz w:val="24"/>
        </w:rPr>
        <w:t xml:space="preserve">տեսակների </w:t>
      </w:r>
      <w:r w:rsidRPr="00307772">
        <w:rPr>
          <w:rFonts w:ascii="Sylfaen" w:hAnsi="Sylfaen"/>
          <w:sz w:val="24"/>
        </w:rPr>
        <w:t xml:space="preserve">վիրուս*. </w:t>
      </w:r>
    </w:p>
    <w:p w14:paraId="3A0792FE"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Ար</w:t>
      </w:r>
      <w:r w:rsidR="00307772" w:rsidRPr="00307772">
        <w:rPr>
          <w:rFonts w:ascii="Sylfaen" w:hAnsi="Sylfaen"/>
          <w:sz w:val="24"/>
        </w:rPr>
        <w:t>եւ</w:t>
      </w:r>
      <w:r w:rsidRPr="00307772">
        <w:rPr>
          <w:rFonts w:ascii="Sylfaen" w:hAnsi="Sylfaen"/>
          <w:sz w:val="24"/>
        </w:rPr>
        <w:t>մտյան Նեղոսի տենդի վիրուս (WNFV)*.</w:t>
      </w:r>
    </w:p>
    <w:p w14:paraId="4F9EEBB8"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ձիու կարմրուկի վիրուս (Հենդրա վիրուս)*.</w:t>
      </w:r>
    </w:p>
    <w:p w14:paraId="1EC5DCB2"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Բորնի հիվանդության վիրուս*.</w:t>
      </w:r>
    </w:p>
    <w:p w14:paraId="27B04CE4" w14:textId="77777777" w:rsidR="003C3CCC" w:rsidRPr="00307772" w:rsidRDefault="004875E5" w:rsidP="004E05B6">
      <w:pPr>
        <w:pStyle w:val="CommentText"/>
        <w:spacing w:after="160" w:line="276" w:lineRule="auto"/>
        <w:ind w:firstLine="567"/>
        <w:contextualSpacing/>
        <w:rPr>
          <w:rFonts w:ascii="Sylfaen" w:hAnsi="Sylfaen"/>
          <w:sz w:val="24"/>
          <w:szCs w:val="24"/>
        </w:rPr>
      </w:pPr>
      <w:r>
        <w:rPr>
          <w:rFonts w:ascii="Sylfaen" w:hAnsi="Sylfaen"/>
          <w:sz w:val="24"/>
        </w:rPr>
        <w:t>1</w:t>
      </w:r>
      <w:r w:rsidRPr="004923BA">
        <w:rPr>
          <w:rFonts w:ascii="Sylfaen" w:hAnsi="Sylfaen"/>
          <w:sz w:val="24"/>
        </w:rPr>
        <w:t>-</w:t>
      </w:r>
      <w:r w:rsidR="003C3CCC" w:rsidRPr="00307772">
        <w:rPr>
          <w:rFonts w:ascii="Sylfaen" w:hAnsi="Sylfaen"/>
          <w:sz w:val="24"/>
        </w:rPr>
        <w:t xml:space="preserve">3 </w:t>
      </w:r>
      <w:r w:rsidR="003C5754" w:rsidRPr="00307772">
        <w:rPr>
          <w:rFonts w:ascii="Sylfaen" w:hAnsi="Sylfaen"/>
          <w:sz w:val="24"/>
        </w:rPr>
        <w:t>տեսակների ռե</w:t>
      </w:r>
      <w:r w:rsidR="008C71E7" w:rsidRPr="00307772">
        <w:rPr>
          <w:rFonts w:ascii="Sylfaen" w:hAnsi="Sylfaen"/>
          <w:sz w:val="24"/>
        </w:rPr>
        <w:t>ովիրուս*</w:t>
      </w:r>
      <w:r w:rsidR="003C3CCC" w:rsidRPr="00307772">
        <w:rPr>
          <w:rFonts w:ascii="Sylfaen" w:hAnsi="Sylfaen"/>
          <w:sz w:val="24"/>
        </w:rPr>
        <w:t>.</w:t>
      </w:r>
    </w:p>
    <w:p w14:paraId="31829175"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ձիու գրիպի վիրուս*.</w:t>
      </w:r>
    </w:p>
    <w:p w14:paraId="79130C0B"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ձիերի ռոտավիրուս.</w:t>
      </w:r>
    </w:p>
    <w:p w14:paraId="6AC1FA54"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 xml:space="preserve">ձիերի </w:t>
      </w:r>
      <w:r w:rsidR="00307772" w:rsidRPr="00307772">
        <w:rPr>
          <w:rFonts w:ascii="Sylfaen" w:hAnsi="Sylfaen"/>
          <w:sz w:val="24"/>
        </w:rPr>
        <w:t>եւ</w:t>
      </w:r>
      <w:r w:rsidRPr="00307772">
        <w:rPr>
          <w:rFonts w:ascii="Sylfaen" w:hAnsi="Sylfaen"/>
          <w:sz w:val="24"/>
        </w:rPr>
        <w:t xml:space="preserve"> ցլերի պապիլոմավիրուսներ</w:t>
      </w:r>
      <w:r w:rsidR="004875E5">
        <w:rPr>
          <w:rFonts w:ascii="Sylfaen" w:hAnsi="Sylfaen"/>
          <w:sz w:val="24"/>
        </w:rPr>
        <w:t xml:space="preserve"> (EqPV1</w:t>
      </w:r>
      <w:r w:rsidR="004875E5" w:rsidRPr="004875E5">
        <w:rPr>
          <w:rFonts w:ascii="Sylfaen" w:hAnsi="Sylfaen"/>
          <w:sz w:val="24"/>
        </w:rPr>
        <w:t>-</w:t>
      </w:r>
      <w:r w:rsidRPr="00307772">
        <w:rPr>
          <w:rFonts w:ascii="Sylfaen" w:hAnsi="Sylfaen"/>
          <w:sz w:val="24"/>
        </w:rPr>
        <w:t xml:space="preserve">2 </w:t>
      </w:r>
      <w:r w:rsidR="00307772" w:rsidRPr="00307772">
        <w:rPr>
          <w:rFonts w:ascii="Sylfaen" w:hAnsi="Sylfaen"/>
          <w:sz w:val="24"/>
        </w:rPr>
        <w:t>եւ</w:t>
      </w:r>
      <w:r w:rsidR="004875E5">
        <w:rPr>
          <w:rFonts w:ascii="Sylfaen" w:hAnsi="Sylfaen"/>
          <w:sz w:val="24"/>
        </w:rPr>
        <w:t xml:space="preserve"> BPV1</w:t>
      </w:r>
      <w:r w:rsidR="004875E5" w:rsidRPr="004875E5">
        <w:rPr>
          <w:rFonts w:ascii="Sylfaen" w:hAnsi="Sylfaen"/>
          <w:sz w:val="24"/>
        </w:rPr>
        <w:t>-</w:t>
      </w:r>
      <w:r w:rsidRPr="00307772">
        <w:rPr>
          <w:rFonts w:ascii="Sylfaen" w:hAnsi="Sylfaen"/>
          <w:sz w:val="24"/>
        </w:rPr>
        <w:t>2).</w:t>
      </w:r>
    </w:p>
    <w:p w14:paraId="2EAD5DEE"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ձիերի ինֆեկցիոն անեմիայի վիրուս (EIAV).</w:t>
      </w:r>
    </w:p>
    <w:p w14:paraId="4BF93F23"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ձիերի արտերիիտի վիրուս.</w:t>
      </w:r>
    </w:p>
    <w:p w14:paraId="33F80D17" w14:textId="77777777" w:rsidR="003C3CCC" w:rsidRPr="00307772" w:rsidRDefault="003C3CCC" w:rsidP="004E05B6">
      <w:pPr>
        <w:pStyle w:val="CommentText"/>
        <w:spacing w:after="160" w:line="276" w:lineRule="auto"/>
        <w:ind w:firstLine="567"/>
        <w:contextualSpacing/>
        <w:rPr>
          <w:rFonts w:ascii="Sylfaen" w:hAnsi="Sylfaen"/>
          <w:sz w:val="24"/>
          <w:szCs w:val="24"/>
        </w:rPr>
      </w:pPr>
      <w:r w:rsidRPr="00307772">
        <w:rPr>
          <w:rFonts w:ascii="Sylfaen" w:hAnsi="Sylfaen"/>
          <w:sz w:val="24"/>
        </w:rPr>
        <w:t>ձիերի աֆրիկյան ժանտախտի վիրուս (օրբիվիրուս).</w:t>
      </w:r>
    </w:p>
    <w:p w14:paraId="4E1AE9FF" w14:textId="77777777" w:rsidR="003C3CCC" w:rsidRPr="00307772" w:rsidRDefault="003C0D66" w:rsidP="004E05B6">
      <w:pPr>
        <w:pStyle w:val="CommentText"/>
        <w:spacing w:after="160" w:line="276" w:lineRule="auto"/>
        <w:ind w:firstLine="567"/>
        <w:contextualSpacing/>
        <w:rPr>
          <w:rFonts w:ascii="Sylfaen" w:hAnsi="Sylfaen"/>
          <w:sz w:val="24"/>
          <w:szCs w:val="24"/>
        </w:rPr>
      </w:pPr>
      <w:r w:rsidRPr="00307772">
        <w:rPr>
          <w:rFonts w:ascii="Sylfaen" w:hAnsi="Sylfaen"/>
          <w:sz w:val="24"/>
        </w:rPr>
        <w:lastRenderedPageBreak/>
        <w:t>ձ</w:t>
      </w:r>
      <w:r w:rsidR="00C07930" w:rsidRPr="00307772">
        <w:rPr>
          <w:rFonts w:ascii="Sylfaen" w:hAnsi="Sylfaen"/>
          <w:sz w:val="24"/>
        </w:rPr>
        <w:t>ի</w:t>
      </w:r>
      <w:r w:rsidRPr="00307772">
        <w:rPr>
          <w:rFonts w:ascii="Sylfaen" w:hAnsi="Sylfaen"/>
          <w:sz w:val="24"/>
        </w:rPr>
        <w:t>երի պարվովիր</w:t>
      </w:r>
      <w:r w:rsidR="00FE7817" w:rsidRPr="00307772">
        <w:rPr>
          <w:rFonts w:ascii="Sylfaen" w:hAnsi="Sylfaen"/>
          <w:sz w:val="24"/>
        </w:rPr>
        <w:t>ուս</w:t>
      </w:r>
      <w:r w:rsidR="003C3CCC" w:rsidRPr="00307772">
        <w:rPr>
          <w:rFonts w:ascii="Sylfaen" w:hAnsi="Sylfaen"/>
          <w:sz w:val="24"/>
        </w:rPr>
        <w:t>:</w:t>
      </w:r>
    </w:p>
    <w:p w14:paraId="798FAFC7" w14:textId="77777777" w:rsidR="00AF77B5" w:rsidRPr="00307772" w:rsidRDefault="00AF77B5" w:rsidP="004E05B6">
      <w:pPr>
        <w:spacing w:after="160"/>
        <w:contextualSpacing/>
        <w:jc w:val="center"/>
        <w:rPr>
          <w:rFonts w:ascii="Sylfaen" w:hAnsi="Sylfaen"/>
          <w:sz w:val="24"/>
          <w:szCs w:val="24"/>
        </w:rPr>
      </w:pPr>
    </w:p>
    <w:p w14:paraId="185764D3" w14:textId="77777777" w:rsidR="003C3CCC" w:rsidRPr="00307772" w:rsidRDefault="003C3CCC" w:rsidP="004E05B6">
      <w:pPr>
        <w:spacing w:after="160"/>
        <w:contextualSpacing/>
        <w:jc w:val="center"/>
        <w:rPr>
          <w:rFonts w:ascii="Sylfaen" w:hAnsi="Sylfaen"/>
          <w:sz w:val="24"/>
          <w:szCs w:val="24"/>
        </w:rPr>
      </w:pPr>
      <w:r w:rsidRPr="00307772">
        <w:rPr>
          <w:rFonts w:ascii="Sylfaen" w:hAnsi="Sylfaen"/>
          <w:sz w:val="24"/>
        </w:rPr>
        <w:t xml:space="preserve">III. Ոչխարներից </w:t>
      </w:r>
      <w:r w:rsidR="00307772" w:rsidRPr="00307772">
        <w:rPr>
          <w:rFonts w:ascii="Sylfaen" w:hAnsi="Sylfaen"/>
          <w:sz w:val="24"/>
        </w:rPr>
        <w:t>եւ</w:t>
      </w:r>
      <w:r w:rsidRPr="00307772">
        <w:rPr>
          <w:rFonts w:ascii="Sylfaen" w:hAnsi="Sylfaen"/>
          <w:sz w:val="24"/>
        </w:rPr>
        <w:t xml:space="preserve"> այծերից ստացվող հումքում </w:t>
      </w:r>
      <w:r w:rsidR="002977D0" w:rsidRPr="00307772">
        <w:rPr>
          <w:rFonts w:ascii="Sylfaen" w:hAnsi="Sylfaen"/>
          <w:sz w:val="24"/>
        </w:rPr>
        <w:t>հնարավոր</w:t>
      </w:r>
      <w:r w:rsidRPr="00307772">
        <w:rPr>
          <w:rFonts w:ascii="Sylfaen" w:hAnsi="Sylfaen"/>
          <w:sz w:val="24"/>
        </w:rPr>
        <w:t xml:space="preserve"> վիրուսային կոնտամինանտները</w:t>
      </w:r>
    </w:p>
    <w:p w14:paraId="6BC3AC1F"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դաբաղի վիրուս (FMDV)*.</w:t>
      </w:r>
    </w:p>
    <w:p w14:paraId="4CAF0750"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Վեսելբրոնի վիրուս*.</w:t>
      </w:r>
    </w:p>
    <w:p w14:paraId="71B8712F"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ոչխարների էնցեֆալոմիելիտի վիրուս (LIV)*.</w:t>
      </w:r>
    </w:p>
    <w:p w14:paraId="4BDB1235"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Ռիֆտ հովտի տենդերի համալիր*.</w:t>
      </w:r>
    </w:p>
    <w:p w14:paraId="2E565817"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տզի էնցեֆալիտի վիրուս (TBEV)*.</w:t>
      </w:r>
    </w:p>
    <w:p w14:paraId="417E4638"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ոչխարների կապույտ լեզվի վիրուս (BTV)*.</w:t>
      </w:r>
    </w:p>
    <w:p w14:paraId="2458A059"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վեզիկուլյար ստոմատիտի վիրուս (VSV)*.</w:t>
      </w:r>
    </w:p>
    <w:p w14:paraId="770C2D2D"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պոքսվիրուսներ՝ պարապոքսվիրուս (Orf)*, ոչխարների ծաղկի վիրուս, կովերի ծաղկի վիրուս*.</w:t>
      </w:r>
    </w:p>
    <w:p w14:paraId="292E160E"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 xml:space="preserve">պարագրիպի 3-րդ </w:t>
      </w:r>
      <w:r w:rsidR="006E1E95" w:rsidRPr="00307772">
        <w:rPr>
          <w:rFonts w:ascii="Sylfaen" w:hAnsi="Sylfaen"/>
          <w:sz w:val="24"/>
        </w:rPr>
        <w:t xml:space="preserve">տեսակի </w:t>
      </w:r>
      <w:r w:rsidRPr="00307772">
        <w:rPr>
          <w:rFonts w:ascii="Sylfaen" w:hAnsi="Sylfaen"/>
          <w:sz w:val="24"/>
        </w:rPr>
        <w:t>վիրուս (PIV-3)*.</w:t>
      </w:r>
    </w:p>
    <w:p w14:paraId="6810D08E"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Բորնի հիվանդության վիրուս</w:t>
      </w:r>
      <w:r w:rsidR="00A80646" w:rsidRPr="00A80646">
        <w:rPr>
          <w:rStyle w:val="FootnoteReference"/>
          <w:rFonts w:ascii="Sylfaen" w:hAnsi="Sylfaen"/>
          <w:sz w:val="24"/>
        </w:rPr>
        <w:footnoteReference w:customMarkFollows="1" w:id="5"/>
        <w:sym w:font="Symbol" w:char="F02A"/>
      </w:r>
      <w:r w:rsidRPr="00307772">
        <w:rPr>
          <w:rFonts w:ascii="Sylfaen" w:hAnsi="Sylfaen"/>
          <w:sz w:val="24"/>
        </w:rPr>
        <w:t>.</w:t>
      </w:r>
    </w:p>
    <w:p w14:paraId="681DBDA3" w14:textId="77777777" w:rsidR="003C3CCC" w:rsidRPr="00307772" w:rsidRDefault="004875E5" w:rsidP="004E05B6">
      <w:pPr>
        <w:pStyle w:val="CommentText"/>
        <w:spacing w:after="160" w:line="276" w:lineRule="auto"/>
        <w:ind w:firstLine="567"/>
        <w:contextualSpacing/>
        <w:jc w:val="both"/>
        <w:rPr>
          <w:rFonts w:ascii="Sylfaen" w:hAnsi="Sylfaen"/>
          <w:sz w:val="24"/>
          <w:szCs w:val="24"/>
        </w:rPr>
      </w:pPr>
      <w:r>
        <w:rPr>
          <w:rFonts w:ascii="Sylfaen" w:hAnsi="Sylfaen"/>
          <w:sz w:val="24"/>
        </w:rPr>
        <w:t>1</w:t>
      </w:r>
      <w:r w:rsidRPr="004923BA">
        <w:rPr>
          <w:rFonts w:ascii="Sylfaen" w:hAnsi="Sylfaen"/>
          <w:sz w:val="24"/>
        </w:rPr>
        <w:t>-</w:t>
      </w:r>
      <w:r w:rsidR="003C3CCC" w:rsidRPr="00307772">
        <w:rPr>
          <w:rFonts w:ascii="Sylfaen" w:hAnsi="Sylfaen"/>
          <w:sz w:val="24"/>
        </w:rPr>
        <w:t>3 ռեովիրուս.</w:t>
      </w:r>
    </w:p>
    <w:p w14:paraId="5800FF30"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ռեսպիրատոր-սենցիտիալ վիրուս.</w:t>
      </w:r>
    </w:p>
    <w:p w14:paraId="394AC0A2"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ռոտավիրուս.</w:t>
      </w:r>
    </w:p>
    <w:p w14:paraId="03CCEBC9"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Ակաբանե վիրուս.</w:t>
      </w:r>
    </w:p>
    <w:p w14:paraId="677E24D5"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 xml:space="preserve">ոչխարների հերպեսի 2-րդ </w:t>
      </w:r>
      <w:r w:rsidR="006E1E95" w:rsidRPr="00307772">
        <w:rPr>
          <w:rFonts w:ascii="Sylfaen" w:hAnsi="Sylfaen"/>
          <w:sz w:val="24"/>
        </w:rPr>
        <w:t>տեսակի</w:t>
      </w:r>
      <w:r w:rsidRPr="00307772">
        <w:rPr>
          <w:rFonts w:ascii="Sylfaen" w:hAnsi="Sylfaen"/>
          <w:sz w:val="24"/>
        </w:rPr>
        <w:t xml:space="preserve"> վիրուս.</w:t>
      </w:r>
    </w:p>
    <w:p w14:paraId="6D57DCAA"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 xml:space="preserve">կովերի հերպեսի 1, 2, 4-րդ </w:t>
      </w:r>
      <w:r w:rsidR="006E1E95" w:rsidRPr="00307772">
        <w:rPr>
          <w:rFonts w:ascii="Sylfaen" w:hAnsi="Sylfaen"/>
          <w:sz w:val="24"/>
        </w:rPr>
        <w:t>տեսակների</w:t>
      </w:r>
      <w:r w:rsidRPr="00307772">
        <w:rPr>
          <w:rFonts w:ascii="Sylfaen" w:hAnsi="Sylfaen"/>
          <w:sz w:val="24"/>
        </w:rPr>
        <w:t xml:space="preserve"> վիրուս.</w:t>
      </w:r>
    </w:p>
    <w:p w14:paraId="5EB94511"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սահմանային հիվանդության վիրուս (BDV).</w:t>
      </w:r>
    </w:p>
    <w:p w14:paraId="049B78D1"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ոչխարների (կովերի) պապիլոմավիրուս (OPV (ВPV)).</w:t>
      </w:r>
    </w:p>
    <w:p w14:paraId="5B76A305"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կովերի վիրուսային դիարեայի վիրուս (BVDV).</w:t>
      </w:r>
    </w:p>
    <w:p w14:paraId="7158E063"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ռետրովիրուսներ՝ այծերի արտրիտ-էնցեֆալիտի վիրուս (CAEV), Մեդի-Վիսնա վիրուս (MVV).</w:t>
      </w:r>
    </w:p>
    <w:p w14:paraId="79A5338B"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էպիզոոտիկ թոքային ա</w:t>
      </w:r>
      <w:r w:rsidR="003C0D66" w:rsidRPr="00307772">
        <w:rPr>
          <w:rFonts w:ascii="Sylfaen" w:hAnsi="Sylfaen"/>
          <w:sz w:val="24"/>
        </w:rPr>
        <w:t>դենոմատոզի</w:t>
      </w:r>
      <w:r w:rsidRPr="00307772">
        <w:rPr>
          <w:rFonts w:ascii="Sylfaen" w:hAnsi="Sylfaen"/>
          <w:sz w:val="24"/>
        </w:rPr>
        <w:t xml:space="preserve"> վիրուս (OPAV).</w:t>
      </w:r>
    </w:p>
    <w:p w14:paraId="51B745D2"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կովերի լեյկոզի վիրուս (BLV);</w:t>
      </w:r>
    </w:p>
    <w:p w14:paraId="7EFE5989"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էպիզոոտիկ հեմոռագիկ հիվանդության վիրուս.</w:t>
      </w:r>
    </w:p>
    <w:p w14:paraId="7EBDCB36"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մանր որոճացող կենդանիների ժանտախտի վիրուս (Morbillivirus).</w:t>
      </w:r>
    </w:p>
    <w:p w14:paraId="5229CCEE" w14:textId="77777777" w:rsidR="003C3CCC" w:rsidRPr="00307772" w:rsidRDefault="00FE7817"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ադենովիրուսներ.</w:t>
      </w:r>
    </w:p>
    <w:p w14:paraId="28A7991C"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Նայրոբի ոչխարների հիվանդության վիրուս.</w:t>
      </w:r>
    </w:p>
    <w:p w14:paraId="40A9880F" w14:textId="77777777" w:rsidR="003C3CCC" w:rsidRPr="00307772" w:rsidRDefault="003C3CCC" w:rsidP="004E05B6">
      <w:pPr>
        <w:pStyle w:val="CommentText"/>
        <w:spacing w:after="160" w:line="276" w:lineRule="auto"/>
        <w:ind w:firstLine="567"/>
        <w:contextualSpacing/>
        <w:jc w:val="both"/>
        <w:rPr>
          <w:rFonts w:ascii="Sylfaen" w:hAnsi="Sylfaen"/>
          <w:sz w:val="24"/>
          <w:szCs w:val="24"/>
        </w:rPr>
      </w:pPr>
      <w:r w:rsidRPr="00307772">
        <w:rPr>
          <w:rFonts w:ascii="Sylfaen" w:hAnsi="Sylfaen"/>
          <w:sz w:val="24"/>
        </w:rPr>
        <w:t>Ռոս գետի վիրուս:</w:t>
      </w:r>
    </w:p>
    <w:p w14:paraId="42D58CD4" w14:textId="77777777" w:rsidR="00AF77B5" w:rsidRPr="004923BA" w:rsidRDefault="00AF77B5" w:rsidP="004E05B6">
      <w:pPr>
        <w:pStyle w:val="ListParagraph"/>
        <w:spacing w:after="160"/>
        <w:ind w:left="0"/>
        <w:jc w:val="center"/>
        <w:rPr>
          <w:rFonts w:ascii="Sylfaen" w:hAnsi="Sylfaen"/>
          <w:sz w:val="24"/>
          <w:szCs w:val="24"/>
        </w:rPr>
      </w:pPr>
    </w:p>
    <w:p w14:paraId="158871A4" w14:textId="77777777" w:rsidR="004875E5" w:rsidRPr="004923BA" w:rsidRDefault="004875E5" w:rsidP="004E05B6">
      <w:pPr>
        <w:spacing w:after="0"/>
        <w:contextualSpacing/>
        <w:rPr>
          <w:rFonts w:ascii="Sylfaen" w:hAnsi="Sylfaen"/>
          <w:sz w:val="24"/>
          <w:szCs w:val="24"/>
        </w:rPr>
      </w:pPr>
      <w:r w:rsidRPr="004923BA">
        <w:rPr>
          <w:rFonts w:ascii="Sylfaen" w:hAnsi="Sylfaen"/>
          <w:sz w:val="24"/>
          <w:szCs w:val="24"/>
        </w:rPr>
        <w:br w:type="page"/>
      </w:r>
    </w:p>
    <w:p w14:paraId="2E7C6524" w14:textId="77777777" w:rsidR="00E918A9" w:rsidRPr="00307772" w:rsidRDefault="00E918A9" w:rsidP="004E05B6">
      <w:pPr>
        <w:pStyle w:val="ListParagraph"/>
        <w:spacing w:after="160"/>
        <w:ind w:left="0"/>
        <w:jc w:val="center"/>
        <w:rPr>
          <w:rFonts w:ascii="Sylfaen" w:hAnsi="Sylfaen"/>
          <w:sz w:val="24"/>
          <w:szCs w:val="24"/>
        </w:rPr>
      </w:pPr>
      <w:r w:rsidRPr="00307772">
        <w:rPr>
          <w:rFonts w:ascii="Sylfaen" w:hAnsi="Sylfaen"/>
          <w:sz w:val="24"/>
        </w:rPr>
        <w:lastRenderedPageBreak/>
        <w:t>Գլուխ 22. Պլազմայի պուլերում հեպատիտ В վիրուսի մա</w:t>
      </w:r>
      <w:r w:rsidR="00742D1A" w:rsidRPr="00307772">
        <w:rPr>
          <w:rFonts w:ascii="Sylfaen" w:hAnsi="Sylfaen"/>
          <w:sz w:val="24"/>
        </w:rPr>
        <w:t>կ</w:t>
      </w:r>
      <w:r w:rsidRPr="00307772">
        <w:rPr>
          <w:rFonts w:ascii="Sylfaen" w:hAnsi="Sylfaen"/>
          <w:sz w:val="24"/>
        </w:rPr>
        <w:t>երեսային հակածնի (HBsAg) հայտնաբերման համար իմունաանալիզի վալիդացում</w:t>
      </w:r>
    </w:p>
    <w:p w14:paraId="7540D145" w14:textId="77777777" w:rsidR="00AF77B5" w:rsidRPr="00307772" w:rsidRDefault="00AF77B5" w:rsidP="004E05B6">
      <w:pPr>
        <w:spacing w:after="160"/>
        <w:contextualSpacing/>
        <w:jc w:val="center"/>
        <w:rPr>
          <w:rFonts w:ascii="Sylfaen" w:hAnsi="Sylfaen"/>
          <w:sz w:val="24"/>
          <w:szCs w:val="24"/>
        </w:rPr>
      </w:pPr>
    </w:p>
    <w:p w14:paraId="52A930F0"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1. Ընդհանուր դրույթներ</w:t>
      </w:r>
    </w:p>
    <w:p w14:paraId="3FC73E2E" w14:textId="77777777" w:rsidR="00E918A9" w:rsidRPr="00307772" w:rsidRDefault="00AF77B5" w:rsidP="004E05B6">
      <w:pPr>
        <w:pStyle w:val="ListParagraph"/>
        <w:tabs>
          <w:tab w:val="left" w:pos="1134"/>
        </w:tabs>
        <w:spacing w:after="160"/>
        <w:ind w:left="0" w:firstLine="567"/>
        <w:jc w:val="both"/>
        <w:rPr>
          <w:rFonts w:ascii="Sylfaen" w:hAnsi="Sylfaen"/>
          <w:b/>
          <w:sz w:val="24"/>
          <w:szCs w:val="24"/>
        </w:rPr>
      </w:pPr>
      <w:r w:rsidRPr="00307772">
        <w:rPr>
          <w:rFonts w:ascii="Sylfaen" w:hAnsi="Sylfaen"/>
          <w:sz w:val="24"/>
        </w:rPr>
        <w:t>1.</w:t>
      </w:r>
      <w:r w:rsidR="004875E5" w:rsidRPr="004875E5">
        <w:rPr>
          <w:rFonts w:ascii="Sylfaen" w:hAnsi="Sylfaen"/>
          <w:sz w:val="24"/>
        </w:rPr>
        <w:tab/>
      </w:r>
      <w:r w:rsidRPr="00307772">
        <w:rPr>
          <w:rFonts w:ascii="Sylfaen" w:hAnsi="Sylfaen"/>
          <w:sz w:val="24"/>
        </w:rPr>
        <w:t>Սույն գլուխը մշակվել է պլազմայից ստացված դեղապատրաստուկների գրանցման դոսյեի փորձաքննություն անցկացնելիս պլազմայի պուլերում հեպատիտ В վիրուսի մակերեսային հակածնի (HBsAg) հայտնաբերման անալիտիկ մեթոդների վալիդացման ժամանակ հնարավոր սխալների վերաց</w:t>
      </w:r>
      <w:r w:rsidR="00992CF2" w:rsidRPr="00307772">
        <w:rPr>
          <w:rFonts w:ascii="Sylfaen" w:hAnsi="Sylfaen"/>
          <w:sz w:val="24"/>
        </w:rPr>
        <w:t>մ</w:t>
      </w:r>
      <w:r w:rsidRPr="00307772">
        <w:rPr>
          <w:rFonts w:ascii="Sylfaen" w:hAnsi="Sylfaen"/>
          <w:sz w:val="24"/>
        </w:rPr>
        <w:t xml:space="preserve">ան նպատակով: Գրանցման հավաստագրերի իրավատերերը </w:t>
      </w:r>
      <w:r w:rsidR="00307772" w:rsidRPr="00307772">
        <w:rPr>
          <w:rFonts w:ascii="Sylfaen" w:hAnsi="Sylfaen"/>
          <w:sz w:val="24"/>
        </w:rPr>
        <w:t>եւ</w:t>
      </w:r>
      <w:r w:rsidRPr="00307772">
        <w:rPr>
          <w:rFonts w:ascii="Sylfaen" w:hAnsi="Sylfaen"/>
          <w:sz w:val="24"/>
        </w:rPr>
        <w:t xml:space="preserve"> պլազմայի հիմնական դոսյեի իրավատերերը պետք է վերանայեն սույն գլխին համապատասխան պլազմայի պուլի թեստավորման իրենց մեթոդների վալիդացումը: Եթե սույն գլխում նկարագրված վալիդացման առանցքային ասպեկտները համապատասխանում են անդամ պետության </w:t>
      </w:r>
      <w:r w:rsidR="0089207D" w:rsidRPr="00307772">
        <w:rPr>
          <w:rFonts w:ascii="Sylfaen" w:hAnsi="Sylfaen"/>
          <w:sz w:val="24"/>
        </w:rPr>
        <w:t>լիազորված</w:t>
      </w:r>
      <w:r w:rsidRPr="00307772">
        <w:rPr>
          <w:rFonts w:ascii="Sylfaen" w:hAnsi="Sylfaen"/>
          <w:sz w:val="24"/>
        </w:rPr>
        <w:t xml:space="preserve"> մարմնի</w:t>
      </w:r>
      <w:r w:rsidR="00992CF2" w:rsidRPr="00307772">
        <w:rPr>
          <w:rFonts w:ascii="Sylfaen" w:hAnsi="Sylfaen"/>
          <w:sz w:val="24"/>
        </w:rPr>
        <w:t>՝</w:t>
      </w:r>
      <w:r w:rsidRPr="00307772">
        <w:rPr>
          <w:rFonts w:ascii="Sylfaen" w:hAnsi="Sylfaen"/>
          <w:sz w:val="24"/>
        </w:rPr>
        <w:t xml:space="preserve"> նախկինում արդեն հավանության</w:t>
      </w:r>
      <w:r w:rsidR="00307772" w:rsidRPr="00307772">
        <w:rPr>
          <w:rFonts w:ascii="Sylfaen" w:hAnsi="Sylfaen"/>
          <w:sz w:val="24"/>
        </w:rPr>
        <w:t xml:space="preserve"> </w:t>
      </w:r>
      <w:r w:rsidRPr="00307772">
        <w:rPr>
          <w:rFonts w:ascii="Sylfaen" w:hAnsi="Sylfaen"/>
          <w:sz w:val="24"/>
        </w:rPr>
        <w:t xml:space="preserve">արժանացած՝ արտադրողի կողմից կատարված վալիդացմանը, ապա իմունաանալիզի հետագա վալիդացում չի պահանջվում: Հակառակ դեպքում պլազմայի պուլի որակի գնահատման մեթոդը պետք է վալիդացվի սույն գլխին համապատասխան, ինչ մասին էլ անհրաժեշտ է հաղորդել պլազմայի մասին փաստաթղթերը թարմացնելիս: </w:t>
      </w:r>
    </w:p>
    <w:p w14:paraId="59A94021"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w:t>
      </w:r>
      <w:r w:rsidR="004875E5" w:rsidRPr="004875E5">
        <w:rPr>
          <w:rFonts w:ascii="Sylfaen" w:hAnsi="Sylfaen"/>
          <w:sz w:val="24"/>
        </w:rPr>
        <w:tab/>
      </w:r>
      <w:r w:rsidRPr="00307772">
        <w:rPr>
          <w:rFonts w:ascii="Sylfaen" w:hAnsi="Sylfaen"/>
          <w:sz w:val="24"/>
        </w:rPr>
        <w:t xml:space="preserve">Հեպատիվ В վիրուսի մակերեսային հակածնի (HBsAg) որոշման համար իմունաանալիզները վերաբերում են </w:t>
      </w:r>
      <w:r w:rsidR="003F6452" w:rsidRPr="00307772">
        <w:rPr>
          <w:rFonts w:ascii="Sylfaen" w:hAnsi="Sylfaen"/>
          <w:sz w:val="24"/>
        </w:rPr>
        <w:t>թորզատ</w:t>
      </w:r>
      <w:r w:rsidRPr="00307772">
        <w:rPr>
          <w:rFonts w:ascii="Sylfaen" w:hAnsi="Sylfaen"/>
          <w:sz w:val="24"/>
        </w:rPr>
        <w:t xml:space="preserve">ման համար (պլազմայի պուլում) պլազմայում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առկայության մասով որակական թեստերին: </w:t>
      </w:r>
    </w:p>
    <w:p w14:paraId="4D0E0E86"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w:t>
      </w:r>
      <w:r w:rsidR="004875E5" w:rsidRPr="004875E5">
        <w:rPr>
          <w:rFonts w:ascii="Sylfaen" w:hAnsi="Sylfaen"/>
          <w:sz w:val="24"/>
        </w:rPr>
        <w:tab/>
      </w:r>
      <w:r w:rsidRPr="00307772">
        <w:rPr>
          <w:rFonts w:ascii="Sylfaen" w:hAnsi="Sylfaen"/>
          <w:sz w:val="24"/>
        </w:rPr>
        <w:t xml:space="preserve">Կիրառվող թեստը պետք է լինի սահմանային պարունակության մասով թեստ: Անալիտիկ </w:t>
      </w:r>
      <w:r w:rsidR="00C73662" w:rsidRPr="00307772">
        <w:rPr>
          <w:rFonts w:ascii="Sylfaen" w:hAnsi="Sylfaen"/>
          <w:sz w:val="24"/>
        </w:rPr>
        <w:t xml:space="preserve">մեթոդների վալիդացման մասով ուղեցույցին համապատասխան սպեցիֆիկությունը </w:t>
      </w:r>
      <w:r w:rsidR="00307772" w:rsidRPr="00307772">
        <w:rPr>
          <w:rFonts w:ascii="Sylfaen" w:hAnsi="Sylfaen"/>
          <w:sz w:val="24"/>
        </w:rPr>
        <w:t>եւ</w:t>
      </w:r>
      <w:r w:rsidR="00C73662" w:rsidRPr="00307772">
        <w:rPr>
          <w:rFonts w:ascii="Sylfaen" w:hAnsi="Sylfaen"/>
          <w:sz w:val="24"/>
        </w:rPr>
        <w:t xml:space="preserve"> հայտնաբերման սահմանը առավել կար</w:t>
      </w:r>
      <w:r w:rsidR="00307772" w:rsidRPr="00307772">
        <w:rPr>
          <w:rFonts w:ascii="Sylfaen" w:hAnsi="Sylfaen"/>
          <w:sz w:val="24"/>
        </w:rPr>
        <w:t>եւ</w:t>
      </w:r>
      <w:r w:rsidR="00C73662" w:rsidRPr="00307772">
        <w:rPr>
          <w:rFonts w:ascii="Sylfaen" w:hAnsi="Sylfaen"/>
          <w:sz w:val="24"/>
        </w:rPr>
        <w:t>որ են սահմանային պարունակության մասով անալիտիկ մեթոդի վալիդացմ</w:t>
      </w:r>
      <w:r w:rsidRPr="00307772">
        <w:rPr>
          <w:rFonts w:ascii="Sylfaen" w:hAnsi="Sylfaen"/>
          <w:sz w:val="24"/>
        </w:rPr>
        <w:t xml:space="preserve">ան ժամանակ: Սակայն կան բացառություններ, որոնք դիտարկվում են անհատական կարգով </w:t>
      </w:r>
      <w:r w:rsidR="00307772" w:rsidRPr="00307772">
        <w:rPr>
          <w:rFonts w:ascii="Sylfaen" w:hAnsi="Sylfaen"/>
          <w:sz w:val="24"/>
        </w:rPr>
        <w:t>եւ</w:t>
      </w:r>
      <w:r w:rsidRPr="00307772">
        <w:rPr>
          <w:rFonts w:ascii="Sylfaen" w:hAnsi="Sylfaen"/>
          <w:sz w:val="24"/>
        </w:rPr>
        <w:t xml:space="preserve"> հաստատվում են անալիտիկ մեթոդի կայությունը (</w:t>
      </w:r>
      <w:r w:rsidR="0010544C" w:rsidRPr="00307772">
        <w:rPr>
          <w:rFonts w:ascii="Sylfaen" w:hAnsi="Sylfaen"/>
          <w:sz w:val="24"/>
        </w:rPr>
        <w:t>ռոբաստությունը) գնահատելիս</w:t>
      </w:r>
      <w:r w:rsidRPr="00307772">
        <w:rPr>
          <w:rFonts w:ascii="Sylfaen" w:hAnsi="Sylfaen"/>
          <w:sz w:val="24"/>
        </w:rPr>
        <w:t>:</w:t>
      </w:r>
    </w:p>
    <w:p w14:paraId="2F501108"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w:t>
      </w:r>
      <w:r w:rsidR="004875E5" w:rsidRPr="004875E5">
        <w:rPr>
          <w:rFonts w:ascii="Sylfaen" w:hAnsi="Sylfaen"/>
          <w:sz w:val="24"/>
        </w:rPr>
        <w:tab/>
      </w:r>
      <w:r w:rsidRPr="00307772">
        <w:rPr>
          <w:rFonts w:ascii="Sylfaen" w:hAnsi="Sylfaen"/>
          <w:sz w:val="24"/>
        </w:rPr>
        <w:t xml:space="preserve">Պլազմայի պուլը թեստավորելիս անհրաժեշտ է զգայունության </w:t>
      </w:r>
      <w:r w:rsidR="00307772" w:rsidRPr="00307772">
        <w:rPr>
          <w:rFonts w:ascii="Sylfaen" w:hAnsi="Sylfaen"/>
          <w:sz w:val="24"/>
        </w:rPr>
        <w:t>եւ</w:t>
      </w:r>
      <w:r w:rsidRPr="00307772">
        <w:rPr>
          <w:rFonts w:ascii="Sylfaen" w:hAnsi="Sylfaen"/>
          <w:sz w:val="24"/>
        </w:rPr>
        <w:t xml:space="preserve"> սպեցիֆիկության մասով հարմար՝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հայտնաբերման մասով թեստի կիրառումը: </w:t>
      </w:r>
    </w:p>
    <w:p w14:paraId="2DAA3E64"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w:t>
      </w:r>
      <w:r w:rsidR="004875E5" w:rsidRPr="004875E5">
        <w:rPr>
          <w:rFonts w:ascii="Sylfaen" w:hAnsi="Sylfaen"/>
          <w:sz w:val="24"/>
        </w:rPr>
        <w:tab/>
      </w:r>
      <w:r w:rsidRPr="00307772">
        <w:rPr>
          <w:rFonts w:ascii="Sylfaen" w:hAnsi="Sylfaen"/>
          <w:sz w:val="24"/>
        </w:rPr>
        <w:t xml:space="preserve">Սույն կանոնների 6-րդ </w:t>
      </w:r>
      <w:r w:rsidR="00307772" w:rsidRPr="00307772">
        <w:rPr>
          <w:rFonts w:ascii="Sylfaen" w:hAnsi="Sylfaen"/>
          <w:sz w:val="24"/>
        </w:rPr>
        <w:t>եւ</w:t>
      </w:r>
      <w:r w:rsidRPr="00307772">
        <w:rPr>
          <w:rFonts w:ascii="Sylfaen" w:hAnsi="Sylfaen"/>
          <w:sz w:val="24"/>
        </w:rPr>
        <w:t xml:space="preserve"> 19-րդ գլուխներին համապատասխան</w:t>
      </w:r>
      <w:r w:rsidR="00DE40C0" w:rsidRPr="00307772">
        <w:rPr>
          <w:rFonts w:ascii="Sylfaen" w:hAnsi="Sylfaen"/>
          <w:sz w:val="24"/>
        </w:rPr>
        <w:t>՝</w:t>
      </w:r>
      <w:r w:rsidRPr="00307772">
        <w:rPr>
          <w:rFonts w:ascii="Sylfaen" w:hAnsi="Sylfaen"/>
          <w:sz w:val="24"/>
        </w:rPr>
        <w:t xml:space="preserve"> վալիդացման հաշվետվությ</w:t>
      </w:r>
      <w:r w:rsidR="0050642B" w:rsidRPr="00307772">
        <w:rPr>
          <w:rFonts w:ascii="Sylfaen" w:hAnsi="Sylfaen"/>
          <w:sz w:val="24"/>
        </w:rPr>
        <w:t>ա</w:t>
      </w:r>
      <w:r w:rsidRPr="00307772">
        <w:rPr>
          <w:rFonts w:ascii="Sylfaen" w:hAnsi="Sylfaen"/>
          <w:sz w:val="24"/>
        </w:rPr>
        <w:t>ն</w:t>
      </w:r>
      <w:r w:rsidR="0050642B" w:rsidRPr="00307772">
        <w:rPr>
          <w:rFonts w:ascii="Sylfaen" w:hAnsi="Sylfaen"/>
          <w:sz w:val="24"/>
        </w:rPr>
        <w:t xml:space="preserve"> </w:t>
      </w:r>
      <w:r w:rsidRPr="00307772">
        <w:rPr>
          <w:rFonts w:ascii="Sylfaen" w:hAnsi="Sylfaen"/>
          <w:sz w:val="24"/>
        </w:rPr>
        <w:t>մ</w:t>
      </w:r>
      <w:r w:rsidR="0050642B" w:rsidRPr="00307772">
        <w:rPr>
          <w:rFonts w:ascii="Sylfaen" w:hAnsi="Sylfaen"/>
          <w:sz w:val="24"/>
        </w:rPr>
        <w:t>եջ</w:t>
      </w:r>
      <w:r w:rsidRPr="00307772">
        <w:rPr>
          <w:rFonts w:ascii="Sylfaen" w:hAnsi="Sylfaen"/>
          <w:sz w:val="24"/>
        </w:rPr>
        <w:t xml:space="preserve"> անհրաժեշտ է նշել փորձարկման զգայունությունը:</w:t>
      </w:r>
    </w:p>
    <w:p w14:paraId="77285E0A"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6.</w:t>
      </w:r>
      <w:r w:rsidR="004875E5" w:rsidRPr="004875E5">
        <w:rPr>
          <w:rFonts w:ascii="Sylfaen" w:hAnsi="Sylfaen"/>
          <w:sz w:val="24"/>
        </w:rPr>
        <w:tab/>
      </w:r>
      <w:r w:rsidRPr="00307772">
        <w:rPr>
          <w:rFonts w:ascii="Sylfaen" w:hAnsi="Sylfaen"/>
          <w:sz w:val="24"/>
        </w:rPr>
        <w:t xml:space="preserve">Անհրաժեշտ է որոշել պլազմայի պուլի չափսի նկատմամբ թեստի զգայունությունը՝ խուսափելու համար պլազմայի թեստավորման կամ պուլավորման անցկացման ժամանակ սխալներից: </w:t>
      </w:r>
    </w:p>
    <w:p w14:paraId="62AC8C0F"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7.</w:t>
      </w:r>
      <w:r w:rsidR="004875E5" w:rsidRPr="004875E5">
        <w:rPr>
          <w:rFonts w:ascii="Sylfaen" w:hAnsi="Sylfaen"/>
          <w:sz w:val="24"/>
        </w:rPr>
        <w:tab/>
      </w:r>
      <w:r w:rsidRPr="00307772">
        <w:rPr>
          <w:rFonts w:ascii="Sylfaen" w:hAnsi="Sylfaen"/>
          <w:sz w:val="24"/>
        </w:rPr>
        <w:t>Իմունաանալիզի վալիդացման հետազոտություններ անցկացնելիս նախընտրելի է օգտագո</w:t>
      </w:r>
      <w:r w:rsidR="00DE40C0" w:rsidRPr="00307772">
        <w:rPr>
          <w:rFonts w:ascii="Sylfaen" w:hAnsi="Sylfaen"/>
          <w:sz w:val="24"/>
        </w:rPr>
        <w:t>ր</w:t>
      </w:r>
      <w:r w:rsidRPr="00307772">
        <w:rPr>
          <w:rFonts w:ascii="Sylfaen" w:hAnsi="Sylfaen"/>
          <w:sz w:val="24"/>
        </w:rPr>
        <w:t>ծել ըստ միջազգային ստանդարտ նմուշների տրամաչափարկված ստանդարտ նմուշներ: Սակայն թույլատրվում է ռեագենտների այլ կոմերցիոն հավաքածուների օգտագործում:</w:t>
      </w:r>
    </w:p>
    <w:p w14:paraId="108600FB"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8.</w:t>
      </w:r>
      <w:r w:rsidR="004875E5" w:rsidRPr="004875E5">
        <w:rPr>
          <w:rFonts w:ascii="Sylfaen" w:hAnsi="Sylfaen"/>
          <w:sz w:val="24"/>
        </w:rPr>
        <w:tab/>
      </w:r>
      <w:r w:rsidRPr="00307772">
        <w:rPr>
          <w:rFonts w:ascii="Sylfaen" w:hAnsi="Sylfaen"/>
          <w:sz w:val="24"/>
        </w:rPr>
        <w:t xml:space="preserve">Արտադրական </w:t>
      </w:r>
      <w:r w:rsidR="00E578BF" w:rsidRPr="00307772">
        <w:rPr>
          <w:rFonts w:ascii="Sylfaen" w:hAnsi="Sylfaen"/>
          <w:sz w:val="24"/>
        </w:rPr>
        <w:t>գործունեության</w:t>
      </w:r>
      <w:r w:rsidRPr="00307772">
        <w:rPr>
          <w:rFonts w:ascii="Sylfaen" w:hAnsi="Sylfaen"/>
          <w:sz w:val="24"/>
        </w:rPr>
        <w:t xml:space="preserve"> կանոններին </w:t>
      </w:r>
      <w:r w:rsidR="00307772" w:rsidRPr="00307772">
        <w:rPr>
          <w:rFonts w:ascii="Sylfaen" w:hAnsi="Sylfaen"/>
          <w:sz w:val="24"/>
        </w:rPr>
        <w:t>եւ</w:t>
      </w:r>
      <w:r w:rsidRPr="00307772">
        <w:rPr>
          <w:rFonts w:ascii="Sylfaen" w:hAnsi="Sylfaen"/>
          <w:sz w:val="24"/>
        </w:rPr>
        <w:t xml:space="preserve"> ԳՕՍՏ ISO/IEC 17025-2019 միջպետական ստանդարտին համապատասխան</w:t>
      </w:r>
      <w:r w:rsidR="00DE40C0" w:rsidRPr="00307772">
        <w:rPr>
          <w:rFonts w:ascii="Sylfaen" w:hAnsi="Sylfaen"/>
          <w:sz w:val="24"/>
        </w:rPr>
        <w:t>՝</w:t>
      </w:r>
      <w:r w:rsidRPr="00307772">
        <w:rPr>
          <w:rFonts w:ascii="Sylfaen" w:hAnsi="Sylfaen"/>
          <w:sz w:val="24"/>
        </w:rPr>
        <w:t xml:space="preserve"> կրիտիկական ռեագենտները </w:t>
      </w:r>
      <w:r w:rsidRPr="00307772">
        <w:rPr>
          <w:rFonts w:ascii="Sylfaen" w:hAnsi="Sylfaen"/>
          <w:sz w:val="24"/>
        </w:rPr>
        <w:lastRenderedPageBreak/>
        <w:t xml:space="preserve">(ռեագենտների հավաքածուները, լրացուցիչ ստուգիչ նմուշները) պետք է պլազմայի պուլ արտադրողի կողմից ենթարկվեն վերահսկողության: </w:t>
      </w:r>
    </w:p>
    <w:p w14:paraId="7FE05560"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9.</w:t>
      </w:r>
      <w:r w:rsidR="004875E5" w:rsidRPr="004875E5">
        <w:rPr>
          <w:rFonts w:ascii="Sylfaen" w:hAnsi="Sylfaen"/>
          <w:sz w:val="24"/>
        </w:rPr>
        <w:tab/>
      </w:r>
      <w:r w:rsidRPr="00307772">
        <w:rPr>
          <w:rFonts w:ascii="Sylfaen" w:hAnsi="Sylfaen"/>
          <w:sz w:val="24"/>
        </w:rPr>
        <w:t>Իմունաանալիզի վալիդացման ժամանակ անհրաժեշտ է որոշել առնվազն հետ</w:t>
      </w:r>
      <w:r w:rsidR="00307772" w:rsidRPr="00307772">
        <w:rPr>
          <w:rFonts w:ascii="Sylfaen" w:hAnsi="Sylfaen"/>
          <w:sz w:val="24"/>
        </w:rPr>
        <w:t>եւ</w:t>
      </w:r>
      <w:r w:rsidRPr="00307772">
        <w:rPr>
          <w:rFonts w:ascii="Sylfaen" w:hAnsi="Sylfaen"/>
          <w:sz w:val="24"/>
        </w:rPr>
        <w:t>յալ վալիդացման բնութագրերը՝</w:t>
      </w:r>
    </w:p>
    <w:p w14:paraId="5C384CEB"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սպեցիֆիկությունը՝ հնարավոր այլ բաղադրիչների առկայության դեպքում հեպատիտ В վիրուսի մակերեսային հակածինը (HBsAg) միանշանակ հայտնաբերելու ունակությունը.</w:t>
      </w:r>
    </w:p>
    <w:p w14:paraId="76EBB5C0"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անալիտիկ մեթոդի հայտնաբերման սահմանը՝ նմուշում անալիտի նվազագույն քանակությունը, որը կարող է հայտնաբերվել, սակայն ոչ պարտադիր կերպով քանակապես որոշվել որպես ճշգրիտ արժեք: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մասով պլազմայի պուլի թեստավորում անցկացնելիս սահմանային արժեք</w:t>
      </w:r>
      <w:r w:rsidR="0050642B" w:rsidRPr="00307772">
        <w:rPr>
          <w:rFonts w:ascii="Sylfaen" w:hAnsi="Sylfaen"/>
          <w:sz w:val="24"/>
        </w:rPr>
        <w:t>ն</w:t>
      </w:r>
      <w:r w:rsidRPr="00307772">
        <w:rPr>
          <w:rFonts w:ascii="Sylfaen" w:hAnsi="Sylfaen"/>
          <w:sz w:val="24"/>
        </w:rPr>
        <w:t xml:space="preserve"> արտահայտվում է ՄՄ/մլ-ով՝ կիրառված միջազգային ստանդարտին հղմամբ.</w:t>
      </w:r>
    </w:p>
    <w:p w14:paraId="4BA8738C"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անալիտիկ մեթոդի կայունությունը (ռոբաստությունը)՝ մեթոդի ոչ մեծ, միտումնավոր փոփոխություններին ոչ զգայուն մնալու ունակության չափը, որը վկայում է տվյալ մեթոդի կանոնավոր կատարման դեպքում դրա հուսալիության մասին: </w:t>
      </w:r>
    </w:p>
    <w:p w14:paraId="186591D0"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10.</w:t>
      </w:r>
      <w:r w:rsidR="004875E5" w:rsidRPr="004875E5">
        <w:rPr>
          <w:rFonts w:ascii="Sylfaen" w:hAnsi="Sylfaen"/>
          <w:sz w:val="24"/>
        </w:rPr>
        <w:tab/>
      </w:r>
      <w:r w:rsidRPr="00307772">
        <w:rPr>
          <w:rFonts w:ascii="Sylfaen" w:hAnsi="Sylfaen"/>
          <w:sz w:val="24"/>
        </w:rPr>
        <w:t xml:space="preserve">Անհատական դոնացիաներում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հայտնաբերման նախատեսված ռեագենտների հավաքածուները պետք է համապատասխանեն Եվրասիական տնտեսական հանձնաժողովի 2016 թվականի փետրվարի 12-ի թիվ 27 որոշմամբ հաստատված՝ Բժշկական արտադրատեսակների անվտանգության </w:t>
      </w:r>
      <w:r w:rsidR="00307772" w:rsidRPr="00307772">
        <w:rPr>
          <w:rFonts w:ascii="Sylfaen" w:hAnsi="Sylfaen"/>
          <w:sz w:val="24"/>
        </w:rPr>
        <w:t>եւ</w:t>
      </w:r>
      <w:r w:rsidRPr="00307772">
        <w:rPr>
          <w:rFonts w:ascii="Sylfaen" w:hAnsi="Sylfaen"/>
          <w:sz w:val="24"/>
        </w:rPr>
        <w:t xml:space="preserve"> արդյունավետության ընդհանուր պահանջներին, դրանց մակնշմանն ու շահագործման փաստաթղթերին ներկայացվող պահանջներին, </w:t>
      </w:r>
      <w:r w:rsidR="00307772" w:rsidRPr="00307772">
        <w:rPr>
          <w:rFonts w:ascii="Sylfaen" w:hAnsi="Sylfaen"/>
          <w:sz w:val="24"/>
        </w:rPr>
        <w:t>եւ</w:t>
      </w:r>
      <w:r w:rsidRPr="00307772">
        <w:rPr>
          <w:rFonts w:ascii="Sylfaen" w:hAnsi="Sylfaen"/>
          <w:sz w:val="24"/>
        </w:rPr>
        <w:t xml:space="preserve"> ունենալ Միության շուկայում բժշկական արտադրատեսակների շրջանառության հատուկ նշանով մակնշում (այսուհետ՝ համապատասխանաբար՝ հատուկ նշանով մակնշում, Բժշկական արտադրատեսակների անվտանգության </w:t>
      </w:r>
      <w:r w:rsidR="00307772" w:rsidRPr="00307772">
        <w:rPr>
          <w:rFonts w:ascii="Sylfaen" w:hAnsi="Sylfaen"/>
          <w:sz w:val="24"/>
        </w:rPr>
        <w:t>եւ</w:t>
      </w:r>
      <w:r w:rsidRPr="00307772">
        <w:rPr>
          <w:rFonts w:ascii="Sylfaen" w:hAnsi="Sylfaen"/>
          <w:sz w:val="24"/>
        </w:rPr>
        <w:t xml:space="preserve"> արդյունավետության ընդհանուր պահանջները): Ռեագենտների նշված հավաքածուները համարվում են վալիդացված անհատական դոնացիաների փորձարկման համար: </w:t>
      </w:r>
      <w:r w:rsidR="003F6452" w:rsidRPr="00307772">
        <w:rPr>
          <w:rFonts w:ascii="Sylfaen" w:hAnsi="Sylfaen"/>
          <w:sz w:val="24"/>
        </w:rPr>
        <w:t>Թորզատ</w:t>
      </w:r>
      <w:r w:rsidRPr="00307772">
        <w:rPr>
          <w:rFonts w:ascii="Sylfaen" w:hAnsi="Sylfaen"/>
          <w:sz w:val="24"/>
        </w:rPr>
        <w:t xml:space="preserve">ման համար պլազմայի պուլերի փորձարկման համար այդպիսի հավաքածուների կիրառումը դրանց կիրառման ենթադրվող ոլորտի փոփոխություն է </w:t>
      </w:r>
      <w:r w:rsidR="00307772" w:rsidRPr="00307772">
        <w:rPr>
          <w:rFonts w:ascii="Sylfaen" w:hAnsi="Sylfaen"/>
          <w:sz w:val="24"/>
        </w:rPr>
        <w:t>եւ</w:t>
      </w:r>
      <w:r w:rsidRPr="00307772">
        <w:rPr>
          <w:rFonts w:ascii="Sylfaen" w:hAnsi="Sylfaen"/>
          <w:sz w:val="24"/>
        </w:rPr>
        <w:t xml:space="preserve"> չի համարվում վալիդացված ռեագենտի հավաքածու արտադրողի կողմից: Այդ առնչությամբ պլազմայի թեստավորման համար ընտրված հավաքածուների օգտագործման հնարավորությունը պետք է հաստատվի համապատասխան </w:t>
      </w:r>
      <w:r w:rsidR="00FE7817" w:rsidRPr="00307772">
        <w:rPr>
          <w:rFonts w:ascii="Sylfaen" w:hAnsi="Sylfaen"/>
          <w:sz w:val="24"/>
        </w:rPr>
        <w:t xml:space="preserve">վալիդացմամբ: </w:t>
      </w:r>
      <w:r w:rsidR="003C0D66" w:rsidRPr="00307772">
        <w:rPr>
          <w:rFonts w:ascii="Sylfaen" w:hAnsi="Sylfaen"/>
          <w:sz w:val="24"/>
        </w:rPr>
        <w:t>Եթե պլազմայի պուլի թեստավորման</w:t>
      </w:r>
      <w:r w:rsidR="00FE7817" w:rsidRPr="00307772">
        <w:rPr>
          <w:rFonts w:ascii="Sylfaen" w:hAnsi="Sylfaen"/>
          <w:sz w:val="24"/>
        </w:rPr>
        <w:t xml:space="preserve"> համար կիրառվում են առանց հատուկ նշանի մակնշման ռեագենտների հավաքածուներ, ապա ի լրումն պլազմայի պուլի փորձարկման համար ռեագենտների հավաքածուների կիրառման վալիդացման</w:t>
      </w:r>
      <w:r w:rsidR="00B36E3B" w:rsidRPr="00307772">
        <w:rPr>
          <w:rFonts w:ascii="Sylfaen" w:hAnsi="Sylfaen"/>
          <w:sz w:val="24"/>
        </w:rPr>
        <w:t>,</w:t>
      </w:r>
      <w:r w:rsidR="003C0D66" w:rsidRPr="00307772">
        <w:rPr>
          <w:rFonts w:ascii="Sylfaen" w:hAnsi="Sylfaen"/>
          <w:sz w:val="24"/>
        </w:rPr>
        <w:t xml:space="preserve"> </w:t>
      </w:r>
      <w:r w:rsidR="00950D41" w:rsidRPr="00307772">
        <w:rPr>
          <w:rFonts w:ascii="Sylfaen" w:hAnsi="Sylfaen"/>
          <w:sz w:val="24"/>
        </w:rPr>
        <w:t xml:space="preserve">հատուկ նշանով մակնշմամբ անհատական դոնացիաների փորձարկման համար </w:t>
      </w:r>
      <w:r w:rsidR="00B36E3B" w:rsidRPr="00307772">
        <w:rPr>
          <w:rFonts w:ascii="Sylfaen" w:hAnsi="Sylfaen"/>
          <w:sz w:val="24"/>
        </w:rPr>
        <w:t>պետք է ապացուցվի</w:t>
      </w:r>
      <w:r w:rsidR="00307772" w:rsidRPr="00307772">
        <w:rPr>
          <w:rFonts w:ascii="Sylfaen" w:hAnsi="Sylfaen"/>
          <w:sz w:val="24"/>
        </w:rPr>
        <w:t xml:space="preserve"> </w:t>
      </w:r>
      <w:r w:rsidR="00C603BF" w:rsidRPr="00307772">
        <w:rPr>
          <w:rFonts w:ascii="Sylfaen" w:hAnsi="Sylfaen"/>
          <w:sz w:val="24"/>
        </w:rPr>
        <w:t>դրանց համարժեքությունը</w:t>
      </w:r>
      <w:r w:rsidR="00B36E3B" w:rsidRPr="00307772">
        <w:rPr>
          <w:rFonts w:ascii="Sylfaen" w:hAnsi="Sylfaen"/>
          <w:sz w:val="24"/>
        </w:rPr>
        <w:t xml:space="preserve"> </w:t>
      </w:r>
      <w:r w:rsidR="00FE7817" w:rsidRPr="00307772">
        <w:rPr>
          <w:rFonts w:ascii="Sylfaen" w:hAnsi="Sylfaen"/>
          <w:sz w:val="24"/>
        </w:rPr>
        <w:t>հավաքածուների որակին</w:t>
      </w:r>
      <w:r w:rsidR="00307772" w:rsidRPr="00307772">
        <w:rPr>
          <w:rFonts w:ascii="Sylfaen" w:hAnsi="Sylfaen"/>
          <w:sz w:val="24"/>
        </w:rPr>
        <w:t xml:space="preserve"> </w:t>
      </w:r>
      <w:r w:rsidR="00FE7817" w:rsidRPr="00307772">
        <w:rPr>
          <w:rFonts w:ascii="Sylfaen" w:hAnsi="Sylfaen"/>
          <w:sz w:val="24"/>
        </w:rPr>
        <w:t>կամ դրանց բացակայության դեպքում՝ անդամ պետությունների օրենսդրությանը համապատասխան գրանցված ռեագենտների</w:t>
      </w:r>
      <w:r w:rsidRPr="00307772">
        <w:rPr>
          <w:rFonts w:ascii="Sylfaen" w:hAnsi="Sylfaen"/>
          <w:sz w:val="24"/>
        </w:rPr>
        <w:t xml:space="preserve"> հավաքածուներին:</w:t>
      </w:r>
    </w:p>
    <w:p w14:paraId="0B9784C6"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11.</w:t>
      </w:r>
      <w:r w:rsidR="004875E5" w:rsidRPr="004875E5">
        <w:rPr>
          <w:rFonts w:ascii="Sylfaen" w:hAnsi="Sylfaen"/>
          <w:sz w:val="24"/>
        </w:rPr>
        <w:tab/>
      </w:r>
      <w:r w:rsidRPr="00307772">
        <w:rPr>
          <w:rFonts w:ascii="Sylfaen" w:hAnsi="Sylfaen"/>
          <w:sz w:val="24"/>
        </w:rPr>
        <w:t xml:space="preserve">Բժշկական արտադրատեսակների անվտանգության </w:t>
      </w:r>
      <w:r w:rsidR="00307772" w:rsidRPr="00307772">
        <w:rPr>
          <w:rFonts w:ascii="Sylfaen" w:hAnsi="Sylfaen"/>
          <w:sz w:val="24"/>
        </w:rPr>
        <w:t>եւ</w:t>
      </w:r>
      <w:r w:rsidRPr="00307772">
        <w:rPr>
          <w:rFonts w:ascii="Sylfaen" w:hAnsi="Sylfaen"/>
          <w:sz w:val="24"/>
        </w:rPr>
        <w:t xml:space="preserve"> արդյունավետության ընդհանուր պահանջներով, ինչպես նա</w:t>
      </w:r>
      <w:r w:rsidR="00307772" w:rsidRPr="00307772">
        <w:rPr>
          <w:rFonts w:ascii="Sylfaen" w:hAnsi="Sylfaen"/>
          <w:sz w:val="24"/>
        </w:rPr>
        <w:t>եւ</w:t>
      </w:r>
      <w:r w:rsidRPr="00307772">
        <w:rPr>
          <w:rFonts w:ascii="Sylfaen" w:hAnsi="Sylfaen"/>
          <w:sz w:val="24"/>
        </w:rPr>
        <w:t xml:space="preserve"> հատուկ նշանով դրանց մակնշման </w:t>
      </w:r>
      <w:r w:rsidR="00307772" w:rsidRPr="00307772">
        <w:rPr>
          <w:rFonts w:ascii="Sylfaen" w:hAnsi="Sylfaen"/>
          <w:sz w:val="24"/>
        </w:rPr>
        <w:t>եւ</w:t>
      </w:r>
      <w:r w:rsidRPr="00307772">
        <w:rPr>
          <w:rFonts w:ascii="Sylfaen" w:hAnsi="Sylfaen"/>
          <w:sz w:val="24"/>
        </w:rPr>
        <w:t xml:space="preserve"> դրանց շահագործման փաստաթղթերին ներկայացվող պահանջներով որոշվում են ռեագենտների հավաքածուների ախտորոշիչ </w:t>
      </w:r>
      <w:r w:rsidR="00307772" w:rsidRPr="00307772">
        <w:rPr>
          <w:rFonts w:ascii="Sylfaen" w:hAnsi="Sylfaen"/>
          <w:sz w:val="24"/>
        </w:rPr>
        <w:t>եւ</w:t>
      </w:r>
      <w:r w:rsidRPr="00307772">
        <w:rPr>
          <w:rFonts w:ascii="Sylfaen" w:hAnsi="Sylfaen"/>
          <w:sz w:val="24"/>
        </w:rPr>
        <w:t xml:space="preserve"> անալիտիկ զգայունության մասով նվազագույն պահանջները </w:t>
      </w:r>
      <w:r w:rsidR="00307772" w:rsidRPr="00307772">
        <w:rPr>
          <w:rFonts w:ascii="Sylfaen" w:hAnsi="Sylfaen"/>
          <w:sz w:val="24"/>
        </w:rPr>
        <w:t>եւ</w:t>
      </w:r>
      <w:r w:rsidRPr="00307772">
        <w:rPr>
          <w:rFonts w:ascii="Sylfaen" w:hAnsi="Sylfaen"/>
          <w:sz w:val="24"/>
        </w:rPr>
        <w:t xml:space="preserve"> պահանջվում են արյան պլազմայի նմուշների լայն սպեկտրի մասով սպեցիֆիկության հաստատումը: Սակայն վալիդացման նկատմամբ այդ մոտեցումը պարտադիր չէ պլազմայի </w:t>
      </w:r>
      <w:r w:rsidRPr="00307772">
        <w:rPr>
          <w:rFonts w:ascii="Sylfaen" w:hAnsi="Sylfaen"/>
          <w:sz w:val="24"/>
        </w:rPr>
        <w:lastRenderedPageBreak/>
        <w:t>պուլի թեստավորման նպատակների համար, քանի որ այն դոնորների արյան պլազմայի նմուշները, որոնք կարող են տալ ոչ ճիշտ պատասխան (օրինակ՝ աուտոիմունային հիվանդություններ կամ խաչաձ</w:t>
      </w:r>
      <w:r w:rsidR="00307772" w:rsidRPr="00307772">
        <w:rPr>
          <w:rFonts w:ascii="Sylfaen" w:hAnsi="Sylfaen"/>
          <w:sz w:val="24"/>
        </w:rPr>
        <w:t>եւ</w:t>
      </w:r>
      <w:r w:rsidRPr="00307772">
        <w:rPr>
          <w:rFonts w:ascii="Sylfaen" w:hAnsi="Sylfaen"/>
          <w:sz w:val="24"/>
        </w:rPr>
        <w:t xml:space="preserve"> ռեակցիա տվող հիվանդություններ ունեցող դոնորները), որպես կանոն, հանվում են դոնորների ընտրության կանոնների համաձայն: Բացի այդ</w:t>
      </w:r>
      <w:r w:rsidR="0060381D" w:rsidRPr="00307772">
        <w:rPr>
          <w:rFonts w:ascii="Sylfaen" w:hAnsi="Sylfaen"/>
          <w:sz w:val="24"/>
        </w:rPr>
        <w:t>՝</w:t>
      </w:r>
      <w:r w:rsidRPr="00307772">
        <w:rPr>
          <w:rFonts w:ascii="Sylfaen" w:hAnsi="Sylfaen"/>
          <w:sz w:val="24"/>
        </w:rPr>
        <w:t xml:space="preserve"> ոչ սպեցիֆիկ ինտերֆերացնող գործոնները նոսրացվելու են պլազմայի պուլում:</w:t>
      </w:r>
    </w:p>
    <w:p w14:paraId="4ECD59D9"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12.</w:t>
      </w:r>
      <w:r w:rsidR="004875E5" w:rsidRPr="004875E5">
        <w:rPr>
          <w:rFonts w:ascii="Sylfaen" w:hAnsi="Sylfaen"/>
          <w:sz w:val="24"/>
        </w:rPr>
        <w:tab/>
      </w:r>
      <w:r w:rsidRPr="00307772">
        <w:rPr>
          <w:rFonts w:ascii="Sylfaen" w:hAnsi="Sylfaen"/>
          <w:sz w:val="24"/>
        </w:rPr>
        <w:t>Պլազմայի պուլի շճաբանական թեստավորման միջոցով հնարավոր չէ հայտ</w:t>
      </w:r>
      <w:r w:rsidR="0060381D" w:rsidRPr="00307772">
        <w:rPr>
          <w:rFonts w:ascii="Sylfaen" w:hAnsi="Sylfaen"/>
          <w:sz w:val="24"/>
        </w:rPr>
        <w:t>ն</w:t>
      </w:r>
      <w:r w:rsidRPr="00307772">
        <w:rPr>
          <w:rFonts w:ascii="Sylfaen" w:hAnsi="Sylfaen"/>
          <w:sz w:val="24"/>
        </w:rPr>
        <w:t xml:space="preserve">աբերել բոլոր կոնտամինացված անհատական դոնացիաները </w:t>
      </w:r>
      <w:r w:rsidR="00307772" w:rsidRPr="00307772">
        <w:rPr>
          <w:rFonts w:ascii="Sylfaen" w:hAnsi="Sylfaen"/>
          <w:sz w:val="24"/>
        </w:rPr>
        <w:t>եւ</w:t>
      </w:r>
      <w:r w:rsidRPr="00307772">
        <w:rPr>
          <w:rFonts w:ascii="Sylfaen" w:hAnsi="Sylfaen"/>
          <w:sz w:val="24"/>
        </w:rPr>
        <w:t xml:space="preserve"> չի բացառվում կեղծ բացասական անհատական դոնացիաների օգտագործման հնարավորությունը: Օրինակ՝ հեպատիտ В թաքուն կամ անախտանիշ ինֆեկցիայով դոնորների </w:t>
      </w:r>
      <w:r w:rsidR="00211E61" w:rsidRPr="00307772">
        <w:rPr>
          <w:rFonts w:ascii="Sylfaen" w:hAnsi="Sylfaen"/>
          <w:sz w:val="24"/>
        </w:rPr>
        <w:t xml:space="preserve">շրջանում </w:t>
      </w:r>
      <w:r w:rsidRPr="00307772">
        <w:rPr>
          <w:rFonts w:ascii="Sylfaen" w:hAnsi="Sylfaen"/>
          <w:sz w:val="24"/>
        </w:rPr>
        <w:t xml:space="preserve">հայտնաբերվում է </w:t>
      </w:r>
      <w:r w:rsidR="00992CF2" w:rsidRPr="00307772">
        <w:rPr>
          <w:rFonts w:ascii="Sylfaen" w:hAnsi="Sylfaen"/>
          <w:sz w:val="24"/>
        </w:rPr>
        <w:t>հակածնի</w:t>
      </w:r>
      <w:r w:rsidRPr="00307772">
        <w:rPr>
          <w:rFonts w:ascii="Sylfaen" w:hAnsi="Sylfaen"/>
          <w:sz w:val="24"/>
        </w:rPr>
        <w:t xml:space="preserve"> ցածր պարունակություն, որը չի կարող հայ</w:t>
      </w:r>
      <w:r w:rsidR="0060381D" w:rsidRPr="00307772">
        <w:rPr>
          <w:rFonts w:ascii="Sylfaen" w:hAnsi="Sylfaen"/>
          <w:sz w:val="24"/>
        </w:rPr>
        <w:t>տնա</w:t>
      </w:r>
      <w:r w:rsidRPr="00307772">
        <w:rPr>
          <w:rFonts w:ascii="Sylfaen" w:hAnsi="Sylfaen"/>
          <w:sz w:val="24"/>
        </w:rPr>
        <w:t>բերվել պլազմայի արտադրական պուլում նոսրացումից հետո:</w:t>
      </w:r>
      <w:r w:rsidR="00307772" w:rsidRPr="00307772">
        <w:rPr>
          <w:rFonts w:ascii="Sylfaen" w:hAnsi="Sylfaen"/>
          <w:sz w:val="24"/>
        </w:rPr>
        <w:t xml:space="preserve"> </w:t>
      </w:r>
      <w:r w:rsidRPr="00307772">
        <w:rPr>
          <w:rFonts w:ascii="Sylfaen" w:hAnsi="Sylfaen"/>
          <w:sz w:val="24"/>
        </w:rPr>
        <w:t>Բացի այդ</w:t>
      </w:r>
      <w:r w:rsidR="0060381D" w:rsidRPr="00307772">
        <w:rPr>
          <w:rFonts w:ascii="Sylfaen" w:hAnsi="Sylfaen"/>
          <w:sz w:val="24"/>
        </w:rPr>
        <w:t>՝</w:t>
      </w:r>
      <w:r w:rsidRPr="00307772">
        <w:rPr>
          <w:rFonts w:ascii="Sylfaen" w:hAnsi="Sylfaen"/>
          <w:sz w:val="24"/>
        </w:rPr>
        <w:t xml:space="preserve"> </w:t>
      </w:r>
      <w:r w:rsidR="00063926" w:rsidRPr="00307772">
        <w:rPr>
          <w:rFonts w:ascii="Sylfaen" w:hAnsi="Sylfaen"/>
          <w:sz w:val="24"/>
        </w:rPr>
        <w:t xml:space="preserve">հեպատիտ В վիրուսի մակերեսային հակածնի (HBsAg) նկատմամբ </w:t>
      </w:r>
      <w:r w:rsidRPr="00307772">
        <w:rPr>
          <w:rFonts w:ascii="Sylfaen" w:hAnsi="Sylfaen"/>
          <w:sz w:val="24"/>
        </w:rPr>
        <w:t xml:space="preserve">պլազմայի ընդհանուր պուլերում կարող են լինել հակամարմիններ (առավելապես պատվաստված անձանցից), որոնք կարող են հանգեցնել HBsAg/anti-HBs համալիրների առաջացմանը, ինչը կարող է ազդեցություն ունենալ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հայտնաբերման սահմանի վրա: Այսպիսով, պլազմայի պուլի շճաբանական թեստավորումը պետք է դիտվի ոչ որպես վիրուսային անվտանգության ապահովման համար թեստավորում, այլ որպես Արտադրական </w:t>
      </w:r>
      <w:r w:rsidR="00E578BF" w:rsidRPr="00307772">
        <w:rPr>
          <w:rFonts w:ascii="Sylfaen" w:hAnsi="Sylfaen"/>
          <w:sz w:val="24"/>
        </w:rPr>
        <w:t>գործունեության</w:t>
      </w:r>
      <w:r w:rsidRPr="00307772">
        <w:rPr>
          <w:rFonts w:ascii="Sylfaen" w:hAnsi="Sylfaen"/>
          <w:sz w:val="24"/>
        </w:rPr>
        <w:t xml:space="preserve"> կանոնների խախտումների հայտնաբերման եղանակ: </w:t>
      </w:r>
    </w:p>
    <w:p w14:paraId="36FCC355"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13.</w:t>
      </w:r>
      <w:r w:rsidR="004875E5" w:rsidRPr="004875E5">
        <w:rPr>
          <w:rFonts w:ascii="Sylfaen" w:hAnsi="Sylfaen"/>
          <w:sz w:val="24"/>
        </w:rPr>
        <w:tab/>
      </w:r>
      <w:r w:rsidRPr="00307772">
        <w:rPr>
          <w:rFonts w:ascii="Sylfaen" w:hAnsi="Sylfaen"/>
          <w:sz w:val="24"/>
        </w:rPr>
        <w:t xml:space="preserve">Սույն գլխում նկարագրվում են իմոնաանալիզի համար ռեագենտների կոմերցիոն հավաքածուների ընտրության </w:t>
      </w:r>
      <w:r w:rsidR="00307772" w:rsidRPr="00307772">
        <w:rPr>
          <w:rFonts w:ascii="Sylfaen" w:hAnsi="Sylfaen"/>
          <w:sz w:val="24"/>
        </w:rPr>
        <w:t>եւ</w:t>
      </w:r>
      <w:r w:rsidRPr="00307772">
        <w:rPr>
          <w:rFonts w:ascii="Sylfaen" w:hAnsi="Sylfaen"/>
          <w:sz w:val="24"/>
        </w:rPr>
        <w:t xml:space="preserve"> վալիդացման նկատմամբ մոտեցումները (որակական թեստ)</w:t>
      </w:r>
      <w:r w:rsidR="00F410EF" w:rsidRPr="00307772">
        <w:rPr>
          <w:rFonts w:ascii="Sylfaen" w:hAnsi="Sylfaen"/>
          <w:sz w:val="24"/>
        </w:rPr>
        <w:t>՝</w:t>
      </w:r>
      <w:r w:rsidRPr="00307772">
        <w:rPr>
          <w:rFonts w:ascii="Sylfaen" w:hAnsi="Sylfaen"/>
          <w:sz w:val="24"/>
        </w:rPr>
        <w:t xml:space="preserve"> գնահատելու համար հեպատիտ В վիրուսի մակերեսային </w:t>
      </w:r>
      <w:r w:rsidR="009273AB" w:rsidRPr="00307772">
        <w:rPr>
          <w:rFonts w:ascii="Sylfaen" w:hAnsi="Sylfaen"/>
          <w:sz w:val="24"/>
        </w:rPr>
        <w:t>հակածիններ</w:t>
      </w:r>
      <w:r w:rsidRPr="00307772">
        <w:rPr>
          <w:rFonts w:ascii="Sylfaen" w:hAnsi="Sylfaen"/>
          <w:sz w:val="24"/>
        </w:rPr>
        <w:t>ով (HBsAg) պլազմայի պուլի կոնտամինացումը:</w:t>
      </w:r>
    </w:p>
    <w:p w14:paraId="19DE6421" w14:textId="77777777" w:rsidR="00AF77B5" w:rsidRPr="00307772" w:rsidRDefault="00AF77B5" w:rsidP="004E05B6">
      <w:pPr>
        <w:spacing w:after="160"/>
        <w:contextualSpacing/>
        <w:jc w:val="center"/>
        <w:rPr>
          <w:rFonts w:ascii="Sylfaen" w:hAnsi="Sylfaen"/>
          <w:sz w:val="24"/>
          <w:szCs w:val="24"/>
        </w:rPr>
      </w:pPr>
    </w:p>
    <w:p w14:paraId="03B40E13"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2. Ռեագենտների հավաքածուի ընտրությունը</w:t>
      </w:r>
    </w:p>
    <w:p w14:paraId="2D8C9857"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14.</w:t>
      </w:r>
      <w:r w:rsidR="004875E5" w:rsidRPr="004875E5">
        <w:rPr>
          <w:rFonts w:ascii="Sylfaen" w:hAnsi="Sylfaen"/>
          <w:sz w:val="24"/>
        </w:rPr>
        <w:tab/>
      </w:r>
      <w:r w:rsidRPr="00307772">
        <w:rPr>
          <w:rFonts w:ascii="Sylfaen" w:hAnsi="Sylfaen"/>
          <w:sz w:val="24"/>
        </w:rPr>
        <w:t>Իմունաանալիզի համար օգտագործվող ռեագենտների կոմերցիոն հավաքածուները վալիդացվում են արտադրողի կողմից անհատական դոնացիաների թեստավորման համար: Պլազմայի պուլի թեստավորման համար ռեագենտների հավաքածուի ընտրությունը պետք է հիմնված լինի ռեագենտների հավաքածուի բարձր անալիտիկ զգայունության վրա՝ ապահովելու համար բարձր նոսրացման դեպքում անհրաժեշտ զգայունությունը:</w:t>
      </w:r>
    </w:p>
    <w:p w14:paraId="05BD063E"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15.</w:t>
      </w:r>
      <w:r w:rsidR="004875E5" w:rsidRPr="004875E5">
        <w:rPr>
          <w:rFonts w:ascii="Sylfaen" w:hAnsi="Sylfaen"/>
          <w:sz w:val="24"/>
        </w:rPr>
        <w:tab/>
      </w:r>
      <w:r w:rsidRPr="00307772">
        <w:rPr>
          <w:rFonts w:ascii="Sylfaen" w:hAnsi="Sylfaen"/>
          <w:sz w:val="24"/>
        </w:rPr>
        <w:t>Մեծ</w:t>
      </w:r>
      <w:r w:rsidR="00F410EF" w:rsidRPr="00307772">
        <w:rPr>
          <w:rFonts w:ascii="Sylfaen" w:hAnsi="Sylfaen"/>
          <w:sz w:val="24"/>
        </w:rPr>
        <w:t xml:space="preserve"> </w:t>
      </w:r>
      <w:r w:rsidRPr="00307772">
        <w:rPr>
          <w:rFonts w:ascii="Sylfaen" w:hAnsi="Sylfaen"/>
          <w:sz w:val="24"/>
        </w:rPr>
        <w:t>մասամբ ռեագենտների հավաքածուների կիրառման մասով արտադրողի հրահանգները պիտանի են պլազմայի պուլերի թեստավոման համար: Արտադրողի՝ կիրառման մասով հրահանգում ցանկացած փոփոխություն պետք է ներառվի պլազմայի պուլի թեստավորման համար նախատեսված ռեագենտների հավաքածուի վալիդացման մեջ:</w:t>
      </w:r>
    </w:p>
    <w:p w14:paraId="3FA53AAF"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16.</w:t>
      </w:r>
      <w:r w:rsidR="004875E5" w:rsidRPr="004875E5">
        <w:rPr>
          <w:rFonts w:ascii="Sylfaen" w:hAnsi="Sylfaen"/>
          <w:sz w:val="24"/>
        </w:rPr>
        <w:tab/>
      </w:r>
      <w:r w:rsidRPr="00307772">
        <w:rPr>
          <w:rFonts w:ascii="Sylfaen" w:hAnsi="Sylfaen"/>
          <w:sz w:val="24"/>
        </w:rPr>
        <w:t xml:space="preserve">Ռեագենտների կոնկրետ հավաքածու արտադրողի գնահատման չափորոշիչները պետք է հարմարեցվեն պլազմայի պուլի փորձարկմանը՝ պլազմայի պուլերին վերաբերող վալիդացման տվյալներին համապատասխան, ինչպես դա նշված է սույն գլխի 3.1 ենթաբաժնում </w:t>
      </w:r>
      <w:r w:rsidR="00307772" w:rsidRPr="00307772">
        <w:rPr>
          <w:rFonts w:ascii="Sylfaen" w:hAnsi="Sylfaen"/>
          <w:sz w:val="24"/>
        </w:rPr>
        <w:t>եւ</w:t>
      </w:r>
      <w:r w:rsidRPr="00307772">
        <w:rPr>
          <w:rFonts w:ascii="Sylfaen" w:hAnsi="Sylfaen"/>
          <w:sz w:val="24"/>
        </w:rPr>
        <w:t xml:space="preserve"> պլազմայի պուլի նմուշների նկատմամբ՝ սույն գլխի 4-րդ բաժնի համաձայն:</w:t>
      </w:r>
    </w:p>
    <w:p w14:paraId="40C93453" w14:textId="77777777" w:rsidR="00AF77B5" w:rsidRPr="004923BA" w:rsidRDefault="00AF77B5" w:rsidP="004E05B6">
      <w:pPr>
        <w:spacing w:after="160"/>
        <w:contextualSpacing/>
        <w:jc w:val="center"/>
        <w:rPr>
          <w:rFonts w:ascii="Sylfaen" w:hAnsi="Sylfaen"/>
          <w:sz w:val="24"/>
          <w:szCs w:val="24"/>
        </w:rPr>
      </w:pPr>
    </w:p>
    <w:p w14:paraId="6BE101AB" w14:textId="79325799"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lastRenderedPageBreak/>
        <w:t>3. Վալիդացումը</w:t>
      </w:r>
      <w:r w:rsidR="004E05B6">
        <w:rPr>
          <w:rFonts w:ascii="Sylfaen" w:hAnsi="Sylfaen"/>
          <w:sz w:val="24"/>
        </w:rPr>
        <w:br/>
      </w:r>
      <w:r w:rsidRPr="00307772">
        <w:rPr>
          <w:rFonts w:ascii="Sylfaen" w:hAnsi="Sylfaen"/>
          <w:sz w:val="24"/>
        </w:rPr>
        <w:t>3.1. Պլազմայի պուլի նմուշների համար կրիտիկական օպտիկական խտության ՕԽ</w:t>
      </w:r>
      <w:r w:rsidRPr="00307772">
        <w:rPr>
          <w:rFonts w:ascii="Sylfaen" w:hAnsi="Sylfaen"/>
          <w:sz w:val="24"/>
          <w:vertAlign w:val="subscript"/>
        </w:rPr>
        <w:t>կր</w:t>
      </w:r>
      <w:r w:rsidRPr="00307772">
        <w:rPr>
          <w:rFonts w:ascii="Sylfaen" w:hAnsi="Sylfaen"/>
          <w:sz w:val="24"/>
        </w:rPr>
        <w:t xml:space="preserve"> (հատման շեմի)) սպեցիֆիկությունը </w:t>
      </w:r>
      <w:r w:rsidR="00307772" w:rsidRPr="00307772">
        <w:rPr>
          <w:rFonts w:ascii="Sylfaen" w:hAnsi="Sylfaen"/>
          <w:sz w:val="24"/>
        </w:rPr>
        <w:t>եւ</w:t>
      </w:r>
      <w:r w:rsidRPr="00307772">
        <w:rPr>
          <w:rFonts w:ascii="Sylfaen" w:hAnsi="Sylfaen"/>
          <w:sz w:val="24"/>
        </w:rPr>
        <w:t xml:space="preserve"> որոշումը </w:t>
      </w:r>
    </w:p>
    <w:p w14:paraId="3209EAD1"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17.</w:t>
      </w:r>
      <w:r w:rsidR="004875E5" w:rsidRPr="004875E5">
        <w:rPr>
          <w:rFonts w:ascii="Sylfaen" w:hAnsi="Sylfaen"/>
          <w:sz w:val="24"/>
        </w:rPr>
        <w:tab/>
      </w:r>
      <w:r w:rsidRPr="00307772">
        <w:rPr>
          <w:rFonts w:ascii="Sylfaen" w:hAnsi="Sylfaen"/>
          <w:sz w:val="24"/>
        </w:rPr>
        <w:t>Կոմերցիոն հավաքածուների համար կրիտիկական օպտիկական խտության արժեքը (այսուհետ՝ ՕԽ</w:t>
      </w:r>
      <w:r w:rsidRPr="00307772">
        <w:rPr>
          <w:rFonts w:ascii="Sylfaen" w:hAnsi="Sylfaen"/>
          <w:sz w:val="24"/>
          <w:vertAlign w:val="subscript"/>
        </w:rPr>
        <w:t>կր</w:t>
      </w:r>
      <w:r w:rsidRPr="00307772">
        <w:rPr>
          <w:rFonts w:ascii="Sylfaen" w:hAnsi="Sylfaen"/>
          <w:sz w:val="24"/>
        </w:rPr>
        <w:t xml:space="preserve"> (հատման շեմ)) սահմավում է արտադրողի կողմից անհատական դոնացիաների թեստավորման արդյունքների հիման վրա հետազոտության դրական </w:t>
      </w:r>
      <w:r w:rsidR="00307772" w:rsidRPr="00307772">
        <w:rPr>
          <w:rFonts w:ascii="Sylfaen" w:hAnsi="Sylfaen"/>
          <w:sz w:val="24"/>
        </w:rPr>
        <w:t>եւ</w:t>
      </w:r>
      <w:r w:rsidRPr="00307772">
        <w:rPr>
          <w:rFonts w:ascii="Sylfaen" w:hAnsi="Sylfaen"/>
          <w:sz w:val="24"/>
        </w:rPr>
        <w:t xml:space="preserve"> բացասական արդյունքների տարանջատման համար </w:t>
      </w:r>
      <w:r w:rsidR="00307772" w:rsidRPr="00307772">
        <w:rPr>
          <w:rFonts w:ascii="Sylfaen" w:hAnsi="Sylfaen"/>
          <w:sz w:val="24"/>
        </w:rPr>
        <w:t>եւ</w:t>
      </w:r>
      <w:r w:rsidRPr="00307772">
        <w:rPr>
          <w:rFonts w:ascii="Sylfaen" w:hAnsi="Sylfaen"/>
          <w:sz w:val="24"/>
        </w:rPr>
        <w:t xml:space="preserve"> </w:t>
      </w:r>
      <w:r w:rsidR="0010544C" w:rsidRPr="00307772">
        <w:rPr>
          <w:rFonts w:ascii="Sylfaen" w:hAnsi="Sylfaen"/>
          <w:sz w:val="24"/>
        </w:rPr>
        <w:t>կոմ</w:t>
      </w:r>
      <w:r w:rsidR="00B36E3B" w:rsidRPr="00307772">
        <w:rPr>
          <w:rFonts w:ascii="Sylfaen" w:hAnsi="Sylfaen"/>
          <w:sz w:val="24"/>
        </w:rPr>
        <w:t>պ</w:t>
      </w:r>
      <w:r w:rsidR="00BE5146" w:rsidRPr="00307772">
        <w:rPr>
          <w:rFonts w:ascii="Sylfaen" w:hAnsi="Sylfaen"/>
          <w:sz w:val="24"/>
        </w:rPr>
        <w:t xml:space="preserve">րոմիսային </w:t>
      </w:r>
      <w:r w:rsidR="0010544C" w:rsidRPr="00307772">
        <w:rPr>
          <w:rFonts w:ascii="Sylfaen" w:hAnsi="Sylfaen"/>
          <w:sz w:val="24"/>
        </w:rPr>
        <w:t xml:space="preserve">է զգայունության </w:t>
      </w:r>
      <w:r w:rsidR="00307772" w:rsidRPr="00307772">
        <w:rPr>
          <w:rFonts w:ascii="Sylfaen" w:hAnsi="Sylfaen"/>
          <w:sz w:val="24"/>
        </w:rPr>
        <w:t>եւ</w:t>
      </w:r>
      <w:r w:rsidR="0010544C" w:rsidRPr="00307772">
        <w:rPr>
          <w:rFonts w:ascii="Sylfaen" w:hAnsi="Sylfaen"/>
          <w:sz w:val="24"/>
        </w:rPr>
        <w:t xml:space="preserve"> սպեցիֆիկության միջ</w:t>
      </w:r>
      <w:r w:rsidR="00307772" w:rsidRPr="00307772">
        <w:rPr>
          <w:rFonts w:ascii="Sylfaen" w:hAnsi="Sylfaen"/>
          <w:sz w:val="24"/>
        </w:rPr>
        <w:t>եւ</w:t>
      </w:r>
      <w:r w:rsidR="0010544C" w:rsidRPr="00307772">
        <w:rPr>
          <w:rFonts w:ascii="Sylfaen" w:hAnsi="Sylfaen"/>
          <w:sz w:val="24"/>
        </w:rPr>
        <w:t xml:space="preserve"> հարաբերակցության տեսանկյունից: Ռեագենտների</w:t>
      </w:r>
      <w:r w:rsidRPr="00307772">
        <w:rPr>
          <w:rFonts w:ascii="Sylfaen" w:hAnsi="Sylfaen"/>
          <w:sz w:val="24"/>
        </w:rPr>
        <w:t xml:space="preserve"> հավաքածուների շատ արտադրողներ նույնպես որոշում են «գորշ գոտու հատման շեմը», որը նույնականացնում է ռեագենտների հավաքածուի ֆոնից բարձր, սակայն ՕԽ</w:t>
      </w:r>
      <w:r w:rsidRPr="00307772">
        <w:rPr>
          <w:rFonts w:ascii="Sylfaen" w:hAnsi="Sylfaen"/>
          <w:sz w:val="24"/>
          <w:vertAlign w:val="subscript"/>
        </w:rPr>
        <w:t>կր</w:t>
      </w:r>
      <w:r w:rsidRPr="00307772">
        <w:rPr>
          <w:rFonts w:ascii="Sylfaen" w:hAnsi="Sylfaen"/>
          <w:sz w:val="24"/>
        </w:rPr>
        <w:t xml:space="preserve"> (հատման շեմից) ցածր պատասխան տվող նմուշները: Անհրաժեշտ է կրկնել այդպիսի նմուշների</w:t>
      </w:r>
      <w:r w:rsidR="00F410EF" w:rsidRPr="00307772">
        <w:rPr>
          <w:rFonts w:ascii="Sylfaen" w:hAnsi="Sylfaen"/>
          <w:sz w:val="24"/>
        </w:rPr>
        <w:t>՝</w:t>
      </w:r>
      <w:r w:rsidRPr="00307772">
        <w:rPr>
          <w:rFonts w:ascii="Sylfaen" w:hAnsi="Sylfaen"/>
          <w:sz w:val="24"/>
        </w:rPr>
        <w:t xml:space="preserve"> որպես դրականներ</w:t>
      </w:r>
      <w:r w:rsidR="00F410EF" w:rsidRPr="00307772">
        <w:rPr>
          <w:rFonts w:ascii="Sylfaen" w:hAnsi="Sylfaen"/>
          <w:sz w:val="24"/>
        </w:rPr>
        <w:t>,</w:t>
      </w:r>
      <w:r w:rsidRPr="00307772">
        <w:rPr>
          <w:rFonts w:ascii="Sylfaen" w:hAnsi="Sylfaen"/>
          <w:sz w:val="24"/>
        </w:rPr>
        <w:t xml:space="preserve"> թեստավորումը:</w:t>
      </w:r>
    </w:p>
    <w:p w14:paraId="41822AC5"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18.</w:t>
      </w:r>
      <w:r w:rsidR="004875E5" w:rsidRPr="004875E5">
        <w:rPr>
          <w:rFonts w:ascii="Sylfaen" w:hAnsi="Sylfaen"/>
          <w:sz w:val="24"/>
        </w:rPr>
        <w:tab/>
      </w:r>
      <w:r w:rsidRPr="00307772">
        <w:rPr>
          <w:rFonts w:ascii="Sylfaen" w:hAnsi="Sylfaen"/>
          <w:sz w:val="24"/>
        </w:rPr>
        <w:t>Պլազմայի պուլի փորձարկման փորձի հիման վրա պլազմայի պուլի նմուշների համար ՕԽ</w:t>
      </w:r>
      <w:r w:rsidRPr="00307772">
        <w:rPr>
          <w:rFonts w:ascii="Sylfaen" w:hAnsi="Sylfaen"/>
          <w:sz w:val="24"/>
          <w:vertAlign w:val="subscript"/>
        </w:rPr>
        <w:t>կր</w:t>
      </w:r>
      <w:r w:rsidRPr="00307772">
        <w:rPr>
          <w:rFonts w:ascii="Sylfaen" w:hAnsi="Sylfaen"/>
          <w:sz w:val="24"/>
        </w:rPr>
        <w:t>(հատման շեմի) փոքր արժեքի օգտագործումը պետք է դիտարկվի որպես անհատական դոնացիաների այն ոչ սպեցիֆիկ գործոնների հնարավոր ազդեցության հաշվառում, որոնք դրս</w:t>
      </w:r>
      <w:r w:rsidR="00307772" w:rsidRPr="00307772">
        <w:rPr>
          <w:rFonts w:ascii="Sylfaen" w:hAnsi="Sylfaen"/>
          <w:sz w:val="24"/>
        </w:rPr>
        <w:t>եւ</w:t>
      </w:r>
      <w:r w:rsidRPr="00307772">
        <w:rPr>
          <w:rFonts w:ascii="Sylfaen" w:hAnsi="Sylfaen"/>
          <w:sz w:val="24"/>
        </w:rPr>
        <w:t xml:space="preserve">որվում են </w:t>
      </w:r>
      <w:r w:rsidR="003F6452" w:rsidRPr="00307772">
        <w:rPr>
          <w:rFonts w:ascii="Sylfaen" w:hAnsi="Sylfaen"/>
          <w:sz w:val="24"/>
        </w:rPr>
        <w:t>թորզատ</w:t>
      </w:r>
      <w:r w:rsidRPr="00307772">
        <w:rPr>
          <w:rFonts w:ascii="Sylfaen" w:hAnsi="Sylfaen"/>
          <w:sz w:val="24"/>
        </w:rPr>
        <w:t>ման համար արյան պլազմա ստանալիս դրանց նոսրացման հաշվին: ՕԽ</w:t>
      </w:r>
      <w:r w:rsidRPr="00307772">
        <w:rPr>
          <w:rFonts w:ascii="Sylfaen" w:hAnsi="Sylfaen"/>
          <w:sz w:val="24"/>
          <w:vertAlign w:val="subscript"/>
        </w:rPr>
        <w:t>կր</w:t>
      </w:r>
      <w:r w:rsidRPr="00307772">
        <w:rPr>
          <w:rFonts w:ascii="Sylfaen" w:hAnsi="Sylfaen"/>
          <w:sz w:val="24"/>
        </w:rPr>
        <w:t xml:space="preserve"> (հատման շեմի) փոքր արժեքի</w:t>
      </w:r>
      <w:r w:rsidR="00F410EF" w:rsidRPr="00307772">
        <w:rPr>
          <w:rFonts w:ascii="Sylfaen" w:hAnsi="Sylfaen"/>
          <w:sz w:val="24"/>
        </w:rPr>
        <w:t xml:space="preserve"> </w:t>
      </w:r>
      <w:r w:rsidRPr="00307772">
        <w:rPr>
          <w:rFonts w:ascii="Sylfaen" w:hAnsi="Sylfaen"/>
          <w:sz w:val="24"/>
        </w:rPr>
        <w:t xml:space="preserve">կիրառումը կավելացնի անալիզների անալիտիկ զգայունությունը </w:t>
      </w:r>
      <w:r w:rsidR="00307772" w:rsidRPr="00307772">
        <w:rPr>
          <w:rFonts w:ascii="Sylfaen" w:hAnsi="Sylfaen"/>
          <w:sz w:val="24"/>
        </w:rPr>
        <w:t>եւ</w:t>
      </w:r>
      <w:r w:rsidRPr="00307772">
        <w:rPr>
          <w:rFonts w:ascii="Sylfaen" w:hAnsi="Sylfaen"/>
          <w:sz w:val="24"/>
        </w:rPr>
        <w:t xml:space="preserve"> կնպաստի պլազմայի պուլում եզակի դրական նմուշների հայտնաբերմանը: Թույլատրվում է օգտագործել ռեագենտների հավաքածուներ արտադրողի կողմից </w:t>
      </w:r>
      <w:r w:rsidRPr="00890245">
        <w:rPr>
          <w:rFonts w:ascii="Sylfaen" w:hAnsi="Sylfaen"/>
          <w:spacing w:val="-4"/>
          <w:sz w:val="24"/>
        </w:rPr>
        <w:t>նշվող</w:t>
      </w:r>
      <w:r w:rsidR="00307772" w:rsidRPr="00890245">
        <w:rPr>
          <w:rFonts w:ascii="Sylfaen" w:hAnsi="Sylfaen"/>
          <w:spacing w:val="-4"/>
          <w:sz w:val="24"/>
        </w:rPr>
        <w:t xml:space="preserve"> </w:t>
      </w:r>
      <w:r w:rsidRPr="00890245">
        <w:rPr>
          <w:rFonts w:ascii="Sylfaen" w:hAnsi="Sylfaen"/>
          <w:spacing w:val="-4"/>
          <w:sz w:val="24"/>
        </w:rPr>
        <w:t>«գորշ գոտին»: Որպես այլընտրանք</w:t>
      </w:r>
      <w:r w:rsidR="00F410EF" w:rsidRPr="00890245">
        <w:rPr>
          <w:rFonts w:ascii="Sylfaen" w:hAnsi="Sylfaen"/>
          <w:spacing w:val="-4"/>
          <w:sz w:val="24"/>
        </w:rPr>
        <w:t>՝</w:t>
      </w:r>
      <w:r w:rsidRPr="00890245">
        <w:rPr>
          <w:rFonts w:ascii="Sylfaen" w:hAnsi="Sylfaen"/>
          <w:spacing w:val="-4"/>
          <w:sz w:val="24"/>
        </w:rPr>
        <w:t xml:space="preserve"> ՕԽ</w:t>
      </w:r>
      <w:r w:rsidRPr="00890245">
        <w:rPr>
          <w:rFonts w:ascii="Sylfaen" w:hAnsi="Sylfaen"/>
          <w:spacing w:val="-4"/>
          <w:sz w:val="24"/>
          <w:vertAlign w:val="subscript"/>
        </w:rPr>
        <w:t>կր</w:t>
      </w:r>
      <w:r w:rsidRPr="00890245">
        <w:rPr>
          <w:rFonts w:ascii="Sylfaen" w:hAnsi="Sylfaen"/>
          <w:spacing w:val="-4"/>
          <w:sz w:val="24"/>
        </w:rPr>
        <w:t xml:space="preserve"> (հատման շեմի) սահմանը կարող է որոշվել</w:t>
      </w:r>
      <w:r w:rsidRPr="00307772">
        <w:rPr>
          <w:rFonts w:ascii="Sylfaen" w:hAnsi="Sylfaen"/>
          <w:sz w:val="24"/>
        </w:rPr>
        <w:t xml:space="preserve">՝ հաշվի առնելով պլազմայի բացասական պուլերի ազդանշաների բաշխումը, օրինակ՝ որպես պուլի բացասական նմուշների ազդանշանի </w:t>
      </w:r>
      <w:r w:rsidR="00307772" w:rsidRPr="00307772">
        <w:rPr>
          <w:rFonts w:ascii="Sylfaen" w:hAnsi="Sylfaen"/>
          <w:sz w:val="24"/>
        </w:rPr>
        <w:t>եւ</w:t>
      </w:r>
      <w:r w:rsidRPr="00307772">
        <w:rPr>
          <w:rFonts w:ascii="Sylfaen" w:hAnsi="Sylfaen"/>
          <w:sz w:val="24"/>
        </w:rPr>
        <w:t xml:space="preserve"> հատման շեմի հարաբերության միջին մեծությունը (որը որոշվում է որպես ՕԽ</w:t>
      </w:r>
      <w:r w:rsidRPr="00307772">
        <w:rPr>
          <w:rFonts w:ascii="Sylfaen" w:hAnsi="Sylfaen"/>
          <w:sz w:val="24"/>
          <w:vertAlign w:val="subscript"/>
        </w:rPr>
        <w:t xml:space="preserve">կր </w:t>
      </w:r>
      <w:r w:rsidRPr="00307772">
        <w:rPr>
          <w:rFonts w:ascii="Sylfaen" w:hAnsi="Sylfaen"/>
          <w:sz w:val="24"/>
        </w:rPr>
        <w:t>(հատման շեմի) միջին</w:t>
      </w:r>
      <w:r w:rsidR="00307772" w:rsidRPr="00307772">
        <w:rPr>
          <w:rFonts w:ascii="Sylfaen" w:hAnsi="Sylfaen"/>
          <w:sz w:val="24"/>
        </w:rPr>
        <w:t xml:space="preserve"> </w:t>
      </w:r>
      <w:r w:rsidRPr="00307772">
        <w:rPr>
          <w:rFonts w:ascii="Sylfaen" w:hAnsi="Sylfaen"/>
          <w:sz w:val="24"/>
        </w:rPr>
        <w:t xml:space="preserve">+ 3 ստանդարտ շեղում) </w:t>
      </w:r>
      <w:r w:rsidR="00307772" w:rsidRPr="00307772">
        <w:rPr>
          <w:rFonts w:ascii="Sylfaen" w:hAnsi="Sylfaen"/>
          <w:sz w:val="24"/>
        </w:rPr>
        <w:t>եւ</w:t>
      </w:r>
      <w:r w:rsidRPr="00307772">
        <w:rPr>
          <w:rFonts w:ascii="Sylfaen" w:hAnsi="Sylfaen"/>
          <w:sz w:val="24"/>
        </w:rPr>
        <w:t xml:space="preserve"> </w:t>
      </w:r>
      <w:r w:rsidR="00F410EF" w:rsidRPr="00307772">
        <w:rPr>
          <w:rFonts w:ascii="Sylfaen" w:hAnsi="Sylfaen"/>
          <w:sz w:val="24"/>
        </w:rPr>
        <w:t xml:space="preserve">անհատական դոնացիաների գնահատման դեպքում </w:t>
      </w:r>
      <w:r w:rsidRPr="00307772">
        <w:rPr>
          <w:rFonts w:ascii="Sylfaen" w:hAnsi="Sylfaen"/>
          <w:sz w:val="24"/>
        </w:rPr>
        <w:t>սովորաբար արտահայտվում է որպես ՕԽ</w:t>
      </w:r>
      <w:r w:rsidRPr="00307772">
        <w:rPr>
          <w:rFonts w:ascii="Sylfaen" w:hAnsi="Sylfaen"/>
          <w:sz w:val="24"/>
          <w:vertAlign w:val="subscript"/>
        </w:rPr>
        <w:t xml:space="preserve">կր </w:t>
      </w:r>
      <w:r w:rsidRPr="00307772">
        <w:rPr>
          <w:rFonts w:ascii="Sylfaen" w:hAnsi="Sylfaen"/>
          <w:sz w:val="24"/>
        </w:rPr>
        <w:t>(հատման շեմի) տոկոս: Պուլի հատման շեմը (պուլի ՕԽ</w:t>
      </w:r>
      <w:r w:rsidRPr="00307772">
        <w:rPr>
          <w:rFonts w:ascii="Sylfaen" w:hAnsi="Sylfaen"/>
          <w:sz w:val="24"/>
          <w:vertAlign w:val="subscript"/>
        </w:rPr>
        <w:t>կր</w:t>
      </w:r>
      <w:r w:rsidRPr="00307772">
        <w:rPr>
          <w:rFonts w:ascii="Sylfaen" w:hAnsi="Sylfaen"/>
          <w:sz w:val="24"/>
        </w:rPr>
        <w:t>) չպետք է գերազանցի անհատական դոնացիաների ՕԽ</w:t>
      </w:r>
      <w:r w:rsidRPr="00307772">
        <w:rPr>
          <w:rFonts w:ascii="Sylfaen" w:hAnsi="Sylfaen"/>
          <w:sz w:val="24"/>
          <w:vertAlign w:val="subscript"/>
        </w:rPr>
        <w:t>կր</w:t>
      </w:r>
      <w:r w:rsidR="00F410EF" w:rsidRPr="00307772">
        <w:rPr>
          <w:rFonts w:ascii="Sylfaen" w:hAnsi="Sylfaen"/>
          <w:sz w:val="24"/>
        </w:rPr>
        <w:t xml:space="preserve"> _ն </w:t>
      </w:r>
      <w:r w:rsidRPr="00307772">
        <w:rPr>
          <w:rFonts w:ascii="Sylfaen" w:hAnsi="Sylfaen"/>
          <w:sz w:val="24"/>
        </w:rPr>
        <w:t>(հատման շեմը):</w:t>
      </w:r>
    </w:p>
    <w:p w14:paraId="39AF8F0C"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19.</w:t>
      </w:r>
      <w:r w:rsidR="004875E5" w:rsidRPr="004875E5">
        <w:rPr>
          <w:rFonts w:ascii="Sylfaen" w:hAnsi="Sylfaen"/>
          <w:sz w:val="24"/>
        </w:rPr>
        <w:tab/>
      </w:r>
      <w:r w:rsidRPr="00307772">
        <w:rPr>
          <w:rFonts w:ascii="Sylfaen" w:hAnsi="Sylfaen"/>
          <w:sz w:val="24"/>
        </w:rPr>
        <w:t>Գործնական տեսանկյունից դա նշանակում</w:t>
      </w:r>
      <w:r w:rsidR="00B36E3B" w:rsidRPr="00307772">
        <w:rPr>
          <w:rFonts w:ascii="Sylfaen" w:hAnsi="Sylfaen"/>
          <w:sz w:val="24"/>
        </w:rPr>
        <w:t xml:space="preserve"> 1</w:t>
      </w:r>
      <w:r w:rsidRPr="00307772">
        <w:rPr>
          <w:rFonts w:ascii="Sylfaen" w:hAnsi="Sylfaen"/>
          <w:sz w:val="24"/>
        </w:rPr>
        <w:t>, որ եթե գորշ գոտին օգտագործվում է որպես ՕԽ</w:t>
      </w:r>
      <w:r w:rsidRPr="00307772">
        <w:rPr>
          <w:rFonts w:ascii="Sylfaen" w:hAnsi="Sylfaen"/>
          <w:sz w:val="24"/>
          <w:vertAlign w:val="subscript"/>
        </w:rPr>
        <w:t>կր</w:t>
      </w:r>
      <w:r w:rsidRPr="00307772">
        <w:rPr>
          <w:rFonts w:ascii="Sylfaen" w:hAnsi="Sylfaen"/>
          <w:sz w:val="24"/>
        </w:rPr>
        <w:t>(հատման շեմ)</w:t>
      </w:r>
      <w:r w:rsidR="00B36E3B" w:rsidRPr="00307772">
        <w:rPr>
          <w:rFonts w:ascii="Sylfaen" w:hAnsi="Sylfaen"/>
          <w:sz w:val="24"/>
        </w:rPr>
        <w:t>`</w:t>
      </w:r>
      <w:r w:rsidRPr="00307772">
        <w:rPr>
          <w:rFonts w:ascii="Sylfaen" w:hAnsi="Sylfaen"/>
          <w:sz w:val="24"/>
        </w:rPr>
        <w:t xml:space="preserve"> պուլավորված նմուշների համար, ապա գորշ գոտու արժեքը պետք է օգտագործվի պլազմայի պուլում ի սկզբանե </w:t>
      </w:r>
      <w:r w:rsidR="00307772" w:rsidRPr="00307772">
        <w:rPr>
          <w:rFonts w:ascii="Sylfaen" w:hAnsi="Sylfaen"/>
          <w:sz w:val="24"/>
        </w:rPr>
        <w:t>եւ</w:t>
      </w:r>
      <w:r w:rsidRPr="00307772">
        <w:rPr>
          <w:rFonts w:ascii="Sylfaen" w:hAnsi="Sylfaen"/>
          <w:sz w:val="24"/>
        </w:rPr>
        <w:t xml:space="preserve"> կրկնակի թեստավորման ժամանակ հեպատիտ В մակերեսային </w:t>
      </w:r>
      <w:r w:rsidR="00992CF2" w:rsidRPr="00307772">
        <w:rPr>
          <w:rFonts w:ascii="Sylfaen" w:hAnsi="Sylfaen"/>
          <w:sz w:val="24"/>
        </w:rPr>
        <w:t>հակածնի</w:t>
      </w:r>
      <w:r w:rsidRPr="00307772">
        <w:rPr>
          <w:rFonts w:ascii="Sylfaen" w:hAnsi="Sylfaen"/>
          <w:sz w:val="24"/>
        </w:rPr>
        <w:t xml:space="preserve"> (HBsAg) հայտնաբերման համար (հաստատման ռազմավարությունը նկարագրված է սույն գլխի 4.5 ենթաբաժնում):</w:t>
      </w:r>
    </w:p>
    <w:p w14:paraId="1F0FA424" w14:textId="77777777" w:rsidR="00AF77B5" w:rsidRPr="00307772" w:rsidRDefault="00AF77B5" w:rsidP="004E05B6">
      <w:pPr>
        <w:spacing w:after="160"/>
        <w:contextualSpacing/>
        <w:jc w:val="center"/>
        <w:rPr>
          <w:rFonts w:ascii="Sylfaen" w:hAnsi="Sylfaen"/>
          <w:sz w:val="24"/>
          <w:szCs w:val="24"/>
        </w:rPr>
      </w:pPr>
    </w:p>
    <w:p w14:paraId="3618B852"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3.2. Անալիտիկ մեթոդի կայունությունը (ռոբաստությունը)</w:t>
      </w:r>
    </w:p>
    <w:p w14:paraId="6D63E0F3" w14:textId="77777777" w:rsidR="00E918A9" w:rsidRPr="00307772" w:rsidRDefault="00AF77B5" w:rsidP="004E05B6">
      <w:pPr>
        <w:pStyle w:val="ListParagraph"/>
        <w:tabs>
          <w:tab w:val="left" w:pos="1134"/>
        </w:tabs>
        <w:autoSpaceDE w:val="0"/>
        <w:autoSpaceDN w:val="0"/>
        <w:adjustRightInd w:val="0"/>
        <w:spacing w:after="160"/>
        <w:ind w:left="0" w:firstLine="567"/>
        <w:jc w:val="both"/>
        <w:rPr>
          <w:rFonts w:ascii="Sylfaen" w:hAnsi="Sylfaen"/>
          <w:sz w:val="24"/>
          <w:szCs w:val="24"/>
        </w:rPr>
      </w:pPr>
      <w:r w:rsidRPr="00307772">
        <w:rPr>
          <w:rFonts w:ascii="Sylfaen" w:hAnsi="Sylfaen"/>
          <w:sz w:val="24"/>
        </w:rPr>
        <w:t>20.</w:t>
      </w:r>
      <w:r w:rsidR="004875E5" w:rsidRPr="004875E5">
        <w:rPr>
          <w:rFonts w:ascii="Sylfaen" w:hAnsi="Sylfaen"/>
          <w:sz w:val="24"/>
        </w:rPr>
        <w:tab/>
      </w:r>
      <w:r w:rsidRPr="00307772">
        <w:rPr>
          <w:rFonts w:ascii="Sylfaen" w:hAnsi="Sylfaen"/>
          <w:sz w:val="24"/>
        </w:rPr>
        <w:t xml:space="preserve">Անալիտիկ մեթոդի կայունությունը (ռոբաստությունը) պետք է գնահատվի, քանի որ կենսաբանական կամ կենսաքիմիական ռեագենտներ կիրառող բոլոր մեթոդները հավաքածուների սերիայից սերիա բնութագրվում են օգտագործվող ռեագենտների էական </w:t>
      </w:r>
      <w:r w:rsidR="00510BC5" w:rsidRPr="00307772">
        <w:rPr>
          <w:rFonts w:ascii="Sylfaen" w:hAnsi="Sylfaen"/>
          <w:sz w:val="24"/>
        </w:rPr>
        <w:t xml:space="preserve">փոփոխականությամբ </w:t>
      </w:r>
      <w:r w:rsidR="00307772" w:rsidRPr="00307772">
        <w:rPr>
          <w:rFonts w:ascii="Sylfaen" w:hAnsi="Sylfaen"/>
          <w:sz w:val="24"/>
        </w:rPr>
        <w:t>եւ</w:t>
      </w:r>
      <w:r w:rsidRPr="00307772">
        <w:rPr>
          <w:rFonts w:ascii="Sylfaen" w:hAnsi="Sylfaen"/>
          <w:sz w:val="24"/>
        </w:rPr>
        <w:t xml:space="preserve"> ենթարկված են շրջակա պայմանների ազդեցությ</w:t>
      </w:r>
      <w:r w:rsidR="00F410EF" w:rsidRPr="00307772">
        <w:rPr>
          <w:rFonts w:ascii="Sylfaen" w:hAnsi="Sylfaen"/>
          <w:sz w:val="24"/>
        </w:rPr>
        <w:t>ա</w:t>
      </w:r>
      <w:r w:rsidRPr="00307772">
        <w:rPr>
          <w:rFonts w:ascii="Sylfaen" w:hAnsi="Sylfaen"/>
          <w:sz w:val="24"/>
        </w:rPr>
        <w:t xml:space="preserve">նը: Առանձնահատուկ ուշադրություն պետք է դարձվի պլազմայի պուլերի նմուշների հետ վարվելուն </w:t>
      </w:r>
      <w:r w:rsidR="00307772" w:rsidRPr="00307772">
        <w:rPr>
          <w:rFonts w:ascii="Sylfaen" w:hAnsi="Sylfaen"/>
          <w:sz w:val="24"/>
        </w:rPr>
        <w:t>եւ</w:t>
      </w:r>
      <w:r w:rsidR="00F410EF" w:rsidRPr="00307772">
        <w:rPr>
          <w:rFonts w:ascii="Sylfaen" w:hAnsi="Sylfaen"/>
          <w:sz w:val="24"/>
        </w:rPr>
        <w:t>,</w:t>
      </w:r>
      <w:r w:rsidRPr="00307772">
        <w:rPr>
          <w:rFonts w:ascii="Sylfaen" w:hAnsi="Sylfaen"/>
          <w:sz w:val="24"/>
        </w:rPr>
        <w:t xml:space="preserve"> մինչ փորձարկման անցկացումը</w:t>
      </w:r>
      <w:r w:rsidR="00F410EF" w:rsidRPr="00307772">
        <w:rPr>
          <w:rFonts w:ascii="Sylfaen" w:hAnsi="Sylfaen"/>
          <w:sz w:val="24"/>
        </w:rPr>
        <w:t>,</w:t>
      </w:r>
      <w:r w:rsidRPr="00307772">
        <w:rPr>
          <w:rFonts w:ascii="Sylfaen" w:hAnsi="Sylfaen"/>
          <w:sz w:val="24"/>
        </w:rPr>
        <w:t xml:space="preserve"> դրանց պահմանմանը: </w:t>
      </w:r>
    </w:p>
    <w:p w14:paraId="2BB9CF34" w14:textId="77777777" w:rsidR="00AF77B5" w:rsidRPr="00307772" w:rsidRDefault="00AF77B5" w:rsidP="004E05B6">
      <w:pPr>
        <w:spacing w:after="160"/>
        <w:contextualSpacing/>
        <w:jc w:val="center"/>
        <w:rPr>
          <w:rFonts w:ascii="Sylfaen" w:hAnsi="Sylfaen"/>
          <w:sz w:val="24"/>
          <w:szCs w:val="24"/>
        </w:rPr>
      </w:pPr>
    </w:p>
    <w:p w14:paraId="124EBA5C"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lastRenderedPageBreak/>
        <w:t xml:space="preserve">3.3. Ներսերիական </w:t>
      </w:r>
      <w:r w:rsidR="00307772" w:rsidRPr="00307772">
        <w:rPr>
          <w:rFonts w:ascii="Sylfaen" w:hAnsi="Sylfaen"/>
          <w:sz w:val="24"/>
        </w:rPr>
        <w:t>եւ</w:t>
      </w:r>
      <w:r w:rsidRPr="00307772">
        <w:rPr>
          <w:rFonts w:ascii="Sylfaen" w:hAnsi="Sylfaen"/>
          <w:sz w:val="24"/>
        </w:rPr>
        <w:t xml:space="preserve"> միջսերիական </w:t>
      </w:r>
      <w:r w:rsidR="00A5598F" w:rsidRPr="00307772">
        <w:rPr>
          <w:rFonts w:ascii="Sylfaen" w:hAnsi="Sylfaen"/>
          <w:sz w:val="24"/>
        </w:rPr>
        <w:t>փոփոխականությունը</w:t>
      </w:r>
      <w:r w:rsidRPr="00307772">
        <w:rPr>
          <w:rFonts w:ascii="Sylfaen" w:hAnsi="Sylfaen"/>
          <w:sz w:val="24"/>
        </w:rPr>
        <w:t xml:space="preserve"> (կրկնելիությունը </w:t>
      </w:r>
      <w:r w:rsidR="00307772" w:rsidRPr="00307772">
        <w:rPr>
          <w:rFonts w:ascii="Sylfaen" w:hAnsi="Sylfaen"/>
          <w:sz w:val="24"/>
        </w:rPr>
        <w:t>եւ</w:t>
      </w:r>
      <w:r w:rsidRPr="00307772">
        <w:rPr>
          <w:rFonts w:ascii="Sylfaen" w:hAnsi="Sylfaen"/>
          <w:sz w:val="24"/>
        </w:rPr>
        <w:t xml:space="preserve"> միջանկյալ ճշգրտությունը)</w:t>
      </w:r>
    </w:p>
    <w:p w14:paraId="7150254C"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21.</w:t>
      </w:r>
      <w:r w:rsidR="004875E5" w:rsidRPr="004875E5">
        <w:rPr>
          <w:rFonts w:ascii="Sylfaen" w:hAnsi="Sylfaen"/>
          <w:sz w:val="24"/>
        </w:rPr>
        <w:tab/>
      </w:r>
      <w:r w:rsidRPr="00307772">
        <w:rPr>
          <w:rFonts w:ascii="Sylfaen" w:hAnsi="Sylfaen"/>
          <w:sz w:val="24"/>
        </w:rPr>
        <w:t>Որակական իմունաբանական անալիզները ստեղծում են քանակական ազդանշան, որը համեմատվում է ՕԽ</w:t>
      </w:r>
      <w:r w:rsidRPr="00307772">
        <w:rPr>
          <w:rFonts w:ascii="Sylfaen" w:hAnsi="Sylfaen"/>
          <w:sz w:val="24"/>
          <w:vertAlign w:val="subscript"/>
        </w:rPr>
        <w:t>կր</w:t>
      </w:r>
      <w:r w:rsidRPr="00307772">
        <w:rPr>
          <w:rFonts w:ascii="Sylfaen" w:hAnsi="Sylfaen"/>
          <w:sz w:val="24"/>
        </w:rPr>
        <w:t xml:space="preserve"> (հատման շեմի) հետ որոշակի փուլում: Պլազմայի պուլում հայտնված կեղծ բացասական նմուշները պետք է պուլում պլազմայի դոնացիաների միավորման ժամանակ լավ նոսրացման դեպքում</w:t>
      </w:r>
      <w:r w:rsidR="00F410EF" w:rsidRPr="00307772">
        <w:rPr>
          <w:rFonts w:ascii="Sylfaen" w:hAnsi="Sylfaen"/>
          <w:sz w:val="24"/>
        </w:rPr>
        <w:t xml:space="preserve"> տան ցածր անալիտիկ ազդանշաններ</w:t>
      </w:r>
      <w:r w:rsidRPr="00307772">
        <w:rPr>
          <w:rFonts w:ascii="Sylfaen" w:hAnsi="Sylfaen"/>
          <w:sz w:val="24"/>
        </w:rPr>
        <w:t>: Սերիաների միջ</w:t>
      </w:r>
      <w:r w:rsidR="00307772" w:rsidRPr="00307772">
        <w:rPr>
          <w:rFonts w:ascii="Sylfaen" w:hAnsi="Sylfaen"/>
          <w:sz w:val="24"/>
        </w:rPr>
        <w:t>եւ</w:t>
      </w:r>
      <w:r w:rsidRPr="00307772">
        <w:rPr>
          <w:rFonts w:ascii="Sylfaen" w:hAnsi="Sylfaen"/>
          <w:sz w:val="24"/>
        </w:rPr>
        <w:t xml:space="preserve"> ռեագենտների հավաքածուների փոփոխականությունը (ներառյալ ստուգիչ նմուշները) կարող է էական ազդեցություն ունենալ արդյունքների վրա </w:t>
      </w:r>
      <w:r w:rsidR="00307772" w:rsidRPr="00307772">
        <w:rPr>
          <w:rFonts w:ascii="Sylfaen" w:hAnsi="Sylfaen"/>
          <w:sz w:val="24"/>
        </w:rPr>
        <w:t>եւ</w:t>
      </w:r>
      <w:r w:rsidRPr="00307772">
        <w:rPr>
          <w:rFonts w:ascii="Sylfaen" w:hAnsi="Sylfaen"/>
          <w:sz w:val="24"/>
        </w:rPr>
        <w:t xml:space="preserve"> պետք է վերահսկվի, ինչպես դա նախատեսված է Արտադրական </w:t>
      </w:r>
      <w:r w:rsidR="00E578BF" w:rsidRPr="00307772">
        <w:rPr>
          <w:rFonts w:ascii="Sylfaen" w:hAnsi="Sylfaen"/>
          <w:sz w:val="24"/>
        </w:rPr>
        <w:t>գործունեության</w:t>
      </w:r>
      <w:r w:rsidRPr="00307772">
        <w:rPr>
          <w:rFonts w:ascii="Sylfaen" w:hAnsi="Sylfaen"/>
          <w:sz w:val="24"/>
        </w:rPr>
        <w:t xml:space="preserve"> կանոնների I մասի</w:t>
      </w:r>
      <w:r w:rsidR="00307772" w:rsidRPr="00307772">
        <w:rPr>
          <w:rFonts w:ascii="Sylfaen" w:hAnsi="Sylfaen"/>
          <w:sz w:val="24"/>
        </w:rPr>
        <w:t xml:space="preserve"> </w:t>
      </w:r>
      <w:r w:rsidRPr="00307772">
        <w:rPr>
          <w:rFonts w:ascii="Sylfaen" w:hAnsi="Sylfaen"/>
          <w:sz w:val="24"/>
        </w:rPr>
        <w:t xml:space="preserve">6.21 </w:t>
      </w:r>
      <w:r w:rsidR="00307772" w:rsidRPr="00307772">
        <w:rPr>
          <w:rFonts w:ascii="Sylfaen" w:hAnsi="Sylfaen"/>
          <w:sz w:val="24"/>
        </w:rPr>
        <w:t>եւ</w:t>
      </w:r>
      <w:r w:rsidRPr="00307772">
        <w:rPr>
          <w:rFonts w:ascii="Sylfaen" w:hAnsi="Sylfaen"/>
          <w:sz w:val="24"/>
        </w:rPr>
        <w:t xml:space="preserve"> 6.22 ենթաբաժիններով </w:t>
      </w:r>
      <w:r w:rsidR="00307772" w:rsidRPr="00307772">
        <w:rPr>
          <w:rFonts w:ascii="Sylfaen" w:hAnsi="Sylfaen"/>
          <w:sz w:val="24"/>
        </w:rPr>
        <w:t>եւ</w:t>
      </w:r>
      <w:r w:rsidRPr="00307772">
        <w:rPr>
          <w:rFonts w:ascii="Sylfaen" w:hAnsi="Sylfaen"/>
          <w:sz w:val="24"/>
        </w:rPr>
        <w:t xml:space="preserve"> ԳՕՍՏ ISO/IEC 17025-2019 միջազգային ստանդարտով:</w:t>
      </w:r>
    </w:p>
    <w:p w14:paraId="2AB3D88F"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22.</w:t>
      </w:r>
      <w:r w:rsidR="004875E5" w:rsidRPr="004875E5">
        <w:rPr>
          <w:rFonts w:ascii="Sylfaen" w:hAnsi="Sylfaen"/>
          <w:sz w:val="24"/>
        </w:rPr>
        <w:tab/>
      </w:r>
      <w:r w:rsidRPr="00307772">
        <w:rPr>
          <w:rFonts w:ascii="Sylfaen" w:hAnsi="Sylfaen"/>
          <w:sz w:val="24"/>
        </w:rPr>
        <w:t xml:space="preserve">Ռեագենտների կոնկրետ հավաքածու կիրառելիս կայունությունը (ռոբաստությունը) պետք է հաստատվի պլազմայի պուլի ներկայացուցչական կամ ստանդարտ բացասական նմուշների պանելի (օրինակ՝ պուլերի նմուշներ, որոնց համար արտադրողի </w:t>
      </w:r>
      <w:r w:rsidR="00307772" w:rsidRPr="00307772">
        <w:rPr>
          <w:rFonts w:ascii="Sylfaen" w:hAnsi="Sylfaen"/>
          <w:sz w:val="24"/>
        </w:rPr>
        <w:t>եւ</w:t>
      </w:r>
      <w:r w:rsidRPr="00307772">
        <w:rPr>
          <w:rFonts w:ascii="Sylfaen" w:hAnsi="Sylfaen"/>
          <w:sz w:val="24"/>
        </w:rPr>
        <w:t xml:space="preserve"> անդամ պետության </w:t>
      </w:r>
      <w:r w:rsidR="0089207D" w:rsidRPr="00307772">
        <w:rPr>
          <w:rFonts w:ascii="Sylfaen" w:hAnsi="Sylfaen"/>
          <w:sz w:val="24"/>
        </w:rPr>
        <w:t>լիազորված</w:t>
      </w:r>
      <w:r w:rsidRPr="00307772">
        <w:rPr>
          <w:rFonts w:ascii="Sylfaen" w:hAnsi="Sylfaen"/>
          <w:sz w:val="24"/>
        </w:rPr>
        <w:t xml:space="preserve"> մարմնի (փորձագիտական կազմակերպության) կողմից ստացվել են բացասական արդյունքներ),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ցածր պարունակությամբ անկախ դրական նմուշի (օրինակ՝ թույլ դրական հսկողություն) </w:t>
      </w:r>
      <w:r w:rsidR="00307772" w:rsidRPr="00307772">
        <w:rPr>
          <w:rFonts w:ascii="Sylfaen" w:hAnsi="Sylfaen"/>
          <w:sz w:val="24"/>
        </w:rPr>
        <w:t>եւ</w:t>
      </w:r>
      <w:r w:rsidRPr="00307772">
        <w:rPr>
          <w:rFonts w:ascii="Sylfaen" w:hAnsi="Sylfaen"/>
          <w:sz w:val="24"/>
        </w:rPr>
        <w:t xml:space="preserve"> միջազգային միավորներով (МЕ) տրամաչափարկված՝ նոսրացումների սերիայի պլազմայի </w:t>
      </w:r>
      <w:r w:rsidR="006E1E95" w:rsidRPr="00307772">
        <w:rPr>
          <w:rFonts w:ascii="Sylfaen" w:hAnsi="Sylfaen"/>
          <w:sz w:val="24"/>
        </w:rPr>
        <w:t>տեսակի</w:t>
      </w:r>
      <w:r w:rsidRPr="00307772">
        <w:rPr>
          <w:rFonts w:ascii="Sylfaen" w:hAnsi="Sylfaen"/>
          <w:sz w:val="24"/>
        </w:rPr>
        <w:t xml:space="preserve"> պուլի օգնությամբ թարմ պատրաստված ստանդարտ նմուշների օգտագործմամբ)):</w:t>
      </w:r>
    </w:p>
    <w:p w14:paraId="5087BAD8"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23.</w:t>
      </w:r>
      <w:r w:rsidR="004875E5" w:rsidRPr="004875E5">
        <w:rPr>
          <w:rFonts w:ascii="Sylfaen" w:hAnsi="Sylfaen"/>
          <w:sz w:val="24"/>
        </w:rPr>
        <w:tab/>
      </w:r>
      <w:r w:rsidRPr="00307772">
        <w:rPr>
          <w:rFonts w:ascii="Sylfaen" w:hAnsi="Sylfaen"/>
          <w:sz w:val="24"/>
        </w:rPr>
        <w:t>Հետազոտությ</w:t>
      </w:r>
      <w:r w:rsidR="00F410EF" w:rsidRPr="00307772">
        <w:rPr>
          <w:rFonts w:ascii="Sylfaen" w:hAnsi="Sylfaen"/>
          <w:sz w:val="24"/>
        </w:rPr>
        <w:t>ա</w:t>
      </w:r>
      <w:r w:rsidRPr="00307772">
        <w:rPr>
          <w:rFonts w:ascii="Sylfaen" w:hAnsi="Sylfaen"/>
          <w:sz w:val="24"/>
        </w:rPr>
        <w:t>ն</w:t>
      </w:r>
      <w:r w:rsidR="00F410EF" w:rsidRPr="00307772">
        <w:rPr>
          <w:rFonts w:ascii="Sylfaen" w:hAnsi="Sylfaen"/>
          <w:sz w:val="24"/>
        </w:rPr>
        <w:t xml:space="preserve"> </w:t>
      </w:r>
      <w:r w:rsidRPr="00307772">
        <w:rPr>
          <w:rFonts w:ascii="Sylfaen" w:hAnsi="Sylfaen"/>
          <w:sz w:val="24"/>
        </w:rPr>
        <w:t>մ</w:t>
      </w:r>
      <w:r w:rsidR="00F410EF" w:rsidRPr="00307772">
        <w:rPr>
          <w:rFonts w:ascii="Sylfaen" w:hAnsi="Sylfaen"/>
          <w:sz w:val="24"/>
        </w:rPr>
        <w:t>եջ</w:t>
      </w:r>
      <w:r w:rsidRPr="00307772">
        <w:rPr>
          <w:rFonts w:ascii="Sylfaen" w:hAnsi="Sylfaen"/>
          <w:sz w:val="24"/>
        </w:rPr>
        <w:t xml:space="preserve"> պետք է գնահատվեն՝</w:t>
      </w:r>
    </w:p>
    <w:p w14:paraId="0217C298" w14:textId="77777777" w:rsidR="00E918A9" w:rsidRPr="00307772" w:rsidRDefault="00E918A9" w:rsidP="004E05B6">
      <w:pPr>
        <w:spacing w:after="160"/>
        <w:ind w:firstLine="567"/>
        <w:contextualSpacing/>
        <w:jc w:val="both"/>
        <w:rPr>
          <w:rFonts w:ascii="Sylfaen" w:hAnsi="Sylfaen"/>
          <w:sz w:val="24"/>
          <w:szCs w:val="24"/>
        </w:rPr>
      </w:pPr>
      <w:r w:rsidRPr="00307772">
        <w:rPr>
          <w:rFonts w:ascii="Sylfaen" w:hAnsi="Sylfaen"/>
          <w:sz w:val="24"/>
        </w:rPr>
        <w:t xml:space="preserve">միջանկյալ ճշգրտությունը (միջսերիական </w:t>
      </w:r>
      <w:r w:rsidR="00A5598F" w:rsidRPr="00307772">
        <w:rPr>
          <w:rFonts w:ascii="Sylfaen" w:hAnsi="Sylfaen"/>
          <w:sz w:val="24"/>
        </w:rPr>
        <w:t>փոփոխականությունը</w:t>
      </w:r>
      <w:r w:rsidRPr="00307772">
        <w:rPr>
          <w:rFonts w:ascii="Sylfaen" w:hAnsi="Sylfaen"/>
          <w:sz w:val="24"/>
        </w:rPr>
        <w:t xml:space="preserve">) 6 անկախ թեստավորումներում (ներառյալ շրջակա միջավայրի պայմանների փոփոխությունը, տարբեր սարքավորումները </w:t>
      </w:r>
      <w:r w:rsidR="00307772" w:rsidRPr="00307772">
        <w:rPr>
          <w:rFonts w:ascii="Sylfaen" w:hAnsi="Sylfaen"/>
          <w:sz w:val="24"/>
        </w:rPr>
        <w:t>եւ</w:t>
      </w:r>
      <w:r w:rsidRPr="00307772">
        <w:rPr>
          <w:rFonts w:ascii="Sylfaen" w:hAnsi="Sylfaen"/>
          <w:sz w:val="24"/>
        </w:rPr>
        <w:t>, եթե կիրառելի է՝ ռեագենտների հավաքածուի մեկ սերիայից ավելի (առկայության դեպքում) օգտագործումը).</w:t>
      </w:r>
    </w:p>
    <w:p w14:paraId="161AB944" w14:textId="08A71015" w:rsidR="004875E5" w:rsidRDefault="00E918A9" w:rsidP="004E05B6">
      <w:pPr>
        <w:spacing w:after="160"/>
        <w:ind w:firstLine="567"/>
        <w:contextualSpacing/>
        <w:jc w:val="both"/>
        <w:rPr>
          <w:rFonts w:ascii="Sylfaen" w:hAnsi="Sylfaen"/>
          <w:sz w:val="24"/>
        </w:rPr>
      </w:pPr>
      <w:r w:rsidRPr="00307772">
        <w:rPr>
          <w:rFonts w:ascii="Sylfaen" w:hAnsi="Sylfaen"/>
          <w:sz w:val="24"/>
        </w:rPr>
        <w:t xml:space="preserve">կրկնելիությունը (ներսերիական </w:t>
      </w:r>
      <w:r w:rsidR="00A5598F" w:rsidRPr="00307772">
        <w:rPr>
          <w:rFonts w:ascii="Sylfaen" w:hAnsi="Sylfaen"/>
          <w:sz w:val="24"/>
        </w:rPr>
        <w:t>փոփոխականությունը</w:t>
      </w:r>
      <w:r w:rsidRPr="00307772">
        <w:rPr>
          <w:rFonts w:ascii="Sylfaen" w:hAnsi="Sylfaen"/>
          <w:sz w:val="24"/>
        </w:rPr>
        <w:t>) մեկ անալիտիկ պարբերաշրջանում թույլ</w:t>
      </w:r>
      <w:r w:rsidR="0010544C" w:rsidRPr="00307772">
        <w:rPr>
          <w:rFonts w:ascii="Sylfaen" w:hAnsi="Sylfaen"/>
          <w:sz w:val="24"/>
        </w:rPr>
        <w:t xml:space="preserve"> դրական հսկողության առնվազն 6</w:t>
      </w:r>
      <w:r w:rsidRPr="00307772">
        <w:rPr>
          <w:rFonts w:ascii="Sylfaen" w:hAnsi="Sylfaen"/>
          <w:sz w:val="24"/>
        </w:rPr>
        <w:t xml:space="preserve"> որոշում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ցածր պարունակությամբ): Ներսերիական </w:t>
      </w:r>
      <w:r w:rsidR="00A5598F" w:rsidRPr="00307772">
        <w:rPr>
          <w:rFonts w:ascii="Sylfaen" w:hAnsi="Sylfaen"/>
          <w:sz w:val="24"/>
        </w:rPr>
        <w:t>փոփոխականությունը</w:t>
      </w:r>
      <w:r w:rsidRPr="00307772">
        <w:rPr>
          <w:rFonts w:ascii="Sylfaen" w:hAnsi="Sylfaen"/>
          <w:sz w:val="24"/>
        </w:rPr>
        <w:t xml:space="preserve"> կարող է արտահայտվել տոկոսներով որպես վարիացիայի գործակից (CV) (կամ որպես թույլ դրական նմուշի ազդանշանի (S)՝ կոնկրետ օգտագործվող</w:t>
      </w:r>
      <w:r w:rsidR="00307772" w:rsidRPr="00307772">
        <w:rPr>
          <w:rFonts w:ascii="Sylfaen" w:hAnsi="Sylfaen"/>
          <w:sz w:val="24"/>
        </w:rPr>
        <w:t xml:space="preserve"> </w:t>
      </w:r>
      <w:r w:rsidRPr="00307772">
        <w:rPr>
          <w:rFonts w:ascii="Sylfaen" w:hAnsi="Sylfaen"/>
          <w:sz w:val="24"/>
        </w:rPr>
        <w:t>հավաքածուի ՕԽ</w:t>
      </w:r>
      <w:r w:rsidRPr="00307772">
        <w:rPr>
          <w:rFonts w:ascii="Sylfaen" w:hAnsi="Sylfaen"/>
          <w:sz w:val="24"/>
          <w:vertAlign w:val="subscript"/>
        </w:rPr>
        <w:t>կր</w:t>
      </w:r>
      <w:r w:rsidRPr="00307772">
        <w:rPr>
          <w:rFonts w:ascii="Sylfaen" w:hAnsi="Sylfaen"/>
          <w:sz w:val="24"/>
        </w:rPr>
        <w:t xml:space="preserve"> (հատման շեմի) ստանդարտ շեղման (ՍՇ) հարաբերություն (S/ՍՇ)):</w:t>
      </w:r>
    </w:p>
    <w:p w14:paraId="5DE72CC1" w14:textId="77777777" w:rsidR="004E05B6" w:rsidRPr="004923BA" w:rsidRDefault="004E05B6" w:rsidP="004E05B6">
      <w:pPr>
        <w:spacing w:after="160"/>
        <w:ind w:firstLine="567"/>
        <w:contextualSpacing/>
        <w:jc w:val="both"/>
        <w:rPr>
          <w:rFonts w:ascii="Sylfaen" w:hAnsi="Sylfaen"/>
          <w:sz w:val="24"/>
          <w:szCs w:val="24"/>
        </w:rPr>
      </w:pPr>
    </w:p>
    <w:p w14:paraId="1A42137D"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3.4. Նմուշների պատրաստման (նմուշապատրաստման) ազդեցությունը</w:t>
      </w:r>
    </w:p>
    <w:p w14:paraId="73F25535"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24.</w:t>
      </w:r>
      <w:r w:rsidR="004875E5" w:rsidRPr="004923BA">
        <w:rPr>
          <w:rFonts w:ascii="Sylfaen" w:hAnsi="Sylfaen"/>
          <w:sz w:val="24"/>
        </w:rPr>
        <w:tab/>
      </w:r>
      <w:r w:rsidR="00BE5146" w:rsidRPr="00307772">
        <w:rPr>
          <w:rFonts w:ascii="Sylfaen" w:hAnsi="Sylfaen"/>
          <w:sz w:val="24"/>
        </w:rPr>
        <w:t xml:space="preserve">Հեպատիտ В վիրուսի (HBsAg) մակերեսային </w:t>
      </w:r>
      <w:r w:rsidR="0010544C" w:rsidRPr="00307772">
        <w:rPr>
          <w:rFonts w:ascii="Sylfaen" w:hAnsi="Sylfaen"/>
          <w:sz w:val="24"/>
        </w:rPr>
        <w:t>հակածինը կարող է չհայտնաբերվել (քողարկվել) պլազմայի ցանկացած պուլում (առավելապես պատվաստված դոնորներից) առկա իր նկատմամբ հակածիններով համալիրի առաջացման հետ</w:t>
      </w:r>
      <w:r w:rsidR="00307772" w:rsidRPr="00307772">
        <w:rPr>
          <w:rFonts w:ascii="Sylfaen" w:hAnsi="Sylfaen"/>
          <w:sz w:val="24"/>
        </w:rPr>
        <w:t>եւ</w:t>
      </w:r>
      <w:r w:rsidR="0010544C" w:rsidRPr="00307772">
        <w:rPr>
          <w:rFonts w:ascii="Sylfaen" w:hAnsi="Sylfaen"/>
          <w:sz w:val="24"/>
        </w:rPr>
        <w:t>անքով: Համալիրի առաջացումը պայմանավորված է ժամանակով, ջերմաստիճանով</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նկատմամբ հակամարմինների կոնցենտրաց</w:t>
      </w:r>
      <w:r w:rsidR="009A7E6D" w:rsidRPr="00307772">
        <w:rPr>
          <w:rFonts w:ascii="Sylfaen" w:hAnsi="Sylfaen"/>
          <w:sz w:val="24"/>
        </w:rPr>
        <w:t>իայով</w:t>
      </w:r>
      <w:r w:rsidRPr="00307772">
        <w:rPr>
          <w:rFonts w:ascii="Sylfaen" w:hAnsi="Sylfaen"/>
          <w:sz w:val="24"/>
        </w:rPr>
        <w:t xml:space="preserve">: </w:t>
      </w:r>
      <w:r w:rsidR="003F6452" w:rsidRPr="00307772">
        <w:rPr>
          <w:rFonts w:ascii="Sylfaen" w:hAnsi="Sylfaen"/>
          <w:sz w:val="24"/>
        </w:rPr>
        <w:t>Թորզատ</w:t>
      </w:r>
      <w:r w:rsidRPr="00307772">
        <w:rPr>
          <w:rFonts w:ascii="Sylfaen" w:hAnsi="Sylfaen"/>
          <w:sz w:val="24"/>
        </w:rPr>
        <w:t>ման ջերմաստիճանում միավորված պլազմայում իմունային համալիրների ձ</w:t>
      </w:r>
      <w:r w:rsidR="00307772" w:rsidRPr="00307772">
        <w:rPr>
          <w:rFonts w:ascii="Sylfaen" w:hAnsi="Sylfaen"/>
          <w:sz w:val="24"/>
        </w:rPr>
        <w:t>եւ</w:t>
      </w:r>
      <w:r w:rsidRPr="00307772">
        <w:rPr>
          <w:rFonts w:ascii="Sylfaen" w:hAnsi="Sylfaen"/>
          <w:sz w:val="24"/>
        </w:rPr>
        <w:t>ավորումը դանդաղ գործընթաց է</w:t>
      </w:r>
      <w:r w:rsidR="00ED55AE" w:rsidRPr="00307772">
        <w:rPr>
          <w:rFonts w:ascii="Sylfaen" w:hAnsi="Sylfaen"/>
          <w:sz w:val="24"/>
        </w:rPr>
        <w:t xml:space="preserve"> </w:t>
      </w:r>
      <w:r w:rsidRPr="00307772">
        <w:rPr>
          <w:rFonts w:ascii="Sylfaen" w:hAnsi="Sylfaen"/>
          <w:sz w:val="24"/>
        </w:rPr>
        <w:t xml:space="preserve">(մոտավորապես 3 </w:t>
      </w:r>
      <w:r w:rsidR="00681E24">
        <w:rPr>
          <w:rFonts w:ascii="Sylfaen" w:hAnsi="Sylfaen"/>
          <w:sz w:val="24"/>
        </w:rPr>
        <w:t>-</w:t>
      </w:r>
      <w:r w:rsidRPr="00307772">
        <w:rPr>
          <w:rFonts w:ascii="Sylfaen" w:hAnsi="Sylfaen"/>
          <w:sz w:val="24"/>
        </w:rPr>
        <w:t xml:space="preserve"> 4 օր առաջ տեղի է ունենում ազդանշանի 50 % կորուստ), այդ իսկ պատճառով կեղծ բացասական արդյունքներից </w:t>
      </w:r>
      <w:r w:rsidRPr="00307772">
        <w:rPr>
          <w:rFonts w:ascii="Sylfaen" w:hAnsi="Sylfaen"/>
          <w:sz w:val="24"/>
        </w:rPr>
        <w:lastRenderedPageBreak/>
        <w:t>խուսափելու համար անհրաժեշտ է նվազագույնի հասցնել նմուշառման պահից մինչ</w:t>
      </w:r>
      <w:r w:rsidR="00307772" w:rsidRPr="00307772">
        <w:rPr>
          <w:rFonts w:ascii="Sylfaen" w:hAnsi="Sylfaen"/>
          <w:sz w:val="24"/>
        </w:rPr>
        <w:t>եւ</w:t>
      </w:r>
      <w:r w:rsidRPr="00307772">
        <w:rPr>
          <w:rFonts w:ascii="Sylfaen" w:hAnsi="Sylfaen"/>
          <w:sz w:val="24"/>
        </w:rPr>
        <w:t xml:space="preserve"> դրանց սառեցման, ինչպես նա</w:t>
      </w:r>
      <w:r w:rsidR="00307772" w:rsidRPr="00307772">
        <w:rPr>
          <w:rFonts w:ascii="Sylfaen" w:hAnsi="Sylfaen"/>
          <w:sz w:val="24"/>
        </w:rPr>
        <w:t>եւ</w:t>
      </w:r>
      <w:r w:rsidRPr="00307772">
        <w:rPr>
          <w:rFonts w:ascii="Sylfaen" w:hAnsi="Sylfaen"/>
          <w:sz w:val="24"/>
        </w:rPr>
        <w:t xml:space="preserve"> հալեցման պահից մինչ</w:t>
      </w:r>
      <w:r w:rsidR="00307772" w:rsidRPr="00307772">
        <w:rPr>
          <w:rFonts w:ascii="Sylfaen" w:hAnsi="Sylfaen"/>
          <w:sz w:val="24"/>
        </w:rPr>
        <w:t>եւ</w:t>
      </w:r>
      <w:r w:rsidRPr="00307772">
        <w:rPr>
          <w:rFonts w:ascii="Sylfaen" w:hAnsi="Sylfaen"/>
          <w:sz w:val="24"/>
        </w:rPr>
        <w:t xml:space="preserve"> փորձարկման սկիզբն ընկած ժամանակը: Նույն պատճառով կրկնակի փորձարկման (հաստատման) համար պետք է օգտագործել անմիջականորեն անալիզն անցկացնելուց հալեցված նմուշները:</w:t>
      </w:r>
    </w:p>
    <w:p w14:paraId="32BBD84D" w14:textId="77777777" w:rsidR="00AF77B5" w:rsidRPr="00307772" w:rsidRDefault="00AF77B5" w:rsidP="004E05B6">
      <w:pPr>
        <w:spacing w:after="160"/>
        <w:contextualSpacing/>
        <w:jc w:val="center"/>
        <w:rPr>
          <w:rFonts w:ascii="Sylfaen" w:hAnsi="Sylfaen"/>
          <w:sz w:val="24"/>
          <w:szCs w:val="24"/>
        </w:rPr>
      </w:pPr>
    </w:p>
    <w:p w14:paraId="6B65DA29" w14:textId="77777777" w:rsidR="00E918A9" w:rsidRPr="00307772" w:rsidRDefault="00E918A9" w:rsidP="004E05B6">
      <w:pPr>
        <w:spacing w:after="160"/>
        <w:contextualSpacing/>
        <w:jc w:val="center"/>
        <w:rPr>
          <w:rFonts w:ascii="Sylfaen" w:hAnsi="Sylfaen"/>
          <w:b/>
          <w:sz w:val="24"/>
          <w:szCs w:val="24"/>
        </w:rPr>
      </w:pPr>
      <w:r w:rsidRPr="00307772">
        <w:rPr>
          <w:rFonts w:ascii="Sylfaen" w:hAnsi="Sylfaen"/>
          <w:sz w:val="24"/>
        </w:rPr>
        <w:t>3.5. Անալիտիկ մեթոդի հայտնաբերման սահմանը</w:t>
      </w:r>
    </w:p>
    <w:p w14:paraId="3D6F4F14"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25.</w:t>
      </w:r>
      <w:r w:rsidR="004875E5" w:rsidRPr="004875E5">
        <w:rPr>
          <w:rFonts w:ascii="Sylfaen" w:hAnsi="Sylfaen"/>
          <w:sz w:val="24"/>
        </w:rPr>
        <w:tab/>
      </w:r>
      <w:r w:rsidRPr="00307772">
        <w:rPr>
          <w:rFonts w:ascii="Sylfaen" w:hAnsi="Sylfaen"/>
          <w:sz w:val="24"/>
        </w:rPr>
        <w:t>Պլազմայի պուլի ՕԽ</w:t>
      </w:r>
      <w:r w:rsidRPr="00307772">
        <w:rPr>
          <w:rFonts w:ascii="Sylfaen" w:hAnsi="Sylfaen"/>
          <w:sz w:val="24"/>
          <w:vertAlign w:val="subscript"/>
        </w:rPr>
        <w:t>կր</w:t>
      </w:r>
      <w:r w:rsidRPr="00307772">
        <w:rPr>
          <w:rFonts w:ascii="Sylfaen" w:hAnsi="Sylfaen"/>
          <w:sz w:val="24"/>
        </w:rPr>
        <w:t xml:space="preserve"> (հատման շեմի) արժեքների օգտագործմամբ անալիտիկ մեթոդի հայտնաբերման սահմանի որոշումը պետք է անցնի միջազգային միավորներով տրամաչափարկված </w:t>
      </w:r>
      <w:r w:rsidR="00307772" w:rsidRPr="00307772">
        <w:rPr>
          <w:rFonts w:ascii="Sylfaen" w:hAnsi="Sylfaen"/>
          <w:sz w:val="24"/>
        </w:rPr>
        <w:t>եւ</w:t>
      </w:r>
      <w:r w:rsidRPr="00307772">
        <w:rPr>
          <w:rFonts w:ascii="Sylfaen" w:hAnsi="Sylfaen"/>
          <w:sz w:val="24"/>
        </w:rPr>
        <w:t xml:space="preserve"> հեպատիտ В վիրուսի մակերեսային </w:t>
      </w:r>
      <w:r w:rsidR="00992CF2" w:rsidRPr="00307772">
        <w:rPr>
          <w:rFonts w:ascii="Sylfaen" w:hAnsi="Sylfaen"/>
          <w:sz w:val="24"/>
        </w:rPr>
        <w:t>հակածնի</w:t>
      </w:r>
      <w:r w:rsidR="00307772" w:rsidRPr="00307772">
        <w:rPr>
          <w:rFonts w:ascii="Sylfaen" w:hAnsi="Sylfaen"/>
          <w:sz w:val="24"/>
        </w:rPr>
        <w:t xml:space="preserve"> </w:t>
      </w:r>
      <w:r w:rsidRPr="00307772">
        <w:rPr>
          <w:rFonts w:ascii="Sylfaen" w:hAnsi="Sylfaen"/>
          <w:sz w:val="24"/>
        </w:rPr>
        <w:t xml:space="preserve">(HBsAg) նկատմամբ հակամարմիններ չպարունակող պլազմայի պուլով նոսրացված ստանդարտ նմուշի օգտագործմամբ (օրինակ՝ անհատական դոնացիաներ կամ 10 անհատական դոնացիաներից պուլ): Նման մոտեցումը թույլ կտա ապահովել անալիտիկ մեթոդի մասով ընդհանուր </w:t>
      </w:r>
      <w:r w:rsidR="003D3CED" w:rsidRPr="00307772">
        <w:rPr>
          <w:rFonts w:ascii="Sylfaen" w:hAnsi="Sylfaen"/>
          <w:sz w:val="24"/>
        </w:rPr>
        <w:t>մասնագրեր</w:t>
      </w:r>
      <w:r w:rsidRPr="00307772">
        <w:rPr>
          <w:rFonts w:ascii="Sylfaen" w:hAnsi="Sylfaen"/>
          <w:sz w:val="24"/>
        </w:rPr>
        <w:t>ով սահմանված նվազագույն պահանջներից զգալիորեն ցածր հայտնաբերման սահմանը:</w:t>
      </w:r>
    </w:p>
    <w:p w14:paraId="72399997" w14:textId="77777777" w:rsidR="00E918A9" w:rsidRPr="00307772" w:rsidRDefault="003C0D66"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26.</w:t>
      </w:r>
      <w:r w:rsidR="004875E5" w:rsidRPr="004875E5">
        <w:rPr>
          <w:rFonts w:ascii="Sylfaen" w:hAnsi="Sylfaen"/>
          <w:sz w:val="24"/>
        </w:rPr>
        <w:tab/>
      </w:r>
      <w:r w:rsidRPr="00307772">
        <w:rPr>
          <w:rFonts w:ascii="Sylfaen" w:hAnsi="Sylfaen"/>
          <w:sz w:val="24"/>
        </w:rPr>
        <w:t>Հեպատիտ В վիրուսի մակերեսային</w:t>
      </w:r>
      <w:r w:rsidR="00FE7817" w:rsidRPr="00307772">
        <w:rPr>
          <w:rFonts w:ascii="Sylfaen" w:hAnsi="Sylfaen"/>
          <w:sz w:val="24"/>
        </w:rPr>
        <w:t xml:space="preserve"> հակածնի (HBsAg) նկատմամբ հակամարմիններ պարունակող մատրիցի ազդեցությունը կարող է գնահատվել դրական նմուշի տիտրման արդյունքները համեմատելիս՝ օգտագործելով հեպատիտ В (HBsAg)</w:t>
      </w:r>
      <w:r w:rsidR="00B36E3B" w:rsidRPr="00307772">
        <w:rPr>
          <w:rFonts w:ascii="Sylfaen" w:hAnsi="Sylfaen"/>
          <w:sz w:val="24"/>
        </w:rPr>
        <w:t>-ն՝</w:t>
      </w:r>
      <w:r w:rsidR="00307772" w:rsidRPr="00307772">
        <w:rPr>
          <w:rFonts w:ascii="Sylfaen" w:hAnsi="Sylfaen"/>
          <w:sz w:val="24"/>
        </w:rPr>
        <w:t xml:space="preserve"> </w:t>
      </w:r>
      <w:r w:rsidRPr="00307772">
        <w:rPr>
          <w:rFonts w:ascii="Sylfaen" w:hAnsi="Sylfaen"/>
          <w:sz w:val="24"/>
        </w:rPr>
        <w:t xml:space="preserve">վիրուսի մակերեսային </w:t>
      </w:r>
      <w:r w:rsidR="00FE7817" w:rsidRPr="00307772">
        <w:rPr>
          <w:rFonts w:ascii="Sylfaen" w:hAnsi="Sylfaen"/>
          <w:sz w:val="24"/>
        </w:rPr>
        <w:t xml:space="preserve">հակածնի նկատմամբ հակամարմիններ պարունակող </w:t>
      </w:r>
      <w:r w:rsidR="00307772" w:rsidRPr="00307772">
        <w:rPr>
          <w:rFonts w:ascii="Sylfaen" w:hAnsi="Sylfaen"/>
          <w:sz w:val="24"/>
        </w:rPr>
        <w:t>եւ</w:t>
      </w:r>
      <w:r w:rsidR="00FE7817" w:rsidRPr="00307772">
        <w:rPr>
          <w:rFonts w:ascii="Sylfaen" w:hAnsi="Sylfaen"/>
          <w:sz w:val="24"/>
        </w:rPr>
        <w:t xml:space="preserve"> չպարունակող մատրիցի նոսրացման համար: Հնարավորինս պետք</w:t>
      </w:r>
      <w:r w:rsidR="00DA5686" w:rsidRPr="00307772">
        <w:rPr>
          <w:rFonts w:ascii="Sylfaen" w:hAnsi="Sylfaen"/>
          <w:sz w:val="24"/>
        </w:rPr>
        <w:t xml:space="preserve"> է մոդելավորել պլազմայի տեսակի պուլի ստացման համար դոնացիաների խառնման պահից մինչ</w:t>
      </w:r>
      <w:r w:rsidR="00307772" w:rsidRPr="00307772">
        <w:rPr>
          <w:rFonts w:ascii="Sylfaen" w:hAnsi="Sylfaen"/>
          <w:sz w:val="24"/>
        </w:rPr>
        <w:t>եւ</w:t>
      </w:r>
      <w:r w:rsidR="00DA5686" w:rsidRPr="00307772">
        <w:rPr>
          <w:rFonts w:ascii="Sylfaen" w:hAnsi="Sylfaen"/>
          <w:sz w:val="24"/>
        </w:rPr>
        <w:t xml:space="preserve"> պլազմայի պուլի նմուշառման պահ</w:t>
      </w:r>
      <w:r w:rsidR="00AF77B5" w:rsidRPr="00307772">
        <w:rPr>
          <w:rFonts w:ascii="Sylfaen" w:hAnsi="Sylfaen"/>
          <w:sz w:val="24"/>
        </w:rPr>
        <w:t>ը ժամանակահատվածի համար վատագույն սցենարի պայմանները, ինչպես նա</w:t>
      </w:r>
      <w:r w:rsidR="00307772" w:rsidRPr="00307772">
        <w:rPr>
          <w:rFonts w:ascii="Sylfaen" w:hAnsi="Sylfaen"/>
          <w:sz w:val="24"/>
        </w:rPr>
        <w:t>եւ</w:t>
      </w:r>
      <w:r w:rsidR="00AF77B5" w:rsidRPr="00307772">
        <w:rPr>
          <w:rFonts w:ascii="Sylfaen" w:hAnsi="Sylfaen"/>
          <w:sz w:val="24"/>
        </w:rPr>
        <w:t xml:space="preserve"> հեպատիտ В վիրուսի մակերեսային </w:t>
      </w:r>
      <w:r w:rsidR="00992CF2" w:rsidRPr="00307772">
        <w:rPr>
          <w:rFonts w:ascii="Sylfaen" w:hAnsi="Sylfaen"/>
          <w:sz w:val="24"/>
        </w:rPr>
        <w:t>հակածնի</w:t>
      </w:r>
      <w:r w:rsidR="00AF77B5" w:rsidRPr="00307772">
        <w:rPr>
          <w:rFonts w:ascii="Sylfaen" w:hAnsi="Sylfaen"/>
          <w:sz w:val="24"/>
        </w:rPr>
        <w:t xml:space="preserve"> (HBsAg) նկատմամբ </w:t>
      </w:r>
      <w:r w:rsidR="00BE5146" w:rsidRPr="00307772">
        <w:rPr>
          <w:rFonts w:ascii="Sylfaen" w:hAnsi="Sylfaen"/>
          <w:sz w:val="24"/>
        </w:rPr>
        <w:t xml:space="preserve">հակամարմինների </w:t>
      </w:r>
      <w:r w:rsidR="0010544C" w:rsidRPr="00307772">
        <w:rPr>
          <w:rFonts w:ascii="Sylfaen" w:hAnsi="Sylfaen"/>
          <w:sz w:val="24"/>
        </w:rPr>
        <w:t xml:space="preserve">ազդեցության, ջերմաստիճանի </w:t>
      </w:r>
      <w:r w:rsidR="00307772" w:rsidRPr="00307772">
        <w:rPr>
          <w:rFonts w:ascii="Sylfaen" w:hAnsi="Sylfaen"/>
          <w:sz w:val="24"/>
        </w:rPr>
        <w:t>եւ</w:t>
      </w:r>
      <w:r w:rsidR="0010544C" w:rsidRPr="00307772">
        <w:rPr>
          <w:rFonts w:ascii="Sylfaen" w:hAnsi="Sylfaen"/>
          <w:sz w:val="24"/>
        </w:rPr>
        <w:t xml:space="preserve"> նոսրացման պրոցեդուրայի կախվածության մասով:</w:t>
      </w:r>
    </w:p>
    <w:p w14:paraId="26C62234" w14:textId="77777777" w:rsidR="00AF77B5" w:rsidRPr="00307772" w:rsidRDefault="00AF77B5" w:rsidP="004E05B6">
      <w:pPr>
        <w:spacing w:after="160"/>
        <w:contextualSpacing/>
        <w:jc w:val="center"/>
        <w:rPr>
          <w:rFonts w:ascii="Sylfaen" w:hAnsi="Sylfaen"/>
          <w:sz w:val="24"/>
          <w:szCs w:val="24"/>
        </w:rPr>
      </w:pPr>
    </w:p>
    <w:p w14:paraId="1A1AF18B"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4. Արյան պլազմայի պուլերի որակի ապահովումը</w:t>
      </w:r>
    </w:p>
    <w:p w14:paraId="16B1345F" w14:textId="77777777" w:rsidR="00AF77B5" w:rsidRPr="00307772" w:rsidRDefault="00AF77B5" w:rsidP="004E05B6">
      <w:pPr>
        <w:spacing w:after="160"/>
        <w:contextualSpacing/>
        <w:jc w:val="center"/>
        <w:rPr>
          <w:rFonts w:ascii="Sylfaen" w:hAnsi="Sylfaen"/>
          <w:sz w:val="24"/>
          <w:szCs w:val="24"/>
        </w:rPr>
      </w:pPr>
    </w:p>
    <w:p w14:paraId="2732CFF1" w14:textId="77777777" w:rsidR="00E918A9" w:rsidRPr="00A80646" w:rsidRDefault="003C5754" w:rsidP="004E05B6">
      <w:pPr>
        <w:spacing w:after="160"/>
        <w:contextualSpacing/>
        <w:jc w:val="center"/>
        <w:rPr>
          <w:rFonts w:ascii="Sylfaen" w:hAnsi="Sylfaen"/>
          <w:sz w:val="24"/>
          <w:szCs w:val="24"/>
        </w:rPr>
      </w:pPr>
      <w:r w:rsidRPr="00A80646">
        <w:rPr>
          <w:rFonts w:ascii="Sylfaen" w:hAnsi="Sylfaen"/>
          <w:sz w:val="24"/>
        </w:rPr>
        <w:t>4.1. Պլազմայի պուլերի թեստավորման ստանդարտ գործառնական ընթացակարգերը</w:t>
      </w:r>
    </w:p>
    <w:p w14:paraId="63602990"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27.</w:t>
      </w:r>
      <w:r w:rsidR="00A80646" w:rsidRPr="00A80646">
        <w:rPr>
          <w:rFonts w:ascii="Sylfaen" w:hAnsi="Sylfaen"/>
          <w:sz w:val="24"/>
        </w:rPr>
        <w:tab/>
      </w:r>
      <w:r w:rsidRPr="00307772">
        <w:rPr>
          <w:rFonts w:ascii="Sylfaen" w:hAnsi="Sylfaen"/>
          <w:sz w:val="24"/>
        </w:rPr>
        <w:t>Թեստավորման պրոցեդուրաները պետք է մանրամասն շարադրվեն ստանդարտ գործառնական ընթացակարգում (ՍԳԸ), որ</w:t>
      </w:r>
      <w:r w:rsidR="00465812" w:rsidRPr="00307772">
        <w:rPr>
          <w:rFonts w:ascii="Sylfaen" w:hAnsi="Sylfaen"/>
          <w:sz w:val="24"/>
        </w:rPr>
        <w:t>ը</w:t>
      </w:r>
      <w:r w:rsidRPr="00307772">
        <w:rPr>
          <w:rFonts w:ascii="Sylfaen" w:hAnsi="Sylfaen"/>
          <w:sz w:val="24"/>
        </w:rPr>
        <w:t xml:space="preserve"> ներառում է առնվազն հետ</w:t>
      </w:r>
      <w:r w:rsidR="00307772" w:rsidRPr="00307772">
        <w:rPr>
          <w:rFonts w:ascii="Sylfaen" w:hAnsi="Sylfaen"/>
          <w:sz w:val="24"/>
        </w:rPr>
        <w:t>եւ</w:t>
      </w:r>
      <w:r w:rsidRPr="00307772">
        <w:rPr>
          <w:rFonts w:ascii="Sylfaen" w:hAnsi="Sylfaen"/>
          <w:sz w:val="24"/>
        </w:rPr>
        <w:t xml:space="preserve">յալ </w:t>
      </w:r>
      <w:r w:rsidR="00FE7817" w:rsidRPr="00307772">
        <w:rPr>
          <w:rFonts w:ascii="Sylfaen" w:hAnsi="Sylfaen"/>
          <w:sz w:val="24"/>
        </w:rPr>
        <w:t>օպերացիաները՝</w:t>
      </w:r>
    </w:p>
    <w:p w14:paraId="7B27716B"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նմուշների պահպանման </w:t>
      </w:r>
      <w:r w:rsidR="00307772" w:rsidRPr="00307772">
        <w:rPr>
          <w:rFonts w:ascii="Sylfaen" w:hAnsi="Sylfaen"/>
          <w:sz w:val="24"/>
        </w:rPr>
        <w:t>եւ</w:t>
      </w:r>
      <w:r w:rsidRPr="00307772">
        <w:rPr>
          <w:rFonts w:ascii="Sylfaen" w:hAnsi="Sylfaen"/>
          <w:sz w:val="24"/>
        </w:rPr>
        <w:t xml:space="preserve"> նմուշառման պայմանները.</w:t>
      </w:r>
    </w:p>
    <w:p w14:paraId="33371C98"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նմուշների պատրաստումը (օրինակ՝ «սառեցում/հալեցում» պարբերաշրջանը, խառնումը, նոսրացումը).</w:t>
      </w:r>
    </w:p>
    <w:p w14:paraId="6450BD79"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օգտագործվող սարքավորումների </w:t>
      </w:r>
      <w:r w:rsidR="00307772" w:rsidRPr="00307772">
        <w:rPr>
          <w:rFonts w:ascii="Sylfaen" w:hAnsi="Sylfaen"/>
          <w:sz w:val="24"/>
        </w:rPr>
        <w:t>եւ</w:t>
      </w:r>
      <w:r w:rsidRPr="00307772">
        <w:rPr>
          <w:rFonts w:ascii="Sylfaen" w:hAnsi="Sylfaen"/>
          <w:sz w:val="24"/>
        </w:rPr>
        <w:t xml:space="preserve"> ռեագենտների հավաքածուների նկարագրությունը. </w:t>
      </w:r>
    </w:p>
    <w:p w14:paraId="0881A506"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ինկուբացման պայմանները (ներառյալ ժամանակի </w:t>
      </w:r>
      <w:r w:rsidR="00307772" w:rsidRPr="00307772">
        <w:rPr>
          <w:rFonts w:ascii="Sylfaen" w:hAnsi="Sylfaen"/>
          <w:sz w:val="24"/>
        </w:rPr>
        <w:t>եւ</w:t>
      </w:r>
      <w:r w:rsidRPr="00307772">
        <w:rPr>
          <w:rFonts w:ascii="Sylfaen" w:hAnsi="Sylfaen"/>
          <w:sz w:val="24"/>
        </w:rPr>
        <w:t xml:space="preserve"> ջերմաստիճանի թույլատրելի սահմանները՝ կիրառման հրահանգի կամ ռեագենտների հավաքածուներ արտադրողի </w:t>
      </w:r>
      <w:r w:rsidR="00687BCF" w:rsidRPr="00307772">
        <w:rPr>
          <w:rFonts w:ascii="Sylfaen" w:hAnsi="Sylfaen"/>
          <w:sz w:val="24"/>
        </w:rPr>
        <w:t xml:space="preserve">մասնագրի </w:t>
      </w:r>
      <w:r w:rsidRPr="00307772">
        <w:rPr>
          <w:rFonts w:ascii="Sylfaen" w:hAnsi="Sylfaen"/>
          <w:sz w:val="24"/>
        </w:rPr>
        <w:t>համաձայն).</w:t>
      </w:r>
    </w:p>
    <w:p w14:paraId="70A49764" w14:textId="77777777" w:rsidR="00E918A9" w:rsidRPr="00307772" w:rsidRDefault="00E918A9"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հաշվարկման մանրամասն բանաձ</w:t>
      </w:r>
      <w:r w:rsidR="00307772" w:rsidRPr="00307772">
        <w:rPr>
          <w:rFonts w:ascii="Sylfaen" w:hAnsi="Sylfaen"/>
          <w:sz w:val="24"/>
        </w:rPr>
        <w:t>եւ</w:t>
      </w:r>
      <w:r w:rsidRPr="00307772">
        <w:rPr>
          <w:rFonts w:ascii="Sylfaen" w:hAnsi="Sylfaen"/>
          <w:sz w:val="24"/>
        </w:rPr>
        <w:t xml:space="preserve">ը </w:t>
      </w:r>
      <w:r w:rsidR="00307772" w:rsidRPr="00307772">
        <w:rPr>
          <w:rFonts w:ascii="Sylfaen" w:hAnsi="Sylfaen"/>
          <w:sz w:val="24"/>
        </w:rPr>
        <w:t>եւ</w:t>
      </w:r>
      <w:r w:rsidRPr="00307772">
        <w:rPr>
          <w:rFonts w:ascii="Sylfaen" w:hAnsi="Sylfaen"/>
          <w:sz w:val="24"/>
        </w:rPr>
        <w:t xml:space="preserve"> արդյունքների </w:t>
      </w:r>
      <w:r w:rsidR="00950D41" w:rsidRPr="00307772">
        <w:rPr>
          <w:rFonts w:ascii="Sylfaen" w:hAnsi="Sylfaen"/>
          <w:sz w:val="24"/>
        </w:rPr>
        <w:t>մ</w:t>
      </w:r>
      <w:r w:rsidR="003C0D66" w:rsidRPr="00307772">
        <w:rPr>
          <w:rFonts w:ascii="Sylfaen" w:hAnsi="Sylfaen"/>
          <w:sz w:val="24"/>
        </w:rPr>
        <w:t>եկնաբանում</w:t>
      </w:r>
      <w:r w:rsidRPr="00307772">
        <w:rPr>
          <w:rFonts w:ascii="Sylfaen" w:hAnsi="Sylfaen"/>
          <w:sz w:val="24"/>
        </w:rPr>
        <w:t>ը.</w:t>
      </w:r>
    </w:p>
    <w:p w14:paraId="7550CAB7" w14:textId="77777777" w:rsidR="00E918A9" w:rsidRPr="00307772" w:rsidRDefault="00E918A9" w:rsidP="004E05B6">
      <w:pPr>
        <w:spacing w:after="160"/>
        <w:ind w:firstLine="567"/>
        <w:contextualSpacing/>
        <w:jc w:val="both"/>
        <w:rPr>
          <w:rFonts w:ascii="Sylfaen" w:hAnsi="Sylfaen"/>
          <w:sz w:val="24"/>
          <w:szCs w:val="24"/>
        </w:rPr>
      </w:pPr>
      <w:r w:rsidRPr="00307772">
        <w:rPr>
          <w:rFonts w:ascii="Sylfaen" w:hAnsi="Sylfaen"/>
          <w:sz w:val="24"/>
        </w:rPr>
        <w:lastRenderedPageBreak/>
        <w:t>առանձին անալիզի համար արդյունքների վալիդության (կիրառելիության) չափորոշիչները.</w:t>
      </w:r>
    </w:p>
    <w:p w14:paraId="377DC432" w14:textId="77777777" w:rsidR="00E918A9" w:rsidRPr="00307772" w:rsidRDefault="00E918A9" w:rsidP="004E05B6">
      <w:pPr>
        <w:spacing w:after="160"/>
        <w:ind w:firstLine="567"/>
        <w:contextualSpacing/>
        <w:jc w:val="both"/>
        <w:rPr>
          <w:rFonts w:ascii="Sylfaen" w:hAnsi="Sylfaen"/>
          <w:sz w:val="24"/>
          <w:szCs w:val="24"/>
        </w:rPr>
      </w:pPr>
      <w:r w:rsidRPr="00307772">
        <w:rPr>
          <w:rFonts w:ascii="Sylfaen" w:hAnsi="Sylfaen"/>
          <w:sz w:val="24"/>
        </w:rPr>
        <w:t>կրկնակի թեստավորման անցկացման պայմանները.</w:t>
      </w:r>
    </w:p>
    <w:p w14:paraId="6EDC736D" w14:textId="77777777" w:rsidR="00E918A9" w:rsidRPr="00307772" w:rsidRDefault="00E918A9" w:rsidP="004E05B6">
      <w:pPr>
        <w:spacing w:after="160"/>
        <w:ind w:firstLine="567"/>
        <w:contextualSpacing/>
        <w:jc w:val="both"/>
        <w:rPr>
          <w:rFonts w:ascii="Sylfaen" w:hAnsi="Sylfaen"/>
          <w:sz w:val="24"/>
          <w:szCs w:val="24"/>
        </w:rPr>
      </w:pPr>
      <w:r w:rsidRPr="00307772">
        <w:rPr>
          <w:rFonts w:ascii="Sylfaen" w:hAnsi="Sylfaen"/>
          <w:sz w:val="24"/>
        </w:rPr>
        <w:t>հաստատող պրոցեդուրաներին հղումները (եթե կիրառելի է):</w:t>
      </w:r>
    </w:p>
    <w:p w14:paraId="1A44FE75" w14:textId="77777777" w:rsidR="00AF77B5" w:rsidRPr="00307772" w:rsidRDefault="00AF77B5" w:rsidP="004E05B6">
      <w:pPr>
        <w:spacing w:after="160"/>
        <w:contextualSpacing/>
        <w:jc w:val="center"/>
        <w:rPr>
          <w:rFonts w:ascii="Sylfaen" w:hAnsi="Sylfaen"/>
          <w:sz w:val="24"/>
          <w:szCs w:val="24"/>
        </w:rPr>
      </w:pPr>
    </w:p>
    <w:p w14:paraId="63E28AAB"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4.2. Ռեագենտների հավաքածուի ստուգանմուշները</w:t>
      </w:r>
    </w:p>
    <w:p w14:paraId="04EEBCDC"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28.</w:t>
      </w:r>
      <w:r w:rsidR="00890245" w:rsidRPr="00890245">
        <w:rPr>
          <w:rFonts w:ascii="Sylfaen" w:hAnsi="Sylfaen"/>
          <w:sz w:val="24"/>
        </w:rPr>
        <w:tab/>
      </w:r>
      <w:r w:rsidRPr="00307772">
        <w:rPr>
          <w:rFonts w:ascii="Sylfaen" w:hAnsi="Sylfaen"/>
          <w:sz w:val="24"/>
        </w:rPr>
        <w:t xml:space="preserve">Յուրաքանչյուր անալիզում անհրաժեշտ է ներառել արյան դեղապատրաստուկ արտադրողի ստուգանմուշները՝ կիրառման հրահանգին համապատասխան ռեագենտների հավաքածուի աշխատանքի ճշտության ապահովման </w:t>
      </w:r>
      <w:r w:rsidR="00307772" w:rsidRPr="00307772">
        <w:rPr>
          <w:rFonts w:ascii="Sylfaen" w:hAnsi="Sylfaen"/>
          <w:sz w:val="24"/>
        </w:rPr>
        <w:t>եւ</w:t>
      </w:r>
      <w:r w:rsidRPr="00307772">
        <w:rPr>
          <w:rFonts w:ascii="Sylfaen" w:hAnsi="Sylfaen"/>
          <w:sz w:val="24"/>
        </w:rPr>
        <w:t xml:space="preserve"> հաստատման համար: Փորձարկման պայմանների փոփոխության դեպքում արդյունքների վալիդության չափորոշիչները պետք է հստակ</w:t>
      </w:r>
      <w:r w:rsidR="00465812" w:rsidRPr="00307772">
        <w:rPr>
          <w:rFonts w:ascii="Sylfaen" w:hAnsi="Sylfaen"/>
          <w:sz w:val="24"/>
        </w:rPr>
        <w:t>որեն</w:t>
      </w:r>
      <w:r w:rsidRPr="00307772">
        <w:rPr>
          <w:rFonts w:ascii="Sylfaen" w:hAnsi="Sylfaen"/>
          <w:sz w:val="24"/>
        </w:rPr>
        <w:t xml:space="preserve"> սահմանվեն </w:t>
      </w:r>
      <w:r w:rsidR="00307772" w:rsidRPr="00307772">
        <w:rPr>
          <w:rFonts w:ascii="Sylfaen" w:hAnsi="Sylfaen"/>
          <w:sz w:val="24"/>
        </w:rPr>
        <w:t>եւ</w:t>
      </w:r>
      <w:r w:rsidRPr="00307772">
        <w:rPr>
          <w:rFonts w:ascii="Sylfaen" w:hAnsi="Sylfaen"/>
          <w:sz w:val="24"/>
        </w:rPr>
        <w:t xml:space="preserve"> փաստաթղթավորվեն:</w:t>
      </w:r>
    </w:p>
    <w:p w14:paraId="55CFE544" w14:textId="77777777" w:rsidR="00AF77B5" w:rsidRPr="00307772" w:rsidRDefault="00AF77B5" w:rsidP="004E05B6">
      <w:pPr>
        <w:spacing w:after="160"/>
        <w:contextualSpacing/>
        <w:jc w:val="center"/>
        <w:rPr>
          <w:rFonts w:ascii="Sylfaen" w:hAnsi="Sylfaen"/>
          <w:sz w:val="24"/>
          <w:szCs w:val="24"/>
        </w:rPr>
      </w:pPr>
    </w:p>
    <w:p w14:paraId="239B3507"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4.3. Ռեագենտների հավաքածուների անկախ (ներլաբորատոր) հսկողությունը</w:t>
      </w:r>
    </w:p>
    <w:p w14:paraId="144E006C"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29.</w:t>
      </w:r>
      <w:r w:rsidR="00A80646" w:rsidRPr="00A80646">
        <w:rPr>
          <w:rFonts w:ascii="Sylfaen" w:hAnsi="Sylfaen"/>
          <w:sz w:val="24"/>
        </w:rPr>
        <w:tab/>
      </w:r>
      <w:r w:rsidRPr="00307772">
        <w:rPr>
          <w:rFonts w:ascii="Sylfaen" w:hAnsi="Sylfaen"/>
          <w:sz w:val="24"/>
        </w:rPr>
        <w:t xml:space="preserve">Ռեագենտների կոմերցիոն հավաքածուներից շատերում դրական հսկողությունը բնութագրվում է անալիտի բարձր կոնցենտրացիայով, ինչն էլ կոնտամինացված նմուշներում </w:t>
      </w:r>
      <w:r w:rsidR="00992CF2" w:rsidRPr="00307772">
        <w:rPr>
          <w:rFonts w:ascii="Sylfaen" w:hAnsi="Sylfaen"/>
          <w:sz w:val="24"/>
        </w:rPr>
        <w:t>հակածնի</w:t>
      </w:r>
      <w:r w:rsidRPr="00307772">
        <w:rPr>
          <w:rFonts w:ascii="Sylfaen" w:hAnsi="Sylfaen"/>
          <w:sz w:val="24"/>
        </w:rPr>
        <w:t xml:space="preserve"> ցածր կոնցենտրացման դեպքում</w:t>
      </w:r>
      <w:r w:rsidR="00465812" w:rsidRPr="00307772">
        <w:rPr>
          <w:rFonts w:ascii="Sylfaen" w:hAnsi="Sylfaen"/>
          <w:sz w:val="24"/>
        </w:rPr>
        <w:t xml:space="preserve"> </w:t>
      </w:r>
      <w:r w:rsidR="00293171" w:rsidRPr="00307772">
        <w:rPr>
          <w:rFonts w:ascii="Sylfaen" w:hAnsi="Sylfaen"/>
          <w:sz w:val="24"/>
        </w:rPr>
        <w:t xml:space="preserve">թույլ է տալիս </w:t>
      </w:r>
      <w:r w:rsidR="00465812" w:rsidRPr="00307772">
        <w:rPr>
          <w:rFonts w:ascii="Sylfaen" w:hAnsi="Sylfaen"/>
          <w:sz w:val="24"/>
        </w:rPr>
        <w:t>եզրակացության հանգել</w:t>
      </w:r>
      <w:r w:rsidRPr="00307772">
        <w:rPr>
          <w:rFonts w:ascii="Sylfaen" w:hAnsi="Sylfaen"/>
          <w:sz w:val="24"/>
        </w:rPr>
        <w:t xml:space="preserve">: Բացի այդ, ինչպես </w:t>
      </w:r>
      <w:r w:rsidR="00307772" w:rsidRPr="00307772">
        <w:rPr>
          <w:rFonts w:ascii="Sylfaen" w:hAnsi="Sylfaen"/>
          <w:sz w:val="24"/>
        </w:rPr>
        <w:t>եւ</w:t>
      </w:r>
      <w:r w:rsidRPr="00307772">
        <w:rPr>
          <w:rFonts w:ascii="Sylfaen" w:hAnsi="Sylfaen"/>
          <w:sz w:val="24"/>
        </w:rPr>
        <w:t xml:space="preserve"> բոլոր կենսաբանական ռեագենտների համար, այդ ստուգանմուշների ակտիվությունը փոփոխվում է սերիաների միջ</w:t>
      </w:r>
      <w:r w:rsidR="00307772" w:rsidRPr="00307772">
        <w:rPr>
          <w:rFonts w:ascii="Sylfaen" w:hAnsi="Sylfaen"/>
          <w:sz w:val="24"/>
        </w:rPr>
        <w:t>եւ</w:t>
      </w:r>
      <w:r w:rsidRPr="00307772">
        <w:rPr>
          <w:rFonts w:ascii="Sylfaen" w:hAnsi="Sylfaen"/>
          <w:sz w:val="24"/>
        </w:rPr>
        <w:t xml:space="preserve">: Այդ կապակցությամբ արդյունքների մոնիթորինգի համար յուրաքանչյուր թեստավորման մեջ անհրաժեշտ է ներառել անկախ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ցածր պարունակությամբ անկախ դրական հսկողություն (անալիզի ընդգրկույթին համապատասխանող, օրինակ՝ միակի դոնացիայի ՕԽ</w:t>
      </w:r>
      <w:r w:rsidRPr="00307772">
        <w:rPr>
          <w:rFonts w:ascii="Sylfaen" w:hAnsi="Sylfaen"/>
          <w:sz w:val="24"/>
          <w:vertAlign w:val="subscript"/>
        </w:rPr>
        <w:t>կր</w:t>
      </w:r>
      <w:r w:rsidRPr="00307772">
        <w:rPr>
          <w:rFonts w:ascii="Sylfaen" w:hAnsi="Sylfaen"/>
          <w:sz w:val="24"/>
        </w:rPr>
        <w:t xml:space="preserve"> (հատման շեմը) 2 </w:t>
      </w:r>
      <w:r w:rsidR="00681E24">
        <w:rPr>
          <w:rFonts w:ascii="Sylfaen" w:hAnsi="Sylfaen"/>
          <w:sz w:val="24"/>
        </w:rPr>
        <w:t>-</w:t>
      </w:r>
      <w:r w:rsidRPr="00307772">
        <w:rPr>
          <w:rFonts w:ascii="Sylfaen" w:hAnsi="Sylfaen"/>
          <w:sz w:val="24"/>
        </w:rPr>
        <w:t xml:space="preserve"> 3 անգամ գերազանցող):</w:t>
      </w:r>
      <w:r w:rsidR="00307772" w:rsidRPr="00307772">
        <w:rPr>
          <w:rFonts w:ascii="Sylfaen" w:hAnsi="Sylfaen"/>
          <w:sz w:val="24"/>
        </w:rPr>
        <w:t xml:space="preserve"> </w:t>
      </w:r>
    </w:p>
    <w:p w14:paraId="0F72EF87"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890245">
        <w:rPr>
          <w:rFonts w:ascii="Sylfaen" w:hAnsi="Sylfaen"/>
          <w:spacing w:val="-4"/>
          <w:sz w:val="24"/>
        </w:rPr>
        <w:t>30.</w:t>
      </w:r>
      <w:r w:rsidR="00A80646" w:rsidRPr="00890245">
        <w:rPr>
          <w:rFonts w:ascii="Sylfaen" w:hAnsi="Sylfaen"/>
          <w:spacing w:val="-4"/>
          <w:sz w:val="24"/>
        </w:rPr>
        <w:tab/>
      </w:r>
      <w:r w:rsidRPr="00890245">
        <w:rPr>
          <w:rFonts w:ascii="Sylfaen" w:hAnsi="Sylfaen"/>
          <w:spacing w:val="-4"/>
          <w:sz w:val="24"/>
        </w:rPr>
        <w:t>Բացի այդ</w:t>
      </w:r>
      <w:r w:rsidR="00293171" w:rsidRPr="00890245">
        <w:rPr>
          <w:rFonts w:ascii="Sylfaen" w:hAnsi="Sylfaen"/>
          <w:spacing w:val="-4"/>
          <w:sz w:val="24"/>
        </w:rPr>
        <w:t>՝</w:t>
      </w:r>
      <w:r w:rsidRPr="00890245">
        <w:rPr>
          <w:rFonts w:ascii="Sylfaen" w:hAnsi="Sylfaen"/>
          <w:spacing w:val="-4"/>
          <w:sz w:val="24"/>
        </w:rPr>
        <w:t xml:space="preserve"> ռեագենտների հավաքածուների յուրաքանչյուր սերիա պետք է այն</w:t>
      </w:r>
      <w:r w:rsidRPr="00307772">
        <w:rPr>
          <w:rFonts w:ascii="Sylfaen" w:hAnsi="Sylfaen"/>
          <w:sz w:val="24"/>
        </w:rPr>
        <w:t xml:space="preserve"> ստանդարտ պանելների </w:t>
      </w:r>
      <w:r w:rsidR="00307772" w:rsidRPr="00307772">
        <w:rPr>
          <w:rFonts w:ascii="Sylfaen" w:hAnsi="Sylfaen"/>
          <w:sz w:val="24"/>
        </w:rPr>
        <w:t>եւ</w:t>
      </w:r>
      <w:r w:rsidRPr="00307772">
        <w:rPr>
          <w:rFonts w:ascii="Sylfaen" w:hAnsi="Sylfaen"/>
          <w:sz w:val="24"/>
        </w:rPr>
        <w:t xml:space="preserve"> ստանդարտ նմուշների օգտագործմամբ ենթարկվի զգայունության </w:t>
      </w:r>
      <w:r w:rsidR="00307772" w:rsidRPr="00307772">
        <w:rPr>
          <w:rFonts w:ascii="Sylfaen" w:hAnsi="Sylfaen"/>
          <w:sz w:val="24"/>
        </w:rPr>
        <w:t>եւ</w:t>
      </w:r>
      <w:r w:rsidRPr="00307772">
        <w:rPr>
          <w:rFonts w:ascii="Sylfaen" w:hAnsi="Sylfaen"/>
          <w:sz w:val="24"/>
        </w:rPr>
        <w:t xml:space="preserve"> սպեցիֆիկության մասով ցուցանիշների համապատասխանության մասով մուտքային հսկողության ընթացակարգի, որոնց համար </w:t>
      </w:r>
      <w:r w:rsidR="00293171" w:rsidRPr="00307772">
        <w:rPr>
          <w:rFonts w:ascii="Sylfaen" w:hAnsi="Sylfaen"/>
          <w:sz w:val="24"/>
        </w:rPr>
        <w:t xml:space="preserve">հսկում է </w:t>
      </w:r>
      <w:r w:rsidRPr="00307772">
        <w:rPr>
          <w:rFonts w:ascii="Sylfaen" w:hAnsi="Sylfaen"/>
          <w:sz w:val="24"/>
        </w:rPr>
        <w:t>սահմանված համապատասխան միջազգային ստանդարտ նմուշների մասով (միջազգային ստանդարտ նմուշների օգտագործմամբ ատեստավորված ստանդարտ նմուշներ): Միջազգային ստանդարտ նմուշների բացակայության դեպքում թույլատրվում է դեղագործական ստանդարտ նմուշների, իսկ դրանց բացակայության դեպքում՝ սահմանված կարգով ատեստավորված ձեռնարկության ստանդարտ նմուշների օգտագործումը:</w:t>
      </w:r>
    </w:p>
    <w:p w14:paraId="475BBBAD" w14:textId="77777777" w:rsidR="00AF77B5" w:rsidRPr="00307772" w:rsidRDefault="00AF77B5" w:rsidP="004E05B6">
      <w:pPr>
        <w:spacing w:after="160"/>
        <w:contextualSpacing/>
        <w:jc w:val="center"/>
        <w:rPr>
          <w:rFonts w:ascii="Sylfaen" w:hAnsi="Sylfaen"/>
          <w:sz w:val="24"/>
          <w:szCs w:val="24"/>
        </w:rPr>
      </w:pPr>
    </w:p>
    <w:p w14:paraId="253BA714"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4.4. Իմունաանալիզի վալիդացման պրոցեդուրաներ կատարող լաբորատորիայի որակավորման ստուգումը (հաստատումը)</w:t>
      </w:r>
    </w:p>
    <w:p w14:paraId="7C856BD3"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31.</w:t>
      </w:r>
      <w:r w:rsidR="00A80646" w:rsidRPr="00A80646">
        <w:rPr>
          <w:rFonts w:ascii="Sylfaen" w:hAnsi="Sylfaen"/>
          <w:sz w:val="24"/>
        </w:rPr>
        <w:tab/>
      </w:r>
      <w:r w:rsidRPr="00307772">
        <w:rPr>
          <w:rFonts w:ascii="Sylfaen" w:hAnsi="Sylfaen"/>
          <w:sz w:val="24"/>
        </w:rPr>
        <w:t>Որակի արտաքին հսկողության ծրագրերում լաբորատորիայի պարբերական մասնակցությունը (միջլաբորատոր համեմատման փորձարկումներում) պարտադիր է</w:t>
      </w:r>
      <w:r w:rsidR="00293171" w:rsidRPr="00307772">
        <w:rPr>
          <w:rFonts w:ascii="Sylfaen" w:hAnsi="Sylfaen"/>
          <w:sz w:val="24"/>
        </w:rPr>
        <w:t>՝</w:t>
      </w:r>
      <w:r w:rsidRPr="00307772">
        <w:rPr>
          <w:rFonts w:ascii="Sylfaen" w:hAnsi="Sylfaen"/>
          <w:sz w:val="24"/>
        </w:rPr>
        <w:t xml:space="preserve"> հաստատելու համար լաբորատորիայի մասնագիտական կոմպետենտությունը, որ</w:t>
      </w:r>
      <w:r w:rsidR="00293171" w:rsidRPr="00307772">
        <w:rPr>
          <w:rFonts w:ascii="Sylfaen" w:hAnsi="Sylfaen"/>
          <w:sz w:val="24"/>
        </w:rPr>
        <w:t>ը</w:t>
      </w:r>
      <w:r w:rsidRPr="00307772">
        <w:rPr>
          <w:rFonts w:ascii="Sylfaen" w:hAnsi="Sylfaen"/>
          <w:sz w:val="24"/>
        </w:rPr>
        <w:t xml:space="preserve"> ներառում է հավաքածուների անալիտիկ զգայունության գնահատման համար </w:t>
      </w:r>
      <w:r w:rsidR="003C0D66" w:rsidRPr="00307772">
        <w:rPr>
          <w:rFonts w:ascii="Sylfaen" w:hAnsi="Sylfaen"/>
          <w:sz w:val="24"/>
        </w:rPr>
        <w:t>ռեակցիոն ցածր</w:t>
      </w:r>
      <w:r w:rsidRPr="00307772">
        <w:rPr>
          <w:rFonts w:ascii="Sylfaen" w:hAnsi="Sylfaen"/>
          <w:sz w:val="24"/>
        </w:rPr>
        <w:t xml:space="preserve"> ունակությամբ նմուշների թեստավորումը:</w:t>
      </w:r>
    </w:p>
    <w:p w14:paraId="25867B62" w14:textId="77777777" w:rsidR="00AF77B5" w:rsidRPr="00307772" w:rsidRDefault="00AF77B5" w:rsidP="004E05B6">
      <w:pPr>
        <w:spacing w:after="160"/>
        <w:contextualSpacing/>
        <w:jc w:val="center"/>
        <w:rPr>
          <w:rFonts w:ascii="Sylfaen" w:hAnsi="Sylfaen"/>
          <w:sz w:val="24"/>
          <w:szCs w:val="24"/>
        </w:rPr>
      </w:pPr>
    </w:p>
    <w:p w14:paraId="333830A6" w14:textId="77777777" w:rsidR="00E918A9" w:rsidRPr="00307772" w:rsidRDefault="00E918A9" w:rsidP="004E05B6">
      <w:pPr>
        <w:spacing w:after="160"/>
        <w:contextualSpacing/>
        <w:jc w:val="center"/>
        <w:rPr>
          <w:rFonts w:ascii="Sylfaen" w:hAnsi="Sylfaen"/>
          <w:sz w:val="24"/>
          <w:szCs w:val="24"/>
        </w:rPr>
      </w:pPr>
      <w:r w:rsidRPr="00307772">
        <w:rPr>
          <w:rFonts w:ascii="Sylfaen" w:hAnsi="Sylfaen"/>
          <w:sz w:val="24"/>
        </w:rPr>
        <w:t>4.5. Արդյունքների հաստատման ռազմավարությունը</w:t>
      </w:r>
    </w:p>
    <w:p w14:paraId="0DAF262D"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32.</w:t>
      </w:r>
      <w:r w:rsidR="00A80646" w:rsidRPr="00A80646">
        <w:rPr>
          <w:rFonts w:ascii="Sylfaen" w:hAnsi="Sylfaen"/>
          <w:sz w:val="24"/>
        </w:rPr>
        <w:tab/>
      </w:r>
      <w:r w:rsidRPr="00307772">
        <w:rPr>
          <w:rFonts w:ascii="Sylfaen" w:hAnsi="Sylfaen"/>
          <w:sz w:val="24"/>
        </w:rPr>
        <w:t>Պլազմա արտադրողը պետք է ունենա սկզբնական դրական արդյունքների հաստատման վալիդացված ռազմավարություն: Պլազմայի պուլը կարող է համարվել բացասական</w:t>
      </w:r>
      <w:r w:rsidR="00293171" w:rsidRPr="00307772">
        <w:rPr>
          <w:rFonts w:ascii="Sylfaen" w:hAnsi="Sylfaen"/>
          <w:sz w:val="24"/>
        </w:rPr>
        <w:t>՝</w:t>
      </w:r>
      <w:r w:rsidRPr="00307772">
        <w:rPr>
          <w:rFonts w:ascii="Sylfaen" w:hAnsi="Sylfaen"/>
          <w:sz w:val="24"/>
        </w:rPr>
        <w:t xml:space="preserve"> ըստ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պարունակության, եթե ի սկզբանե ակտիվ նմուշի ալիկվոտը </w:t>
      </w:r>
      <w:r w:rsidR="00E155CB" w:rsidRPr="00307772">
        <w:rPr>
          <w:rFonts w:ascii="Sylfaen" w:hAnsi="Sylfaen"/>
          <w:sz w:val="24"/>
        </w:rPr>
        <w:t>երկակի</w:t>
      </w:r>
      <w:r w:rsidR="003C5754" w:rsidRPr="00307772">
        <w:rPr>
          <w:rFonts w:ascii="Sylfaen" w:hAnsi="Sylfaen"/>
          <w:sz w:val="24"/>
        </w:rPr>
        <w:t xml:space="preserve"> կրկնելիությամբ կրկնակի</w:t>
      </w:r>
      <w:r w:rsidRPr="00307772">
        <w:rPr>
          <w:rFonts w:ascii="Sylfaen" w:hAnsi="Sylfaen"/>
          <w:sz w:val="24"/>
        </w:rPr>
        <w:t xml:space="preserve"> փորձարկման դեպքում տալիս է բացասական արդյունք: Նմուշը պետք է համարել դրական, եթե սկզբնական թեստավորման դեպքում հակամարմիններից տարբեր հակամարմիններով վալիդացված շճաբանական մեթոդի կրկնակի փորձարկման համար օգտագործելիս (այլընտրանքային փորձարկում, </w:t>
      </w:r>
      <w:r w:rsidR="003C0D66" w:rsidRPr="00307772">
        <w:rPr>
          <w:rFonts w:ascii="Sylfaen" w:hAnsi="Sylfaen"/>
          <w:sz w:val="24"/>
        </w:rPr>
        <w:t>չեզոքացում</w:t>
      </w:r>
      <w:r w:rsidR="00B36E3B" w:rsidRPr="00307772">
        <w:rPr>
          <w:rFonts w:ascii="Sylfaen" w:hAnsi="Sylfaen"/>
          <w:sz w:val="24"/>
        </w:rPr>
        <w:t>՝</w:t>
      </w:r>
      <w:r w:rsidR="003C0D66" w:rsidRPr="00307772">
        <w:rPr>
          <w:rFonts w:ascii="Sylfaen" w:hAnsi="Sylfaen"/>
          <w:sz w:val="24"/>
        </w:rPr>
        <w:t xml:space="preserve"> չեզոքացնող</w:t>
      </w:r>
      <w:r w:rsidRPr="00307772">
        <w:rPr>
          <w:rFonts w:ascii="Sylfaen" w:hAnsi="Sylfaen"/>
          <w:sz w:val="24"/>
        </w:rPr>
        <w:t xml:space="preserve"> ազդակի առկայությամբ)</w:t>
      </w:r>
      <w:r w:rsidR="00733295" w:rsidRPr="00307772">
        <w:rPr>
          <w:rFonts w:ascii="Sylfaen" w:hAnsi="Sylfaen"/>
          <w:sz w:val="24"/>
        </w:rPr>
        <w:t xml:space="preserve"> հակառակն ապացուցված չէ</w:t>
      </w:r>
      <w:r w:rsidRPr="00307772">
        <w:rPr>
          <w:rFonts w:ascii="Sylfaen" w:hAnsi="Sylfaen"/>
          <w:sz w:val="24"/>
        </w:rPr>
        <w:t>:</w:t>
      </w:r>
    </w:p>
    <w:p w14:paraId="135845F8"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33.</w:t>
      </w:r>
      <w:r w:rsidR="00A80646" w:rsidRPr="00A80646">
        <w:rPr>
          <w:rFonts w:ascii="Sylfaen" w:hAnsi="Sylfaen"/>
          <w:sz w:val="24"/>
        </w:rPr>
        <w:tab/>
      </w:r>
      <w:r w:rsidRPr="00307772">
        <w:rPr>
          <w:rFonts w:ascii="Sylfaen" w:hAnsi="Sylfaen"/>
          <w:sz w:val="24"/>
        </w:rPr>
        <w:t xml:space="preserve">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առկայության հաստատման համար չեզոքացման թեստում անհրաժեշտ է միշտ օգտագործել սկզբնական ռեակտիվ (դրական) նմուշներ: Չեզոքացման թեստը պետք է վալիդացվի պլազմայի պուլի նմուշների համար՝ հաշվի առնելով, որ հակամարմինների չեզոքացման էֆեկտ</w:t>
      </w:r>
      <w:r w:rsidR="00733295" w:rsidRPr="00307772">
        <w:rPr>
          <w:rFonts w:ascii="Sylfaen" w:hAnsi="Sylfaen"/>
          <w:sz w:val="24"/>
        </w:rPr>
        <w:t>ն</w:t>
      </w:r>
      <w:r w:rsidRPr="00307772">
        <w:rPr>
          <w:rFonts w:ascii="Sylfaen" w:hAnsi="Sylfaen"/>
          <w:sz w:val="24"/>
        </w:rPr>
        <w:t xml:space="preserve"> արդեն առկա է պուլում՝ (ինքնաչեզոքացում) չեզոքացված նմուշի հետ համեմատած (հեպատիտ В վիրուսի մակերեսային </w:t>
      </w:r>
      <w:r w:rsidR="00992CF2" w:rsidRPr="00307772">
        <w:rPr>
          <w:rFonts w:ascii="Sylfaen" w:hAnsi="Sylfaen"/>
          <w:sz w:val="24"/>
        </w:rPr>
        <w:t>հակածնի</w:t>
      </w:r>
      <w:r w:rsidRPr="00307772">
        <w:rPr>
          <w:rFonts w:ascii="Sylfaen" w:hAnsi="Sylfaen"/>
          <w:sz w:val="24"/>
        </w:rPr>
        <w:t xml:space="preserve"> (HBsAg) նկատմամբ լրացուցիչ հակամարմինների հավելմամբ ինկուբացված): </w:t>
      </w:r>
    </w:p>
    <w:p w14:paraId="3C8108B8" w14:textId="77777777" w:rsidR="00E918A9"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34.</w:t>
      </w:r>
      <w:r w:rsidR="00A80646" w:rsidRPr="00A80646">
        <w:rPr>
          <w:rFonts w:ascii="Sylfaen" w:hAnsi="Sylfaen"/>
          <w:sz w:val="24"/>
        </w:rPr>
        <w:tab/>
      </w:r>
      <w:r w:rsidRPr="00307772">
        <w:rPr>
          <w:rFonts w:ascii="Sylfaen" w:hAnsi="Sylfaen"/>
          <w:sz w:val="24"/>
        </w:rPr>
        <w:t>Հեպատիտ В վիրուսի մակերեսային հակածինը (HBsAg) կարող է ներկա լինել արյան պլազմայում նուկլեինաթթուների ցածր կամ չորոշվող պարունակությամբ դոնորների մոտ, այդ իսկ պատճառով նուկլեինաթթուների ամպլիֆիկացման տեխնիկան (NAT) պետք չէ դիտարկել որպես հաստատող թեստ, քանի որ պոլիմերազային շղթայական ռեակցիայի բացասական արդյունքը չի կարող հերքել շճաբանական հետազոտության անցկացման արդյունքում ստացված դրական արդյունքը: Մյուս կողմից պոլիմերազային շղթայական ռեակցիայի դրական արդյունքները կարող են հաստատել կոնտամինացման շճաբանական հայտնաբերումը:</w:t>
      </w:r>
    </w:p>
    <w:p w14:paraId="3D385B94" w14:textId="77777777" w:rsidR="00AF77B5" w:rsidRPr="00307772" w:rsidRDefault="00AF77B5" w:rsidP="004E05B6">
      <w:pPr>
        <w:pStyle w:val="ListParagraph"/>
        <w:spacing w:after="160"/>
        <w:ind w:left="0"/>
        <w:jc w:val="center"/>
        <w:rPr>
          <w:rFonts w:ascii="Sylfaen" w:hAnsi="Sylfaen"/>
          <w:sz w:val="24"/>
          <w:szCs w:val="24"/>
        </w:rPr>
      </w:pPr>
    </w:p>
    <w:p w14:paraId="361E0359" w14:textId="77777777" w:rsidR="006B1D87" w:rsidRPr="00307772" w:rsidRDefault="006B1D87" w:rsidP="004E05B6">
      <w:pPr>
        <w:pStyle w:val="ListParagraph"/>
        <w:spacing w:after="160"/>
        <w:ind w:left="0"/>
        <w:jc w:val="center"/>
        <w:rPr>
          <w:rFonts w:ascii="Sylfaen" w:hAnsi="Sylfaen"/>
          <w:caps/>
          <w:sz w:val="24"/>
          <w:szCs w:val="24"/>
        </w:rPr>
      </w:pPr>
      <w:r w:rsidRPr="00307772">
        <w:rPr>
          <w:rFonts w:ascii="Sylfaen" w:hAnsi="Sylfaen"/>
          <w:sz w:val="24"/>
        </w:rPr>
        <w:t xml:space="preserve">Գլուխ 23. Պլազմայի պուլում մարդու իմունային անբավարարության վիրուսի նկատմամբ հակամարմինների (ՄԻԱՎ-1 </w:t>
      </w:r>
      <w:r w:rsidR="00307772" w:rsidRPr="00307772">
        <w:rPr>
          <w:rFonts w:ascii="Sylfaen" w:hAnsi="Sylfaen"/>
          <w:sz w:val="24"/>
        </w:rPr>
        <w:t>եւ</w:t>
      </w:r>
      <w:r w:rsidRPr="00307772">
        <w:rPr>
          <w:rFonts w:ascii="Sylfaen" w:hAnsi="Sylfaen"/>
          <w:sz w:val="24"/>
        </w:rPr>
        <w:t xml:space="preserve"> ՄԻԱՎ-2-ի նկատմամբ հակամարմինները) հայտնաբերման համար իմունաանալիզի վալիդացումը </w:t>
      </w:r>
    </w:p>
    <w:p w14:paraId="38734B38" w14:textId="77777777" w:rsidR="00AF77B5" w:rsidRPr="00307772" w:rsidRDefault="00AF77B5" w:rsidP="004E05B6">
      <w:pPr>
        <w:pStyle w:val="ListParagraph"/>
        <w:spacing w:after="160"/>
        <w:ind w:left="0"/>
        <w:jc w:val="center"/>
        <w:rPr>
          <w:rFonts w:ascii="Sylfaen" w:hAnsi="Sylfaen"/>
          <w:sz w:val="24"/>
          <w:szCs w:val="24"/>
        </w:rPr>
      </w:pPr>
    </w:p>
    <w:p w14:paraId="3A196DAC" w14:textId="77777777" w:rsidR="006B1D87" w:rsidRPr="00307772" w:rsidRDefault="006B1D87" w:rsidP="004E05B6">
      <w:pPr>
        <w:pStyle w:val="ListParagraph"/>
        <w:spacing w:after="160"/>
        <w:ind w:left="0"/>
        <w:jc w:val="center"/>
        <w:rPr>
          <w:rFonts w:ascii="Sylfaen" w:hAnsi="Sylfaen"/>
          <w:sz w:val="24"/>
          <w:szCs w:val="24"/>
        </w:rPr>
      </w:pPr>
      <w:r w:rsidRPr="00307772">
        <w:rPr>
          <w:rFonts w:ascii="Sylfaen" w:hAnsi="Sylfaen"/>
          <w:sz w:val="24"/>
        </w:rPr>
        <w:t>1. Ընդհանուր դրույթներ</w:t>
      </w:r>
    </w:p>
    <w:p w14:paraId="7C914083" w14:textId="77777777" w:rsidR="006B1D87" w:rsidRPr="00307772" w:rsidRDefault="00AF77B5" w:rsidP="004E05B6">
      <w:pPr>
        <w:pStyle w:val="ListParagraph"/>
        <w:tabs>
          <w:tab w:val="left" w:pos="1134"/>
        </w:tabs>
        <w:spacing w:after="160"/>
        <w:ind w:left="0" w:firstLine="567"/>
        <w:jc w:val="both"/>
        <w:rPr>
          <w:rFonts w:ascii="Sylfaen" w:hAnsi="Sylfaen"/>
          <w:b/>
          <w:sz w:val="24"/>
          <w:szCs w:val="24"/>
        </w:rPr>
      </w:pPr>
      <w:r w:rsidRPr="00307772">
        <w:rPr>
          <w:rFonts w:ascii="Sylfaen" w:hAnsi="Sylfaen"/>
          <w:sz w:val="24"/>
        </w:rPr>
        <w:t>1.</w:t>
      </w:r>
      <w:r w:rsidR="00A80646" w:rsidRPr="00A80646">
        <w:rPr>
          <w:rFonts w:ascii="Sylfaen" w:hAnsi="Sylfaen"/>
          <w:sz w:val="24"/>
        </w:rPr>
        <w:tab/>
      </w:r>
      <w:r w:rsidRPr="00307772">
        <w:rPr>
          <w:rFonts w:ascii="Sylfaen" w:hAnsi="Sylfaen"/>
          <w:sz w:val="24"/>
        </w:rPr>
        <w:t xml:space="preserve">Սույն գլուխը մշակվել է արյան պատրաստուկների գրանցման դոսյեների փորձաքննություն անցկացնելիս պլազմայի պուլերում ՄԻԱՎ-1 </w:t>
      </w:r>
      <w:r w:rsidR="00307772" w:rsidRPr="00307772">
        <w:rPr>
          <w:rFonts w:ascii="Sylfaen" w:hAnsi="Sylfaen"/>
          <w:sz w:val="24"/>
        </w:rPr>
        <w:t>եւ</w:t>
      </w:r>
      <w:r w:rsidRPr="00307772">
        <w:rPr>
          <w:rFonts w:ascii="Sylfaen" w:hAnsi="Sylfaen"/>
          <w:sz w:val="24"/>
        </w:rPr>
        <w:t xml:space="preserve"> ՄԻԱՎ-2-ի նկատմամբ հակամարմինների հայտնաբերման անալիտիկ մեթոդների վալիդացման ժամանակ հնարավոր սխալների վերաց</w:t>
      </w:r>
      <w:r w:rsidR="00733295" w:rsidRPr="00307772">
        <w:rPr>
          <w:rFonts w:ascii="Sylfaen" w:hAnsi="Sylfaen"/>
          <w:sz w:val="24"/>
        </w:rPr>
        <w:t>մ</w:t>
      </w:r>
      <w:r w:rsidRPr="00307772">
        <w:rPr>
          <w:rFonts w:ascii="Sylfaen" w:hAnsi="Sylfaen"/>
          <w:sz w:val="24"/>
        </w:rPr>
        <w:t xml:space="preserve">ան նպատակով: Գրանցման հավաստագրերի իրավատերերը </w:t>
      </w:r>
      <w:r w:rsidR="00307772" w:rsidRPr="00307772">
        <w:rPr>
          <w:rFonts w:ascii="Sylfaen" w:hAnsi="Sylfaen"/>
          <w:sz w:val="24"/>
        </w:rPr>
        <w:t>եւ</w:t>
      </w:r>
      <w:r w:rsidRPr="00307772">
        <w:rPr>
          <w:rFonts w:ascii="Sylfaen" w:hAnsi="Sylfaen"/>
          <w:sz w:val="24"/>
        </w:rPr>
        <w:t xml:space="preserve"> պլազմայի հիմնական դոսյեի իրավատերերը պետք է սույն գլխին համապատասխան վերանայեն</w:t>
      </w:r>
      <w:r w:rsidR="00307772" w:rsidRPr="00307772">
        <w:rPr>
          <w:rFonts w:ascii="Sylfaen" w:hAnsi="Sylfaen"/>
          <w:sz w:val="24"/>
        </w:rPr>
        <w:t xml:space="preserve"> </w:t>
      </w:r>
      <w:r w:rsidRPr="00307772">
        <w:rPr>
          <w:rFonts w:ascii="Sylfaen" w:hAnsi="Sylfaen"/>
          <w:sz w:val="24"/>
        </w:rPr>
        <w:t xml:space="preserve">պլազմայի պուլի թեստավորման իրենց մեթոդների վալիդացումը: Եթե սույն գլխում նկարագրված վալիդացման առանցքային ասպեկտները համապատասխանում են </w:t>
      </w:r>
      <w:r w:rsidR="0089207D" w:rsidRPr="00307772">
        <w:rPr>
          <w:rFonts w:ascii="Sylfaen" w:hAnsi="Sylfaen"/>
          <w:sz w:val="24"/>
        </w:rPr>
        <w:t>լիազորված</w:t>
      </w:r>
      <w:r w:rsidRPr="00307772">
        <w:rPr>
          <w:rFonts w:ascii="Sylfaen" w:hAnsi="Sylfaen"/>
          <w:sz w:val="24"/>
        </w:rPr>
        <w:t xml:space="preserve"> մարմինների կողմից նախկինում արդեն գնահատական ստացած՝ արտադրողի կողմից կատարված վալիդացմանը, ապա իմունաանալիզի հետագա վալիդացում չի պահանջվում: Հակառակ դեպքում պլազմայի պուլի որակի գնահատման մեթոդը պետք է </w:t>
      </w:r>
      <w:r w:rsidRPr="00307772">
        <w:rPr>
          <w:rFonts w:ascii="Sylfaen" w:hAnsi="Sylfaen"/>
          <w:sz w:val="24"/>
        </w:rPr>
        <w:lastRenderedPageBreak/>
        <w:t>վալիդացվի սույն գլխին համապատասխան, ինչ մասին էլ անհրաժեշտ է հաղորդել պլազմայի մասին փաստաթղթերը թարմացնելիս:</w:t>
      </w:r>
    </w:p>
    <w:p w14:paraId="6B64EA68"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w:t>
      </w:r>
      <w:r w:rsidR="00A80646" w:rsidRPr="00A80646">
        <w:rPr>
          <w:rFonts w:ascii="Sylfaen" w:hAnsi="Sylfaen"/>
          <w:sz w:val="24"/>
        </w:rPr>
        <w:tab/>
      </w:r>
      <w:r w:rsidRPr="00307772">
        <w:rPr>
          <w:rFonts w:ascii="Sylfaen" w:hAnsi="Sylfaen"/>
          <w:sz w:val="24"/>
        </w:rPr>
        <w:t xml:space="preserve">ՄԻԱՎ-1 </w:t>
      </w:r>
      <w:r w:rsidR="00307772" w:rsidRPr="00307772">
        <w:rPr>
          <w:rFonts w:ascii="Sylfaen" w:hAnsi="Sylfaen"/>
          <w:sz w:val="24"/>
        </w:rPr>
        <w:t>եւ</w:t>
      </w:r>
      <w:r w:rsidRPr="00307772">
        <w:rPr>
          <w:rFonts w:ascii="Sylfaen" w:hAnsi="Sylfaen"/>
          <w:sz w:val="24"/>
        </w:rPr>
        <w:t xml:space="preserve"> ՄԻԱՎ-2-ի նկատմամբ հակամարմինների որոշման համար իմունաանալիզի</w:t>
      </w:r>
      <w:r w:rsidR="00307772" w:rsidRPr="00307772">
        <w:rPr>
          <w:rFonts w:ascii="Sylfaen" w:hAnsi="Sylfaen"/>
          <w:sz w:val="24"/>
        </w:rPr>
        <w:t xml:space="preserve"> </w:t>
      </w:r>
      <w:r w:rsidRPr="00307772">
        <w:rPr>
          <w:rFonts w:ascii="Sylfaen" w:hAnsi="Sylfaen"/>
          <w:sz w:val="24"/>
        </w:rPr>
        <w:t>մեթոդները</w:t>
      </w:r>
      <w:r w:rsidR="00307772" w:rsidRPr="00307772">
        <w:rPr>
          <w:rFonts w:ascii="Sylfaen" w:hAnsi="Sylfaen"/>
          <w:sz w:val="24"/>
        </w:rPr>
        <w:t xml:space="preserve"> </w:t>
      </w:r>
      <w:r w:rsidR="003F6452" w:rsidRPr="00307772">
        <w:rPr>
          <w:rFonts w:ascii="Sylfaen" w:hAnsi="Sylfaen"/>
          <w:sz w:val="24"/>
        </w:rPr>
        <w:t>թորզատ</w:t>
      </w:r>
      <w:r w:rsidRPr="00307772">
        <w:rPr>
          <w:rFonts w:ascii="Sylfaen" w:hAnsi="Sylfaen"/>
          <w:sz w:val="24"/>
        </w:rPr>
        <w:t xml:space="preserve">ման համար պլազմայի պուլում ՄԻԱՎ-1 </w:t>
      </w:r>
      <w:r w:rsidR="00307772" w:rsidRPr="00307772">
        <w:rPr>
          <w:rFonts w:ascii="Sylfaen" w:hAnsi="Sylfaen"/>
          <w:sz w:val="24"/>
        </w:rPr>
        <w:t>եւ</w:t>
      </w:r>
      <w:r w:rsidRPr="00307772">
        <w:rPr>
          <w:rFonts w:ascii="Sylfaen" w:hAnsi="Sylfaen"/>
          <w:sz w:val="24"/>
        </w:rPr>
        <w:t xml:space="preserve"> ՄԻԱՎ-2-ի նկատմամբ հակամարմինների առկայության մասով որակական թեստեր են: Վալիդացման մասով ընդհանուր պահանջները շարադրված են Անալիտիկ մեթոդների վալիդացման ուղեցույցում </w:t>
      </w:r>
      <w:r w:rsidR="00307772" w:rsidRPr="00307772">
        <w:rPr>
          <w:rFonts w:ascii="Sylfaen" w:hAnsi="Sylfaen"/>
          <w:sz w:val="24"/>
        </w:rPr>
        <w:t>եւ</w:t>
      </w:r>
      <w:r w:rsidRPr="00307772">
        <w:rPr>
          <w:rFonts w:ascii="Sylfaen" w:hAnsi="Sylfaen"/>
          <w:sz w:val="24"/>
        </w:rPr>
        <w:t xml:space="preserve"> Միության դեղագրքում, իսկ դրանում բացակայության դեպքում՝ անդամ պետությունների դեղագրքերում: </w:t>
      </w:r>
    </w:p>
    <w:p w14:paraId="19818BB3"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w:t>
      </w:r>
      <w:r w:rsidR="00A80646" w:rsidRPr="00A80646">
        <w:rPr>
          <w:rFonts w:ascii="Sylfaen" w:hAnsi="Sylfaen"/>
          <w:sz w:val="24"/>
        </w:rPr>
        <w:tab/>
      </w:r>
      <w:r w:rsidRPr="00307772">
        <w:rPr>
          <w:rFonts w:ascii="Sylfaen" w:hAnsi="Sylfaen"/>
          <w:sz w:val="24"/>
        </w:rPr>
        <w:t>Կիրառվող թեստը պետք է լինի սահմանային պարունակության մասով թեստ: Անալիտիկ մեթոդների վալիդացման ուղեցույցին համապատասխան</w:t>
      </w:r>
      <w:r w:rsidR="00733295" w:rsidRPr="00307772">
        <w:rPr>
          <w:rFonts w:ascii="Sylfaen" w:hAnsi="Sylfaen"/>
          <w:sz w:val="24"/>
        </w:rPr>
        <w:t>՝</w:t>
      </w:r>
      <w:r w:rsidRPr="00307772">
        <w:rPr>
          <w:rFonts w:ascii="Sylfaen" w:hAnsi="Sylfaen"/>
          <w:sz w:val="24"/>
        </w:rPr>
        <w:t xml:space="preserve"> սպեցիֆիկությունը </w:t>
      </w:r>
      <w:r w:rsidR="00307772" w:rsidRPr="00307772">
        <w:rPr>
          <w:rFonts w:ascii="Sylfaen" w:hAnsi="Sylfaen"/>
          <w:sz w:val="24"/>
        </w:rPr>
        <w:t>եւ</w:t>
      </w:r>
      <w:r w:rsidRPr="00307772">
        <w:rPr>
          <w:rFonts w:ascii="Sylfaen" w:hAnsi="Sylfaen"/>
          <w:sz w:val="24"/>
        </w:rPr>
        <w:t xml:space="preserve"> հայտ</w:t>
      </w:r>
      <w:r w:rsidR="00733295" w:rsidRPr="00307772">
        <w:rPr>
          <w:rFonts w:ascii="Sylfaen" w:hAnsi="Sylfaen"/>
          <w:sz w:val="24"/>
        </w:rPr>
        <w:t>ն</w:t>
      </w:r>
      <w:r w:rsidRPr="00307772">
        <w:rPr>
          <w:rFonts w:ascii="Sylfaen" w:hAnsi="Sylfaen"/>
          <w:sz w:val="24"/>
        </w:rPr>
        <w:t>աբերման սահմանը առավել կար</w:t>
      </w:r>
      <w:r w:rsidR="00307772" w:rsidRPr="00307772">
        <w:rPr>
          <w:rFonts w:ascii="Sylfaen" w:hAnsi="Sylfaen"/>
          <w:sz w:val="24"/>
        </w:rPr>
        <w:t>եւ</w:t>
      </w:r>
      <w:r w:rsidRPr="00307772">
        <w:rPr>
          <w:rFonts w:ascii="Sylfaen" w:hAnsi="Sylfaen"/>
          <w:sz w:val="24"/>
        </w:rPr>
        <w:t xml:space="preserve">որ են սահմանային պարունակության մասով անալիտիկ մեթոդի վալիդացման դեպքում: Սակայն կան բացառություններ, որոնք դիտարկվում են անհատական կարգով </w:t>
      </w:r>
      <w:r w:rsidR="00307772" w:rsidRPr="00307772">
        <w:rPr>
          <w:rFonts w:ascii="Sylfaen" w:hAnsi="Sylfaen"/>
          <w:sz w:val="24"/>
        </w:rPr>
        <w:t>եւ</w:t>
      </w:r>
      <w:r w:rsidRPr="00307772">
        <w:rPr>
          <w:rFonts w:ascii="Sylfaen" w:hAnsi="Sylfaen"/>
          <w:sz w:val="24"/>
        </w:rPr>
        <w:t xml:space="preserve"> հաստատվում են անալիտիկ մեթոդի </w:t>
      </w:r>
      <w:r w:rsidR="00BE5146" w:rsidRPr="00307772">
        <w:rPr>
          <w:rFonts w:ascii="Sylfaen" w:hAnsi="Sylfaen"/>
          <w:sz w:val="24"/>
        </w:rPr>
        <w:t>կայունու</w:t>
      </w:r>
      <w:r w:rsidR="0010544C" w:rsidRPr="00307772">
        <w:rPr>
          <w:rFonts w:ascii="Sylfaen" w:hAnsi="Sylfaen"/>
          <w:sz w:val="24"/>
        </w:rPr>
        <w:t>թյունը (ռոբաստությունը) գնահատելիս:</w:t>
      </w:r>
    </w:p>
    <w:p w14:paraId="19D90581"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4.</w:t>
      </w:r>
      <w:r w:rsidR="00A80646" w:rsidRPr="00A80646">
        <w:rPr>
          <w:rFonts w:ascii="Sylfaen" w:hAnsi="Sylfaen"/>
          <w:sz w:val="24"/>
        </w:rPr>
        <w:tab/>
      </w:r>
      <w:r w:rsidRPr="00307772">
        <w:rPr>
          <w:rFonts w:ascii="Sylfaen" w:hAnsi="Sylfaen"/>
          <w:sz w:val="24"/>
        </w:rPr>
        <w:t xml:space="preserve">Պլազմայի պուլը թեստավորելիս անհրաժեշտ է զգայունության </w:t>
      </w:r>
      <w:r w:rsidR="00307772" w:rsidRPr="00307772">
        <w:rPr>
          <w:rFonts w:ascii="Sylfaen" w:hAnsi="Sylfaen"/>
          <w:sz w:val="24"/>
        </w:rPr>
        <w:t>եւ</w:t>
      </w:r>
      <w:r w:rsidRPr="00307772">
        <w:rPr>
          <w:rFonts w:ascii="Sylfaen" w:hAnsi="Sylfaen"/>
          <w:sz w:val="24"/>
        </w:rPr>
        <w:t xml:space="preserve"> սպեցիֆիկության մասով հարմար՝ ՄԻԱՎ-1 </w:t>
      </w:r>
      <w:r w:rsidR="00307772" w:rsidRPr="00307772">
        <w:rPr>
          <w:rFonts w:ascii="Sylfaen" w:hAnsi="Sylfaen"/>
          <w:sz w:val="24"/>
        </w:rPr>
        <w:t>եւ</w:t>
      </w:r>
      <w:r w:rsidRPr="00307772">
        <w:rPr>
          <w:rFonts w:ascii="Sylfaen" w:hAnsi="Sylfaen"/>
          <w:sz w:val="24"/>
        </w:rPr>
        <w:t xml:space="preserve"> ՄԻԱՎ-2-ի նկատմամբ հակամարմինների մասով թեստի կիրառումը: </w:t>
      </w:r>
    </w:p>
    <w:p w14:paraId="35B4F789"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5.</w:t>
      </w:r>
      <w:r w:rsidR="00A80646" w:rsidRPr="00A80646">
        <w:rPr>
          <w:rFonts w:ascii="Sylfaen" w:hAnsi="Sylfaen"/>
          <w:sz w:val="24"/>
        </w:rPr>
        <w:tab/>
      </w:r>
      <w:r w:rsidRPr="00307772">
        <w:rPr>
          <w:rFonts w:ascii="Sylfaen" w:hAnsi="Sylfaen"/>
          <w:sz w:val="24"/>
        </w:rPr>
        <w:t xml:space="preserve">Սույն </w:t>
      </w:r>
      <w:r w:rsidR="00946927" w:rsidRPr="00307772">
        <w:rPr>
          <w:rFonts w:ascii="Sylfaen" w:hAnsi="Sylfaen"/>
          <w:sz w:val="24"/>
        </w:rPr>
        <w:t>կ</w:t>
      </w:r>
      <w:r w:rsidRPr="00307772">
        <w:rPr>
          <w:rFonts w:ascii="Sylfaen" w:hAnsi="Sylfaen"/>
          <w:sz w:val="24"/>
        </w:rPr>
        <w:t xml:space="preserve">անոնների 6-րդ </w:t>
      </w:r>
      <w:r w:rsidR="00307772" w:rsidRPr="00307772">
        <w:rPr>
          <w:rFonts w:ascii="Sylfaen" w:hAnsi="Sylfaen"/>
          <w:sz w:val="24"/>
        </w:rPr>
        <w:t>եւ</w:t>
      </w:r>
      <w:r w:rsidRPr="00307772">
        <w:rPr>
          <w:rFonts w:ascii="Sylfaen" w:hAnsi="Sylfaen"/>
          <w:sz w:val="24"/>
        </w:rPr>
        <w:t xml:space="preserve"> 19-րդ գլուխներին համապատասխան</w:t>
      </w:r>
      <w:r w:rsidR="00733295" w:rsidRPr="00307772">
        <w:rPr>
          <w:rFonts w:ascii="Sylfaen" w:hAnsi="Sylfaen"/>
          <w:sz w:val="24"/>
        </w:rPr>
        <w:t>՝</w:t>
      </w:r>
      <w:r w:rsidRPr="00307772">
        <w:rPr>
          <w:rFonts w:ascii="Sylfaen" w:hAnsi="Sylfaen"/>
          <w:sz w:val="24"/>
        </w:rPr>
        <w:t xml:space="preserve"> անհրաժեշտ է նշել փորձարկման զգայունությունը:</w:t>
      </w:r>
    </w:p>
    <w:p w14:paraId="7A891C28"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6.</w:t>
      </w:r>
      <w:r w:rsidR="00A80646" w:rsidRPr="00A80646">
        <w:rPr>
          <w:rFonts w:ascii="Sylfaen" w:hAnsi="Sylfaen"/>
          <w:sz w:val="24"/>
        </w:rPr>
        <w:tab/>
      </w:r>
      <w:r w:rsidRPr="00307772">
        <w:rPr>
          <w:rFonts w:ascii="Sylfaen" w:hAnsi="Sylfaen"/>
          <w:sz w:val="24"/>
        </w:rPr>
        <w:t xml:space="preserve">Անհրաժեշտ է թեստավորման կամ պուլավորման անցկացման ժամանակ սխալներից խուսափելու համար որոշել պլազմայի պուլի չափսի մասով թեստի զգայունությունը: </w:t>
      </w:r>
    </w:p>
    <w:p w14:paraId="790A1F1E"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7.</w:t>
      </w:r>
      <w:r w:rsidR="00A80646" w:rsidRPr="00A80646">
        <w:rPr>
          <w:rFonts w:ascii="Sylfaen" w:hAnsi="Sylfaen"/>
          <w:sz w:val="24"/>
        </w:rPr>
        <w:tab/>
      </w:r>
      <w:r w:rsidRPr="00307772">
        <w:rPr>
          <w:rFonts w:ascii="Sylfaen" w:hAnsi="Sylfaen"/>
          <w:sz w:val="24"/>
        </w:rPr>
        <w:t>Անհրաժեշտ է միջազգային ստանդարտ (ռեֆերենս) նյութերի օգտագործումը: Թույլատրվում է ռեագենտների կոմերցիոն հավաքածուների օգտագործումը:</w:t>
      </w:r>
    </w:p>
    <w:p w14:paraId="1458B404"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8.</w:t>
      </w:r>
      <w:r w:rsidR="00A80646" w:rsidRPr="00A80646">
        <w:rPr>
          <w:rFonts w:ascii="Sylfaen" w:hAnsi="Sylfaen"/>
          <w:sz w:val="24"/>
        </w:rPr>
        <w:tab/>
      </w:r>
      <w:r w:rsidRPr="00307772">
        <w:rPr>
          <w:rFonts w:ascii="Sylfaen" w:hAnsi="Sylfaen"/>
          <w:sz w:val="24"/>
        </w:rPr>
        <w:t xml:space="preserve">Արտադրական </w:t>
      </w:r>
      <w:r w:rsidR="00E578BF" w:rsidRPr="00307772">
        <w:rPr>
          <w:rFonts w:ascii="Sylfaen" w:hAnsi="Sylfaen"/>
          <w:sz w:val="24"/>
        </w:rPr>
        <w:t>գործունեության</w:t>
      </w:r>
      <w:r w:rsidRPr="00307772">
        <w:rPr>
          <w:rFonts w:ascii="Sylfaen" w:hAnsi="Sylfaen"/>
          <w:sz w:val="24"/>
        </w:rPr>
        <w:t xml:space="preserve"> կանոններին </w:t>
      </w:r>
      <w:r w:rsidR="00307772" w:rsidRPr="00307772">
        <w:rPr>
          <w:rFonts w:ascii="Sylfaen" w:hAnsi="Sylfaen"/>
          <w:sz w:val="24"/>
        </w:rPr>
        <w:t>եւ</w:t>
      </w:r>
      <w:r w:rsidRPr="00307772">
        <w:rPr>
          <w:rFonts w:ascii="Sylfaen" w:hAnsi="Sylfaen"/>
          <w:sz w:val="24"/>
        </w:rPr>
        <w:t xml:space="preserve"> ԳՕՍՏ ISO/IEC 17025-2019 միջպետական ստանդարտին համապատասխան</w:t>
      </w:r>
      <w:r w:rsidR="00733295" w:rsidRPr="00307772">
        <w:rPr>
          <w:rFonts w:ascii="Sylfaen" w:hAnsi="Sylfaen"/>
          <w:sz w:val="24"/>
        </w:rPr>
        <w:t>՝</w:t>
      </w:r>
      <w:r w:rsidRPr="00307772">
        <w:rPr>
          <w:rFonts w:ascii="Sylfaen" w:hAnsi="Sylfaen"/>
          <w:sz w:val="24"/>
        </w:rPr>
        <w:t xml:space="preserve"> կրիտիկական ռեագենտները (ռեագենտների հավաքածուները) պետք է վերահսկվեն պլազմայի պուլ արտադրողի կողմից: </w:t>
      </w:r>
    </w:p>
    <w:p w14:paraId="29FEC982"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9.</w:t>
      </w:r>
      <w:r w:rsidR="00A80646" w:rsidRPr="00A80646">
        <w:rPr>
          <w:rFonts w:ascii="Sylfaen" w:hAnsi="Sylfaen"/>
          <w:sz w:val="24"/>
        </w:rPr>
        <w:tab/>
      </w:r>
      <w:r w:rsidRPr="00307772">
        <w:rPr>
          <w:rFonts w:ascii="Sylfaen" w:hAnsi="Sylfaen"/>
          <w:sz w:val="24"/>
        </w:rPr>
        <w:t>Իմունաանալիզի վալիդացման ժամանակ անհրաժեշտ է որոշել առնվազն հետ</w:t>
      </w:r>
      <w:r w:rsidR="00307772" w:rsidRPr="00307772">
        <w:rPr>
          <w:rFonts w:ascii="Sylfaen" w:hAnsi="Sylfaen"/>
          <w:sz w:val="24"/>
        </w:rPr>
        <w:t>եւ</w:t>
      </w:r>
      <w:r w:rsidRPr="00307772">
        <w:rPr>
          <w:rFonts w:ascii="Sylfaen" w:hAnsi="Sylfaen"/>
          <w:sz w:val="24"/>
        </w:rPr>
        <w:t>յալ վալիդացման բնութագրերը՝</w:t>
      </w:r>
    </w:p>
    <w:p w14:paraId="2E8541B7" w14:textId="77777777" w:rsidR="006B1D87" w:rsidRPr="00307772" w:rsidRDefault="006B1D87"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սպեցիֆիկությունը՝ այլ բաղադրիչների առկայության դեպքում ՄԻԱՎ-1 </w:t>
      </w:r>
      <w:r w:rsidR="00307772" w:rsidRPr="00307772">
        <w:rPr>
          <w:rFonts w:ascii="Sylfaen" w:hAnsi="Sylfaen"/>
          <w:sz w:val="24"/>
        </w:rPr>
        <w:t>եւ</w:t>
      </w:r>
      <w:r w:rsidRPr="00307772">
        <w:rPr>
          <w:rFonts w:ascii="Sylfaen" w:hAnsi="Sylfaen"/>
          <w:sz w:val="24"/>
        </w:rPr>
        <w:t xml:space="preserve"> ՄԻԱՎ-2-ի նկատմամբ հակամարմինները միանշանակ հայտնաբերելու ունակությունը.</w:t>
      </w:r>
    </w:p>
    <w:p w14:paraId="4936D9E1" w14:textId="77777777" w:rsidR="006B1D87" w:rsidRPr="00307772" w:rsidRDefault="006B1D87"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անալիտիկ մեթոդի հայտնաբերման սահման՝ նմուշում անալիտի նվազագույն քանակությունը, որը կարող է հայտնաբերվել, սակայն ոչ պարտադիր կերպով քանակապես որոշվել որպես ճշգրիտ արժեք: ՄԻԱՎ-1 </w:t>
      </w:r>
      <w:r w:rsidR="00307772" w:rsidRPr="00307772">
        <w:rPr>
          <w:rFonts w:ascii="Sylfaen" w:hAnsi="Sylfaen"/>
          <w:sz w:val="24"/>
        </w:rPr>
        <w:t>եւ</w:t>
      </w:r>
      <w:r w:rsidRPr="00307772">
        <w:rPr>
          <w:rFonts w:ascii="Sylfaen" w:hAnsi="Sylfaen"/>
          <w:sz w:val="24"/>
        </w:rPr>
        <w:t xml:space="preserve"> ՄԻԱՎ-2-ի նկատմամբ հակամարմինների մասով պլազմայի պուլի թեստավորում անցկացնելիս հայտնաբերման սահմանն արտահայտվում է որպես լավ բնութագրված դրական նմուշի վերջնական նոսրացում.</w:t>
      </w:r>
    </w:p>
    <w:p w14:paraId="585162C1" w14:textId="77777777" w:rsidR="006B1D87" w:rsidRPr="00307772" w:rsidRDefault="006B1D87" w:rsidP="004E05B6">
      <w:pPr>
        <w:tabs>
          <w:tab w:val="left" w:pos="1134"/>
        </w:tabs>
        <w:spacing w:after="160"/>
        <w:ind w:firstLine="567"/>
        <w:contextualSpacing/>
        <w:jc w:val="both"/>
        <w:rPr>
          <w:rFonts w:ascii="Sylfaen" w:hAnsi="Sylfaen"/>
          <w:sz w:val="24"/>
          <w:szCs w:val="24"/>
        </w:rPr>
      </w:pPr>
      <w:r w:rsidRPr="00307772">
        <w:rPr>
          <w:rFonts w:ascii="Sylfaen" w:hAnsi="Sylfaen"/>
          <w:sz w:val="24"/>
        </w:rPr>
        <w:t xml:space="preserve">անալիտիկ մեթոդի կայունությունը (ռոբաստությունը), որը մեթոդի պարամետրերի ոչ մեծ, միտումնավոր փոփոխություններին ոչ զգայուն մնալու դրա ունակության չափն է </w:t>
      </w:r>
      <w:r w:rsidR="00307772" w:rsidRPr="00307772">
        <w:rPr>
          <w:rFonts w:ascii="Sylfaen" w:hAnsi="Sylfaen"/>
          <w:sz w:val="24"/>
        </w:rPr>
        <w:t>եւ</w:t>
      </w:r>
      <w:r w:rsidRPr="00307772">
        <w:rPr>
          <w:rFonts w:ascii="Sylfaen" w:hAnsi="Sylfaen"/>
          <w:sz w:val="24"/>
        </w:rPr>
        <w:t xml:space="preserve"> վկայում է տվյալ մեթոդի նորմալ կատարման դեպքում դրա հուսալիության մասին:</w:t>
      </w:r>
    </w:p>
    <w:p w14:paraId="45467408"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10.</w:t>
      </w:r>
      <w:r w:rsidR="00A80646" w:rsidRPr="00A80646">
        <w:rPr>
          <w:rFonts w:ascii="Sylfaen" w:hAnsi="Sylfaen"/>
          <w:sz w:val="24"/>
        </w:rPr>
        <w:tab/>
      </w:r>
      <w:r w:rsidRPr="00307772">
        <w:rPr>
          <w:rFonts w:ascii="Sylfaen" w:hAnsi="Sylfaen"/>
          <w:sz w:val="24"/>
        </w:rPr>
        <w:t xml:space="preserve">Անհատական դոնացիաներում ՄԻԱՎ-1 </w:t>
      </w:r>
      <w:r w:rsidR="00307772" w:rsidRPr="00307772">
        <w:rPr>
          <w:rFonts w:ascii="Sylfaen" w:hAnsi="Sylfaen"/>
          <w:sz w:val="24"/>
        </w:rPr>
        <w:t>եւ</w:t>
      </w:r>
      <w:r w:rsidRPr="00307772">
        <w:rPr>
          <w:rFonts w:ascii="Sylfaen" w:hAnsi="Sylfaen"/>
          <w:sz w:val="24"/>
        </w:rPr>
        <w:t xml:space="preserve"> ՄԻԱՎ-2-ի</w:t>
      </w:r>
      <w:r w:rsidR="00BE5146" w:rsidRPr="00307772">
        <w:rPr>
          <w:rFonts w:ascii="Sylfaen" w:hAnsi="Sylfaen"/>
          <w:sz w:val="24"/>
        </w:rPr>
        <w:t xml:space="preserve"> նկատմամբ հակամարմինների հայտնաբերման համար նախատեսված ռեագենտների հավաքածուները </w:t>
      </w:r>
      <w:r w:rsidR="00BE5146" w:rsidRPr="00307772">
        <w:rPr>
          <w:rFonts w:ascii="Sylfaen" w:hAnsi="Sylfaen"/>
          <w:sz w:val="24"/>
        </w:rPr>
        <w:lastRenderedPageBreak/>
        <w:t>պետք է համապատասխանեն</w:t>
      </w:r>
      <w:r w:rsidRPr="00307772">
        <w:rPr>
          <w:rFonts w:ascii="Sylfaen" w:hAnsi="Sylfaen"/>
          <w:sz w:val="24"/>
        </w:rPr>
        <w:t xml:space="preserve"> Բժշկական արտադրատեսակների </w:t>
      </w:r>
      <w:r w:rsidR="00307772" w:rsidRPr="00307772">
        <w:rPr>
          <w:rFonts w:ascii="Sylfaen" w:hAnsi="Sylfaen"/>
          <w:sz w:val="24"/>
        </w:rPr>
        <w:t>եւ</w:t>
      </w:r>
      <w:r w:rsidRPr="00307772">
        <w:rPr>
          <w:rFonts w:ascii="Sylfaen" w:hAnsi="Sylfaen"/>
          <w:sz w:val="24"/>
        </w:rPr>
        <w:t xml:space="preserve"> արդյունավետության ընդհանուր պահանջներին </w:t>
      </w:r>
      <w:r w:rsidR="00307772" w:rsidRPr="00307772">
        <w:rPr>
          <w:rFonts w:ascii="Sylfaen" w:hAnsi="Sylfaen"/>
          <w:sz w:val="24"/>
        </w:rPr>
        <w:t>եւ</w:t>
      </w:r>
      <w:r w:rsidRPr="00307772">
        <w:rPr>
          <w:rFonts w:ascii="Sylfaen" w:hAnsi="Sylfaen"/>
          <w:sz w:val="24"/>
        </w:rPr>
        <w:t xml:space="preserve"> ունենան հատուկ նշանով մակնշում: Ռեագենտների նշված հավաքածուները վալիդացված են անհատական դոնաց</w:t>
      </w:r>
      <w:r w:rsidR="00F7140D" w:rsidRPr="00307772">
        <w:rPr>
          <w:rFonts w:ascii="Sylfaen" w:hAnsi="Sylfaen"/>
          <w:sz w:val="24"/>
        </w:rPr>
        <w:t>ի</w:t>
      </w:r>
      <w:r w:rsidRPr="00307772">
        <w:rPr>
          <w:rFonts w:ascii="Sylfaen" w:hAnsi="Sylfaen"/>
          <w:sz w:val="24"/>
        </w:rPr>
        <w:t xml:space="preserve">աների թեստավորման համար: Պլազմայի պուլերի թեստավորման անցկացման համար այդ հավաքածուների օգտագործումը դրանց կիրառման ենթադրվող ոլորտի փոփոխություն է </w:t>
      </w:r>
      <w:r w:rsidR="00307772" w:rsidRPr="00307772">
        <w:rPr>
          <w:rFonts w:ascii="Sylfaen" w:hAnsi="Sylfaen"/>
          <w:sz w:val="24"/>
        </w:rPr>
        <w:t>եւ</w:t>
      </w:r>
      <w:r w:rsidRPr="00307772">
        <w:rPr>
          <w:rFonts w:ascii="Sylfaen" w:hAnsi="Sylfaen"/>
          <w:sz w:val="24"/>
        </w:rPr>
        <w:t xml:space="preserve"> չի համարվում ռեագենտների հավաքածու արտադրողի կողմից վալիդացված: Այդ առնչությամբ արյան պլազմայի թեստավորման համար ընտրված հավաքածուների օգտագործման հնարավորությունը պետք է հաստատվի համապատասխան </w:t>
      </w:r>
      <w:r w:rsidR="00FE7817" w:rsidRPr="00307772">
        <w:rPr>
          <w:rFonts w:ascii="Sylfaen" w:hAnsi="Sylfaen"/>
          <w:sz w:val="24"/>
        </w:rPr>
        <w:t>վալիդացմամբ</w:t>
      </w:r>
      <w:r w:rsidRPr="00307772">
        <w:rPr>
          <w:rFonts w:ascii="Sylfaen" w:hAnsi="Sylfaen"/>
          <w:sz w:val="24"/>
        </w:rPr>
        <w:t xml:space="preserve">: Եթե պլազմայի պուլի թեստավորման համար կիրառվում են առանց հատուկ նշանի մակնշման ռեագենտների </w:t>
      </w:r>
      <w:r w:rsidR="003C0D66" w:rsidRPr="00307772">
        <w:rPr>
          <w:rFonts w:ascii="Sylfaen" w:hAnsi="Sylfaen"/>
          <w:sz w:val="24"/>
        </w:rPr>
        <w:t xml:space="preserve">հավաքածուներ, </w:t>
      </w:r>
      <w:r w:rsidR="00641C8D" w:rsidRPr="00307772">
        <w:rPr>
          <w:rFonts w:ascii="Sylfaen" w:hAnsi="Sylfaen"/>
          <w:sz w:val="24"/>
        </w:rPr>
        <w:t xml:space="preserve">ապա </w:t>
      </w:r>
      <w:r w:rsidR="003C0D66" w:rsidRPr="00307772">
        <w:rPr>
          <w:rFonts w:ascii="Sylfaen" w:hAnsi="Sylfaen"/>
          <w:sz w:val="24"/>
        </w:rPr>
        <w:t>ի լրումն պլազմայի պուլի փորձարկման համար ռեագենտների հավաքածուների կիրառման վալիդացման</w:t>
      </w:r>
      <w:r w:rsidR="00641C8D" w:rsidRPr="00307772">
        <w:rPr>
          <w:rFonts w:ascii="Sylfaen" w:hAnsi="Sylfaen"/>
          <w:sz w:val="24"/>
        </w:rPr>
        <w:t>,</w:t>
      </w:r>
      <w:r w:rsidR="003C0D66" w:rsidRPr="00307772">
        <w:rPr>
          <w:rFonts w:ascii="Sylfaen" w:hAnsi="Sylfaen"/>
          <w:sz w:val="24"/>
        </w:rPr>
        <w:t xml:space="preserve"> պետք է ապացուցվի</w:t>
      </w:r>
      <w:r w:rsidR="00307772" w:rsidRPr="00307772">
        <w:rPr>
          <w:rFonts w:ascii="Sylfaen" w:hAnsi="Sylfaen"/>
          <w:sz w:val="24"/>
        </w:rPr>
        <w:t xml:space="preserve"> </w:t>
      </w:r>
      <w:r w:rsidR="00641C8D" w:rsidRPr="00307772">
        <w:rPr>
          <w:rFonts w:ascii="Sylfaen" w:hAnsi="Sylfaen"/>
          <w:sz w:val="24"/>
        </w:rPr>
        <w:t xml:space="preserve">դրանց համարժեքությունը </w:t>
      </w:r>
      <w:r w:rsidR="003C0D66" w:rsidRPr="00307772">
        <w:rPr>
          <w:rFonts w:ascii="Sylfaen" w:hAnsi="Sylfaen"/>
          <w:sz w:val="24"/>
        </w:rPr>
        <w:t>հատուկ նշանով մակնշմամբ անհատական</w:t>
      </w:r>
      <w:r w:rsidRPr="00307772">
        <w:rPr>
          <w:rFonts w:ascii="Sylfaen" w:hAnsi="Sylfaen"/>
          <w:sz w:val="24"/>
        </w:rPr>
        <w:t xml:space="preserve"> դոնացիաների փորձարկման համար հավաքածուների որակին</w:t>
      </w:r>
      <w:r w:rsidR="00307772" w:rsidRPr="00307772">
        <w:rPr>
          <w:rFonts w:ascii="Sylfaen" w:hAnsi="Sylfaen"/>
          <w:sz w:val="24"/>
        </w:rPr>
        <w:t xml:space="preserve"> </w:t>
      </w:r>
      <w:r w:rsidRPr="00307772">
        <w:rPr>
          <w:rFonts w:ascii="Sylfaen" w:hAnsi="Sylfaen"/>
          <w:sz w:val="24"/>
        </w:rPr>
        <w:t>կամ դրանց բացակայության դեպքում՝ անդամ պետությունների օրենսդրությանը համապատասխան գրանցված ռեագենտների հավաքածուներին:</w:t>
      </w:r>
    </w:p>
    <w:p w14:paraId="3ADE42A7" w14:textId="77777777" w:rsidR="006B1D87" w:rsidRPr="00A80646"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11.</w:t>
      </w:r>
      <w:r w:rsidR="00A80646" w:rsidRPr="00A80646">
        <w:rPr>
          <w:rFonts w:ascii="Sylfaen" w:hAnsi="Sylfaen"/>
          <w:sz w:val="24"/>
        </w:rPr>
        <w:tab/>
      </w:r>
      <w:r w:rsidRPr="00307772">
        <w:rPr>
          <w:rFonts w:ascii="Sylfaen" w:hAnsi="Sylfaen"/>
          <w:sz w:val="24"/>
        </w:rPr>
        <w:t xml:space="preserve">Բժշկական արտադրատեսակների անվտանգության </w:t>
      </w:r>
      <w:r w:rsidR="00307772" w:rsidRPr="00307772">
        <w:rPr>
          <w:rFonts w:ascii="Sylfaen" w:hAnsi="Sylfaen"/>
          <w:sz w:val="24"/>
        </w:rPr>
        <w:t>եւ</w:t>
      </w:r>
      <w:r w:rsidRPr="00307772">
        <w:rPr>
          <w:rFonts w:ascii="Sylfaen" w:hAnsi="Sylfaen"/>
          <w:sz w:val="24"/>
        </w:rPr>
        <w:t xml:space="preserve"> արդյունավետության ընդհանուր պահանջներով, ինչպես նա</w:t>
      </w:r>
      <w:r w:rsidR="00307772" w:rsidRPr="00307772">
        <w:rPr>
          <w:rFonts w:ascii="Sylfaen" w:hAnsi="Sylfaen"/>
          <w:sz w:val="24"/>
        </w:rPr>
        <w:t>եւ</w:t>
      </w:r>
      <w:r w:rsidRPr="00307772">
        <w:rPr>
          <w:rFonts w:ascii="Sylfaen" w:hAnsi="Sylfaen"/>
          <w:sz w:val="24"/>
        </w:rPr>
        <w:t xml:space="preserve"> հատուկ նշանով դրանց մակնշման </w:t>
      </w:r>
      <w:r w:rsidR="00307772" w:rsidRPr="00307772">
        <w:rPr>
          <w:rFonts w:ascii="Sylfaen" w:hAnsi="Sylfaen"/>
          <w:sz w:val="24"/>
        </w:rPr>
        <w:t>եւ</w:t>
      </w:r>
      <w:r w:rsidRPr="00307772">
        <w:rPr>
          <w:rFonts w:ascii="Sylfaen" w:hAnsi="Sylfaen"/>
          <w:sz w:val="24"/>
        </w:rPr>
        <w:t xml:space="preserve"> դրանց շահագործման փաստաթղթերին ներկայացվող պահանջներով որոշվում են ռեագենտների հավաքածուների զգայունության մասով նվազագույն պահանջները </w:t>
      </w:r>
      <w:r w:rsidR="00307772" w:rsidRPr="00307772">
        <w:rPr>
          <w:rFonts w:ascii="Sylfaen" w:hAnsi="Sylfaen"/>
          <w:sz w:val="24"/>
        </w:rPr>
        <w:t>եւ</w:t>
      </w:r>
      <w:r w:rsidRPr="00307772">
        <w:rPr>
          <w:rFonts w:ascii="Sylfaen" w:hAnsi="Sylfaen"/>
          <w:sz w:val="24"/>
        </w:rPr>
        <w:t xml:space="preserve"> պահանջվում են, որպեսզի պացիենտների արյան պլազմայի նմուշների լայն սպեկտրում հաստատվի սպեցիֆիկությունը: Սակայն վալիդացման նկատմամբ այդ մոտեցումը պարտադիր չէ պլազմայի պուլի թեստավորման նպատակների համար, քանի որ այն դոնորների արյան պլազմայի նմուշները, որոնք կարող են տալ ոչ ճիշտ պատասխան (օրինակ՝ աուտոիմունային հիվանդություններ կամ խաչաձ</w:t>
      </w:r>
      <w:r w:rsidR="00307772" w:rsidRPr="00307772">
        <w:rPr>
          <w:rFonts w:ascii="Sylfaen" w:hAnsi="Sylfaen"/>
          <w:sz w:val="24"/>
        </w:rPr>
        <w:t>եւ</w:t>
      </w:r>
      <w:r w:rsidRPr="00307772">
        <w:rPr>
          <w:rFonts w:ascii="Sylfaen" w:hAnsi="Sylfaen"/>
          <w:sz w:val="24"/>
        </w:rPr>
        <w:t xml:space="preserve"> ռեակցիա տվող հիվանդություններ ունեցող դոնորները), որպես կանոն, հանվում են</w:t>
      </w:r>
      <w:r w:rsidR="00F7140D" w:rsidRPr="00307772">
        <w:rPr>
          <w:rFonts w:ascii="Sylfaen" w:hAnsi="Sylfaen"/>
          <w:sz w:val="24"/>
        </w:rPr>
        <w:t>՝</w:t>
      </w:r>
      <w:r w:rsidRPr="00307772">
        <w:rPr>
          <w:rFonts w:ascii="Sylfaen" w:hAnsi="Sylfaen"/>
          <w:sz w:val="24"/>
        </w:rPr>
        <w:t xml:space="preserve"> դոնորների ընտրության կանոնների համաձայն: Բացի այդ</w:t>
      </w:r>
      <w:r w:rsidR="00F7140D" w:rsidRPr="00307772">
        <w:rPr>
          <w:rFonts w:ascii="Sylfaen" w:hAnsi="Sylfaen"/>
          <w:sz w:val="24"/>
        </w:rPr>
        <w:t xml:space="preserve">՝ </w:t>
      </w:r>
      <w:r w:rsidRPr="00307772">
        <w:rPr>
          <w:rFonts w:ascii="Sylfaen" w:hAnsi="Sylfaen"/>
          <w:sz w:val="24"/>
        </w:rPr>
        <w:t>ոչ սպեցիֆիկ ինտերֆերացնող գործոնները նոսրացվելու են պլազմայի պուլում:</w:t>
      </w:r>
    </w:p>
    <w:p w14:paraId="7BAFE225" w14:textId="77777777" w:rsidR="006B1D87" w:rsidRPr="00A80646"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12.</w:t>
      </w:r>
      <w:r w:rsidR="00A80646" w:rsidRPr="00A80646">
        <w:rPr>
          <w:rFonts w:ascii="Sylfaen" w:hAnsi="Sylfaen"/>
          <w:sz w:val="24"/>
        </w:rPr>
        <w:tab/>
      </w:r>
      <w:r w:rsidRPr="00307772">
        <w:rPr>
          <w:rFonts w:ascii="Sylfaen" w:hAnsi="Sylfaen"/>
          <w:sz w:val="24"/>
        </w:rPr>
        <w:t xml:space="preserve">Պլազմայի պուլի շճաբանական հետազոտության միջոցով հնարավոր է հայտնաբերել անհատական սքրինինգի շրջանակներում հայտնաբերված անհատական շճադրական դոնացիաներով բոլոր կոնտամինացիաները: ՄԻԱՎ-ի </w:t>
      </w:r>
      <w:r w:rsidR="00307772" w:rsidRPr="00307772">
        <w:rPr>
          <w:rFonts w:ascii="Sylfaen" w:hAnsi="Sylfaen"/>
          <w:sz w:val="24"/>
        </w:rPr>
        <w:t>եւ</w:t>
      </w:r>
      <w:r w:rsidRPr="00307772">
        <w:rPr>
          <w:rFonts w:ascii="Sylfaen" w:hAnsi="Sylfaen"/>
          <w:sz w:val="24"/>
        </w:rPr>
        <w:t xml:space="preserve"> ՄԻԱՎ-2-ի նկատմամբ հակամարմինները մեկ կոնկրետ անալիտ չեն, դրանք կարելի է բնութագրել որպես բարձր գենետիկ </w:t>
      </w:r>
      <w:r w:rsidR="00A5598F" w:rsidRPr="00307772">
        <w:rPr>
          <w:rFonts w:ascii="Sylfaen" w:hAnsi="Sylfaen"/>
          <w:sz w:val="24"/>
        </w:rPr>
        <w:t>փոփոխականությամբ</w:t>
      </w:r>
      <w:r w:rsidRPr="00307772">
        <w:rPr>
          <w:rFonts w:ascii="Sylfaen" w:hAnsi="Sylfaen"/>
          <w:sz w:val="24"/>
        </w:rPr>
        <w:t xml:space="preserve"> օժտված վիրուսին անհատական հումորալ իմունային պատասխանի գումարային ռեակտիվություն: Մասնավորապես</w:t>
      </w:r>
      <w:r w:rsidR="00F7140D" w:rsidRPr="00307772">
        <w:rPr>
          <w:rFonts w:ascii="Sylfaen" w:hAnsi="Sylfaen"/>
          <w:sz w:val="24"/>
        </w:rPr>
        <w:t>՝</w:t>
      </w:r>
      <w:r w:rsidRPr="00307772">
        <w:rPr>
          <w:rFonts w:ascii="Sylfaen" w:hAnsi="Sylfaen"/>
          <w:sz w:val="24"/>
        </w:rPr>
        <w:t xml:space="preserve"> ինֆեկցիայի վաղ փուլերում ստացված նմուշները պարունակում են նոսրացման ցածր կինետիկայով ցածրաֆինային հակամարմիններ: Այսպիսով, պլազմայի պուլի շճաբանական հետազոտությունը պետք է դիտվի ոչ որպես վիրուսային անվտանգության ապահովման համար թեստավորում, այլ որպես Արտադրական </w:t>
      </w:r>
      <w:r w:rsidR="00E578BF" w:rsidRPr="00307772">
        <w:rPr>
          <w:rFonts w:ascii="Sylfaen" w:hAnsi="Sylfaen"/>
          <w:sz w:val="24"/>
        </w:rPr>
        <w:t>գործունեության</w:t>
      </w:r>
      <w:r w:rsidRPr="00307772">
        <w:rPr>
          <w:rFonts w:ascii="Sylfaen" w:hAnsi="Sylfaen"/>
          <w:sz w:val="24"/>
        </w:rPr>
        <w:t xml:space="preserve"> կանոնների խախտումների հայտնաբերման եղանակ:</w:t>
      </w:r>
    </w:p>
    <w:p w14:paraId="2583B1B6"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13.</w:t>
      </w:r>
      <w:r w:rsidR="00A80646" w:rsidRPr="00A80646">
        <w:rPr>
          <w:rFonts w:ascii="Sylfaen" w:hAnsi="Sylfaen"/>
          <w:sz w:val="24"/>
        </w:rPr>
        <w:tab/>
      </w:r>
      <w:r w:rsidRPr="00307772">
        <w:rPr>
          <w:rFonts w:ascii="Sylfaen" w:hAnsi="Sylfaen"/>
          <w:sz w:val="24"/>
        </w:rPr>
        <w:t xml:space="preserve">Սույն գլխում նկարագրվում են իմունաանալիզի համար ռեագենտների կոմերցիոն հավաքածուների ընտրության </w:t>
      </w:r>
      <w:r w:rsidR="00307772" w:rsidRPr="00307772">
        <w:rPr>
          <w:rFonts w:ascii="Sylfaen" w:hAnsi="Sylfaen"/>
          <w:sz w:val="24"/>
        </w:rPr>
        <w:t>եւ</w:t>
      </w:r>
      <w:r w:rsidRPr="00307772">
        <w:rPr>
          <w:rFonts w:ascii="Sylfaen" w:hAnsi="Sylfaen"/>
          <w:sz w:val="24"/>
        </w:rPr>
        <w:t xml:space="preserve"> վալիդացման նկատմամբ մոտեցումները (որակական թեստ) գնահատելու համար հեպատիտ ՄԻԱՎ-1 </w:t>
      </w:r>
      <w:r w:rsidR="00307772" w:rsidRPr="00307772">
        <w:rPr>
          <w:rFonts w:ascii="Sylfaen" w:hAnsi="Sylfaen"/>
          <w:sz w:val="24"/>
        </w:rPr>
        <w:t>եւ</w:t>
      </w:r>
      <w:r w:rsidRPr="00307772">
        <w:rPr>
          <w:rFonts w:ascii="Sylfaen" w:hAnsi="Sylfaen"/>
          <w:sz w:val="24"/>
        </w:rPr>
        <w:t xml:space="preserve"> ՄԻԱՎ-2-ի նկատմամբ հակամարմիններով պլազմայի պուլի կոնտամինացումը:</w:t>
      </w:r>
    </w:p>
    <w:p w14:paraId="484547CB" w14:textId="77777777" w:rsidR="00AF77B5" w:rsidRPr="00307772" w:rsidRDefault="00AF77B5" w:rsidP="004E05B6">
      <w:pPr>
        <w:spacing w:after="160"/>
        <w:contextualSpacing/>
        <w:jc w:val="center"/>
        <w:rPr>
          <w:rFonts w:ascii="Sylfaen" w:hAnsi="Sylfaen"/>
          <w:sz w:val="24"/>
          <w:szCs w:val="24"/>
        </w:rPr>
      </w:pPr>
    </w:p>
    <w:p w14:paraId="24E004D3" w14:textId="77777777" w:rsidR="00DD775F" w:rsidRPr="00307772" w:rsidRDefault="00DD775F" w:rsidP="004E05B6">
      <w:pPr>
        <w:spacing w:after="160"/>
        <w:contextualSpacing/>
        <w:jc w:val="center"/>
        <w:rPr>
          <w:rFonts w:ascii="Sylfaen" w:hAnsi="Sylfaen"/>
          <w:sz w:val="24"/>
        </w:rPr>
      </w:pPr>
    </w:p>
    <w:p w14:paraId="4125D078"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lastRenderedPageBreak/>
        <w:t>2. Ռեագենտների հավաքածուի ընտրությունը</w:t>
      </w:r>
    </w:p>
    <w:p w14:paraId="62BB5FD0"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14.</w:t>
      </w:r>
      <w:r w:rsidR="00A80646" w:rsidRPr="00A80646">
        <w:rPr>
          <w:rFonts w:ascii="Sylfaen" w:hAnsi="Sylfaen"/>
          <w:sz w:val="24"/>
        </w:rPr>
        <w:tab/>
      </w:r>
      <w:r w:rsidRPr="00307772">
        <w:rPr>
          <w:rFonts w:ascii="Sylfaen" w:hAnsi="Sylfaen"/>
          <w:sz w:val="24"/>
        </w:rPr>
        <w:t>Անալիզի համար օգտագործվող ռեագենտների կոմերցիոն հավաքածուները վալիդացվում են արտադրողի կողմից բացառապես անհատական դոնացիաների թեստավորման համար: Պլազմայի պուլի փորձարկման համար ռեագենտների հավաքածուի ընտրությունը պետք է հիմնված լինի ռեագենտների հավաքածուի բարձր անալիտիկ զգայունության վրա՝ ապահովելու համար լավ նոսրացման դեպքում անհրաժեշտ զգայունությունը: Որպես ընտրության նախնական չափորոշիչ</w:t>
      </w:r>
      <w:r w:rsidR="00F7140D" w:rsidRPr="00307772">
        <w:rPr>
          <w:rFonts w:ascii="Sylfaen" w:hAnsi="Sylfaen"/>
          <w:sz w:val="24"/>
        </w:rPr>
        <w:t>՝</w:t>
      </w:r>
      <w:r w:rsidRPr="00307772">
        <w:rPr>
          <w:rFonts w:ascii="Sylfaen" w:hAnsi="Sylfaen"/>
          <w:sz w:val="24"/>
        </w:rPr>
        <w:t xml:space="preserve"> անհրաժեշտ է համեմատել լավ բնութագրված նմուշի վերջնական նոսրացման հարաբերական տիտրերը (օրինակ՝ կոմերցիոն աշխատանքային ստանդարտը):</w:t>
      </w:r>
    </w:p>
    <w:p w14:paraId="49578EB2"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15.</w:t>
      </w:r>
      <w:r w:rsidR="004875E5" w:rsidRPr="004875E5">
        <w:rPr>
          <w:rFonts w:ascii="Sylfaen" w:hAnsi="Sylfaen"/>
          <w:sz w:val="24"/>
        </w:rPr>
        <w:tab/>
      </w:r>
      <w:r w:rsidRPr="00307772">
        <w:rPr>
          <w:rFonts w:ascii="Sylfaen" w:hAnsi="Sylfaen"/>
          <w:sz w:val="24"/>
        </w:rPr>
        <w:t>Մեծ</w:t>
      </w:r>
      <w:r w:rsidR="00F7140D" w:rsidRPr="00307772">
        <w:rPr>
          <w:rFonts w:ascii="Sylfaen" w:hAnsi="Sylfaen"/>
          <w:sz w:val="24"/>
        </w:rPr>
        <w:t xml:space="preserve"> </w:t>
      </w:r>
      <w:r w:rsidRPr="00307772">
        <w:rPr>
          <w:rFonts w:ascii="Sylfaen" w:hAnsi="Sylfaen"/>
          <w:sz w:val="24"/>
        </w:rPr>
        <w:t>մասամբ ռեագենտների հավաքածուների կիրառման մասով արտադրողի հրահանգները պիտանի են պլազմայի պուլերի թեստավոման համար:</w:t>
      </w:r>
    </w:p>
    <w:p w14:paraId="3F0A1E3A"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16.</w:t>
      </w:r>
      <w:r w:rsidR="004875E5" w:rsidRPr="004875E5">
        <w:rPr>
          <w:rFonts w:ascii="Sylfaen" w:hAnsi="Sylfaen"/>
          <w:sz w:val="24"/>
        </w:rPr>
        <w:tab/>
      </w:r>
      <w:r w:rsidRPr="00307772">
        <w:rPr>
          <w:rFonts w:ascii="Sylfaen" w:hAnsi="Sylfaen"/>
          <w:sz w:val="24"/>
        </w:rPr>
        <w:t>Ռեագենտների հավաքածուների կիրառման մասով արտադրողի հրահանգում ցանկացած փոփոխություն պետք է ներառվի պլազմայի պուլի փորձարկման համար նախատեսված ռեագենտների հավաքածուի վալիդացման մեջ:</w:t>
      </w:r>
    </w:p>
    <w:p w14:paraId="02366F91" w14:textId="77777777" w:rsidR="006B1D87" w:rsidRPr="00307772" w:rsidRDefault="00AF77B5" w:rsidP="004E05B6">
      <w:pPr>
        <w:pStyle w:val="ListParagraph"/>
        <w:tabs>
          <w:tab w:val="left" w:pos="1134"/>
        </w:tabs>
        <w:spacing w:after="160"/>
        <w:ind w:left="0" w:firstLine="567"/>
        <w:jc w:val="both"/>
        <w:rPr>
          <w:rFonts w:ascii="Sylfaen" w:hAnsi="Sylfaen"/>
          <w:b/>
          <w:sz w:val="24"/>
          <w:szCs w:val="24"/>
        </w:rPr>
      </w:pPr>
      <w:r w:rsidRPr="00307772">
        <w:rPr>
          <w:rFonts w:ascii="Sylfaen" w:hAnsi="Sylfaen"/>
          <w:sz w:val="24"/>
        </w:rPr>
        <w:t>17.</w:t>
      </w:r>
      <w:r w:rsidR="004875E5" w:rsidRPr="004875E5">
        <w:rPr>
          <w:rFonts w:ascii="Sylfaen" w:hAnsi="Sylfaen"/>
          <w:sz w:val="24"/>
        </w:rPr>
        <w:tab/>
      </w:r>
      <w:r w:rsidRPr="00307772">
        <w:rPr>
          <w:rFonts w:ascii="Sylfaen" w:hAnsi="Sylfaen"/>
          <w:sz w:val="24"/>
        </w:rPr>
        <w:t xml:space="preserve">Ռեագենտների կոնկրետ հավաքածու արտադրողի գնահատման չափորոշիչները պետք է հարմարեցվեն պլազմայի պուլի փորձարկմանը պլազմայի պուլերին վերաբերող վալիդացման տվյալներին համապատասխան, ինչպես դա նշված է պլազմայի պուլի նմուշների համար սույն գլխի 3.1 ենթաբաժնում </w:t>
      </w:r>
      <w:r w:rsidR="00307772" w:rsidRPr="00307772">
        <w:rPr>
          <w:rFonts w:ascii="Sylfaen" w:hAnsi="Sylfaen"/>
          <w:sz w:val="24"/>
        </w:rPr>
        <w:t>եւ</w:t>
      </w:r>
      <w:r w:rsidRPr="00307772">
        <w:rPr>
          <w:rFonts w:ascii="Sylfaen" w:hAnsi="Sylfaen"/>
          <w:sz w:val="24"/>
        </w:rPr>
        <w:t xml:space="preserve"> սույն գլխի 4-րդ բաժնում:</w:t>
      </w:r>
    </w:p>
    <w:p w14:paraId="7D62AEA4" w14:textId="77777777" w:rsidR="00AF77B5" w:rsidRPr="00307772" w:rsidRDefault="00AF77B5" w:rsidP="004E05B6">
      <w:pPr>
        <w:spacing w:after="160"/>
        <w:contextualSpacing/>
        <w:jc w:val="center"/>
        <w:rPr>
          <w:rFonts w:ascii="Sylfaen" w:hAnsi="Sylfaen"/>
          <w:sz w:val="24"/>
          <w:szCs w:val="24"/>
        </w:rPr>
      </w:pPr>
    </w:p>
    <w:p w14:paraId="4DD2C6C9"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t>3. Վալիդացումը</w:t>
      </w:r>
    </w:p>
    <w:p w14:paraId="2A20EB81" w14:textId="77777777" w:rsidR="00AF77B5" w:rsidRPr="00307772" w:rsidRDefault="00AF77B5" w:rsidP="004E05B6">
      <w:pPr>
        <w:spacing w:after="160"/>
        <w:contextualSpacing/>
        <w:jc w:val="center"/>
        <w:rPr>
          <w:rFonts w:ascii="Sylfaen" w:hAnsi="Sylfaen"/>
          <w:sz w:val="24"/>
          <w:szCs w:val="24"/>
        </w:rPr>
      </w:pPr>
    </w:p>
    <w:p w14:paraId="4BF78F93"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t>3.1. Պլազմայի պուլի նմուշների համար կրիտիկական օպտիկական խտության (ՕԽ</w:t>
      </w:r>
      <w:r w:rsidRPr="00307772">
        <w:rPr>
          <w:rFonts w:ascii="Sylfaen" w:hAnsi="Sylfaen"/>
          <w:sz w:val="24"/>
          <w:vertAlign w:val="subscript"/>
        </w:rPr>
        <w:t>կր</w:t>
      </w:r>
      <w:r w:rsidRPr="00307772">
        <w:rPr>
          <w:rFonts w:ascii="Sylfaen" w:hAnsi="Sylfaen"/>
          <w:sz w:val="24"/>
        </w:rPr>
        <w:t xml:space="preserve"> (հատման շեմի)) սպեցիֆիկությունը </w:t>
      </w:r>
      <w:r w:rsidR="00307772" w:rsidRPr="00307772">
        <w:rPr>
          <w:rFonts w:ascii="Sylfaen" w:hAnsi="Sylfaen"/>
          <w:sz w:val="24"/>
        </w:rPr>
        <w:t>եւ</w:t>
      </w:r>
      <w:r w:rsidRPr="00307772">
        <w:rPr>
          <w:rFonts w:ascii="Sylfaen" w:hAnsi="Sylfaen"/>
          <w:sz w:val="24"/>
        </w:rPr>
        <w:t xml:space="preserve"> որոշումը</w:t>
      </w:r>
    </w:p>
    <w:p w14:paraId="734BE0D4"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18.</w:t>
      </w:r>
      <w:r w:rsidR="004875E5" w:rsidRPr="004875E5">
        <w:rPr>
          <w:rFonts w:ascii="Sylfaen" w:hAnsi="Sylfaen"/>
          <w:sz w:val="24"/>
        </w:rPr>
        <w:tab/>
      </w:r>
      <w:r w:rsidRPr="00307772">
        <w:rPr>
          <w:rFonts w:ascii="Sylfaen" w:hAnsi="Sylfaen"/>
          <w:sz w:val="24"/>
        </w:rPr>
        <w:t>Կոմերցիոն հավաքածուների համար կրիտիկական օպտիկական խտության արժեքը (այսուհետ՝ ՕԽ</w:t>
      </w:r>
      <w:r w:rsidRPr="00307772">
        <w:rPr>
          <w:rFonts w:ascii="Sylfaen" w:hAnsi="Sylfaen"/>
          <w:sz w:val="24"/>
          <w:vertAlign w:val="subscript"/>
        </w:rPr>
        <w:t>կր</w:t>
      </w:r>
      <w:r w:rsidRPr="00307772">
        <w:rPr>
          <w:rFonts w:ascii="Sylfaen" w:hAnsi="Sylfaen"/>
          <w:sz w:val="24"/>
        </w:rPr>
        <w:t xml:space="preserve"> (հատման շեմ)) սահմանվում է արտադրողի կողմից անհատական դոնացիաների փորձարկման արդյունքների հիման վրա հետազոտության դրական </w:t>
      </w:r>
      <w:r w:rsidR="00307772" w:rsidRPr="00307772">
        <w:rPr>
          <w:rFonts w:ascii="Sylfaen" w:hAnsi="Sylfaen"/>
          <w:sz w:val="24"/>
        </w:rPr>
        <w:t>եւ</w:t>
      </w:r>
      <w:r w:rsidRPr="00307772">
        <w:rPr>
          <w:rFonts w:ascii="Sylfaen" w:hAnsi="Sylfaen"/>
          <w:sz w:val="24"/>
        </w:rPr>
        <w:t xml:space="preserve"> բացասական արդյունքների տարանջատման համար </w:t>
      </w:r>
      <w:r w:rsidR="00307772" w:rsidRPr="00307772">
        <w:rPr>
          <w:rFonts w:ascii="Sylfaen" w:hAnsi="Sylfaen"/>
          <w:sz w:val="24"/>
        </w:rPr>
        <w:t>եւ</w:t>
      </w:r>
      <w:r w:rsidRPr="00307772">
        <w:rPr>
          <w:rFonts w:ascii="Sylfaen" w:hAnsi="Sylfaen"/>
          <w:sz w:val="24"/>
        </w:rPr>
        <w:t xml:space="preserve"> կոմպրոմիսային է զգայունության </w:t>
      </w:r>
      <w:r w:rsidR="00307772" w:rsidRPr="00307772">
        <w:rPr>
          <w:rFonts w:ascii="Sylfaen" w:hAnsi="Sylfaen"/>
          <w:sz w:val="24"/>
        </w:rPr>
        <w:t>եւ</w:t>
      </w:r>
      <w:r w:rsidRPr="00307772">
        <w:rPr>
          <w:rFonts w:ascii="Sylfaen" w:hAnsi="Sylfaen"/>
          <w:sz w:val="24"/>
        </w:rPr>
        <w:t xml:space="preserve"> սպեցիֆիկության միջ</w:t>
      </w:r>
      <w:r w:rsidR="00307772" w:rsidRPr="00307772">
        <w:rPr>
          <w:rFonts w:ascii="Sylfaen" w:hAnsi="Sylfaen"/>
          <w:sz w:val="24"/>
        </w:rPr>
        <w:t>եւ</w:t>
      </w:r>
      <w:r w:rsidRPr="00307772">
        <w:rPr>
          <w:rFonts w:ascii="Sylfaen" w:hAnsi="Sylfaen"/>
          <w:sz w:val="24"/>
        </w:rPr>
        <w:t xml:space="preserve"> հարաբերակցության տեսանկյունից: Ռեագենտների հավաքածուների շատ արտադրողներ նույնպես որոշում են «գորշ գոտու հատման շեմը», որը նույնականացնում է ռեագենտների հավաքածուի ֆոնից բարձր, սակայն ՕԽ</w:t>
      </w:r>
      <w:r w:rsidRPr="00307772">
        <w:rPr>
          <w:rFonts w:ascii="Sylfaen" w:hAnsi="Sylfaen"/>
          <w:sz w:val="24"/>
          <w:vertAlign w:val="subscript"/>
        </w:rPr>
        <w:t>կր</w:t>
      </w:r>
      <w:r w:rsidRPr="00307772">
        <w:rPr>
          <w:rFonts w:ascii="Sylfaen" w:hAnsi="Sylfaen"/>
          <w:sz w:val="24"/>
        </w:rPr>
        <w:t xml:space="preserve"> (հատման շեմից) ցածր պատասխան տվող նմուշները: Անհրաժեշտ է կրկնել այդպիսի նմուշների</w:t>
      </w:r>
      <w:r w:rsidR="00F7140D" w:rsidRPr="00307772">
        <w:rPr>
          <w:rFonts w:ascii="Sylfaen" w:hAnsi="Sylfaen"/>
          <w:sz w:val="24"/>
        </w:rPr>
        <w:t>՝</w:t>
      </w:r>
      <w:r w:rsidRPr="00307772">
        <w:rPr>
          <w:rFonts w:ascii="Sylfaen" w:hAnsi="Sylfaen"/>
          <w:sz w:val="24"/>
        </w:rPr>
        <w:t xml:space="preserve"> որպես դրականների թեստավորումը:</w:t>
      </w:r>
    </w:p>
    <w:p w14:paraId="40FD0A78"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19.</w:t>
      </w:r>
      <w:r w:rsidR="004875E5" w:rsidRPr="004875E5">
        <w:rPr>
          <w:rFonts w:ascii="Sylfaen" w:hAnsi="Sylfaen"/>
          <w:sz w:val="24"/>
        </w:rPr>
        <w:tab/>
      </w:r>
      <w:r w:rsidRPr="00307772">
        <w:rPr>
          <w:rFonts w:ascii="Sylfaen" w:hAnsi="Sylfaen"/>
          <w:sz w:val="24"/>
        </w:rPr>
        <w:t xml:space="preserve">Պլազմայի պուլի թեստավորման փորձի հիման վրա պլազմայի պուլի նմուշների համար </w:t>
      </w:r>
      <w:r w:rsidR="00BE5146" w:rsidRPr="00307772">
        <w:rPr>
          <w:rFonts w:ascii="Sylfaen" w:hAnsi="Sylfaen"/>
          <w:sz w:val="24"/>
        </w:rPr>
        <w:t>ՕԽ</w:t>
      </w:r>
      <w:r w:rsidR="0010544C" w:rsidRPr="004875E5">
        <w:rPr>
          <w:rFonts w:ascii="Sylfaen" w:hAnsi="Sylfaen"/>
          <w:sz w:val="24"/>
        </w:rPr>
        <w:t>կր-</w:t>
      </w:r>
      <w:r w:rsidR="0010544C" w:rsidRPr="00307772">
        <w:rPr>
          <w:rFonts w:ascii="Sylfaen" w:hAnsi="Sylfaen"/>
          <w:sz w:val="24"/>
        </w:rPr>
        <w:t>ից (հատման շեմի</w:t>
      </w:r>
      <w:r w:rsidR="00B85656" w:rsidRPr="00307772">
        <w:rPr>
          <w:rFonts w:ascii="Sylfaen" w:hAnsi="Sylfaen"/>
          <w:sz w:val="24"/>
        </w:rPr>
        <w:t>ց</w:t>
      </w:r>
      <w:r w:rsidR="00BE5146" w:rsidRPr="00307772">
        <w:rPr>
          <w:rFonts w:ascii="Sylfaen" w:hAnsi="Sylfaen"/>
          <w:sz w:val="24"/>
        </w:rPr>
        <w:t>) պակաս</w:t>
      </w:r>
      <w:r w:rsidR="0010544C" w:rsidRPr="00307772">
        <w:rPr>
          <w:rFonts w:ascii="Sylfaen" w:hAnsi="Sylfaen"/>
          <w:sz w:val="24"/>
        </w:rPr>
        <w:t xml:space="preserve"> արժեքի</w:t>
      </w:r>
      <w:r w:rsidRPr="00307772">
        <w:rPr>
          <w:rFonts w:ascii="Sylfaen" w:hAnsi="Sylfaen"/>
          <w:sz w:val="24"/>
        </w:rPr>
        <w:t xml:space="preserve"> օգտագործումը պետք է դիտարկվի որպես անհատական դոնացիաների ոչ սպեցիֆիկ գործոնների հնարավոր ազդեցության հաշվառում, որոնք դրս</w:t>
      </w:r>
      <w:r w:rsidR="00307772" w:rsidRPr="00307772">
        <w:rPr>
          <w:rFonts w:ascii="Sylfaen" w:hAnsi="Sylfaen"/>
          <w:sz w:val="24"/>
        </w:rPr>
        <w:t>եւ</w:t>
      </w:r>
      <w:r w:rsidRPr="00307772">
        <w:rPr>
          <w:rFonts w:ascii="Sylfaen" w:hAnsi="Sylfaen"/>
          <w:sz w:val="24"/>
        </w:rPr>
        <w:t xml:space="preserve">որվում են </w:t>
      </w:r>
      <w:r w:rsidR="003F6452" w:rsidRPr="00307772">
        <w:rPr>
          <w:rFonts w:ascii="Sylfaen" w:hAnsi="Sylfaen"/>
          <w:sz w:val="24"/>
        </w:rPr>
        <w:t>թորզատ</w:t>
      </w:r>
      <w:r w:rsidRPr="00307772">
        <w:rPr>
          <w:rFonts w:ascii="Sylfaen" w:hAnsi="Sylfaen"/>
          <w:sz w:val="24"/>
        </w:rPr>
        <w:t xml:space="preserve">ման համար արյան պլազմա ստանալիս դրանց նոսրացման հաշվին: </w:t>
      </w:r>
      <w:r w:rsidR="00BE5146" w:rsidRPr="00307772">
        <w:rPr>
          <w:rFonts w:ascii="Sylfaen" w:hAnsi="Sylfaen"/>
          <w:sz w:val="24"/>
        </w:rPr>
        <w:t>ՕԽ</w:t>
      </w:r>
      <w:r w:rsidR="0010544C" w:rsidRPr="004875E5">
        <w:rPr>
          <w:rFonts w:ascii="Sylfaen" w:hAnsi="Sylfaen"/>
          <w:sz w:val="24"/>
        </w:rPr>
        <w:t>կր</w:t>
      </w:r>
      <w:r w:rsidR="0010544C" w:rsidRPr="00307772">
        <w:rPr>
          <w:rFonts w:ascii="Sylfaen" w:hAnsi="Sylfaen"/>
          <w:sz w:val="24"/>
        </w:rPr>
        <w:t xml:space="preserve"> </w:t>
      </w:r>
      <w:r w:rsidR="00681E24">
        <w:rPr>
          <w:rFonts w:ascii="Sylfaen" w:hAnsi="Sylfaen"/>
          <w:sz w:val="24"/>
        </w:rPr>
        <w:t>-</w:t>
      </w:r>
      <w:r w:rsidR="0010544C" w:rsidRPr="00307772">
        <w:rPr>
          <w:rFonts w:ascii="Sylfaen" w:hAnsi="Sylfaen"/>
          <w:sz w:val="24"/>
        </w:rPr>
        <w:t xml:space="preserve">ի (հատման շեմի) փոքր արժեքի կիրառումը կավելացնի անալիզների անալիտիկ զգայունությունը </w:t>
      </w:r>
      <w:r w:rsidR="00307772" w:rsidRPr="00307772">
        <w:rPr>
          <w:rFonts w:ascii="Sylfaen" w:hAnsi="Sylfaen"/>
          <w:sz w:val="24"/>
        </w:rPr>
        <w:t>եւ</w:t>
      </w:r>
      <w:r w:rsidR="0010544C" w:rsidRPr="00307772">
        <w:rPr>
          <w:rFonts w:ascii="Sylfaen" w:hAnsi="Sylfaen"/>
          <w:sz w:val="24"/>
        </w:rPr>
        <w:t xml:space="preserve"> կնպաստի պլազմայի պուլում եզակի դրական նմուշների հայտնաբերմանը: Թույլատրվում է օգտագործել ռեագենտների հավաքածուներ արտադրողի կողմից նշվող</w:t>
      </w:r>
      <w:r w:rsidR="00307772" w:rsidRPr="00307772">
        <w:rPr>
          <w:rFonts w:ascii="Sylfaen" w:hAnsi="Sylfaen"/>
          <w:sz w:val="24"/>
        </w:rPr>
        <w:t xml:space="preserve"> </w:t>
      </w:r>
      <w:r w:rsidR="0010544C" w:rsidRPr="00307772">
        <w:rPr>
          <w:rFonts w:ascii="Sylfaen" w:hAnsi="Sylfaen"/>
          <w:sz w:val="24"/>
        </w:rPr>
        <w:t>«գորշ գոտին»: Որպես այլընտրանք՝ ՕԽ</w:t>
      </w:r>
      <w:r w:rsidR="0010544C" w:rsidRPr="004875E5">
        <w:rPr>
          <w:rFonts w:ascii="Sylfaen" w:hAnsi="Sylfaen"/>
          <w:sz w:val="24"/>
        </w:rPr>
        <w:t>կր</w:t>
      </w:r>
      <w:r w:rsidR="0010544C" w:rsidRPr="00307772">
        <w:rPr>
          <w:rFonts w:ascii="Sylfaen" w:hAnsi="Sylfaen"/>
          <w:sz w:val="24"/>
        </w:rPr>
        <w:t xml:space="preserve"> </w:t>
      </w:r>
      <w:r w:rsidR="00681E24">
        <w:rPr>
          <w:rFonts w:ascii="Sylfaen" w:hAnsi="Sylfaen"/>
          <w:sz w:val="24"/>
        </w:rPr>
        <w:t>-</w:t>
      </w:r>
      <w:r w:rsidR="0010544C" w:rsidRPr="00307772">
        <w:rPr>
          <w:rFonts w:ascii="Sylfaen" w:hAnsi="Sylfaen"/>
          <w:sz w:val="24"/>
        </w:rPr>
        <w:t xml:space="preserve">ի (հատման շեմի) սահմանը կարող </w:t>
      </w:r>
      <w:r w:rsidR="0010544C" w:rsidRPr="00307772">
        <w:rPr>
          <w:rFonts w:ascii="Sylfaen" w:hAnsi="Sylfaen"/>
          <w:sz w:val="24"/>
        </w:rPr>
        <w:lastRenderedPageBreak/>
        <w:t xml:space="preserve">է որոշվել՝ հաշվի առնելով պլազմայի բացասական պուլերի ազդանշաների բաշխումը, օրինակ՝ որպես պուլի բացասական նմուշների ազդանշանի </w:t>
      </w:r>
      <w:r w:rsidR="00307772" w:rsidRPr="00307772">
        <w:rPr>
          <w:rFonts w:ascii="Sylfaen" w:hAnsi="Sylfaen"/>
          <w:sz w:val="24"/>
        </w:rPr>
        <w:t>եւ</w:t>
      </w:r>
      <w:r w:rsidR="0010544C" w:rsidRPr="00307772">
        <w:rPr>
          <w:rFonts w:ascii="Sylfaen" w:hAnsi="Sylfaen"/>
          <w:sz w:val="24"/>
        </w:rPr>
        <w:t xml:space="preserve"> հատման շեմի հարաբերության միջին մեծությունը (որը որոշվում է որպես ՕԽ</w:t>
      </w:r>
      <w:r w:rsidR="0010544C" w:rsidRPr="004875E5">
        <w:rPr>
          <w:rFonts w:ascii="Sylfaen" w:hAnsi="Sylfaen"/>
          <w:sz w:val="24"/>
        </w:rPr>
        <w:t>կր</w:t>
      </w:r>
      <w:r w:rsidR="00681E24">
        <w:rPr>
          <w:rFonts w:ascii="Sylfaen" w:hAnsi="Sylfaen"/>
          <w:sz w:val="24"/>
        </w:rPr>
        <w:t>-</w:t>
      </w:r>
      <w:r w:rsidR="0010544C" w:rsidRPr="00307772">
        <w:rPr>
          <w:rFonts w:ascii="Sylfaen" w:hAnsi="Sylfaen"/>
          <w:sz w:val="24"/>
        </w:rPr>
        <w:t>ի (հատման շեմի) միջին</w:t>
      </w:r>
      <w:r w:rsidR="00307772" w:rsidRPr="00307772">
        <w:rPr>
          <w:rFonts w:ascii="Sylfaen" w:hAnsi="Sylfaen"/>
          <w:sz w:val="24"/>
        </w:rPr>
        <w:t xml:space="preserve"> </w:t>
      </w:r>
      <w:r w:rsidR="0010544C" w:rsidRPr="00307772">
        <w:rPr>
          <w:rFonts w:ascii="Sylfaen" w:hAnsi="Sylfaen"/>
          <w:sz w:val="24"/>
        </w:rPr>
        <w:t xml:space="preserve">+ 3 ստանդարտ շեղում) </w:t>
      </w:r>
      <w:r w:rsidR="00307772" w:rsidRPr="00307772">
        <w:rPr>
          <w:rFonts w:ascii="Sylfaen" w:hAnsi="Sylfaen"/>
          <w:sz w:val="24"/>
        </w:rPr>
        <w:t>եւ</w:t>
      </w:r>
      <w:r w:rsidR="0010544C" w:rsidRPr="00307772">
        <w:rPr>
          <w:rFonts w:ascii="Sylfaen" w:hAnsi="Sylfaen"/>
          <w:sz w:val="24"/>
        </w:rPr>
        <w:t xml:space="preserve"> սովորաբար արտահայտվում է որպես անհատական դոնացիաների ՕԽ</w:t>
      </w:r>
      <w:r w:rsidR="0010544C" w:rsidRPr="004875E5">
        <w:rPr>
          <w:rFonts w:ascii="Sylfaen" w:hAnsi="Sylfaen"/>
          <w:sz w:val="24"/>
        </w:rPr>
        <w:t>կր</w:t>
      </w:r>
      <w:r w:rsidR="00681E24">
        <w:rPr>
          <w:rFonts w:ascii="Sylfaen" w:hAnsi="Sylfaen"/>
          <w:sz w:val="24"/>
        </w:rPr>
        <w:t>-</w:t>
      </w:r>
      <w:r w:rsidR="0010544C" w:rsidRPr="00307772">
        <w:rPr>
          <w:rFonts w:ascii="Sylfaen" w:hAnsi="Sylfaen"/>
          <w:sz w:val="24"/>
        </w:rPr>
        <w:t>ի (հատման շեմի) տոկոս: Պլազմայի պուլի հատման շեմը (պուլի ՕԽ</w:t>
      </w:r>
      <w:r w:rsidR="0010544C" w:rsidRPr="004875E5">
        <w:rPr>
          <w:rFonts w:ascii="Sylfaen" w:hAnsi="Sylfaen"/>
          <w:sz w:val="24"/>
        </w:rPr>
        <w:t>կր</w:t>
      </w:r>
      <w:r w:rsidR="0010544C" w:rsidRPr="00307772">
        <w:rPr>
          <w:rFonts w:ascii="Sylfaen" w:hAnsi="Sylfaen"/>
          <w:sz w:val="24"/>
        </w:rPr>
        <w:t>) չպետք է գերազանցի անհատական դոնացիաների ՕԽ</w:t>
      </w:r>
      <w:r w:rsidR="0010544C" w:rsidRPr="004875E5">
        <w:rPr>
          <w:rFonts w:ascii="Sylfaen" w:hAnsi="Sylfaen"/>
          <w:sz w:val="24"/>
        </w:rPr>
        <w:t>կր-</w:t>
      </w:r>
      <w:r w:rsidR="00B85656" w:rsidRPr="00307772">
        <w:rPr>
          <w:rFonts w:ascii="Sylfaen" w:hAnsi="Sylfaen"/>
          <w:sz w:val="24"/>
        </w:rPr>
        <w:t>ը</w:t>
      </w:r>
      <w:r w:rsidRPr="00307772">
        <w:rPr>
          <w:rFonts w:ascii="Sylfaen" w:hAnsi="Sylfaen"/>
          <w:sz w:val="24"/>
        </w:rPr>
        <w:t xml:space="preserve"> (</w:t>
      </w:r>
      <w:r w:rsidR="0010544C" w:rsidRPr="00307772">
        <w:rPr>
          <w:rFonts w:ascii="Sylfaen" w:hAnsi="Sylfaen"/>
          <w:sz w:val="24"/>
        </w:rPr>
        <w:t>հատման շեմ</w:t>
      </w:r>
      <w:r w:rsidRPr="00307772">
        <w:rPr>
          <w:rFonts w:ascii="Sylfaen" w:hAnsi="Sylfaen"/>
          <w:sz w:val="24"/>
        </w:rPr>
        <w:t>ը):</w:t>
      </w:r>
    </w:p>
    <w:p w14:paraId="46877556" w14:textId="77777777" w:rsidR="006B1D87" w:rsidRPr="00307772" w:rsidRDefault="0010544C"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20.</w:t>
      </w:r>
      <w:r w:rsidR="004875E5" w:rsidRPr="004875E5">
        <w:rPr>
          <w:rFonts w:ascii="Sylfaen" w:hAnsi="Sylfaen"/>
          <w:sz w:val="24"/>
        </w:rPr>
        <w:tab/>
      </w:r>
      <w:r w:rsidRPr="00307772">
        <w:rPr>
          <w:rFonts w:ascii="Sylfaen" w:hAnsi="Sylfaen"/>
          <w:sz w:val="24"/>
        </w:rPr>
        <w:t>Գործնական տեսանկյունից դա նշանակում է, որ եթե գորշ գոտին</w:t>
      </w:r>
      <w:r w:rsidR="00AF77B5" w:rsidRPr="00307772">
        <w:rPr>
          <w:rFonts w:ascii="Sylfaen" w:hAnsi="Sylfaen"/>
          <w:sz w:val="24"/>
        </w:rPr>
        <w:t xml:space="preserve"> օգտագործվում է որպես ՕԽ</w:t>
      </w:r>
      <w:r w:rsidR="00AF77B5" w:rsidRPr="004875E5">
        <w:rPr>
          <w:rFonts w:ascii="Sylfaen" w:hAnsi="Sylfaen"/>
          <w:sz w:val="24"/>
        </w:rPr>
        <w:t>կր</w:t>
      </w:r>
      <w:r w:rsidR="00AF77B5" w:rsidRPr="00307772">
        <w:rPr>
          <w:rFonts w:ascii="Sylfaen" w:hAnsi="Sylfaen"/>
          <w:sz w:val="24"/>
        </w:rPr>
        <w:t xml:space="preserve"> (հատման շեմ)</w:t>
      </w:r>
      <w:r w:rsidR="008166BC" w:rsidRPr="00307772">
        <w:rPr>
          <w:rFonts w:ascii="Sylfaen" w:hAnsi="Sylfaen"/>
          <w:sz w:val="24"/>
        </w:rPr>
        <w:t>՝</w:t>
      </w:r>
      <w:r w:rsidR="00AF77B5" w:rsidRPr="00307772">
        <w:rPr>
          <w:rFonts w:ascii="Sylfaen" w:hAnsi="Sylfaen"/>
          <w:sz w:val="24"/>
        </w:rPr>
        <w:t xml:space="preserve"> պուլավորված նմուշների համար, ապա գորշ գոտու արժեքը պետք է օգտագործվի պլազմայի պուլում ի սկզբանե </w:t>
      </w:r>
      <w:r w:rsidR="00307772" w:rsidRPr="00307772">
        <w:rPr>
          <w:rFonts w:ascii="Sylfaen" w:hAnsi="Sylfaen"/>
          <w:sz w:val="24"/>
        </w:rPr>
        <w:t>եւ</w:t>
      </w:r>
      <w:r w:rsidR="00AF77B5" w:rsidRPr="00307772">
        <w:rPr>
          <w:rFonts w:ascii="Sylfaen" w:hAnsi="Sylfaen"/>
          <w:sz w:val="24"/>
        </w:rPr>
        <w:t xml:space="preserve"> կրկնակի թեստավորման ժամանակ ՄԻԱՎ-1 </w:t>
      </w:r>
      <w:r w:rsidR="00307772" w:rsidRPr="00307772">
        <w:rPr>
          <w:rFonts w:ascii="Sylfaen" w:hAnsi="Sylfaen"/>
          <w:sz w:val="24"/>
        </w:rPr>
        <w:t>եւ</w:t>
      </w:r>
      <w:r w:rsidR="00AF77B5" w:rsidRPr="00307772">
        <w:rPr>
          <w:rFonts w:ascii="Sylfaen" w:hAnsi="Sylfaen"/>
          <w:sz w:val="24"/>
        </w:rPr>
        <w:t xml:space="preserve"> ՄԻԱՎ-2-ի նկատմամբ հակամարմինների հայտնաբերման համար (հաստատման ռազմավարությունը նկարագրված է սույն գլխի 4.5 ենթաբաժնում):</w:t>
      </w:r>
    </w:p>
    <w:p w14:paraId="623E3F48" w14:textId="77777777" w:rsidR="004E05B6" w:rsidRDefault="004E05B6" w:rsidP="004E05B6">
      <w:pPr>
        <w:spacing w:after="0"/>
        <w:contextualSpacing/>
        <w:jc w:val="center"/>
        <w:rPr>
          <w:rFonts w:ascii="Sylfaen" w:hAnsi="Sylfaen"/>
          <w:sz w:val="24"/>
          <w:szCs w:val="24"/>
        </w:rPr>
      </w:pPr>
    </w:p>
    <w:p w14:paraId="707BB116" w14:textId="3D7590BC" w:rsidR="006B1D87" w:rsidRPr="00307772" w:rsidRDefault="006B1D87" w:rsidP="004E05B6">
      <w:pPr>
        <w:spacing w:after="0"/>
        <w:contextualSpacing/>
        <w:jc w:val="center"/>
        <w:rPr>
          <w:rFonts w:ascii="Sylfaen" w:hAnsi="Sylfaen"/>
          <w:sz w:val="24"/>
          <w:szCs w:val="24"/>
        </w:rPr>
      </w:pPr>
      <w:r w:rsidRPr="00307772">
        <w:rPr>
          <w:rFonts w:ascii="Sylfaen" w:hAnsi="Sylfaen"/>
          <w:sz w:val="24"/>
        </w:rPr>
        <w:t>3.2. Անալիտիկ մեթոդի կայունությունը (ռոբաստությունը)</w:t>
      </w:r>
    </w:p>
    <w:p w14:paraId="54458317"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21.</w:t>
      </w:r>
      <w:r w:rsidR="004875E5" w:rsidRPr="004875E5">
        <w:rPr>
          <w:rFonts w:ascii="Sylfaen" w:hAnsi="Sylfaen"/>
          <w:sz w:val="24"/>
        </w:rPr>
        <w:tab/>
      </w:r>
      <w:r w:rsidRPr="00307772">
        <w:rPr>
          <w:rFonts w:ascii="Sylfaen" w:hAnsi="Sylfaen"/>
          <w:sz w:val="24"/>
        </w:rPr>
        <w:t xml:space="preserve">Անալիտիկ մեթոդի կայունությունը (ռոբաստությունը) պետք է գնահատվի, քանի որ կենսաբանական կամ կենսաքիմիական ռեագենտներ կիրառող բոլոր մեթոդները հավաքածուների սերիայից սերիա բնութագրվում են օգտագործվող ռեագենտների էական </w:t>
      </w:r>
      <w:r w:rsidR="00A5598F" w:rsidRPr="00307772">
        <w:rPr>
          <w:rFonts w:ascii="Sylfaen" w:hAnsi="Sylfaen"/>
          <w:sz w:val="24"/>
        </w:rPr>
        <w:t>փոփոխականությամբ</w:t>
      </w:r>
      <w:r w:rsidRPr="00307772">
        <w:rPr>
          <w:rFonts w:ascii="Sylfaen" w:hAnsi="Sylfaen"/>
          <w:sz w:val="24"/>
        </w:rPr>
        <w:t xml:space="preserve"> </w:t>
      </w:r>
      <w:r w:rsidR="00307772" w:rsidRPr="00307772">
        <w:rPr>
          <w:rFonts w:ascii="Sylfaen" w:hAnsi="Sylfaen"/>
          <w:sz w:val="24"/>
        </w:rPr>
        <w:t>եւ</w:t>
      </w:r>
      <w:r w:rsidRPr="00307772">
        <w:rPr>
          <w:rFonts w:ascii="Sylfaen" w:hAnsi="Sylfaen"/>
          <w:sz w:val="24"/>
        </w:rPr>
        <w:t xml:space="preserve"> ենթարկված են շրջակա պայմանների ազդեցությ</w:t>
      </w:r>
      <w:r w:rsidR="00214B04" w:rsidRPr="00307772">
        <w:rPr>
          <w:rFonts w:ascii="Sylfaen" w:hAnsi="Sylfaen"/>
          <w:sz w:val="24"/>
        </w:rPr>
        <w:t>ա</w:t>
      </w:r>
      <w:r w:rsidRPr="00307772">
        <w:rPr>
          <w:rFonts w:ascii="Sylfaen" w:hAnsi="Sylfaen"/>
          <w:sz w:val="24"/>
        </w:rPr>
        <w:t xml:space="preserve">նը </w:t>
      </w:r>
    </w:p>
    <w:p w14:paraId="09C2EAFE" w14:textId="77777777" w:rsidR="00AF77B5" w:rsidRPr="00307772" w:rsidRDefault="00AF77B5" w:rsidP="004E05B6">
      <w:pPr>
        <w:pStyle w:val="ListParagraph"/>
        <w:spacing w:after="160"/>
        <w:ind w:left="0"/>
        <w:jc w:val="center"/>
        <w:rPr>
          <w:rFonts w:ascii="Sylfaen" w:hAnsi="Sylfaen"/>
          <w:sz w:val="24"/>
          <w:szCs w:val="24"/>
        </w:rPr>
      </w:pPr>
    </w:p>
    <w:p w14:paraId="15BDB964" w14:textId="77777777" w:rsidR="006B1D87" w:rsidRPr="00307772" w:rsidRDefault="006B1D87" w:rsidP="004E05B6">
      <w:pPr>
        <w:pStyle w:val="ListParagraph"/>
        <w:spacing w:after="160"/>
        <w:ind w:left="0"/>
        <w:jc w:val="center"/>
        <w:rPr>
          <w:rFonts w:ascii="Sylfaen" w:hAnsi="Sylfaen"/>
          <w:sz w:val="24"/>
          <w:szCs w:val="24"/>
        </w:rPr>
      </w:pPr>
      <w:r w:rsidRPr="00307772">
        <w:rPr>
          <w:rFonts w:ascii="Sylfaen" w:hAnsi="Sylfaen"/>
          <w:sz w:val="24"/>
        </w:rPr>
        <w:t xml:space="preserve">2.3. Ներսերիական </w:t>
      </w:r>
      <w:r w:rsidR="00307772" w:rsidRPr="00307772">
        <w:rPr>
          <w:rFonts w:ascii="Sylfaen" w:hAnsi="Sylfaen"/>
          <w:sz w:val="24"/>
        </w:rPr>
        <w:t>եւ</w:t>
      </w:r>
      <w:r w:rsidRPr="00307772">
        <w:rPr>
          <w:rFonts w:ascii="Sylfaen" w:hAnsi="Sylfaen"/>
          <w:sz w:val="24"/>
        </w:rPr>
        <w:t xml:space="preserve"> միջսերիական </w:t>
      </w:r>
      <w:r w:rsidR="00A5598F" w:rsidRPr="00307772">
        <w:rPr>
          <w:rFonts w:ascii="Sylfaen" w:hAnsi="Sylfaen"/>
          <w:sz w:val="24"/>
        </w:rPr>
        <w:t>փոփոխականությունը</w:t>
      </w:r>
      <w:r w:rsidRPr="00307772">
        <w:rPr>
          <w:rFonts w:ascii="Sylfaen" w:hAnsi="Sylfaen"/>
          <w:sz w:val="24"/>
        </w:rPr>
        <w:t xml:space="preserve"> (կրկնելիությունը </w:t>
      </w:r>
      <w:r w:rsidR="00307772" w:rsidRPr="00307772">
        <w:rPr>
          <w:rFonts w:ascii="Sylfaen" w:hAnsi="Sylfaen"/>
          <w:sz w:val="24"/>
        </w:rPr>
        <w:t>եւ</w:t>
      </w:r>
      <w:r w:rsidRPr="00307772">
        <w:rPr>
          <w:rFonts w:ascii="Sylfaen" w:hAnsi="Sylfaen"/>
          <w:sz w:val="24"/>
        </w:rPr>
        <w:t xml:space="preserve"> միջանկյալ ճշգրտությունը)</w:t>
      </w:r>
    </w:p>
    <w:p w14:paraId="2A7DDDC3"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22.</w:t>
      </w:r>
      <w:r w:rsidR="004875E5" w:rsidRPr="004875E5">
        <w:rPr>
          <w:rFonts w:ascii="Sylfaen" w:hAnsi="Sylfaen"/>
          <w:sz w:val="24"/>
        </w:rPr>
        <w:tab/>
      </w:r>
      <w:r w:rsidRPr="00307772">
        <w:rPr>
          <w:rFonts w:ascii="Sylfaen" w:hAnsi="Sylfaen"/>
          <w:sz w:val="24"/>
        </w:rPr>
        <w:t>Որակական իմունաբանական անալիզներ</w:t>
      </w:r>
      <w:r w:rsidR="00214B04" w:rsidRPr="00307772">
        <w:rPr>
          <w:rFonts w:ascii="Sylfaen" w:hAnsi="Sylfaen"/>
          <w:sz w:val="24"/>
        </w:rPr>
        <w:t>ն</w:t>
      </w:r>
      <w:r w:rsidRPr="00307772">
        <w:rPr>
          <w:rFonts w:ascii="Sylfaen" w:hAnsi="Sylfaen"/>
          <w:sz w:val="24"/>
        </w:rPr>
        <w:t xml:space="preserve"> ստեղծում են քանակական ազդանշան, որը համեմատվում է որոշակի փուլում սահմանված</w:t>
      </w:r>
      <w:r w:rsidR="00214B04" w:rsidRPr="00307772">
        <w:rPr>
          <w:rFonts w:ascii="Sylfaen" w:hAnsi="Sylfaen"/>
          <w:sz w:val="24"/>
        </w:rPr>
        <w:t>՝</w:t>
      </w:r>
      <w:r w:rsidRPr="00307772">
        <w:rPr>
          <w:rFonts w:ascii="Sylfaen" w:hAnsi="Sylfaen"/>
          <w:sz w:val="24"/>
        </w:rPr>
        <w:t xml:space="preserve"> ՕԽ</w:t>
      </w:r>
      <w:r w:rsidRPr="004875E5">
        <w:rPr>
          <w:rFonts w:ascii="Sylfaen" w:hAnsi="Sylfaen"/>
          <w:sz w:val="24"/>
        </w:rPr>
        <w:t>կր</w:t>
      </w:r>
      <w:r w:rsidRPr="00307772">
        <w:rPr>
          <w:rFonts w:ascii="Sylfaen" w:hAnsi="Sylfaen"/>
          <w:sz w:val="24"/>
        </w:rPr>
        <w:t xml:space="preserve"> (հատման շեմի) հետ: Պլազմայի պուլ</w:t>
      </w:r>
      <w:r w:rsidR="00214B04" w:rsidRPr="00307772">
        <w:rPr>
          <w:rFonts w:ascii="Sylfaen" w:hAnsi="Sylfaen"/>
          <w:sz w:val="24"/>
        </w:rPr>
        <w:t>ն</w:t>
      </w:r>
      <w:r w:rsidRPr="00307772">
        <w:rPr>
          <w:rFonts w:ascii="Sylfaen" w:hAnsi="Sylfaen"/>
          <w:sz w:val="24"/>
        </w:rPr>
        <w:t xml:space="preserve"> ստանալիս դրական նմուշները կարող են տալ ցածր անալիտիկ ազդանշաններ պուլում պլազմայի դոնացիաները միավորելիս լավ նոսրացման դեպքում: Սերիաների միջ</w:t>
      </w:r>
      <w:r w:rsidR="00307772" w:rsidRPr="00307772">
        <w:rPr>
          <w:rFonts w:ascii="Sylfaen" w:hAnsi="Sylfaen"/>
          <w:sz w:val="24"/>
        </w:rPr>
        <w:t>եւ</w:t>
      </w:r>
      <w:r w:rsidRPr="00307772">
        <w:rPr>
          <w:rFonts w:ascii="Sylfaen" w:hAnsi="Sylfaen"/>
          <w:sz w:val="24"/>
        </w:rPr>
        <w:t xml:space="preserve"> ռեագենտների հավաքածուների փոփոխականությունը (ներառյալ ստուգիչ նմուշները) կարող է էական ազդեցություն ունենալ արդյունքների վրա </w:t>
      </w:r>
      <w:r w:rsidR="00307772" w:rsidRPr="00307772">
        <w:rPr>
          <w:rFonts w:ascii="Sylfaen" w:hAnsi="Sylfaen"/>
          <w:sz w:val="24"/>
        </w:rPr>
        <w:t>եւ</w:t>
      </w:r>
      <w:r w:rsidRPr="00307772">
        <w:rPr>
          <w:rFonts w:ascii="Sylfaen" w:hAnsi="Sylfaen"/>
          <w:sz w:val="24"/>
        </w:rPr>
        <w:t xml:space="preserve"> պետք է վերահսկվի, ինչպես դա նախատեսված է Արտադրական </w:t>
      </w:r>
      <w:r w:rsidR="00E578BF" w:rsidRPr="00307772">
        <w:rPr>
          <w:rFonts w:ascii="Sylfaen" w:hAnsi="Sylfaen"/>
          <w:sz w:val="24"/>
        </w:rPr>
        <w:t>գործունեության</w:t>
      </w:r>
      <w:r w:rsidRPr="00307772">
        <w:rPr>
          <w:rFonts w:ascii="Sylfaen" w:hAnsi="Sylfaen"/>
          <w:sz w:val="24"/>
        </w:rPr>
        <w:t xml:space="preserve"> կանոնների I մասի</w:t>
      </w:r>
      <w:r w:rsidR="00307772" w:rsidRPr="00307772">
        <w:rPr>
          <w:rFonts w:ascii="Sylfaen" w:hAnsi="Sylfaen"/>
          <w:sz w:val="24"/>
        </w:rPr>
        <w:t xml:space="preserve"> </w:t>
      </w:r>
      <w:r w:rsidRPr="00307772">
        <w:rPr>
          <w:rFonts w:ascii="Sylfaen" w:hAnsi="Sylfaen"/>
          <w:sz w:val="24"/>
        </w:rPr>
        <w:t xml:space="preserve">6.21 </w:t>
      </w:r>
      <w:r w:rsidR="00307772" w:rsidRPr="00307772">
        <w:rPr>
          <w:rFonts w:ascii="Sylfaen" w:hAnsi="Sylfaen"/>
          <w:sz w:val="24"/>
        </w:rPr>
        <w:t>եւ</w:t>
      </w:r>
      <w:r w:rsidRPr="00307772">
        <w:rPr>
          <w:rFonts w:ascii="Sylfaen" w:hAnsi="Sylfaen"/>
          <w:sz w:val="24"/>
        </w:rPr>
        <w:t xml:space="preserve"> 6.22 ենթաբաժիններով </w:t>
      </w:r>
      <w:r w:rsidR="00307772" w:rsidRPr="00307772">
        <w:rPr>
          <w:rFonts w:ascii="Sylfaen" w:hAnsi="Sylfaen"/>
          <w:sz w:val="24"/>
        </w:rPr>
        <w:t>եւ</w:t>
      </w:r>
      <w:r w:rsidRPr="00307772">
        <w:rPr>
          <w:rFonts w:ascii="Sylfaen" w:hAnsi="Sylfaen"/>
          <w:sz w:val="24"/>
        </w:rPr>
        <w:t xml:space="preserve"> ԳՕՍՏ ISO/IEC 17025-2019 միջազգային ստանդարտով:</w:t>
      </w:r>
    </w:p>
    <w:p w14:paraId="39B150AA"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23.</w:t>
      </w:r>
      <w:r w:rsidR="004875E5" w:rsidRPr="004875E5">
        <w:rPr>
          <w:rFonts w:ascii="Sylfaen" w:hAnsi="Sylfaen"/>
          <w:sz w:val="24"/>
        </w:rPr>
        <w:tab/>
      </w:r>
      <w:r w:rsidRPr="00307772">
        <w:rPr>
          <w:rFonts w:ascii="Sylfaen" w:hAnsi="Sylfaen"/>
          <w:sz w:val="24"/>
        </w:rPr>
        <w:t xml:space="preserve">Ռեագենտների </w:t>
      </w:r>
      <w:r w:rsidR="00641C8D" w:rsidRPr="00307772">
        <w:rPr>
          <w:rFonts w:ascii="Sylfaen" w:hAnsi="Sylfaen"/>
          <w:sz w:val="24"/>
        </w:rPr>
        <w:t>կոնկրետ</w:t>
      </w:r>
      <w:r w:rsidR="003C0D66" w:rsidRPr="00307772">
        <w:rPr>
          <w:rFonts w:ascii="Sylfaen" w:hAnsi="Sylfaen"/>
          <w:sz w:val="24"/>
        </w:rPr>
        <w:t xml:space="preserve"> հավաքածու</w:t>
      </w:r>
      <w:r w:rsidRPr="00307772">
        <w:rPr>
          <w:rFonts w:ascii="Sylfaen" w:hAnsi="Sylfaen"/>
          <w:sz w:val="24"/>
        </w:rPr>
        <w:t xml:space="preserve"> կիրառելիս կայունությունը (ռոբաստությունը) պետք է հաստատվի պլազմայի պուլի ներկայացուցչական (ստանդարտ) բացասական նմուշների պանելի օգտագործմամբ (օրինակ՝ պուլերի նմուշներ, որոնց համար արտադրողի </w:t>
      </w:r>
      <w:r w:rsidR="00307772" w:rsidRPr="00307772">
        <w:rPr>
          <w:rFonts w:ascii="Sylfaen" w:hAnsi="Sylfaen"/>
          <w:sz w:val="24"/>
        </w:rPr>
        <w:t>եւ</w:t>
      </w:r>
      <w:r w:rsidRPr="00307772">
        <w:rPr>
          <w:rFonts w:ascii="Sylfaen" w:hAnsi="Sylfaen"/>
          <w:sz w:val="24"/>
        </w:rPr>
        <w:t xml:space="preserve"> անդամ պետության </w:t>
      </w:r>
      <w:r w:rsidR="0089207D" w:rsidRPr="00307772">
        <w:rPr>
          <w:rFonts w:ascii="Sylfaen" w:hAnsi="Sylfaen"/>
          <w:sz w:val="24"/>
        </w:rPr>
        <w:t>լիազորված</w:t>
      </w:r>
      <w:r w:rsidRPr="00307772">
        <w:rPr>
          <w:rFonts w:ascii="Sylfaen" w:hAnsi="Sylfaen"/>
          <w:sz w:val="24"/>
        </w:rPr>
        <w:t xml:space="preserve"> մարմնի (փորձագիտական կազմակերպության) կողմից ստացվել են բացասական արդյունքներ), ՄԻԱՎ-1 </w:t>
      </w:r>
      <w:r w:rsidR="00307772" w:rsidRPr="00307772">
        <w:rPr>
          <w:rFonts w:ascii="Sylfaen" w:hAnsi="Sylfaen"/>
          <w:sz w:val="24"/>
        </w:rPr>
        <w:t>եւ</w:t>
      </w:r>
      <w:r w:rsidRPr="00307772">
        <w:rPr>
          <w:rFonts w:ascii="Sylfaen" w:hAnsi="Sylfaen"/>
          <w:sz w:val="24"/>
        </w:rPr>
        <w:t xml:space="preserve"> ՄԻԱՎ-2-ի նկատմամբ հակամարմինների ցածր պարունակությամբ անկախ դրական նմուշի (օրինակ՝ սույն գլխի 30-րդ կետում նկարագրված</w:t>
      </w:r>
      <w:r w:rsidR="00653C14" w:rsidRPr="00307772">
        <w:rPr>
          <w:rFonts w:ascii="Sylfaen" w:hAnsi="Sylfaen"/>
          <w:sz w:val="24"/>
        </w:rPr>
        <w:t>՝</w:t>
      </w:r>
      <w:r w:rsidRPr="00307772">
        <w:rPr>
          <w:rFonts w:ascii="Sylfaen" w:hAnsi="Sylfaen"/>
          <w:sz w:val="24"/>
        </w:rPr>
        <w:t xml:space="preserve"> թույլ դրական </w:t>
      </w:r>
      <w:r w:rsidR="00FE7817" w:rsidRPr="00307772">
        <w:rPr>
          <w:rFonts w:ascii="Sylfaen" w:hAnsi="Sylfaen"/>
          <w:sz w:val="24"/>
        </w:rPr>
        <w:t>հսկողություն)</w:t>
      </w:r>
      <w:r w:rsidRPr="00307772">
        <w:rPr>
          <w:rFonts w:ascii="Sylfaen" w:hAnsi="Sylfaen"/>
          <w:sz w:val="24"/>
        </w:rPr>
        <w:t xml:space="preserve"> օգտագործմամբ:</w:t>
      </w:r>
    </w:p>
    <w:p w14:paraId="627066E4"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24.</w:t>
      </w:r>
      <w:r w:rsidR="004875E5" w:rsidRPr="004923BA">
        <w:rPr>
          <w:rFonts w:ascii="Sylfaen" w:hAnsi="Sylfaen"/>
          <w:sz w:val="24"/>
        </w:rPr>
        <w:tab/>
      </w:r>
      <w:r w:rsidRPr="00307772">
        <w:rPr>
          <w:rFonts w:ascii="Sylfaen" w:hAnsi="Sylfaen"/>
          <w:sz w:val="24"/>
        </w:rPr>
        <w:t>Հետազոտությունում պետք է գնահատվեն՝</w:t>
      </w:r>
    </w:p>
    <w:p w14:paraId="0D283091"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 xml:space="preserve">միջանկյալ ճշգրտությունը (միջսերիական </w:t>
      </w:r>
      <w:r w:rsidR="00A5598F" w:rsidRPr="00307772">
        <w:rPr>
          <w:rFonts w:ascii="Sylfaen" w:hAnsi="Sylfaen"/>
          <w:sz w:val="24"/>
        </w:rPr>
        <w:t>փոփոխականությունը</w:t>
      </w:r>
      <w:r w:rsidRPr="00307772">
        <w:rPr>
          <w:rFonts w:ascii="Sylfaen" w:hAnsi="Sylfaen"/>
          <w:sz w:val="24"/>
        </w:rPr>
        <w:t xml:space="preserve">) 6 անկախ թեստավորումներում (ներառյալ շրջակա միջավայրի պայմանների փոփոխությունը, տարբեր սարքավորումները </w:t>
      </w:r>
      <w:r w:rsidR="00307772" w:rsidRPr="00307772">
        <w:rPr>
          <w:rFonts w:ascii="Sylfaen" w:hAnsi="Sylfaen"/>
          <w:sz w:val="24"/>
        </w:rPr>
        <w:t>եւ</w:t>
      </w:r>
      <w:r w:rsidRPr="00307772">
        <w:rPr>
          <w:rFonts w:ascii="Sylfaen" w:hAnsi="Sylfaen"/>
          <w:sz w:val="24"/>
        </w:rPr>
        <w:t>, եթե կիրառելի է՝ ռեագենտների հավաքածուի մեկ սերիայից ավելի (առկայության դեպքում) օգտագործումը).</w:t>
      </w:r>
    </w:p>
    <w:p w14:paraId="59DBE831"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lastRenderedPageBreak/>
        <w:t xml:space="preserve">կրկնելիությունը (ներսերիական </w:t>
      </w:r>
      <w:r w:rsidR="00A5598F" w:rsidRPr="00307772">
        <w:rPr>
          <w:rFonts w:ascii="Sylfaen" w:hAnsi="Sylfaen"/>
          <w:sz w:val="24"/>
        </w:rPr>
        <w:t>փոփոխականությունը</w:t>
      </w:r>
      <w:r w:rsidRPr="00307772">
        <w:rPr>
          <w:rFonts w:ascii="Sylfaen" w:hAnsi="Sylfaen"/>
          <w:sz w:val="24"/>
        </w:rPr>
        <w:t xml:space="preserve">) մեկ անալիտիկ պարբերաշրջանում թույլ դրական հսկողության առնվազն 6 որոշում (ՄԻԱՎ-1 </w:t>
      </w:r>
      <w:r w:rsidR="00307772" w:rsidRPr="00307772">
        <w:rPr>
          <w:rFonts w:ascii="Sylfaen" w:hAnsi="Sylfaen"/>
          <w:sz w:val="24"/>
        </w:rPr>
        <w:t>եւ</w:t>
      </w:r>
      <w:r w:rsidRPr="00307772">
        <w:rPr>
          <w:rFonts w:ascii="Sylfaen" w:hAnsi="Sylfaen"/>
          <w:sz w:val="24"/>
        </w:rPr>
        <w:t xml:space="preserve"> ՄԻԱՎ-2-ի նկատմամբ հակամարմինների ցածր պարունակությամբ): Ներսերիական </w:t>
      </w:r>
      <w:r w:rsidR="00A5598F" w:rsidRPr="00307772">
        <w:rPr>
          <w:rFonts w:ascii="Sylfaen" w:hAnsi="Sylfaen"/>
          <w:sz w:val="24"/>
        </w:rPr>
        <w:t>փոփոխականությունը</w:t>
      </w:r>
      <w:r w:rsidRPr="00307772">
        <w:rPr>
          <w:rFonts w:ascii="Sylfaen" w:hAnsi="Sylfaen"/>
          <w:sz w:val="24"/>
        </w:rPr>
        <w:t xml:space="preserve"> կարող է արտահայտվել տոկոսներով</w:t>
      </w:r>
      <w:r w:rsidR="00214B04" w:rsidRPr="00307772">
        <w:rPr>
          <w:rFonts w:ascii="Sylfaen" w:hAnsi="Sylfaen"/>
          <w:sz w:val="24"/>
        </w:rPr>
        <w:t>՝</w:t>
      </w:r>
      <w:r w:rsidRPr="00307772">
        <w:rPr>
          <w:rFonts w:ascii="Sylfaen" w:hAnsi="Sylfaen"/>
          <w:sz w:val="24"/>
        </w:rPr>
        <w:t xml:space="preserve"> որպես վարիացիայի գործակից (CV) (կամ որպես թույլ դրական նմուշի ազդանշանի (S)՝ կոնկրետ օգտագործվող</w:t>
      </w:r>
      <w:r w:rsidR="00307772" w:rsidRPr="00307772">
        <w:rPr>
          <w:rFonts w:ascii="Sylfaen" w:hAnsi="Sylfaen"/>
          <w:sz w:val="24"/>
        </w:rPr>
        <w:t xml:space="preserve"> </w:t>
      </w:r>
      <w:r w:rsidRPr="00307772">
        <w:rPr>
          <w:rFonts w:ascii="Sylfaen" w:hAnsi="Sylfaen"/>
          <w:sz w:val="24"/>
        </w:rPr>
        <w:t>հավաքածուի ՕԽ</w:t>
      </w:r>
      <w:r w:rsidRPr="00307772">
        <w:rPr>
          <w:rFonts w:ascii="Sylfaen" w:hAnsi="Sylfaen"/>
          <w:sz w:val="24"/>
          <w:vertAlign w:val="subscript"/>
        </w:rPr>
        <w:t>կր</w:t>
      </w:r>
      <w:r w:rsidRPr="00307772">
        <w:rPr>
          <w:rFonts w:ascii="Sylfaen" w:hAnsi="Sylfaen"/>
          <w:sz w:val="24"/>
        </w:rPr>
        <w:t xml:space="preserve"> (հատման շեմի) ստանդարտ շեղման (ՍՇ) հարաբերություն (S/ՍՇ)):</w:t>
      </w:r>
    </w:p>
    <w:p w14:paraId="64677E82" w14:textId="77777777" w:rsidR="00AF77B5" w:rsidRPr="00307772" w:rsidRDefault="00AF77B5" w:rsidP="004E05B6">
      <w:pPr>
        <w:spacing w:after="160"/>
        <w:contextualSpacing/>
        <w:jc w:val="center"/>
        <w:rPr>
          <w:rFonts w:ascii="Sylfaen" w:hAnsi="Sylfaen"/>
          <w:sz w:val="24"/>
          <w:szCs w:val="24"/>
        </w:rPr>
      </w:pPr>
    </w:p>
    <w:p w14:paraId="716D31D7"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t>3.4. Հայտնաբերման սահմանը</w:t>
      </w:r>
    </w:p>
    <w:p w14:paraId="051E0589"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25.</w:t>
      </w:r>
      <w:r w:rsidR="004875E5" w:rsidRPr="004875E5">
        <w:rPr>
          <w:rFonts w:ascii="Sylfaen" w:hAnsi="Sylfaen"/>
          <w:sz w:val="24"/>
        </w:rPr>
        <w:tab/>
      </w:r>
      <w:r w:rsidRPr="00307772">
        <w:rPr>
          <w:rFonts w:ascii="Sylfaen" w:hAnsi="Sylfaen"/>
          <w:sz w:val="24"/>
        </w:rPr>
        <w:t xml:space="preserve">Քանի որ գոյություն չունի ՄԻԱՎ-1 </w:t>
      </w:r>
      <w:r w:rsidR="00307772" w:rsidRPr="00307772">
        <w:rPr>
          <w:rFonts w:ascii="Sylfaen" w:hAnsi="Sylfaen"/>
          <w:sz w:val="24"/>
        </w:rPr>
        <w:t>եւ</w:t>
      </w:r>
      <w:r w:rsidRPr="00307772">
        <w:rPr>
          <w:rFonts w:ascii="Sylfaen" w:hAnsi="Sylfaen"/>
          <w:sz w:val="24"/>
        </w:rPr>
        <w:t xml:space="preserve"> ՄԻԱՎ-2-ի նկատմամբ հակամարմինների միջազգային ստանդարտ նմուշ </w:t>
      </w:r>
      <w:r w:rsidR="00307772" w:rsidRPr="00307772">
        <w:rPr>
          <w:rFonts w:ascii="Sylfaen" w:hAnsi="Sylfaen"/>
          <w:sz w:val="24"/>
        </w:rPr>
        <w:t>եւ</w:t>
      </w:r>
      <w:r w:rsidRPr="00307772">
        <w:rPr>
          <w:rFonts w:ascii="Sylfaen" w:hAnsi="Sylfaen"/>
          <w:sz w:val="24"/>
        </w:rPr>
        <w:t xml:space="preserve"> քանի որ այդ հակամարմինները որոշակի անալիտ (նյութ) չեն, հայտնաբերման սահմանը (զգայունության սահմաններում նոսրացումը) պետք է սահմանվի պլազմա արտադրողի կողմից հակամարմինների տարբեր </w:t>
      </w:r>
      <w:r w:rsidR="006E1E95" w:rsidRPr="00307772">
        <w:rPr>
          <w:rFonts w:ascii="Sylfaen" w:hAnsi="Sylfaen"/>
          <w:sz w:val="24"/>
        </w:rPr>
        <w:t xml:space="preserve">ենթատեսակներ </w:t>
      </w:r>
      <w:r w:rsidR="00307772" w:rsidRPr="00307772">
        <w:rPr>
          <w:rFonts w:ascii="Sylfaen" w:hAnsi="Sylfaen"/>
          <w:sz w:val="24"/>
        </w:rPr>
        <w:t>եւ</w:t>
      </w:r>
      <w:r w:rsidRPr="00307772">
        <w:rPr>
          <w:rFonts w:ascii="Sylfaen" w:hAnsi="Sylfaen"/>
          <w:sz w:val="24"/>
        </w:rPr>
        <w:t xml:space="preserve"> խմբեր արտացոլող դրական նմուշների պանելի օգնությամբ, հաշվի առնելով այն </w:t>
      </w:r>
      <w:r w:rsidR="00214B04" w:rsidRPr="00307772">
        <w:rPr>
          <w:rFonts w:ascii="Sylfaen" w:hAnsi="Sylfaen"/>
          <w:sz w:val="24"/>
        </w:rPr>
        <w:t>հ</w:t>
      </w:r>
      <w:r w:rsidRPr="00307772">
        <w:rPr>
          <w:rFonts w:ascii="Sylfaen" w:hAnsi="Sylfaen"/>
          <w:sz w:val="24"/>
        </w:rPr>
        <w:t xml:space="preserve">ամապատասխան շրջանում համաճարականբանական իրավիճակը, որտեղ ստացվել է արյան պլազման: Սովորական դոնորական սքրինինգի անցկացման ընթացքում ստացված հաստատված դրական նմուշները կարող են դիտարկվել որպես ներկայացուցչական նմուշներ առանց հետագա բնութագրման, եթե նմուշները պանելում ներկայացնում են հիմնական գենոտիպերը: </w:t>
      </w:r>
    </w:p>
    <w:p w14:paraId="6BC71921"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26.</w:t>
      </w:r>
      <w:r w:rsidR="004875E5" w:rsidRPr="004875E5">
        <w:rPr>
          <w:rFonts w:ascii="Sylfaen" w:hAnsi="Sylfaen"/>
          <w:sz w:val="24"/>
        </w:rPr>
        <w:tab/>
      </w:r>
      <w:r w:rsidRPr="00307772">
        <w:rPr>
          <w:rFonts w:ascii="Sylfaen" w:hAnsi="Sylfaen"/>
          <w:sz w:val="24"/>
        </w:rPr>
        <w:t xml:space="preserve">Հայտնաբերման սահմանի մասով տվյալների համադրելիությունը հեշտացնելու համար ՄԻԱՎ-1 </w:t>
      </w:r>
      <w:r w:rsidR="00307772" w:rsidRPr="00307772">
        <w:rPr>
          <w:rFonts w:ascii="Sylfaen" w:hAnsi="Sylfaen"/>
          <w:sz w:val="24"/>
        </w:rPr>
        <w:t>եւ</w:t>
      </w:r>
      <w:r w:rsidRPr="00307772">
        <w:rPr>
          <w:rFonts w:ascii="Sylfaen" w:hAnsi="Sylfaen"/>
          <w:sz w:val="24"/>
        </w:rPr>
        <w:t xml:space="preserve"> ՄԻԱՎ-2-ի ա</w:t>
      </w:r>
      <w:r w:rsidR="00214B04" w:rsidRPr="00307772">
        <w:rPr>
          <w:rFonts w:ascii="Sylfaen" w:hAnsi="Sylfaen"/>
          <w:sz w:val="24"/>
        </w:rPr>
        <w:t>ն</w:t>
      </w:r>
      <w:r w:rsidRPr="00307772">
        <w:rPr>
          <w:rFonts w:ascii="Sylfaen" w:hAnsi="Sylfaen"/>
          <w:sz w:val="24"/>
        </w:rPr>
        <w:t>կախ ռեֆերենսային անկախ նյութը մատչելի դառնալուն պես պետք է ներառվի պանելում:</w:t>
      </w:r>
    </w:p>
    <w:p w14:paraId="501C0850"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27.</w:t>
      </w:r>
      <w:r w:rsidR="004875E5" w:rsidRPr="004875E5">
        <w:rPr>
          <w:rFonts w:ascii="Sylfaen" w:hAnsi="Sylfaen"/>
          <w:sz w:val="24"/>
        </w:rPr>
        <w:tab/>
      </w:r>
      <w:r w:rsidRPr="00307772">
        <w:rPr>
          <w:rFonts w:ascii="Sylfaen" w:hAnsi="Sylfaen"/>
          <w:sz w:val="24"/>
        </w:rPr>
        <w:t>Պանել</w:t>
      </w:r>
      <w:r w:rsidR="00214B04" w:rsidRPr="00307772">
        <w:rPr>
          <w:rFonts w:ascii="Sylfaen" w:hAnsi="Sylfaen"/>
          <w:sz w:val="24"/>
        </w:rPr>
        <w:t>ը</w:t>
      </w:r>
      <w:r w:rsidRPr="00307772">
        <w:rPr>
          <w:rFonts w:ascii="Sylfaen" w:hAnsi="Sylfaen"/>
          <w:sz w:val="24"/>
        </w:rPr>
        <w:t xml:space="preserve"> ՄԻԱՎ-1 </w:t>
      </w:r>
      <w:r w:rsidR="00307772" w:rsidRPr="00307772">
        <w:rPr>
          <w:rFonts w:ascii="Sylfaen" w:hAnsi="Sylfaen"/>
          <w:sz w:val="24"/>
        </w:rPr>
        <w:t>եւ</w:t>
      </w:r>
      <w:r w:rsidRPr="00307772">
        <w:rPr>
          <w:rFonts w:ascii="Sylfaen" w:hAnsi="Sylfaen"/>
          <w:sz w:val="24"/>
        </w:rPr>
        <w:t xml:space="preserve"> ՄԻԱՎ-2-ի հակամարմինների մասով բացասական պլազմայի պուլերում դրական նմուշների սերիական նոսրացում</w:t>
      </w:r>
      <w:r w:rsidR="00214B04" w:rsidRPr="00307772">
        <w:rPr>
          <w:rFonts w:ascii="Sylfaen" w:hAnsi="Sylfaen"/>
          <w:sz w:val="24"/>
        </w:rPr>
        <w:t>ն է</w:t>
      </w:r>
      <w:r w:rsidR="00641C8D" w:rsidRPr="00307772">
        <w:rPr>
          <w:rFonts w:ascii="Sylfaen" w:hAnsi="Sylfaen"/>
          <w:sz w:val="24"/>
        </w:rPr>
        <w:t>:</w:t>
      </w:r>
      <w:r w:rsidR="00214B04" w:rsidRPr="00307772">
        <w:rPr>
          <w:rFonts w:ascii="Sylfaen" w:hAnsi="Sylfaen"/>
          <w:sz w:val="24"/>
        </w:rPr>
        <w:t xml:space="preserve"> </w:t>
      </w:r>
      <w:r w:rsidRPr="00307772">
        <w:rPr>
          <w:rFonts w:ascii="Sylfaen" w:hAnsi="Sylfaen"/>
          <w:sz w:val="24"/>
        </w:rPr>
        <w:t xml:space="preserve">Պլազմայի </w:t>
      </w:r>
      <w:r w:rsidR="006E1E95" w:rsidRPr="00307772">
        <w:rPr>
          <w:rFonts w:ascii="Sylfaen" w:hAnsi="Sylfaen"/>
          <w:sz w:val="24"/>
        </w:rPr>
        <w:t>տեսակի</w:t>
      </w:r>
      <w:r w:rsidRPr="00307772">
        <w:rPr>
          <w:rFonts w:ascii="Sylfaen" w:hAnsi="Sylfaen"/>
          <w:sz w:val="24"/>
        </w:rPr>
        <w:t xml:space="preserve"> պուլում դոնացիաների նվազագույն </w:t>
      </w:r>
      <w:r w:rsidR="00307772" w:rsidRPr="00307772">
        <w:rPr>
          <w:rFonts w:ascii="Sylfaen" w:hAnsi="Sylfaen"/>
          <w:sz w:val="24"/>
        </w:rPr>
        <w:t>եւ</w:t>
      </w:r>
      <w:r w:rsidRPr="00307772">
        <w:rPr>
          <w:rFonts w:ascii="Sylfaen" w:hAnsi="Sylfaen"/>
          <w:sz w:val="24"/>
        </w:rPr>
        <w:t xml:space="preserve"> առավելագույն հնարավոր քանակությունը պետք է հաշվի առնվի նոսրացումների սերիան նախապատրաստելիս լավագույն </w:t>
      </w:r>
      <w:r w:rsidR="00307772" w:rsidRPr="00307772">
        <w:rPr>
          <w:rFonts w:ascii="Sylfaen" w:hAnsi="Sylfaen"/>
          <w:sz w:val="24"/>
        </w:rPr>
        <w:t>եւ</w:t>
      </w:r>
      <w:r w:rsidRPr="00307772">
        <w:rPr>
          <w:rFonts w:ascii="Sylfaen" w:hAnsi="Sylfaen"/>
          <w:sz w:val="24"/>
        </w:rPr>
        <w:t xml:space="preserve"> վատագույն </w:t>
      </w:r>
      <w:r w:rsidR="00FE7817" w:rsidRPr="00307772">
        <w:rPr>
          <w:rFonts w:ascii="Sylfaen" w:hAnsi="Sylfaen"/>
          <w:sz w:val="24"/>
        </w:rPr>
        <w:t>սցենար</w:t>
      </w:r>
      <w:r w:rsidR="00DA5686" w:rsidRPr="00307772">
        <w:rPr>
          <w:rFonts w:ascii="Sylfaen" w:hAnsi="Sylfaen"/>
          <w:sz w:val="24"/>
        </w:rPr>
        <w:t>ների պայմանների մոդելավորման համար: Արդյունքներն արտահայտվում են որպես վերջնական նոսրացման տիտր:</w:t>
      </w:r>
    </w:p>
    <w:p w14:paraId="5E77D2AE" w14:textId="77777777" w:rsidR="00AF77B5" w:rsidRPr="00307772" w:rsidRDefault="00AF77B5" w:rsidP="004E05B6">
      <w:pPr>
        <w:spacing w:after="160"/>
        <w:contextualSpacing/>
        <w:jc w:val="center"/>
        <w:rPr>
          <w:rFonts w:ascii="Sylfaen" w:hAnsi="Sylfaen"/>
          <w:sz w:val="24"/>
          <w:szCs w:val="24"/>
        </w:rPr>
      </w:pPr>
    </w:p>
    <w:p w14:paraId="35DA5373"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t>4. Պլազմայի պուլերի որակի ապահովումը</w:t>
      </w:r>
    </w:p>
    <w:p w14:paraId="13C02E62" w14:textId="77777777" w:rsidR="00AF77B5" w:rsidRPr="00307772" w:rsidRDefault="00AF77B5" w:rsidP="004E05B6">
      <w:pPr>
        <w:spacing w:after="160"/>
        <w:contextualSpacing/>
        <w:jc w:val="center"/>
        <w:rPr>
          <w:rFonts w:ascii="Sylfaen" w:hAnsi="Sylfaen"/>
          <w:sz w:val="24"/>
          <w:szCs w:val="24"/>
        </w:rPr>
      </w:pPr>
    </w:p>
    <w:p w14:paraId="4EC023A4" w14:textId="77777777" w:rsidR="006B1D87" w:rsidRPr="004875E5" w:rsidRDefault="003C5754" w:rsidP="004E05B6">
      <w:pPr>
        <w:spacing w:after="160"/>
        <w:contextualSpacing/>
        <w:jc w:val="center"/>
        <w:rPr>
          <w:rFonts w:ascii="Sylfaen" w:hAnsi="Sylfaen"/>
          <w:sz w:val="24"/>
          <w:szCs w:val="24"/>
        </w:rPr>
      </w:pPr>
      <w:r w:rsidRPr="004875E5">
        <w:rPr>
          <w:rFonts w:ascii="Sylfaen" w:hAnsi="Sylfaen"/>
          <w:sz w:val="24"/>
        </w:rPr>
        <w:t>4.1. Պլազմայի պուլերի փորձարկման համար ստանդարտ գործառնական ընթացակարգերը</w:t>
      </w:r>
    </w:p>
    <w:p w14:paraId="3C2433B4"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28.</w:t>
      </w:r>
      <w:r w:rsidR="004875E5" w:rsidRPr="004875E5">
        <w:rPr>
          <w:rFonts w:ascii="Sylfaen" w:hAnsi="Sylfaen"/>
          <w:sz w:val="24"/>
        </w:rPr>
        <w:tab/>
      </w:r>
      <w:r w:rsidRPr="00307772">
        <w:rPr>
          <w:rFonts w:ascii="Sylfaen" w:hAnsi="Sylfaen"/>
          <w:sz w:val="24"/>
        </w:rPr>
        <w:t>Փորձարկման պրոցեդուրաները պետք է մանրամասն շարադրվեն ստանդարտ գործառնական ընթացակարգում (ՍԳԸ), որ</w:t>
      </w:r>
      <w:r w:rsidR="00F10014" w:rsidRPr="00307772">
        <w:rPr>
          <w:rFonts w:ascii="Sylfaen" w:hAnsi="Sylfaen"/>
          <w:sz w:val="24"/>
        </w:rPr>
        <w:t>ը</w:t>
      </w:r>
      <w:r w:rsidRPr="00307772">
        <w:rPr>
          <w:rFonts w:ascii="Sylfaen" w:hAnsi="Sylfaen"/>
          <w:sz w:val="24"/>
        </w:rPr>
        <w:t xml:space="preserve"> ներառում է առնվազն հետ</w:t>
      </w:r>
      <w:r w:rsidR="00307772" w:rsidRPr="00307772">
        <w:rPr>
          <w:rFonts w:ascii="Sylfaen" w:hAnsi="Sylfaen"/>
          <w:sz w:val="24"/>
        </w:rPr>
        <w:t>եւ</w:t>
      </w:r>
      <w:r w:rsidRPr="00307772">
        <w:rPr>
          <w:rFonts w:ascii="Sylfaen" w:hAnsi="Sylfaen"/>
          <w:sz w:val="24"/>
        </w:rPr>
        <w:t xml:space="preserve">յալ </w:t>
      </w:r>
      <w:r w:rsidR="00FE7817" w:rsidRPr="00307772">
        <w:rPr>
          <w:rFonts w:ascii="Sylfaen" w:hAnsi="Sylfaen"/>
          <w:sz w:val="24"/>
        </w:rPr>
        <w:t>օպերացիաները</w:t>
      </w:r>
      <w:r w:rsidRPr="00307772">
        <w:rPr>
          <w:rFonts w:ascii="Sylfaen" w:hAnsi="Sylfaen"/>
          <w:sz w:val="24"/>
        </w:rPr>
        <w:t>՝</w:t>
      </w:r>
    </w:p>
    <w:p w14:paraId="53E05429"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 xml:space="preserve">նմուշների պահպանման </w:t>
      </w:r>
      <w:r w:rsidR="00307772" w:rsidRPr="00307772">
        <w:rPr>
          <w:rFonts w:ascii="Sylfaen" w:hAnsi="Sylfaen"/>
          <w:sz w:val="24"/>
        </w:rPr>
        <w:t>եւ</w:t>
      </w:r>
      <w:r w:rsidRPr="00307772">
        <w:rPr>
          <w:rFonts w:ascii="Sylfaen" w:hAnsi="Sylfaen"/>
          <w:sz w:val="24"/>
        </w:rPr>
        <w:t xml:space="preserve"> նմուշառման պայմանները.</w:t>
      </w:r>
    </w:p>
    <w:p w14:paraId="60098594"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նմուշների պատրաստումը (օրինակ՝ «սառեցում/հալեցում» պարբերաշրջանը, խառնումը, նոսրացումը).</w:t>
      </w:r>
    </w:p>
    <w:p w14:paraId="6856730D"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 xml:space="preserve">օգտագործվող սարքավորումների </w:t>
      </w:r>
      <w:r w:rsidR="00307772" w:rsidRPr="00307772">
        <w:rPr>
          <w:rFonts w:ascii="Sylfaen" w:hAnsi="Sylfaen"/>
          <w:sz w:val="24"/>
        </w:rPr>
        <w:t>եւ</w:t>
      </w:r>
      <w:r w:rsidRPr="00307772">
        <w:rPr>
          <w:rFonts w:ascii="Sylfaen" w:hAnsi="Sylfaen"/>
          <w:sz w:val="24"/>
        </w:rPr>
        <w:t xml:space="preserve"> ռեագենտների հավաքածուների նկարագրությունը. </w:t>
      </w:r>
    </w:p>
    <w:p w14:paraId="5788B654"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 xml:space="preserve">ինկուբացման պայմանները (ներառյալ ժամանակի </w:t>
      </w:r>
      <w:r w:rsidR="00307772" w:rsidRPr="00307772">
        <w:rPr>
          <w:rFonts w:ascii="Sylfaen" w:hAnsi="Sylfaen"/>
          <w:sz w:val="24"/>
        </w:rPr>
        <w:t>եւ</w:t>
      </w:r>
      <w:r w:rsidRPr="00307772">
        <w:rPr>
          <w:rFonts w:ascii="Sylfaen" w:hAnsi="Sylfaen"/>
          <w:sz w:val="24"/>
        </w:rPr>
        <w:t xml:space="preserve"> ջերմաստիճանի թույլատրելի սահմանները՝ կիրառման հրահանգի կամ ռեագենտների հավաքածուներ արտադրողի </w:t>
      </w:r>
      <w:r w:rsidR="00687BCF" w:rsidRPr="00307772">
        <w:rPr>
          <w:rFonts w:ascii="Sylfaen" w:hAnsi="Sylfaen"/>
          <w:sz w:val="24"/>
        </w:rPr>
        <w:t xml:space="preserve">մասնագրի </w:t>
      </w:r>
      <w:r w:rsidRPr="00307772">
        <w:rPr>
          <w:rFonts w:ascii="Sylfaen" w:hAnsi="Sylfaen"/>
          <w:sz w:val="24"/>
        </w:rPr>
        <w:t>համաձայն).</w:t>
      </w:r>
    </w:p>
    <w:p w14:paraId="32C790FA"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lastRenderedPageBreak/>
        <w:t>հաշվարկման մանրամասն բանաձ</w:t>
      </w:r>
      <w:r w:rsidR="00307772" w:rsidRPr="00307772">
        <w:rPr>
          <w:rFonts w:ascii="Sylfaen" w:hAnsi="Sylfaen"/>
          <w:sz w:val="24"/>
        </w:rPr>
        <w:t>եւ</w:t>
      </w:r>
      <w:r w:rsidRPr="00307772">
        <w:rPr>
          <w:rFonts w:ascii="Sylfaen" w:hAnsi="Sylfaen"/>
          <w:sz w:val="24"/>
        </w:rPr>
        <w:t xml:space="preserve">ը </w:t>
      </w:r>
      <w:r w:rsidR="00307772" w:rsidRPr="00307772">
        <w:rPr>
          <w:rFonts w:ascii="Sylfaen" w:hAnsi="Sylfaen"/>
          <w:sz w:val="24"/>
        </w:rPr>
        <w:t>եւ</w:t>
      </w:r>
      <w:r w:rsidRPr="00307772">
        <w:rPr>
          <w:rFonts w:ascii="Sylfaen" w:hAnsi="Sylfaen"/>
          <w:sz w:val="24"/>
        </w:rPr>
        <w:t xml:space="preserve"> արդյունքների </w:t>
      </w:r>
      <w:r w:rsidR="00B36E3B" w:rsidRPr="00307772">
        <w:rPr>
          <w:rFonts w:ascii="Sylfaen" w:hAnsi="Sylfaen"/>
          <w:sz w:val="24"/>
        </w:rPr>
        <w:t>մ</w:t>
      </w:r>
      <w:r w:rsidR="00BE5146" w:rsidRPr="00307772">
        <w:rPr>
          <w:rFonts w:ascii="Sylfaen" w:hAnsi="Sylfaen"/>
          <w:sz w:val="24"/>
        </w:rPr>
        <w:t>եկնաբանումը.</w:t>
      </w:r>
    </w:p>
    <w:p w14:paraId="2D11A635"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առանձին անալիզի համար արդյունքների վալիդության (կիրառելիության) չափորոշիչները.</w:t>
      </w:r>
    </w:p>
    <w:p w14:paraId="1921FB80"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կրկնակի թեստավորման անցկացման պայմանները.</w:t>
      </w:r>
    </w:p>
    <w:p w14:paraId="47BA1279" w14:textId="77777777" w:rsidR="006B1D87" w:rsidRPr="00307772" w:rsidRDefault="006B1D87" w:rsidP="004E05B6">
      <w:pPr>
        <w:spacing w:after="160"/>
        <w:ind w:firstLine="567"/>
        <w:contextualSpacing/>
        <w:jc w:val="both"/>
        <w:rPr>
          <w:rFonts w:ascii="Sylfaen" w:hAnsi="Sylfaen"/>
          <w:sz w:val="24"/>
          <w:szCs w:val="24"/>
        </w:rPr>
      </w:pPr>
      <w:r w:rsidRPr="00307772">
        <w:rPr>
          <w:rFonts w:ascii="Sylfaen" w:hAnsi="Sylfaen"/>
          <w:sz w:val="24"/>
        </w:rPr>
        <w:t>հաստատող պրոցեդուրաներին հղումները (եթե կիրառելի է):</w:t>
      </w:r>
    </w:p>
    <w:p w14:paraId="486395E8" w14:textId="77777777" w:rsidR="00AF77B5" w:rsidRPr="00307772" w:rsidRDefault="00AF77B5" w:rsidP="004E05B6">
      <w:pPr>
        <w:spacing w:after="160"/>
        <w:contextualSpacing/>
        <w:jc w:val="center"/>
        <w:rPr>
          <w:rFonts w:ascii="Sylfaen" w:hAnsi="Sylfaen"/>
          <w:sz w:val="24"/>
          <w:szCs w:val="24"/>
        </w:rPr>
      </w:pPr>
    </w:p>
    <w:p w14:paraId="2F7AB8FA"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t>4.2. Ռեագենտների հավաքածուի ստուգանմուշները</w:t>
      </w:r>
    </w:p>
    <w:p w14:paraId="1217248B"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29.</w:t>
      </w:r>
      <w:r w:rsidR="004875E5" w:rsidRPr="004875E5">
        <w:rPr>
          <w:rFonts w:ascii="Sylfaen" w:hAnsi="Sylfaen"/>
          <w:sz w:val="24"/>
        </w:rPr>
        <w:tab/>
      </w:r>
      <w:r w:rsidRPr="00307772">
        <w:rPr>
          <w:rFonts w:ascii="Sylfaen" w:hAnsi="Sylfaen"/>
          <w:sz w:val="24"/>
        </w:rPr>
        <w:t xml:space="preserve">Յուրաքանչյուր անալիզ պետք է ուղեկցվի արյան պատրաստուկ արտադրողի ստուգանմուշների ներառմամբ ապահովելու </w:t>
      </w:r>
      <w:r w:rsidR="00307772" w:rsidRPr="00307772">
        <w:rPr>
          <w:rFonts w:ascii="Sylfaen" w:hAnsi="Sylfaen"/>
          <w:sz w:val="24"/>
        </w:rPr>
        <w:t>եւ</w:t>
      </w:r>
      <w:r w:rsidRPr="00307772">
        <w:rPr>
          <w:rFonts w:ascii="Sylfaen" w:hAnsi="Sylfaen"/>
          <w:sz w:val="24"/>
        </w:rPr>
        <w:t xml:space="preserve"> հաստատելու համար</w:t>
      </w:r>
      <w:r w:rsidR="00307772" w:rsidRPr="00307772">
        <w:rPr>
          <w:rFonts w:ascii="Sylfaen" w:hAnsi="Sylfaen"/>
          <w:sz w:val="24"/>
        </w:rPr>
        <w:t xml:space="preserve"> </w:t>
      </w:r>
      <w:r w:rsidRPr="00307772">
        <w:rPr>
          <w:rFonts w:ascii="Sylfaen" w:hAnsi="Sylfaen"/>
          <w:sz w:val="24"/>
        </w:rPr>
        <w:t>ռեագենտների հավաքածուի ճիշտ աշխատանքը՝ դրանց կիրառման հրահանգին համապատասխան:</w:t>
      </w:r>
      <w:r w:rsidR="00307772" w:rsidRPr="00307772">
        <w:rPr>
          <w:rFonts w:ascii="Sylfaen" w:hAnsi="Sylfaen"/>
          <w:sz w:val="24"/>
        </w:rPr>
        <w:t xml:space="preserve"> </w:t>
      </w:r>
      <w:r w:rsidRPr="00307772">
        <w:rPr>
          <w:rFonts w:ascii="Sylfaen" w:hAnsi="Sylfaen"/>
          <w:sz w:val="24"/>
        </w:rPr>
        <w:t xml:space="preserve">Թեստավորման պայմանների փոփոխության դեպքում արդյունքների վալիդության չափորոշիչները պետք է հստակ սահմանվեն </w:t>
      </w:r>
      <w:r w:rsidR="00307772" w:rsidRPr="00307772">
        <w:rPr>
          <w:rFonts w:ascii="Sylfaen" w:hAnsi="Sylfaen"/>
          <w:sz w:val="24"/>
        </w:rPr>
        <w:t>եւ</w:t>
      </w:r>
      <w:r w:rsidRPr="00307772">
        <w:rPr>
          <w:rFonts w:ascii="Sylfaen" w:hAnsi="Sylfaen"/>
          <w:sz w:val="24"/>
        </w:rPr>
        <w:t xml:space="preserve"> փաստաթղթավորվեն:</w:t>
      </w:r>
    </w:p>
    <w:p w14:paraId="1CE1942F" w14:textId="77777777" w:rsidR="00AF77B5" w:rsidRPr="00307772" w:rsidRDefault="00AF77B5" w:rsidP="004E05B6">
      <w:pPr>
        <w:spacing w:after="160"/>
        <w:contextualSpacing/>
        <w:jc w:val="center"/>
        <w:rPr>
          <w:rFonts w:ascii="Sylfaen" w:hAnsi="Sylfaen"/>
          <w:sz w:val="24"/>
          <w:szCs w:val="24"/>
        </w:rPr>
      </w:pPr>
    </w:p>
    <w:p w14:paraId="14FE7E95"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t>4.3. Ռեագենտների հավաքածուների անկախ (ներլաբորատոր) հսկողությունը</w:t>
      </w:r>
    </w:p>
    <w:p w14:paraId="024AD3C1" w14:textId="77777777" w:rsidR="006B1D87" w:rsidRPr="004875E5" w:rsidRDefault="00AF77B5" w:rsidP="004E05B6">
      <w:pPr>
        <w:pStyle w:val="ListParagraph"/>
        <w:tabs>
          <w:tab w:val="left" w:pos="1134"/>
        </w:tabs>
        <w:spacing w:after="160"/>
        <w:ind w:left="0" w:firstLine="567"/>
        <w:jc w:val="both"/>
        <w:rPr>
          <w:rFonts w:ascii="Sylfaen" w:hAnsi="Sylfaen"/>
          <w:sz w:val="24"/>
        </w:rPr>
      </w:pPr>
      <w:r w:rsidRPr="00307772">
        <w:rPr>
          <w:rFonts w:ascii="Sylfaen" w:hAnsi="Sylfaen"/>
          <w:sz w:val="24"/>
        </w:rPr>
        <w:t>30.</w:t>
      </w:r>
      <w:r w:rsidR="004875E5" w:rsidRPr="004875E5">
        <w:rPr>
          <w:rFonts w:ascii="Sylfaen" w:hAnsi="Sylfaen"/>
          <w:sz w:val="24"/>
        </w:rPr>
        <w:tab/>
      </w:r>
      <w:r w:rsidRPr="00307772">
        <w:rPr>
          <w:rFonts w:ascii="Sylfaen" w:hAnsi="Sylfaen"/>
          <w:sz w:val="24"/>
        </w:rPr>
        <w:t xml:space="preserve">Ռեագենտների կոմերցիոն հավաքածուներից շատերում դրական հսկողությունը բնութագրվում է անալիտի բարձր կոնցենտրացիայով, ինչն էլ թույլ չի տալիս գնահատական տալ պլազմայի կոնտամինացված պուլերի նմուշներում հակամարմինների ցածր կոնցենտրացման դեպքում: Բացի այդ, ինչպես </w:t>
      </w:r>
      <w:r w:rsidR="00307772" w:rsidRPr="00307772">
        <w:rPr>
          <w:rFonts w:ascii="Sylfaen" w:hAnsi="Sylfaen"/>
          <w:sz w:val="24"/>
        </w:rPr>
        <w:t>եւ</w:t>
      </w:r>
      <w:r w:rsidRPr="00307772">
        <w:rPr>
          <w:rFonts w:ascii="Sylfaen" w:hAnsi="Sylfaen"/>
          <w:sz w:val="24"/>
        </w:rPr>
        <w:t xml:space="preserve"> բոլոր կենսաբանական ռեագենտների համար, այդ ստուգանմուշների ակտիվությունը փոփոխվում է հավաքածուների սերիաների միջ</w:t>
      </w:r>
      <w:r w:rsidR="00307772" w:rsidRPr="00307772">
        <w:rPr>
          <w:rFonts w:ascii="Sylfaen" w:hAnsi="Sylfaen"/>
          <w:sz w:val="24"/>
        </w:rPr>
        <w:t>եւ</w:t>
      </w:r>
      <w:r w:rsidRPr="00307772">
        <w:rPr>
          <w:rFonts w:ascii="Sylfaen" w:hAnsi="Sylfaen"/>
          <w:sz w:val="24"/>
        </w:rPr>
        <w:t xml:space="preserve">: Այդ առնչությամբ արդյունքների մոնիթորինգի համար յուրաքանչյուր թեստավորման մեջ անհրաժեշտ է ներառել ՄԻԱՎ-1 </w:t>
      </w:r>
      <w:r w:rsidR="00307772" w:rsidRPr="00307772">
        <w:rPr>
          <w:rFonts w:ascii="Sylfaen" w:hAnsi="Sylfaen"/>
          <w:sz w:val="24"/>
        </w:rPr>
        <w:t>եւ</w:t>
      </w:r>
      <w:r w:rsidRPr="00307772">
        <w:rPr>
          <w:rFonts w:ascii="Sylfaen" w:hAnsi="Sylfaen"/>
          <w:sz w:val="24"/>
        </w:rPr>
        <w:t xml:space="preserve"> ՄԻԱՎ-2-ի նկատմամբ հակամարմինների ցածր պարունակությամբ անկախ դրական հսկողություն (անալիզի ընդգրկույթին համապատասխանող, օրինակ՝ միակի դոնացիայի ՕԽ</w:t>
      </w:r>
      <w:r w:rsidRPr="004875E5">
        <w:rPr>
          <w:rFonts w:ascii="Sylfaen" w:hAnsi="Sylfaen"/>
          <w:sz w:val="24"/>
        </w:rPr>
        <w:t>կր</w:t>
      </w:r>
      <w:r w:rsidR="00F10014" w:rsidRPr="004875E5">
        <w:rPr>
          <w:rFonts w:ascii="Sylfaen" w:hAnsi="Sylfaen"/>
          <w:sz w:val="24"/>
        </w:rPr>
        <w:t>-</w:t>
      </w:r>
      <w:r w:rsidR="00F10014" w:rsidRPr="00307772">
        <w:rPr>
          <w:rFonts w:ascii="Sylfaen" w:hAnsi="Sylfaen"/>
          <w:sz w:val="24"/>
        </w:rPr>
        <w:t>ն</w:t>
      </w:r>
      <w:r w:rsidRPr="00307772">
        <w:rPr>
          <w:rFonts w:ascii="Sylfaen" w:hAnsi="Sylfaen"/>
          <w:sz w:val="24"/>
        </w:rPr>
        <w:t xml:space="preserve">(հատման շեմը) 2 </w:t>
      </w:r>
      <w:r w:rsidR="00681E24">
        <w:rPr>
          <w:rFonts w:ascii="Sylfaen" w:hAnsi="Sylfaen"/>
          <w:sz w:val="24"/>
        </w:rPr>
        <w:t>-</w:t>
      </w:r>
      <w:r w:rsidRPr="00307772">
        <w:rPr>
          <w:rFonts w:ascii="Sylfaen" w:hAnsi="Sylfaen"/>
          <w:sz w:val="24"/>
        </w:rPr>
        <w:t xml:space="preserve"> 3 անգամ գերազանցող):</w:t>
      </w:r>
    </w:p>
    <w:p w14:paraId="0BAA3A61"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4875E5">
        <w:rPr>
          <w:rFonts w:ascii="Sylfaen" w:hAnsi="Sylfaen"/>
          <w:spacing w:val="-4"/>
          <w:sz w:val="24"/>
        </w:rPr>
        <w:t>31.</w:t>
      </w:r>
      <w:r w:rsidR="004875E5" w:rsidRPr="004875E5">
        <w:rPr>
          <w:rFonts w:ascii="Sylfaen" w:hAnsi="Sylfaen"/>
          <w:spacing w:val="-4"/>
          <w:sz w:val="24"/>
        </w:rPr>
        <w:tab/>
      </w:r>
      <w:r w:rsidRPr="004875E5">
        <w:rPr>
          <w:rFonts w:ascii="Sylfaen" w:hAnsi="Sylfaen"/>
          <w:spacing w:val="-4"/>
          <w:sz w:val="24"/>
        </w:rPr>
        <w:t>Բացի այդ</w:t>
      </w:r>
      <w:r w:rsidR="00F10014" w:rsidRPr="004875E5">
        <w:rPr>
          <w:rFonts w:ascii="Sylfaen" w:hAnsi="Sylfaen"/>
          <w:spacing w:val="-4"/>
          <w:sz w:val="24"/>
        </w:rPr>
        <w:t>՝</w:t>
      </w:r>
      <w:r w:rsidRPr="004875E5">
        <w:rPr>
          <w:rFonts w:ascii="Sylfaen" w:hAnsi="Sylfaen"/>
          <w:spacing w:val="-4"/>
          <w:sz w:val="24"/>
        </w:rPr>
        <w:t xml:space="preserve"> ռեագենտների հավաքածուների յուրաքանչյուր սերիա պետք է այն ստանդարտ պանելների </w:t>
      </w:r>
      <w:r w:rsidR="00307772" w:rsidRPr="004875E5">
        <w:rPr>
          <w:rFonts w:ascii="Sylfaen" w:hAnsi="Sylfaen"/>
          <w:spacing w:val="-4"/>
          <w:sz w:val="24"/>
        </w:rPr>
        <w:t>եւ</w:t>
      </w:r>
      <w:r w:rsidRPr="004875E5">
        <w:rPr>
          <w:rFonts w:ascii="Sylfaen" w:hAnsi="Sylfaen"/>
          <w:spacing w:val="-4"/>
          <w:sz w:val="24"/>
        </w:rPr>
        <w:t xml:space="preserve"> ստանդարտ նմուշների օգտագործմամբ ենթարկվի</w:t>
      </w:r>
      <w:r w:rsidRPr="00307772">
        <w:rPr>
          <w:rFonts w:ascii="Sylfaen" w:hAnsi="Sylfaen"/>
          <w:sz w:val="24"/>
        </w:rPr>
        <w:t xml:space="preserve"> զգայունության </w:t>
      </w:r>
      <w:r w:rsidR="00307772" w:rsidRPr="00307772">
        <w:rPr>
          <w:rFonts w:ascii="Sylfaen" w:hAnsi="Sylfaen"/>
          <w:sz w:val="24"/>
        </w:rPr>
        <w:t>եւ</w:t>
      </w:r>
      <w:r w:rsidRPr="00307772">
        <w:rPr>
          <w:rFonts w:ascii="Sylfaen" w:hAnsi="Sylfaen"/>
          <w:sz w:val="24"/>
        </w:rPr>
        <w:t xml:space="preserve"> սպեցիֆիկության մասով ցուցանիշների համապատասխանության մասով մուտքային հսկողության ընթացակարգի, որոնց համար սահմանված է համապատասխան միջազգային ստանդարտ նմուշների մասով հսկում (միջազգային ստանդարտ նմուշների օգտագործմամբ ատեստավորված ստանդարտ նմուշներ):</w:t>
      </w:r>
    </w:p>
    <w:p w14:paraId="1C8E559D" w14:textId="77777777" w:rsidR="00AF77B5" w:rsidRPr="00307772" w:rsidRDefault="00AF77B5" w:rsidP="004E05B6">
      <w:pPr>
        <w:spacing w:after="160"/>
        <w:contextualSpacing/>
        <w:jc w:val="center"/>
        <w:rPr>
          <w:rFonts w:ascii="Sylfaen" w:hAnsi="Sylfaen"/>
          <w:sz w:val="24"/>
          <w:szCs w:val="24"/>
        </w:rPr>
      </w:pPr>
    </w:p>
    <w:p w14:paraId="1B771F40" w14:textId="77777777" w:rsidR="006B1D87" w:rsidRPr="004875E5" w:rsidRDefault="003C5754" w:rsidP="004E05B6">
      <w:pPr>
        <w:spacing w:after="160"/>
        <w:contextualSpacing/>
        <w:jc w:val="center"/>
        <w:rPr>
          <w:rFonts w:ascii="Sylfaen" w:hAnsi="Sylfaen"/>
          <w:sz w:val="24"/>
          <w:szCs w:val="24"/>
        </w:rPr>
      </w:pPr>
      <w:r w:rsidRPr="00307772">
        <w:rPr>
          <w:rFonts w:ascii="Sylfaen" w:hAnsi="Sylfaen"/>
          <w:b/>
          <w:sz w:val="24"/>
        </w:rPr>
        <w:t>4</w:t>
      </w:r>
      <w:r w:rsidRPr="004875E5">
        <w:rPr>
          <w:rFonts w:ascii="Sylfaen" w:hAnsi="Sylfaen"/>
          <w:sz w:val="24"/>
        </w:rPr>
        <w:t>.4. Իմունաանալիզի վալիդացման պրոցեդուրան կատարող լաբորատորիայի որակավորման ստուգումը (հաստատումը)</w:t>
      </w:r>
    </w:p>
    <w:p w14:paraId="43F69FD2"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32.</w:t>
      </w:r>
      <w:r w:rsidR="004875E5" w:rsidRPr="004875E5">
        <w:rPr>
          <w:rFonts w:ascii="Sylfaen" w:hAnsi="Sylfaen"/>
          <w:sz w:val="24"/>
        </w:rPr>
        <w:tab/>
      </w:r>
      <w:r w:rsidRPr="00307772">
        <w:rPr>
          <w:rFonts w:ascii="Sylfaen" w:hAnsi="Sylfaen"/>
          <w:sz w:val="24"/>
        </w:rPr>
        <w:t>Որակի արտաքին հսկողության ծրագրերում լաբորատորիայի պարբերական մասնակցությունը (միջլաբորատոր համեմատման փորձարկումներում) պարտադիր է</w:t>
      </w:r>
      <w:r w:rsidR="00F10014" w:rsidRPr="00307772">
        <w:rPr>
          <w:rFonts w:ascii="Sylfaen" w:hAnsi="Sylfaen"/>
          <w:sz w:val="24"/>
        </w:rPr>
        <w:t>՝</w:t>
      </w:r>
      <w:r w:rsidRPr="00307772">
        <w:rPr>
          <w:rFonts w:ascii="Sylfaen" w:hAnsi="Sylfaen"/>
          <w:sz w:val="24"/>
        </w:rPr>
        <w:t xml:space="preserve"> հաստատելու համար լաբորատորիայի մասնագիտական կոմպետենտությունը, որ</w:t>
      </w:r>
      <w:r w:rsidR="00F10014" w:rsidRPr="00307772">
        <w:rPr>
          <w:rFonts w:ascii="Sylfaen" w:hAnsi="Sylfaen"/>
          <w:sz w:val="24"/>
        </w:rPr>
        <w:t>ը</w:t>
      </w:r>
      <w:r w:rsidRPr="00307772">
        <w:rPr>
          <w:rFonts w:ascii="Sylfaen" w:hAnsi="Sylfaen"/>
          <w:sz w:val="24"/>
        </w:rPr>
        <w:t xml:space="preserve"> ներառում է հավաքածուների անալիտիկ զգայունության գնահատման համար ռեակցիոն ցածր ունակությամբ նմուշների թեստավորումը:</w:t>
      </w:r>
    </w:p>
    <w:p w14:paraId="675E1B02" w14:textId="77777777" w:rsidR="00AF77B5" w:rsidRPr="00307772" w:rsidRDefault="00AF77B5" w:rsidP="004E05B6">
      <w:pPr>
        <w:spacing w:after="160"/>
        <w:contextualSpacing/>
        <w:jc w:val="center"/>
        <w:rPr>
          <w:rFonts w:ascii="Sylfaen" w:hAnsi="Sylfaen"/>
          <w:sz w:val="24"/>
          <w:szCs w:val="24"/>
        </w:rPr>
      </w:pPr>
    </w:p>
    <w:p w14:paraId="203F0A79" w14:textId="77777777" w:rsidR="006B1D87" w:rsidRPr="00307772" w:rsidRDefault="006B1D87" w:rsidP="004E05B6">
      <w:pPr>
        <w:spacing w:after="160"/>
        <w:contextualSpacing/>
        <w:jc w:val="center"/>
        <w:rPr>
          <w:rFonts w:ascii="Sylfaen" w:hAnsi="Sylfaen"/>
          <w:sz w:val="24"/>
          <w:szCs w:val="24"/>
        </w:rPr>
      </w:pPr>
      <w:r w:rsidRPr="00307772">
        <w:rPr>
          <w:rFonts w:ascii="Sylfaen" w:hAnsi="Sylfaen"/>
          <w:sz w:val="24"/>
        </w:rPr>
        <w:lastRenderedPageBreak/>
        <w:t>5. Թեստավորման արդյունքների հաստատման ռազմավարությունը</w:t>
      </w:r>
    </w:p>
    <w:p w14:paraId="2D818944"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33.</w:t>
      </w:r>
      <w:r w:rsidR="004875E5" w:rsidRPr="004875E5">
        <w:rPr>
          <w:rFonts w:ascii="Sylfaen" w:hAnsi="Sylfaen"/>
          <w:sz w:val="24"/>
        </w:rPr>
        <w:tab/>
      </w:r>
      <w:r w:rsidRPr="00307772">
        <w:rPr>
          <w:rFonts w:ascii="Sylfaen" w:hAnsi="Sylfaen"/>
          <w:sz w:val="24"/>
        </w:rPr>
        <w:t xml:space="preserve">Պլազմա արտադրողը պետք է ունենա սկզբնական դրական արդյունքների հաստատման վալիդացված ռազմավարություն: Պլազմայի պուլը կարող է համարվել բացասական ըստ ՄԻԱՎ-1 </w:t>
      </w:r>
      <w:r w:rsidR="00307772" w:rsidRPr="00307772">
        <w:rPr>
          <w:rFonts w:ascii="Sylfaen" w:hAnsi="Sylfaen"/>
          <w:sz w:val="24"/>
        </w:rPr>
        <w:t>եւ</w:t>
      </w:r>
      <w:r w:rsidRPr="00307772">
        <w:rPr>
          <w:rFonts w:ascii="Sylfaen" w:hAnsi="Sylfaen"/>
          <w:sz w:val="24"/>
        </w:rPr>
        <w:t xml:space="preserve"> ՄԻԱՎ-2-ի նկատմամբ հակամարմինների, եթե ի սկզբանե ակտիվ նմուշը կրկնակի կրկնելիությամբ կրկնակի փորձարկման դեպքում տալիս է բացասական արդյունք: Նմուշը պետք է համարել դրական, եթե ապացուցված չէ հակառակը սկզբնական թեստավորման դեպքում հակամարմիններից տարբեր </w:t>
      </w:r>
      <w:r w:rsidR="009273AB" w:rsidRPr="00307772">
        <w:rPr>
          <w:rFonts w:ascii="Sylfaen" w:hAnsi="Sylfaen"/>
          <w:sz w:val="24"/>
        </w:rPr>
        <w:t>հակածիններ</w:t>
      </w:r>
      <w:r w:rsidRPr="00307772">
        <w:rPr>
          <w:rFonts w:ascii="Sylfaen" w:hAnsi="Sylfaen"/>
          <w:sz w:val="24"/>
        </w:rPr>
        <w:t>ով վալիդացված շճաբանական մեթոդի կրկնակի թեստավորման համար օգտագործելիս:</w:t>
      </w:r>
    </w:p>
    <w:p w14:paraId="5D7BD037" w14:textId="77777777" w:rsidR="006B1D87" w:rsidRPr="00307772" w:rsidRDefault="00AF77B5" w:rsidP="004E05B6">
      <w:pPr>
        <w:pStyle w:val="ListParagraph"/>
        <w:tabs>
          <w:tab w:val="left" w:pos="1134"/>
        </w:tabs>
        <w:spacing w:after="160"/>
        <w:ind w:left="0" w:firstLine="567"/>
        <w:jc w:val="both"/>
        <w:rPr>
          <w:rFonts w:ascii="Sylfaen" w:hAnsi="Sylfaen"/>
          <w:sz w:val="24"/>
          <w:szCs w:val="24"/>
        </w:rPr>
      </w:pPr>
      <w:r w:rsidRPr="00307772">
        <w:rPr>
          <w:rFonts w:ascii="Sylfaen" w:hAnsi="Sylfaen"/>
          <w:sz w:val="24"/>
        </w:rPr>
        <w:t>34.</w:t>
      </w:r>
      <w:r w:rsidR="004875E5" w:rsidRPr="004875E5">
        <w:rPr>
          <w:rFonts w:ascii="Sylfaen" w:hAnsi="Sylfaen"/>
          <w:sz w:val="24"/>
        </w:rPr>
        <w:tab/>
      </w:r>
      <w:r w:rsidRPr="00307772">
        <w:rPr>
          <w:rFonts w:ascii="Sylfaen" w:hAnsi="Sylfaen"/>
          <w:sz w:val="24"/>
        </w:rPr>
        <w:t>Բոլոր կրկնակի դրական ռեակցիաները պետք է հաստատվեն այլընտրանքային մեթոդով: Եթե որպես հաստատող թեստ օգտագործվում է իմունաբլոտ, անհրաժեշտ է մանրամասն ձ</w:t>
      </w:r>
      <w:r w:rsidR="00307772" w:rsidRPr="00307772">
        <w:rPr>
          <w:rFonts w:ascii="Sylfaen" w:hAnsi="Sylfaen"/>
          <w:sz w:val="24"/>
        </w:rPr>
        <w:t>եւ</w:t>
      </w:r>
      <w:r w:rsidRPr="00307772">
        <w:rPr>
          <w:rFonts w:ascii="Sylfaen" w:hAnsi="Sylfaen"/>
          <w:sz w:val="24"/>
        </w:rPr>
        <w:t xml:space="preserve">ակերպել մեկնաբանման չափորոշիչները, քանի որ չափազանց սպեցիֆիկ (կամ ENV) շերտերը դժվար է հայտնաբերել բարձր նոսրացումների դեպքում, </w:t>
      </w:r>
      <w:r w:rsidR="00307772" w:rsidRPr="00307772">
        <w:rPr>
          <w:rFonts w:ascii="Sylfaen" w:hAnsi="Sylfaen"/>
          <w:sz w:val="24"/>
        </w:rPr>
        <w:t>եւ</w:t>
      </w:r>
      <w:r w:rsidRPr="00307772">
        <w:rPr>
          <w:rFonts w:ascii="Sylfaen" w:hAnsi="Sylfaen"/>
          <w:sz w:val="24"/>
        </w:rPr>
        <w:t xml:space="preserve"> նմուշների պուլերում հնարավոր է ոչ սպեցիֆիկ շերտերի հայտնաբերում 24 </w:t>
      </w:r>
      <w:r w:rsidR="00307772" w:rsidRPr="00307772">
        <w:rPr>
          <w:rFonts w:ascii="Sylfaen" w:hAnsi="Sylfaen"/>
          <w:sz w:val="24"/>
        </w:rPr>
        <w:t>եւ</w:t>
      </w:r>
      <w:r w:rsidRPr="00307772">
        <w:rPr>
          <w:rFonts w:ascii="Sylfaen" w:hAnsi="Sylfaen"/>
          <w:sz w:val="24"/>
        </w:rPr>
        <w:t xml:space="preserve"> 40 կԴա շրջանում: Այդ իսկ պատճառով իմունաբլոտի դրական արդյունքները կարելի է օգտագործել ի սկբանե դրական արդյունքի հաստատման համար: Իմունաբլոտի բացասական արդյունքի ստացման դեպքում դրա ծագում</w:t>
      </w:r>
      <w:r w:rsidR="00F10014" w:rsidRPr="00307772">
        <w:rPr>
          <w:rFonts w:ascii="Sylfaen" w:hAnsi="Sylfaen"/>
          <w:sz w:val="24"/>
        </w:rPr>
        <w:t>ը</w:t>
      </w:r>
      <w:r w:rsidRPr="00307772">
        <w:rPr>
          <w:rFonts w:ascii="Sylfaen" w:hAnsi="Sylfaen"/>
          <w:sz w:val="24"/>
        </w:rPr>
        <w:t xml:space="preserve"> (պատճառները) անհրաժեշտ է վերլուծել </w:t>
      </w:r>
      <w:r w:rsidR="00307772" w:rsidRPr="00307772">
        <w:rPr>
          <w:rFonts w:ascii="Sylfaen" w:hAnsi="Sylfaen"/>
          <w:sz w:val="24"/>
        </w:rPr>
        <w:t>եւ</w:t>
      </w:r>
      <w:r w:rsidRPr="00307772">
        <w:rPr>
          <w:rFonts w:ascii="Sylfaen" w:hAnsi="Sylfaen"/>
          <w:sz w:val="24"/>
        </w:rPr>
        <w:t xml:space="preserve"> դրա մասին տվյալները ներկայացնել պլազմայի հիմնական դոսյեում:</w:t>
      </w:r>
    </w:p>
    <w:p w14:paraId="14FCB34B" w14:textId="2196F71D" w:rsidR="00890245" w:rsidRPr="004E05B6" w:rsidRDefault="00AF77B5" w:rsidP="004E05B6">
      <w:pPr>
        <w:pStyle w:val="ListParagraph"/>
        <w:tabs>
          <w:tab w:val="left" w:pos="1134"/>
        </w:tabs>
        <w:spacing w:after="160"/>
        <w:ind w:left="0" w:firstLine="567"/>
        <w:jc w:val="both"/>
        <w:rPr>
          <w:rFonts w:ascii="Sylfaen" w:hAnsi="Sylfaen"/>
          <w:sz w:val="24"/>
        </w:rPr>
      </w:pPr>
      <w:r w:rsidRPr="004875E5">
        <w:rPr>
          <w:rFonts w:ascii="Sylfaen" w:hAnsi="Sylfaen"/>
          <w:spacing w:val="-4"/>
          <w:sz w:val="24"/>
        </w:rPr>
        <w:t>35.</w:t>
      </w:r>
      <w:r w:rsidR="004875E5" w:rsidRPr="004875E5">
        <w:rPr>
          <w:rFonts w:ascii="Sylfaen" w:hAnsi="Sylfaen"/>
          <w:spacing w:val="-4"/>
          <w:sz w:val="24"/>
        </w:rPr>
        <w:tab/>
      </w:r>
      <w:r w:rsidRPr="004875E5">
        <w:rPr>
          <w:rFonts w:ascii="Sylfaen" w:hAnsi="Sylfaen"/>
          <w:spacing w:val="-4"/>
          <w:sz w:val="24"/>
        </w:rPr>
        <w:t xml:space="preserve">Քանի որ ՄԻԱՎ-1 </w:t>
      </w:r>
      <w:r w:rsidR="00307772" w:rsidRPr="004875E5">
        <w:rPr>
          <w:rFonts w:ascii="Sylfaen" w:hAnsi="Sylfaen"/>
          <w:spacing w:val="-4"/>
          <w:sz w:val="24"/>
        </w:rPr>
        <w:t>եւ</w:t>
      </w:r>
      <w:r w:rsidRPr="004875E5">
        <w:rPr>
          <w:rFonts w:ascii="Sylfaen" w:hAnsi="Sylfaen"/>
          <w:spacing w:val="-4"/>
          <w:sz w:val="24"/>
        </w:rPr>
        <w:t xml:space="preserve"> ՄԻԱՎ-2-ի նկատմամբ հակամարմինները կարող են առկա լինել</w:t>
      </w:r>
      <w:r w:rsidR="00307772" w:rsidRPr="004875E5">
        <w:rPr>
          <w:rFonts w:ascii="Sylfaen" w:hAnsi="Sylfaen"/>
          <w:spacing w:val="-4"/>
          <w:sz w:val="24"/>
        </w:rPr>
        <w:t xml:space="preserve"> </w:t>
      </w:r>
      <w:r w:rsidRPr="004875E5">
        <w:rPr>
          <w:rFonts w:ascii="Sylfaen" w:hAnsi="Sylfaen"/>
          <w:spacing w:val="-4"/>
          <w:sz w:val="24"/>
        </w:rPr>
        <w:t>պլազմայում նուկլեինաթթվի ցածր կամ չորոշվող պարունակությամբ</w:t>
      </w:r>
      <w:r w:rsidRPr="00307772">
        <w:rPr>
          <w:rFonts w:ascii="Sylfaen" w:hAnsi="Sylfaen"/>
          <w:sz w:val="24"/>
        </w:rPr>
        <w:t xml:space="preserve"> դոնորների մոտ, նուկլեինաթթուների ամպլիֆիկացման տեխնիկան (</w:t>
      </w:r>
      <w:r w:rsidR="003C0D66" w:rsidRPr="00307772">
        <w:rPr>
          <w:rFonts w:ascii="Sylfaen" w:hAnsi="Sylfaen"/>
          <w:sz w:val="24"/>
        </w:rPr>
        <w:t xml:space="preserve">պոլիմերազային </w:t>
      </w:r>
      <w:r w:rsidR="00FE7817" w:rsidRPr="00307772">
        <w:rPr>
          <w:rFonts w:ascii="Sylfaen" w:hAnsi="Sylfaen"/>
          <w:sz w:val="24"/>
        </w:rPr>
        <w:t>շղթայական ռեակցիան) պետք չէ դիտարկել որպես հաստատող թեստ, քանի որ պոլիմերազային շղթայական</w:t>
      </w:r>
      <w:r w:rsidRPr="00307772">
        <w:rPr>
          <w:rFonts w:ascii="Sylfaen" w:hAnsi="Sylfaen"/>
          <w:sz w:val="24"/>
        </w:rPr>
        <w:t xml:space="preserve"> ռեակցիայի բացասական արդյունքը չի կարող հերքել դրական շճաբանական արդյունքը: Մյուս կողմից, պոլիմերազային շղթայական ռեակցիայի դրական արդյունքները կարող են հաստատել կոնտամինացման շճաբանական հայտնաբերումը:</w:t>
      </w:r>
    </w:p>
    <w:sectPr w:rsidR="00890245" w:rsidRPr="004E05B6" w:rsidSect="004E05B6">
      <w:headerReference w:type="default" r:id="rId16"/>
      <w:type w:val="continuous"/>
      <w:pgSz w:w="11906" w:h="16838" w:code="9"/>
      <w:pgMar w:top="567" w:right="567" w:bottom="567" w:left="1134" w:header="0" w:footer="4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BA038" w14:textId="77777777" w:rsidR="008A0323" w:rsidRDefault="008A0323" w:rsidP="00E7152F">
      <w:pPr>
        <w:spacing w:after="0" w:line="240" w:lineRule="auto"/>
      </w:pPr>
      <w:r>
        <w:separator/>
      </w:r>
    </w:p>
  </w:endnote>
  <w:endnote w:type="continuationSeparator" w:id="0">
    <w:p w14:paraId="38782C22" w14:textId="77777777" w:rsidR="008A0323" w:rsidRDefault="008A0323" w:rsidP="00E7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4041E" w14:textId="77777777" w:rsidR="002B0ECB" w:rsidRDefault="002B0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6219"/>
      <w:docPartObj>
        <w:docPartGallery w:val="Page Numbers (Bottom of Page)"/>
        <w:docPartUnique/>
      </w:docPartObj>
    </w:sdtPr>
    <w:sdtEndPr>
      <w:rPr>
        <w:rFonts w:ascii="Sylfaen" w:hAnsi="Sylfaen"/>
        <w:sz w:val="24"/>
      </w:rPr>
    </w:sdtEndPr>
    <w:sdtContent>
      <w:p w14:paraId="5060B98D" w14:textId="77777777" w:rsidR="002B0ECB" w:rsidRPr="00EC029A" w:rsidRDefault="002B0ECB">
        <w:pPr>
          <w:pStyle w:val="Footer"/>
          <w:jc w:val="center"/>
          <w:rPr>
            <w:rFonts w:ascii="Sylfaen" w:hAnsi="Sylfaen"/>
            <w:sz w:val="24"/>
          </w:rPr>
        </w:pPr>
        <w:r w:rsidRPr="00EC029A">
          <w:rPr>
            <w:rFonts w:ascii="Sylfaen" w:hAnsi="Sylfaen"/>
            <w:sz w:val="24"/>
          </w:rPr>
          <w:fldChar w:fldCharType="begin"/>
        </w:r>
        <w:r w:rsidRPr="00EC029A">
          <w:rPr>
            <w:rFonts w:ascii="Sylfaen" w:hAnsi="Sylfaen"/>
            <w:sz w:val="24"/>
          </w:rPr>
          <w:instrText xml:space="preserve"> PAGE   \* MERGEFORMAT </w:instrText>
        </w:r>
        <w:r w:rsidRPr="00EC029A">
          <w:rPr>
            <w:rFonts w:ascii="Sylfaen" w:hAnsi="Sylfaen"/>
            <w:sz w:val="24"/>
          </w:rPr>
          <w:fldChar w:fldCharType="separate"/>
        </w:r>
        <w:r w:rsidR="00277805">
          <w:rPr>
            <w:rFonts w:ascii="Sylfaen" w:hAnsi="Sylfaen"/>
            <w:noProof/>
            <w:sz w:val="24"/>
          </w:rPr>
          <w:t>50</w:t>
        </w:r>
        <w:r w:rsidRPr="00EC029A">
          <w:rPr>
            <w:rFonts w:ascii="Sylfaen" w:hAnsi="Sylfae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51A8" w14:textId="77777777" w:rsidR="002B0ECB" w:rsidRDefault="002B0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060F7" w14:textId="77777777" w:rsidR="008A0323" w:rsidRDefault="008A0323" w:rsidP="00E7152F">
      <w:pPr>
        <w:spacing w:after="0" w:line="240" w:lineRule="auto"/>
      </w:pPr>
      <w:r>
        <w:separator/>
      </w:r>
    </w:p>
  </w:footnote>
  <w:footnote w:type="continuationSeparator" w:id="0">
    <w:p w14:paraId="3C731763" w14:textId="77777777" w:rsidR="008A0323" w:rsidRDefault="008A0323" w:rsidP="00E7152F">
      <w:pPr>
        <w:spacing w:after="0" w:line="240" w:lineRule="auto"/>
      </w:pPr>
      <w:r>
        <w:continuationSeparator/>
      </w:r>
    </w:p>
  </w:footnote>
  <w:footnote w:id="1">
    <w:p w14:paraId="53E27AB8" w14:textId="77777777" w:rsidR="002B0ECB" w:rsidRPr="00B4551A" w:rsidRDefault="002B0ECB" w:rsidP="00B4551A">
      <w:pPr>
        <w:pStyle w:val="FootnoteText"/>
        <w:jc w:val="both"/>
        <w:rPr>
          <w:lang w:val="en-US"/>
        </w:rPr>
      </w:pPr>
      <w:r w:rsidRPr="00A80646">
        <w:rPr>
          <w:rStyle w:val="FootnoteReference"/>
        </w:rPr>
        <w:footnoteRef/>
      </w:r>
      <w:r w:rsidRPr="00A80646">
        <w:rPr>
          <w:vertAlign w:val="superscript"/>
        </w:rPr>
        <w:t xml:space="preserve"> </w:t>
      </w:r>
      <w:r w:rsidRPr="00B4551A">
        <w:rPr>
          <w:rFonts w:ascii="Sylfaen" w:hAnsi="Sylfaen"/>
        </w:rPr>
        <w:t>Նշվում են լուծույթի բնութագրերը եւ բաղադրությունը:</w:t>
      </w:r>
    </w:p>
  </w:footnote>
  <w:footnote w:id="2">
    <w:p w14:paraId="328ABFBC" w14:textId="77777777" w:rsidR="002B0ECB" w:rsidRPr="00B4551A" w:rsidRDefault="002B0ECB" w:rsidP="000848C6">
      <w:pPr>
        <w:pStyle w:val="FootnoteText"/>
        <w:jc w:val="both"/>
        <w:rPr>
          <w:lang w:val="en-US"/>
        </w:rPr>
      </w:pPr>
      <w:r w:rsidRPr="00A80646">
        <w:rPr>
          <w:rStyle w:val="FootnoteReference"/>
        </w:rPr>
        <w:footnoteRef/>
      </w:r>
      <w:r w:rsidRPr="00A80646">
        <w:rPr>
          <w:vertAlign w:val="superscript"/>
        </w:rPr>
        <w:t xml:space="preserve"> </w:t>
      </w:r>
      <w:r w:rsidRPr="00A80646">
        <w:rPr>
          <w:rFonts w:ascii="Sylfaen" w:hAnsi="Sylfaen"/>
          <w:szCs w:val="24"/>
        </w:rPr>
        <w:t>Մ</w:t>
      </w:r>
      <w:r w:rsidRPr="00B4551A">
        <w:rPr>
          <w:rFonts w:ascii="Sylfaen" w:hAnsi="Sylfaen"/>
          <w:szCs w:val="24"/>
        </w:rPr>
        <w:t>իության շուկայում բժշկական արտադրատեսակների շրջանառության հատուկ նշանով մակնշումը:</w:t>
      </w:r>
    </w:p>
  </w:footnote>
  <w:footnote w:id="3">
    <w:p w14:paraId="0FEA4F70" w14:textId="77777777" w:rsidR="002B0ECB" w:rsidRPr="000848C6" w:rsidRDefault="002B0ECB" w:rsidP="000848C6">
      <w:pPr>
        <w:pStyle w:val="FootnoteText"/>
        <w:jc w:val="both"/>
        <w:rPr>
          <w:lang w:val="en-US"/>
        </w:rPr>
      </w:pPr>
      <w:r w:rsidRPr="000848C6">
        <w:rPr>
          <w:rStyle w:val="FootnoteReference"/>
          <w:vertAlign w:val="baseline"/>
        </w:rPr>
        <w:footnoteRef/>
      </w:r>
      <w:r w:rsidRPr="000848C6">
        <w:t xml:space="preserve"> </w:t>
      </w:r>
      <w:r w:rsidRPr="000848C6">
        <w:rPr>
          <w:rFonts w:ascii="Sylfaen" w:hAnsi="Sylfaen"/>
        </w:rPr>
        <w:t>Համարը պետք է թույլ տա որոշել նախապատրաստման եւ թեստավորման, պահպանման եւ բաշխման կենտրոնների միջեւ կապը:</w:t>
      </w:r>
    </w:p>
  </w:footnote>
  <w:footnote w:id="4">
    <w:p w14:paraId="2AF641BF" w14:textId="77777777" w:rsidR="002B0ECB" w:rsidRPr="000848C6" w:rsidRDefault="002B0ECB" w:rsidP="000848C6">
      <w:pPr>
        <w:pStyle w:val="FootnoteText"/>
        <w:jc w:val="both"/>
        <w:rPr>
          <w:rFonts w:ascii="Sylfaen" w:hAnsi="Sylfaen"/>
          <w:szCs w:val="22"/>
          <w:lang w:val="en-US"/>
        </w:rPr>
      </w:pPr>
      <w:r w:rsidRPr="000848C6">
        <w:rPr>
          <w:rStyle w:val="FootnoteReference"/>
          <w:vertAlign w:val="baseline"/>
        </w:rPr>
        <w:footnoteRef/>
      </w:r>
      <w:r w:rsidRPr="000848C6">
        <w:t xml:space="preserve"> </w:t>
      </w:r>
      <w:r w:rsidRPr="000848C6">
        <w:rPr>
          <w:rFonts w:ascii="Sylfaen" w:hAnsi="Sylfaen"/>
        </w:rPr>
        <w:t>Պետք է կից ներկայացվի տեսչական ստուգման արդյունքների մասին համապատասխան փաստաթուղթը կամ սահմանված կարգով վավերացված դրա պատճենը:</w:t>
      </w:r>
    </w:p>
  </w:footnote>
  <w:footnote w:id="5">
    <w:p w14:paraId="44450FDB" w14:textId="77777777" w:rsidR="002B0ECB" w:rsidRPr="00A80646" w:rsidRDefault="002B0ECB" w:rsidP="00A80646">
      <w:pPr>
        <w:pStyle w:val="FootnoteText"/>
        <w:widowControl w:val="0"/>
        <w:jc w:val="both"/>
        <w:rPr>
          <w:lang w:val="en-US"/>
        </w:rPr>
      </w:pPr>
      <w:r w:rsidRPr="00A80646">
        <w:rPr>
          <w:rStyle w:val="FootnoteReference"/>
        </w:rPr>
        <w:sym w:font="Symbol" w:char="F02A"/>
      </w:r>
      <w:r>
        <w:t xml:space="preserve"> </w:t>
      </w:r>
      <w:r w:rsidRPr="004875E5">
        <w:rPr>
          <w:rFonts w:ascii="Sylfaen" w:hAnsi="Sylfaen"/>
        </w:rPr>
        <w:t>Մարդու համար որպես պաթոգեն դիտարկվող վիրուսներ: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A206" w14:textId="77777777" w:rsidR="002B0ECB" w:rsidRDefault="002B0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69D5" w14:textId="77777777" w:rsidR="002B0ECB" w:rsidRDefault="002B0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0E2C2" w14:textId="77777777" w:rsidR="002B0ECB" w:rsidRDefault="002B0E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DA30" w14:textId="77777777" w:rsidR="002B0ECB" w:rsidRDefault="002B0E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D33AD" w14:textId="77777777" w:rsidR="002B0ECB" w:rsidRPr="00691FDF" w:rsidRDefault="002B0ECB" w:rsidP="00691F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84BB" w14:textId="77777777" w:rsidR="002B0ECB" w:rsidRPr="00AF77B5" w:rsidRDefault="002B0ECB" w:rsidP="00AF7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027"/>
    <w:multiLevelType w:val="hybridMultilevel"/>
    <w:tmpl w:val="C1DA7238"/>
    <w:lvl w:ilvl="0" w:tplc="1F72C978">
      <w:start w:val="1"/>
      <w:numFmt w:val="decimal"/>
      <w:lvlText w:val="%1."/>
      <w:lvlJc w:val="left"/>
      <w:pPr>
        <w:ind w:left="1637"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F55727"/>
    <w:multiLevelType w:val="hybridMultilevel"/>
    <w:tmpl w:val="99E0CE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625842"/>
    <w:multiLevelType w:val="hybridMultilevel"/>
    <w:tmpl w:val="EDDE2614"/>
    <w:lvl w:ilvl="0" w:tplc="4C98F548">
      <w:start w:val="1"/>
      <w:numFmt w:val="decimal"/>
      <w:lvlText w:val="%1."/>
      <w:lvlJc w:val="left"/>
      <w:pPr>
        <w:ind w:left="720" w:hanging="360"/>
      </w:pPr>
      <w:rPr>
        <w:b w:val="0"/>
        <w:sz w:val="30"/>
        <w:szCs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1162D"/>
    <w:multiLevelType w:val="hybridMultilevel"/>
    <w:tmpl w:val="D6D659B0"/>
    <w:lvl w:ilvl="0" w:tplc="1F72C978">
      <w:start w:val="1"/>
      <w:numFmt w:val="decimal"/>
      <w:lvlText w:val="%1."/>
      <w:lvlJc w:val="left"/>
      <w:pPr>
        <w:ind w:left="1070"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9E51A7"/>
    <w:multiLevelType w:val="hybridMultilevel"/>
    <w:tmpl w:val="9A38BAFA"/>
    <w:lvl w:ilvl="0" w:tplc="BBD8BEFC">
      <w:start w:val="1"/>
      <w:numFmt w:val="decimal"/>
      <w:lvlText w:val="%1."/>
      <w:lvlJc w:val="left"/>
      <w:pPr>
        <w:ind w:left="107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416A62"/>
    <w:multiLevelType w:val="hybridMultilevel"/>
    <w:tmpl w:val="08C015A0"/>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01D3A64"/>
    <w:multiLevelType w:val="hybridMultilevel"/>
    <w:tmpl w:val="25D491B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F768A6"/>
    <w:multiLevelType w:val="hybridMultilevel"/>
    <w:tmpl w:val="4E6035D6"/>
    <w:lvl w:ilvl="0" w:tplc="99000804">
      <w:start w:val="1"/>
      <w:numFmt w:val="russianLower"/>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B02D0F"/>
    <w:multiLevelType w:val="hybridMultilevel"/>
    <w:tmpl w:val="ACE09F40"/>
    <w:lvl w:ilvl="0" w:tplc="45764C54">
      <w:start w:val="1"/>
      <w:numFmt w:val="bullet"/>
      <w:lvlText w:val=""/>
      <w:lvlJc w:val="left"/>
      <w:pPr>
        <w:tabs>
          <w:tab w:val="num" w:pos="360"/>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A7A67"/>
    <w:multiLevelType w:val="hybridMultilevel"/>
    <w:tmpl w:val="46CEA2F6"/>
    <w:lvl w:ilvl="0" w:tplc="0419000F">
      <w:start w:val="1"/>
      <w:numFmt w:val="decimal"/>
      <w:lvlText w:val="%1."/>
      <w:lvlJc w:val="left"/>
      <w:pPr>
        <w:ind w:left="1637"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FAA4D9B"/>
    <w:multiLevelType w:val="hybridMultilevel"/>
    <w:tmpl w:val="320EC07E"/>
    <w:lvl w:ilvl="0" w:tplc="15524322">
      <w:start w:val="1"/>
      <w:numFmt w:val="decimal"/>
      <w:lvlText w:val="%1."/>
      <w:lvlJc w:val="left"/>
      <w:pPr>
        <w:ind w:left="1211" w:hanging="360"/>
      </w:pPr>
      <w:rPr>
        <w:rFonts w:ascii="Times New Roman" w:hAnsi="Times New Roman" w:cs="Times New Roman" w:hint="default"/>
        <w:sz w:val="30"/>
        <w:szCs w:val="3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24E0DC4"/>
    <w:multiLevelType w:val="hybridMultilevel"/>
    <w:tmpl w:val="D6D659B0"/>
    <w:lvl w:ilvl="0" w:tplc="1F72C978">
      <w:start w:val="1"/>
      <w:numFmt w:val="decimal"/>
      <w:lvlText w:val="%1."/>
      <w:lvlJc w:val="left"/>
      <w:pPr>
        <w:ind w:left="1637"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8E8208C"/>
    <w:multiLevelType w:val="hybridMultilevel"/>
    <w:tmpl w:val="E6721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D8E74E0"/>
    <w:multiLevelType w:val="hybridMultilevel"/>
    <w:tmpl w:val="3FF28752"/>
    <w:lvl w:ilvl="0" w:tplc="DF0C4EBA">
      <w:start w:val="1"/>
      <w:numFmt w:val="decimal"/>
      <w:lvlText w:val="%1."/>
      <w:lvlJc w:val="left"/>
      <w:pPr>
        <w:ind w:left="928" w:hanging="360"/>
      </w:pPr>
      <w:rPr>
        <w:rFonts w:ascii="Times New Roman" w:hAnsi="Times New Roman" w:cs="Times New Roman" w:hint="default"/>
        <w:b w:val="0"/>
        <w:i w:val="0"/>
        <w:sz w:val="30"/>
        <w:szCs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CF2BB9"/>
    <w:multiLevelType w:val="hybridMultilevel"/>
    <w:tmpl w:val="6AF6CA12"/>
    <w:lvl w:ilvl="0" w:tplc="97FC3446">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E708B6"/>
    <w:multiLevelType w:val="hybridMultilevel"/>
    <w:tmpl w:val="E16CAF1E"/>
    <w:lvl w:ilvl="0" w:tplc="45764C54">
      <w:start w:val="1"/>
      <w:numFmt w:val="bullet"/>
      <w:lvlText w:val=""/>
      <w:lvlJc w:val="left"/>
      <w:pPr>
        <w:tabs>
          <w:tab w:val="num" w:pos="360"/>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DA55D8"/>
    <w:multiLevelType w:val="hybridMultilevel"/>
    <w:tmpl w:val="01CC27FA"/>
    <w:lvl w:ilvl="0" w:tplc="1F72C978">
      <w:start w:val="1"/>
      <w:numFmt w:val="decimal"/>
      <w:lvlText w:val="%1."/>
      <w:lvlJc w:val="left"/>
      <w:pPr>
        <w:ind w:left="1637"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4604E"/>
    <w:multiLevelType w:val="multilevel"/>
    <w:tmpl w:val="A3EAED6A"/>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8" w15:restartNumberingAfterBreak="0">
    <w:nsid w:val="6ED64BD3"/>
    <w:multiLevelType w:val="hybridMultilevel"/>
    <w:tmpl w:val="11427114"/>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3EC058A"/>
    <w:multiLevelType w:val="hybridMultilevel"/>
    <w:tmpl w:val="7532A30C"/>
    <w:lvl w:ilvl="0" w:tplc="45764C54">
      <w:start w:val="1"/>
      <w:numFmt w:val="bullet"/>
      <w:lvlText w:val=""/>
      <w:lvlJc w:val="left"/>
      <w:pPr>
        <w:tabs>
          <w:tab w:val="num" w:pos="360"/>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9E2AD7"/>
    <w:multiLevelType w:val="hybridMultilevel"/>
    <w:tmpl w:val="81783C8A"/>
    <w:lvl w:ilvl="0" w:tplc="DFB268EE">
      <w:start w:val="1"/>
      <w:numFmt w:val="decimal"/>
      <w:lvlText w:val="%1."/>
      <w:lvlJc w:val="left"/>
      <w:pPr>
        <w:ind w:left="1211" w:hanging="360"/>
      </w:pPr>
      <w:rPr>
        <w:b w:val="0"/>
        <w:sz w:val="30"/>
        <w:szCs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B912DB0"/>
    <w:multiLevelType w:val="hybridMultilevel"/>
    <w:tmpl w:val="0E5655E8"/>
    <w:lvl w:ilvl="0" w:tplc="B242FE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15740F"/>
    <w:multiLevelType w:val="hybridMultilevel"/>
    <w:tmpl w:val="3162C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91791541">
    <w:abstractNumId w:val="2"/>
  </w:num>
  <w:num w:numId="2" w16cid:durableId="640303747">
    <w:abstractNumId w:val="10"/>
  </w:num>
  <w:num w:numId="3" w16cid:durableId="985939440">
    <w:abstractNumId w:val="4"/>
  </w:num>
  <w:num w:numId="4" w16cid:durableId="677461539">
    <w:abstractNumId w:val="6"/>
  </w:num>
  <w:num w:numId="5" w16cid:durableId="313342623">
    <w:abstractNumId w:val="13"/>
  </w:num>
  <w:num w:numId="6" w16cid:durableId="1589772998">
    <w:abstractNumId w:val="5"/>
  </w:num>
  <w:num w:numId="7" w16cid:durableId="504634935">
    <w:abstractNumId w:val="7"/>
  </w:num>
  <w:num w:numId="8" w16cid:durableId="2120638228">
    <w:abstractNumId w:val="18"/>
  </w:num>
  <w:num w:numId="9" w16cid:durableId="1716394083">
    <w:abstractNumId w:val="17"/>
  </w:num>
  <w:num w:numId="10" w16cid:durableId="1055277569">
    <w:abstractNumId w:val="20"/>
  </w:num>
  <w:num w:numId="11" w16cid:durableId="690297515">
    <w:abstractNumId w:val="22"/>
  </w:num>
  <w:num w:numId="12" w16cid:durableId="1431506954">
    <w:abstractNumId w:val="15"/>
  </w:num>
  <w:num w:numId="13" w16cid:durableId="302079967">
    <w:abstractNumId w:val="8"/>
  </w:num>
  <w:num w:numId="14" w16cid:durableId="1303074932">
    <w:abstractNumId w:val="19"/>
  </w:num>
  <w:num w:numId="15" w16cid:durableId="1959020722">
    <w:abstractNumId w:val="3"/>
  </w:num>
  <w:num w:numId="16" w16cid:durableId="421609693">
    <w:abstractNumId w:val="0"/>
  </w:num>
  <w:num w:numId="17" w16cid:durableId="1645814752">
    <w:abstractNumId w:val="11"/>
  </w:num>
  <w:num w:numId="18" w16cid:durableId="1997951925">
    <w:abstractNumId w:val="1"/>
  </w:num>
  <w:num w:numId="19" w16cid:durableId="1185628297">
    <w:abstractNumId w:val="12"/>
  </w:num>
  <w:num w:numId="20" w16cid:durableId="2043748340">
    <w:abstractNumId w:val="16"/>
  </w:num>
  <w:num w:numId="21" w16cid:durableId="527646068">
    <w:abstractNumId w:val="9"/>
  </w:num>
  <w:num w:numId="22" w16cid:durableId="81342057">
    <w:abstractNumId w:val="14"/>
  </w:num>
  <w:num w:numId="23" w16cid:durableId="180888899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08"/>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Y0MDI1NDQwMjI1MTNV0lEKTi0uzszPAykwqQUAZAGyBSwAAAA="/>
  </w:docVars>
  <w:rsids>
    <w:rsidRoot w:val="002B202A"/>
    <w:rsid w:val="00001AC6"/>
    <w:rsid w:val="00001DA4"/>
    <w:rsid w:val="00003A46"/>
    <w:rsid w:val="00005598"/>
    <w:rsid w:val="000076DF"/>
    <w:rsid w:val="00007C3C"/>
    <w:rsid w:val="000103B3"/>
    <w:rsid w:val="00010E9D"/>
    <w:rsid w:val="00011B1F"/>
    <w:rsid w:val="00012620"/>
    <w:rsid w:val="00014E44"/>
    <w:rsid w:val="000157E4"/>
    <w:rsid w:val="000163BD"/>
    <w:rsid w:val="000247CF"/>
    <w:rsid w:val="0002524F"/>
    <w:rsid w:val="000254BC"/>
    <w:rsid w:val="000269DE"/>
    <w:rsid w:val="0002717E"/>
    <w:rsid w:val="000321DF"/>
    <w:rsid w:val="00032977"/>
    <w:rsid w:val="00035A0C"/>
    <w:rsid w:val="00036659"/>
    <w:rsid w:val="00037546"/>
    <w:rsid w:val="00040199"/>
    <w:rsid w:val="0004082D"/>
    <w:rsid w:val="00040E97"/>
    <w:rsid w:val="0004636B"/>
    <w:rsid w:val="00047C8D"/>
    <w:rsid w:val="000522F3"/>
    <w:rsid w:val="000527E4"/>
    <w:rsid w:val="00052881"/>
    <w:rsid w:val="000529BA"/>
    <w:rsid w:val="00054D35"/>
    <w:rsid w:val="00061520"/>
    <w:rsid w:val="000619AF"/>
    <w:rsid w:val="0006224E"/>
    <w:rsid w:val="0006263F"/>
    <w:rsid w:val="00062C75"/>
    <w:rsid w:val="00063926"/>
    <w:rsid w:val="00063C12"/>
    <w:rsid w:val="00067BC2"/>
    <w:rsid w:val="00070988"/>
    <w:rsid w:val="00070BA9"/>
    <w:rsid w:val="00070F40"/>
    <w:rsid w:val="00071425"/>
    <w:rsid w:val="000719D8"/>
    <w:rsid w:val="00073752"/>
    <w:rsid w:val="00073862"/>
    <w:rsid w:val="00073EC9"/>
    <w:rsid w:val="00074414"/>
    <w:rsid w:val="00074589"/>
    <w:rsid w:val="00074EB6"/>
    <w:rsid w:val="00075296"/>
    <w:rsid w:val="00076055"/>
    <w:rsid w:val="00076663"/>
    <w:rsid w:val="000775A9"/>
    <w:rsid w:val="00077835"/>
    <w:rsid w:val="0008000D"/>
    <w:rsid w:val="00080F98"/>
    <w:rsid w:val="0008139E"/>
    <w:rsid w:val="00082334"/>
    <w:rsid w:val="0008262B"/>
    <w:rsid w:val="000842E0"/>
    <w:rsid w:val="000848C6"/>
    <w:rsid w:val="00085724"/>
    <w:rsid w:val="0008642C"/>
    <w:rsid w:val="00086A5B"/>
    <w:rsid w:val="000877F5"/>
    <w:rsid w:val="00087A13"/>
    <w:rsid w:val="000950E4"/>
    <w:rsid w:val="000976FA"/>
    <w:rsid w:val="000A0B6A"/>
    <w:rsid w:val="000A2568"/>
    <w:rsid w:val="000A25F6"/>
    <w:rsid w:val="000A2F28"/>
    <w:rsid w:val="000A3A17"/>
    <w:rsid w:val="000A6457"/>
    <w:rsid w:val="000A686A"/>
    <w:rsid w:val="000A6E6D"/>
    <w:rsid w:val="000B0EBE"/>
    <w:rsid w:val="000B1A8E"/>
    <w:rsid w:val="000B1E0B"/>
    <w:rsid w:val="000B2400"/>
    <w:rsid w:val="000B3BE0"/>
    <w:rsid w:val="000B5050"/>
    <w:rsid w:val="000B658F"/>
    <w:rsid w:val="000B690B"/>
    <w:rsid w:val="000B7AAF"/>
    <w:rsid w:val="000B7D53"/>
    <w:rsid w:val="000C25AF"/>
    <w:rsid w:val="000C3673"/>
    <w:rsid w:val="000C38B7"/>
    <w:rsid w:val="000C3B3B"/>
    <w:rsid w:val="000C427E"/>
    <w:rsid w:val="000C6BEE"/>
    <w:rsid w:val="000D0755"/>
    <w:rsid w:val="000D0E1D"/>
    <w:rsid w:val="000D1F02"/>
    <w:rsid w:val="000D279C"/>
    <w:rsid w:val="000D324D"/>
    <w:rsid w:val="000D350B"/>
    <w:rsid w:val="000D42B7"/>
    <w:rsid w:val="000D44F5"/>
    <w:rsid w:val="000D6640"/>
    <w:rsid w:val="000D7946"/>
    <w:rsid w:val="000E0442"/>
    <w:rsid w:val="000E2E23"/>
    <w:rsid w:val="000E3597"/>
    <w:rsid w:val="000E5DA7"/>
    <w:rsid w:val="000E61B1"/>
    <w:rsid w:val="000E62A9"/>
    <w:rsid w:val="000E6F6C"/>
    <w:rsid w:val="000F0749"/>
    <w:rsid w:val="000F279C"/>
    <w:rsid w:val="000F40EE"/>
    <w:rsid w:val="000F4BE3"/>
    <w:rsid w:val="000F51D0"/>
    <w:rsid w:val="000F544C"/>
    <w:rsid w:val="000F7C1D"/>
    <w:rsid w:val="001034F8"/>
    <w:rsid w:val="001047AB"/>
    <w:rsid w:val="001049D7"/>
    <w:rsid w:val="0010544C"/>
    <w:rsid w:val="00106397"/>
    <w:rsid w:val="001072F1"/>
    <w:rsid w:val="00107940"/>
    <w:rsid w:val="001105E1"/>
    <w:rsid w:val="0011091F"/>
    <w:rsid w:val="00113D18"/>
    <w:rsid w:val="001142F4"/>
    <w:rsid w:val="00115C00"/>
    <w:rsid w:val="00116C95"/>
    <w:rsid w:val="00117041"/>
    <w:rsid w:val="0012017D"/>
    <w:rsid w:val="00121A9A"/>
    <w:rsid w:val="00121BF5"/>
    <w:rsid w:val="0012201A"/>
    <w:rsid w:val="001221E3"/>
    <w:rsid w:val="001222AD"/>
    <w:rsid w:val="00122551"/>
    <w:rsid w:val="00124711"/>
    <w:rsid w:val="001271A5"/>
    <w:rsid w:val="001276FE"/>
    <w:rsid w:val="00127BC5"/>
    <w:rsid w:val="00127E0C"/>
    <w:rsid w:val="00130E9F"/>
    <w:rsid w:val="00131972"/>
    <w:rsid w:val="00131DC2"/>
    <w:rsid w:val="0013208E"/>
    <w:rsid w:val="00132384"/>
    <w:rsid w:val="00135FC3"/>
    <w:rsid w:val="00136C1D"/>
    <w:rsid w:val="00136EDE"/>
    <w:rsid w:val="00137003"/>
    <w:rsid w:val="0013705A"/>
    <w:rsid w:val="001423DA"/>
    <w:rsid w:val="00143A30"/>
    <w:rsid w:val="00144188"/>
    <w:rsid w:val="00145125"/>
    <w:rsid w:val="001472FE"/>
    <w:rsid w:val="0014772E"/>
    <w:rsid w:val="00151205"/>
    <w:rsid w:val="00151285"/>
    <w:rsid w:val="001530F6"/>
    <w:rsid w:val="00153432"/>
    <w:rsid w:val="00153E15"/>
    <w:rsid w:val="00155453"/>
    <w:rsid w:val="00155C1E"/>
    <w:rsid w:val="0015696E"/>
    <w:rsid w:val="00157279"/>
    <w:rsid w:val="001600EF"/>
    <w:rsid w:val="0016084F"/>
    <w:rsid w:val="00160DA7"/>
    <w:rsid w:val="00163C8F"/>
    <w:rsid w:val="00163D99"/>
    <w:rsid w:val="0016559A"/>
    <w:rsid w:val="001674E7"/>
    <w:rsid w:val="001678CB"/>
    <w:rsid w:val="0017431F"/>
    <w:rsid w:val="0017456F"/>
    <w:rsid w:val="00174EDF"/>
    <w:rsid w:val="001763B0"/>
    <w:rsid w:val="00177493"/>
    <w:rsid w:val="00180151"/>
    <w:rsid w:val="00180951"/>
    <w:rsid w:val="001815C5"/>
    <w:rsid w:val="00181743"/>
    <w:rsid w:val="0018265B"/>
    <w:rsid w:val="00184464"/>
    <w:rsid w:val="00186380"/>
    <w:rsid w:val="00191C13"/>
    <w:rsid w:val="00193B27"/>
    <w:rsid w:val="00195B29"/>
    <w:rsid w:val="001963D1"/>
    <w:rsid w:val="001A0A0A"/>
    <w:rsid w:val="001A18F8"/>
    <w:rsid w:val="001A1EC2"/>
    <w:rsid w:val="001A1FE9"/>
    <w:rsid w:val="001A273E"/>
    <w:rsid w:val="001A4BAA"/>
    <w:rsid w:val="001A5C43"/>
    <w:rsid w:val="001A62F0"/>
    <w:rsid w:val="001A7521"/>
    <w:rsid w:val="001B025D"/>
    <w:rsid w:val="001B032E"/>
    <w:rsid w:val="001B1B0C"/>
    <w:rsid w:val="001B268F"/>
    <w:rsid w:val="001B36DC"/>
    <w:rsid w:val="001B7465"/>
    <w:rsid w:val="001B74D9"/>
    <w:rsid w:val="001C11A7"/>
    <w:rsid w:val="001C3AC8"/>
    <w:rsid w:val="001C4592"/>
    <w:rsid w:val="001C471F"/>
    <w:rsid w:val="001C4D00"/>
    <w:rsid w:val="001C5B6D"/>
    <w:rsid w:val="001C7057"/>
    <w:rsid w:val="001C77B6"/>
    <w:rsid w:val="001D36F6"/>
    <w:rsid w:val="001D39EB"/>
    <w:rsid w:val="001D40C4"/>
    <w:rsid w:val="001D51CF"/>
    <w:rsid w:val="001D691C"/>
    <w:rsid w:val="001D7323"/>
    <w:rsid w:val="001D7540"/>
    <w:rsid w:val="001E03B8"/>
    <w:rsid w:val="001E21B9"/>
    <w:rsid w:val="001E21FF"/>
    <w:rsid w:val="001E2AB5"/>
    <w:rsid w:val="001E2EEE"/>
    <w:rsid w:val="001E2FA1"/>
    <w:rsid w:val="001E5A49"/>
    <w:rsid w:val="001F4213"/>
    <w:rsid w:val="001F48FC"/>
    <w:rsid w:val="001F5EE0"/>
    <w:rsid w:val="001F6AFE"/>
    <w:rsid w:val="001F716A"/>
    <w:rsid w:val="001F7DF6"/>
    <w:rsid w:val="00200E9F"/>
    <w:rsid w:val="002010B3"/>
    <w:rsid w:val="0020278C"/>
    <w:rsid w:val="00202C9B"/>
    <w:rsid w:val="00203771"/>
    <w:rsid w:val="00205A85"/>
    <w:rsid w:val="00206A3F"/>
    <w:rsid w:val="00206BB8"/>
    <w:rsid w:val="00210709"/>
    <w:rsid w:val="00210ACA"/>
    <w:rsid w:val="00211E61"/>
    <w:rsid w:val="00212890"/>
    <w:rsid w:val="002146D3"/>
    <w:rsid w:val="00214B04"/>
    <w:rsid w:val="002155BD"/>
    <w:rsid w:val="00216E02"/>
    <w:rsid w:val="00217EA0"/>
    <w:rsid w:val="00220066"/>
    <w:rsid w:val="00220CD1"/>
    <w:rsid w:val="002223C4"/>
    <w:rsid w:val="0022289A"/>
    <w:rsid w:val="00222CAD"/>
    <w:rsid w:val="00222E9E"/>
    <w:rsid w:val="00223806"/>
    <w:rsid w:val="0022457B"/>
    <w:rsid w:val="002307DF"/>
    <w:rsid w:val="00231069"/>
    <w:rsid w:val="00231926"/>
    <w:rsid w:val="00237183"/>
    <w:rsid w:val="00237240"/>
    <w:rsid w:val="00240BED"/>
    <w:rsid w:val="00241CB7"/>
    <w:rsid w:val="00242089"/>
    <w:rsid w:val="00243DAD"/>
    <w:rsid w:val="002443C5"/>
    <w:rsid w:val="002453C2"/>
    <w:rsid w:val="0024591C"/>
    <w:rsid w:val="00246AC4"/>
    <w:rsid w:val="00253D3D"/>
    <w:rsid w:val="002545E1"/>
    <w:rsid w:val="0026047E"/>
    <w:rsid w:val="002604A1"/>
    <w:rsid w:val="00260773"/>
    <w:rsid w:val="0026311A"/>
    <w:rsid w:val="00264BE4"/>
    <w:rsid w:val="00264C8E"/>
    <w:rsid w:val="00264E25"/>
    <w:rsid w:val="00264E8F"/>
    <w:rsid w:val="002654B4"/>
    <w:rsid w:val="00266114"/>
    <w:rsid w:val="002662FE"/>
    <w:rsid w:val="002665A5"/>
    <w:rsid w:val="00266925"/>
    <w:rsid w:val="00266B16"/>
    <w:rsid w:val="002703FC"/>
    <w:rsid w:val="00271A6B"/>
    <w:rsid w:val="00275704"/>
    <w:rsid w:val="00275742"/>
    <w:rsid w:val="002777A2"/>
    <w:rsid w:val="00277805"/>
    <w:rsid w:val="002801EA"/>
    <w:rsid w:val="00280D90"/>
    <w:rsid w:val="00284668"/>
    <w:rsid w:val="00284F76"/>
    <w:rsid w:val="002860EC"/>
    <w:rsid w:val="0029033F"/>
    <w:rsid w:val="00292B7E"/>
    <w:rsid w:val="00292C03"/>
    <w:rsid w:val="00293171"/>
    <w:rsid w:val="00294572"/>
    <w:rsid w:val="00296D49"/>
    <w:rsid w:val="00296DEE"/>
    <w:rsid w:val="002977D0"/>
    <w:rsid w:val="002A06D3"/>
    <w:rsid w:val="002A2793"/>
    <w:rsid w:val="002A5256"/>
    <w:rsid w:val="002B00F5"/>
    <w:rsid w:val="002B0ECB"/>
    <w:rsid w:val="002B1229"/>
    <w:rsid w:val="002B1542"/>
    <w:rsid w:val="002B202A"/>
    <w:rsid w:val="002B28DC"/>
    <w:rsid w:val="002B2BFE"/>
    <w:rsid w:val="002B3924"/>
    <w:rsid w:val="002B44B4"/>
    <w:rsid w:val="002B64CC"/>
    <w:rsid w:val="002B74D6"/>
    <w:rsid w:val="002B78CB"/>
    <w:rsid w:val="002B7D83"/>
    <w:rsid w:val="002C036C"/>
    <w:rsid w:val="002C04D3"/>
    <w:rsid w:val="002C0C3E"/>
    <w:rsid w:val="002C2EB2"/>
    <w:rsid w:val="002C4DEF"/>
    <w:rsid w:val="002C5528"/>
    <w:rsid w:val="002C566E"/>
    <w:rsid w:val="002C5925"/>
    <w:rsid w:val="002D0263"/>
    <w:rsid w:val="002D1482"/>
    <w:rsid w:val="002D366A"/>
    <w:rsid w:val="002D3860"/>
    <w:rsid w:val="002D3A26"/>
    <w:rsid w:val="002D488D"/>
    <w:rsid w:val="002D4C05"/>
    <w:rsid w:val="002D5E20"/>
    <w:rsid w:val="002D65DC"/>
    <w:rsid w:val="002D6B7A"/>
    <w:rsid w:val="002D6F85"/>
    <w:rsid w:val="002D71EF"/>
    <w:rsid w:val="002D764B"/>
    <w:rsid w:val="002D7A7C"/>
    <w:rsid w:val="002E085D"/>
    <w:rsid w:val="002E09ED"/>
    <w:rsid w:val="002E1B4C"/>
    <w:rsid w:val="002F06AA"/>
    <w:rsid w:val="002F123F"/>
    <w:rsid w:val="002F2121"/>
    <w:rsid w:val="002F64EB"/>
    <w:rsid w:val="002F6A7F"/>
    <w:rsid w:val="002F773C"/>
    <w:rsid w:val="00300E5B"/>
    <w:rsid w:val="0030207A"/>
    <w:rsid w:val="00302661"/>
    <w:rsid w:val="003027F2"/>
    <w:rsid w:val="00303985"/>
    <w:rsid w:val="00303FD8"/>
    <w:rsid w:val="003041F5"/>
    <w:rsid w:val="00307772"/>
    <w:rsid w:val="00311ACC"/>
    <w:rsid w:val="003127AF"/>
    <w:rsid w:val="00312C1C"/>
    <w:rsid w:val="00314A7B"/>
    <w:rsid w:val="003151EA"/>
    <w:rsid w:val="00317776"/>
    <w:rsid w:val="00317C46"/>
    <w:rsid w:val="00320257"/>
    <w:rsid w:val="00321286"/>
    <w:rsid w:val="00322FDF"/>
    <w:rsid w:val="0032327D"/>
    <w:rsid w:val="00326442"/>
    <w:rsid w:val="00327B9A"/>
    <w:rsid w:val="00327D25"/>
    <w:rsid w:val="003318FF"/>
    <w:rsid w:val="00337710"/>
    <w:rsid w:val="00337DA8"/>
    <w:rsid w:val="003400C7"/>
    <w:rsid w:val="00340818"/>
    <w:rsid w:val="00340B5C"/>
    <w:rsid w:val="0034142D"/>
    <w:rsid w:val="00342CAA"/>
    <w:rsid w:val="003460E0"/>
    <w:rsid w:val="0034739C"/>
    <w:rsid w:val="00347ED9"/>
    <w:rsid w:val="003513C6"/>
    <w:rsid w:val="0035158C"/>
    <w:rsid w:val="00351D66"/>
    <w:rsid w:val="00352278"/>
    <w:rsid w:val="003527E9"/>
    <w:rsid w:val="00353B14"/>
    <w:rsid w:val="00354E50"/>
    <w:rsid w:val="00356623"/>
    <w:rsid w:val="0036058F"/>
    <w:rsid w:val="00360C88"/>
    <w:rsid w:val="0036319A"/>
    <w:rsid w:val="00365A8D"/>
    <w:rsid w:val="0036639A"/>
    <w:rsid w:val="00366F0D"/>
    <w:rsid w:val="00367298"/>
    <w:rsid w:val="0037147D"/>
    <w:rsid w:val="00374551"/>
    <w:rsid w:val="00375505"/>
    <w:rsid w:val="00377E10"/>
    <w:rsid w:val="003802C1"/>
    <w:rsid w:val="00380A83"/>
    <w:rsid w:val="00380B31"/>
    <w:rsid w:val="00380E08"/>
    <w:rsid w:val="0038138B"/>
    <w:rsid w:val="00381BAD"/>
    <w:rsid w:val="00382213"/>
    <w:rsid w:val="003833D3"/>
    <w:rsid w:val="00387E64"/>
    <w:rsid w:val="00390AB7"/>
    <w:rsid w:val="00391577"/>
    <w:rsid w:val="00393483"/>
    <w:rsid w:val="00395F3E"/>
    <w:rsid w:val="00396846"/>
    <w:rsid w:val="003A0882"/>
    <w:rsid w:val="003A1203"/>
    <w:rsid w:val="003A21BC"/>
    <w:rsid w:val="003A272A"/>
    <w:rsid w:val="003A34F9"/>
    <w:rsid w:val="003A3CE4"/>
    <w:rsid w:val="003A4DCB"/>
    <w:rsid w:val="003A5A60"/>
    <w:rsid w:val="003A68FC"/>
    <w:rsid w:val="003B2399"/>
    <w:rsid w:val="003B2EA7"/>
    <w:rsid w:val="003B3ABA"/>
    <w:rsid w:val="003B4344"/>
    <w:rsid w:val="003B5242"/>
    <w:rsid w:val="003B5621"/>
    <w:rsid w:val="003B5B9C"/>
    <w:rsid w:val="003B5BFD"/>
    <w:rsid w:val="003C0D66"/>
    <w:rsid w:val="003C267F"/>
    <w:rsid w:val="003C3CCC"/>
    <w:rsid w:val="003C501B"/>
    <w:rsid w:val="003C5754"/>
    <w:rsid w:val="003C6509"/>
    <w:rsid w:val="003C6ED2"/>
    <w:rsid w:val="003C6F47"/>
    <w:rsid w:val="003D3CED"/>
    <w:rsid w:val="003D4754"/>
    <w:rsid w:val="003D5579"/>
    <w:rsid w:val="003D61E6"/>
    <w:rsid w:val="003D6FED"/>
    <w:rsid w:val="003D7DFA"/>
    <w:rsid w:val="003E0018"/>
    <w:rsid w:val="003E0BB3"/>
    <w:rsid w:val="003E2D8C"/>
    <w:rsid w:val="003E3402"/>
    <w:rsid w:val="003E4313"/>
    <w:rsid w:val="003E4B30"/>
    <w:rsid w:val="003E5302"/>
    <w:rsid w:val="003E6990"/>
    <w:rsid w:val="003E6CB8"/>
    <w:rsid w:val="003E7605"/>
    <w:rsid w:val="003F6452"/>
    <w:rsid w:val="003F6997"/>
    <w:rsid w:val="004009C6"/>
    <w:rsid w:val="004014FF"/>
    <w:rsid w:val="00402B61"/>
    <w:rsid w:val="00404E04"/>
    <w:rsid w:val="00406CFC"/>
    <w:rsid w:val="00410D9D"/>
    <w:rsid w:val="004114C7"/>
    <w:rsid w:val="00412954"/>
    <w:rsid w:val="00413917"/>
    <w:rsid w:val="004140AE"/>
    <w:rsid w:val="00414715"/>
    <w:rsid w:val="00417D3C"/>
    <w:rsid w:val="00421E1B"/>
    <w:rsid w:val="004235A0"/>
    <w:rsid w:val="0043062A"/>
    <w:rsid w:val="00434A58"/>
    <w:rsid w:val="004474CE"/>
    <w:rsid w:val="00453555"/>
    <w:rsid w:val="004544A1"/>
    <w:rsid w:val="00460322"/>
    <w:rsid w:val="004605CA"/>
    <w:rsid w:val="004641DB"/>
    <w:rsid w:val="004642BC"/>
    <w:rsid w:val="004647C8"/>
    <w:rsid w:val="00464F9E"/>
    <w:rsid w:val="0046557B"/>
    <w:rsid w:val="00465812"/>
    <w:rsid w:val="004669A7"/>
    <w:rsid w:val="00466EAD"/>
    <w:rsid w:val="004676CB"/>
    <w:rsid w:val="00467B03"/>
    <w:rsid w:val="004712F0"/>
    <w:rsid w:val="004742C3"/>
    <w:rsid w:val="00474750"/>
    <w:rsid w:val="0047500C"/>
    <w:rsid w:val="004750AE"/>
    <w:rsid w:val="004757CD"/>
    <w:rsid w:val="0048036C"/>
    <w:rsid w:val="0048060A"/>
    <w:rsid w:val="00481C6A"/>
    <w:rsid w:val="00481DB0"/>
    <w:rsid w:val="004823D9"/>
    <w:rsid w:val="00483368"/>
    <w:rsid w:val="004842FD"/>
    <w:rsid w:val="00485A97"/>
    <w:rsid w:val="004875E5"/>
    <w:rsid w:val="004916EC"/>
    <w:rsid w:val="00491715"/>
    <w:rsid w:val="004923BA"/>
    <w:rsid w:val="00492A3F"/>
    <w:rsid w:val="004941E8"/>
    <w:rsid w:val="0049496E"/>
    <w:rsid w:val="004950D1"/>
    <w:rsid w:val="00497423"/>
    <w:rsid w:val="004A1BD9"/>
    <w:rsid w:val="004A2D51"/>
    <w:rsid w:val="004A39E6"/>
    <w:rsid w:val="004A3AC7"/>
    <w:rsid w:val="004A606A"/>
    <w:rsid w:val="004A65CC"/>
    <w:rsid w:val="004B1598"/>
    <w:rsid w:val="004B36B6"/>
    <w:rsid w:val="004B37A6"/>
    <w:rsid w:val="004B527A"/>
    <w:rsid w:val="004B54CD"/>
    <w:rsid w:val="004B55B1"/>
    <w:rsid w:val="004B6649"/>
    <w:rsid w:val="004B6863"/>
    <w:rsid w:val="004C0250"/>
    <w:rsid w:val="004C08DF"/>
    <w:rsid w:val="004C11DE"/>
    <w:rsid w:val="004C3492"/>
    <w:rsid w:val="004C3DDD"/>
    <w:rsid w:val="004C4196"/>
    <w:rsid w:val="004C4CE1"/>
    <w:rsid w:val="004C751B"/>
    <w:rsid w:val="004C78F9"/>
    <w:rsid w:val="004D02A4"/>
    <w:rsid w:val="004D1045"/>
    <w:rsid w:val="004D185B"/>
    <w:rsid w:val="004D237A"/>
    <w:rsid w:val="004D32F7"/>
    <w:rsid w:val="004D34E3"/>
    <w:rsid w:val="004D4A4A"/>
    <w:rsid w:val="004D5399"/>
    <w:rsid w:val="004D571D"/>
    <w:rsid w:val="004E05B6"/>
    <w:rsid w:val="004E0ECF"/>
    <w:rsid w:val="004E0F56"/>
    <w:rsid w:val="004E2D55"/>
    <w:rsid w:val="004E4109"/>
    <w:rsid w:val="004E4674"/>
    <w:rsid w:val="004F00EC"/>
    <w:rsid w:val="004F0A4D"/>
    <w:rsid w:val="004F0C48"/>
    <w:rsid w:val="004F1173"/>
    <w:rsid w:val="004F2266"/>
    <w:rsid w:val="004F57CA"/>
    <w:rsid w:val="004F6BAB"/>
    <w:rsid w:val="004F6C77"/>
    <w:rsid w:val="004F732C"/>
    <w:rsid w:val="004F7392"/>
    <w:rsid w:val="00500134"/>
    <w:rsid w:val="00500961"/>
    <w:rsid w:val="00500C56"/>
    <w:rsid w:val="005018C9"/>
    <w:rsid w:val="00503A74"/>
    <w:rsid w:val="00503A93"/>
    <w:rsid w:val="00504066"/>
    <w:rsid w:val="0050528C"/>
    <w:rsid w:val="005054D0"/>
    <w:rsid w:val="0050642B"/>
    <w:rsid w:val="00506598"/>
    <w:rsid w:val="00506BF5"/>
    <w:rsid w:val="005109E1"/>
    <w:rsid w:val="00510BC5"/>
    <w:rsid w:val="005124C0"/>
    <w:rsid w:val="005136BE"/>
    <w:rsid w:val="005158E2"/>
    <w:rsid w:val="00516FB7"/>
    <w:rsid w:val="00521FD2"/>
    <w:rsid w:val="005239E3"/>
    <w:rsid w:val="00523CAE"/>
    <w:rsid w:val="00525B8B"/>
    <w:rsid w:val="00526338"/>
    <w:rsid w:val="00526A66"/>
    <w:rsid w:val="00527ADF"/>
    <w:rsid w:val="005306F5"/>
    <w:rsid w:val="00530FD3"/>
    <w:rsid w:val="00532B0D"/>
    <w:rsid w:val="00532DDA"/>
    <w:rsid w:val="005333F1"/>
    <w:rsid w:val="00533A76"/>
    <w:rsid w:val="005401B9"/>
    <w:rsid w:val="00541A7F"/>
    <w:rsid w:val="0054201E"/>
    <w:rsid w:val="00544B1D"/>
    <w:rsid w:val="00544F76"/>
    <w:rsid w:val="005454B4"/>
    <w:rsid w:val="00545543"/>
    <w:rsid w:val="0054662B"/>
    <w:rsid w:val="00550A47"/>
    <w:rsid w:val="00552541"/>
    <w:rsid w:val="0055263F"/>
    <w:rsid w:val="00553E6D"/>
    <w:rsid w:val="00553F99"/>
    <w:rsid w:val="00554A59"/>
    <w:rsid w:val="005609A1"/>
    <w:rsid w:val="00561F51"/>
    <w:rsid w:val="00563C48"/>
    <w:rsid w:val="00564EAC"/>
    <w:rsid w:val="00567B1A"/>
    <w:rsid w:val="00567C69"/>
    <w:rsid w:val="00567D9D"/>
    <w:rsid w:val="00570274"/>
    <w:rsid w:val="0057074A"/>
    <w:rsid w:val="00571000"/>
    <w:rsid w:val="00571119"/>
    <w:rsid w:val="0057592B"/>
    <w:rsid w:val="00575C84"/>
    <w:rsid w:val="0057633F"/>
    <w:rsid w:val="00577823"/>
    <w:rsid w:val="00580B83"/>
    <w:rsid w:val="00581495"/>
    <w:rsid w:val="00581C3C"/>
    <w:rsid w:val="0058387B"/>
    <w:rsid w:val="00584E3C"/>
    <w:rsid w:val="005856E4"/>
    <w:rsid w:val="0058716D"/>
    <w:rsid w:val="00592197"/>
    <w:rsid w:val="00594166"/>
    <w:rsid w:val="005944E0"/>
    <w:rsid w:val="0059666E"/>
    <w:rsid w:val="005A1CAC"/>
    <w:rsid w:val="005A4DAC"/>
    <w:rsid w:val="005A7071"/>
    <w:rsid w:val="005A7B97"/>
    <w:rsid w:val="005A7F4D"/>
    <w:rsid w:val="005B2059"/>
    <w:rsid w:val="005B3C68"/>
    <w:rsid w:val="005B43BB"/>
    <w:rsid w:val="005B6309"/>
    <w:rsid w:val="005B7837"/>
    <w:rsid w:val="005C2723"/>
    <w:rsid w:val="005C2A1C"/>
    <w:rsid w:val="005C2F73"/>
    <w:rsid w:val="005C3D6D"/>
    <w:rsid w:val="005C42AF"/>
    <w:rsid w:val="005C47CF"/>
    <w:rsid w:val="005C4987"/>
    <w:rsid w:val="005C5488"/>
    <w:rsid w:val="005C6E53"/>
    <w:rsid w:val="005C7216"/>
    <w:rsid w:val="005D1674"/>
    <w:rsid w:val="005D18FC"/>
    <w:rsid w:val="005D2702"/>
    <w:rsid w:val="005D28FF"/>
    <w:rsid w:val="005D52B7"/>
    <w:rsid w:val="005D64C1"/>
    <w:rsid w:val="005D7210"/>
    <w:rsid w:val="005D78B2"/>
    <w:rsid w:val="005D7FDB"/>
    <w:rsid w:val="005E0584"/>
    <w:rsid w:val="005E0C10"/>
    <w:rsid w:val="005E1ED4"/>
    <w:rsid w:val="005E7A54"/>
    <w:rsid w:val="005E7CF1"/>
    <w:rsid w:val="005F13FE"/>
    <w:rsid w:val="005F2688"/>
    <w:rsid w:val="005F467D"/>
    <w:rsid w:val="00600F30"/>
    <w:rsid w:val="00602000"/>
    <w:rsid w:val="00603580"/>
    <w:rsid w:val="0060381D"/>
    <w:rsid w:val="00607A27"/>
    <w:rsid w:val="006106F8"/>
    <w:rsid w:val="00612737"/>
    <w:rsid w:val="00612C60"/>
    <w:rsid w:val="00613579"/>
    <w:rsid w:val="00614183"/>
    <w:rsid w:val="00615AF6"/>
    <w:rsid w:val="006177EB"/>
    <w:rsid w:val="00620B79"/>
    <w:rsid w:val="006231B8"/>
    <w:rsid w:val="00623BF0"/>
    <w:rsid w:val="00626749"/>
    <w:rsid w:val="00627B88"/>
    <w:rsid w:val="00627EBD"/>
    <w:rsid w:val="006331A3"/>
    <w:rsid w:val="0063435C"/>
    <w:rsid w:val="00634B2B"/>
    <w:rsid w:val="00634E2A"/>
    <w:rsid w:val="00635247"/>
    <w:rsid w:val="00637084"/>
    <w:rsid w:val="00640EFE"/>
    <w:rsid w:val="00641C8D"/>
    <w:rsid w:val="00642187"/>
    <w:rsid w:val="00642811"/>
    <w:rsid w:val="00643992"/>
    <w:rsid w:val="00647CF3"/>
    <w:rsid w:val="0065150A"/>
    <w:rsid w:val="00651B14"/>
    <w:rsid w:val="006534BF"/>
    <w:rsid w:val="00653C14"/>
    <w:rsid w:val="00653E3E"/>
    <w:rsid w:val="0065588A"/>
    <w:rsid w:val="00660BED"/>
    <w:rsid w:val="00660FAF"/>
    <w:rsid w:val="00662361"/>
    <w:rsid w:val="00663452"/>
    <w:rsid w:val="00664730"/>
    <w:rsid w:val="006675F4"/>
    <w:rsid w:val="00667FB5"/>
    <w:rsid w:val="006715AC"/>
    <w:rsid w:val="00671849"/>
    <w:rsid w:val="00673114"/>
    <w:rsid w:val="00674530"/>
    <w:rsid w:val="00674D00"/>
    <w:rsid w:val="00677A4A"/>
    <w:rsid w:val="00677CDA"/>
    <w:rsid w:val="00681E24"/>
    <w:rsid w:val="00683A64"/>
    <w:rsid w:val="00683C68"/>
    <w:rsid w:val="00683D0B"/>
    <w:rsid w:val="00686E45"/>
    <w:rsid w:val="00687BCF"/>
    <w:rsid w:val="006906EE"/>
    <w:rsid w:val="00690D5E"/>
    <w:rsid w:val="006917C0"/>
    <w:rsid w:val="00691FDF"/>
    <w:rsid w:val="00693391"/>
    <w:rsid w:val="006935FD"/>
    <w:rsid w:val="006941B1"/>
    <w:rsid w:val="006944D8"/>
    <w:rsid w:val="0069534F"/>
    <w:rsid w:val="006954B2"/>
    <w:rsid w:val="00695A1B"/>
    <w:rsid w:val="006961A4"/>
    <w:rsid w:val="0069644C"/>
    <w:rsid w:val="006A0153"/>
    <w:rsid w:val="006A0A08"/>
    <w:rsid w:val="006A160C"/>
    <w:rsid w:val="006A302A"/>
    <w:rsid w:val="006A399A"/>
    <w:rsid w:val="006A4DD9"/>
    <w:rsid w:val="006A5B91"/>
    <w:rsid w:val="006A5C71"/>
    <w:rsid w:val="006B0F64"/>
    <w:rsid w:val="006B14CC"/>
    <w:rsid w:val="006B14CD"/>
    <w:rsid w:val="006B1CDE"/>
    <w:rsid w:val="006B1D87"/>
    <w:rsid w:val="006B1EE5"/>
    <w:rsid w:val="006B2BC3"/>
    <w:rsid w:val="006B3243"/>
    <w:rsid w:val="006B3797"/>
    <w:rsid w:val="006B4FD6"/>
    <w:rsid w:val="006C02E7"/>
    <w:rsid w:val="006C3822"/>
    <w:rsid w:val="006C4106"/>
    <w:rsid w:val="006C4A1C"/>
    <w:rsid w:val="006C543F"/>
    <w:rsid w:val="006C56A4"/>
    <w:rsid w:val="006C584A"/>
    <w:rsid w:val="006D0187"/>
    <w:rsid w:val="006D0466"/>
    <w:rsid w:val="006D2C26"/>
    <w:rsid w:val="006D3DCB"/>
    <w:rsid w:val="006D4C3D"/>
    <w:rsid w:val="006E155D"/>
    <w:rsid w:val="006E1E95"/>
    <w:rsid w:val="006E36C1"/>
    <w:rsid w:val="006E3F77"/>
    <w:rsid w:val="006E4D24"/>
    <w:rsid w:val="006E5976"/>
    <w:rsid w:val="006E6100"/>
    <w:rsid w:val="006E6EAD"/>
    <w:rsid w:val="006F11DF"/>
    <w:rsid w:val="006F195D"/>
    <w:rsid w:val="006F43B0"/>
    <w:rsid w:val="006F4EAF"/>
    <w:rsid w:val="006F67DD"/>
    <w:rsid w:val="007008B5"/>
    <w:rsid w:val="00700DA1"/>
    <w:rsid w:val="007010DF"/>
    <w:rsid w:val="00701173"/>
    <w:rsid w:val="00701D30"/>
    <w:rsid w:val="00702656"/>
    <w:rsid w:val="007026E8"/>
    <w:rsid w:val="00702FC4"/>
    <w:rsid w:val="00705404"/>
    <w:rsid w:val="007054A9"/>
    <w:rsid w:val="00713876"/>
    <w:rsid w:val="007142E2"/>
    <w:rsid w:val="007145DB"/>
    <w:rsid w:val="0071509C"/>
    <w:rsid w:val="00716394"/>
    <w:rsid w:val="0072048E"/>
    <w:rsid w:val="0072288A"/>
    <w:rsid w:val="00730204"/>
    <w:rsid w:val="00730E0A"/>
    <w:rsid w:val="007314AB"/>
    <w:rsid w:val="00733218"/>
    <w:rsid w:val="00733295"/>
    <w:rsid w:val="00733591"/>
    <w:rsid w:val="00734C3C"/>
    <w:rsid w:val="00735C05"/>
    <w:rsid w:val="00735C79"/>
    <w:rsid w:val="00736BBF"/>
    <w:rsid w:val="00737027"/>
    <w:rsid w:val="00741E19"/>
    <w:rsid w:val="00742576"/>
    <w:rsid w:val="00742A2C"/>
    <w:rsid w:val="00742D1A"/>
    <w:rsid w:val="00745D3C"/>
    <w:rsid w:val="00746C04"/>
    <w:rsid w:val="007502C4"/>
    <w:rsid w:val="00750A19"/>
    <w:rsid w:val="007510C0"/>
    <w:rsid w:val="007516E7"/>
    <w:rsid w:val="007517F1"/>
    <w:rsid w:val="0075337B"/>
    <w:rsid w:val="007536AB"/>
    <w:rsid w:val="007541BC"/>
    <w:rsid w:val="00754F15"/>
    <w:rsid w:val="00754FE6"/>
    <w:rsid w:val="007553FB"/>
    <w:rsid w:val="00756E57"/>
    <w:rsid w:val="007579E9"/>
    <w:rsid w:val="00757AA9"/>
    <w:rsid w:val="007603D9"/>
    <w:rsid w:val="0076488F"/>
    <w:rsid w:val="007648D0"/>
    <w:rsid w:val="00765838"/>
    <w:rsid w:val="00765FE2"/>
    <w:rsid w:val="007669AE"/>
    <w:rsid w:val="0077245A"/>
    <w:rsid w:val="00772D0E"/>
    <w:rsid w:val="00772D29"/>
    <w:rsid w:val="0077360C"/>
    <w:rsid w:val="007738FD"/>
    <w:rsid w:val="0077485F"/>
    <w:rsid w:val="007749C7"/>
    <w:rsid w:val="0077796A"/>
    <w:rsid w:val="0078417A"/>
    <w:rsid w:val="00785E65"/>
    <w:rsid w:val="00786EE4"/>
    <w:rsid w:val="00790293"/>
    <w:rsid w:val="007904E6"/>
    <w:rsid w:val="00790B8A"/>
    <w:rsid w:val="007913D4"/>
    <w:rsid w:val="00791DD8"/>
    <w:rsid w:val="007922D1"/>
    <w:rsid w:val="00793C63"/>
    <w:rsid w:val="00793E0A"/>
    <w:rsid w:val="00794092"/>
    <w:rsid w:val="00794185"/>
    <w:rsid w:val="0079496F"/>
    <w:rsid w:val="007958C3"/>
    <w:rsid w:val="007A171B"/>
    <w:rsid w:val="007A244F"/>
    <w:rsid w:val="007A2751"/>
    <w:rsid w:val="007A29BC"/>
    <w:rsid w:val="007A4493"/>
    <w:rsid w:val="007A4ACA"/>
    <w:rsid w:val="007A4FF7"/>
    <w:rsid w:val="007A5F7F"/>
    <w:rsid w:val="007A785C"/>
    <w:rsid w:val="007A799F"/>
    <w:rsid w:val="007A79F5"/>
    <w:rsid w:val="007B088D"/>
    <w:rsid w:val="007B204D"/>
    <w:rsid w:val="007B2FBC"/>
    <w:rsid w:val="007B331A"/>
    <w:rsid w:val="007B6AC4"/>
    <w:rsid w:val="007B7DB8"/>
    <w:rsid w:val="007C36AA"/>
    <w:rsid w:val="007C5E65"/>
    <w:rsid w:val="007C6253"/>
    <w:rsid w:val="007D00F6"/>
    <w:rsid w:val="007D143A"/>
    <w:rsid w:val="007D31C9"/>
    <w:rsid w:val="007D3610"/>
    <w:rsid w:val="007D59D2"/>
    <w:rsid w:val="007D67E3"/>
    <w:rsid w:val="007D6D89"/>
    <w:rsid w:val="007D7195"/>
    <w:rsid w:val="007E0989"/>
    <w:rsid w:val="007E0BF9"/>
    <w:rsid w:val="007E3466"/>
    <w:rsid w:val="007E4AD0"/>
    <w:rsid w:val="007E558E"/>
    <w:rsid w:val="007E565B"/>
    <w:rsid w:val="007F08D4"/>
    <w:rsid w:val="007F0F01"/>
    <w:rsid w:val="007F1F7E"/>
    <w:rsid w:val="007F22DF"/>
    <w:rsid w:val="007F32F2"/>
    <w:rsid w:val="007F4A2F"/>
    <w:rsid w:val="007F517C"/>
    <w:rsid w:val="007F6B12"/>
    <w:rsid w:val="007F6B21"/>
    <w:rsid w:val="007F71FC"/>
    <w:rsid w:val="0080187C"/>
    <w:rsid w:val="00802909"/>
    <w:rsid w:val="008031E2"/>
    <w:rsid w:val="0080437F"/>
    <w:rsid w:val="0080488C"/>
    <w:rsid w:val="008051BD"/>
    <w:rsid w:val="0080576D"/>
    <w:rsid w:val="00805A57"/>
    <w:rsid w:val="00805D46"/>
    <w:rsid w:val="008103FC"/>
    <w:rsid w:val="00815388"/>
    <w:rsid w:val="00815BD3"/>
    <w:rsid w:val="008166BC"/>
    <w:rsid w:val="00817567"/>
    <w:rsid w:val="0082070E"/>
    <w:rsid w:val="00822A02"/>
    <w:rsid w:val="00824F5F"/>
    <w:rsid w:val="008252F0"/>
    <w:rsid w:val="00831DFD"/>
    <w:rsid w:val="00832522"/>
    <w:rsid w:val="008326A2"/>
    <w:rsid w:val="00832F58"/>
    <w:rsid w:val="008335A1"/>
    <w:rsid w:val="00833DC8"/>
    <w:rsid w:val="00835771"/>
    <w:rsid w:val="00835E92"/>
    <w:rsid w:val="00835EF4"/>
    <w:rsid w:val="008406CE"/>
    <w:rsid w:val="008419F7"/>
    <w:rsid w:val="00842EDC"/>
    <w:rsid w:val="00843284"/>
    <w:rsid w:val="00843B32"/>
    <w:rsid w:val="008459C5"/>
    <w:rsid w:val="008472A3"/>
    <w:rsid w:val="00847781"/>
    <w:rsid w:val="00847B45"/>
    <w:rsid w:val="008517D1"/>
    <w:rsid w:val="00851ADE"/>
    <w:rsid w:val="008524A4"/>
    <w:rsid w:val="00853F5E"/>
    <w:rsid w:val="0085411D"/>
    <w:rsid w:val="00854A36"/>
    <w:rsid w:val="008552ED"/>
    <w:rsid w:val="0085580B"/>
    <w:rsid w:val="00857F13"/>
    <w:rsid w:val="008611B5"/>
    <w:rsid w:val="008619FF"/>
    <w:rsid w:val="00861B0E"/>
    <w:rsid w:val="00863619"/>
    <w:rsid w:val="008638F4"/>
    <w:rsid w:val="00863E07"/>
    <w:rsid w:val="00864528"/>
    <w:rsid w:val="00865A81"/>
    <w:rsid w:val="00866067"/>
    <w:rsid w:val="008676D7"/>
    <w:rsid w:val="0087043D"/>
    <w:rsid w:val="00872127"/>
    <w:rsid w:val="008738EB"/>
    <w:rsid w:val="00875696"/>
    <w:rsid w:val="00875A7A"/>
    <w:rsid w:val="0087700A"/>
    <w:rsid w:val="00877F38"/>
    <w:rsid w:val="00881A02"/>
    <w:rsid w:val="00882D3F"/>
    <w:rsid w:val="008830DD"/>
    <w:rsid w:val="008837EF"/>
    <w:rsid w:val="00885DDA"/>
    <w:rsid w:val="008879AB"/>
    <w:rsid w:val="00887A30"/>
    <w:rsid w:val="00890245"/>
    <w:rsid w:val="00891747"/>
    <w:rsid w:val="0089207D"/>
    <w:rsid w:val="0089284D"/>
    <w:rsid w:val="00892B79"/>
    <w:rsid w:val="00893756"/>
    <w:rsid w:val="00894712"/>
    <w:rsid w:val="00894BFD"/>
    <w:rsid w:val="00895C89"/>
    <w:rsid w:val="008978A8"/>
    <w:rsid w:val="008A0323"/>
    <w:rsid w:val="008A0991"/>
    <w:rsid w:val="008A0E98"/>
    <w:rsid w:val="008A1D18"/>
    <w:rsid w:val="008A682B"/>
    <w:rsid w:val="008A72AA"/>
    <w:rsid w:val="008A774D"/>
    <w:rsid w:val="008B1546"/>
    <w:rsid w:val="008B1ABA"/>
    <w:rsid w:val="008B1B4D"/>
    <w:rsid w:val="008B1FBC"/>
    <w:rsid w:val="008B3011"/>
    <w:rsid w:val="008B3FC3"/>
    <w:rsid w:val="008B461C"/>
    <w:rsid w:val="008B4B04"/>
    <w:rsid w:val="008B4C29"/>
    <w:rsid w:val="008B4F8E"/>
    <w:rsid w:val="008B5307"/>
    <w:rsid w:val="008B64BE"/>
    <w:rsid w:val="008B68FA"/>
    <w:rsid w:val="008B6A8F"/>
    <w:rsid w:val="008C3FE2"/>
    <w:rsid w:val="008C4A03"/>
    <w:rsid w:val="008C71E7"/>
    <w:rsid w:val="008D01AC"/>
    <w:rsid w:val="008D1157"/>
    <w:rsid w:val="008D20BD"/>
    <w:rsid w:val="008D42E2"/>
    <w:rsid w:val="008D4990"/>
    <w:rsid w:val="008D5291"/>
    <w:rsid w:val="008D54C1"/>
    <w:rsid w:val="008D6C11"/>
    <w:rsid w:val="008D6CDB"/>
    <w:rsid w:val="008E219F"/>
    <w:rsid w:val="008E261E"/>
    <w:rsid w:val="008E2ADA"/>
    <w:rsid w:val="008E31A6"/>
    <w:rsid w:val="008E461E"/>
    <w:rsid w:val="008E7974"/>
    <w:rsid w:val="008E7C9A"/>
    <w:rsid w:val="008F09D4"/>
    <w:rsid w:val="008F0B23"/>
    <w:rsid w:val="008F10FF"/>
    <w:rsid w:val="008F1313"/>
    <w:rsid w:val="008F137C"/>
    <w:rsid w:val="008F152D"/>
    <w:rsid w:val="008F3918"/>
    <w:rsid w:val="008F4306"/>
    <w:rsid w:val="008F49E6"/>
    <w:rsid w:val="008F4CFE"/>
    <w:rsid w:val="008F5A28"/>
    <w:rsid w:val="00902221"/>
    <w:rsid w:val="00912313"/>
    <w:rsid w:val="00913AD9"/>
    <w:rsid w:val="009145D2"/>
    <w:rsid w:val="009147C3"/>
    <w:rsid w:val="00914C74"/>
    <w:rsid w:val="00914F29"/>
    <w:rsid w:val="0091631E"/>
    <w:rsid w:val="00920D0A"/>
    <w:rsid w:val="00921A71"/>
    <w:rsid w:val="009239C3"/>
    <w:rsid w:val="00924016"/>
    <w:rsid w:val="009255F4"/>
    <w:rsid w:val="00925E7C"/>
    <w:rsid w:val="009262D4"/>
    <w:rsid w:val="009273AB"/>
    <w:rsid w:val="00930119"/>
    <w:rsid w:val="0093086A"/>
    <w:rsid w:val="009314FB"/>
    <w:rsid w:val="009353B1"/>
    <w:rsid w:val="009362F2"/>
    <w:rsid w:val="009370C3"/>
    <w:rsid w:val="009400A3"/>
    <w:rsid w:val="009415BF"/>
    <w:rsid w:val="00942EE9"/>
    <w:rsid w:val="00943BF6"/>
    <w:rsid w:val="009440F1"/>
    <w:rsid w:val="00945EE7"/>
    <w:rsid w:val="009461D2"/>
    <w:rsid w:val="00946518"/>
    <w:rsid w:val="00946927"/>
    <w:rsid w:val="00946D88"/>
    <w:rsid w:val="00947547"/>
    <w:rsid w:val="00950D41"/>
    <w:rsid w:val="0095111E"/>
    <w:rsid w:val="00952635"/>
    <w:rsid w:val="00952ABF"/>
    <w:rsid w:val="00952C48"/>
    <w:rsid w:val="00952CE4"/>
    <w:rsid w:val="009563D6"/>
    <w:rsid w:val="00956F0C"/>
    <w:rsid w:val="009571AF"/>
    <w:rsid w:val="009576C3"/>
    <w:rsid w:val="009605AB"/>
    <w:rsid w:val="00960BEB"/>
    <w:rsid w:val="00961B3C"/>
    <w:rsid w:val="00963686"/>
    <w:rsid w:val="0096464A"/>
    <w:rsid w:val="00964A64"/>
    <w:rsid w:val="00964BD7"/>
    <w:rsid w:val="00966304"/>
    <w:rsid w:val="0096788E"/>
    <w:rsid w:val="00971CED"/>
    <w:rsid w:val="00972214"/>
    <w:rsid w:val="009730D3"/>
    <w:rsid w:val="009740E5"/>
    <w:rsid w:val="009745C9"/>
    <w:rsid w:val="009768A8"/>
    <w:rsid w:val="00980003"/>
    <w:rsid w:val="0098133D"/>
    <w:rsid w:val="00981AD3"/>
    <w:rsid w:val="00982DB4"/>
    <w:rsid w:val="00983B6E"/>
    <w:rsid w:val="0098424B"/>
    <w:rsid w:val="009922D2"/>
    <w:rsid w:val="00992CF2"/>
    <w:rsid w:val="00993037"/>
    <w:rsid w:val="00993A2C"/>
    <w:rsid w:val="00993B2A"/>
    <w:rsid w:val="009943CD"/>
    <w:rsid w:val="00997776"/>
    <w:rsid w:val="009A1811"/>
    <w:rsid w:val="009A238A"/>
    <w:rsid w:val="009A5D83"/>
    <w:rsid w:val="009A68F8"/>
    <w:rsid w:val="009A7E6D"/>
    <w:rsid w:val="009B0B1D"/>
    <w:rsid w:val="009B0DAC"/>
    <w:rsid w:val="009B15B8"/>
    <w:rsid w:val="009B2A44"/>
    <w:rsid w:val="009B5862"/>
    <w:rsid w:val="009B5CA7"/>
    <w:rsid w:val="009B665A"/>
    <w:rsid w:val="009C025F"/>
    <w:rsid w:val="009C3058"/>
    <w:rsid w:val="009C32A6"/>
    <w:rsid w:val="009C3337"/>
    <w:rsid w:val="009C4122"/>
    <w:rsid w:val="009C7353"/>
    <w:rsid w:val="009D2A2E"/>
    <w:rsid w:val="009D3BCF"/>
    <w:rsid w:val="009D3ED8"/>
    <w:rsid w:val="009D44CE"/>
    <w:rsid w:val="009D5151"/>
    <w:rsid w:val="009E2F9C"/>
    <w:rsid w:val="009E4636"/>
    <w:rsid w:val="009E5180"/>
    <w:rsid w:val="009E67C8"/>
    <w:rsid w:val="009E7E82"/>
    <w:rsid w:val="009F0B2E"/>
    <w:rsid w:val="009F110C"/>
    <w:rsid w:val="009F431E"/>
    <w:rsid w:val="009F48CD"/>
    <w:rsid w:val="009F6F4F"/>
    <w:rsid w:val="00A01350"/>
    <w:rsid w:val="00A03258"/>
    <w:rsid w:val="00A035DA"/>
    <w:rsid w:val="00A0744E"/>
    <w:rsid w:val="00A121B8"/>
    <w:rsid w:val="00A12752"/>
    <w:rsid w:val="00A136DA"/>
    <w:rsid w:val="00A13E74"/>
    <w:rsid w:val="00A14120"/>
    <w:rsid w:val="00A145FE"/>
    <w:rsid w:val="00A1551A"/>
    <w:rsid w:val="00A167D9"/>
    <w:rsid w:val="00A2161A"/>
    <w:rsid w:val="00A23B9C"/>
    <w:rsid w:val="00A268E7"/>
    <w:rsid w:val="00A27D2B"/>
    <w:rsid w:val="00A30C6C"/>
    <w:rsid w:val="00A3170B"/>
    <w:rsid w:val="00A32DD3"/>
    <w:rsid w:val="00A33789"/>
    <w:rsid w:val="00A34973"/>
    <w:rsid w:val="00A35A05"/>
    <w:rsid w:val="00A404DF"/>
    <w:rsid w:val="00A414D0"/>
    <w:rsid w:val="00A41624"/>
    <w:rsid w:val="00A41E02"/>
    <w:rsid w:val="00A426BA"/>
    <w:rsid w:val="00A50587"/>
    <w:rsid w:val="00A5116D"/>
    <w:rsid w:val="00A51BC1"/>
    <w:rsid w:val="00A526B8"/>
    <w:rsid w:val="00A52F77"/>
    <w:rsid w:val="00A530DE"/>
    <w:rsid w:val="00A5347D"/>
    <w:rsid w:val="00A53CDF"/>
    <w:rsid w:val="00A53DFF"/>
    <w:rsid w:val="00A54D5E"/>
    <w:rsid w:val="00A557DE"/>
    <w:rsid w:val="00A5598F"/>
    <w:rsid w:val="00A55FA5"/>
    <w:rsid w:val="00A60636"/>
    <w:rsid w:val="00A61B37"/>
    <w:rsid w:val="00A620D4"/>
    <w:rsid w:val="00A621EA"/>
    <w:rsid w:val="00A645B2"/>
    <w:rsid w:val="00A65238"/>
    <w:rsid w:val="00A714CD"/>
    <w:rsid w:val="00A726A9"/>
    <w:rsid w:val="00A729F0"/>
    <w:rsid w:val="00A7425C"/>
    <w:rsid w:val="00A760F7"/>
    <w:rsid w:val="00A7627E"/>
    <w:rsid w:val="00A77F3C"/>
    <w:rsid w:val="00A80646"/>
    <w:rsid w:val="00A80B63"/>
    <w:rsid w:val="00A83378"/>
    <w:rsid w:val="00A85D8C"/>
    <w:rsid w:val="00A900F2"/>
    <w:rsid w:val="00A93DF0"/>
    <w:rsid w:val="00A93E3E"/>
    <w:rsid w:val="00A93FA5"/>
    <w:rsid w:val="00A94F62"/>
    <w:rsid w:val="00A956D2"/>
    <w:rsid w:val="00A95937"/>
    <w:rsid w:val="00A95EBC"/>
    <w:rsid w:val="00A967E1"/>
    <w:rsid w:val="00AA1397"/>
    <w:rsid w:val="00AA3D1C"/>
    <w:rsid w:val="00AA403D"/>
    <w:rsid w:val="00AA55A2"/>
    <w:rsid w:val="00AA574B"/>
    <w:rsid w:val="00AA5AD5"/>
    <w:rsid w:val="00AA755B"/>
    <w:rsid w:val="00AB0496"/>
    <w:rsid w:val="00AB0853"/>
    <w:rsid w:val="00AB0B81"/>
    <w:rsid w:val="00AB169B"/>
    <w:rsid w:val="00AB1C61"/>
    <w:rsid w:val="00AB1F66"/>
    <w:rsid w:val="00AB5E43"/>
    <w:rsid w:val="00AC0082"/>
    <w:rsid w:val="00AC0D0F"/>
    <w:rsid w:val="00AC29FC"/>
    <w:rsid w:val="00AC3AC7"/>
    <w:rsid w:val="00AC400C"/>
    <w:rsid w:val="00AC499C"/>
    <w:rsid w:val="00AC5E1F"/>
    <w:rsid w:val="00AC5F1D"/>
    <w:rsid w:val="00AC739E"/>
    <w:rsid w:val="00AD0DDE"/>
    <w:rsid w:val="00AD32FF"/>
    <w:rsid w:val="00AD4F3B"/>
    <w:rsid w:val="00AD5E52"/>
    <w:rsid w:val="00AD773C"/>
    <w:rsid w:val="00AD7EE2"/>
    <w:rsid w:val="00AE0629"/>
    <w:rsid w:val="00AE0BCC"/>
    <w:rsid w:val="00AE2003"/>
    <w:rsid w:val="00AE2C8A"/>
    <w:rsid w:val="00AE3050"/>
    <w:rsid w:val="00AE3257"/>
    <w:rsid w:val="00AE3369"/>
    <w:rsid w:val="00AE5680"/>
    <w:rsid w:val="00AE6149"/>
    <w:rsid w:val="00AF0BFF"/>
    <w:rsid w:val="00AF1E13"/>
    <w:rsid w:val="00AF33E9"/>
    <w:rsid w:val="00AF3D2E"/>
    <w:rsid w:val="00AF57AD"/>
    <w:rsid w:val="00AF77B5"/>
    <w:rsid w:val="00B000FB"/>
    <w:rsid w:val="00B002B1"/>
    <w:rsid w:val="00B004D5"/>
    <w:rsid w:val="00B01A15"/>
    <w:rsid w:val="00B01B65"/>
    <w:rsid w:val="00B03280"/>
    <w:rsid w:val="00B0337F"/>
    <w:rsid w:val="00B04560"/>
    <w:rsid w:val="00B056A8"/>
    <w:rsid w:val="00B05BA8"/>
    <w:rsid w:val="00B12252"/>
    <w:rsid w:val="00B12A2E"/>
    <w:rsid w:val="00B14EAD"/>
    <w:rsid w:val="00B156A7"/>
    <w:rsid w:val="00B175ED"/>
    <w:rsid w:val="00B17BF4"/>
    <w:rsid w:val="00B20A60"/>
    <w:rsid w:val="00B21C20"/>
    <w:rsid w:val="00B2239F"/>
    <w:rsid w:val="00B22AE7"/>
    <w:rsid w:val="00B23201"/>
    <w:rsid w:val="00B234F6"/>
    <w:rsid w:val="00B2370A"/>
    <w:rsid w:val="00B247A5"/>
    <w:rsid w:val="00B27CF5"/>
    <w:rsid w:val="00B27E93"/>
    <w:rsid w:val="00B3010A"/>
    <w:rsid w:val="00B31194"/>
    <w:rsid w:val="00B31D67"/>
    <w:rsid w:val="00B33AF2"/>
    <w:rsid w:val="00B34E8B"/>
    <w:rsid w:val="00B35791"/>
    <w:rsid w:val="00B36E3B"/>
    <w:rsid w:val="00B37309"/>
    <w:rsid w:val="00B406FC"/>
    <w:rsid w:val="00B418D4"/>
    <w:rsid w:val="00B4362D"/>
    <w:rsid w:val="00B4459A"/>
    <w:rsid w:val="00B44705"/>
    <w:rsid w:val="00B44EC3"/>
    <w:rsid w:val="00B4551A"/>
    <w:rsid w:val="00B45BF1"/>
    <w:rsid w:val="00B45C12"/>
    <w:rsid w:val="00B45FB5"/>
    <w:rsid w:val="00B50662"/>
    <w:rsid w:val="00B515DE"/>
    <w:rsid w:val="00B520D5"/>
    <w:rsid w:val="00B53653"/>
    <w:rsid w:val="00B543D2"/>
    <w:rsid w:val="00B5467E"/>
    <w:rsid w:val="00B55F73"/>
    <w:rsid w:val="00B60ABB"/>
    <w:rsid w:val="00B60CF3"/>
    <w:rsid w:val="00B6222D"/>
    <w:rsid w:val="00B629B1"/>
    <w:rsid w:val="00B6331A"/>
    <w:rsid w:val="00B63447"/>
    <w:rsid w:val="00B6380B"/>
    <w:rsid w:val="00B639BF"/>
    <w:rsid w:val="00B64243"/>
    <w:rsid w:val="00B66A3C"/>
    <w:rsid w:val="00B67162"/>
    <w:rsid w:val="00B7085A"/>
    <w:rsid w:val="00B70EE4"/>
    <w:rsid w:val="00B7160D"/>
    <w:rsid w:val="00B7209F"/>
    <w:rsid w:val="00B72F72"/>
    <w:rsid w:val="00B73FC1"/>
    <w:rsid w:val="00B77765"/>
    <w:rsid w:val="00B80F06"/>
    <w:rsid w:val="00B835FC"/>
    <w:rsid w:val="00B85092"/>
    <w:rsid w:val="00B853E6"/>
    <w:rsid w:val="00B85656"/>
    <w:rsid w:val="00B87282"/>
    <w:rsid w:val="00B928B8"/>
    <w:rsid w:val="00B930EA"/>
    <w:rsid w:val="00B940AA"/>
    <w:rsid w:val="00B959AC"/>
    <w:rsid w:val="00B95D30"/>
    <w:rsid w:val="00BA25AC"/>
    <w:rsid w:val="00BA2C8D"/>
    <w:rsid w:val="00BA408E"/>
    <w:rsid w:val="00BA4968"/>
    <w:rsid w:val="00BA564D"/>
    <w:rsid w:val="00BA6D31"/>
    <w:rsid w:val="00BA7291"/>
    <w:rsid w:val="00BB072D"/>
    <w:rsid w:val="00BB17D9"/>
    <w:rsid w:val="00BB3181"/>
    <w:rsid w:val="00BB36CA"/>
    <w:rsid w:val="00BB472D"/>
    <w:rsid w:val="00BB779B"/>
    <w:rsid w:val="00BC020E"/>
    <w:rsid w:val="00BC05A9"/>
    <w:rsid w:val="00BC13E3"/>
    <w:rsid w:val="00BC24B6"/>
    <w:rsid w:val="00BC539E"/>
    <w:rsid w:val="00BC6074"/>
    <w:rsid w:val="00BC6430"/>
    <w:rsid w:val="00BC66F6"/>
    <w:rsid w:val="00BC6DB8"/>
    <w:rsid w:val="00BC79C1"/>
    <w:rsid w:val="00BD07FC"/>
    <w:rsid w:val="00BD18F8"/>
    <w:rsid w:val="00BD25F3"/>
    <w:rsid w:val="00BD2FFE"/>
    <w:rsid w:val="00BE04C2"/>
    <w:rsid w:val="00BE3433"/>
    <w:rsid w:val="00BE3C60"/>
    <w:rsid w:val="00BE46FA"/>
    <w:rsid w:val="00BE4EE9"/>
    <w:rsid w:val="00BE5146"/>
    <w:rsid w:val="00BE565E"/>
    <w:rsid w:val="00BE73FB"/>
    <w:rsid w:val="00BF1721"/>
    <w:rsid w:val="00BF1C85"/>
    <w:rsid w:val="00BF1CBD"/>
    <w:rsid w:val="00BF1F02"/>
    <w:rsid w:val="00BF2513"/>
    <w:rsid w:val="00BF4423"/>
    <w:rsid w:val="00BF496A"/>
    <w:rsid w:val="00BF4D2F"/>
    <w:rsid w:val="00BF4F5B"/>
    <w:rsid w:val="00BF533F"/>
    <w:rsid w:val="00BF6899"/>
    <w:rsid w:val="00BF7668"/>
    <w:rsid w:val="00C00713"/>
    <w:rsid w:val="00C00BAB"/>
    <w:rsid w:val="00C019DF"/>
    <w:rsid w:val="00C031D0"/>
    <w:rsid w:val="00C03AAF"/>
    <w:rsid w:val="00C048CC"/>
    <w:rsid w:val="00C06E6D"/>
    <w:rsid w:val="00C07930"/>
    <w:rsid w:val="00C10CF6"/>
    <w:rsid w:val="00C12011"/>
    <w:rsid w:val="00C12708"/>
    <w:rsid w:val="00C12DCE"/>
    <w:rsid w:val="00C14459"/>
    <w:rsid w:val="00C144C5"/>
    <w:rsid w:val="00C158A2"/>
    <w:rsid w:val="00C15E8D"/>
    <w:rsid w:val="00C15FC6"/>
    <w:rsid w:val="00C1633F"/>
    <w:rsid w:val="00C2013A"/>
    <w:rsid w:val="00C229DF"/>
    <w:rsid w:val="00C22D33"/>
    <w:rsid w:val="00C247A0"/>
    <w:rsid w:val="00C26642"/>
    <w:rsid w:val="00C301C1"/>
    <w:rsid w:val="00C30F36"/>
    <w:rsid w:val="00C313FC"/>
    <w:rsid w:val="00C3524E"/>
    <w:rsid w:val="00C35BD4"/>
    <w:rsid w:val="00C35C2A"/>
    <w:rsid w:val="00C37253"/>
    <w:rsid w:val="00C377EC"/>
    <w:rsid w:val="00C41D3F"/>
    <w:rsid w:val="00C41DF3"/>
    <w:rsid w:val="00C41F9A"/>
    <w:rsid w:val="00C42948"/>
    <w:rsid w:val="00C42E34"/>
    <w:rsid w:val="00C44ECD"/>
    <w:rsid w:val="00C46A54"/>
    <w:rsid w:val="00C470E6"/>
    <w:rsid w:val="00C55610"/>
    <w:rsid w:val="00C5649A"/>
    <w:rsid w:val="00C603BF"/>
    <w:rsid w:val="00C613C9"/>
    <w:rsid w:val="00C62C82"/>
    <w:rsid w:val="00C63835"/>
    <w:rsid w:val="00C63AAF"/>
    <w:rsid w:val="00C662CA"/>
    <w:rsid w:val="00C673F0"/>
    <w:rsid w:val="00C72109"/>
    <w:rsid w:val="00C723CF"/>
    <w:rsid w:val="00C73662"/>
    <w:rsid w:val="00C7557C"/>
    <w:rsid w:val="00C763DD"/>
    <w:rsid w:val="00C76A1C"/>
    <w:rsid w:val="00C7744A"/>
    <w:rsid w:val="00C81BC1"/>
    <w:rsid w:val="00C8325D"/>
    <w:rsid w:val="00C8456A"/>
    <w:rsid w:val="00C861DA"/>
    <w:rsid w:val="00C8644B"/>
    <w:rsid w:val="00C90409"/>
    <w:rsid w:val="00C90EB2"/>
    <w:rsid w:val="00C93086"/>
    <w:rsid w:val="00C93D54"/>
    <w:rsid w:val="00C944D8"/>
    <w:rsid w:val="00C96319"/>
    <w:rsid w:val="00C97D31"/>
    <w:rsid w:val="00C97DD6"/>
    <w:rsid w:val="00CA1469"/>
    <w:rsid w:val="00CA17D6"/>
    <w:rsid w:val="00CA3F45"/>
    <w:rsid w:val="00CA4689"/>
    <w:rsid w:val="00CA5945"/>
    <w:rsid w:val="00CA655B"/>
    <w:rsid w:val="00CA65CA"/>
    <w:rsid w:val="00CB0E02"/>
    <w:rsid w:val="00CB127F"/>
    <w:rsid w:val="00CB1587"/>
    <w:rsid w:val="00CB249F"/>
    <w:rsid w:val="00CB4208"/>
    <w:rsid w:val="00CB72FE"/>
    <w:rsid w:val="00CC1CBD"/>
    <w:rsid w:val="00CC33F2"/>
    <w:rsid w:val="00CC53F0"/>
    <w:rsid w:val="00CC6356"/>
    <w:rsid w:val="00CD2490"/>
    <w:rsid w:val="00CD3517"/>
    <w:rsid w:val="00CD3A6A"/>
    <w:rsid w:val="00CD4A83"/>
    <w:rsid w:val="00CD5683"/>
    <w:rsid w:val="00CD74B7"/>
    <w:rsid w:val="00CD7A47"/>
    <w:rsid w:val="00CE1673"/>
    <w:rsid w:val="00CE2119"/>
    <w:rsid w:val="00CE32DA"/>
    <w:rsid w:val="00CE379B"/>
    <w:rsid w:val="00CE37D1"/>
    <w:rsid w:val="00CE4C6B"/>
    <w:rsid w:val="00CF181E"/>
    <w:rsid w:val="00CF7C8B"/>
    <w:rsid w:val="00D00482"/>
    <w:rsid w:val="00D013FA"/>
    <w:rsid w:val="00D01818"/>
    <w:rsid w:val="00D03B3A"/>
    <w:rsid w:val="00D041D9"/>
    <w:rsid w:val="00D04791"/>
    <w:rsid w:val="00D05001"/>
    <w:rsid w:val="00D0686A"/>
    <w:rsid w:val="00D06A10"/>
    <w:rsid w:val="00D06D69"/>
    <w:rsid w:val="00D1000D"/>
    <w:rsid w:val="00D11401"/>
    <w:rsid w:val="00D14BF2"/>
    <w:rsid w:val="00D14E83"/>
    <w:rsid w:val="00D155CB"/>
    <w:rsid w:val="00D1625A"/>
    <w:rsid w:val="00D21942"/>
    <w:rsid w:val="00D2304C"/>
    <w:rsid w:val="00D2513B"/>
    <w:rsid w:val="00D27942"/>
    <w:rsid w:val="00D3042C"/>
    <w:rsid w:val="00D3087A"/>
    <w:rsid w:val="00D30F72"/>
    <w:rsid w:val="00D31C8F"/>
    <w:rsid w:val="00D31DA9"/>
    <w:rsid w:val="00D3257D"/>
    <w:rsid w:val="00D32642"/>
    <w:rsid w:val="00D3361A"/>
    <w:rsid w:val="00D355DB"/>
    <w:rsid w:val="00D37326"/>
    <w:rsid w:val="00D3750F"/>
    <w:rsid w:val="00D377CE"/>
    <w:rsid w:val="00D37E85"/>
    <w:rsid w:val="00D40BCE"/>
    <w:rsid w:val="00D41DF7"/>
    <w:rsid w:val="00D41E56"/>
    <w:rsid w:val="00D4326E"/>
    <w:rsid w:val="00D4348D"/>
    <w:rsid w:val="00D4410F"/>
    <w:rsid w:val="00D45FFD"/>
    <w:rsid w:val="00D469DF"/>
    <w:rsid w:val="00D46FAD"/>
    <w:rsid w:val="00D4719C"/>
    <w:rsid w:val="00D50123"/>
    <w:rsid w:val="00D50346"/>
    <w:rsid w:val="00D50988"/>
    <w:rsid w:val="00D51B69"/>
    <w:rsid w:val="00D52766"/>
    <w:rsid w:val="00D5421C"/>
    <w:rsid w:val="00D55112"/>
    <w:rsid w:val="00D567C0"/>
    <w:rsid w:val="00D56F90"/>
    <w:rsid w:val="00D57234"/>
    <w:rsid w:val="00D603BF"/>
    <w:rsid w:val="00D6280D"/>
    <w:rsid w:val="00D62FC4"/>
    <w:rsid w:val="00D638EC"/>
    <w:rsid w:val="00D643CA"/>
    <w:rsid w:val="00D65E39"/>
    <w:rsid w:val="00D71DEF"/>
    <w:rsid w:val="00D726B3"/>
    <w:rsid w:val="00D753E9"/>
    <w:rsid w:val="00D80423"/>
    <w:rsid w:val="00D8126A"/>
    <w:rsid w:val="00D819B4"/>
    <w:rsid w:val="00D82D78"/>
    <w:rsid w:val="00D847A5"/>
    <w:rsid w:val="00D86AE1"/>
    <w:rsid w:val="00D87103"/>
    <w:rsid w:val="00D90206"/>
    <w:rsid w:val="00D905FD"/>
    <w:rsid w:val="00D92432"/>
    <w:rsid w:val="00D92784"/>
    <w:rsid w:val="00D92DB2"/>
    <w:rsid w:val="00D93303"/>
    <w:rsid w:val="00D9621F"/>
    <w:rsid w:val="00D966E5"/>
    <w:rsid w:val="00D97376"/>
    <w:rsid w:val="00DA0BA3"/>
    <w:rsid w:val="00DA143C"/>
    <w:rsid w:val="00DA1746"/>
    <w:rsid w:val="00DA1C22"/>
    <w:rsid w:val="00DA2D43"/>
    <w:rsid w:val="00DA4B42"/>
    <w:rsid w:val="00DA556C"/>
    <w:rsid w:val="00DA5686"/>
    <w:rsid w:val="00DA5C66"/>
    <w:rsid w:val="00DA75A5"/>
    <w:rsid w:val="00DA781A"/>
    <w:rsid w:val="00DA78E0"/>
    <w:rsid w:val="00DB0A27"/>
    <w:rsid w:val="00DB39A0"/>
    <w:rsid w:val="00DB6810"/>
    <w:rsid w:val="00DB6F3E"/>
    <w:rsid w:val="00DB7BC8"/>
    <w:rsid w:val="00DC0EE2"/>
    <w:rsid w:val="00DC124C"/>
    <w:rsid w:val="00DC2C7C"/>
    <w:rsid w:val="00DC46ED"/>
    <w:rsid w:val="00DC5CB1"/>
    <w:rsid w:val="00DC7ACF"/>
    <w:rsid w:val="00DD1441"/>
    <w:rsid w:val="00DD1C9A"/>
    <w:rsid w:val="00DD24B8"/>
    <w:rsid w:val="00DD6D54"/>
    <w:rsid w:val="00DD775F"/>
    <w:rsid w:val="00DD7A02"/>
    <w:rsid w:val="00DE035F"/>
    <w:rsid w:val="00DE10F1"/>
    <w:rsid w:val="00DE155A"/>
    <w:rsid w:val="00DE18E4"/>
    <w:rsid w:val="00DE1ACF"/>
    <w:rsid w:val="00DE3EC9"/>
    <w:rsid w:val="00DE40C0"/>
    <w:rsid w:val="00DE5DBD"/>
    <w:rsid w:val="00DE7897"/>
    <w:rsid w:val="00DF0BF4"/>
    <w:rsid w:val="00DF1505"/>
    <w:rsid w:val="00DF197D"/>
    <w:rsid w:val="00DF24CB"/>
    <w:rsid w:val="00DF2ED2"/>
    <w:rsid w:val="00DF32AC"/>
    <w:rsid w:val="00DF4E8D"/>
    <w:rsid w:val="00DF4FF1"/>
    <w:rsid w:val="00DF7F12"/>
    <w:rsid w:val="00E0208D"/>
    <w:rsid w:val="00E03640"/>
    <w:rsid w:val="00E04BF1"/>
    <w:rsid w:val="00E13848"/>
    <w:rsid w:val="00E14F47"/>
    <w:rsid w:val="00E155CB"/>
    <w:rsid w:val="00E1580D"/>
    <w:rsid w:val="00E167B7"/>
    <w:rsid w:val="00E175CE"/>
    <w:rsid w:val="00E17E08"/>
    <w:rsid w:val="00E20955"/>
    <w:rsid w:val="00E2503A"/>
    <w:rsid w:val="00E25694"/>
    <w:rsid w:val="00E2676F"/>
    <w:rsid w:val="00E27963"/>
    <w:rsid w:val="00E316DB"/>
    <w:rsid w:val="00E31846"/>
    <w:rsid w:val="00E34063"/>
    <w:rsid w:val="00E400C6"/>
    <w:rsid w:val="00E42CAB"/>
    <w:rsid w:val="00E44E6B"/>
    <w:rsid w:val="00E45ED5"/>
    <w:rsid w:val="00E4714D"/>
    <w:rsid w:val="00E5174E"/>
    <w:rsid w:val="00E54F4D"/>
    <w:rsid w:val="00E55DF2"/>
    <w:rsid w:val="00E564BF"/>
    <w:rsid w:val="00E56890"/>
    <w:rsid w:val="00E578BF"/>
    <w:rsid w:val="00E60387"/>
    <w:rsid w:val="00E60EDB"/>
    <w:rsid w:val="00E61174"/>
    <w:rsid w:val="00E61CE0"/>
    <w:rsid w:val="00E62D38"/>
    <w:rsid w:val="00E63B7B"/>
    <w:rsid w:val="00E65091"/>
    <w:rsid w:val="00E6544D"/>
    <w:rsid w:val="00E67809"/>
    <w:rsid w:val="00E7152F"/>
    <w:rsid w:val="00E7250E"/>
    <w:rsid w:val="00E741F1"/>
    <w:rsid w:val="00E75ECA"/>
    <w:rsid w:val="00E7626E"/>
    <w:rsid w:val="00E822C5"/>
    <w:rsid w:val="00E8384A"/>
    <w:rsid w:val="00E84C9C"/>
    <w:rsid w:val="00E855F4"/>
    <w:rsid w:val="00E87899"/>
    <w:rsid w:val="00E90D2F"/>
    <w:rsid w:val="00E90D49"/>
    <w:rsid w:val="00E918A9"/>
    <w:rsid w:val="00E9196F"/>
    <w:rsid w:val="00E93812"/>
    <w:rsid w:val="00E93868"/>
    <w:rsid w:val="00E97D7C"/>
    <w:rsid w:val="00E97F4B"/>
    <w:rsid w:val="00EA19F7"/>
    <w:rsid w:val="00EA2E27"/>
    <w:rsid w:val="00EA343D"/>
    <w:rsid w:val="00EA41E7"/>
    <w:rsid w:val="00EA4574"/>
    <w:rsid w:val="00EA6400"/>
    <w:rsid w:val="00EA6622"/>
    <w:rsid w:val="00EA6738"/>
    <w:rsid w:val="00EA6F19"/>
    <w:rsid w:val="00EA7AD1"/>
    <w:rsid w:val="00EB1143"/>
    <w:rsid w:val="00EB21B8"/>
    <w:rsid w:val="00EB223B"/>
    <w:rsid w:val="00EB2B11"/>
    <w:rsid w:val="00EB37B1"/>
    <w:rsid w:val="00EB5A07"/>
    <w:rsid w:val="00EB65A9"/>
    <w:rsid w:val="00EB7754"/>
    <w:rsid w:val="00EB7E7D"/>
    <w:rsid w:val="00EC029A"/>
    <w:rsid w:val="00EC0F49"/>
    <w:rsid w:val="00EC2327"/>
    <w:rsid w:val="00EC6827"/>
    <w:rsid w:val="00ED0077"/>
    <w:rsid w:val="00ED206E"/>
    <w:rsid w:val="00ED2C67"/>
    <w:rsid w:val="00ED2FF4"/>
    <w:rsid w:val="00ED3AB7"/>
    <w:rsid w:val="00ED55AE"/>
    <w:rsid w:val="00ED58F8"/>
    <w:rsid w:val="00ED5AC8"/>
    <w:rsid w:val="00ED6846"/>
    <w:rsid w:val="00ED7396"/>
    <w:rsid w:val="00ED7695"/>
    <w:rsid w:val="00EE0539"/>
    <w:rsid w:val="00EE109A"/>
    <w:rsid w:val="00EE167D"/>
    <w:rsid w:val="00EE348B"/>
    <w:rsid w:val="00EE34F4"/>
    <w:rsid w:val="00EE35BE"/>
    <w:rsid w:val="00EE3F63"/>
    <w:rsid w:val="00EE4119"/>
    <w:rsid w:val="00EE4D6F"/>
    <w:rsid w:val="00EE61A0"/>
    <w:rsid w:val="00EF045F"/>
    <w:rsid w:val="00EF2130"/>
    <w:rsid w:val="00EF276C"/>
    <w:rsid w:val="00EF3E02"/>
    <w:rsid w:val="00EF46AE"/>
    <w:rsid w:val="00EF5837"/>
    <w:rsid w:val="00EF5987"/>
    <w:rsid w:val="00EF6962"/>
    <w:rsid w:val="00EF6ADC"/>
    <w:rsid w:val="00F00DEA"/>
    <w:rsid w:val="00F010F1"/>
    <w:rsid w:val="00F0184B"/>
    <w:rsid w:val="00F01EC8"/>
    <w:rsid w:val="00F0241C"/>
    <w:rsid w:val="00F0244E"/>
    <w:rsid w:val="00F026A9"/>
    <w:rsid w:val="00F0362E"/>
    <w:rsid w:val="00F03662"/>
    <w:rsid w:val="00F046DE"/>
    <w:rsid w:val="00F05B2B"/>
    <w:rsid w:val="00F05E6C"/>
    <w:rsid w:val="00F10014"/>
    <w:rsid w:val="00F11681"/>
    <w:rsid w:val="00F13353"/>
    <w:rsid w:val="00F136F2"/>
    <w:rsid w:val="00F14AFC"/>
    <w:rsid w:val="00F1596B"/>
    <w:rsid w:val="00F16389"/>
    <w:rsid w:val="00F16B55"/>
    <w:rsid w:val="00F203DF"/>
    <w:rsid w:val="00F21879"/>
    <w:rsid w:val="00F24405"/>
    <w:rsid w:val="00F2446C"/>
    <w:rsid w:val="00F27EAE"/>
    <w:rsid w:val="00F30D4E"/>
    <w:rsid w:val="00F31ED4"/>
    <w:rsid w:val="00F33C35"/>
    <w:rsid w:val="00F33CD8"/>
    <w:rsid w:val="00F34771"/>
    <w:rsid w:val="00F35EB3"/>
    <w:rsid w:val="00F36FA0"/>
    <w:rsid w:val="00F400B8"/>
    <w:rsid w:val="00F410EF"/>
    <w:rsid w:val="00F41ABA"/>
    <w:rsid w:val="00F42A29"/>
    <w:rsid w:val="00F4338C"/>
    <w:rsid w:val="00F4383B"/>
    <w:rsid w:val="00F445BC"/>
    <w:rsid w:val="00F45510"/>
    <w:rsid w:val="00F4604B"/>
    <w:rsid w:val="00F464A1"/>
    <w:rsid w:val="00F47561"/>
    <w:rsid w:val="00F50814"/>
    <w:rsid w:val="00F521B2"/>
    <w:rsid w:val="00F5361B"/>
    <w:rsid w:val="00F54217"/>
    <w:rsid w:val="00F549F9"/>
    <w:rsid w:val="00F56C08"/>
    <w:rsid w:val="00F601E0"/>
    <w:rsid w:val="00F60982"/>
    <w:rsid w:val="00F60D09"/>
    <w:rsid w:val="00F61002"/>
    <w:rsid w:val="00F61E10"/>
    <w:rsid w:val="00F62E1B"/>
    <w:rsid w:val="00F6332D"/>
    <w:rsid w:val="00F634EB"/>
    <w:rsid w:val="00F63D83"/>
    <w:rsid w:val="00F6429E"/>
    <w:rsid w:val="00F645A5"/>
    <w:rsid w:val="00F64DE2"/>
    <w:rsid w:val="00F6604E"/>
    <w:rsid w:val="00F66AA3"/>
    <w:rsid w:val="00F7140D"/>
    <w:rsid w:val="00F71A33"/>
    <w:rsid w:val="00F7346E"/>
    <w:rsid w:val="00F743BA"/>
    <w:rsid w:val="00F74A12"/>
    <w:rsid w:val="00F74D59"/>
    <w:rsid w:val="00F74DFC"/>
    <w:rsid w:val="00F753D6"/>
    <w:rsid w:val="00F7578D"/>
    <w:rsid w:val="00F80663"/>
    <w:rsid w:val="00F820EE"/>
    <w:rsid w:val="00F826BB"/>
    <w:rsid w:val="00F83A79"/>
    <w:rsid w:val="00F84641"/>
    <w:rsid w:val="00F87CC9"/>
    <w:rsid w:val="00F87D65"/>
    <w:rsid w:val="00F901DD"/>
    <w:rsid w:val="00F909C2"/>
    <w:rsid w:val="00F946BB"/>
    <w:rsid w:val="00F95074"/>
    <w:rsid w:val="00FA0CB5"/>
    <w:rsid w:val="00FA10E8"/>
    <w:rsid w:val="00FA1EA7"/>
    <w:rsid w:val="00FA4D78"/>
    <w:rsid w:val="00FA5495"/>
    <w:rsid w:val="00FA5D99"/>
    <w:rsid w:val="00FA724C"/>
    <w:rsid w:val="00FA73B3"/>
    <w:rsid w:val="00FA7AF0"/>
    <w:rsid w:val="00FB08C3"/>
    <w:rsid w:val="00FB0B9F"/>
    <w:rsid w:val="00FB0F94"/>
    <w:rsid w:val="00FB1305"/>
    <w:rsid w:val="00FB17CE"/>
    <w:rsid w:val="00FB1DCD"/>
    <w:rsid w:val="00FB1F71"/>
    <w:rsid w:val="00FB391E"/>
    <w:rsid w:val="00FB5417"/>
    <w:rsid w:val="00FC09EF"/>
    <w:rsid w:val="00FC0F55"/>
    <w:rsid w:val="00FC3ED9"/>
    <w:rsid w:val="00FC4E8D"/>
    <w:rsid w:val="00FC5B33"/>
    <w:rsid w:val="00FC6865"/>
    <w:rsid w:val="00FD0287"/>
    <w:rsid w:val="00FD1A79"/>
    <w:rsid w:val="00FD274B"/>
    <w:rsid w:val="00FD4511"/>
    <w:rsid w:val="00FD5465"/>
    <w:rsid w:val="00FD63B8"/>
    <w:rsid w:val="00FE0499"/>
    <w:rsid w:val="00FE0F16"/>
    <w:rsid w:val="00FE2248"/>
    <w:rsid w:val="00FE2929"/>
    <w:rsid w:val="00FE58CC"/>
    <w:rsid w:val="00FE63E0"/>
    <w:rsid w:val="00FE65B8"/>
    <w:rsid w:val="00FE7817"/>
    <w:rsid w:val="00FF0C69"/>
    <w:rsid w:val="00FF2C98"/>
    <w:rsid w:val="00FF32AA"/>
    <w:rsid w:val="00FF4214"/>
    <w:rsid w:val="00FF5772"/>
    <w:rsid w:val="00FF5CFB"/>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5980"/>
  <w15:docId w15:val="{69C164FF-26C7-47FB-82FB-26D27A92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y-AM" w:eastAsia="hy-AM" w:bidi="hy-AM"/>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FD"/>
    <w:pPr>
      <w:spacing w:after="200" w:line="276" w:lineRule="auto"/>
    </w:pPr>
    <w:rPr>
      <w:sz w:val="22"/>
      <w:szCs w:val="22"/>
    </w:rPr>
  </w:style>
  <w:style w:type="paragraph" w:styleId="Heading1">
    <w:name w:val="heading 1"/>
    <w:basedOn w:val="Normal"/>
    <w:link w:val="Heading1Char"/>
    <w:qFormat/>
    <w:rsid w:val="00143A3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BC05A9"/>
    <w:pPr>
      <w:keepNext/>
      <w:keepLines/>
      <w:spacing w:before="200" w:after="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C05A9"/>
    <w:pPr>
      <w:keepNext/>
      <w:keepLines/>
      <w:spacing w:before="200" w:after="0" w:line="240" w:lineRule="auto"/>
      <w:outlineLvl w:val="2"/>
    </w:pPr>
    <w:rPr>
      <w:rFonts w:ascii="Cambria" w:eastAsia="Times New Roman"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02A"/>
    <w:pPr>
      <w:ind w:left="720"/>
      <w:contextualSpacing/>
    </w:pPr>
  </w:style>
  <w:style w:type="paragraph" w:styleId="BalloonText">
    <w:name w:val="Balloon Text"/>
    <w:basedOn w:val="Normal"/>
    <w:link w:val="BalloonTextChar"/>
    <w:uiPriority w:val="99"/>
    <w:semiHidden/>
    <w:unhideWhenUsed/>
    <w:rsid w:val="00447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474CE"/>
    <w:rPr>
      <w:rFonts w:ascii="Tahoma" w:hAnsi="Tahoma" w:cs="Tahoma"/>
      <w:sz w:val="16"/>
      <w:szCs w:val="16"/>
      <w:lang w:eastAsia="hy-AM"/>
    </w:rPr>
  </w:style>
  <w:style w:type="paragraph" w:styleId="Header">
    <w:name w:val="header"/>
    <w:basedOn w:val="Normal"/>
    <w:link w:val="HeaderChar"/>
    <w:uiPriority w:val="99"/>
    <w:unhideWhenUsed/>
    <w:rsid w:val="00E7152F"/>
    <w:pPr>
      <w:tabs>
        <w:tab w:val="center" w:pos="4677"/>
        <w:tab w:val="right" w:pos="9355"/>
      </w:tabs>
    </w:pPr>
  </w:style>
  <w:style w:type="character" w:customStyle="1" w:styleId="HeaderChar">
    <w:name w:val="Header Char"/>
    <w:link w:val="Header"/>
    <w:uiPriority w:val="99"/>
    <w:rsid w:val="00E7152F"/>
    <w:rPr>
      <w:sz w:val="22"/>
      <w:szCs w:val="22"/>
      <w:lang w:eastAsia="hy-AM"/>
    </w:rPr>
  </w:style>
  <w:style w:type="paragraph" w:styleId="Footer">
    <w:name w:val="footer"/>
    <w:basedOn w:val="Normal"/>
    <w:link w:val="FooterChar"/>
    <w:uiPriority w:val="99"/>
    <w:unhideWhenUsed/>
    <w:rsid w:val="00E7152F"/>
    <w:pPr>
      <w:tabs>
        <w:tab w:val="center" w:pos="4677"/>
        <w:tab w:val="right" w:pos="9355"/>
      </w:tabs>
    </w:pPr>
  </w:style>
  <w:style w:type="character" w:customStyle="1" w:styleId="FooterChar">
    <w:name w:val="Footer Char"/>
    <w:link w:val="Footer"/>
    <w:uiPriority w:val="99"/>
    <w:rsid w:val="00E7152F"/>
    <w:rPr>
      <w:sz w:val="22"/>
      <w:szCs w:val="22"/>
      <w:lang w:eastAsia="hy-AM"/>
    </w:rPr>
  </w:style>
  <w:style w:type="character" w:styleId="Emphasis">
    <w:name w:val="Emphasis"/>
    <w:uiPriority w:val="20"/>
    <w:qFormat/>
    <w:rsid w:val="009262D4"/>
    <w:rPr>
      <w:b/>
      <w:bCs/>
      <w:i w:val="0"/>
      <w:iCs w:val="0"/>
    </w:rPr>
  </w:style>
  <w:style w:type="table" w:styleId="TableGrid">
    <w:name w:val="Table Grid"/>
    <w:basedOn w:val="TableNormal"/>
    <w:uiPriority w:val="59"/>
    <w:rsid w:val="006C4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3361A"/>
    <w:rPr>
      <w:sz w:val="16"/>
      <w:szCs w:val="16"/>
    </w:rPr>
  </w:style>
  <w:style w:type="paragraph" w:styleId="CommentText">
    <w:name w:val="annotation text"/>
    <w:basedOn w:val="Normal"/>
    <w:link w:val="CommentTextChar"/>
    <w:uiPriority w:val="99"/>
    <w:unhideWhenUsed/>
    <w:rsid w:val="00D3361A"/>
    <w:pPr>
      <w:spacing w:line="240" w:lineRule="auto"/>
    </w:pPr>
    <w:rPr>
      <w:sz w:val="20"/>
      <w:szCs w:val="20"/>
    </w:rPr>
  </w:style>
  <w:style w:type="character" w:customStyle="1" w:styleId="CommentTextChar">
    <w:name w:val="Comment Text Char"/>
    <w:link w:val="CommentText"/>
    <w:uiPriority w:val="99"/>
    <w:rsid w:val="00D3361A"/>
    <w:rPr>
      <w:lang w:eastAsia="hy-AM"/>
    </w:rPr>
  </w:style>
  <w:style w:type="paragraph" w:styleId="CommentSubject">
    <w:name w:val="annotation subject"/>
    <w:basedOn w:val="CommentText"/>
    <w:next w:val="CommentText"/>
    <w:link w:val="CommentSubjectChar"/>
    <w:uiPriority w:val="99"/>
    <w:semiHidden/>
    <w:unhideWhenUsed/>
    <w:rsid w:val="00D3361A"/>
    <w:rPr>
      <w:b/>
      <w:bCs/>
    </w:rPr>
  </w:style>
  <w:style w:type="character" w:customStyle="1" w:styleId="CommentSubjectChar">
    <w:name w:val="Comment Subject Char"/>
    <w:link w:val="CommentSubject"/>
    <w:uiPriority w:val="99"/>
    <w:semiHidden/>
    <w:rsid w:val="00D3361A"/>
    <w:rPr>
      <w:b/>
      <w:bCs/>
      <w:lang w:eastAsia="hy-AM"/>
    </w:rPr>
  </w:style>
  <w:style w:type="paragraph" w:styleId="BodyText">
    <w:name w:val="Body Text"/>
    <w:basedOn w:val="Normal"/>
    <w:link w:val="BodyTextChar"/>
    <w:uiPriority w:val="1"/>
    <w:unhideWhenUsed/>
    <w:qFormat/>
    <w:rsid w:val="000D279C"/>
    <w:pPr>
      <w:spacing w:after="120" w:line="240" w:lineRule="auto"/>
    </w:pPr>
    <w:rPr>
      <w:rFonts w:ascii="Times New Roman" w:eastAsia="Times New Roman" w:hAnsi="Times New Roman"/>
      <w:sz w:val="28"/>
      <w:szCs w:val="20"/>
    </w:rPr>
  </w:style>
  <w:style w:type="character" w:customStyle="1" w:styleId="BodyTextChar">
    <w:name w:val="Body Text Char"/>
    <w:link w:val="BodyText"/>
    <w:uiPriority w:val="1"/>
    <w:rsid w:val="000D279C"/>
    <w:rPr>
      <w:rFonts w:ascii="Times New Roman" w:eastAsia="Times New Roman" w:hAnsi="Times New Roman"/>
      <w:sz w:val="28"/>
    </w:rPr>
  </w:style>
  <w:style w:type="paragraph" w:styleId="FootnoteText">
    <w:name w:val="footnote text"/>
    <w:basedOn w:val="Normal"/>
    <w:link w:val="FootnoteTextChar"/>
    <w:unhideWhenUsed/>
    <w:rsid w:val="00D90206"/>
    <w:pPr>
      <w:spacing w:after="0" w:line="240" w:lineRule="auto"/>
    </w:pPr>
    <w:rPr>
      <w:rFonts w:ascii="Cambria" w:eastAsia="Cambria" w:hAnsi="Cambria"/>
      <w:sz w:val="20"/>
      <w:szCs w:val="20"/>
    </w:rPr>
  </w:style>
  <w:style w:type="character" w:customStyle="1" w:styleId="FootnoteTextChar">
    <w:name w:val="Footnote Text Char"/>
    <w:link w:val="FootnoteText"/>
    <w:rsid w:val="00D90206"/>
    <w:rPr>
      <w:rFonts w:ascii="Cambria" w:eastAsia="Cambria" w:hAnsi="Cambria"/>
      <w:lang w:eastAsia="hy-AM"/>
    </w:rPr>
  </w:style>
  <w:style w:type="character" w:styleId="FootnoteReference">
    <w:name w:val="footnote reference"/>
    <w:unhideWhenUsed/>
    <w:rsid w:val="00D90206"/>
    <w:rPr>
      <w:vertAlign w:val="superscript"/>
    </w:rPr>
  </w:style>
  <w:style w:type="character" w:customStyle="1" w:styleId="Heading1Char">
    <w:name w:val="Heading 1 Char"/>
    <w:link w:val="Heading1"/>
    <w:rsid w:val="00143A30"/>
    <w:rPr>
      <w:rFonts w:ascii="Times New Roman" w:eastAsia="Times New Roman" w:hAnsi="Times New Roman"/>
      <w:b/>
      <w:bCs/>
      <w:kern w:val="36"/>
      <w:sz w:val="48"/>
      <w:szCs w:val="48"/>
    </w:rPr>
  </w:style>
  <w:style w:type="paragraph" w:customStyle="1" w:styleId="Default">
    <w:name w:val="Default"/>
    <w:rsid w:val="00143A30"/>
    <w:pPr>
      <w:autoSpaceDE w:val="0"/>
      <w:autoSpaceDN w:val="0"/>
      <w:adjustRightInd w:val="0"/>
    </w:pPr>
    <w:rPr>
      <w:rFonts w:ascii="Verdana" w:hAnsi="Verdana" w:cs="Verdana"/>
      <w:color w:val="000000"/>
      <w:sz w:val="24"/>
      <w:szCs w:val="24"/>
    </w:rPr>
  </w:style>
  <w:style w:type="paragraph" w:customStyle="1" w:styleId="No-TOCheadingAgency">
    <w:name w:val="No-TOC heading (Agency)"/>
    <w:basedOn w:val="Default"/>
    <w:next w:val="Default"/>
    <w:uiPriority w:val="99"/>
    <w:rsid w:val="00143A30"/>
    <w:rPr>
      <w:rFonts w:cs="Times New Roman"/>
      <w:color w:val="auto"/>
    </w:rPr>
  </w:style>
  <w:style w:type="paragraph" w:customStyle="1" w:styleId="TOCI">
    <w:name w:val="TOCI"/>
    <w:basedOn w:val="Default"/>
    <w:next w:val="Default"/>
    <w:uiPriority w:val="99"/>
    <w:rsid w:val="00143A30"/>
    <w:rPr>
      <w:rFonts w:cs="Times New Roman"/>
      <w:color w:val="auto"/>
    </w:rPr>
  </w:style>
  <w:style w:type="paragraph" w:customStyle="1" w:styleId="No-numheading1Agency">
    <w:name w:val="No-num heading 1 (Agency)"/>
    <w:basedOn w:val="Default"/>
    <w:next w:val="Default"/>
    <w:uiPriority w:val="99"/>
    <w:rsid w:val="00143A30"/>
    <w:rPr>
      <w:rFonts w:cs="Times New Roman"/>
      <w:color w:val="auto"/>
    </w:rPr>
  </w:style>
  <w:style w:type="character" w:styleId="Hyperlink">
    <w:name w:val="Hyperlink"/>
    <w:uiPriority w:val="99"/>
    <w:unhideWhenUsed/>
    <w:rsid w:val="00143A30"/>
    <w:rPr>
      <w:color w:val="0000FF"/>
      <w:u w:val="single"/>
    </w:rPr>
  </w:style>
  <w:style w:type="character" w:styleId="FollowedHyperlink">
    <w:name w:val="FollowedHyperlink"/>
    <w:uiPriority w:val="99"/>
    <w:semiHidden/>
    <w:unhideWhenUsed/>
    <w:rsid w:val="00143A30"/>
    <w:rPr>
      <w:color w:val="800080"/>
      <w:u w:val="single"/>
    </w:rPr>
  </w:style>
  <w:style w:type="numbering" w:customStyle="1" w:styleId="1">
    <w:name w:val="Нет списка1"/>
    <w:next w:val="NoList"/>
    <w:uiPriority w:val="99"/>
    <w:semiHidden/>
    <w:unhideWhenUsed/>
    <w:rsid w:val="00143A30"/>
  </w:style>
  <w:style w:type="paragraph" w:customStyle="1" w:styleId="No-numheading5Agency">
    <w:name w:val="No-num heading 5 (Agency)"/>
    <w:basedOn w:val="Default"/>
    <w:next w:val="Default"/>
    <w:uiPriority w:val="99"/>
    <w:rsid w:val="00143A30"/>
    <w:rPr>
      <w:rFonts w:cs="Times New Roman"/>
      <w:color w:val="auto"/>
    </w:rPr>
  </w:style>
  <w:style w:type="paragraph" w:customStyle="1" w:styleId="BodytextAgency">
    <w:name w:val="Body text (Agency)"/>
    <w:basedOn w:val="Default"/>
    <w:next w:val="Default"/>
    <w:uiPriority w:val="99"/>
    <w:rsid w:val="00143A30"/>
    <w:rPr>
      <w:rFonts w:cs="Times New Roman"/>
      <w:color w:val="auto"/>
    </w:rPr>
  </w:style>
  <w:style w:type="character" w:customStyle="1" w:styleId="apple-converted-space">
    <w:name w:val="apple-converted-space"/>
    <w:basedOn w:val="DefaultParagraphFont"/>
    <w:rsid w:val="00143A30"/>
  </w:style>
  <w:style w:type="paragraph" w:customStyle="1" w:styleId="Style2">
    <w:name w:val="Style2"/>
    <w:basedOn w:val="Normal"/>
    <w:rsid w:val="00143A30"/>
    <w:pPr>
      <w:widowControl w:val="0"/>
      <w:autoSpaceDE w:val="0"/>
      <w:autoSpaceDN w:val="0"/>
      <w:adjustRightInd w:val="0"/>
      <w:spacing w:after="0" w:line="226" w:lineRule="exact"/>
      <w:ind w:hanging="216"/>
      <w:jc w:val="both"/>
    </w:pPr>
    <w:rPr>
      <w:rFonts w:ascii="Courier New" w:eastAsia="Times New Roman" w:hAnsi="Courier New"/>
      <w:sz w:val="24"/>
      <w:szCs w:val="24"/>
    </w:rPr>
  </w:style>
  <w:style w:type="character" w:customStyle="1" w:styleId="FontStyle16">
    <w:name w:val="Font Style16"/>
    <w:rsid w:val="00143A30"/>
    <w:rPr>
      <w:rFonts w:ascii="Times New Roman" w:hAnsi="Times New Roman" w:cs="Times New Roman"/>
      <w:spacing w:val="-10"/>
      <w:sz w:val="20"/>
      <w:szCs w:val="20"/>
    </w:rPr>
  </w:style>
  <w:style w:type="character" w:customStyle="1" w:styleId="10">
    <w:name w:val="Основной текст1"/>
    <w:rsid w:val="00143A30"/>
    <w:rPr>
      <w:rFonts w:ascii="Times New Roman" w:eastAsia="Times New Roman" w:hAnsi="Times New Roman" w:cs="Times New Roman"/>
      <w:color w:val="000000"/>
      <w:spacing w:val="4"/>
      <w:w w:val="100"/>
      <w:position w:val="0"/>
      <w:sz w:val="24"/>
      <w:szCs w:val="24"/>
      <w:shd w:val="clear" w:color="auto" w:fill="FFFFFF"/>
      <w:lang w:val="hy-AM"/>
    </w:rPr>
  </w:style>
  <w:style w:type="paragraph" w:customStyle="1" w:styleId="Heading11">
    <w:name w:val="Heading 11"/>
    <w:basedOn w:val="Normal"/>
    <w:uiPriority w:val="1"/>
    <w:qFormat/>
    <w:rsid w:val="00143A30"/>
    <w:pPr>
      <w:widowControl w:val="0"/>
      <w:spacing w:after="0" w:line="240" w:lineRule="auto"/>
      <w:ind w:left="118"/>
      <w:jc w:val="both"/>
      <w:outlineLvl w:val="1"/>
    </w:pPr>
    <w:rPr>
      <w:rFonts w:ascii="Times New Roman" w:eastAsia="Times New Roman" w:hAnsi="Times New Roman"/>
      <w:b/>
      <w:bCs/>
    </w:rPr>
  </w:style>
  <w:style w:type="character" w:styleId="PlaceholderText">
    <w:name w:val="Placeholder Text"/>
    <w:uiPriority w:val="99"/>
    <w:semiHidden/>
    <w:rsid w:val="005158E2"/>
    <w:rPr>
      <w:color w:val="808080"/>
    </w:rPr>
  </w:style>
  <w:style w:type="table" w:customStyle="1" w:styleId="TableNormal1">
    <w:name w:val="Table Normal1"/>
    <w:uiPriority w:val="2"/>
    <w:semiHidden/>
    <w:qFormat/>
    <w:rsid w:val="00F95074"/>
    <w:pPr>
      <w:widowControl w:val="0"/>
    </w:pPr>
    <w:rPr>
      <w:sz w:val="22"/>
      <w:szCs w:val="22"/>
    </w:rPr>
    <w:tblPr>
      <w:tblCellMar>
        <w:top w:w="0" w:type="dxa"/>
        <w:left w:w="0" w:type="dxa"/>
        <w:bottom w:w="0" w:type="dxa"/>
        <w:right w:w="0" w:type="dxa"/>
      </w:tblCellMar>
    </w:tblPr>
  </w:style>
  <w:style w:type="table" w:customStyle="1" w:styleId="TableNormal11">
    <w:name w:val="Table Normal11"/>
    <w:uiPriority w:val="2"/>
    <w:semiHidden/>
    <w:qFormat/>
    <w:rsid w:val="00F95074"/>
    <w:pPr>
      <w:widowControl w:val="0"/>
    </w:pPr>
    <w:rPr>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F95074"/>
    <w:pPr>
      <w:widowControl w:val="0"/>
      <w:spacing w:after="0" w:line="240" w:lineRule="auto"/>
      <w:ind w:left="100"/>
    </w:pPr>
    <w:rPr>
      <w:rFonts w:ascii="Times New Roman" w:eastAsia="Times New Roman" w:hAnsi="Times New Roman"/>
    </w:rPr>
  </w:style>
  <w:style w:type="character" w:customStyle="1" w:styleId="Heading2Char">
    <w:name w:val="Heading 2 Char"/>
    <w:link w:val="Heading2"/>
    <w:uiPriority w:val="9"/>
    <w:semiHidden/>
    <w:rsid w:val="00BC05A9"/>
    <w:rPr>
      <w:rFonts w:ascii="Cambria" w:eastAsia="Times New Roman" w:hAnsi="Cambria" w:cs="Times New Roman"/>
      <w:b/>
      <w:bCs/>
      <w:color w:val="4F81BD"/>
      <w:sz w:val="26"/>
      <w:szCs w:val="26"/>
      <w:lang w:val="hy-AM" w:eastAsia="hy-AM"/>
    </w:rPr>
  </w:style>
  <w:style w:type="character" w:customStyle="1" w:styleId="Heading3Char">
    <w:name w:val="Heading 3 Char"/>
    <w:link w:val="Heading3"/>
    <w:uiPriority w:val="9"/>
    <w:semiHidden/>
    <w:rsid w:val="00BC05A9"/>
    <w:rPr>
      <w:rFonts w:ascii="Cambria" w:eastAsia="Times New Roman" w:hAnsi="Cambria" w:cs="Times New Roman"/>
      <w:b/>
      <w:bCs/>
      <w:color w:val="4F81BD"/>
      <w:sz w:val="24"/>
      <w:szCs w:val="24"/>
      <w:lang w:val="hy-AM" w:eastAsia="hy-AM"/>
    </w:rPr>
  </w:style>
  <w:style w:type="character" w:styleId="SubtleEmphasis">
    <w:name w:val="Subtle Emphasis"/>
    <w:uiPriority w:val="19"/>
    <w:qFormat/>
    <w:rsid w:val="00603580"/>
    <w:rPr>
      <w:i w:val="0"/>
      <w:iCs/>
      <w:color w:val="auto"/>
      <w:u w:val="single"/>
    </w:rPr>
  </w:style>
  <w:style w:type="paragraph" w:customStyle="1" w:styleId="BDI063063">
    <w:name w:val="BDI 0.63 – 0.63"/>
    <w:basedOn w:val="Normal"/>
    <w:qFormat/>
    <w:rsid w:val="00382213"/>
    <w:pPr>
      <w:spacing w:after="120" w:line="240" w:lineRule="auto"/>
      <w:ind w:left="714" w:hanging="357"/>
    </w:pPr>
    <w:rPr>
      <w:rFonts w:ascii="Times New Roman" w:hAnsi="Times New Roman"/>
    </w:rPr>
  </w:style>
  <w:style w:type="paragraph" w:styleId="Revision">
    <w:name w:val="Revision"/>
    <w:hidden/>
    <w:uiPriority w:val="99"/>
    <w:semiHidden/>
    <w:rsid w:val="00382213"/>
    <w:rPr>
      <w:sz w:val="22"/>
      <w:szCs w:val="22"/>
    </w:rPr>
  </w:style>
  <w:style w:type="character" w:customStyle="1" w:styleId="Bodytext3">
    <w:name w:val="Body text (3)_"/>
    <w:basedOn w:val="DefaultParagraphFont"/>
    <w:link w:val="Bodytext30"/>
    <w:rsid w:val="006B1EE5"/>
    <w:rPr>
      <w:rFonts w:ascii="Sylfaen" w:eastAsia="Sylfaen" w:hAnsi="Sylfaen" w:cs="Sylfaen"/>
      <w:b/>
      <w:bCs/>
      <w:sz w:val="32"/>
      <w:szCs w:val="32"/>
    </w:rPr>
  </w:style>
  <w:style w:type="character" w:customStyle="1" w:styleId="Heading10">
    <w:name w:val="Heading #1_"/>
    <w:basedOn w:val="DefaultParagraphFont"/>
    <w:link w:val="Heading12"/>
    <w:rsid w:val="006B1EE5"/>
    <w:rPr>
      <w:rFonts w:ascii="Sylfaen" w:eastAsia="Sylfaen" w:hAnsi="Sylfaen" w:cs="Sylfaen"/>
      <w:b/>
      <w:bCs/>
      <w:sz w:val="38"/>
      <w:szCs w:val="38"/>
    </w:rPr>
  </w:style>
  <w:style w:type="character" w:customStyle="1" w:styleId="Tablecaption">
    <w:name w:val="Table caption_"/>
    <w:basedOn w:val="DefaultParagraphFont"/>
    <w:link w:val="Tablecaption0"/>
    <w:rsid w:val="006B1EE5"/>
    <w:rPr>
      <w:rFonts w:ascii="Sylfaen" w:eastAsia="Sylfaen" w:hAnsi="Sylfaen" w:cs="Sylfaen"/>
      <w:sz w:val="26"/>
      <w:szCs w:val="26"/>
    </w:rPr>
  </w:style>
  <w:style w:type="character" w:customStyle="1" w:styleId="Other">
    <w:name w:val="Other_"/>
    <w:basedOn w:val="DefaultParagraphFont"/>
    <w:link w:val="Other0"/>
    <w:rsid w:val="006B1EE5"/>
    <w:rPr>
      <w:rFonts w:ascii="Sylfaen" w:eastAsia="Sylfaen" w:hAnsi="Sylfaen" w:cs="Sylfaen"/>
      <w:sz w:val="28"/>
      <w:szCs w:val="28"/>
    </w:rPr>
  </w:style>
  <w:style w:type="character" w:customStyle="1" w:styleId="Bodytext0">
    <w:name w:val="Body text_"/>
    <w:basedOn w:val="DefaultParagraphFont"/>
    <w:link w:val="BodyText1"/>
    <w:rsid w:val="006B1EE5"/>
    <w:rPr>
      <w:rFonts w:ascii="Sylfaen" w:eastAsia="Sylfaen" w:hAnsi="Sylfaen" w:cs="Sylfaen"/>
      <w:sz w:val="28"/>
      <w:szCs w:val="28"/>
    </w:rPr>
  </w:style>
  <w:style w:type="paragraph" w:customStyle="1" w:styleId="Bodytext30">
    <w:name w:val="Body text (3)"/>
    <w:basedOn w:val="Normal"/>
    <w:link w:val="Bodytext3"/>
    <w:rsid w:val="006B1EE5"/>
    <w:pPr>
      <w:widowControl w:val="0"/>
      <w:spacing w:after="0" w:line="233" w:lineRule="auto"/>
      <w:jc w:val="center"/>
    </w:pPr>
    <w:rPr>
      <w:rFonts w:ascii="Sylfaen" w:eastAsia="Sylfaen" w:hAnsi="Sylfaen" w:cs="Sylfaen"/>
      <w:b/>
      <w:bCs/>
      <w:sz w:val="32"/>
      <w:szCs w:val="32"/>
    </w:rPr>
  </w:style>
  <w:style w:type="paragraph" w:customStyle="1" w:styleId="Heading12">
    <w:name w:val="Heading #1"/>
    <w:basedOn w:val="Normal"/>
    <w:link w:val="Heading10"/>
    <w:rsid w:val="006B1EE5"/>
    <w:pPr>
      <w:widowControl w:val="0"/>
      <w:spacing w:after="0" w:line="192" w:lineRule="auto"/>
      <w:jc w:val="center"/>
      <w:outlineLvl w:val="0"/>
    </w:pPr>
    <w:rPr>
      <w:rFonts w:ascii="Sylfaen" w:eastAsia="Sylfaen" w:hAnsi="Sylfaen" w:cs="Sylfaen"/>
      <w:b/>
      <w:bCs/>
      <w:sz w:val="38"/>
      <w:szCs w:val="38"/>
    </w:rPr>
  </w:style>
  <w:style w:type="paragraph" w:customStyle="1" w:styleId="Tablecaption0">
    <w:name w:val="Table caption"/>
    <w:basedOn w:val="Normal"/>
    <w:link w:val="Tablecaption"/>
    <w:rsid w:val="006B1EE5"/>
    <w:pPr>
      <w:widowControl w:val="0"/>
      <w:spacing w:after="0" w:line="240" w:lineRule="auto"/>
      <w:jc w:val="center"/>
    </w:pPr>
    <w:rPr>
      <w:rFonts w:ascii="Sylfaen" w:eastAsia="Sylfaen" w:hAnsi="Sylfaen" w:cs="Sylfaen"/>
      <w:sz w:val="26"/>
      <w:szCs w:val="26"/>
    </w:rPr>
  </w:style>
  <w:style w:type="paragraph" w:customStyle="1" w:styleId="Other0">
    <w:name w:val="Other"/>
    <w:basedOn w:val="Normal"/>
    <w:link w:val="Other"/>
    <w:rsid w:val="006B1EE5"/>
    <w:pPr>
      <w:widowControl w:val="0"/>
      <w:spacing w:after="0" w:line="331" w:lineRule="auto"/>
      <w:ind w:firstLine="400"/>
    </w:pPr>
    <w:rPr>
      <w:rFonts w:ascii="Sylfaen" w:eastAsia="Sylfaen" w:hAnsi="Sylfaen" w:cs="Sylfaen"/>
      <w:sz w:val="28"/>
      <w:szCs w:val="28"/>
    </w:rPr>
  </w:style>
  <w:style w:type="paragraph" w:customStyle="1" w:styleId="BodyText1">
    <w:name w:val="Body Text1"/>
    <w:basedOn w:val="Normal"/>
    <w:link w:val="Bodytext0"/>
    <w:qFormat/>
    <w:rsid w:val="006B1EE5"/>
    <w:pPr>
      <w:widowControl w:val="0"/>
      <w:spacing w:after="0" w:line="331" w:lineRule="auto"/>
      <w:ind w:firstLine="400"/>
    </w:pPr>
    <w:rPr>
      <w:rFonts w:ascii="Sylfaen" w:eastAsia="Sylfaen" w:hAnsi="Sylfaen" w:cs="Sylfae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66415">
      <w:bodyDiv w:val="1"/>
      <w:marLeft w:val="0"/>
      <w:marRight w:val="0"/>
      <w:marTop w:val="0"/>
      <w:marBottom w:val="0"/>
      <w:divBdr>
        <w:top w:val="none" w:sz="0" w:space="0" w:color="auto"/>
        <w:left w:val="none" w:sz="0" w:space="0" w:color="auto"/>
        <w:bottom w:val="none" w:sz="0" w:space="0" w:color="auto"/>
        <w:right w:val="none" w:sz="0" w:space="0" w:color="auto"/>
      </w:divBdr>
    </w:div>
    <w:div w:id="243418980">
      <w:bodyDiv w:val="1"/>
      <w:marLeft w:val="0"/>
      <w:marRight w:val="0"/>
      <w:marTop w:val="0"/>
      <w:marBottom w:val="0"/>
      <w:divBdr>
        <w:top w:val="none" w:sz="0" w:space="0" w:color="auto"/>
        <w:left w:val="none" w:sz="0" w:space="0" w:color="auto"/>
        <w:bottom w:val="none" w:sz="0" w:space="0" w:color="auto"/>
        <w:right w:val="none" w:sz="0" w:space="0" w:color="auto"/>
      </w:divBdr>
    </w:div>
    <w:div w:id="369571451">
      <w:bodyDiv w:val="1"/>
      <w:marLeft w:val="0"/>
      <w:marRight w:val="0"/>
      <w:marTop w:val="0"/>
      <w:marBottom w:val="0"/>
      <w:divBdr>
        <w:top w:val="none" w:sz="0" w:space="0" w:color="auto"/>
        <w:left w:val="none" w:sz="0" w:space="0" w:color="auto"/>
        <w:bottom w:val="none" w:sz="0" w:space="0" w:color="auto"/>
        <w:right w:val="none" w:sz="0" w:space="0" w:color="auto"/>
      </w:divBdr>
    </w:div>
    <w:div w:id="430858929">
      <w:bodyDiv w:val="1"/>
      <w:marLeft w:val="0"/>
      <w:marRight w:val="0"/>
      <w:marTop w:val="0"/>
      <w:marBottom w:val="0"/>
      <w:divBdr>
        <w:top w:val="none" w:sz="0" w:space="0" w:color="auto"/>
        <w:left w:val="none" w:sz="0" w:space="0" w:color="auto"/>
        <w:bottom w:val="none" w:sz="0" w:space="0" w:color="auto"/>
        <w:right w:val="none" w:sz="0" w:space="0" w:color="auto"/>
      </w:divBdr>
    </w:div>
    <w:div w:id="476456449">
      <w:bodyDiv w:val="1"/>
      <w:marLeft w:val="0"/>
      <w:marRight w:val="0"/>
      <w:marTop w:val="0"/>
      <w:marBottom w:val="0"/>
      <w:divBdr>
        <w:top w:val="none" w:sz="0" w:space="0" w:color="auto"/>
        <w:left w:val="none" w:sz="0" w:space="0" w:color="auto"/>
        <w:bottom w:val="none" w:sz="0" w:space="0" w:color="auto"/>
        <w:right w:val="none" w:sz="0" w:space="0" w:color="auto"/>
      </w:divBdr>
      <w:divsChild>
        <w:div w:id="1737631327">
          <w:marLeft w:val="0"/>
          <w:marRight w:val="0"/>
          <w:marTop w:val="0"/>
          <w:marBottom w:val="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single" w:sz="4" w:space="0" w:color="E9E9E9"/>
                <w:left w:val="single" w:sz="4" w:space="0" w:color="E9E9E9"/>
                <w:bottom w:val="single" w:sz="4" w:space="0" w:color="E9E9E9"/>
                <w:right w:val="single" w:sz="4" w:space="0" w:color="E9E9E9"/>
              </w:divBdr>
              <w:divsChild>
                <w:div w:id="2005469096">
                  <w:marLeft w:val="175"/>
                  <w:marRight w:val="175"/>
                  <w:marTop w:val="0"/>
                  <w:marBottom w:val="0"/>
                  <w:divBdr>
                    <w:top w:val="none" w:sz="0" w:space="0" w:color="auto"/>
                    <w:left w:val="none" w:sz="0" w:space="0" w:color="auto"/>
                    <w:bottom w:val="none" w:sz="0" w:space="0" w:color="auto"/>
                    <w:right w:val="none" w:sz="0" w:space="0" w:color="auto"/>
                  </w:divBdr>
                  <w:divsChild>
                    <w:div w:id="1684284875">
                      <w:marLeft w:val="0"/>
                      <w:marRight w:val="0"/>
                      <w:marTop w:val="0"/>
                      <w:marBottom w:val="0"/>
                      <w:divBdr>
                        <w:top w:val="none" w:sz="0" w:space="0" w:color="auto"/>
                        <w:left w:val="none" w:sz="0" w:space="0" w:color="auto"/>
                        <w:bottom w:val="none" w:sz="0" w:space="0" w:color="auto"/>
                        <w:right w:val="none" w:sz="0" w:space="0" w:color="auto"/>
                      </w:divBdr>
                      <w:divsChild>
                        <w:div w:id="4586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551874">
      <w:bodyDiv w:val="1"/>
      <w:marLeft w:val="0"/>
      <w:marRight w:val="0"/>
      <w:marTop w:val="0"/>
      <w:marBottom w:val="0"/>
      <w:divBdr>
        <w:top w:val="none" w:sz="0" w:space="0" w:color="auto"/>
        <w:left w:val="none" w:sz="0" w:space="0" w:color="auto"/>
        <w:bottom w:val="none" w:sz="0" w:space="0" w:color="auto"/>
        <w:right w:val="none" w:sz="0" w:space="0" w:color="auto"/>
      </w:divBdr>
    </w:div>
    <w:div w:id="538055343">
      <w:bodyDiv w:val="1"/>
      <w:marLeft w:val="0"/>
      <w:marRight w:val="0"/>
      <w:marTop w:val="0"/>
      <w:marBottom w:val="0"/>
      <w:divBdr>
        <w:top w:val="none" w:sz="0" w:space="0" w:color="auto"/>
        <w:left w:val="none" w:sz="0" w:space="0" w:color="auto"/>
        <w:bottom w:val="none" w:sz="0" w:space="0" w:color="auto"/>
        <w:right w:val="none" w:sz="0" w:space="0" w:color="auto"/>
      </w:divBdr>
    </w:div>
    <w:div w:id="866483692">
      <w:bodyDiv w:val="1"/>
      <w:marLeft w:val="0"/>
      <w:marRight w:val="0"/>
      <w:marTop w:val="0"/>
      <w:marBottom w:val="0"/>
      <w:divBdr>
        <w:top w:val="none" w:sz="0" w:space="0" w:color="auto"/>
        <w:left w:val="none" w:sz="0" w:space="0" w:color="auto"/>
        <w:bottom w:val="none" w:sz="0" w:space="0" w:color="auto"/>
        <w:right w:val="none" w:sz="0" w:space="0" w:color="auto"/>
      </w:divBdr>
    </w:div>
    <w:div w:id="958950279">
      <w:bodyDiv w:val="1"/>
      <w:marLeft w:val="0"/>
      <w:marRight w:val="0"/>
      <w:marTop w:val="0"/>
      <w:marBottom w:val="0"/>
      <w:divBdr>
        <w:top w:val="none" w:sz="0" w:space="0" w:color="auto"/>
        <w:left w:val="none" w:sz="0" w:space="0" w:color="auto"/>
        <w:bottom w:val="none" w:sz="0" w:space="0" w:color="auto"/>
        <w:right w:val="none" w:sz="0" w:space="0" w:color="auto"/>
      </w:divBdr>
    </w:div>
    <w:div w:id="1194073653">
      <w:bodyDiv w:val="1"/>
      <w:marLeft w:val="0"/>
      <w:marRight w:val="0"/>
      <w:marTop w:val="0"/>
      <w:marBottom w:val="0"/>
      <w:divBdr>
        <w:top w:val="none" w:sz="0" w:space="0" w:color="auto"/>
        <w:left w:val="none" w:sz="0" w:space="0" w:color="auto"/>
        <w:bottom w:val="none" w:sz="0" w:space="0" w:color="auto"/>
        <w:right w:val="none" w:sz="0" w:space="0" w:color="auto"/>
      </w:divBdr>
    </w:div>
    <w:div w:id="1386833034">
      <w:bodyDiv w:val="1"/>
      <w:marLeft w:val="0"/>
      <w:marRight w:val="0"/>
      <w:marTop w:val="0"/>
      <w:marBottom w:val="0"/>
      <w:divBdr>
        <w:top w:val="none" w:sz="0" w:space="0" w:color="auto"/>
        <w:left w:val="none" w:sz="0" w:space="0" w:color="auto"/>
        <w:bottom w:val="none" w:sz="0" w:space="0" w:color="auto"/>
        <w:right w:val="none" w:sz="0" w:space="0" w:color="auto"/>
      </w:divBdr>
    </w:div>
    <w:div w:id="1620453409">
      <w:bodyDiv w:val="1"/>
      <w:marLeft w:val="0"/>
      <w:marRight w:val="0"/>
      <w:marTop w:val="0"/>
      <w:marBottom w:val="0"/>
      <w:divBdr>
        <w:top w:val="none" w:sz="0" w:space="0" w:color="auto"/>
        <w:left w:val="none" w:sz="0" w:space="0" w:color="auto"/>
        <w:bottom w:val="none" w:sz="0" w:space="0" w:color="auto"/>
        <w:right w:val="none" w:sz="0" w:space="0" w:color="auto"/>
      </w:divBdr>
    </w:div>
    <w:div w:id="1868375236">
      <w:bodyDiv w:val="1"/>
      <w:marLeft w:val="0"/>
      <w:marRight w:val="0"/>
      <w:marTop w:val="0"/>
      <w:marBottom w:val="0"/>
      <w:divBdr>
        <w:top w:val="none" w:sz="0" w:space="0" w:color="auto"/>
        <w:left w:val="none" w:sz="0" w:space="0" w:color="auto"/>
        <w:bottom w:val="none" w:sz="0" w:space="0" w:color="auto"/>
        <w:right w:val="none" w:sz="0" w:space="0" w:color="auto"/>
      </w:divBdr>
    </w:div>
    <w:div w:id="19757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A97C0-DB69-4363-81BE-288EADDF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31170</Words>
  <Characters>177675</Characters>
  <Application>Microsoft Office Word</Application>
  <DocSecurity>0</DocSecurity>
  <Lines>1480</Lines>
  <Paragraphs>416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 Korukhchyan</dc:creator>
  <cp:lastModifiedBy>Mher Karamyan</cp:lastModifiedBy>
  <cp:revision>4</cp:revision>
  <dcterms:created xsi:type="dcterms:W3CDTF">2024-09-18T05:59:00Z</dcterms:created>
  <dcterms:modified xsi:type="dcterms:W3CDTF">2024-09-18T06:09:00Z</dcterms:modified>
</cp:coreProperties>
</file>