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697F7164" w:rsidR="00BF057C" w:rsidRDefault="00DC2E62" w:rsidP="000A1C6B">
      <w:pPr>
        <w:tabs>
          <w:tab w:val="left" w:pos="993"/>
        </w:tabs>
        <w:spacing w:after="160" w:line="360" w:lineRule="auto"/>
        <w:ind w:right="-6" w:firstLine="567"/>
        <w:jc w:val="both"/>
        <w:rPr>
          <w:rFonts w:ascii="GHEA Grapalat" w:hAnsi="GHEA Grapalat"/>
          <w:sz w:val="24"/>
          <w:szCs w:val="24"/>
        </w:rPr>
      </w:pPr>
      <w:r w:rsidRPr="00DE619B">
        <w:rPr>
          <w:rFonts w:ascii="GHEA Grapalat" w:hAnsi="GHEA Grapalat"/>
          <w:sz w:val="24"/>
          <w:szCs w:val="24"/>
        </w:rPr>
        <w:t>Մ</w:t>
      </w:r>
      <w:r w:rsidRPr="00DC2E62">
        <w:rPr>
          <w:rFonts w:ascii="GHEA Grapalat" w:hAnsi="GHEA Grapalat"/>
          <w:sz w:val="24"/>
          <w:szCs w:val="24"/>
        </w:rPr>
        <w:t>ինչև 2024 թվականի փետրվարի 1-ը</w:t>
      </w:r>
      <w:r w:rsidR="00BF057C" w:rsidRPr="00BF057C">
        <w:rPr>
          <w:rFonts w:ascii="GHEA Grapalat" w:hAnsi="GHEA Grapalat"/>
          <w:sz w:val="24"/>
          <w:szCs w:val="24"/>
        </w:rPr>
        <w:t xml:space="preserve">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74AA0345" w14:textId="2FE3C5AB" w:rsidR="007E56A2" w:rsidRDefault="007E56A2" w:rsidP="000A1C6B">
      <w:pPr>
        <w:tabs>
          <w:tab w:val="left" w:pos="993"/>
        </w:tabs>
        <w:spacing w:after="160" w:line="360" w:lineRule="auto"/>
        <w:ind w:right="-6" w:firstLine="567"/>
        <w:jc w:val="both"/>
        <w:rPr>
          <w:rFonts w:ascii="GHEA Grapalat" w:hAnsi="GHEA Grapalat"/>
          <w:sz w:val="24"/>
          <w:szCs w:val="24"/>
        </w:rPr>
      </w:pPr>
      <w:r w:rsidRPr="007E56A2">
        <w:rPr>
          <w:rFonts w:ascii="GHEA Grapalat" w:hAnsi="GHEA Grapalat"/>
          <w:sz w:val="24"/>
          <w:szCs w:val="24"/>
        </w:rPr>
        <w:lastRenderedPageBreak/>
        <w:t>Մինչև 2023 թվականի փետրվարի 1-ը թույլատրվում է Հայաստանի Հանրապետության տարածք կամ Բելառուսի Հանրապետության տարածք օտարերկրյա արտադրողների պաշտոնական ներկայացուցիչների կողմից ներմուծվող (ներմուծված) Mı և M1G կատեգորիաների անվավոր տրանսպորտային միջոցների նկատմամբ սույն տեխնիկական կանոնակարգով սահմանված անվտանգության պահանջներին համապատասխանության գնահատման անցկացումը՝ բացառությամբ թիվ 2 հավելվածի համաձայն սահմանված ցանկի աղյուսակի 113-րդ և 114-րդ կետերի և թիվ 3 հավելվածի համաձայն սահմանված պահանջների 16-րդ և 17-րդ կետերի՝ Հայաստանի Հանրապետության կառավարության և Բելառուսի Հանրապետության կառավարության նորմատիվ իրավական ակտերին համապատասխան:</w:t>
      </w:r>
    </w:p>
    <w:p w14:paraId="35DC5930" w14:textId="78622F93" w:rsidR="00DE619B" w:rsidRPr="00DE619B" w:rsidRDefault="00DE619B" w:rsidP="000A1C6B">
      <w:pPr>
        <w:tabs>
          <w:tab w:val="left" w:pos="993"/>
        </w:tabs>
        <w:spacing w:after="160" w:line="360" w:lineRule="auto"/>
        <w:ind w:right="-6" w:firstLine="567"/>
        <w:jc w:val="both"/>
        <w:rPr>
          <w:rFonts w:ascii="GHEA Grapalat" w:hAnsi="GHEA Grapalat"/>
          <w:sz w:val="24"/>
          <w:szCs w:val="24"/>
        </w:rPr>
      </w:pPr>
      <w:r w:rsidRPr="00DE619B">
        <w:rPr>
          <w:rFonts w:ascii="GHEA Grapalat" w:hAnsi="GHEA Grapalat"/>
          <w:sz w:val="24"/>
          <w:szCs w:val="24"/>
        </w:rPr>
        <w:t>Ղազախստանի Հանրապետությունում մինչև 2023 թվականի օգոստոսի 1-ը թույլատրվում են մինչև 2022 թվականի սեպտեմբերի 1-ը երրորդ երկրներից Ղազախստանի Հանրապետություն ներմուծված Մ1 կատեգորիայի եզակի տրանսպորտային միջոցների համապատասխանության գնահատումը և շրջանառության մեջ բաց թողնելը (12000-ից ոչ ավելի միավոր)՝ առանց Ղազախստանի Հանրապետության կառավարության նորմատիվ իրավական ակտերին համապատասխան Տեխնիկական կանոնակարգի 4-րդ հավելվածի 4-րդ բաժնի դրույթների կիրառման:</w:t>
      </w:r>
    </w:p>
    <w:p w14:paraId="5B6D8232" w14:textId="2ECBCC47" w:rsidR="00BF057C" w:rsidRPr="00BF057C" w:rsidRDefault="00BF057C" w:rsidP="000A1C6B">
      <w:pPr>
        <w:tabs>
          <w:tab w:val="left" w:pos="993"/>
        </w:tabs>
        <w:spacing w:after="160" w:line="360" w:lineRule="auto"/>
        <w:ind w:right="-6" w:firstLine="567"/>
        <w:jc w:val="both"/>
        <w:rPr>
          <w:rFonts w:ascii="GHEA Grapalat" w:hAnsi="GHEA Grapalat"/>
          <w:b/>
          <w:bCs/>
          <w:i/>
          <w:iCs/>
          <w:sz w:val="24"/>
          <w:szCs w:val="24"/>
        </w:rPr>
      </w:pPr>
      <w:r w:rsidRPr="00BF057C">
        <w:rPr>
          <w:rFonts w:ascii="GHEA Grapalat" w:hAnsi="GHEA Grapalat"/>
          <w:b/>
          <w:bCs/>
          <w:i/>
          <w:iCs/>
          <w:sz w:val="24"/>
          <w:szCs w:val="24"/>
        </w:rPr>
        <w:t>(</w:t>
      </w:r>
      <w:r w:rsidRPr="00DE619B">
        <w:rPr>
          <w:rFonts w:ascii="GHEA Grapalat" w:hAnsi="GHEA Grapalat"/>
          <w:b/>
          <w:bCs/>
          <w:i/>
          <w:iCs/>
          <w:sz w:val="24"/>
          <w:szCs w:val="24"/>
        </w:rPr>
        <w:t>1-ին կետը լրաց. ԵՏՀԽ 05.04.22 թիվ 45</w:t>
      </w:r>
      <w:r w:rsidR="007E56A2" w:rsidRPr="00DE619B">
        <w:rPr>
          <w:rFonts w:ascii="GHEA Grapalat" w:hAnsi="GHEA Grapalat"/>
          <w:b/>
          <w:bCs/>
          <w:i/>
          <w:iCs/>
          <w:sz w:val="24"/>
          <w:szCs w:val="24"/>
        </w:rPr>
        <w:t>, ԵՏՀԽ 19.08.22 թիվ 120</w:t>
      </w:r>
      <w:r w:rsidR="00DC2E62" w:rsidRPr="00DE619B">
        <w:rPr>
          <w:rFonts w:ascii="GHEA Grapalat" w:hAnsi="GHEA Grapalat"/>
          <w:b/>
          <w:bCs/>
          <w:i/>
          <w:iCs/>
          <w:sz w:val="24"/>
          <w:szCs w:val="24"/>
        </w:rPr>
        <w:t>, փոփ. ԵՏՀԽ 17.10.22 թիվ 167</w:t>
      </w:r>
      <w:r w:rsidR="00DE619B">
        <w:rPr>
          <w:rFonts w:ascii="GHEA Grapalat" w:hAnsi="GHEA Grapalat"/>
          <w:b/>
          <w:bCs/>
          <w:i/>
          <w:iCs/>
          <w:sz w:val="24"/>
          <w:szCs w:val="24"/>
          <w:lang w:val="en-US"/>
        </w:rPr>
        <w:t>,</w:t>
      </w:r>
      <w:r w:rsidR="00DE619B" w:rsidRPr="00DE619B">
        <w:rPr>
          <w:rStyle w:val="Header"/>
          <w:rFonts w:ascii="Arial Unicode" w:hAnsi="Arial Unicode"/>
          <w:b/>
          <w:bCs/>
          <w:sz w:val="21"/>
          <w:szCs w:val="21"/>
        </w:rPr>
        <w:t xml:space="preserve"> </w:t>
      </w:r>
      <w:r w:rsidR="00DE619B">
        <w:rPr>
          <w:rStyle w:val="Emphasis"/>
          <w:rFonts w:ascii="Arial Unicode" w:hAnsi="Arial Unicode"/>
          <w:b/>
          <w:bCs/>
          <w:sz w:val="21"/>
          <w:szCs w:val="21"/>
        </w:rPr>
        <w:t>լրաց. ԵՏՀԽ</w:t>
      </w:r>
      <w:r w:rsidR="00DE619B">
        <w:rPr>
          <w:rStyle w:val="Emphasis"/>
          <w:rFonts w:ascii="Calibri" w:hAnsi="Calibri" w:cs="Calibri"/>
          <w:b/>
          <w:bCs/>
          <w:sz w:val="21"/>
          <w:szCs w:val="21"/>
        </w:rPr>
        <w:t> </w:t>
      </w:r>
      <w:r w:rsidR="00DE619B">
        <w:rPr>
          <w:rStyle w:val="Emphasis"/>
          <w:rFonts w:ascii="Arial Unicode" w:hAnsi="Arial Unicode"/>
          <w:b/>
          <w:bCs/>
          <w:sz w:val="21"/>
          <w:szCs w:val="21"/>
        </w:rPr>
        <w:t>21.04.23 թիվ 34</w:t>
      </w:r>
      <w:r w:rsidRPr="00BF057C">
        <w:rPr>
          <w:rFonts w:ascii="GHEA Grapalat" w:hAnsi="GHEA Grapalat"/>
          <w:b/>
          <w:bCs/>
          <w:i/>
          <w:iCs/>
          <w:sz w:val="24"/>
          <w:szCs w:val="24"/>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w:t>
      </w:r>
      <w:r w:rsidRPr="000A1C6B">
        <w:rPr>
          <w:rFonts w:ascii="GHEA Grapalat" w:hAnsi="GHEA Grapalat"/>
          <w:sz w:val="24"/>
          <w:szCs w:val="24"/>
        </w:rPr>
        <w:lastRenderedPageBreak/>
        <w:t xml:space="preserve">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DE619B">
        <w:rPr>
          <w:rFonts w:ascii="GHEA Grapalat" w:hAnsi="GHEA Grapalat"/>
          <w:b/>
          <w:bCs/>
          <w:i/>
          <w:iCs/>
          <w:sz w:val="24"/>
          <w:szCs w:val="24"/>
        </w:rPr>
        <w:t>(բաժինը լրաց. ԵՏՀԽ 05.04.22 թիվ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w:t>
      </w:r>
      <w:r w:rsidRPr="000A1C6B">
        <w:rPr>
          <w:rFonts w:ascii="GHEA Grapalat" w:hAnsi="GHEA Grapalat"/>
          <w:sz w:val="24"/>
          <w:szCs w:val="24"/>
        </w:rPr>
        <w:lastRenderedPageBreak/>
        <w:t xml:space="preserve">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«բազային տրանսպորտային միջոց»՝ շրջանառության մեջ բաց թողնված </w:t>
      </w:r>
      <w:r w:rsidRPr="000A1C6B">
        <w:rPr>
          <w:rFonts w:ascii="GHEA Grapalat" w:hAnsi="GHEA Grapalat"/>
          <w:sz w:val="24"/>
          <w:szCs w:val="24"/>
        </w:rPr>
        <w:lastRenderedPageBreak/>
        <w:t>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w:t>
      </w:r>
      <w:r w:rsidRPr="000A1C6B">
        <w:rPr>
          <w:rFonts w:ascii="GHEA Grapalat" w:hAnsi="GHEA Grapalat"/>
          <w:sz w:val="24"/>
          <w:szCs w:val="24"/>
        </w:rPr>
        <w:lastRenderedPageBreak/>
        <w:t>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w:t>
      </w:r>
      <w:r w:rsidRPr="000A1C6B">
        <w:rPr>
          <w:rFonts w:ascii="GHEA Grapalat" w:hAnsi="GHEA Grapalat"/>
          <w:spacing w:val="-6"/>
          <w:sz w:val="24"/>
          <w:szCs w:val="24"/>
        </w:rPr>
        <w:lastRenderedPageBreak/>
        <w:t>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w:t>
      </w:r>
      <w:r w:rsidRPr="000A1C6B">
        <w:rPr>
          <w:rFonts w:ascii="GHEA Grapalat" w:hAnsi="GHEA Grapalat"/>
          <w:sz w:val="24"/>
          <w:szCs w:val="24"/>
        </w:rPr>
        <w:lastRenderedPageBreak/>
        <w:t xml:space="preserve">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w:t>
      </w:r>
      <w:r w:rsidRPr="000A1C6B">
        <w:rPr>
          <w:rFonts w:ascii="GHEA Grapalat" w:hAnsi="GHEA Grapalat"/>
          <w:sz w:val="24"/>
          <w:szCs w:val="24"/>
        </w:rPr>
        <w:lastRenderedPageBreak/>
        <w:t>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sz w:val="24"/>
          <w:szCs w:val="24"/>
        </w:rPr>
        <w:lastRenderedPageBreak/>
        <w:t>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6B7469E3" w14:textId="5B688D7E" w:rsidR="001C71B1" w:rsidRPr="000A1C6B" w:rsidRDefault="004419E6" w:rsidP="00DE619B">
      <w:pPr>
        <w:widowControl/>
        <w:spacing w:line="360" w:lineRule="auto"/>
        <w:rPr>
          <w:rFonts w:ascii="GHEA Grapalat" w:eastAsia="Times New Roman" w:hAnsi="GHEA Grapalat" w:cs="Times New Roman"/>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008B064E"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4322250D" w14:textId="45D2198E" w:rsidR="008C08B4" w:rsidRDefault="008C08B4" w:rsidP="000A1C6B">
      <w:pPr>
        <w:tabs>
          <w:tab w:val="left" w:pos="1134"/>
        </w:tabs>
        <w:spacing w:after="160" w:line="360" w:lineRule="auto"/>
        <w:ind w:right="-6" w:firstLine="567"/>
        <w:jc w:val="both"/>
        <w:rPr>
          <w:rFonts w:ascii="GHEA Grapalat" w:hAnsi="GHEA Grapalat"/>
          <w:sz w:val="24"/>
          <w:szCs w:val="24"/>
        </w:rPr>
      </w:pPr>
      <w:r w:rsidRPr="008C08B4">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71AD02BF" w14:textId="3157535B" w:rsidR="008C08B4" w:rsidRPr="008C08B4" w:rsidRDefault="008C08B4" w:rsidP="000A1C6B">
      <w:pPr>
        <w:tabs>
          <w:tab w:val="left" w:pos="1134"/>
        </w:tabs>
        <w:spacing w:after="160" w:line="360" w:lineRule="auto"/>
        <w:ind w:right="-6" w:firstLine="567"/>
        <w:jc w:val="both"/>
        <w:rPr>
          <w:rFonts w:ascii="GHEA Grapalat" w:eastAsia="Times New Roman" w:hAnsi="GHEA Grapalat" w:cs="Times New Roman"/>
          <w:b/>
          <w:bCs/>
          <w:i/>
          <w:iCs/>
          <w:sz w:val="24"/>
          <w:szCs w:val="24"/>
        </w:rPr>
      </w:pPr>
      <w:r w:rsidRPr="008C08B4">
        <w:rPr>
          <w:rFonts w:ascii="GHEA Grapalat" w:hAnsi="GHEA Grapalat"/>
          <w:b/>
          <w:bCs/>
          <w:i/>
          <w:iCs/>
          <w:sz w:val="24"/>
          <w:szCs w:val="24"/>
        </w:rPr>
        <w:t>(</w:t>
      </w:r>
      <w:r w:rsidRPr="00DE619B">
        <w:rPr>
          <w:rFonts w:ascii="GHEA Grapalat" w:hAnsi="GHEA Grapalat"/>
          <w:b/>
          <w:bCs/>
          <w:i/>
          <w:iCs/>
          <w:sz w:val="24"/>
          <w:szCs w:val="24"/>
        </w:rPr>
        <w:t>34-րդ կետը լրաց. ԵՏՀԽ 19.05.22 թիվ 86</w:t>
      </w:r>
      <w:r w:rsidRPr="008C08B4">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55B0C4C8" w14:textId="77777777" w:rsidR="00775694" w:rsidRDefault="00775694" w:rsidP="000A1C6B">
      <w:pPr>
        <w:widowControl/>
        <w:spacing w:line="360" w:lineRule="auto"/>
        <w:rPr>
          <w:rFonts w:ascii="GHEA Grapalat" w:hAnsi="GHEA Grapalat"/>
          <w:sz w:val="24"/>
          <w:szCs w:val="24"/>
        </w:rPr>
      </w:pPr>
    </w:p>
    <w:p w14:paraId="1B8C9C68" w14:textId="1888513E" w:rsidR="00DE619B" w:rsidRPr="00DE619B" w:rsidRDefault="00DE619B" w:rsidP="000A1C6B">
      <w:pPr>
        <w:widowControl/>
        <w:spacing w:line="360" w:lineRule="auto"/>
        <w:rPr>
          <w:rFonts w:ascii="GHEA Grapalat" w:hAnsi="GHEA Grapalat"/>
          <w:sz w:val="24"/>
          <w:szCs w:val="24"/>
          <w:lang w:val="en-US"/>
        </w:rPr>
        <w:sectPr w:rsidR="00DE619B" w:rsidRPr="00DE619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r w:rsidRPr="00DE619B">
        <w:rPr>
          <w:rStyle w:val="Emphasis"/>
          <w:rFonts w:ascii="GHEA Grapalat" w:hAnsi="GHEA Grapalat"/>
          <w:b/>
          <w:bCs/>
          <w:sz w:val="24"/>
          <w:szCs w:val="24"/>
          <w:lang w:val="en-US"/>
        </w:rPr>
        <w:t>(</w:t>
      </w:r>
      <w:r w:rsidRPr="00DE619B">
        <w:rPr>
          <w:rStyle w:val="Emphasis"/>
          <w:rFonts w:ascii="GHEA Grapalat" w:hAnsi="GHEA Grapalat"/>
          <w:b/>
          <w:bCs/>
          <w:sz w:val="24"/>
          <w:szCs w:val="24"/>
        </w:rPr>
        <w:t xml:space="preserve">կանոնակարգը </w:t>
      </w:r>
      <w:r w:rsidRPr="00DE619B">
        <w:rPr>
          <w:rStyle w:val="Emphasis"/>
          <w:rFonts w:ascii="GHEA Grapalat" w:hAnsi="GHEA Grapalat"/>
          <w:b/>
          <w:bCs/>
          <w:sz w:val="24"/>
          <w:szCs w:val="24"/>
        </w:rPr>
        <w:t>լրաց. ԵՏՀԽ</w:t>
      </w:r>
      <w:r w:rsidRPr="00DE619B">
        <w:rPr>
          <w:rStyle w:val="Emphasis"/>
          <w:rFonts w:ascii="Calibri" w:hAnsi="Calibri" w:cs="Calibri"/>
          <w:b/>
          <w:bCs/>
          <w:sz w:val="24"/>
          <w:szCs w:val="24"/>
        </w:rPr>
        <w:t> </w:t>
      </w:r>
      <w:r w:rsidRPr="00DE619B">
        <w:rPr>
          <w:rStyle w:val="Emphasis"/>
          <w:rFonts w:ascii="GHEA Grapalat" w:hAnsi="GHEA Grapalat"/>
          <w:b/>
          <w:bCs/>
          <w:sz w:val="24"/>
          <w:szCs w:val="24"/>
        </w:rPr>
        <w:t>21.04.23 թիվ 34</w:t>
      </w:r>
      <w:r w:rsidRPr="00DE619B">
        <w:rPr>
          <w:rStyle w:val="Emphasis"/>
          <w:rFonts w:ascii="GHEA Grapalat" w:hAnsi="GHEA Grapalat"/>
          <w:b/>
          <w:bCs/>
          <w:sz w:val="24"/>
          <w:szCs w:val="24"/>
          <w:lang w:val="en-US"/>
        </w:rPr>
        <w:t>)</w:t>
      </w: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2CC3060" w:rsidR="007F3AA7" w:rsidRPr="00A26A91"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A26A91" w:rsidRPr="00A26A91">
              <w:rPr>
                <w:rFonts w:ascii="GHEA Grapalat" w:hAnsi="GHEA Grapalat"/>
                <w:sz w:val="24"/>
                <w:szCs w:val="24"/>
                <w:lang w:val="en-US"/>
              </w:rPr>
              <w:t xml:space="preserve">, </w:t>
            </w:r>
            <w:r w:rsidR="00A26A91" w:rsidRPr="00A26A91">
              <w:rPr>
                <w:rFonts w:ascii="GHEA Grapalat" w:hAnsi="GHEA Grapalat"/>
                <w:sz w:val="24"/>
                <w:szCs w:val="24"/>
              </w:rPr>
              <w:t xml:space="preserve">46) </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33ECD53E" w14:textId="77777777" w:rsidR="002446E0"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5F2C932A" w:rsidR="00A26A91" w:rsidRPr="000A1C6B" w:rsidRDefault="00A26A91"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DE619B">
              <w:rPr>
                <w:rStyle w:val="31"/>
                <w:rFonts w:ascii="GHEA Grapalat" w:eastAsiaTheme="minorHAnsi" w:hAnsi="GHEA Grapalat"/>
                <w:b w:val="0"/>
                <w:sz w:val="24"/>
                <w:szCs w:val="24"/>
              </w:rPr>
              <w:t>46</w:t>
            </w:r>
            <w:r w:rsidRPr="00A26A91">
              <w:rPr>
                <w:rStyle w:val="31"/>
                <w:rFonts w:ascii="GHEA Grapalat" w:eastAsiaTheme="minorHAnsi" w:hAnsi="GHEA Grapalat"/>
                <w:b w:val="0"/>
                <w:sz w:val="24"/>
                <w:szCs w:val="24"/>
              </w:rPr>
              <w:t>)</w:t>
            </w:r>
            <w:r w:rsidRPr="00DE619B">
              <w:rPr>
                <w:rStyle w:val="31"/>
                <w:rFonts w:ascii="GHEA Grapalat" w:eastAsiaTheme="minorHAnsi" w:hAnsi="GHEA Grapalat"/>
                <w:bCs w:val="0"/>
                <w:i/>
                <w:iCs/>
                <w:sz w:val="24"/>
                <w:szCs w:val="24"/>
              </w:rPr>
              <w:t xml:space="preserve"> </w:t>
            </w:r>
            <w:r w:rsidR="004D7E9B" w:rsidRPr="00DE619B">
              <w:rPr>
                <w:rStyle w:val="31"/>
                <w:rFonts w:ascii="GHEA Grapalat" w:eastAsiaTheme="minorHAnsi" w:hAnsi="GHEA Grapalat"/>
                <w:b w:val="0"/>
                <w:sz w:val="24"/>
                <w:szCs w:val="24"/>
              </w:rPr>
              <w:t>Մ</w:t>
            </w:r>
            <w:r w:rsidR="004D7E9B" w:rsidRPr="004D7E9B">
              <w:rPr>
                <w:rFonts w:ascii="GHEA Grapalat" w:hAnsi="GHEA Grapalat"/>
                <w:sz w:val="24"/>
                <w:szCs w:val="24"/>
              </w:rPr>
              <w:t>ինչև 2023 թվականի դեկտեմբերի 31-ը</w:t>
            </w:r>
            <w:r w:rsidRPr="00A26A91">
              <w:rPr>
                <w:rFonts w:ascii="GHEA Grapalat" w:hAnsi="GHEA Grapalat"/>
                <w:sz w:val="24"/>
                <w:szCs w:val="24"/>
              </w:rPr>
              <w:t xml:space="preserve"> ներառյալ թույլատրվում է Բելառուսի Հանրապետության տարածքում արտադրվող՝ М</w:t>
            </w:r>
            <w:r w:rsidRPr="00A26A91">
              <w:rPr>
                <w:rFonts w:ascii="GHEA Grapalat" w:hAnsi="GHEA Grapalat"/>
                <w:sz w:val="24"/>
                <w:szCs w:val="24"/>
                <w:vertAlign w:val="subscript"/>
              </w:rPr>
              <w:t>3</w:t>
            </w:r>
            <w:r w:rsidRPr="00A26A91">
              <w:rPr>
                <w:rFonts w:ascii="GHEA Grapalat" w:hAnsi="GHEA Grapalat"/>
                <w:sz w:val="24"/>
                <w:szCs w:val="24"/>
              </w:rPr>
              <w:t>, N</w:t>
            </w:r>
            <w:r w:rsidRPr="00A26A91">
              <w:rPr>
                <w:rFonts w:ascii="GHEA Grapalat" w:hAnsi="GHEA Grapalat"/>
                <w:sz w:val="24"/>
                <w:szCs w:val="24"/>
                <w:vertAlign w:val="subscript"/>
              </w:rPr>
              <w:t>2</w:t>
            </w:r>
            <w:r w:rsidRPr="00A26A91">
              <w:rPr>
                <w:rFonts w:ascii="GHEA Grapalat" w:hAnsi="GHEA Grapalat"/>
                <w:sz w:val="24"/>
                <w:szCs w:val="24"/>
              </w:rPr>
              <w:t>, N</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4</w:t>
            </w:r>
            <w:r w:rsidRPr="00A26A91">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5AFAF621"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r w:rsidR="001B5B25" w:rsidRPr="00DE619B">
        <w:rPr>
          <w:rStyle w:val="31"/>
          <w:rFonts w:ascii="GHEA Grapalat" w:eastAsiaTheme="minorHAnsi" w:hAnsi="GHEA Grapalat"/>
          <w:bCs w:val="0"/>
          <w:i/>
          <w:iCs/>
          <w:sz w:val="24"/>
          <w:szCs w:val="24"/>
        </w:rPr>
        <w:t>աղյուսակը խմբ.</w:t>
      </w:r>
      <w:r w:rsidR="00A26A91" w:rsidRPr="00DE619B">
        <w:rPr>
          <w:rStyle w:val="31"/>
          <w:rFonts w:ascii="GHEA Grapalat" w:eastAsiaTheme="minorHAnsi" w:hAnsi="GHEA Grapalat"/>
          <w:bCs w:val="0"/>
          <w:i/>
          <w:iCs/>
          <w:sz w:val="24"/>
          <w:szCs w:val="24"/>
        </w:rPr>
        <w:t>, լրաց.</w:t>
      </w:r>
      <w:r w:rsidR="001B5B25" w:rsidRPr="00DE619B">
        <w:rPr>
          <w:rStyle w:val="31"/>
          <w:rFonts w:ascii="GHEA Grapalat" w:eastAsiaTheme="minorHAnsi" w:hAnsi="GHEA Grapalat"/>
          <w:bCs w:val="0"/>
          <w:i/>
          <w:iCs/>
          <w:sz w:val="24"/>
          <w:szCs w:val="24"/>
        </w:rPr>
        <w:t xml:space="preserve"> ԵՏՀԽ 14.04.22 թիվ 54</w:t>
      </w:r>
      <w:r w:rsidR="004D7E9B" w:rsidRPr="00DE619B">
        <w:rPr>
          <w:rStyle w:val="31"/>
          <w:rFonts w:ascii="GHEA Grapalat" w:eastAsiaTheme="minorHAnsi" w:hAnsi="GHEA Grapalat"/>
          <w:bCs w:val="0"/>
          <w:i/>
          <w:iCs/>
          <w:sz w:val="24"/>
          <w:szCs w:val="24"/>
        </w:rPr>
        <w:t>, փոփ. ԵՏՀԽ 17.10.22 թիվ 167</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r w:rsidR="001B5B25" w:rsidRPr="00DE619B">
        <w:rPr>
          <w:rStyle w:val="31"/>
          <w:rFonts w:ascii="GHEA Grapalat" w:eastAsiaTheme="minorHAnsi" w:hAnsi="GHEA Grapalat"/>
          <w:bCs w:val="0"/>
          <w:i/>
          <w:iCs/>
          <w:sz w:val="24"/>
          <w:szCs w:val="24"/>
        </w:rPr>
        <w:t>հավելվածը խմբ.</w:t>
      </w:r>
      <w:r w:rsidR="00A26A91" w:rsidRPr="00DE619B">
        <w:rPr>
          <w:rStyle w:val="31"/>
          <w:rFonts w:ascii="GHEA Grapalat" w:eastAsiaTheme="minorHAnsi" w:hAnsi="GHEA Grapalat"/>
          <w:bCs w:val="0"/>
          <w:i/>
          <w:iCs/>
          <w:sz w:val="24"/>
          <w:szCs w:val="24"/>
        </w:rPr>
        <w:t>, լրաց.</w:t>
      </w:r>
      <w:r w:rsidR="001B5B25" w:rsidRPr="00DE619B">
        <w:rPr>
          <w:rStyle w:val="31"/>
          <w:rFonts w:ascii="GHEA Grapalat" w:eastAsiaTheme="minorHAnsi" w:hAnsi="GHEA Grapalat"/>
          <w:bCs w:val="0"/>
          <w:i/>
          <w:iCs/>
          <w:sz w:val="24"/>
          <w:szCs w:val="24"/>
        </w:rPr>
        <w:t xml:space="preserve"> ԵՏՀԽ 14.04.22 թիվ 54</w:t>
      </w:r>
      <w:r w:rsidR="004D7E9B" w:rsidRPr="00DE619B">
        <w:rPr>
          <w:rStyle w:val="31"/>
          <w:rFonts w:ascii="GHEA Grapalat" w:eastAsiaTheme="minorHAnsi" w:hAnsi="GHEA Grapalat"/>
          <w:bCs w:val="0"/>
          <w:i/>
          <w:iCs/>
          <w:sz w:val="24"/>
          <w:szCs w:val="24"/>
        </w:rPr>
        <w:t>, փոփ. ԵՏՀԽ 17.10.22 թիվ 167</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7458CBBE"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1B5B25">
          <w:pgSz w:w="11907" w:h="16839" w:code="9"/>
          <w:pgMar w:top="1418" w:right="1418" w:bottom="1418" w:left="1418" w:header="720" w:footer="720" w:gutter="0"/>
          <w:cols w:space="720"/>
          <w:docGrid w:linePitch="360"/>
        </w:sectPr>
      </w:pPr>
      <w:r w:rsidRPr="00DE619B">
        <w:rPr>
          <w:rFonts w:ascii="GHEA Grapalat" w:hAnsi="GHEA Grapalat"/>
          <w:b/>
          <w:bCs/>
          <w:i/>
          <w:iCs/>
          <w:sz w:val="24"/>
          <w:szCs w:val="24"/>
        </w:rPr>
        <w:t>(կանոնակարգը լրաց. ԵՏՀԽ 05.04.22 թիվ 45</w:t>
      </w:r>
      <w:r w:rsidR="001B5B25" w:rsidRPr="00DE619B">
        <w:rPr>
          <w:rFonts w:ascii="GHEA Grapalat" w:hAnsi="GHEA Grapalat"/>
          <w:b/>
          <w:bCs/>
          <w:i/>
          <w:iCs/>
          <w:sz w:val="24"/>
          <w:szCs w:val="24"/>
        </w:rPr>
        <w:t xml:space="preserve">, </w:t>
      </w:r>
      <w:r w:rsidR="001B5B25" w:rsidRPr="00DE619B">
        <w:rPr>
          <w:rStyle w:val="31"/>
          <w:rFonts w:ascii="GHEA Grapalat" w:eastAsiaTheme="minorHAnsi" w:hAnsi="GHEA Grapalat"/>
          <w:bCs w:val="0"/>
          <w:i/>
          <w:iCs/>
          <w:sz w:val="24"/>
          <w:szCs w:val="24"/>
        </w:rPr>
        <w:t>խմբ.</w:t>
      </w:r>
      <w:r w:rsidR="007E7230" w:rsidRPr="00DE619B">
        <w:rPr>
          <w:rStyle w:val="31"/>
          <w:rFonts w:ascii="GHEA Grapalat" w:eastAsiaTheme="minorHAnsi" w:hAnsi="GHEA Grapalat"/>
          <w:bCs w:val="0"/>
          <w:i/>
          <w:iCs/>
          <w:sz w:val="24"/>
          <w:szCs w:val="24"/>
        </w:rPr>
        <w:t>, լրաց.</w:t>
      </w:r>
      <w:r w:rsidR="001B5B25" w:rsidRPr="00DE619B">
        <w:rPr>
          <w:rStyle w:val="31"/>
          <w:rFonts w:ascii="GHEA Grapalat" w:eastAsiaTheme="minorHAnsi" w:hAnsi="GHEA Grapalat"/>
          <w:bCs w:val="0"/>
          <w:i/>
          <w:iCs/>
          <w:sz w:val="24"/>
          <w:szCs w:val="24"/>
        </w:rPr>
        <w:t xml:space="preserve"> ԵՏՀԽ 14.04.22 թիվ 54</w:t>
      </w:r>
      <w:r w:rsidR="008C08B4" w:rsidRPr="00DE619B">
        <w:rPr>
          <w:rStyle w:val="31"/>
          <w:rFonts w:ascii="GHEA Grapalat" w:eastAsiaTheme="minorHAnsi" w:hAnsi="GHEA Grapalat"/>
          <w:bCs w:val="0"/>
          <w:i/>
          <w:iCs/>
          <w:sz w:val="24"/>
          <w:szCs w:val="24"/>
        </w:rPr>
        <w:t xml:space="preserve">, </w:t>
      </w:r>
      <w:r w:rsidR="008C08B4" w:rsidRPr="00DE619B">
        <w:rPr>
          <w:rFonts w:ascii="GHEA Grapalat" w:hAnsi="GHEA Grapalat"/>
          <w:b/>
          <w:bCs/>
          <w:i/>
          <w:iCs/>
          <w:sz w:val="24"/>
          <w:szCs w:val="24"/>
        </w:rPr>
        <w:t>լրաց. ԵՏՀԽ 19.05.22 թիվ 86</w:t>
      </w:r>
      <w:r w:rsidR="007E56A2" w:rsidRPr="00DE619B">
        <w:rPr>
          <w:rFonts w:ascii="GHEA Grapalat" w:hAnsi="GHEA Grapalat"/>
          <w:b/>
          <w:bCs/>
          <w:i/>
          <w:iCs/>
          <w:sz w:val="24"/>
          <w:szCs w:val="24"/>
        </w:rPr>
        <w:t>, ԵՏՀԽ 19.08.22 թիվ 120</w:t>
      </w:r>
      <w:r w:rsidR="004D7E9B" w:rsidRPr="00DE619B">
        <w:rPr>
          <w:rFonts w:ascii="GHEA Grapalat" w:hAnsi="GHEA Grapalat"/>
          <w:b/>
          <w:bCs/>
          <w:i/>
          <w:iCs/>
          <w:sz w:val="24"/>
          <w:szCs w:val="24"/>
        </w:rPr>
        <w:t xml:space="preserve">, </w:t>
      </w:r>
      <w:r w:rsidR="005D1795" w:rsidRPr="00DE619B">
        <w:rPr>
          <w:rFonts w:ascii="GHEA Grapalat" w:hAnsi="GHEA Grapalat"/>
          <w:b/>
          <w:bCs/>
          <w:i/>
          <w:iCs/>
          <w:sz w:val="24"/>
          <w:szCs w:val="24"/>
        </w:rPr>
        <w:t xml:space="preserve">փոփ. </w:t>
      </w:r>
      <w:r w:rsidR="004D7E9B">
        <w:rPr>
          <w:rStyle w:val="31"/>
          <w:rFonts w:ascii="GHEA Grapalat" w:eastAsiaTheme="minorHAnsi" w:hAnsi="GHEA Grapalat"/>
          <w:bCs w:val="0"/>
          <w:i/>
          <w:iCs/>
          <w:sz w:val="24"/>
          <w:szCs w:val="24"/>
          <w:lang w:val="en-US"/>
        </w:rPr>
        <w:t xml:space="preserve">ԵՏՀԽ 17.10.22 </w:t>
      </w:r>
      <w:proofErr w:type="spellStart"/>
      <w:r w:rsidR="004D7E9B">
        <w:rPr>
          <w:rStyle w:val="31"/>
          <w:rFonts w:ascii="GHEA Grapalat" w:eastAsiaTheme="minorHAnsi" w:hAnsi="GHEA Grapalat"/>
          <w:bCs w:val="0"/>
          <w:i/>
          <w:iCs/>
          <w:sz w:val="24"/>
          <w:szCs w:val="24"/>
          <w:lang w:val="en-US"/>
        </w:rPr>
        <w:t>թիվ</w:t>
      </w:r>
      <w:proofErr w:type="spellEnd"/>
      <w:r w:rsidR="004D7E9B">
        <w:rPr>
          <w:rStyle w:val="31"/>
          <w:rFonts w:ascii="GHEA Grapalat" w:eastAsiaTheme="minorHAnsi" w:hAnsi="GHEA Grapalat"/>
          <w:bCs w:val="0"/>
          <w:i/>
          <w:iCs/>
          <w:sz w:val="24"/>
          <w:szCs w:val="24"/>
          <w:lang w:val="en-US"/>
        </w:rPr>
        <w:t xml:space="preserve"> 167</w:t>
      </w:r>
      <w:r w:rsidR="005B19C8">
        <w:rPr>
          <w:rStyle w:val="31"/>
          <w:rFonts w:ascii="GHEA Grapalat" w:eastAsiaTheme="minorHAnsi" w:hAnsi="GHEA Grapalat"/>
          <w:bCs w:val="0"/>
          <w:i/>
          <w:iCs/>
          <w:sz w:val="24"/>
          <w:szCs w:val="24"/>
        </w:rPr>
        <w:t>,</w:t>
      </w:r>
      <w:r w:rsidR="005B19C8" w:rsidRPr="005B19C8">
        <w:rPr>
          <w:rStyle w:val="Header"/>
          <w:rFonts w:ascii="Arial Unicode" w:hAnsi="Arial Unicode"/>
          <w:b/>
          <w:bCs/>
          <w:sz w:val="21"/>
          <w:szCs w:val="21"/>
        </w:rPr>
        <w:t xml:space="preserve"> </w:t>
      </w:r>
      <w:r w:rsidR="005B19C8">
        <w:rPr>
          <w:rStyle w:val="Emphasis"/>
          <w:rFonts w:ascii="Arial Unicode" w:hAnsi="Arial Unicode"/>
          <w:b/>
          <w:bCs/>
          <w:sz w:val="21"/>
          <w:szCs w:val="21"/>
        </w:rPr>
        <w:t>լրաց. ԵՏՀԽ</w:t>
      </w:r>
      <w:r w:rsidR="005B19C8">
        <w:rPr>
          <w:rStyle w:val="Emphasis"/>
          <w:rFonts w:ascii="Calibri" w:hAnsi="Calibri" w:cs="Calibri"/>
          <w:b/>
          <w:bCs/>
          <w:sz w:val="21"/>
          <w:szCs w:val="21"/>
        </w:rPr>
        <w:t> </w:t>
      </w:r>
      <w:r w:rsidR="005B19C8">
        <w:rPr>
          <w:rStyle w:val="Emphasis"/>
          <w:rFonts w:ascii="Arial Unicode" w:hAnsi="Arial Unicode"/>
          <w:b/>
          <w:bCs/>
          <w:sz w:val="21"/>
          <w:szCs w:val="21"/>
        </w:rPr>
        <w:t>21.04.23 թիվ 34</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80168" w14:textId="77777777" w:rsidR="006519CB" w:rsidRDefault="006519CB" w:rsidP="001C71B1">
      <w:pPr>
        <w:spacing w:after="0" w:line="240" w:lineRule="auto"/>
      </w:pPr>
      <w:r>
        <w:separator/>
      </w:r>
    </w:p>
  </w:endnote>
  <w:endnote w:type="continuationSeparator" w:id="0">
    <w:p w14:paraId="112AACF3" w14:textId="77777777" w:rsidR="006519CB" w:rsidRDefault="006519CB"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13B7" w14:textId="77777777" w:rsidR="006519CB" w:rsidRDefault="006519CB" w:rsidP="001C71B1">
      <w:pPr>
        <w:spacing w:after="0" w:line="240" w:lineRule="auto"/>
      </w:pPr>
      <w:r>
        <w:separator/>
      </w:r>
    </w:p>
  </w:footnote>
  <w:footnote w:type="continuationSeparator" w:id="0">
    <w:p w14:paraId="769210E9" w14:textId="77777777" w:rsidR="006519CB" w:rsidRDefault="006519CB"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55098"/>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53EC7"/>
    <w:rsid w:val="001928B1"/>
    <w:rsid w:val="001931F2"/>
    <w:rsid w:val="00193D32"/>
    <w:rsid w:val="00195E6A"/>
    <w:rsid w:val="001B5921"/>
    <w:rsid w:val="001B5B25"/>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4D7E9B"/>
    <w:rsid w:val="00500EA4"/>
    <w:rsid w:val="00581D1E"/>
    <w:rsid w:val="00581D93"/>
    <w:rsid w:val="00596CB9"/>
    <w:rsid w:val="005A0C16"/>
    <w:rsid w:val="005B19C8"/>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19CB"/>
    <w:rsid w:val="00653962"/>
    <w:rsid w:val="00655219"/>
    <w:rsid w:val="006575CA"/>
    <w:rsid w:val="006643C9"/>
    <w:rsid w:val="006743C2"/>
    <w:rsid w:val="00684AE8"/>
    <w:rsid w:val="006A7BA7"/>
    <w:rsid w:val="006B2BC7"/>
    <w:rsid w:val="006B7434"/>
    <w:rsid w:val="006B76D6"/>
    <w:rsid w:val="006F6A94"/>
    <w:rsid w:val="0070361F"/>
    <w:rsid w:val="0071523A"/>
    <w:rsid w:val="0071704A"/>
    <w:rsid w:val="00726E50"/>
    <w:rsid w:val="0073195D"/>
    <w:rsid w:val="00743D35"/>
    <w:rsid w:val="00763910"/>
    <w:rsid w:val="0076495F"/>
    <w:rsid w:val="00767657"/>
    <w:rsid w:val="00772A2E"/>
    <w:rsid w:val="00775694"/>
    <w:rsid w:val="007805E0"/>
    <w:rsid w:val="0079314B"/>
    <w:rsid w:val="007A13F8"/>
    <w:rsid w:val="007E3E13"/>
    <w:rsid w:val="007E56A2"/>
    <w:rsid w:val="007E7230"/>
    <w:rsid w:val="007F3AA7"/>
    <w:rsid w:val="00812EA1"/>
    <w:rsid w:val="00813116"/>
    <w:rsid w:val="00821C7C"/>
    <w:rsid w:val="00832101"/>
    <w:rsid w:val="00840B99"/>
    <w:rsid w:val="00841A1B"/>
    <w:rsid w:val="008525D8"/>
    <w:rsid w:val="00865A78"/>
    <w:rsid w:val="00876394"/>
    <w:rsid w:val="00882C22"/>
    <w:rsid w:val="008A17E6"/>
    <w:rsid w:val="008A646E"/>
    <w:rsid w:val="008B064E"/>
    <w:rsid w:val="008B0C69"/>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41ADC"/>
    <w:rsid w:val="00B51FA7"/>
    <w:rsid w:val="00B7284D"/>
    <w:rsid w:val="00B72BFF"/>
    <w:rsid w:val="00B738E1"/>
    <w:rsid w:val="00B73923"/>
    <w:rsid w:val="00B83B20"/>
    <w:rsid w:val="00BA0247"/>
    <w:rsid w:val="00BA2169"/>
    <w:rsid w:val="00BC0A7D"/>
    <w:rsid w:val="00BC48DF"/>
    <w:rsid w:val="00BC5F0C"/>
    <w:rsid w:val="00BD07D2"/>
    <w:rsid w:val="00BD5E6A"/>
    <w:rsid w:val="00BF057C"/>
    <w:rsid w:val="00C0710C"/>
    <w:rsid w:val="00C14B27"/>
    <w:rsid w:val="00C206AF"/>
    <w:rsid w:val="00C27C73"/>
    <w:rsid w:val="00C33FC0"/>
    <w:rsid w:val="00C920F2"/>
    <w:rsid w:val="00C96C23"/>
    <w:rsid w:val="00CA49F9"/>
    <w:rsid w:val="00CA7EAD"/>
    <w:rsid w:val="00CB0181"/>
    <w:rsid w:val="00CC4B88"/>
    <w:rsid w:val="00CD4DD9"/>
    <w:rsid w:val="00CF48F0"/>
    <w:rsid w:val="00D02B71"/>
    <w:rsid w:val="00D1743C"/>
    <w:rsid w:val="00D366E0"/>
    <w:rsid w:val="00D61B50"/>
    <w:rsid w:val="00DA02E1"/>
    <w:rsid w:val="00DC2E62"/>
    <w:rsid w:val="00DD443A"/>
    <w:rsid w:val="00DE619B"/>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121189</Words>
  <Characters>690782</Characters>
  <Application>Microsoft Office Word</Application>
  <DocSecurity>0</DocSecurity>
  <Lines>5756</Lines>
  <Paragraphs>1620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Haykaz</cp:lastModifiedBy>
  <cp:revision>37</cp:revision>
  <dcterms:created xsi:type="dcterms:W3CDTF">2020-12-29T11:20:00Z</dcterms:created>
  <dcterms:modified xsi:type="dcterms:W3CDTF">2023-10-16T11:44:00Z</dcterms:modified>
</cp:coreProperties>
</file>